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AF2F8" w14:textId="77777777" w:rsidR="008D71CB" w:rsidRPr="004F2AB4" w:rsidRDefault="008D71CB" w:rsidP="009A3157">
      <w:pPr>
        <w:pStyle w:val="Title"/>
        <w:rPr>
          <w:color w:val="17365D" w:themeColor="text2" w:themeShade="BF"/>
        </w:rPr>
      </w:pPr>
      <w:bookmarkStart w:id="0" w:name="_Toc475095245"/>
      <w:r w:rsidRPr="004F2AB4">
        <w:rPr>
          <w:rFonts w:eastAsia="Arial"/>
          <w:noProof/>
          <w:color w:val="2F5496"/>
        </w:rPr>
        <w:drawing>
          <wp:inline distT="0" distB="0" distL="0" distR="0" wp14:anchorId="2E1BD015" wp14:editId="7C0A6FB2">
            <wp:extent cx="3261815" cy="69912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c logo in pantone 200 [Converted].jpg"/>
                    <pic:cNvPicPr/>
                  </pic:nvPicPr>
                  <pic:blipFill>
                    <a:blip r:embed="rId14">
                      <a:extLst>
                        <a:ext uri="{28A0092B-C50C-407E-A947-70E740481C1C}">
                          <a14:useLocalDpi xmlns:a14="http://schemas.microsoft.com/office/drawing/2010/main" val="0"/>
                        </a:ext>
                      </a:extLst>
                    </a:blip>
                    <a:stretch>
                      <a:fillRect/>
                    </a:stretch>
                  </pic:blipFill>
                  <pic:spPr>
                    <a:xfrm>
                      <a:off x="0" y="0"/>
                      <a:ext cx="3263478" cy="699485"/>
                    </a:xfrm>
                    <a:prstGeom prst="rect">
                      <a:avLst/>
                    </a:prstGeom>
                  </pic:spPr>
                </pic:pic>
              </a:graphicData>
            </a:graphic>
          </wp:inline>
        </w:drawing>
      </w:r>
    </w:p>
    <w:p w14:paraId="4104B0A5" w14:textId="77777777" w:rsidR="00CA0F2D" w:rsidRPr="004F2AB4" w:rsidRDefault="00D35E64" w:rsidP="009A3157">
      <w:pPr>
        <w:pStyle w:val="Title"/>
        <w:rPr>
          <w:color w:val="17365D" w:themeColor="text2" w:themeShade="BF"/>
          <w:sz w:val="48"/>
          <w:szCs w:val="48"/>
        </w:rPr>
      </w:pPr>
      <w:r w:rsidRPr="004F2AB4">
        <w:rPr>
          <w:color w:val="17365D" w:themeColor="text2" w:themeShade="BF"/>
          <w:sz w:val="48"/>
          <w:szCs w:val="48"/>
        </w:rPr>
        <w:t xml:space="preserve">Dated </w:t>
      </w:r>
      <w:r w:rsidR="00755605" w:rsidRPr="004F2AB4">
        <w:rPr>
          <w:color w:val="17365D" w:themeColor="text2" w:themeShade="BF"/>
          <w:sz w:val="48"/>
          <w:szCs w:val="48"/>
        </w:rPr>
        <w:tab/>
      </w:r>
      <w:r w:rsidR="004D7DF4" w:rsidRPr="004F2AB4">
        <w:rPr>
          <w:color w:val="17365D" w:themeColor="text2" w:themeShade="BF"/>
          <w:sz w:val="48"/>
          <w:szCs w:val="48"/>
        </w:rPr>
        <w:t xml:space="preserve">        </w:t>
      </w:r>
      <w:r w:rsidRPr="004F2AB4">
        <w:rPr>
          <w:color w:val="17365D" w:themeColor="text2" w:themeShade="BF"/>
          <w:sz w:val="48"/>
          <w:szCs w:val="48"/>
        </w:rPr>
        <w:t xml:space="preserve">                               2017</w:t>
      </w:r>
      <w:bookmarkEnd w:id="0"/>
      <w:r w:rsidR="004D7DF4" w:rsidRPr="004F2AB4">
        <w:rPr>
          <w:color w:val="17365D" w:themeColor="text2" w:themeShade="BF"/>
          <w:sz w:val="48"/>
          <w:szCs w:val="48"/>
        </w:rPr>
        <w:t xml:space="preserve">   </w:t>
      </w:r>
    </w:p>
    <w:p w14:paraId="27D25993" w14:textId="3C3CDA38" w:rsidR="00C443E0" w:rsidRPr="004F2AB4" w:rsidRDefault="004D7DF4" w:rsidP="009A3157">
      <w:pPr>
        <w:pStyle w:val="Title"/>
        <w:rPr>
          <w:color w:val="17365D" w:themeColor="text2" w:themeShade="BF"/>
          <w:sz w:val="48"/>
          <w:szCs w:val="48"/>
        </w:rPr>
      </w:pPr>
      <w:r w:rsidRPr="004F2AB4">
        <w:rPr>
          <w:color w:val="17365D" w:themeColor="text2" w:themeShade="BF"/>
          <w:sz w:val="48"/>
          <w:szCs w:val="48"/>
        </w:rPr>
        <w:t xml:space="preserve">                                                    </w:t>
      </w:r>
    </w:p>
    <w:p w14:paraId="353E1457" w14:textId="77777777" w:rsidR="00C443E0" w:rsidRPr="004F2AB4" w:rsidRDefault="002D0F00" w:rsidP="009A3157">
      <w:pPr>
        <w:pStyle w:val="Title"/>
        <w:rPr>
          <w:color w:val="17365D" w:themeColor="text2" w:themeShade="BF"/>
          <w:sz w:val="48"/>
          <w:szCs w:val="48"/>
        </w:rPr>
      </w:pPr>
      <w:bookmarkStart w:id="1" w:name="PLC"/>
      <w:bookmarkStart w:id="2" w:name="_Toc475095246"/>
      <w:bookmarkEnd w:id="1"/>
      <w:r w:rsidRPr="004F2AB4">
        <w:rPr>
          <w:color w:val="17365D" w:themeColor="text2" w:themeShade="BF"/>
          <w:sz w:val="48"/>
          <w:szCs w:val="48"/>
        </w:rPr>
        <w:t>Winchester City Council</w:t>
      </w:r>
      <w:bookmarkEnd w:id="2"/>
    </w:p>
    <w:p w14:paraId="5A4E8B5C" w14:textId="77777777" w:rsidR="00C443E0" w:rsidRPr="004F2AB4" w:rsidRDefault="00C443E0" w:rsidP="009A3157">
      <w:pPr>
        <w:rPr>
          <w:color w:val="17365D" w:themeColor="text2" w:themeShade="BF"/>
          <w:sz w:val="48"/>
          <w:szCs w:val="48"/>
        </w:rPr>
      </w:pPr>
    </w:p>
    <w:p w14:paraId="3CECC8AE" w14:textId="37B85520" w:rsidR="0046048F" w:rsidRPr="004F2AB4" w:rsidRDefault="00C443E0" w:rsidP="008D71CB">
      <w:pPr>
        <w:pStyle w:val="Title"/>
        <w:jc w:val="left"/>
        <w:rPr>
          <w:color w:val="17365D" w:themeColor="text2" w:themeShade="BF"/>
          <w:sz w:val="48"/>
          <w:szCs w:val="48"/>
        </w:rPr>
      </w:pPr>
      <w:bookmarkStart w:id="3" w:name="AGREEMENT"/>
      <w:bookmarkStart w:id="4" w:name="_Toc475095247"/>
      <w:bookmarkEnd w:id="3"/>
      <w:r w:rsidRPr="004F2AB4">
        <w:rPr>
          <w:color w:val="17365D" w:themeColor="text2" w:themeShade="BF"/>
          <w:sz w:val="48"/>
          <w:szCs w:val="48"/>
        </w:rPr>
        <w:t xml:space="preserve">Invitation to </w:t>
      </w:r>
      <w:r w:rsidR="00EE47C3">
        <w:rPr>
          <w:color w:val="17365D" w:themeColor="text2" w:themeShade="BF"/>
          <w:sz w:val="48"/>
          <w:szCs w:val="48"/>
        </w:rPr>
        <w:t>Tender</w:t>
      </w:r>
      <w:r w:rsidR="004D7DF4" w:rsidRPr="004F2AB4">
        <w:rPr>
          <w:color w:val="17365D" w:themeColor="text2" w:themeShade="BF"/>
          <w:sz w:val="48"/>
          <w:szCs w:val="48"/>
        </w:rPr>
        <w:t xml:space="preserve"> </w:t>
      </w:r>
      <w:r w:rsidR="00B224D7" w:rsidRPr="004F2AB4">
        <w:rPr>
          <w:color w:val="17365D" w:themeColor="text2" w:themeShade="BF"/>
          <w:sz w:val="48"/>
          <w:szCs w:val="48"/>
        </w:rPr>
        <w:t>for Architectural</w:t>
      </w:r>
      <w:r w:rsidR="0046048F" w:rsidRPr="004F2AB4">
        <w:rPr>
          <w:color w:val="17365D" w:themeColor="text2" w:themeShade="BF"/>
          <w:sz w:val="48"/>
          <w:szCs w:val="48"/>
        </w:rPr>
        <w:t xml:space="preserve"> </w:t>
      </w:r>
      <w:r w:rsidR="00B601E0">
        <w:rPr>
          <w:color w:val="17365D" w:themeColor="text2" w:themeShade="BF"/>
          <w:sz w:val="48"/>
          <w:szCs w:val="48"/>
        </w:rPr>
        <w:t xml:space="preserve">and Ancillary </w:t>
      </w:r>
      <w:r w:rsidR="0046048F" w:rsidRPr="004F2AB4">
        <w:rPr>
          <w:color w:val="17365D" w:themeColor="text2" w:themeShade="BF"/>
          <w:sz w:val="48"/>
          <w:szCs w:val="48"/>
        </w:rPr>
        <w:t xml:space="preserve">Services for Station Approach </w:t>
      </w:r>
      <w:r w:rsidR="000F3A1C" w:rsidRPr="004F2AB4">
        <w:rPr>
          <w:color w:val="17365D" w:themeColor="text2" w:themeShade="BF"/>
          <w:sz w:val="48"/>
          <w:szCs w:val="48"/>
        </w:rPr>
        <w:t>Winchester</w:t>
      </w:r>
      <w:bookmarkEnd w:id="4"/>
    </w:p>
    <w:p w14:paraId="62DB8A69" w14:textId="77777777" w:rsidR="009C78C8" w:rsidRPr="004F2AB4" w:rsidRDefault="009C78C8" w:rsidP="009A3157">
      <w:pPr>
        <w:rPr>
          <w:color w:val="17365D" w:themeColor="text2" w:themeShade="BF"/>
        </w:rPr>
      </w:pPr>
    </w:p>
    <w:p w14:paraId="1B59B7C3" w14:textId="1FC1F6DA" w:rsidR="00C443E0" w:rsidRPr="004F2AB4" w:rsidRDefault="00EA28FE" w:rsidP="008D71CB">
      <w:pPr>
        <w:pStyle w:val="Title"/>
        <w:jc w:val="left"/>
        <w:rPr>
          <w:color w:val="17365D" w:themeColor="text2" w:themeShade="BF"/>
          <w:sz w:val="40"/>
          <w:szCs w:val="40"/>
        </w:rPr>
      </w:pPr>
      <w:bookmarkStart w:id="5" w:name="_Toc475095248"/>
      <w:r>
        <w:rPr>
          <w:color w:val="17365D" w:themeColor="text2" w:themeShade="BF"/>
          <w:sz w:val="40"/>
          <w:szCs w:val="40"/>
        </w:rPr>
        <w:t xml:space="preserve">Shortlisted Applicants will receive a new unique link and URN. </w:t>
      </w:r>
      <w:r w:rsidR="00EE47C3">
        <w:rPr>
          <w:color w:val="17365D" w:themeColor="text2" w:themeShade="BF"/>
          <w:sz w:val="40"/>
          <w:szCs w:val="40"/>
        </w:rPr>
        <w:t>Tender</w:t>
      </w:r>
      <w:r w:rsidR="004D7DF4" w:rsidRPr="004F2AB4">
        <w:rPr>
          <w:color w:val="17365D" w:themeColor="text2" w:themeShade="BF"/>
          <w:sz w:val="40"/>
          <w:szCs w:val="40"/>
        </w:rPr>
        <w:t xml:space="preserve">s to be </w:t>
      </w:r>
      <w:r>
        <w:rPr>
          <w:color w:val="17365D" w:themeColor="text2" w:themeShade="BF"/>
          <w:sz w:val="40"/>
          <w:szCs w:val="40"/>
        </w:rPr>
        <w:t>sent electronically via this</w:t>
      </w:r>
      <w:r w:rsidR="000F3A1C" w:rsidRPr="004F2AB4">
        <w:rPr>
          <w:color w:val="17365D" w:themeColor="text2" w:themeShade="BF"/>
          <w:sz w:val="40"/>
          <w:szCs w:val="40"/>
        </w:rPr>
        <w:t xml:space="preserve"> unique link </w:t>
      </w:r>
      <w:r>
        <w:rPr>
          <w:color w:val="17365D" w:themeColor="text2" w:themeShade="BF"/>
          <w:sz w:val="40"/>
          <w:szCs w:val="40"/>
        </w:rPr>
        <w:t>quoting</w:t>
      </w:r>
      <w:r w:rsidR="000F3A1C" w:rsidRPr="004F2AB4">
        <w:rPr>
          <w:color w:val="17365D" w:themeColor="text2" w:themeShade="BF"/>
          <w:sz w:val="40"/>
          <w:szCs w:val="40"/>
        </w:rPr>
        <w:t xml:space="preserve"> </w:t>
      </w:r>
      <w:r>
        <w:rPr>
          <w:color w:val="17365D" w:themeColor="text2" w:themeShade="BF"/>
          <w:sz w:val="40"/>
          <w:szCs w:val="40"/>
        </w:rPr>
        <w:t xml:space="preserve">the URN </w:t>
      </w:r>
      <w:r w:rsidR="000F3A1C" w:rsidRPr="004F2AB4">
        <w:rPr>
          <w:color w:val="17365D" w:themeColor="text2" w:themeShade="BF"/>
          <w:sz w:val="40"/>
          <w:szCs w:val="40"/>
        </w:rPr>
        <w:t xml:space="preserve">no later than </w:t>
      </w:r>
      <w:r w:rsidR="00F10C37">
        <w:rPr>
          <w:color w:val="17365D" w:themeColor="text2" w:themeShade="BF"/>
          <w:sz w:val="40"/>
          <w:szCs w:val="40"/>
        </w:rPr>
        <w:t>12:00 noon on 26</w:t>
      </w:r>
      <w:r w:rsidR="00C47336" w:rsidRPr="004F2AB4">
        <w:rPr>
          <w:color w:val="17365D" w:themeColor="text2" w:themeShade="BF"/>
          <w:sz w:val="40"/>
          <w:szCs w:val="40"/>
        </w:rPr>
        <w:t xml:space="preserve"> June</w:t>
      </w:r>
      <w:r w:rsidR="000F3A1C" w:rsidRPr="004F2AB4">
        <w:rPr>
          <w:color w:val="17365D" w:themeColor="text2" w:themeShade="BF"/>
          <w:sz w:val="40"/>
          <w:szCs w:val="40"/>
        </w:rPr>
        <w:t xml:space="preserve"> 2017</w:t>
      </w:r>
      <w:bookmarkEnd w:id="5"/>
    </w:p>
    <w:p w14:paraId="6B4CF889" w14:textId="250ED421" w:rsidR="00D73CDE" w:rsidRPr="004F2AB4" w:rsidRDefault="00D73CDE" w:rsidP="009A3157">
      <w:pPr>
        <w:rPr>
          <w:color w:val="17365D" w:themeColor="text2" w:themeShade="BF"/>
          <w:sz w:val="40"/>
          <w:szCs w:val="40"/>
        </w:rPr>
      </w:pPr>
      <w:bookmarkStart w:id="6" w:name="THAddress"/>
    </w:p>
    <w:p w14:paraId="678BE8C8" w14:textId="02E7A093" w:rsidR="00D73CDE" w:rsidRPr="004F2AB4" w:rsidRDefault="00D73CDE" w:rsidP="008D71CB">
      <w:pPr>
        <w:pStyle w:val="Title"/>
        <w:spacing w:after="0" w:line="240" w:lineRule="auto"/>
        <w:rPr>
          <w:color w:val="17365D" w:themeColor="text2" w:themeShade="BF"/>
          <w:sz w:val="40"/>
          <w:szCs w:val="40"/>
        </w:rPr>
      </w:pPr>
      <w:r w:rsidRPr="004F2AB4">
        <w:rPr>
          <w:color w:val="17365D" w:themeColor="text2" w:themeShade="BF"/>
          <w:sz w:val="40"/>
          <w:szCs w:val="40"/>
        </w:rPr>
        <w:t>RIBA Competitions</w:t>
      </w:r>
    </w:p>
    <w:p w14:paraId="6FC22481" w14:textId="11B53190" w:rsidR="00D73CDE" w:rsidRPr="004F2AB4" w:rsidRDefault="00D73CDE" w:rsidP="008D71CB">
      <w:pPr>
        <w:pStyle w:val="Title"/>
        <w:spacing w:after="0" w:line="240" w:lineRule="auto"/>
        <w:rPr>
          <w:color w:val="17365D" w:themeColor="text2" w:themeShade="BF"/>
          <w:sz w:val="40"/>
          <w:szCs w:val="40"/>
        </w:rPr>
      </w:pPr>
      <w:r w:rsidRPr="004F2AB4">
        <w:rPr>
          <w:color w:val="17365D" w:themeColor="text2" w:themeShade="BF"/>
          <w:sz w:val="40"/>
          <w:szCs w:val="40"/>
        </w:rPr>
        <w:t xml:space="preserve">No 1 </w:t>
      </w:r>
      <w:proofErr w:type="spellStart"/>
      <w:r w:rsidRPr="004F2AB4">
        <w:rPr>
          <w:color w:val="17365D" w:themeColor="text2" w:themeShade="BF"/>
          <w:sz w:val="40"/>
          <w:szCs w:val="40"/>
        </w:rPr>
        <w:t>Aire</w:t>
      </w:r>
      <w:proofErr w:type="spellEnd"/>
      <w:r w:rsidRPr="004F2AB4">
        <w:rPr>
          <w:color w:val="17365D" w:themeColor="text2" w:themeShade="BF"/>
          <w:sz w:val="40"/>
          <w:szCs w:val="40"/>
        </w:rPr>
        <w:t xml:space="preserve"> Street</w:t>
      </w:r>
    </w:p>
    <w:p w14:paraId="58B42325" w14:textId="2D36C759" w:rsidR="00D73CDE" w:rsidRPr="004F2AB4" w:rsidRDefault="00D73CDE" w:rsidP="008D71CB">
      <w:pPr>
        <w:pStyle w:val="Title"/>
        <w:spacing w:after="0" w:line="240" w:lineRule="auto"/>
        <w:rPr>
          <w:color w:val="17365D" w:themeColor="text2" w:themeShade="BF"/>
          <w:sz w:val="40"/>
          <w:szCs w:val="40"/>
        </w:rPr>
      </w:pPr>
      <w:r w:rsidRPr="004F2AB4">
        <w:rPr>
          <w:color w:val="17365D" w:themeColor="text2" w:themeShade="BF"/>
          <w:sz w:val="40"/>
          <w:szCs w:val="40"/>
        </w:rPr>
        <w:t>Leeds</w:t>
      </w:r>
    </w:p>
    <w:p w14:paraId="0374A6FC" w14:textId="21E26A9F" w:rsidR="00D73CDE" w:rsidRPr="004F2AB4" w:rsidRDefault="00D73CDE" w:rsidP="008D71CB">
      <w:pPr>
        <w:pStyle w:val="Title"/>
        <w:spacing w:after="0" w:line="240" w:lineRule="auto"/>
        <w:rPr>
          <w:color w:val="17365D" w:themeColor="text2" w:themeShade="BF"/>
          <w:sz w:val="40"/>
          <w:szCs w:val="40"/>
        </w:rPr>
      </w:pPr>
      <w:proofErr w:type="spellStart"/>
      <w:r w:rsidRPr="004F2AB4">
        <w:rPr>
          <w:color w:val="17365D" w:themeColor="text2" w:themeShade="BF"/>
          <w:sz w:val="40"/>
          <w:szCs w:val="40"/>
        </w:rPr>
        <w:t>LS1</w:t>
      </w:r>
      <w:proofErr w:type="spellEnd"/>
      <w:r w:rsidRPr="004F2AB4">
        <w:rPr>
          <w:color w:val="17365D" w:themeColor="text2" w:themeShade="BF"/>
          <w:sz w:val="40"/>
          <w:szCs w:val="40"/>
        </w:rPr>
        <w:t xml:space="preserve"> </w:t>
      </w:r>
      <w:proofErr w:type="spellStart"/>
      <w:r w:rsidRPr="004F2AB4">
        <w:rPr>
          <w:color w:val="17365D" w:themeColor="text2" w:themeShade="BF"/>
          <w:sz w:val="40"/>
          <w:szCs w:val="40"/>
        </w:rPr>
        <w:t>4PR</w:t>
      </w:r>
      <w:proofErr w:type="spellEnd"/>
    </w:p>
    <w:p w14:paraId="2636DDA9" w14:textId="4DB4F80D" w:rsidR="00D73CDE" w:rsidRPr="004F2AB4" w:rsidRDefault="00D73CDE" w:rsidP="008D71CB">
      <w:pPr>
        <w:pStyle w:val="Title"/>
        <w:spacing w:after="0" w:line="240" w:lineRule="auto"/>
        <w:rPr>
          <w:color w:val="17365D" w:themeColor="text2" w:themeShade="BF"/>
          <w:sz w:val="40"/>
          <w:szCs w:val="40"/>
        </w:rPr>
      </w:pPr>
      <w:r w:rsidRPr="004F2AB4">
        <w:rPr>
          <w:color w:val="17365D" w:themeColor="text2" w:themeShade="BF"/>
          <w:sz w:val="40"/>
          <w:szCs w:val="40"/>
        </w:rPr>
        <w:t>On behalf of Winchester City Council</w:t>
      </w:r>
    </w:p>
    <w:bookmarkEnd w:id="6"/>
    <w:p w14:paraId="533571C4" w14:textId="77777777" w:rsidR="0015135A" w:rsidRPr="004F2AB4" w:rsidRDefault="0015135A" w:rsidP="009A3157">
      <w:pPr>
        <w:rPr>
          <w:sz w:val="44"/>
          <w:szCs w:val="44"/>
        </w:rPr>
      </w:pPr>
      <w:r w:rsidRPr="004F2AB4">
        <w:rPr>
          <w:sz w:val="44"/>
          <w:szCs w:val="44"/>
        </w:rPr>
        <w:br w:type="page"/>
      </w:r>
    </w:p>
    <w:p w14:paraId="4DEFDFF9" w14:textId="5DCD4D11" w:rsidR="00AB1D36" w:rsidRPr="004F2AB4" w:rsidRDefault="00CD4BB3" w:rsidP="00C81D7F">
      <w:pPr>
        <w:pStyle w:val="Index1"/>
      </w:pPr>
      <w:r w:rsidRPr="004F2AB4">
        <w:lastRenderedPageBreak/>
        <w:t>Contents</w:t>
      </w:r>
    </w:p>
    <w:p w14:paraId="02097597" w14:textId="77777777" w:rsidR="0062549F" w:rsidRDefault="00C81D7F">
      <w:pPr>
        <w:pStyle w:val="TOC1"/>
        <w:tabs>
          <w:tab w:val="left" w:pos="1200"/>
          <w:tab w:val="right" w:leader="dot" w:pos="9402"/>
        </w:tabs>
        <w:rPr>
          <w:rFonts w:eastAsiaTheme="minorEastAsia" w:cstheme="minorBidi"/>
          <w:b w:val="0"/>
          <w:bCs w:val="0"/>
          <w:caps w:val="0"/>
          <w:noProof/>
          <w:sz w:val="22"/>
          <w:szCs w:val="22"/>
        </w:rPr>
      </w:pPr>
      <w:r w:rsidRPr="004F2AB4">
        <w:rPr>
          <w:rFonts w:ascii="Arial" w:hAnsi="Arial"/>
          <w:sz w:val="24"/>
          <w:szCs w:val="24"/>
        </w:rPr>
        <w:fldChar w:fldCharType="begin"/>
      </w:r>
      <w:r w:rsidRPr="004F2AB4">
        <w:rPr>
          <w:rFonts w:ascii="Arial" w:hAnsi="Arial"/>
          <w:sz w:val="24"/>
          <w:szCs w:val="24"/>
        </w:rPr>
        <w:instrText xml:space="preserve"> TOC \h \z \t "Heading 1,1,Heading 2,2,Heading 3,3,Header,1" </w:instrText>
      </w:r>
      <w:r w:rsidRPr="004F2AB4">
        <w:rPr>
          <w:rFonts w:ascii="Arial" w:hAnsi="Arial"/>
          <w:sz w:val="24"/>
          <w:szCs w:val="24"/>
        </w:rPr>
        <w:fldChar w:fldCharType="separate"/>
      </w:r>
      <w:hyperlink w:anchor="_Toc478649633" w:history="1">
        <w:r w:rsidR="0062549F" w:rsidRPr="00670D9F">
          <w:rPr>
            <w:rStyle w:val="Hyperlink"/>
            <w:noProof/>
          </w:rPr>
          <w:t>Section 1:</w:t>
        </w:r>
        <w:r w:rsidR="0062549F">
          <w:rPr>
            <w:rFonts w:eastAsiaTheme="minorEastAsia" w:cstheme="minorBidi"/>
            <w:b w:val="0"/>
            <w:bCs w:val="0"/>
            <w:caps w:val="0"/>
            <w:noProof/>
            <w:sz w:val="22"/>
            <w:szCs w:val="22"/>
          </w:rPr>
          <w:tab/>
        </w:r>
        <w:r w:rsidR="0062549F" w:rsidRPr="00670D9F">
          <w:rPr>
            <w:rStyle w:val="Hyperlink"/>
            <w:noProof/>
          </w:rPr>
          <w:t>Invitation to Tender</w:t>
        </w:r>
        <w:r w:rsidR="0062549F">
          <w:rPr>
            <w:noProof/>
            <w:webHidden/>
          </w:rPr>
          <w:tab/>
        </w:r>
        <w:r w:rsidR="0062549F">
          <w:rPr>
            <w:noProof/>
            <w:webHidden/>
          </w:rPr>
          <w:fldChar w:fldCharType="begin"/>
        </w:r>
        <w:r w:rsidR="0062549F">
          <w:rPr>
            <w:noProof/>
            <w:webHidden/>
          </w:rPr>
          <w:instrText xml:space="preserve"> PAGEREF _Toc478649633 \h </w:instrText>
        </w:r>
        <w:r w:rsidR="0062549F">
          <w:rPr>
            <w:noProof/>
            <w:webHidden/>
          </w:rPr>
        </w:r>
        <w:r w:rsidR="0062549F">
          <w:rPr>
            <w:noProof/>
            <w:webHidden/>
          </w:rPr>
          <w:fldChar w:fldCharType="separate"/>
        </w:r>
        <w:r w:rsidR="00F303CD">
          <w:rPr>
            <w:noProof/>
            <w:webHidden/>
          </w:rPr>
          <w:t>4</w:t>
        </w:r>
        <w:r w:rsidR="0062549F">
          <w:rPr>
            <w:noProof/>
            <w:webHidden/>
          </w:rPr>
          <w:fldChar w:fldCharType="end"/>
        </w:r>
      </w:hyperlink>
    </w:p>
    <w:p w14:paraId="3FF0C167" w14:textId="77777777" w:rsidR="0062549F" w:rsidRDefault="0062549F">
      <w:pPr>
        <w:pStyle w:val="TOC2"/>
        <w:tabs>
          <w:tab w:val="right" w:leader="dot" w:pos="9402"/>
        </w:tabs>
        <w:rPr>
          <w:rFonts w:eastAsiaTheme="minorEastAsia" w:cstheme="minorBidi"/>
          <w:smallCaps w:val="0"/>
          <w:noProof/>
          <w:sz w:val="22"/>
          <w:szCs w:val="22"/>
        </w:rPr>
      </w:pPr>
      <w:hyperlink w:anchor="_Toc478649634" w:history="1">
        <w:r w:rsidRPr="00670D9F">
          <w:rPr>
            <w:rStyle w:val="Hyperlink"/>
            <w:noProof/>
          </w:rPr>
          <w:t>Introduction</w:t>
        </w:r>
        <w:r>
          <w:rPr>
            <w:noProof/>
            <w:webHidden/>
          </w:rPr>
          <w:tab/>
        </w:r>
        <w:r>
          <w:rPr>
            <w:noProof/>
            <w:webHidden/>
          </w:rPr>
          <w:fldChar w:fldCharType="begin"/>
        </w:r>
        <w:r>
          <w:rPr>
            <w:noProof/>
            <w:webHidden/>
          </w:rPr>
          <w:instrText xml:space="preserve"> PAGEREF _Toc478649634 \h </w:instrText>
        </w:r>
        <w:r>
          <w:rPr>
            <w:noProof/>
            <w:webHidden/>
          </w:rPr>
        </w:r>
        <w:r>
          <w:rPr>
            <w:noProof/>
            <w:webHidden/>
          </w:rPr>
          <w:fldChar w:fldCharType="separate"/>
        </w:r>
        <w:r w:rsidR="00F303CD">
          <w:rPr>
            <w:noProof/>
            <w:webHidden/>
          </w:rPr>
          <w:t>4</w:t>
        </w:r>
        <w:r>
          <w:rPr>
            <w:noProof/>
            <w:webHidden/>
          </w:rPr>
          <w:fldChar w:fldCharType="end"/>
        </w:r>
      </w:hyperlink>
    </w:p>
    <w:p w14:paraId="123851F5" w14:textId="77777777" w:rsidR="0062549F" w:rsidRDefault="0062549F">
      <w:pPr>
        <w:pStyle w:val="TOC2"/>
        <w:tabs>
          <w:tab w:val="right" w:leader="dot" w:pos="9402"/>
        </w:tabs>
        <w:rPr>
          <w:rFonts w:eastAsiaTheme="minorEastAsia" w:cstheme="minorBidi"/>
          <w:smallCaps w:val="0"/>
          <w:noProof/>
          <w:sz w:val="22"/>
          <w:szCs w:val="22"/>
        </w:rPr>
      </w:pPr>
      <w:hyperlink w:anchor="_Toc478649635" w:history="1">
        <w:r w:rsidRPr="00670D9F">
          <w:rPr>
            <w:rStyle w:val="Hyperlink"/>
            <w:noProof/>
          </w:rPr>
          <w:t>Details of the Project</w:t>
        </w:r>
        <w:r>
          <w:rPr>
            <w:noProof/>
            <w:webHidden/>
          </w:rPr>
          <w:tab/>
        </w:r>
        <w:r>
          <w:rPr>
            <w:noProof/>
            <w:webHidden/>
          </w:rPr>
          <w:fldChar w:fldCharType="begin"/>
        </w:r>
        <w:r>
          <w:rPr>
            <w:noProof/>
            <w:webHidden/>
          </w:rPr>
          <w:instrText xml:space="preserve"> PAGEREF _Toc478649635 \h </w:instrText>
        </w:r>
        <w:r>
          <w:rPr>
            <w:noProof/>
            <w:webHidden/>
          </w:rPr>
        </w:r>
        <w:r>
          <w:rPr>
            <w:noProof/>
            <w:webHidden/>
          </w:rPr>
          <w:fldChar w:fldCharType="separate"/>
        </w:r>
        <w:r w:rsidR="00F303CD">
          <w:rPr>
            <w:noProof/>
            <w:webHidden/>
          </w:rPr>
          <w:t>6</w:t>
        </w:r>
        <w:r>
          <w:rPr>
            <w:noProof/>
            <w:webHidden/>
          </w:rPr>
          <w:fldChar w:fldCharType="end"/>
        </w:r>
      </w:hyperlink>
    </w:p>
    <w:p w14:paraId="15ACDDB4" w14:textId="77777777" w:rsidR="0062549F" w:rsidRDefault="0062549F">
      <w:pPr>
        <w:pStyle w:val="TOC2"/>
        <w:tabs>
          <w:tab w:val="right" w:leader="dot" w:pos="9402"/>
        </w:tabs>
        <w:rPr>
          <w:rFonts w:eastAsiaTheme="minorEastAsia" w:cstheme="minorBidi"/>
          <w:smallCaps w:val="0"/>
          <w:noProof/>
          <w:sz w:val="22"/>
          <w:szCs w:val="22"/>
        </w:rPr>
      </w:pPr>
      <w:hyperlink w:anchor="_Toc478649636" w:history="1">
        <w:r w:rsidRPr="00670D9F">
          <w:rPr>
            <w:rStyle w:val="Hyperlink"/>
            <w:noProof/>
          </w:rPr>
          <w:t>Further Information</w:t>
        </w:r>
        <w:r>
          <w:rPr>
            <w:noProof/>
            <w:webHidden/>
          </w:rPr>
          <w:tab/>
        </w:r>
        <w:r>
          <w:rPr>
            <w:noProof/>
            <w:webHidden/>
          </w:rPr>
          <w:fldChar w:fldCharType="begin"/>
        </w:r>
        <w:r>
          <w:rPr>
            <w:noProof/>
            <w:webHidden/>
          </w:rPr>
          <w:instrText xml:space="preserve"> PAGEREF _Toc478649636 \h </w:instrText>
        </w:r>
        <w:r>
          <w:rPr>
            <w:noProof/>
            <w:webHidden/>
          </w:rPr>
        </w:r>
        <w:r>
          <w:rPr>
            <w:noProof/>
            <w:webHidden/>
          </w:rPr>
          <w:fldChar w:fldCharType="separate"/>
        </w:r>
        <w:r w:rsidR="00F303CD">
          <w:rPr>
            <w:noProof/>
            <w:webHidden/>
          </w:rPr>
          <w:t>7</w:t>
        </w:r>
        <w:r>
          <w:rPr>
            <w:noProof/>
            <w:webHidden/>
          </w:rPr>
          <w:fldChar w:fldCharType="end"/>
        </w:r>
      </w:hyperlink>
    </w:p>
    <w:p w14:paraId="23C1F0A0" w14:textId="77777777" w:rsidR="0062549F" w:rsidRDefault="0062549F">
      <w:pPr>
        <w:pStyle w:val="TOC2"/>
        <w:tabs>
          <w:tab w:val="right" w:leader="dot" w:pos="9402"/>
        </w:tabs>
        <w:rPr>
          <w:rFonts w:eastAsiaTheme="minorEastAsia" w:cstheme="minorBidi"/>
          <w:smallCaps w:val="0"/>
          <w:noProof/>
          <w:sz w:val="22"/>
          <w:szCs w:val="22"/>
        </w:rPr>
      </w:pPr>
      <w:hyperlink w:anchor="_Toc478649637" w:history="1">
        <w:r w:rsidRPr="00670D9F">
          <w:rPr>
            <w:rStyle w:val="Hyperlink"/>
            <w:noProof/>
          </w:rPr>
          <w:t>Requirements</w:t>
        </w:r>
        <w:r>
          <w:rPr>
            <w:noProof/>
            <w:webHidden/>
          </w:rPr>
          <w:tab/>
        </w:r>
        <w:r>
          <w:rPr>
            <w:noProof/>
            <w:webHidden/>
          </w:rPr>
          <w:fldChar w:fldCharType="begin"/>
        </w:r>
        <w:r>
          <w:rPr>
            <w:noProof/>
            <w:webHidden/>
          </w:rPr>
          <w:instrText xml:space="preserve"> PAGEREF _Toc478649637 \h </w:instrText>
        </w:r>
        <w:r>
          <w:rPr>
            <w:noProof/>
            <w:webHidden/>
          </w:rPr>
        </w:r>
        <w:r>
          <w:rPr>
            <w:noProof/>
            <w:webHidden/>
          </w:rPr>
          <w:fldChar w:fldCharType="separate"/>
        </w:r>
        <w:r w:rsidR="00F303CD">
          <w:rPr>
            <w:noProof/>
            <w:webHidden/>
          </w:rPr>
          <w:t>8</w:t>
        </w:r>
        <w:r>
          <w:rPr>
            <w:noProof/>
            <w:webHidden/>
          </w:rPr>
          <w:fldChar w:fldCharType="end"/>
        </w:r>
      </w:hyperlink>
    </w:p>
    <w:p w14:paraId="6238E05F" w14:textId="77777777" w:rsidR="0062549F" w:rsidRDefault="0062549F">
      <w:pPr>
        <w:pStyle w:val="TOC2"/>
        <w:tabs>
          <w:tab w:val="right" w:leader="dot" w:pos="9402"/>
        </w:tabs>
        <w:rPr>
          <w:rFonts w:eastAsiaTheme="minorEastAsia" w:cstheme="minorBidi"/>
          <w:smallCaps w:val="0"/>
          <w:noProof/>
          <w:sz w:val="22"/>
          <w:szCs w:val="22"/>
        </w:rPr>
      </w:pPr>
      <w:hyperlink w:anchor="_Toc478649638" w:history="1">
        <w:r w:rsidRPr="00670D9F">
          <w:rPr>
            <w:rStyle w:val="Hyperlink"/>
            <w:noProof/>
          </w:rPr>
          <w:t>Form of Appointment</w:t>
        </w:r>
        <w:r>
          <w:rPr>
            <w:noProof/>
            <w:webHidden/>
          </w:rPr>
          <w:tab/>
        </w:r>
        <w:r>
          <w:rPr>
            <w:noProof/>
            <w:webHidden/>
          </w:rPr>
          <w:fldChar w:fldCharType="begin"/>
        </w:r>
        <w:r>
          <w:rPr>
            <w:noProof/>
            <w:webHidden/>
          </w:rPr>
          <w:instrText xml:space="preserve"> PAGEREF _Toc478649638 \h </w:instrText>
        </w:r>
        <w:r>
          <w:rPr>
            <w:noProof/>
            <w:webHidden/>
          </w:rPr>
        </w:r>
        <w:r>
          <w:rPr>
            <w:noProof/>
            <w:webHidden/>
          </w:rPr>
          <w:fldChar w:fldCharType="separate"/>
        </w:r>
        <w:r w:rsidR="00F303CD">
          <w:rPr>
            <w:noProof/>
            <w:webHidden/>
          </w:rPr>
          <w:t>9</w:t>
        </w:r>
        <w:r>
          <w:rPr>
            <w:noProof/>
            <w:webHidden/>
          </w:rPr>
          <w:fldChar w:fldCharType="end"/>
        </w:r>
      </w:hyperlink>
    </w:p>
    <w:p w14:paraId="3B0489D5" w14:textId="77777777" w:rsidR="0062549F" w:rsidRDefault="0062549F">
      <w:pPr>
        <w:pStyle w:val="TOC2"/>
        <w:tabs>
          <w:tab w:val="right" w:leader="dot" w:pos="9402"/>
        </w:tabs>
        <w:rPr>
          <w:rFonts w:eastAsiaTheme="minorEastAsia" w:cstheme="minorBidi"/>
          <w:smallCaps w:val="0"/>
          <w:noProof/>
          <w:sz w:val="22"/>
          <w:szCs w:val="22"/>
        </w:rPr>
      </w:pPr>
      <w:hyperlink w:anchor="_Toc478649639" w:history="1">
        <w:r w:rsidRPr="00670D9F">
          <w:rPr>
            <w:rStyle w:val="Hyperlink"/>
            <w:noProof/>
          </w:rPr>
          <w:t>Submission of Tenders</w:t>
        </w:r>
        <w:r>
          <w:rPr>
            <w:noProof/>
            <w:webHidden/>
          </w:rPr>
          <w:tab/>
        </w:r>
        <w:r>
          <w:rPr>
            <w:noProof/>
            <w:webHidden/>
          </w:rPr>
          <w:fldChar w:fldCharType="begin"/>
        </w:r>
        <w:r>
          <w:rPr>
            <w:noProof/>
            <w:webHidden/>
          </w:rPr>
          <w:instrText xml:space="preserve"> PAGEREF _Toc478649639 \h </w:instrText>
        </w:r>
        <w:r>
          <w:rPr>
            <w:noProof/>
            <w:webHidden/>
          </w:rPr>
        </w:r>
        <w:r>
          <w:rPr>
            <w:noProof/>
            <w:webHidden/>
          </w:rPr>
          <w:fldChar w:fldCharType="separate"/>
        </w:r>
        <w:r w:rsidR="00F303CD">
          <w:rPr>
            <w:noProof/>
            <w:webHidden/>
          </w:rPr>
          <w:t>9</w:t>
        </w:r>
        <w:r>
          <w:rPr>
            <w:noProof/>
            <w:webHidden/>
          </w:rPr>
          <w:fldChar w:fldCharType="end"/>
        </w:r>
      </w:hyperlink>
    </w:p>
    <w:p w14:paraId="38288ABE" w14:textId="77777777" w:rsidR="0062549F" w:rsidRDefault="0062549F">
      <w:pPr>
        <w:pStyle w:val="TOC2"/>
        <w:tabs>
          <w:tab w:val="right" w:leader="dot" w:pos="9402"/>
        </w:tabs>
        <w:rPr>
          <w:rFonts w:eastAsiaTheme="minorEastAsia" w:cstheme="minorBidi"/>
          <w:smallCaps w:val="0"/>
          <w:noProof/>
          <w:sz w:val="22"/>
          <w:szCs w:val="22"/>
        </w:rPr>
      </w:pPr>
      <w:hyperlink w:anchor="_Toc478649640" w:history="1">
        <w:r w:rsidRPr="00670D9F">
          <w:rPr>
            <w:rStyle w:val="Hyperlink"/>
            <w:noProof/>
          </w:rPr>
          <w:t>Communications Protocol</w:t>
        </w:r>
        <w:r>
          <w:rPr>
            <w:noProof/>
            <w:webHidden/>
          </w:rPr>
          <w:tab/>
        </w:r>
        <w:r>
          <w:rPr>
            <w:noProof/>
            <w:webHidden/>
          </w:rPr>
          <w:fldChar w:fldCharType="begin"/>
        </w:r>
        <w:r>
          <w:rPr>
            <w:noProof/>
            <w:webHidden/>
          </w:rPr>
          <w:instrText xml:space="preserve"> PAGEREF _Toc478649640 \h </w:instrText>
        </w:r>
        <w:r>
          <w:rPr>
            <w:noProof/>
            <w:webHidden/>
          </w:rPr>
        </w:r>
        <w:r>
          <w:rPr>
            <w:noProof/>
            <w:webHidden/>
          </w:rPr>
          <w:fldChar w:fldCharType="separate"/>
        </w:r>
        <w:r w:rsidR="00F303CD">
          <w:rPr>
            <w:noProof/>
            <w:webHidden/>
          </w:rPr>
          <w:t>10</w:t>
        </w:r>
        <w:r>
          <w:rPr>
            <w:noProof/>
            <w:webHidden/>
          </w:rPr>
          <w:fldChar w:fldCharType="end"/>
        </w:r>
      </w:hyperlink>
    </w:p>
    <w:p w14:paraId="065F771D" w14:textId="77777777" w:rsidR="0062549F" w:rsidRDefault="0062549F">
      <w:pPr>
        <w:pStyle w:val="TOC2"/>
        <w:tabs>
          <w:tab w:val="right" w:leader="dot" w:pos="9402"/>
        </w:tabs>
        <w:rPr>
          <w:rFonts w:eastAsiaTheme="minorEastAsia" w:cstheme="minorBidi"/>
          <w:smallCaps w:val="0"/>
          <w:noProof/>
          <w:sz w:val="22"/>
          <w:szCs w:val="22"/>
        </w:rPr>
      </w:pPr>
      <w:hyperlink w:anchor="_Toc478649641" w:history="1">
        <w:r w:rsidRPr="00670D9F">
          <w:rPr>
            <w:rStyle w:val="Hyperlink"/>
            <w:noProof/>
          </w:rPr>
          <w:t>Payment of Honorarium</w:t>
        </w:r>
        <w:r>
          <w:rPr>
            <w:noProof/>
            <w:webHidden/>
          </w:rPr>
          <w:tab/>
        </w:r>
        <w:r>
          <w:rPr>
            <w:noProof/>
            <w:webHidden/>
          </w:rPr>
          <w:fldChar w:fldCharType="begin"/>
        </w:r>
        <w:r>
          <w:rPr>
            <w:noProof/>
            <w:webHidden/>
          </w:rPr>
          <w:instrText xml:space="preserve"> PAGEREF _Toc478649641 \h </w:instrText>
        </w:r>
        <w:r>
          <w:rPr>
            <w:noProof/>
            <w:webHidden/>
          </w:rPr>
        </w:r>
        <w:r>
          <w:rPr>
            <w:noProof/>
            <w:webHidden/>
          </w:rPr>
          <w:fldChar w:fldCharType="separate"/>
        </w:r>
        <w:r w:rsidR="00F303CD">
          <w:rPr>
            <w:noProof/>
            <w:webHidden/>
          </w:rPr>
          <w:t>11</w:t>
        </w:r>
        <w:r>
          <w:rPr>
            <w:noProof/>
            <w:webHidden/>
          </w:rPr>
          <w:fldChar w:fldCharType="end"/>
        </w:r>
      </w:hyperlink>
    </w:p>
    <w:p w14:paraId="17695014" w14:textId="77777777" w:rsidR="0062549F" w:rsidRDefault="0062549F">
      <w:pPr>
        <w:pStyle w:val="TOC1"/>
        <w:tabs>
          <w:tab w:val="left" w:pos="1200"/>
          <w:tab w:val="right" w:leader="dot" w:pos="9402"/>
        </w:tabs>
        <w:rPr>
          <w:rFonts w:eastAsiaTheme="minorEastAsia" w:cstheme="minorBidi"/>
          <w:b w:val="0"/>
          <w:bCs w:val="0"/>
          <w:caps w:val="0"/>
          <w:noProof/>
          <w:sz w:val="22"/>
          <w:szCs w:val="22"/>
        </w:rPr>
      </w:pPr>
      <w:hyperlink w:anchor="_Toc478649642" w:history="1">
        <w:r w:rsidRPr="00670D9F">
          <w:rPr>
            <w:rStyle w:val="Hyperlink"/>
            <w:noProof/>
          </w:rPr>
          <w:t>Section 2:</w:t>
        </w:r>
        <w:r>
          <w:rPr>
            <w:rFonts w:eastAsiaTheme="minorEastAsia" w:cstheme="minorBidi"/>
            <w:b w:val="0"/>
            <w:bCs w:val="0"/>
            <w:caps w:val="0"/>
            <w:noProof/>
            <w:sz w:val="22"/>
            <w:szCs w:val="22"/>
          </w:rPr>
          <w:tab/>
        </w:r>
        <w:r w:rsidRPr="00670D9F">
          <w:rPr>
            <w:rStyle w:val="Hyperlink"/>
            <w:noProof/>
          </w:rPr>
          <w:t>Information Required from Tenderers</w:t>
        </w:r>
        <w:r>
          <w:rPr>
            <w:noProof/>
            <w:webHidden/>
          </w:rPr>
          <w:tab/>
        </w:r>
        <w:r>
          <w:rPr>
            <w:noProof/>
            <w:webHidden/>
          </w:rPr>
          <w:fldChar w:fldCharType="begin"/>
        </w:r>
        <w:r>
          <w:rPr>
            <w:noProof/>
            <w:webHidden/>
          </w:rPr>
          <w:instrText xml:space="preserve"> PAGEREF _Toc478649642 \h </w:instrText>
        </w:r>
        <w:r>
          <w:rPr>
            <w:noProof/>
            <w:webHidden/>
          </w:rPr>
        </w:r>
        <w:r>
          <w:rPr>
            <w:noProof/>
            <w:webHidden/>
          </w:rPr>
          <w:fldChar w:fldCharType="separate"/>
        </w:r>
        <w:r w:rsidR="00F303CD">
          <w:rPr>
            <w:noProof/>
            <w:webHidden/>
          </w:rPr>
          <w:t>14</w:t>
        </w:r>
        <w:r>
          <w:rPr>
            <w:noProof/>
            <w:webHidden/>
          </w:rPr>
          <w:fldChar w:fldCharType="end"/>
        </w:r>
      </w:hyperlink>
    </w:p>
    <w:p w14:paraId="3E31E01D" w14:textId="77777777" w:rsidR="0062549F" w:rsidRDefault="0062549F">
      <w:pPr>
        <w:pStyle w:val="TOC2"/>
        <w:tabs>
          <w:tab w:val="right" w:leader="dot" w:pos="9402"/>
        </w:tabs>
        <w:rPr>
          <w:rFonts w:eastAsiaTheme="minorEastAsia" w:cstheme="minorBidi"/>
          <w:smallCaps w:val="0"/>
          <w:noProof/>
          <w:sz w:val="22"/>
          <w:szCs w:val="22"/>
        </w:rPr>
      </w:pPr>
      <w:hyperlink w:anchor="_Toc478649643" w:history="1">
        <w:r w:rsidRPr="00670D9F">
          <w:rPr>
            <w:rStyle w:val="Hyperlink"/>
            <w:noProof/>
          </w:rPr>
          <w:t>Tender Response Requirements and Proposals</w:t>
        </w:r>
        <w:r>
          <w:rPr>
            <w:noProof/>
            <w:webHidden/>
          </w:rPr>
          <w:tab/>
        </w:r>
        <w:r>
          <w:rPr>
            <w:noProof/>
            <w:webHidden/>
          </w:rPr>
          <w:fldChar w:fldCharType="begin"/>
        </w:r>
        <w:r>
          <w:rPr>
            <w:noProof/>
            <w:webHidden/>
          </w:rPr>
          <w:instrText xml:space="preserve"> PAGEREF _Toc478649643 \h </w:instrText>
        </w:r>
        <w:r>
          <w:rPr>
            <w:noProof/>
            <w:webHidden/>
          </w:rPr>
        </w:r>
        <w:r>
          <w:rPr>
            <w:noProof/>
            <w:webHidden/>
          </w:rPr>
          <w:fldChar w:fldCharType="separate"/>
        </w:r>
        <w:r w:rsidR="00F303CD">
          <w:rPr>
            <w:noProof/>
            <w:webHidden/>
          </w:rPr>
          <w:t>14</w:t>
        </w:r>
        <w:r>
          <w:rPr>
            <w:noProof/>
            <w:webHidden/>
          </w:rPr>
          <w:fldChar w:fldCharType="end"/>
        </w:r>
      </w:hyperlink>
    </w:p>
    <w:p w14:paraId="1A6F9201" w14:textId="77777777" w:rsidR="0062549F" w:rsidRDefault="0062549F">
      <w:pPr>
        <w:pStyle w:val="TOC2"/>
        <w:tabs>
          <w:tab w:val="right" w:leader="dot" w:pos="9402"/>
        </w:tabs>
        <w:rPr>
          <w:rFonts w:eastAsiaTheme="minorEastAsia" w:cstheme="minorBidi"/>
          <w:smallCaps w:val="0"/>
          <w:noProof/>
          <w:sz w:val="22"/>
          <w:szCs w:val="22"/>
        </w:rPr>
      </w:pPr>
      <w:hyperlink w:anchor="_Toc478649644" w:history="1">
        <w:r w:rsidRPr="00670D9F">
          <w:rPr>
            <w:rStyle w:val="Hyperlink"/>
            <w:noProof/>
          </w:rPr>
          <w:t>Requirement 1: Project Proposal</w:t>
        </w:r>
        <w:r>
          <w:rPr>
            <w:noProof/>
            <w:webHidden/>
          </w:rPr>
          <w:tab/>
        </w:r>
        <w:r>
          <w:rPr>
            <w:noProof/>
            <w:webHidden/>
          </w:rPr>
          <w:fldChar w:fldCharType="begin"/>
        </w:r>
        <w:r>
          <w:rPr>
            <w:noProof/>
            <w:webHidden/>
          </w:rPr>
          <w:instrText xml:space="preserve"> PAGEREF _Toc478649644 \h </w:instrText>
        </w:r>
        <w:r>
          <w:rPr>
            <w:noProof/>
            <w:webHidden/>
          </w:rPr>
        </w:r>
        <w:r>
          <w:rPr>
            <w:noProof/>
            <w:webHidden/>
          </w:rPr>
          <w:fldChar w:fldCharType="separate"/>
        </w:r>
        <w:r w:rsidR="00F303CD">
          <w:rPr>
            <w:noProof/>
            <w:webHidden/>
          </w:rPr>
          <w:t>14</w:t>
        </w:r>
        <w:r>
          <w:rPr>
            <w:noProof/>
            <w:webHidden/>
          </w:rPr>
          <w:fldChar w:fldCharType="end"/>
        </w:r>
      </w:hyperlink>
    </w:p>
    <w:p w14:paraId="4540DF32" w14:textId="77777777" w:rsidR="0062549F" w:rsidRDefault="0062549F">
      <w:pPr>
        <w:pStyle w:val="TOC2"/>
        <w:tabs>
          <w:tab w:val="right" w:leader="dot" w:pos="9402"/>
        </w:tabs>
        <w:rPr>
          <w:rFonts w:eastAsiaTheme="minorEastAsia" w:cstheme="minorBidi"/>
          <w:smallCaps w:val="0"/>
          <w:noProof/>
          <w:sz w:val="22"/>
          <w:szCs w:val="22"/>
        </w:rPr>
      </w:pPr>
      <w:hyperlink w:anchor="_Toc478649645" w:history="1">
        <w:r w:rsidRPr="00670D9F">
          <w:rPr>
            <w:rStyle w:val="Hyperlink"/>
            <w:noProof/>
          </w:rPr>
          <w:t>Requirement 2: Professional Team</w:t>
        </w:r>
        <w:r>
          <w:rPr>
            <w:noProof/>
            <w:webHidden/>
          </w:rPr>
          <w:tab/>
        </w:r>
        <w:r>
          <w:rPr>
            <w:noProof/>
            <w:webHidden/>
          </w:rPr>
          <w:fldChar w:fldCharType="begin"/>
        </w:r>
        <w:r>
          <w:rPr>
            <w:noProof/>
            <w:webHidden/>
          </w:rPr>
          <w:instrText xml:space="preserve"> PAGEREF _Toc478649645 \h </w:instrText>
        </w:r>
        <w:r>
          <w:rPr>
            <w:noProof/>
            <w:webHidden/>
          </w:rPr>
        </w:r>
        <w:r>
          <w:rPr>
            <w:noProof/>
            <w:webHidden/>
          </w:rPr>
          <w:fldChar w:fldCharType="separate"/>
        </w:r>
        <w:r w:rsidR="00F303CD">
          <w:rPr>
            <w:noProof/>
            <w:webHidden/>
          </w:rPr>
          <w:t>14</w:t>
        </w:r>
        <w:r>
          <w:rPr>
            <w:noProof/>
            <w:webHidden/>
          </w:rPr>
          <w:fldChar w:fldCharType="end"/>
        </w:r>
      </w:hyperlink>
    </w:p>
    <w:p w14:paraId="64BF48CB" w14:textId="77777777" w:rsidR="0062549F" w:rsidRDefault="0062549F">
      <w:pPr>
        <w:pStyle w:val="TOC2"/>
        <w:tabs>
          <w:tab w:val="right" w:leader="dot" w:pos="9402"/>
        </w:tabs>
        <w:rPr>
          <w:rFonts w:eastAsiaTheme="minorEastAsia" w:cstheme="minorBidi"/>
          <w:smallCaps w:val="0"/>
          <w:noProof/>
          <w:sz w:val="22"/>
          <w:szCs w:val="22"/>
        </w:rPr>
      </w:pPr>
      <w:hyperlink w:anchor="_Toc478649646" w:history="1">
        <w:r w:rsidRPr="00670D9F">
          <w:rPr>
            <w:rStyle w:val="Hyperlink"/>
            <w:noProof/>
          </w:rPr>
          <w:t>Requirement 3: Health and Safety</w:t>
        </w:r>
        <w:r>
          <w:rPr>
            <w:noProof/>
            <w:webHidden/>
          </w:rPr>
          <w:tab/>
        </w:r>
        <w:r>
          <w:rPr>
            <w:noProof/>
            <w:webHidden/>
          </w:rPr>
          <w:fldChar w:fldCharType="begin"/>
        </w:r>
        <w:r>
          <w:rPr>
            <w:noProof/>
            <w:webHidden/>
          </w:rPr>
          <w:instrText xml:space="preserve"> PAGEREF _Toc478649646 \h </w:instrText>
        </w:r>
        <w:r>
          <w:rPr>
            <w:noProof/>
            <w:webHidden/>
          </w:rPr>
        </w:r>
        <w:r>
          <w:rPr>
            <w:noProof/>
            <w:webHidden/>
          </w:rPr>
          <w:fldChar w:fldCharType="separate"/>
        </w:r>
        <w:r w:rsidR="00F303CD">
          <w:rPr>
            <w:noProof/>
            <w:webHidden/>
          </w:rPr>
          <w:t>16</w:t>
        </w:r>
        <w:r>
          <w:rPr>
            <w:noProof/>
            <w:webHidden/>
          </w:rPr>
          <w:fldChar w:fldCharType="end"/>
        </w:r>
      </w:hyperlink>
    </w:p>
    <w:p w14:paraId="19588677" w14:textId="77777777" w:rsidR="0062549F" w:rsidRDefault="0062549F">
      <w:pPr>
        <w:pStyle w:val="TOC2"/>
        <w:tabs>
          <w:tab w:val="right" w:leader="dot" w:pos="9402"/>
        </w:tabs>
        <w:rPr>
          <w:rFonts w:eastAsiaTheme="minorEastAsia" w:cstheme="minorBidi"/>
          <w:smallCaps w:val="0"/>
          <w:noProof/>
          <w:sz w:val="22"/>
          <w:szCs w:val="22"/>
        </w:rPr>
      </w:pPr>
      <w:hyperlink w:anchor="_Toc478649647" w:history="1">
        <w:r w:rsidRPr="00670D9F">
          <w:rPr>
            <w:rStyle w:val="Hyperlink"/>
            <w:rFonts w:eastAsia="Arial"/>
            <w:noProof/>
          </w:rPr>
          <w:t xml:space="preserve">Requirement 4: </w:t>
        </w:r>
        <w:r w:rsidRPr="00670D9F">
          <w:rPr>
            <w:rStyle w:val="Hyperlink"/>
            <w:noProof/>
          </w:rPr>
          <w:t>Stakeholder Involvement</w:t>
        </w:r>
        <w:r>
          <w:rPr>
            <w:noProof/>
            <w:webHidden/>
          </w:rPr>
          <w:tab/>
        </w:r>
        <w:r>
          <w:rPr>
            <w:noProof/>
            <w:webHidden/>
          </w:rPr>
          <w:fldChar w:fldCharType="begin"/>
        </w:r>
        <w:r>
          <w:rPr>
            <w:noProof/>
            <w:webHidden/>
          </w:rPr>
          <w:instrText xml:space="preserve"> PAGEREF _Toc478649647 \h </w:instrText>
        </w:r>
        <w:r>
          <w:rPr>
            <w:noProof/>
            <w:webHidden/>
          </w:rPr>
        </w:r>
        <w:r>
          <w:rPr>
            <w:noProof/>
            <w:webHidden/>
          </w:rPr>
          <w:fldChar w:fldCharType="separate"/>
        </w:r>
        <w:r w:rsidR="00F303CD">
          <w:rPr>
            <w:noProof/>
            <w:webHidden/>
          </w:rPr>
          <w:t>16</w:t>
        </w:r>
        <w:r>
          <w:rPr>
            <w:noProof/>
            <w:webHidden/>
          </w:rPr>
          <w:fldChar w:fldCharType="end"/>
        </w:r>
      </w:hyperlink>
    </w:p>
    <w:p w14:paraId="742B3A3A" w14:textId="77777777" w:rsidR="0062549F" w:rsidRDefault="0062549F">
      <w:pPr>
        <w:pStyle w:val="TOC2"/>
        <w:tabs>
          <w:tab w:val="right" w:leader="dot" w:pos="9402"/>
        </w:tabs>
        <w:rPr>
          <w:rFonts w:eastAsiaTheme="minorEastAsia" w:cstheme="minorBidi"/>
          <w:smallCaps w:val="0"/>
          <w:noProof/>
          <w:sz w:val="22"/>
          <w:szCs w:val="22"/>
        </w:rPr>
      </w:pPr>
      <w:hyperlink w:anchor="_Toc478649648" w:history="1">
        <w:r w:rsidRPr="00670D9F">
          <w:rPr>
            <w:rStyle w:val="Hyperlink"/>
            <w:noProof/>
          </w:rPr>
          <w:t>Requirement 5: Organisation Changes</w:t>
        </w:r>
        <w:r>
          <w:rPr>
            <w:noProof/>
            <w:webHidden/>
          </w:rPr>
          <w:tab/>
        </w:r>
        <w:r>
          <w:rPr>
            <w:noProof/>
            <w:webHidden/>
          </w:rPr>
          <w:fldChar w:fldCharType="begin"/>
        </w:r>
        <w:r>
          <w:rPr>
            <w:noProof/>
            <w:webHidden/>
          </w:rPr>
          <w:instrText xml:space="preserve"> PAGEREF _Toc478649648 \h </w:instrText>
        </w:r>
        <w:r>
          <w:rPr>
            <w:noProof/>
            <w:webHidden/>
          </w:rPr>
        </w:r>
        <w:r>
          <w:rPr>
            <w:noProof/>
            <w:webHidden/>
          </w:rPr>
          <w:fldChar w:fldCharType="separate"/>
        </w:r>
        <w:r w:rsidR="00F303CD">
          <w:rPr>
            <w:noProof/>
            <w:webHidden/>
          </w:rPr>
          <w:t>17</w:t>
        </w:r>
        <w:r>
          <w:rPr>
            <w:noProof/>
            <w:webHidden/>
          </w:rPr>
          <w:fldChar w:fldCharType="end"/>
        </w:r>
      </w:hyperlink>
    </w:p>
    <w:p w14:paraId="3965A959" w14:textId="77777777" w:rsidR="0062549F" w:rsidRDefault="0062549F">
      <w:pPr>
        <w:pStyle w:val="TOC2"/>
        <w:tabs>
          <w:tab w:val="right" w:leader="dot" w:pos="9402"/>
        </w:tabs>
        <w:rPr>
          <w:rFonts w:eastAsiaTheme="minorEastAsia" w:cstheme="minorBidi"/>
          <w:smallCaps w:val="0"/>
          <w:noProof/>
          <w:sz w:val="22"/>
          <w:szCs w:val="22"/>
        </w:rPr>
      </w:pPr>
      <w:hyperlink w:anchor="_Toc478649649" w:history="1">
        <w:r w:rsidRPr="00670D9F">
          <w:rPr>
            <w:rStyle w:val="Hyperlink"/>
            <w:noProof/>
          </w:rPr>
          <w:t>Requirement 6: Form of Appointment</w:t>
        </w:r>
        <w:r>
          <w:rPr>
            <w:noProof/>
            <w:webHidden/>
          </w:rPr>
          <w:tab/>
        </w:r>
        <w:r>
          <w:rPr>
            <w:noProof/>
            <w:webHidden/>
          </w:rPr>
          <w:fldChar w:fldCharType="begin"/>
        </w:r>
        <w:r>
          <w:rPr>
            <w:noProof/>
            <w:webHidden/>
          </w:rPr>
          <w:instrText xml:space="preserve"> PAGEREF _Toc478649649 \h </w:instrText>
        </w:r>
        <w:r>
          <w:rPr>
            <w:noProof/>
            <w:webHidden/>
          </w:rPr>
        </w:r>
        <w:r>
          <w:rPr>
            <w:noProof/>
            <w:webHidden/>
          </w:rPr>
          <w:fldChar w:fldCharType="separate"/>
        </w:r>
        <w:r w:rsidR="00F303CD">
          <w:rPr>
            <w:noProof/>
            <w:webHidden/>
          </w:rPr>
          <w:t>17</w:t>
        </w:r>
        <w:r>
          <w:rPr>
            <w:noProof/>
            <w:webHidden/>
          </w:rPr>
          <w:fldChar w:fldCharType="end"/>
        </w:r>
      </w:hyperlink>
    </w:p>
    <w:p w14:paraId="0C1E92ED" w14:textId="77777777" w:rsidR="0062549F" w:rsidRDefault="0062549F">
      <w:pPr>
        <w:pStyle w:val="TOC2"/>
        <w:tabs>
          <w:tab w:val="right" w:leader="dot" w:pos="9402"/>
        </w:tabs>
        <w:rPr>
          <w:rFonts w:eastAsiaTheme="minorEastAsia" w:cstheme="minorBidi"/>
          <w:smallCaps w:val="0"/>
          <w:noProof/>
          <w:sz w:val="22"/>
          <w:szCs w:val="22"/>
        </w:rPr>
      </w:pPr>
      <w:hyperlink w:anchor="_Toc478649650" w:history="1">
        <w:r w:rsidRPr="00670D9F">
          <w:rPr>
            <w:rStyle w:val="Hyperlink"/>
            <w:noProof/>
          </w:rPr>
          <w:t>Requirement 7: Confidentiality Undertaking and Non-Collusion Undertaking</w:t>
        </w:r>
        <w:r>
          <w:rPr>
            <w:noProof/>
            <w:webHidden/>
          </w:rPr>
          <w:tab/>
        </w:r>
        <w:r>
          <w:rPr>
            <w:noProof/>
            <w:webHidden/>
          </w:rPr>
          <w:fldChar w:fldCharType="begin"/>
        </w:r>
        <w:r>
          <w:rPr>
            <w:noProof/>
            <w:webHidden/>
          </w:rPr>
          <w:instrText xml:space="preserve"> PAGEREF _Toc478649650 \h </w:instrText>
        </w:r>
        <w:r>
          <w:rPr>
            <w:noProof/>
            <w:webHidden/>
          </w:rPr>
        </w:r>
        <w:r>
          <w:rPr>
            <w:noProof/>
            <w:webHidden/>
          </w:rPr>
          <w:fldChar w:fldCharType="separate"/>
        </w:r>
        <w:r w:rsidR="00F303CD">
          <w:rPr>
            <w:noProof/>
            <w:webHidden/>
          </w:rPr>
          <w:t>18</w:t>
        </w:r>
        <w:r>
          <w:rPr>
            <w:noProof/>
            <w:webHidden/>
          </w:rPr>
          <w:fldChar w:fldCharType="end"/>
        </w:r>
      </w:hyperlink>
    </w:p>
    <w:p w14:paraId="0BF74E8A" w14:textId="77777777" w:rsidR="0062549F" w:rsidRDefault="0062549F">
      <w:pPr>
        <w:pStyle w:val="TOC2"/>
        <w:tabs>
          <w:tab w:val="right" w:leader="dot" w:pos="9402"/>
        </w:tabs>
        <w:rPr>
          <w:rFonts w:eastAsiaTheme="minorEastAsia" w:cstheme="minorBidi"/>
          <w:smallCaps w:val="0"/>
          <w:noProof/>
          <w:sz w:val="22"/>
          <w:szCs w:val="22"/>
        </w:rPr>
      </w:pPr>
      <w:hyperlink w:anchor="_Toc478649651" w:history="1">
        <w:r w:rsidRPr="00670D9F">
          <w:rPr>
            <w:rStyle w:val="Hyperlink"/>
            <w:noProof/>
          </w:rPr>
          <w:t>Requirement 8: Insurance and Security</w:t>
        </w:r>
        <w:r>
          <w:rPr>
            <w:noProof/>
            <w:webHidden/>
          </w:rPr>
          <w:tab/>
        </w:r>
        <w:r>
          <w:rPr>
            <w:noProof/>
            <w:webHidden/>
          </w:rPr>
          <w:fldChar w:fldCharType="begin"/>
        </w:r>
        <w:r>
          <w:rPr>
            <w:noProof/>
            <w:webHidden/>
          </w:rPr>
          <w:instrText xml:space="preserve"> PAGEREF _Toc478649651 \h </w:instrText>
        </w:r>
        <w:r>
          <w:rPr>
            <w:noProof/>
            <w:webHidden/>
          </w:rPr>
        </w:r>
        <w:r>
          <w:rPr>
            <w:noProof/>
            <w:webHidden/>
          </w:rPr>
          <w:fldChar w:fldCharType="separate"/>
        </w:r>
        <w:r w:rsidR="00F303CD">
          <w:rPr>
            <w:noProof/>
            <w:webHidden/>
          </w:rPr>
          <w:t>18</w:t>
        </w:r>
        <w:r>
          <w:rPr>
            <w:noProof/>
            <w:webHidden/>
          </w:rPr>
          <w:fldChar w:fldCharType="end"/>
        </w:r>
      </w:hyperlink>
    </w:p>
    <w:p w14:paraId="298CBFB4" w14:textId="77777777" w:rsidR="0062549F" w:rsidRDefault="0062549F">
      <w:pPr>
        <w:pStyle w:val="TOC1"/>
        <w:tabs>
          <w:tab w:val="left" w:pos="1200"/>
          <w:tab w:val="right" w:leader="dot" w:pos="9402"/>
        </w:tabs>
        <w:rPr>
          <w:rFonts w:eastAsiaTheme="minorEastAsia" w:cstheme="minorBidi"/>
          <w:b w:val="0"/>
          <w:bCs w:val="0"/>
          <w:caps w:val="0"/>
          <w:noProof/>
          <w:sz w:val="22"/>
          <w:szCs w:val="22"/>
        </w:rPr>
      </w:pPr>
      <w:hyperlink w:anchor="_Toc478649652" w:history="1">
        <w:r w:rsidRPr="00670D9F">
          <w:rPr>
            <w:rStyle w:val="Hyperlink"/>
            <w:noProof/>
          </w:rPr>
          <w:t>Section 3:</w:t>
        </w:r>
        <w:r>
          <w:rPr>
            <w:rFonts w:eastAsiaTheme="minorEastAsia" w:cstheme="minorBidi"/>
            <w:b w:val="0"/>
            <w:bCs w:val="0"/>
            <w:caps w:val="0"/>
            <w:noProof/>
            <w:sz w:val="22"/>
            <w:szCs w:val="22"/>
          </w:rPr>
          <w:tab/>
        </w:r>
        <w:r w:rsidRPr="00670D9F">
          <w:rPr>
            <w:rStyle w:val="Hyperlink"/>
            <w:noProof/>
          </w:rPr>
          <w:t>Financial Submission for Tenders</w:t>
        </w:r>
        <w:r>
          <w:rPr>
            <w:noProof/>
            <w:webHidden/>
          </w:rPr>
          <w:tab/>
        </w:r>
        <w:r>
          <w:rPr>
            <w:noProof/>
            <w:webHidden/>
          </w:rPr>
          <w:fldChar w:fldCharType="begin"/>
        </w:r>
        <w:r>
          <w:rPr>
            <w:noProof/>
            <w:webHidden/>
          </w:rPr>
          <w:instrText xml:space="preserve"> PAGEREF _Toc478649652 \h </w:instrText>
        </w:r>
        <w:r>
          <w:rPr>
            <w:noProof/>
            <w:webHidden/>
          </w:rPr>
        </w:r>
        <w:r>
          <w:rPr>
            <w:noProof/>
            <w:webHidden/>
          </w:rPr>
          <w:fldChar w:fldCharType="separate"/>
        </w:r>
        <w:r w:rsidR="00F303CD">
          <w:rPr>
            <w:noProof/>
            <w:webHidden/>
          </w:rPr>
          <w:t>19</w:t>
        </w:r>
        <w:r>
          <w:rPr>
            <w:noProof/>
            <w:webHidden/>
          </w:rPr>
          <w:fldChar w:fldCharType="end"/>
        </w:r>
      </w:hyperlink>
    </w:p>
    <w:p w14:paraId="17A31F61" w14:textId="77777777" w:rsidR="0062549F" w:rsidRDefault="0062549F">
      <w:pPr>
        <w:pStyle w:val="TOC2"/>
        <w:tabs>
          <w:tab w:val="right" w:leader="dot" w:pos="9402"/>
        </w:tabs>
        <w:rPr>
          <w:rFonts w:eastAsiaTheme="minorEastAsia" w:cstheme="minorBidi"/>
          <w:smallCaps w:val="0"/>
          <w:noProof/>
          <w:sz w:val="22"/>
          <w:szCs w:val="22"/>
        </w:rPr>
      </w:pPr>
      <w:hyperlink w:anchor="_Toc478649653" w:history="1">
        <w:r w:rsidRPr="00670D9F">
          <w:rPr>
            <w:rStyle w:val="Hyperlink"/>
            <w:noProof/>
          </w:rPr>
          <w:t>Fees Schedule</w:t>
        </w:r>
        <w:r>
          <w:rPr>
            <w:noProof/>
            <w:webHidden/>
          </w:rPr>
          <w:tab/>
        </w:r>
        <w:r>
          <w:rPr>
            <w:noProof/>
            <w:webHidden/>
          </w:rPr>
          <w:fldChar w:fldCharType="begin"/>
        </w:r>
        <w:r>
          <w:rPr>
            <w:noProof/>
            <w:webHidden/>
          </w:rPr>
          <w:instrText xml:space="preserve"> PAGEREF _Toc478649653 \h </w:instrText>
        </w:r>
        <w:r>
          <w:rPr>
            <w:noProof/>
            <w:webHidden/>
          </w:rPr>
        </w:r>
        <w:r>
          <w:rPr>
            <w:noProof/>
            <w:webHidden/>
          </w:rPr>
          <w:fldChar w:fldCharType="separate"/>
        </w:r>
        <w:r w:rsidR="00F303CD">
          <w:rPr>
            <w:noProof/>
            <w:webHidden/>
          </w:rPr>
          <w:t>19</w:t>
        </w:r>
        <w:r>
          <w:rPr>
            <w:noProof/>
            <w:webHidden/>
          </w:rPr>
          <w:fldChar w:fldCharType="end"/>
        </w:r>
      </w:hyperlink>
    </w:p>
    <w:p w14:paraId="67F78E8C" w14:textId="77777777" w:rsidR="0062549F" w:rsidRDefault="0062549F">
      <w:pPr>
        <w:pStyle w:val="TOC2"/>
        <w:tabs>
          <w:tab w:val="right" w:leader="dot" w:pos="9402"/>
        </w:tabs>
        <w:rPr>
          <w:rFonts w:eastAsiaTheme="minorEastAsia" w:cstheme="minorBidi"/>
          <w:smallCaps w:val="0"/>
          <w:noProof/>
          <w:sz w:val="22"/>
          <w:szCs w:val="22"/>
        </w:rPr>
      </w:pPr>
      <w:hyperlink w:anchor="_Toc478649654" w:history="1">
        <w:r w:rsidRPr="00670D9F">
          <w:rPr>
            <w:rStyle w:val="Hyperlink"/>
            <w:noProof/>
          </w:rPr>
          <w:t>Requirement 9</w:t>
        </w:r>
        <w:r>
          <w:rPr>
            <w:noProof/>
            <w:webHidden/>
          </w:rPr>
          <w:tab/>
        </w:r>
        <w:r>
          <w:rPr>
            <w:noProof/>
            <w:webHidden/>
          </w:rPr>
          <w:fldChar w:fldCharType="begin"/>
        </w:r>
        <w:r>
          <w:rPr>
            <w:noProof/>
            <w:webHidden/>
          </w:rPr>
          <w:instrText xml:space="preserve"> PAGEREF _Toc478649654 \h </w:instrText>
        </w:r>
        <w:r>
          <w:rPr>
            <w:noProof/>
            <w:webHidden/>
          </w:rPr>
        </w:r>
        <w:r>
          <w:rPr>
            <w:noProof/>
            <w:webHidden/>
          </w:rPr>
          <w:fldChar w:fldCharType="separate"/>
        </w:r>
        <w:r w:rsidR="00F303CD">
          <w:rPr>
            <w:noProof/>
            <w:webHidden/>
          </w:rPr>
          <w:t>19</w:t>
        </w:r>
        <w:r>
          <w:rPr>
            <w:noProof/>
            <w:webHidden/>
          </w:rPr>
          <w:fldChar w:fldCharType="end"/>
        </w:r>
      </w:hyperlink>
    </w:p>
    <w:p w14:paraId="1F24878C" w14:textId="77777777" w:rsidR="0062549F" w:rsidRDefault="0062549F">
      <w:pPr>
        <w:pStyle w:val="TOC2"/>
        <w:tabs>
          <w:tab w:val="right" w:leader="dot" w:pos="9402"/>
        </w:tabs>
        <w:rPr>
          <w:rFonts w:eastAsiaTheme="minorEastAsia" w:cstheme="minorBidi"/>
          <w:smallCaps w:val="0"/>
          <w:noProof/>
          <w:sz w:val="22"/>
          <w:szCs w:val="22"/>
        </w:rPr>
      </w:pPr>
      <w:hyperlink w:anchor="_Toc478649655" w:history="1">
        <w:r w:rsidRPr="00670D9F">
          <w:rPr>
            <w:rStyle w:val="Hyperlink"/>
            <w:noProof/>
          </w:rPr>
          <w:t>Requirement 10</w:t>
        </w:r>
        <w:r>
          <w:rPr>
            <w:noProof/>
            <w:webHidden/>
          </w:rPr>
          <w:tab/>
        </w:r>
        <w:r>
          <w:rPr>
            <w:noProof/>
            <w:webHidden/>
          </w:rPr>
          <w:fldChar w:fldCharType="begin"/>
        </w:r>
        <w:r>
          <w:rPr>
            <w:noProof/>
            <w:webHidden/>
          </w:rPr>
          <w:instrText xml:space="preserve"> PAGEREF _Toc478649655 \h </w:instrText>
        </w:r>
        <w:r>
          <w:rPr>
            <w:noProof/>
            <w:webHidden/>
          </w:rPr>
        </w:r>
        <w:r>
          <w:rPr>
            <w:noProof/>
            <w:webHidden/>
          </w:rPr>
          <w:fldChar w:fldCharType="separate"/>
        </w:r>
        <w:r w:rsidR="00F303CD">
          <w:rPr>
            <w:noProof/>
            <w:webHidden/>
          </w:rPr>
          <w:t>19</w:t>
        </w:r>
        <w:r>
          <w:rPr>
            <w:noProof/>
            <w:webHidden/>
          </w:rPr>
          <w:fldChar w:fldCharType="end"/>
        </w:r>
      </w:hyperlink>
    </w:p>
    <w:p w14:paraId="5770D4E8" w14:textId="77777777" w:rsidR="0062549F" w:rsidRDefault="0062549F">
      <w:pPr>
        <w:pStyle w:val="TOC1"/>
        <w:tabs>
          <w:tab w:val="left" w:pos="1200"/>
          <w:tab w:val="right" w:leader="dot" w:pos="9402"/>
        </w:tabs>
        <w:rPr>
          <w:rFonts w:eastAsiaTheme="minorEastAsia" w:cstheme="minorBidi"/>
          <w:b w:val="0"/>
          <w:bCs w:val="0"/>
          <w:caps w:val="0"/>
          <w:noProof/>
          <w:sz w:val="22"/>
          <w:szCs w:val="22"/>
        </w:rPr>
      </w:pPr>
      <w:hyperlink w:anchor="_Toc478649656" w:history="1">
        <w:r w:rsidRPr="00670D9F">
          <w:rPr>
            <w:rStyle w:val="Hyperlink"/>
            <w:noProof/>
          </w:rPr>
          <w:t>Section 4:</w:t>
        </w:r>
        <w:r>
          <w:rPr>
            <w:rFonts w:eastAsiaTheme="minorEastAsia" w:cstheme="minorBidi"/>
            <w:b w:val="0"/>
            <w:bCs w:val="0"/>
            <w:caps w:val="0"/>
            <w:noProof/>
            <w:sz w:val="22"/>
            <w:szCs w:val="22"/>
          </w:rPr>
          <w:tab/>
        </w:r>
        <w:r w:rsidRPr="00670D9F">
          <w:rPr>
            <w:rStyle w:val="Hyperlink"/>
            <w:noProof/>
          </w:rPr>
          <w:t>Requirements of the Interview</w:t>
        </w:r>
        <w:r>
          <w:rPr>
            <w:noProof/>
            <w:webHidden/>
          </w:rPr>
          <w:tab/>
        </w:r>
        <w:r>
          <w:rPr>
            <w:noProof/>
            <w:webHidden/>
          </w:rPr>
          <w:fldChar w:fldCharType="begin"/>
        </w:r>
        <w:r>
          <w:rPr>
            <w:noProof/>
            <w:webHidden/>
          </w:rPr>
          <w:instrText xml:space="preserve"> PAGEREF _Toc478649656 \h </w:instrText>
        </w:r>
        <w:r>
          <w:rPr>
            <w:noProof/>
            <w:webHidden/>
          </w:rPr>
        </w:r>
        <w:r>
          <w:rPr>
            <w:noProof/>
            <w:webHidden/>
          </w:rPr>
          <w:fldChar w:fldCharType="separate"/>
        </w:r>
        <w:r w:rsidR="00F303CD">
          <w:rPr>
            <w:noProof/>
            <w:webHidden/>
          </w:rPr>
          <w:t>20</w:t>
        </w:r>
        <w:r>
          <w:rPr>
            <w:noProof/>
            <w:webHidden/>
          </w:rPr>
          <w:fldChar w:fldCharType="end"/>
        </w:r>
      </w:hyperlink>
    </w:p>
    <w:p w14:paraId="1EA4BA53" w14:textId="77777777" w:rsidR="0062549F" w:rsidRDefault="0062549F">
      <w:pPr>
        <w:pStyle w:val="TOC2"/>
        <w:tabs>
          <w:tab w:val="right" w:leader="dot" w:pos="9402"/>
        </w:tabs>
        <w:rPr>
          <w:rFonts w:eastAsiaTheme="minorEastAsia" w:cstheme="minorBidi"/>
          <w:smallCaps w:val="0"/>
          <w:noProof/>
          <w:sz w:val="22"/>
          <w:szCs w:val="22"/>
        </w:rPr>
      </w:pPr>
      <w:hyperlink w:anchor="_Toc478649657" w:history="1">
        <w:r w:rsidRPr="00670D9F">
          <w:rPr>
            <w:rStyle w:val="Hyperlink"/>
            <w:noProof/>
          </w:rPr>
          <w:t>Introduction to the Interview</w:t>
        </w:r>
        <w:r>
          <w:rPr>
            <w:noProof/>
            <w:webHidden/>
          </w:rPr>
          <w:tab/>
        </w:r>
        <w:r>
          <w:rPr>
            <w:noProof/>
            <w:webHidden/>
          </w:rPr>
          <w:fldChar w:fldCharType="begin"/>
        </w:r>
        <w:r>
          <w:rPr>
            <w:noProof/>
            <w:webHidden/>
          </w:rPr>
          <w:instrText xml:space="preserve"> PAGEREF _Toc478649657 \h </w:instrText>
        </w:r>
        <w:r>
          <w:rPr>
            <w:noProof/>
            <w:webHidden/>
          </w:rPr>
        </w:r>
        <w:r>
          <w:rPr>
            <w:noProof/>
            <w:webHidden/>
          </w:rPr>
          <w:fldChar w:fldCharType="separate"/>
        </w:r>
        <w:r w:rsidR="00F303CD">
          <w:rPr>
            <w:noProof/>
            <w:webHidden/>
          </w:rPr>
          <w:t>20</w:t>
        </w:r>
        <w:r>
          <w:rPr>
            <w:noProof/>
            <w:webHidden/>
          </w:rPr>
          <w:fldChar w:fldCharType="end"/>
        </w:r>
      </w:hyperlink>
    </w:p>
    <w:p w14:paraId="308CC72A" w14:textId="77777777" w:rsidR="0062549F" w:rsidRDefault="0062549F">
      <w:pPr>
        <w:pStyle w:val="TOC2"/>
        <w:tabs>
          <w:tab w:val="right" w:leader="dot" w:pos="9402"/>
        </w:tabs>
        <w:rPr>
          <w:rFonts w:eastAsiaTheme="minorEastAsia" w:cstheme="minorBidi"/>
          <w:smallCaps w:val="0"/>
          <w:noProof/>
          <w:sz w:val="22"/>
          <w:szCs w:val="22"/>
        </w:rPr>
      </w:pPr>
      <w:hyperlink w:anchor="_Toc478649658" w:history="1">
        <w:r w:rsidRPr="00670D9F">
          <w:rPr>
            <w:rStyle w:val="Hyperlink"/>
            <w:noProof/>
          </w:rPr>
          <w:t>The Interview</w:t>
        </w:r>
        <w:r>
          <w:rPr>
            <w:noProof/>
            <w:webHidden/>
          </w:rPr>
          <w:tab/>
        </w:r>
        <w:r>
          <w:rPr>
            <w:noProof/>
            <w:webHidden/>
          </w:rPr>
          <w:fldChar w:fldCharType="begin"/>
        </w:r>
        <w:r>
          <w:rPr>
            <w:noProof/>
            <w:webHidden/>
          </w:rPr>
          <w:instrText xml:space="preserve"> PAGEREF _Toc478649658 \h </w:instrText>
        </w:r>
        <w:r>
          <w:rPr>
            <w:noProof/>
            <w:webHidden/>
          </w:rPr>
        </w:r>
        <w:r>
          <w:rPr>
            <w:noProof/>
            <w:webHidden/>
          </w:rPr>
          <w:fldChar w:fldCharType="separate"/>
        </w:r>
        <w:r w:rsidR="00F303CD">
          <w:rPr>
            <w:noProof/>
            <w:webHidden/>
          </w:rPr>
          <w:t>20</w:t>
        </w:r>
        <w:r>
          <w:rPr>
            <w:noProof/>
            <w:webHidden/>
          </w:rPr>
          <w:fldChar w:fldCharType="end"/>
        </w:r>
      </w:hyperlink>
    </w:p>
    <w:p w14:paraId="23C154E6" w14:textId="77777777" w:rsidR="0062549F" w:rsidRDefault="0062549F">
      <w:pPr>
        <w:pStyle w:val="TOC2"/>
        <w:tabs>
          <w:tab w:val="right" w:leader="dot" w:pos="9402"/>
        </w:tabs>
        <w:rPr>
          <w:rFonts w:eastAsiaTheme="minorEastAsia" w:cstheme="minorBidi"/>
          <w:smallCaps w:val="0"/>
          <w:noProof/>
          <w:sz w:val="22"/>
          <w:szCs w:val="22"/>
        </w:rPr>
      </w:pPr>
      <w:hyperlink w:anchor="_Toc478649659" w:history="1">
        <w:r w:rsidRPr="00670D9F">
          <w:rPr>
            <w:rStyle w:val="Hyperlink"/>
            <w:noProof/>
          </w:rPr>
          <w:t>Aims of Interview</w:t>
        </w:r>
        <w:r>
          <w:rPr>
            <w:noProof/>
            <w:webHidden/>
          </w:rPr>
          <w:tab/>
        </w:r>
        <w:r>
          <w:rPr>
            <w:noProof/>
            <w:webHidden/>
          </w:rPr>
          <w:fldChar w:fldCharType="begin"/>
        </w:r>
        <w:r>
          <w:rPr>
            <w:noProof/>
            <w:webHidden/>
          </w:rPr>
          <w:instrText xml:space="preserve"> PAGEREF _Toc478649659 \h </w:instrText>
        </w:r>
        <w:r>
          <w:rPr>
            <w:noProof/>
            <w:webHidden/>
          </w:rPr>
        </w:r>
        <w:r>
          <w:rPr>
            <w:noProof/>
            <w:webHidden/>
          </w:rPr>
          <w:fldChar w:fldCharType="separate"/>
        </w:r>
        <w:r w:rsidR="00F303CD">
          <w:rPr>
            <w:noProof/>
            <w:webHidden/>
          </w:rPr>
          <w:t>20</w:t>
        </w:r>
        <w:r>
          <w:rPr>
            <w:noProof/>
            <w:webHidden/>
          </w:rPr>
          <w:fldChar w:fldCharType="end"/>
        </w:r>
      </w:hyperlink>
    </w:p>
    <w:p w14:paraId="4AE2CFB3" w14:textId="77777777" w:rsidR="0062549F" w:rsidRDefault="0062549F">
      <w:pPr>
        <w:pStyle w:val="TOC2"/>
        <w:tabs>
          <w:tab w:val="right" w:leader="dot" w:pos="9402"/>
        </w:tabs>
        <w:rPr>
          <w:rFonts w:eastAsiaTheme="minorEastAsia" w:cstheme="minorBidi"/>
          <w:smallCaps w:val="0"/>
          <w:noProof/>
          <w:sz w:val="22"/>
          <w:szCs w:val="22"/>
        </w:rPr>
      </w:pPr>
      <w:hyperlink w:anchor="_Toc478649660" w:history="1">
        <w:r w:rsidRPr="00670D9F">
          <w:rPr>
            <w:rStyle w:val="Hyperlink"/>
            <w:noProof/>
          </w:rPr>
          <w:t>The Evaluation Board and Advisory Panel</w:t>
        </w:r>
        <w:r>
          <w:rPr>
            <w:noProof/>
            <w:webHidden/>
          </w:rPr>
          <w:tab/>
        </w:r>
        <w:r>
          <w:rPr>
            <w:noProof/>
            <w:webHidden/>
          </w:rPr>
          <w:fldChar w:fldCharType="begin"/>
        </w:r>
        <w:r>
          <w:rPr>
            <w:noProof/>
            <w:webHidden/>
          </w:rPr>
          <w:instrText xml:space="preserve"> PAGEREF _Toc478649660 \h </w:instrText>
        </w:r>
        <w:r>
          <w:rPr>
            <w:noProof/>
            <w:webHidden/>
          </w:rPr>
        </w:r>
        <w:r>
          <w:rPr>
            <w:noProof/>
            <w:webHidden/>
          </w:rPr>
          <w:fldChar w:fldCharType="separate"/>
        </w:r>
        <w:r w:rsidR="00F303CD">
          <w:rPr>
            <w:noProof/>
            <w:webHidden/>
          </w:rPr>
          <w:t>21</w:t>
        </w:r>
        <w:r>
          <w:rPr>
            <w:noProof/>
            <w:webHidden/>
          </w:rPr>
          <w:fldChar w:fldCharType="end"/>
        </w:r>
      </w:hyperlink>
    </w:p>
    <w:p w14:paraId="7A46DF30" w14:textId="77777777" w:rsidR="0062549F" w:rsidRDefault="0062549F">
      <w:pPr>
        <w:pStyle w:val="TOC2"/>
        <w:tabs>
          <w:tab w:val="right" w:leader="dot" w:pos="9402"/>
        </w:tabs>
        <w:rPr>
          <w:rFonts w:eastAsiaTheme="minorEastAsia" w:cstheme="minorBidi"/>
          <w:smallCaps w:val="0"/>
          <w:noProof/>
          <w:sz w:val="22"/>
          <w:szCs w:val="22"/>
        </w:rPr>
      </w:pPr>
      <w:hyperlink w:anchor="_Toc478649661" w:history="1">
        <w:r w:rsidRPr="00670D9F">
          <w:rPr>
            <w:rStyle w:val="Hyperlink"/>
            <w:noProof/>
          </w:rPr>
          <w:t>The Evaluation Board</w:t>
        </w:r>
        <w:r>
          <w:rPr>
            <w:noProof/>
            <w:webHidden/>
          </w:rPr>
          <w:tab/>
        </w:r>
        <w:r>
          <w:rPr>
            <w:noProof/>
            <w:webHidden/>
          </w:rPr>
          <w:fldChar w:fldCharType="begin"/>
        </w:r>
        <w:r>
          <w:rPr>
            <w:noProof/>
            <w:webHidden/>
          </w:rPr>
          <w:instrText xml:space="preserve"> PAGEREF _Toc478649661 \h </w:instrText>
        </w:r>
        <w:r>
          <w:rPr>
            <w:noProof/>
            <w:webHidden/>
          </w:rPr>
        </w:r>
        <w:r>
          <w:rPr>
            <w:noProof/>
            <w:webHidden/>
          </w:rPr>
          <w:fldChar w:fldCharType="separate"/>
        </w:r>
        <w:r w:rsidR="00F303CD">
          <w:rPr>
            <w:noProof/>
            <w:webHidden/>
          </w:rPr>
          <w:t>21</w:t>
        </w:r>
        <w:r>
          <w:rPr>
            <w:noProof/>
            <w:webHidden/>
          </w:rPr>
          <w:fldChar w:fldCharType="end"/>
        </w:r>
      </w:hyperlink>
    </w:p>
    <w:p w14:paraId="0BED3A7D" w14:textId="77777777" w:rsidR="0062549F" w:rsidRDefault="0062549F">
      <w:pPr>
        <w:pStyle w:val="TOC2"/>
        <w:tabs>
          <w:tab w:val="right" w:leader="dot" w:pos="9402"/>
        </w:tabs>
        <w:rPr>
          <w:rFonts w:eastAsiaTheme="minorEastAsia" w:cstheme="minorBidi"/>
          <w:smallCaps w:val="0"/>
          <w:noProof/>
          <w:sz w:val="22"/>
          <w:szCs w:val="22"/>
        </w:rPr>
      </w:pPr>
      <w:hyperlink w:anchor="_Toc478649662" w:history="1">
        <w:r w:rsidRPr="00670D9F">
          <w:rPr>
            <w:rStyle w:val="Hyperlink"/>
            <w:noProof/>
          </w:rPr>
          <w:t>Advisory Panel</w:t>
        </w:r>
        <w:r>
          <w:rPr>
            <w:noProof/>
            <w:webHidden/>
          </w:rPr>
          <w:tab/>
        </w:r>
        <w:r>
          <w:rPr>
            <w:noProof/>
            <w:webHidden/>
          </w:rPr>
          <w:fldChar w:fldCharType="begin"/>
        </w:r>
        <w:r>
          <w:rPr>
            <w:noProof/>
            <w:webHidden/>
          </w:rPr>
          <w:instrText xml:space="preserve"> PAGEREF _Toc478649662 \h </w:instrText>
        </w:r>
        <w:r>
          <w:rPr>
            <w:noProof/>
            <w:webHidden/>
          </w:rPr>
        </w:r>
        <w:r>
          <w:rPr>
            <w:noProof/>
            <w:webHidden/>
          </w:rPr>
          <w:fldChar w:fldCharType="separate"/>
        </w:r>
        <w:r w:rsidR="00F303CD">
          <w:rPr>
            <w:noProof/>
            <w:webHidden/>
          </w:rPr>
          <w:t>21</w:t>
        </w:r>
        <w:r>
          <w:rPr>
            <w:noProof/>
            <w:webHidden/>
          </w:rPr>
          <w:fldChar w:fldCharType="end"/>
        </w:r>
      </w:hyperlink>
    </w:p>
    <w:p w14:paraId="26E97F3D" w14:textId="77777777" w:rsidR="0062549F" w:rsidRDefault="0062549F">
      <w:pPr>
        <w:pStyle w:val="TOC2"/>
        <w:tabs>
          <w:tab w:val="right" w:leader="dot" w:pos="9402"/>
        </w:tabs>
        <w:rPr>
          <w:rFonts w:eastAsiaTheme="minorEastAsia" w:cstheme="minorBidi"/>
          <w:smallCaps w:val="0"/>
          <w:noProof/>
          <w:sz w:val="22"/>
          <w:szCs w:val="22"/>
        </w:rPr>
      </w:pPr>
      <w:hyperlink w:anchor="_Toc478649663" w:history="1">
        <w:r w:rsidRPr="00670D9F">
          <w:rPr>
            <w:rStyle w:val="Hyperlink"/>
            <w:noProof/>
          </w:rPr>
          <w:t>Confidentiality</w:t>
        </w:r>
        <w:r>
          <w:rPr>
            <w:noProof/>
            <w:webHidden/>
          </w:rPr>
          <w:tab/>
        </w:r>
        <w:r>
          <w:rPr>
            <w:noProof/>
            <w:webHidden/>
          </w:rPr>
          <w:fldChar w:fldCharType="begin"/>
        </w:r>
        <w:r>
          <w:rPr>
            <w:noProof/>
            <w:webHidden/>
          </w:rPr>
          <w:instrText xml:space="preserve"> PAGEREF _Toc478649663 \h </w:instrText>
        </w:r>
        <w:r>
          <w:rPr>
            <w:noProof/>
            <w:webHidden/>
          </w:rPr>
        </w:r>
        <w:r>
          <w:rPr>
            <w:noProof/>
            <w:webHidden/>
          </w:rPr>
          <w:fldChar w:fldCharType="separate"/>
        </w:r>
        <w:r w:rsidR="00F303CD">
          <w:rPr>
            <w:noProof/>
            <w:webHidden/>
          </w:rPr>
          <w:t>22</w:t>
        </w:r>
        <w:r>
          <w:rPr>
            <w:noProof/>
            <w:webHidden/>
          </w:rPr>
          <w:fldChar w:fldCharType="end"/>
        </w:r>
      </w:hyperlink>
    </w:p>
    <w:p w14:paraId="66C318FB" w14:textId="77777777" w:rsidR="0062549F" w:rsidRDefault="0062549F">
      <w:pPr>
        <w:pStyle w:val="TOC2"/>
        <w:tabs>
          <w:tab w:val="right" w:leader="dot" w:pos="9402"/>
        </w:tabs>
        <w:rPr>
          <w:rFonts w:eastAsiaTheme="minorEastAsia" w:cstheme="minorBidi"/>
          <w:smallCaps w:val="0"/>
          <w:noProof/>
          <w:sz w:val="22"/>
          <w:szCs w:val="22"/>
        </w:rPr>
      </w:pPr>
      <w:hyperlink w:anchor="_Toc478649664" w:history="1">
        <w:r w:rsidRPr="00670D9F">
          <w:rPr>
            <w:rStyle w:val="Hyperlink"/>
            <w:noProof/>
          </w:rPr>
          <w:t>Conflicts of Interest with the Evaluation Board and/or Advisory Panel</w:t>
        </w:r>
        <w:r>
          <w:rPr>
            <w:noProof/>
            <w:webHidden/>
          </w:rPr>
          <w:tab/>
        </w:r>
        <w:r>
          <w:rPr>
            <w:noProof/>
            <w:webHidden/>
          </w:rPr>
          <w:fldChar w:fldCharType="begin"/>
        </w:r>
        <w:r>
          <w:rPr>
            <w:noProof/>
            <w:webHidden/>
          </w:rPr>
          <w:instrText xml:space="preserve"> PAGEREF _Toc478649664 \h </w:instrText>
        </w:r>
        <w:r>
          <w:rPr>
            <w:noProof/>
            <w:webHidden/>
          </w:rPr>
        </w:r>
        <w:r>
          <w:rPr>
            <w:noProof/>
            <w:webHidden/>
          </w:rPr>
          <w:fldChar w:fldCharType="separate"/>
        </w:r>
        <w:r w:rsidR="00F303CD">
          <w:rPr>
            <w:noProof/>
            <w:webHidden/>
          </w:rPr>
          <w:t>22</w:t>
        </w:r>
        <w:r>
          <w:rPr>
            <w:noProof/>
            <w:webHidden/>
          </w:rPr>
          <w:fldChar w:fldCharType="end"/>
        </w:r>
      </w:hyperlink>
    </w:p>
    <w:p w14:paraId="65A23C82" w14:textId="77777777" w:rsidR="0062549F" w:rsidRDefault="0062549F">
      <w:pPr>
        <w:pStyle w:val="TOC2"/>
        <w:tabs>
          <w:tab w:val="right" w:leader="dot" w:pos="9402"/>
        </w:tabs>
        <w:rPr>
          <w:rFonts w:eastAsiaTheme="minorEastAsia" w:cstheme="minorBidi"/>
          <w:smallCaps w:val="0"/>
          <w:noProof/>
          <w:sz w:val="22"/>
          <w:szCs w:val="22"/>
        </w:rPr>
      </w:pPr>
      <w:hyperlink w:anchor="_Toc478649665" w:history="1">
        <w:r w:rsidRPr="00670D9F">
          <w:rPr>
            <w:rStyle w:val="Hyperlink"/>
            <w:noProof/>
          </w:rPr>
          <w:t>Warranties</w:t>
        </w:r>
        <w:r>
          <w:rPr>
            <w:noProof/>
            <w:webHidden/>
          </w:rPr>
          <w:tab/>
        </w:r>
        <w:r>
          <w:rPr>
            <w:noProof/>
            <w:webHidden/>
          </w:rPr>
          <w:fldChar w:fldCharType="begin"/>
        </w:r>
        <w:r>
          <w:rPr>
            <w:noProof/>
            <w:webHidden/>
          </w:rPr>
          <w:instrText xml:space="preserve"> PAGEREF _Toc478649665 \h </w:instrText>
        </w:r>
        <w:r>
          <w:rPr>
            <w:noProof/>
            <w:webHidden/>
          </w:rPr>
        </w:r>
        <w:r>
          <w:rPr>
            <w:noProof/>
            <w:webHidden/>
          </w:rPr>
          <w:fldChar w:fldCharType="separate"/>
        </w:r>
        <w:r w:rsidR="00F303CD">
          <w:rPr>
            <w:noProof/>
            <w:webHidden/>
          </w:rPr>
          <w:t>23</w:t>
        </w:r>
        <w:r>
          <w:rPr>
            <w:noProof/>
            <w:webHidden/>
          </w:rPr>
          <w:fldChar w:fldCharType="end"/>
        </w:r>
      </w:hyperlink>
    </w:p>
    <w:p w14:paraId="1BF83393" w14:textId="77777777" w:rsidR="0062549F" w:rsidRDefault="0062549F">
      <w:pPr>
        <w:pStyle w:val="TOC2"/>
        <w:tabs>
          <w:tab w:val="right" w:leader="dot" w:pos="9402"/>
        </w:tabs>
        <w:rPr>
          <w:rFonts w:eastAsiaTheme="minorEastAsia" w:cstheme="minorBidi"/>
          <w:smallCaps w:val="0"/>
          <w:noProof/>
          <w:sz w:val="22"/>
          <w:szCs w:val="22"/>
        </w:rPr>
      </w:pPr>
      <w:hyperlink w:anchor="_Toc478649666" w:history="1">
        <w:r w:rsidRPr="00670D9F">
          <w:rPr>
            <w:rStyle w:val="Hyperlink"/>
            <w:noProof/>
          </w:rPr>
          <w:t>Award decision</w:t>
        </w:r>
        <w:r>
          <w:rPr>
            <w:noProof/>
            <w:webHidden/>
          </w:rPr>
          <w:tab/>
        </w:r>
        <w:r>
          <w:rPr>
            <w:noProof/>
            <w:webHidden/>
          </w:rPr>
          <w:fldChar w:fldCharType="begin"/>
        </w:r>
        <w:r>
          <w:rPr>
            <w:noProof/>
            <w:webHidden/>
          </w:rPr>
          <w:instrText xml:space="preserve"> PAGEREF _Toc478649666 \h </w:instrText>
        </w:r>
        <w:r>
          <w:rPr>
            <w:noProof/>
            <w:webHidden/>
          </w:rPr>
        </w:r>
        <w:r>
          <w:rPr>
            <w:noProof/>
            <w:webHidden/>
          </w:rPr>
          <w:fldChar w:fldCharType="separate"/>
        </w:r>
        <w:r w:rsidR="00F303CD">
          <w:rPr>
            <w:noProof/>
            <w:webHidden/>
          </w:rPr>
          <w:t>23</w:t>
        </w:r>
        <w:r>
          <w:rPr>
            <w:noProof/>
            <w:webHidden/>
          </w:rPr>
          <w:fldChar w:fldCharType="end"/>
        </w:r>
      </w:hyperlink>
    </w:p>
    <w:p w14:paraId="0199CF29" w14:textId="77777777" w:rsidR="0062549F" w:rsidRDefault="0062549F" w:rsidP="0062549F">
      <w:pPr>
        <w:pStyle w:val="TOC3"/>
        <w:tabs>
          <w:tab w:val="left" w:pos="1440"/>
          <w:tab w:val="right" w:leader="dot" w:pos="9402"/>
        </w:tabs>
        <w:ind w:left="0"/>
        <w:rPr>
          <w:rStyle w:val="Hyperlink"/>
          <w:noProof/>
        </w:rPr>
      </w:pPr>
    </w:p>
    <w:p w14:paraId="1BDF5AE8" w14:textId="77777777" w:rsidR="0062549F" w:rsidRPr="0062549F" w:rsidRDefault="0062549F" w:rsidP="0062549F">
      <w:pPr>
        <w:pStyle w:val="TOC3"/>
        <w:tabs>
          <w:tab w:val="left" w:pos="1440"/>
          <w:tab w:val="right" w:leader="dot" w:pos="9402"/>
        </w:tabs>
        <w:ind w:left="0"/>
        <w:rPr>
          <w:rFonts w:eastAsiaTheme="minorEastAsia" w:cstheme="minorBidi"/>
          <w:b/>
          <w:i w:val="0"/>
          <w:iCs w:val="0"/>
          <w:noProof/>
          <w:sz w:val="22"/>
          <w:szCs w:val="22"/>
        </w:rPr>
      </w:pPr>
      <w:hyperlink w:anchor="_Toc478649667" w:history="1">
        <w:r w:rsidRPr="0062549F">
          <w:rPr>
            <w:rStyle w:val="Hyperlink"/>
            <w:b/>
            <w:i w:val="0"/>
            <w:noProof/>
          </w:rPr>
          <w:t>Annex 1:</w:t>
        </w:r>
        <w:r w:rsidRPr="0062549F">
          <w:rPr>
            <w:rFonts w:eastAsiaTheme="minorEastAsia" w:cstheme="minorBidi"/>
            <w:b/>
            <w:i w:val="0"/>
            <w:iCs w:val="0"/>
            <w:noProof/>
            <w:sz w:val="22"/>
            <w:szCs w:val="22"/>
          </w:rPr>
          <w:tab/>
        </w:r>
        <w:r w:rsidRPr="0062549F">
          <w:rPr>
            <w:rStyle w:val="Hyperlink"/>
            <w:b/>
            <w:i w:val="0"/>
            <w:noProof/>
          </w:rPr>
          <w:t>Instructions to Applicants</w:t>
        </w:r>
        <w:r w:rsidRPr="0062549F">
          <w:rPr>
            <w:b/>
            <w:i w:val="0"/>
            <w:noProof/>
            <w:webHidden/>
          </w:rPr>
          <w:tab/>
        </w:r>
        <w:r w:rsidRPr="0062549F">
          <w:rPr>
            <w:b/>
            <w:i w:val="0"/>
            <w:noProof/>
            <w:webHidden/>
          </w:rPr>
          <w:fldChar w:fldCharType="begin"/>
        </w:r>
        <w:r w:rsidRPr="0062549F">
          <w:rPr>
            <w:b/>
            <w:i w:val="0"/>
            <w:noProof/>
            <w:webHidden/>
          </w:rPr>
          <w:instrText xml:space="preserve"> PAGEREF _Toc478649667 \h </w:instrText>
        </w:r>
        <w:r w:rsidRPr="0062549F">
          <w:rPr>
            <w:b/>
            <w:i w:val="0"/>
            <w:noProof/>
            <w:webHidden/>
          </w:rPr>
        </w:r>
        <w:r w:rsidRPr="0062549F">
          <w:rPr>
            <w:b/>
            <w:i w:val="0"/>
            <w:noProof/>
            <w:webHidden/>
          </w:rPr>
          <w:fldChar w:fldCharType="separate"/>
        </w:r>
        <w:r w:rsidR="00F303CD">
          <w:rPr>
            <w:b/>
            <w:i w:val="0"/>
            <w:noProof/>
            <w:webHidden/>
          </w:rPr>
          <w:t>24</w:t>
        </w:r>
        <w:r w:rsidRPr="0062549F">
          <w:rPr>
            <w:b/>
            <w:i w:val="0"/>
            <w:noProof/>
            <w:webHidden/>
          </w:rPr>
          <w:fldChar w:fldCharType="end"/>
        </w:r>
      </w:hyperlink>
    </w:p>
    <w:p w14:paraId="62AF3B37" w14:textId="77777777" w:rsidR="0062549F" w:rsidRDefault="0062549F">
      <w:pPr>
        <w:pStyle w:val="TOC2"/>
        <w:tabs>
          <w:tab w:val="right" w:leader="dot" w:pos="9402"/>
        </w:tabs>
        <w:rPr>
          <w:rFonts w:eastAsiaTheme="minorEastAsia" w:cstheme="minorBidi"/>
          <w:smallCaps w:val="0"/>
          <w:noProof/>
          <w:sz w:val="22"/>
          <w:szCs w:val="22"/>
        </w:rPr>
      </w:pPr>
      <w:hyperlink w:anchor="_Toc478649668" w:history="1">
        <w:r w:rsidRPr="00670D9F">
          <w:rPr>
            <w:rStyle w:val="Hyperlink"/>
            <w:noProof/>
          </w:rPr>
          <w:t>Introduction</w:t>
        </w:r>
        <w:r>
          <w:rPr>
            <w:noProof/>
            <w:webHidden/>
          </w:rPr>
          <w:tab/>
        </w:r>
        <w:r>
          <w:rPr>
            <w:noProof/>
            <w:webHidden/>
          </w:rPr>
          <w:fldChar w:fldCharType="begin"/>
        </w:r>
        <w:r>
          <w:rPr>
            <w:noProof/>
            <w:webHidden/>
          </w:rPr>
          <w:instrText xml:space="preserve"> PAGEREF _Toc478649668 \h </w:instrText>
        </w:r>
        <w:r>
          <w:rPr>
            <w:noProof/>
            <w:webHidden/>
          </w:rPr>
        </w:r>
        <w:r>
          <w:rPr>
            <w:noProof/>
            <w:webHidden/>
          </w:rPr>
          <w:fldChar w:fldCharType="separate"/>
        </w:r>
        <w:r w:rsidR="00F303CD">
          <w:rPr>
            <w:noProof/>
            <w:webHidden/>
          </w:rPr>
          <w:t>24</w:t>
        </w:r>
        <w:r>
          <w:rPr>
            <w:noProof/>
            <w:webHidden/>
          </w:rPr>
          <w:fldChar w:fldCharType="end"/>
        </w:r>
      </w:hyperlink>
    </w:p>
    <w:p w14:paraId="777F8B03" w14:textId="77777777" w:rsidR="0062549F" w:rsidRDefault="0062549F">
      <w:pPr>
        <w:pStyle w:val="TOC2"/>
        <w:tabs>
          <w:tab w:val="right" w:leader="dot" w:pos="9402"/>
        </w:tabs>
        <w:rPr>
          <w:rFonts w:eastAsiaTheme="minorEastAsia" w:cstheme="minorBidi"/>
          <w:smallCaps w:val="0"/>
          <w:noProof/>
          <w:sz w:val="22"/>
          <w:szCs w:val="22"/>
        </w:rPr>
      </w:pPr>
      <w:hyperlink w:anchor="_Toc478649669" w:history="1">
        <w:r w:rsidRPr="00670D9F">
          <w:rPr>
            <w:rStyle w:val="Hyperlink"/>
            <w:noProof/>
          </w:rPr>
          <w:t>Confidentiality</w:t>
        </w:r>
        <w:r>
          <w:rPr>
            <w:noProof/>
            <w:webHidden/>
          </w:rPr>
          <w:tab/>
        </w:r>
        <w:r>
          <w:rPr>
            <w:noProof/>
            <w:webHidden/>
          </w:rPr>
          <w:fldChar w:fldCharType="begin"/>
        </w:r>
        <w:r>
          <w:rPr>
            <w:noProof/>
            <w:webHidden/>
          </w:rPr>
          <w:instrText xml:space="preserve"> PAGEREF _Toc478649669 \h </w:instrText>
        </w:r>
        <w:r>
          <w:rPr>
            <w:noProof/>
            <w:webHidden/>
          </w:rPr>
        </w:r>
        <w:r>
          <w:rPr>
            <w:noProof/>
            <w:webHidden/>
          </w:rPr>
          <w:fldChar w:fldCharType="separate"/>
        </w:r>
        <w:r w:rsidR="00F303CD">
          <w:rPr>
            <w:noProof/>
            <w:webHidden/>
          </w:rPr>
          <w:t>25</w:t>
        </w:r>
        <w:r>
          <w:rPr>
            <w:noProof/>
            <w:webHidden/>
          </w:rPr>
          <w:fldChar w:fldCharType="end"/>
        </w:r>
      </w:hyperlink>
    </w:p>
    <w:p w14:paraId="7304F0B7" w14:textId="77777777" w:rsidR="0062549F" w:rsidRDefault="0062549F">
      <w:pPr>
        <w:pStyle w:val="TOC2"/>
        <w:tabs>
          <w:tab w:val="right" w:leader="dot" w:pos="9402"/>
        </w:tabs>
        <w:rPr>
          <w:rFonts w:eastAsiaTheme="minorEastAsia" w:cstheme="minorBidi"/>
          <w:smallCaps w:val="0"/>
          <w:noProof/>
          <w:sz w:val="22"/>
          <w:szCs w:val="22"/>
        </w:rPr>
      </w:pPr>
      <w:hyperlink w:anchor="_Toc478649670" w:history="1">
        <w:r w:rsidRPr="00670D9F">
          <w:rPr>
            <w:rStyle w:val="Hyperlink"/>
            <w:noProof/>
          </w:rPr>
          <w:t>Copyright and intellectual property</w:t>
        </w:r>
        <w:r>
          <w:rPr>
            <w:noProof/>
            <w:webHidden/>
          </w:rPr>
          <w:tab/>
        </w:r>
        <w:r>
          <w:rPr>
            <w:noProof/>
            <w:webHidden/>
          </w:rPr>
          <w:fldChar w:fldCharType="begin"/>
        </w:r>
        <w:r>
          <w:rPr>
            <w:noProof/>
            <w:webHidden/>
          </w:rPr>
          <w:instrText xml:space="preserve"> PAGEREF _Toc478649670 \h </w:instrText>
        </w:r>
        <w:r>
          <w:rPr>
            <w:noProof/>
            <w:webHidden/>
          </w:rPr>
        </w:r>
        <w:r>
          <w:rPr>
            <w:noProof/>
            <w:webHidden/>
          </w:rPr>
          <w:fldChar w:fldCharType="separate"/>
        </w:r>
        <w:r w:rsidR="00F303CD">
          <w:rPr>
            <w:noProof/>
            <w:webHidden/>
          </w:rPr>
          <w:t>25</w:t>
        </w:r>
        <w:r>
          <w:rPr>
            <w:noProof/>
            <w:webHidden/>
          </w:rPr>
          <w:fldChar w:fldCharType="end"/>
        </w:r>
      </w:hyperlink>
    </w:p>
    <w:p w14:paraId="1F939BA3" w14:textId="77777777" w:rsidR="0062549F" w:rsidRDefault="0062549F">
      <w:pPr>
        <w:pStyle w:val="TOC2"/>
        <w:tabs>
          <w:tab w:val="right" w:leader="dot" w:pos="9402"/>
        </w:tabs>
        <w:rPr>
          <w:rFonts w:eastAsiaTheme="minorEastAsia" w:cstheme="minorBidi"/>
          <w:smallCaps w:val="0"/>
          <w:noProof/>
          <w:sz w:val="22"/>
          <w:szCs w:val="22"/>
        </w:rPr>
      </w:pPr>
      <w:hyperlink w:anchor="_Toc478649671" w:history="1">
        <w:r w:rsidRPr="00670D9F">
          <w:rPr>
            <w:rStyle w:val="Hyperlink"/>
            <w:noProof/>
          </w:rPr>
          <w:t>Conflicts of interest</w:t>
        </w:r>
        <w:r>
          <w:rPr>
            <w:noProof/>
            <w:webHidden/>
          </w:rPr>
          <w:tab/>
        </w:r>
        <w:r>
          <w:rPr>
            <w:noProof/>
            <w:webHidden/>
          </w:rPr>
          <w:fldChar w:fldCharType="begin"/>
        </w:r>
        <w:r>
          <w:rPr>
            <w:noProof/>
            <w:webHidden/>
          </w:rPr>
          <w:instrText xml:space="preserve"> PAGEREF _Toc478649671 \h </w:instrText>
        </w:r>
        <w:r>
          <w:rPr>
            <w:noProof/>
            <w:webHidden/>
          </w:rPr>
        </w:r>
        <w:r>
          <w:rPr>
            <w:noProof/>
            <w:webHidden/>
          </w:rPr>
          <w:fldChar w:fldCharType="separate"/>
        </w:r>
        <w:r w:rsidR="00F303CD">
          <w:rPr>
            <w:noProof/>
            <w:webHidden/>
          </w:rPr>
          <w:t>26</w:t>
        </w:r>
        <w:r>
          <w:rPr>
            <w:noProof/>
            <w:webHidden/>
          </w:rPr>
          <w:fldChar w:fldCharType="end"/>
        </w:r>
      </w:hyperlink>
    </w:p>
    <w:p w14:paraId="7CC67921" w14:textId="77777777" w:rsidR="0062549F" w:rsidRDefault="0062549F">
      <w:pPr>
        <w:pStyle w:val="TOC2"/>
        <w:tabs>
          <w:tab w:val="right" w:leader="dot" w:pos="9402"/>
        </w:tabs>
        <w:rPr>
          <w:rFonts w:eastAsiaTheme="minorEastAsia" w:cstheme="minorBidi"/>
          <w:smallCaps w:val="0"/>
          <w:noProof/>
          <w:sz w:val="22"/>
          <w:szCs w:val="22"/>
        </w:rPr>
      </w:pPr>
      <w:hyperlink w:anchor="_Toc478649672" w:history="1">
        <w:r w:rsidRPr="00670D9F">
          <w:rPr>
            <w:rStyle w:val="Hyperlink"/>
            <w:noProof/>
          </w:rPr>
          <w:t>Submission of Tenders</w:t>
        </w:r>
        <w:r>
          <w:rPr>
            <w:noProof/>
            <w:webHidden/>
          </w:rPr>
          <w:tab/>
        </w:r>
        <w:r>
          <w:rPr>
            <w:noProof/>
            <w:webHidden/>
          </w:rPr>
          <w:fldChar w:fldCharType="begin"/>
        </w:r>
        <w:r>
          <w:rPr>
            <w:noProof/>
            <w:webHidden/>
          </w:rPr>
          <w:instrText xml:space="preserve"> PAGEREF _Toc478649672 \h </w:instrText>
        </w:r>
        <w:r>
          <w:rPr>
            <w:noProof/>
            <w:webHidden/>
          </w:rPr>
        </w:r>
        <w:r>
          <w:rPr>
            <w:noProof/>
            <w:webHidden/>
          </w:rPr>
          <w:fldChar w:fldCharType="separate"/>
        </w:r>
        <w:r w:rsidR="00F303CD">
          <w:rPr>
            <w:noProof/>
            <w:webHidden/>
          </w:rPr>
          <w:t>26</w:t>
        </w:r>
        <w:r>
          <w:rPr>
            <w:noProof/>
            <w:webHidden/>
          </w:rPr>
          <w:fldChar w:fldCharType="end"/>
        </w:r>
      </w:hyperlink>
    </w:p>
    <w:p w14:paraId="6521DAAD" w14:textId="77777777" w:rsidR="0062549F" w:rsidRDefault="0062549F">
      <w:pPr>
        <w:pStyle w:val="TOC2"/>
        <w:tabs>
          <w:tab w:val="right" w:leader="dot" w:pos="9402"/>
        </w:tabs>
        <w:rPr>
          <w:rFonts w:eastAsiaTheme="minorEastAsia" w:cstheme="minorBidi"/>
          <w:smallCaps w:val="0"/>
          <w:noProof/>
          <w:sz w:val="22"/>
          <w:szCs w:val="22"/>
        </w:rPr>
      </w:pPr>
      <w:hyperlink w:anchor="_Toc478649673" w:history="1">
        <w:r w:rsidRPr="00670D9F">
          <w:rPr>
            <w:rStyle w:val="Hyperlink"/>
            <w:noProof/>
          </w:rPr>
          <w:t>Change of Consortium members/information</w:t>
        </w:r>
        <w:r w:rsidRPr="00670D9F">
          <w:rPr>
            <w:rStyle w:val="Hyperlink"/>
            <w:noProof/>
            <w:spacing w:val="49"/>
            <w:w w:val="99"/>
          </w:rPr>
          <w:t xml:space="preserve"> </w:t>
        </w:r>
        <w:r w:rsidRPr="00670D9F">
          <w:rPr>
            <w:rStyle w:val="Hyperlink"/>
            <w:noProof/>
          </w:rPr>
          <w:t>provided at SQ</w:t>
        </w:r>
        <w:r>
          <w:rPr>
            <w:noProof/>
            <w:webHidden/>
          </w:rPr>
          <w:tab/>
        </w:r>
        <w:r>
          <w:rPr>
            <w:noProof/>
            <w:webHidden/>
          </w:rPr>
          <w:fldChar w:fldCharType="begin"/>
        </w:r>
        <w:r>
          <w:rPr>
            <w:noProof/>
            <w:webHidden/>
          </w:rPr>
          <w:instrText xml:space="preserve"> PAGEREF _Toc478649673 \h </w:instrText>
        </w:r>
        <w:r>
          <w:rPr>
            <w:noProof/>
            <w:webHidden/>
          </w:rPr>
        </w:r>
        <w:r>
          <w:rPr>
            <w:noProof/>
            <w:webHidden/>
          </w:rPr>
          <w:fldChar w:fldCharType="separate"/>
        </w:r>
        <w:r w:rsidR="00F303CD">
          <w:rPr>
            <w:noProof/>
            <w:webHidden/>
          </w:rPr>
          <w:t>27</w:t>
        </w:r>
        <w:r>
          <w:rPr>
            <w:noProof/>
            <w:webHidden/>
          </w:rPr>
          <w:fldChar w:fldCharType="end"/>
        </w:r>
      </w:hyperlink>
    </w:p>
    <w:p w14:paraId="5ECF0A12" w14:textId="77777777" w:rsidR="0062549F" w:rsidRDefault="0062549F">
      <w:pPr>
        <w:pStyle w:val="TOC2"/>
        <w:tabs>
          <w:tab w:val="right" w:leader="dot" w:pos="9402"/>
        </w:tabs>
        <w:rPr>
          <w:rFonts w:eastAsiaTheme="minorEastAsia" w:cstheme="minorBidi"/>
          <w:smallCaps w:val="0"/>
          <w:noProof/>
          <w:sz w:val="22"/>
          <w:szCs w:val="22"/>
        </w:rPr>
      </w:pPr>
      <w:hyperlink w:anchor="_Toc478649674" w:history="1">
        <w:r w:rsidRPr="00670D9F">
          <w:rPr>
            <w:rStyle w:val="Hyperlink"/>
            <w:noProof/>
          </w:rPr>
          <w:t>Rejection of Applicants</w:t>
        </w:r>
        <w:r>
          <w:rPr>
            <w:noProof/>
            <w:webHidden/>
          </w:rPr>
          <w:tab/>
        </w:r>
        <w:r>
          <w:rPr>
            <w:noProof/>
            <w:webHidden/>
          </w:rPr>
          <w:fldChar w:fldCharType="begin"/>
        </w:r>
        <w:r>
          <w:rPr>
            <w:noProof/>
            <w:webHidden/>
          </w:rPr>
          <w:instrText xml:space="preserve"> PAGEREF _Toc478649674 \h </w:instrText>
        </w:r>
        <w:r>
          <w:rPr>
            <w:noProof/>
            <w:webHidden/>
          </w:rPr>
        </w:r>
        <w:r>
          <w:rPr>
            <w:noProof/>
            <w:webHidden/>
          </w:rPr>
          <w:fldChar w:fldCharType="separate"/>
        </w:r>
        <w:r w:rsidR="00F303CD">
          <w:rPr>
            <w:noProof/>
            <w:webHidden/>
          </w:rPr>
          <w:t>28</w:t>
        </w:r>
        <w:r>
          <w:rPr>
            <w:noProof/>
            <w:webHidden/>
          </w:rPr>
          <w:fldChar w:fldCharType="end"/>
        </w:r>
      </w:hyperlink>
    </w:p>
    <w:p w14:paraId="47C22B9B" w14:textId="77777777" w:rsidR="0062549F" w:rsidRDefault="0062549F">
      <w:pPr>
        <w:pStyle w:val="TOC2"/>
        <w:tabs>
          <w:tab w:val="right" w:leader="dot" w:pos="9402"/>
        </w:tabs>
        <w:rPr>
          <w:rFonts w:eastAsiaTheme="minorEastAsia" w:cstheme="minorBidi"/>
          <w:smallCaps w:val="0"/>
          <w:noProof/>
          <w:sz w:val="22"/>
          <w:szCs w:val="22"/>
        </w:rPr>
      </w:pPr>
      <w:hyperlink w:anchor="_Toc478649675" w:history="1">
        <w:r w:rsidRPr="00670D9F">
          <w:rPr>
            <w:rStyle w:val="Hyperlink"/>
            <w:noProof/>
          </w:rPr>
          <w:t>Non-Consideration of Tenders</w:t>
        </w:r>
        <w:r>
          <w:rPr>
            <w:noProof/>
            <w:webHidden/>
          </w:rPr>
          <w:tab/>
        </w:r>
        <w:r>
          <w:rPr>
            <w:noProof/>
            <w:webHidden/>
          </w:rPr>
          <w:fldChar w:fldCharType="begin"/>
        </w:r>
        <w:r>
          <w:rPr>
            <w:noProof/>
            <w:webHidden/>
          </w:rPr>
          <w:instrText xml:space="preserve"> PAGEREF _Toc478649675 \h </w:instrText>
        </w:r>
        <w:r>
          <w:rPr>
            <w:noProof/>
            <w:webHidden/>
          </w:rPr>
        </w:r>
        <w:r>
          <w:rPr>
            <w:noProof/>
            <w:webHidden/>
          </w:rPr>
          <w:fldChar w:fldCharType="separate"/>
        </w:r>
        <w:r w:rsidR="00F303CD">
          <w:rPr>
            <w:noProof/>
            <w:webHidden/>
          </w:rPr>
          <w:t>29</w:t>
        </w:r>
        <w:r>
          <w:rPr>
            <w:noProof/>
            <w:webHidden/>
          </w:rPr>
          <w:fldChar w:fldCharType="end"/>
        </w:r>
      </w:hyperlink>
    </w:p>
    <w:p w14:paraId="7F0FB5B1" w14:textId="77777777" w:rsidR="0062549F" w:rsidRDefault="0062549F">
      <w:pPr>
        <w:pStyle w:val="TOC2"/>
        <w:tabs>
          <w:tab w:val="right" w:leader="dot" w:pos="9402"/>
        </w:tabs>
        <w:rPr>
          <w:rFonts w:eastAsiaTheme="minorEastAsia" w:cstheme="minorBidi"/>
          <w:smallCaps w:val="0"/>
          <w:noProof/>
          <w:sz w:val="22"/>
          <w:szCs w:val="22"/>
        </w:rPr>
      </w:pPr>
      <w:hyperlink w:anchor="_Toc478649676" w:history="1">
        <w:r w:rsidRPr="00670D9F">
          <w:rPr>
            <w:rStyle w:val="Hyperlink"/>
            <w:noProof/>
          </w:rPr>
          <w:t>Evaluation of Tenders</w:t>
        </w:r>
        <w:r>
          <w:rPr>
            <w:noProof/>
            <w:webHidden/>
          </w:rPr>
          <w:tab/>
        </w:r>
        <w:r>
          <w:rPr>
            <w:noProof/>
            <w:webHidden/>
          </w:rPr>
          <w:fldChar w:fldCharType="begin"/>
        </w:r>
        <w:r>
          <w:rPr>
            <w:noProof/>
            <w:webHidden/>
          </w:rPr>
          <w:instrText xml:space="preserve"> PAGEREF _Toc478649676 \h </w:instrText>
        </w:r>
        <w:r>
          <w:rPr>
            <w:noProof/>
            <w:webHidden/>
          </w:rPr>
        </w:r>
        <w:r>
          <w:rPr>
            <w:noProof/>
            <w:webHidden/>
          </w:rPr>
          <w:fldChar w:fldCharType="separate"/>
        </w:r>
        <w:r w:rsidR="00F303CD">
          <w:rPr>
            <w:noProof/>
            <w:webHidden/>
          </w:rPr>
          <w:t>29</w:t>
        </w:r>
        <w:r>
          <w:rPr>
            <w:noProof/>
            <w:webHidden/>
          </w:rPr>
          <w:fldChar w:fldCharType="end"/>
        </w:r>
      </w:hyperlink>
    </w:p>
    <w:p w14:paraId="18BA4615" w14:textId="77777777" w:rsidR="0062549F" w:rsidRDefault="0062549F">
      <w:pPr>
        <w:pStyle w:val="TOC2"/>
        <w:tabs>
          <w:tab w:val="right" w:leader="dot" w:pos="9402"/>
        </w:tabs>
        <w:rPr>
          <w:rFonts w:eastAsiaTheme="minorEastAsia" w:cstheme="minorBidi"/>
          <w:smallCaps w:val="0"/>
          <w:noProof/>
          <w:sz w:val="22"/>
          <w:szCs w:val="22"/>
        </w:rPr>
      </w:pPr>
      <w:hyperlink w:anchor="_Toc478649677" w:history="1">
        <w:r w:rsidRPr="00670D9F">
          <w:rPr>
            <w:rStyle w:val="Hyperlink"/>
            <w:noProof/>
          </w:rPr>
          <w:t>Warranties</w:t>
        </w:r>
        <w:r>
          <w:rPr>
            <w:noProof/>
            <w:webHidden/>
          </w:rPr>
          <w:tab/>
        </w:r>
        <w:r>
          <w:rPr>
            <w:noProof/>
            <w:webHidden/>
          </w:rPr>
          <w:fldChar w:fldCharType="begin"/>
        </w:r>
        <w:r>
          <w:rPr>
            <w:noProof/>
            <w:webHidden/>
          </w:rPr>
          <w:instrText xml:space="preserve"> PAGEREF _Toc478649677 \h </w:instrText>
        </w:r>
        <w:r>
          <w:rPr>
            <w:noProof/>
            <w:webHidden/>
          </w:rPr>
        </w:r>
        <w:r>
          <w:rPr>
            <w:noProof/>
            <w:webHidden/>
          </w:rPr>
          <w:fldChar w:fldCharType="separate"/>
        </w:r>
        <w:r w:rsidR="00F303CD">
          <w:rPr>
            <w:noProof/>
            <w:webHidden/>
          </w:rPr>
          <w:t>30</w:t>
        </w:r>
        <w:r>
          <w:rPr>
            <w:noProof/>
            <w:webHidden/>
          </w:rPr>
          <w:fldChar w:fldCharType="end"/>
        </w:r>
      </w:hyperlink>
    </w:p>
    <w:p w14:paraId="3D1F53FE" w14:textId="77777777" w:rsidR="0062549F" w:rsidRDefault="0062549F">
      <w:pPr>
        <w:pStyle w:val="TOC2"/>
        <w:tabs>
          <w:tab w:val="right" w:leader="dot" w:pos="9402"/>
        </w:tabs>
        <w:rPr>
          <w:rFonts w:eastAsiaTheme="minorEastAsia" w:cstheme="minorBidi"/>
          <w:smallCaps w:val="0"/>
          <w:noProof/>
          <w:sz w:val="22"/>
          <w:szCs w:val="22"/>
        </w:rPr>
      </w:pPr>
      <w:hyperlink w:anchor="_Toc478649678" w:history="1">
        <w:r w:rsidRPr="00670D9F">
          <w:rPr>
            <w:rStyle w:val="Hyperlink"/>
            <w:noProof/>
          </w:rPr>
          <w:t>Data Protection Act</w:t>
        </w:r>
        <w:r>
          <w:rPr>
            <w:noProof/>
            <w:webHidden/>
          </w:rPr>
          <w:tab/>
        </w:r>
        <w:r>
          <w:rPr>
            <w:noProof/>
            <w:webHidden/>
          </w:rPr>
          <w:fldChar w:fldCharType="begin"/>
        </w:r>
        <w:r>
          <w:rPr>
            <w:noProof/>
            <w:webHidden/>
          </w:rPr>
          <w:instrText xml:space="preserve"> PAGEREF _Toc478649678 \h </w:instrText>
        </w:r>
        <w:r>
          <w:rPr>
            <w:noProof/>
            <w:webHidden/>
          </w:rPr>
        </w:r>
        <w:r>
          <w:rPr>
            <w:noProof/>
            <w:webHidden/>
          </w:rPr>
          <w:fldChar w:fldCharType="separate"/>
        </w:r>
        <w:r w:rsidR="00F303CD">
          <w:rPr>
            <w:noProof/>
            <w:webHidden/>
          </w:rPr>
          <w:t>31</w:t>
        </w:r>
        <w:r>
          <w:rPr>
            <w:noProof/>
            <w:webHidden/>
          </w:rPr>
          <w:fldChar w:fldCharType="end"/>
        </w:r>
      </w:hyperlink>
    </w:p>
    <w:p w14:paraId="75E6123C" w14:textId="77777777" w:rsidR="0062549F" w:rsidRDefault="0062549F">
      <w:pPr>
        <w:pStyle w:val="TOC2"/>
        <w:tabs>
          <w:tab w:val="right" w:leader="dot" w:pos="9402"/>
        </w:tabs>
        <w:rPr>
          <w:rFonts w:eastAsiaTheme="minorEastAsia" w:cstheme="minorBidi"/>
          <w:smallCaps w:val="0"/>
          <w:noProof/>
          <w:sz w:val="22"/>
          <w:szCs w:val="22"/>
        </w:rPr>
      </w:pPr>
      <w:hyperlink w:anchor="_Toc478649679" w:history="1">
        <w:r w:rsidRPr="00670D9F">
          <w:rPr>
            <w:rStyle w:val="Hyperlink"/>
            <w:noProof/>
          </w:rPr>
          <w:t>Freedom of Information Act</w:t>
        </w:r>
        <w:r>
          <w:rPr>
            <w:noProof/>
            <w:webHidden/>
          </w:rPr>
          <w:tab/>
        </w:r>
        <w:r>
          <w:rPr>
            <w:noProof/>
            <w:webHidden/>
          </w:rPr>
          <w:fldChar w:fldCharType="begin"/>
        </w:r>
        <w:r>
          <w:rPr>
            <w:noProof/>
            <w:webHidden/>
          </w:rPr>
          <w:instrText xml:space="preserve"> PAGEREF _Toc478649679 \h </w:instrText>
        </w:r>
        <w:r>
          <w:rPr>
            <w:noProof/>
            <w:webHidden/>
          </w:rPr>
        </w:r>
        <w:r>
          <w:rPr>
            <w:noProof/>
            <w:webHidden/>
          </w:rPr>
          <w:fldChar w:fldCharType="separate"/>
        </w:r>
        <w:r w:rsidR="00F303CD">
          <w:rPr>
            <w:noProof/>
            <w:webHidden/>
          </w:rPr>
          <w:t>31</w:t>
        </w:r>
        <w:r>
          <w:rPr>
            <w:noProof/>
            <w:webHidden/>
          </w:rPr>
          <w:fldChar w:fldCharType="end"/>
        </w:r>
      </w:hyperlink>
    </w:p>
    <w:p w14:paraId="04ACF771" w14:textId="7A9D6F95" w:rsidR="0062549F" w:rsidRPr="0062549F" w:rsidRDefault="0062549F" w:rsidP="0062549F">
      <w:pPr>
        <w:pStyle w:val="TOC2"/>
        <w:tabs>
          <w:tab w:val="right" w:leader="dot" w:pos="9402"/>
        </w:tabs>
        <w:rPr>
          <w:rFonts w:ascii="Arial" w:hAnsi="Arial"/>
          <w:noProof/>
          <w:color w:val="0000FF"/>
          <w:sz w:val="21"/>
          <w:szCs w:val="21"/>
          <w:u w:val="single" w:color="0000FF"/>
        </w:rPr>
      </w:pPr>
      <w:hyperlink w:anchor="_Toc478649680" w:history="1">
        <w:r w:rsidRPr="00670D9F">
          <w:rPr>
            <w:rStyle w:val="Hyperlink"/>
            <w:noProof/>
          </w:rPr>
          <w:t>Small Business Enterprise and Employment Act 2015</w:t>
        </w:r>
        <w:r>
          <w:rPr>
            <w:noProof/>
            <w:webHidden/>
          </w:rPr>
          <w:tab/>
        </w:r>
        <w:r>
          <w:rPr>
            <w:noProof/>
            <w:webHidden/>
          </w:rPr>
          <w:fldChar w:fldCharType="begin"/>
        </w:r>
        <w:r>
          <w:rPr>
            <w:noProof/>
            <w:webHidden/>
          </w:rPr>
          <w:instrText xml:space="preserve"> PAGEREF _Toc478649680 \h </w:instrText>
        </w:r>
        <w:r>
          <w:rPr>
            <w:noProof/>
            <w:webHidden/>
          </w:rPr>
        </w:r>
        <w:r>
          <w:rPr>
            <w:noProof/>
            <w:webHidden/>
          </w:rPr>
          <w:fldChar w:fldCharType="separate"/>
        </w:r>
        <w:r w:rsidR="00F303CD">
          <w:rPr>
            <w:noProof/>
            <w:webHidden/>
          </w:rPr>
          <w:t>32</w:t>
        </w:r>
        <w:r>
          <w:rPr>
            <w:noProof/>
            <w:webHidden/>
          </w:rPr>
          <w:fldChar w:fldCharType="end"/>
        </w:r>
      </w:hyperlink>
    </w:p>
    <w:p w14:paraId="0DDD9A15" w14:textId="77777777" w:rsidR="0062549F" w:rsidRPr="0062549F" w:rsidRDefault="0062549F" w:rsidP="0062549F">
      <w:pPr>
        <w:pStyle w:val="TOC3"/>
        <w:tabs>
          <w:tab w:val="left" w:pos="1440"/>
          <w:tab w:val="right" w:leader="dot" w:pos="9402"/>
        </w:tabs>
        <w:spacing w:before="120"/>
        <w:ind w:left="0"/>
        <w:rPr>
          <w:rFonts w:eastAsiaTheme="minorEastAsia" w:cstheme="minorBidi"/>
          <w:b/>
          <w:i w:val="0"/>
          <w:iCs w:val="0"/>
          <w:noProof/>
          <w:sz w:val="22"/>
          <w:szCs w:val="22"/>
        </w:rPr>
      </w:pPr>
      <w:hyperlink w:anchor="_Toc478649681" w:history="1">
        <w:r w:rsidRPr="0062549F">
          <w:rPr>
            <w:rStyle w:val="Hyperlink"/>
            <w:b/>
            <w:i w:val="0"/>
            <w:noProof/>
          </w:rPr>
          <w:t>Annex 2:</w:t>
        </w:r>
        <w:r w:rsidRPr="0062549F">
          <w:rPr>
            <w:rFonts w:eastAsiaTheme="minorEastAsia" w:cstheme="minorBidi"/>
            <w:b/>
            <w:i w:val="0"/>
            <w:iCs w:val="0"/>
            <w:noProof/>
            <w:sz w:val="22"/>
            <w:szCs w:val="22"/>
          </w:rPr>
          <w:tab/>
        </w:r>
        <w:r w:rsidRPr="0062549F">
          <w:rPr>
            <w:rStyle w:val="Hyperlink"/>
            <w:b/>
            <w:i w:val="0"/>
            <w:noProof/>
          </w:rPr>
          <w:t>Form of Tender</w:t>
        </w:r>
        <w:r w:rsidRPr="0062549F">
          <w:rPr>
            <w:b/>
            <w:i w:val="0"/>
            <w:noProof/>
            <w:webHidden/>
          </w:rPr>
          <w:tab/>
        </w:r>
        <w:r w:rsidRPr="0062549F">
          <w:rPr>
            <w:b/>
            <w:i w:val="0"/>
            <w:noProof/>
            <w:webHidden/>
          </w:rPr>
          <w:fldChar w:fldCharType="begin"/>
        </w:r>
        <w:r w:rsidRPr="0062549F">
          <w:rPr>
            <w:b/>
            <w:i w:val="0"/>
            <w:noProof/>
            <w:webHidden/>
          </w:rPr>
          <w:instrText xml:space="preserve"> PAGEREF _Toc478649681 \h </w:instrText>
        </w:r>
        <w:r w:rsidRPr="0062549F">
          <w:rPr>
            <w:b/>
            <w:i w:val="0"/>
            <w:noProof/>
            <w:webHidden/>
          </w:rPr>
        </w:r>
        <w:r w:rsidRPr="0062549F">
          <w:rPr>
            <w:b/>
            <w:i w:val="0"/>
            <w:noProof/>
            <w:webHidden/>
          </w:rPr>
          <w:fldChar w:fldCharType="separate"/>
        </w:r>
        <w:r w:rsidR="00F303CD">
          <w:rPr>
            <w:b/>
            <w:i w:val="0"/>
            <w:noProof/>
            <w:webHidden/>
          </w:rPr>
          <w:t>33</w:t>
        </w:r>
        <w:r w:rsidRPr="0062549F">
          <w:rPr>
            <w:b/>
            <w:i w:val="0"/>
            <w:noProof/>
            <w:webHidden/>
          </w:rPr>
          <w:fldChar w:fldCharType="end"/>
        </w:r>
      </w:hyperlink>
    </w:p>
    <w:p w14:paraId="096CCC15" w14:textId="77777777" w:rsidR="0062549F" w:rsidRPr="0062549F" w:rsidRDefault="0062549F" w:rsidP="0062549F">
      <w:pPr>
        <w:pStyle w:val="TOC3"/>
        <w:tabs>
          <w:tab w:val="left" w:pos="1440"/>
          <w:tab w:val="right" w:leader="dot" w:pos="9402"/>
        </w:tabs>
        <w:spacing w:before="120"/>
        <w:ind w:left="0"/>
        <w:rPr>
          <w:rFonts w:eastAsiaTheme="minorEastAsia" w:cstheme="minorBidi"/>
          <w:b/>
          <w:i w:val="0"/>
          <w:iCs w:val="0"/>
          <w:noProof/>
          <w:sz w:val="22"/>
          <w:szCs w:val="22"/>
        </w:rPr>
      </w:pPr>
      <w:hyperlink w:anchor="_Toc478649682" w:history="1">
        <w:r w:rsidRPr="0062549F">
          <w:rPr>
            <w:rStyle w:val="Hyperlink"/>
            <w:b/>
            <w:i w:val="0"/>
            <w:noProof/>
          </w:rPr>
          <w:t>Annex 3:</w:t>
        </w:r>
        <w:r w:rsidRPr="0062549F">
          <w:rPr>
            <w:rFonts w:eastAsiaTheme="minorEastAsia" w:cstheme="minorBidi"/>
            <w:b/>
            <w:i w:val="0"/>
            <w:iCs w:val="0"/>
            <w:noProof/>
            <w:sz w:val="22"/>
            <w:szCs w:val="22"/>
          </w:rPr>
          <w:tab/>
        </w:r>
        <w:r w:rsidRPr="0062549F">
          <w:rPr>
            <w:rStyle w:val="Hyperlink"/>
            <w:b/>
            <w:i w:val="0"/>
            <w:noProof/>
          </w:rPr>
          <w:t>Fees Schedule</w:t>
        </w:r>
        <w:r w:rsidRPr="0062549F">
          <w:rPr>
            <w:b/>
            <w:i w:val="0"/>
            <w:noProof/>
            <w:webHidden/>
          </w:rPr>
          <w:tab/>
        </w:r>
        <w:r w:rsidRPr="0062549F">
          <w:rPr>
            <w:b/>
            <w:i w:val="0"/>
            <w:noProof/>
            <w:webHidden/>
          </w:rPr>
          <w:fldChar w:fldCharType="begin"/>
        </w:r>
        <w:r w:rsidRPr="0062549F">
          <w:rPr>
            <w:b/>
            <w:i w:val="0"/>
            <w:noProof/>
            <w:webHidden/>
          </w:rPr>
          <w:instrText xml:space="preserve"> PAGEREF _Toc478649682 \h </w:instrText>
        </w:r>
        <w:r w:rsidRPr="0062549F">
          <w:rPr>
            <w:b/>
            <w:i w:val="0"/>
            <w:noProof/>
            <w:webHidden/>
          </w:rPr>
        </w:r>
        <w:r w:rsidRPr="0062549F">
          <w:rPr>
            <w:b/>
            <w:i w:val="0"/>
            <w:noProof/>
            <w:webHidden/>
          </w:rPr>
          <w:fldChar w:fldCharType="separate"/>
        </w:r>
        <w:r w:rsidR="00F303CD">
          <w:rPr>
            <w:b/>
            <w:i w:val="0"/>
            <w:noProof/>
            <w:webHidden/>
          </w:rPr>
          <w:t>36</w:t>
        </w:r>
        <w:r w:rsidRPr="0062549F">
          <w:rPr>
            <w:b/>
            <w:i w:val="0"/>
            <w:noProof/>
            <w:webHidden/>
          </w:rPr>
          <w:fldChar w:fldCharType="end"/>
        </w:r>
      </w:hyperlink>
    </w:p>
    <w:p w14:paraId="2DDDFACD" w14:textId="77777777" w:rsidR="0062549F" w:rsidRPr="0062549F" w:rsidRDefault="0062549F" w:rsidP="0062549F">
      <w:pPr>
        <w:pStyle w:val="TOC3"/>
        <w:tabs>
          <w:tab w:val="left" w:pos="1440"/>
          <w:tab w:val="right" w:leader="dot" w:pos="9402"/>
        </w:tabs>
        <w:spacing w:before="120"/>
        <w:ind w:left="0"/>
        <w:rPr>
          <w:rFonts w:eastAsiaTheme="minorEastAsia" w:cstheme="minorBidi"/>
          <w:b/>
          <w:i w:val="0"/>
          <w:iCs w:val="0"/>
          <w:noProof/>
          <w:sz w:val="22"/>
          <w:szCs w:val="22"/>
        </w:rPr>
      </w:pPr>
      <w:hyperlink w:anchor="_Toc478649683" w:history="1">
        <w:r w:rsidRPr="0062549F">
          <w:rPr>
            <w:rStyle w:val="Hyperlink"/>
            <w:b/>
            <w:i w:val="0"/>
            <w:noProof/>
          </w:rPr>
          <w:t>Annex 4:</w:t>
        </w:r>
        <w:r w:rsidRPr="0062549F">
          <w:rPr>
            <w:rFonts w:eastAsiaTheme="minorEastAsia" w:cstheme="minorBidi"/>
            <w:b/>
            <w:i w:val="0"/>
            <w:iCs w:val="0"/>
            <w:noProof/>
            <w:sz w:val="22"/>
            <w:szCs w:val="22"/>
          </w:rPr>
          <w:tab/>
        </w:r>
        <w:r w:rsidRPr="0062549F">
          <w:rPr>
            <w:rStyle w:val="Hyperlink"/>
            <w:b/>
            <w:i w:val="0"/>
            <w:noProof/>
          </w:rPr>
          <w:t>Form of Appointment</w:t>
        </w:r>
        <w:r w:rsidRPr="0062549F">
          <w:rPr>
            <w:b/>
            <w:i w:val="0"/>
            <w:noProof/>
            <w:webHidden/>
          </w:rPr>
          <w:tab/>
        </w:r>
        <w:r w:rsidRPr="0062549F">
          <w:rPr>
            <w:b/>
            <w:i w:val="0"/>
            <w:noProof/>
            <w:webHidden/>
          </w:rPr>
          <w:fldChar w:fldCharType="begin"/>
        </w:r>
        <w:r w:rsidRPr="0062549F">
          <w:rPr>
            <w:b/>
            <w:i w:val="0"/>
            <w:noProof/>
            <w:webHidden/>
          </w:rPr>
          <w:instrText xml:space="preserve"> PAGEREF _Toc478649683 \h </w:instrText>
        </w:r>
        <w:r w:rsidRPr="0062549F">
          <w:rPr>
            <w:b/>
            <w:i w:val="0"/>
            <w:noProof/>
            <w:webHidden/>
          </w:rPr>
        </w:r>
        <w:r w:rsidRPr="0062549F">
          <w:rPr>
            <w:b/>
            <w:i w:val="0"/>
            <w:noProof/>
            <w:webHidden/>
          </w:rPr>
          <w:fldChar w:fldCharType="separate"/>
        </w:r>
        <w:r w:rsidR="00F303CD">
          <w:rPr>
            <w:b/>
            <w:i w:val="0"/>
            <w:noProof/>
            <w:webHidden/>
          </w:rPr>
          <w:t>38</w:t>
        </w:r>
        <w:r w:rsidRPr="0062549F">
          <w:rPr>
            <w:b/>
            <w:i w:val="0"/>
            <w:noProof/>
            <w:webHidden/>
          </w:rPr>
          <w:fldChar w:fldCharType="end"/>
        </w:r>
      </w:hyperlink>
    </w:p>
    <w:p w14:paraId="37EB54A7" w14:textId="77777777" w:rsidR="0062549F" w:rsidRPr="0062549F" w:rsidRDefault="0062549F" w:rsidP="0062549F">
      <w:pPr>
        <w:pStyle w:val="TOC3"/>
        <w:tabs>
          <w:tab w:val="left" w:pos="1440"/>
          <w:tab w:val="right" w:leader="dot" w:pos="9402"/>
        </w:tabs>
        <w:spacing w:before="120"/>
        <w:ind w:left="0"/>
        <w:rPr>
          <w:rFonts w:eastAsiaTheme="minorEastAsia" w:cstheme="minorBidi"/>
          <w:b/>
          <w:i w:val="0"/>
          <w:iCs w:val="0"/>
          <w:noProof/>
          <w:sz w:val="22"/>
          <w:szCs w:val="22"/>
        </w:rPr>
      </w:pPr>
      <w:hyperlink w:anchor="_Toc478649684" w:history="1">
        <w:r w:rsidRPr="0062549F">
          <w:rPr>
            <w:rStyle w:val="Hyperlink"/>
            <w:b/>
            <w:i w:val="0"/>
            <w:noProof/>
          </w:rPr>
          <w:t>Annex 5:</w:t>
        </w:r>
        <w:r w:rsidRPr="0062549F">
          <w:rPr>
            <w:rFonts w:eastAsiaTheme="minorEastAsia" w:cstheme="minorBidi"/>
            <w:b/>
            <w:i w:val="0"/>
            <w:iCs w:val="0"/>
            <w:noProof/>
            <w:sz w:val="22"/>
            <w:szCs w:val="22"/>
          </w:rPr>
          <w:tab/>
        </w:r>
        <w:r w:rsidRPr="0062549F">
          <w:rPr>
            <w:rStyle w:val="Hyperlink"/>
            <w:b/>
            <w:i w:val="0"/>
            <w:noProof/>
          </w:rPr>
          <w:t>Schedule of Services</w:t>
        </w:r>
        <w:r w:rsidRPr="0062549F">
          <w:rPr>
            <w:b/>
            <w:i w:val="0"/>
            <w:noProof/>
            <w:webHidden/>
          </w:rPr>
          <w:tab/>
        </w:r>
        <w:r w:rsidRPr="0062549F">
          <w:rPr>
            <w:b/>
            <w:i w:val="0"/>
            <w:noProof/>
            <w:webHidden/>
          </w:rPr>
          <w:fldChar w:fldCharType="begin"/>
        </w:r>
        <w:r w:rsidRPr="0062549F">
          <w:rPr>
            <w:b/>
            <w:i w:val="0"/>
            <w:noProof/>
            <w:webHidden/>
          </w:rPr>
          <w:instrText xml:space="preserve"> PAGEREF _Toc478649684 \h </w:instrText>
        </w:r>
        <w:r w:rsidRPr="0062549F">
          <w:rPr>
            <w:b/>
            <w:i w:val="0"/>
            <w:noProof/>
            <w:webHidden/>
          </w:rPr>
        </w:r>
        <w:r w:rsidRPr="0062549F">
          <w:rPr>
            <w:b/>
            <w:i w:val="0"/>
            <w:noProof/>
            <w:webHidden/>
          </w:rPr>
          <w:fldChar w:fldCharType="separate"/>
        </w:r>
        <w:r w:rsidR="00F303CD">
          <w:rPr>
            <w:b/>
            <w:i w:val="0"/>
            <w:noProof/>
            <w:webHidden/>
          </w:rPr>
          <w:t>39</w:t>
        </w:r>
        <w:r w:rsidRPr="0062549F">
          <w:rPr>
            <w:b/>
            <w:i w:val="0"/>
            <w:noProof/>
            <w:webHidden/>
          </w:rPr>
          <w:fldChar w:fldCharType="end"/>
        </w:r>
      </w:hyperlink>
    </w:p>
    <w:p w14:paraId="5A1B5DC3" w14:textId="77777777" w:rsidR="0062549F" w:rsidRPr="0062549F" w:rsidRDefault="0062549F" w:rsidP="0062549F">
      <w:pPr>
        <w:pStyle w:val="TOC3"/>
        <w:tabs>
          <w:tab w:val="left" w:pos="1440"/>
          <w:tab w:val="right" w:leader="dot" w:pos="9402"/>
        </w:tabs>
        <w:spacing w:before="120"/>
        <w:ind w:left="0"/>
        <w:rPr>
          <w:rFonts w:eastAsiaTheme="minorEastAsia" w:cstheme="minorBidi"/>
          <w:b/>
          <w:i w:val="0"/>
          <w:iCs w:val="0"/>
          <w:noProof/>
          <w:sz w:val="22"/>
          <w:szCs w:val="22"/>
        </w:rPr>
      </w:pPr>
      <w:hyperlink w:anchor="_Toc478649685" w:history="1">
        <w:r w:rsidRPr="0062549F">
          <w:rPr>
            <w:rStyle w:val="Hyperlink"/>
            <w:b/>
            <w:i w:val="0"/>
            <w:noProof/>
          </w:rPr>
          <w:t>Annex 6:</w:t>
        </w:r>
        <w:r w:rsidRPr="0062549F">
          <w:rPr>
            <w:rFonts w:eastAsiaTheme="minorEastAsia" w:cstheme="minorBidi"/>
            <w:b/>
            <w:i w:val="0"/>
            <w:iCs w:val="0"/>
            <w:noProof/>
            <w:sz w:val="22"/>
            <w:szCs w:val="22"/>
          </w:rPr>
          <w:tab/>
        </w:r>
        <w:r w:rsidRPr="0062549F">
          <w:rPr>
            <w:rStyle w:val="Hyperlink"/>
            <w:b/>
            <w:i w:val="0"/>
            <w:noProof/>
          </w:rPr>
          <w:t>Evaluation Criteria</w:t>
        </w:r>
        <w:r w:rsidRPr="0062549F">
          <w:rPr>
            <w:b/>
            <w:i w:val="0"/>
            <w:noProof/>
            <w:webHidden/>
          </w:rPr>
          <w:tab/>
        </w:r>
        <w:r w:rsidRPr="0062549F">
          <w:rPr>
            <w:b/>
            <w:i w:val="0"/>
            <w:noProof/>
            <w:webHidden/>
          </w:rPr>
          <w:fldChar w:fldCharType="begin"/>
        </w:r>
        <w:r w:rsidRPr="0062549F">
          <w:rPr>
            <w:b/>
            <w:i w:val="0"/>
            <w:noProof/>
            <w:webHidden/>
          </w:rPr>
          <w:instrText xml:space="preserve"> PAGEREF _Toc478649685 \h </w:instrText>
        </w:r>
        <w:r w:rsidRPr="0062549F">
          <w:rPr>
            <w:b/>
            <w:i w:val="0"/>
            <w:noProof/>
            <w:webHidden/>
          </w:rPr>
        </w:r>
        <w:r w:rsidRPr="0062549F">
          <w:rPr>
            <w:b/>
            <w:i w:val="0"/>
            <w:noProof/>
            <w:webHidden/>
          </w:rPr>
          <w:fldChar w:fldCharType="separate"/>
        </w:r>
        <w:r w:rsidR="00F303CD">
          <w:rPr>
            <w:b/>
            <w:i w:val="0"/>
            <w:noProof/>
            <w:webHidden/>
          </w:rPr>
          <w:t>40</w:t>
        </w:r>
        <w:r w:rsidRPr="0062549F">
          <w:rPr>
            <w:b/>
            <w:i w:val="0"/>
            <w:noProof/>
            <w:webHidden/>
          </w:rPr>
          <w:fldChar w:fldCharType="end"/>
        </w:r>
      </w:hyperlink>
    </w:p>
    <w:p w14:paraId="66E8EC89" w14:textId="77777777" w:rsidR="0062549F" w:rsidRDefault="0062549F">
      <w:pPr>
        <w:pStyle w:val="TOC2"/>
        <w:tabs>
          <w:tab w:val="right" w:leader="dot" w:pos="9402"/>
        </w:tabs>
        <w:rPr>
          <w:rFonts w:eastAsiaTheme="minorEastAsia" w:cstheme="minorBidi"/>
          <w:smallCaps w:val="0"/>
          <w:noProof/>
          <w:sz w:val="22"/>
          <w:szCs w:val="22"/>
        </w:rPr>
      </w:pPr>
      <w:hyperlink w:anchor="_Toc478649686" w:history="1">
        <w:r w:rsidRPr="00670D9F">
          <w:rPr>
            <w:rStyle w:val="Hyperlink"/>
            <w:noProof/>
          </w:rPr>
          <w:t>Introduction</w:t>
        </w:r>
        <w:r>
          <w:rPr>
            <w:noProof/>
            <w:webHidden/>
          </w:rPr>
          <w:tab/>
        </w:r>
        <w:r>
          <w:rPr>
            <w:noProof/>
            <w:webHidden/>
          </w:rPr>
          <w:fldChar w:fldCharType="begin"/>
        </w:r>
        <w:r>
          <w:rPr>
            <w:noProof/>
            <w:webHidden/>
          </w:rPr>
          <w:instrText xml:space="preserve"> PAGEREF _Toc478649686 \h </w:instrText>
        </w:r>
        <w:r>
          <w:rPr>
            <w:noProof/>
            <w:webHidden/>
          </w:rPr>
        </w:r>
        <w:r>
          <w:rPr>
            <w:noProof/>
            <w:webHidden/>
          </w:rPr>
          <w:fldChar w:fldCharType="separate"/>
        </w:r>
        <w:r w:rsidR="00F303CD">
          <w:rPr>
            <w:noProof/>
            <w:webHidden/>
          </w:rPr>
          <w:t>40</w:t>
        </w:r>
        <w:r>
          <w:rPr>
            <w:noProof/>
            <w:webHidden/>
          </w:rPr>
          <w:fldChar w:fldCharType="end"/>
        </w:r>
      </w:hyperlink>
    </w:p>
    <w:p w14:paraId="10C736CA" w14:textId="77777777" w:rsidR="0062549F" w:rsidRDefault="0062549F">
      <w:pPr>
        <w:pStyle w:val="TOC2"/>
        <w:tabs>
          <w:tab w:val="right" w:leader="dot" w:pos="9402"/>
        </w:tabs>
        <w:rPr>
          <w:rFonts w:eastAsiaTheme="minorEastAsia" w:cstheme="minorBidi"/>
          <w:smallCaps w:val="0"/>
          <w:noProof/>
          <w:sz w:val="22"/>
          <w:szCs w:val="22"/>
        </w:rPr>
      </w:pPr>
      <w:hyperlink w:anchor="_Toc478649687" w:history="1">
        <w:r w:rsidRPr="00670D9F">
          <w:rPr>
            <w:rStyle w:val="Hyperlink"/>
            <w:noProof/>
          </w:rPr>
          <w:t>General comments</w:t>
        </w:r>
        <w:r>
          <w:rPr>
            <w:noProof/>
            <w:webHidden/>
          </w:rPr>
          <w:tab/>
        </w:r>
        <w:r>
          <w:rPr>
            <w:noProof/>
            <w:webHidden/>
          </w:rPr>
          <w:fldChar w:fldCharType="begin"/>
        </w:r>
        <w:r>
          <w:rPr>
            <w:noProof/>
            <w:webHidden/>
          </w:rPr>
          <w:instrText xml:space="preserve"> PAGEREF _Toc478649687 \h </w:instrText>
        </w:r>
        <w:r>
          <w:rPr>
            <w:noProof/>
            <w:webHidden/>
          </w:rPr>
        </w:r>
        <w:r>
          <w:rPr>
            <w:noProof/>
            <w:webHidden/>
          </w:rPr>
          <w:fldChar w:fldCharType="separate"/>
        </w:r>
        <w:r w:rsidR="00F303CD">
          <w:rPr>
            <w:noProof/>
            <w:webHidden/>
          </w:rPr>
          <w:t>40</w:t>
        </w:r>
        <w:r>
          <w:rPr>
            <w:noProof/>
            <w:webHidden/>
          </w:rPr>
          <w:fldChar w:fldCharType="end"/>
        </w:r>
      </w:hyperlink>
    </w:p>
    <w:p w14:paraId="458D8FE4" w14:textId="77777777" w:rsidR="0062549F" w:rsidRDefault="0062549F">
      <w:pPr>
        <w:pStyle w:val="TOC2"/>
        <w:tabs>
          <w:tab w:val="right" w:leader="dot" w:pos="9402"/>
        </w:tabs>
        <w:rPr>
          <w:rFonts w:eastAsiaTheme="minorEastAsia" w:cstheme="minorBidi"/>
          <w:smallCaps w:val="0"/>
          <w:noProof/>
          <w:sz w:val="22"/>
          <w:szCs w:val="22"/>
        </w:rPr>
      </w:pPr>
      <w:hyperlink w:anchor="_Toc478649688" w:history="1">
        <w:r w:rsidRPr="00670D9F">
          <w:rPr>
            <w:rStyle w:val="Hyperlink"/>
            <w:noProof/>
          </w:rPr>
          <w:t>Stage 1 – Initial screening assessment</w:t>
        </w:r>
        <w:r>
          <w:rPr>
            <w:noProof/>
            <w:webHidden/>
          </w:rPr>
          <w:tab/>
        </w:r>
        <w:r>
          <w:rPr>
            <w:noProof/>
            <w:webHidden/>
          </w:rPr>
          <w:fldChar w:fldCharType="begin"/>
        </w:r>
        <w:r>
          <w:rPr>
            <w:noProof/>
            <w:webHidden/>
          </w:rPr>
          <w:instrText xml:space="preserve"> PAGEREF _Toc478649688 \h </w:instrText>
        </w:r>
        <w:r>
          <w:rPr>
            <w:noProof/>
            <w:webHidden/>
          </w:rPr>
        </w:r>
        <w:r>
          <w:rPr>
            <w:noProof/>
            <w:webHidden/>
          </w:rPr>
          <w:fldChar w:fldCharType="separate"/>
        </w:r>
        <w:r w:rsidR="00F303CD">
          <w:rPr>
            <w:noProof/>
            <w:webHidden/>
          </w:rPr>
          <w:t>40</w:t>
        </w:r>
        <w:r>
          <w:rPr>
            <w:noProof/>
            <w:webHidden/>
          </w:rPr>
          <w:fldChar w:fldCharType="end"/>
        </w:r>
      </w:hyperlink>
    </w:p>
    <w:p w14:paraId="62D5F39F" w14:textId="77777777" w:rsidR="0062549F" w:rsidRDefault="0062549F">
      <w:pPr>
        <w:pStyle w:val="TOC2"/>
        <w:tabs>
          <w:tab w:val="right" w:leader="dot" w:pos="9402"/>
        </w:tabs>
        <w:rPr>
          <w:rFonts w:eastAsiaTheme="minorEastAsia" w:cstheme="minorBidi"/>
          <w:smallCaps w:val="0"/>
          <w:noProof/>
          <w:sz w:val="22"/>
          <w:szCs w:val="22"/>
        </w:rPr>
      </w:pPr>
      <w:hyperlink w:anchor="_Toc478649689" w:history="1">
        <w:r w:rsidRPr="00670D9F">
          <w:rPr>
            <w:rStyle w:val="Hyperlink"/>
            <w:noProof/>
          </w:rPr>
          <w:t>Stage 2 - Evaluation of Tenders</w:t>
        </w:r>
        <w:r>
          <w:rPr>
            <w:noProof/>
            <w:webHidden/>
          </w:rPr>
          <w:tab/>
        </w:r>
        <w:r>
          <w:rPr>
            <w:noProof/>
            <w:webHidden/>
          </w:rPr>
          <w:fldChar w:fldCharType="begin"/>
        </w:r>
        <w:r>
          <w:rPr>
            <w:noProof/>
            <w:webHidden/>
          </w:rPr>
          <w:instrText xml:space="preserve"> PAGEREF _Toc478649689 \h </w:instrText>
        </w:r>
        <w:r>
          <w:rPr>
            <w:noProof/>
            <w:webHidden/>
          </w:rPr>
        </w:r>
        <w:r>
          <w:rPr>
            <w:noProof/>
            <w:webHidden/>
          </w:rPr>
          <w:fldChar w:fldCharType="separate"/>
        </w:r>
        <w:r w:rsidR="00F303CD">
          <w:rPr>
            <w:noProof/>
            <w:webHidden/>
          </w:rPr>
          <w:t>41</w:t>
        </w:r>
        <w:r>
          <w:rPr>
            <w:noProof/>
            <w:webHidden/>
          </w:rPr>
          <w:fldChar w:fldCharType="end"/>
        </w:r>
      </w:hyperlink>
    </w:p>
    <w:p w14:paraId="44EFF3C7" w14:textId="77777777" w:rsidR="0062549F" w:rsidRDefault="0062549F">
      <w:pPr>
        <w:pStyle w:val="TOC2"/>
        <w:tabs>
          <w:tab w:val="right" w:leader="dot" w:pos="9402"/>
        </w:tabs>
        <w:rPr>
          <w:rFonts w:eastAsiaTheme="minorEastAsia" w:cstheme="minorBidi"/>
          <w:smallCaps w:val="0"/>
          <w:noProof/>
          <w:sz w:val="22"/>
          <w:szCs w:val="22"/>
        </w:rPr>
      </w:pPr>
      <w:hyperlink w:anchor="_Toc478649690" w:history="1">
        <w:r w:rsidRPr="00670D9F">
          <w:rPr>
            <w:rStyle w:val="Hyperlink"/>
            <w:noProof/>
          </w:rPr>
          <w:t>Stage 4 – Final Decision and Approval</w:t>
        </w:r>
        <w:r>
          <w:rPr>
            <w:noProof/>
            <w:webHidden/>
          </w:rPr>
          <w:tab/>
        </w:r>
        <w:r>
          <w:rPr>
            <w:noProof/>
            <w:webHidden/>
          </w:rPr>
          <w:fldChar w:fldCharType="begin"/>
        </w:r>
        <w:r>
          <w:rPr>
            <w:noProof/>
            <w:webHidden/>
          </w:rPr>
          <w:instrText xml:space="preserve"> PAGEREF _Toc478649690 \h </w:instrText>
        </w:r>
        <w:r>
          <w:rPr>
            <w:noProof/>
            <w:webHidden/>
          </w:rPr>
        </w:r>
        <w:r>
          <w:rPr>
            <w:noProof/>
            <w:webHidden/>
          </w:rPr>
          <w:fldChar w:fldCharType="separate"/>
        </w:r>
        <w:r w:rsidR="00F303CD">
          <w:rPr>
            <w:noProof/>
            <w:webHidden/>
          </w:rPr>
          <w:t>47</w:t>
        </w:r>
        <w:r>
          <w:rPr>
            <w:noProof/>
            <w:webHidden/>
          </w:rPr>
          <w:fldChar w:fldCharType="end"/>
        </w:r>
      </w:hyperlink>
    </w:p>
    <w:p w14:paraId="4467EB0A" w14:textId="77777777" w:rsidR="0062549F" w:rsidRPr="0062549F" w:rsidRDefault="0062549F" w:rsidP="0062549F">
      <w:pPr>
        <w:pStyle w:val="TOC3"/>
        <w:tabs>
          <w:tab w:val="left" w:pos="1440"/>
          <w:tab w:val="right" w:leader="dot" w:pos="9402"/>
        </w:tabs>
        <w:spacing w:before="120"/>
        <w:ind w:left="0"/>
        <w:rPr>
          <w:rFonts w:eastAsiaTheme="minorEastAsia" w:cstheme="minorBidi"/>
          <w:b/>
          <w:i w:val="0"/>
          <w:iCs w:val="0"/>
          <w:noProof/>
          <w:sz w:val="22"/>
          <w:szCs w:val="22"/>
        </w:rPr>
      </w:pPr>
      <w:hyperlink w:anchor="_Toc478649691" w:history="1">
        <w:r w:rsidRPr="0062549F">
          <w:rPr>
            <w:rStyle w:val="Hyperlink"/>
            <w:b/>
            <w:i w:val="0"/>
            <w:noProof/>
          </w:rPr>
          <w:t>Annex 7:</w:t>
        </w:r>
        <w:r w:rsidRPr="0062549F">
          <w:rPr>
            <w:rFonts w:eastAsiaTheme="minorEastAsia" w:cstheme="minorBidi"/>
            <w:b/>
            <w:i w:val="0"/>
            <w:iCs w:val="0"/>
            <w:noProof/>
            <w:sz w:val="22"/>
            <w:szCs w:val="22"/>
          </w:rPr>
          <w:tab/>
        </w:r>
        <w:r w:rsidRPr="0062549F">
          <w:rPr>
            <w:rStyle w:val="Hyperlink"/>
            <w:b/>
            <w:i w:val="0"/>
            <w:noProof/>
          </w:rPr>
          <w:t>Confidentiality Undertaking</w:t>
        </w:r>
        <w:r w:rsidRPr="0062549F">
          <w:rPr>
            <w:b/>
            <w:i w:val="0"/>
            <w:noProof/>
            <w:webHidden/>
          </w:rPr>
          <w:tab/>
        </w:r>
        <w:r w:rsidRPr="0062549F">
          <w:rPr>
            <w:b/>
            <w:i w:val="0"/>
            <w:noProof/>
            <w:webHidden/>
          </w:rPr>
          <w:fldChar w:fldCharType="begin"/>
        </w:r>
        <w:r w:rsidRPr="0062549F">
          <w:rPr>
            <w:b/>
            <w:i w:val="0"/>
            <w:noProof/>
            <w:webHidden/>
          </w:rPr>
          <w:instrText xml:space="preserve"> PAGEREF _Toc478649691 \h </w:instrText>
        </w:r>
        <w:r w:rsidRPr="0062549F">
          <w:rPr>
            <w:b/>
            <w:i w:val="0"/>
            <w:noProof/>
            <w:webHidden/>
          </w:rPr>
        </w:r>
        <w:r w:rsidRPr="0062549F">
          <w:rPr>
            <w:b/>
            <w:i w:val="0"/>
            <w:noProof/>
            <w:webHidden/>
          </w:rPr>
          <w:fldChar w:fldCharType="separate"/>
        </w:r>
        <w:r w:rsidR="00F303CD">
          <w:rPr>
            <w:b/>
            <w:i w:val="0"/>
            <w:noProof/>
            <w:webHidden/>
          </w:rPr>
          <w:t>48</w:t>
        </w:r>
        <w:r w:rsidRPr="0062549F">
          <w:rPr>
            <w:b/>
            <w:i w:val="0"/>
            <w:noProof/>
            <w:webHidden/>
          </w:rPr>
          <w:fldChar w:fldCharType="end"/>
        </w:r>
      </w:hyperlink>
    </w:p>
    <w:p w14:paraId="61B0BEFD" w14:textId="77777777" w:rsidR="0062549F" w:rsidRPr="0062549F" w:rsidRDefault="0062549F" w:rsidP="0062549F">
      <w:pPr>
        <w:pStyle w:val="TOC3"/>
        <w:tabs>
          <w:tab w:val="left" w:pos="1440"/>
          <w:tab w:val="right" w:leader="dot" w:pos="9402"/>
        </w:tabs>
        <w:spacing w:before="120"/>
        <w:ind w:left="0"/>
        <w:rPr>
          <w:rFonts w:eastAsiaTheme="minorEastAsia" w:cstheme="minorBidi"/>
          <w:b/>
          <w:i w:val="0"/>
          <w:iCs w:val="0"/>
          <w:noProof/>
          <w:sz w:val="22"/>
          <w:szCs w:val="22"/>
        </w:rPr>
      </w:pPr>
      <w:hyperlink w:anchor="_Toc478649692" w:history="1">
        <w:r w:rsidRPr="0062549F">
          <w:rPr>
            <w:rStyle w:val="Hyperlink"/>
            <w:b/>
            <w:i w:val="0"/>
            <w:noProof/>
          </w:rPr>
          <w:t>Annex 8:</w:t>
        </w:r>
        <w:r w:rsidRPr="0062549F">
          <w:rPr>
            <w:rFonts w:eastAsiaTheme="minorEastAsia" w:cstheme="minorBidi"/>
            <w:b/>
            <w:i w:val="0"/>
            <w:iCs w:val="0"/>
            <w:noProof/>
            <w:sz w:val="22"/>
            <w:szCs w:val="22"/>
          </w:rPr>
          <w:tab/>
        </w:r>
        <w:r w:rsidRPr="0062549F">
          <w:rPr>
            <w:rStyle w:val="Hyperlink"/>
            <w:b/>
            <w:i w:val="0"/>
            <w:noProof/>
          </w:rPr>
          <w:t>Non-Collusion Certificate</w:t>
        </w:r>
        <w:r w:rsidRPr="0062549F">
          <w:rPr>
            <w:b/>
            <w:i w:val="0"/>
            <w:noProof/>
            <w:webHidden/>
          </w:rPr>
          <w:tab/>
        </w:r>
        <w:r w:rsidRPr="0062549F">
          <w:rPr>
            <w:b/>
            <w:i w:val="0"/>
            <w:noProof/>
            <w:webHidden/>
          </w:rPr>
          <w:fldChar w:fldCharType="begin"/>
        </w:r>
        <w:r w:rsidRPr="0062549F">
          <w:rPr>
            <w:b/>
            <w:i w:val="0"/>
            <w:noProof/>
            <w:webHidden/>
          </w:rPr>
          <w:instrText xml:space="preserve"> PAGEREF _Toc478649692 \h </w:instrText>
        </w:r>
        <w:r w:rsidRPr="0062549F">
          <w:rPr>
            <w:b/>
            <w:i w:val="0"/>
            <w:noProof/>
            <w:webHidden/>
          </w:rPr>
        </w:r>
        <w:r w:rsidRPr="0062549F">
          <w:rPr>
            <w:b/>
            <w:i w:val="0"/>
            <w:noProof/>
            <w:webHidden/>
          </w:rPr>
          <w:fldChar w:fldCharType="separate"/>
        </w:r>
        <w:r w:rsidR="00F303CD">
          <w:rPr>
            <w:b/>
            <w:i w:val="0"/>
            <w:noProof/>
            <w:webHidden/>
          </w:rPr>
          <w:t>49</w:t>
        </w:r>
        <w:r w:rsidRPr="0062549F">
          <w:rPr>
            <w:b/>
            <w:i w:val="0"/>
            <w:noProof/>
            <w:webHidden/>
          </w:rPr>
          <w:fldChar w:fldCharType="end"/>
        </w:r>
      </w:hyperlink>
    </w:p>
    <w:p w14:paraId="549BE060" w14:textId="2B913EC4" w:rsidR="0062549F" w:rsidRPr="0062549F" w:rsidRDefault="0062549F" w:rsidP="0062549F">
      <w:pPr>
        <w:pStyle w:val="TOC3"/>
        <w:tabs>
          <w:tab w:val="left" w:pos="1440"/>
          <w:tab w:val="right" w:leader="dot" w:pos="9402"/>
        </w:tabs>
        <w:spacing w:before="120"/>
        <w:ind w:left="1440" w:hanging="1440"/>
        <w:rPr>
          <w:rFonts w:eastAsiaTheme="minorEastAsia" w:cstheme="minorBidi"/>
          <w:b/>
          <w:i w:val="0"/>
          <w:iCs w:val="0"/>
          <w:noProof/>
          <w:sz w:val="22"/>
          <w:szCs w:val="22"/>
        </w:rPr>
      </w:pPr>
      <w:hyperlink w:anchor="_Toc478649693" w:history="1">
        <w:r w:rsidRPr="0062549F">
          <w:rPr>
            <w:rStyle w:val="Hyperlink"/>
            <w:b/>
            <w:i w:val="0"/>
            <w:noProof/>
          </w:rPr>
          <w:t>Annex 9:</w:t>
        </w:r>
        <w:r w:rsidRPr="0062549F">
          <w:rPr>
            <w:rFonts w:eastAsiaTheme="minorEastAsia" w:cstheme="minorBidi"/>
            <w:b/>
            <w:i w:val="0"/>
            <w:iCs w:val="0"/>
            <w:noProof/>
            <w:sz w:val="22"/>
            <w:szCs w:val="22"/>
          </w:rPr>
          <w:tab/>
        </w:r>
        <w:r w:rsidRPr="0062549F">
          <w:rPr>
            <w:rStyle w:val="Hyperlink"/>
            <w:b/>
            <w:i w:val="0"/>
            <w:noProof/>
          </w:rPr>
          <w:t>Building Information Model (BIM) Protocol CIC/BIM Pro first edition 2013 (as amended)</w:t>
        </w:r>
        <w:r w:rsidRPr="0062549F">
          <w:rPr>
            <w:b/>
            <w:i w:val="0"/>
            <w:noProof/>
            <w:webHidden/>
          </w:rPr>
          <w:tab/>
        </w:r>
        <w:r w:rsidRPr="0062549F">
          <w:rPr>
            <w:b/>
            <w:i w:val="0"/>
            <w:noProof/>
            <w:webHidden/>
          </w:rPr>
          <w:fldChar w:fldCharType="begin"/>
        </w:r>
        <w:r w:rsidRPr="0062549F">
          <w:rPr>
            <w:b/>
            <w:i w:val="0"/>
            <w:noProof/>
            <w:webHidden/>
          </w:rPr>
          <w:instrText xml:space="preserve"> PAGEREF _Toc478649693 \h </w:instrText>
        </w:r>
        <w:r w:rsidRPr="0062549F">
          <w:rPr>
            <w:b/>
            <w:i w:val="0"/>
            <w:noProof/>
            <w:webHidden/>
          </w:rPr>
        </w:r>
        <w:r w:rsidRPr="0062549F">
          <w:rPr>
            <w:b/>
            <w:i w:val="0"/>
            <w:noProof/>
            <w:webHidden/>
          </w:rPr>
          <w:fldChar w:fldCharType="separate"/>
        </w:r>
        <w:r w:rsidR="00F303CD">
          <w:rPr>
            <w:b/>
            <w:i w:val="0"/>
            <w:noProof/>
            <w:webHidden/>
          </w:rPr>
          <w:t>51</w:t>
        </w:r>
        <w:r w:rsidRPr="0062549F">
          <w:rPr>
            <w:b/>
            <w:i w:val="0"/>
            <w:noProof/>
            <w:webHidden/>
          </w:rPr>
          <w:fldChar w:fldCharType="end"/>
        </w:r>
      </w:hyperlink>
    </w:p>
    <w:p w14:paraId="7AFBB55D" w14:textId="77777777" w:rsidR="0062549F" w:rsidRDefault="0062549F">
      <w:pPr>
        <w:pStyle w:val="TOC2"/>
        <w:tabs>
          <w:tab w:val="right" w:leader="dot" w:pos="9402"/>
        </w:tabs>
        <w:rPr>
          <w:rFonts w:eastAsiaTheme="minorEastAsia" w:cstheme="minorBidi"/>
          <w:smallCaps w:val="0"/>
          <w:noProof/>
          <w:sz w:val="22"/>
          <w:szCs w:val="22"/>
        </w:rPr>
      </w:pPr>
      <w:hyperlink w:anchor="_Toc478649694" w:history="1">
        <w:r w:rsidRPr="00670D9F">
          <w:rPr>
            <w:rStyle w:val="Hyperlink"/>
            <w:noProof/>
          </w:rPr>
          <w:t>Introduction</w:t>
        </w:r>
        <w:r>
          <w:rPr>
            <w:noProof/>
            <w:webHidden/>
          </w:rPr>
          <w:tab/>
        </w:r>
        <w:r>
          <w:rPr>
            <w:noProof/>
            <w:webHidden/>
          </w:rPr>
          <w:fldChar w:fldCharType="begin"/>
        </w:r>
        <w:r>
          <w:rPr>
            <w:noProof/>
            <w:webHidden/>
          </w:rPr>
          <w:instrText xml:space="preserve"> PAGEREF _Toc478649694 \h </w:instrText>
        </w:r>
        <w:r>
          <w:rPr>
            <w:noProof/>
            <w:webHidden/>
          </w:rPr>
        </w:r>
        <w:r>
          <w:rPr>
            <w:noProof/>
            <w:webHidden/>
          </w:rPr>
          <w:fldChar w:fldCharType="separate"/>
        </w:r>
        <w:r w:rsidR="00F303CD">
          <w:rPr>
            <w:noProof/>
            <w:webHidden/>
          </w:rPr>
          <w:t>51</w:t>
        </w:r>
        <w:r>
          <w:rPr>
            <w:noProof/>
            <w:webHidden/>
          </w:rPr>
          <w:fldChar w:fldCharType="end"/>
        </w:r>
      </w:hyperlink>
    </w:p>
    <w:p w14:paraId="25699F9B" w14:textId="77777777" w:rsidR="0062549F" w:rsidRDefault="0062549F">
      <w:pPr>
        <w:pStyle w:val="TOC2"/>
        <w:tabs>
          <w:tab w:val="right" w:leader="dot" w:pos="9402"/>
        </w:tabs>
        <w:rPr>
          <w:rFonts w:eastAsiaTheme="minorEastAsia" w:cstheme="minorBidi"/>
          <w:smallCaps w:val="0"/>
          <w:noProof/>
          <w:sz w:val="22"/>
          <w:szCs w:val="22"/>
        </w:rPr>
      </w:pPr>
      <w:hyperlink w:anchor="_Toc478649695" w:history="1">
        <w:r w:rsidRPr="00670D9F">
          <w:rPr>
            <w:rStyle w:val="Hyperlink"/>
            <w:noProof/>
          </w:rPr>
          <w:t>Station Approach – BIM Approach</w:t>
        </w:r>
        <w:r>
          <w:rPr>
            <w:noProof/>
            <w:webHidden/>
          </w:rPr>
          <w:tab/>
        </w:r>
        <w:r>
          <w:rPr>
            <w:noProof/>
            <w:webHidden/>
          </w:rPr>
          <w:fldChar w:fldCharType="begin"/>
        </w:r>
        <w:r>
          <w:rPr>
            <w:noProof/>
            <w:webHidden/>
          </w:rPr>
          <w:instrText xml:space="preserve"> PAGEREF _Toc478649695 \h </w:instrText>
        </w:r>
        <w:r>
          <w:rPr>
            <w:noProof/>
            <w:webHidden/>
          </w:rPr>
        </w:r>
        <w:r>
          <w:rPr>
            <w:noProof/>
            <w:webHidden/>
          </w:rPr>
          <w:fldChar w:fldCharType="separate"/>
        </w:r>
        <w:r w:rsidR="00F303CD">
          <w:rPr>
            <w:noProof/>
            <w:webHidden/>
          </w:rPr>
          <w:t>51</w:t>
        </w:r>
        <w:r>
          <w:rPr>
            <w:noProof/>
            <w:webHidden/>
          </w:rPr>
          <w:fldChar w:fldCharType="end"/>
        </w:r>
      </w:hyperlink>
    </w:p>
    <w:p w14:paraId="601CC9A9" w14:textId="77777777" w:rsidR="0062549F" w:rsidRDefault="0062549F">
      <w:pPr>
        <w:pStyle w:val="TOC2"/>
        <w:tabs>
          <w:tab w:val="right" w:leader="dot" w:pos="9402"/>
        </w:tabs>
        <w:rPr>
          <w:rFonts w:eastAsiaTheme="minorEastAsia" w:cstheme="minorBidi"/>
          <w:smallCaps w:val="0"/>
          <w:noProof/>
          <w:sz w:val="22"/>
          <w:szCs w:val="22"/>
        </w:rPr>
      </w:pPr>
      <w:hyperlink w:anchor="_Toc478649696" w:history="1">
        <w:r w:rsidRPr="00670D9F">
          <w:rPr>
            <w:rStyle w:val="Hyperlink"/>
            <w:noProof/>
          </w:rPr>
          <w:t>Assumptions</w:t>
        </w:r>
        <w:r>
          <w:rPr>
            <w:noProof/>
            <w:webHidden/>
          </w:rPr>
          <w:tab/>
        </w:r>
        <w:r>
          <w:rPr>
            <w:noProof/>
            <w:webHidden/>
          </w:rPr>
          <w:fldChar w:fldCharType="begin"/>
        </w:r>
        <w:r>
          <w:rPr>
            <w:noProof/>
            <w:webHidden/>
          </w:rPr>
          <w:instrText xml:space="preserve"> PAGEREF _Toc478649696 \h </w:instrText>
        </w:r>
        <w:r>
          <w:rPr>
            <w:noProof/>
            <w:webHidden/>
          </w:rPr>
        </w:r>
        <w:r>
          <w:rPr>
            <w:noProof/>
            <w:webHidden/>
          </w:rPr>
          <w:fldChar w:fldCharType="separate"/>
        </w:r>
        <w:r w:rsidR="00F303CD">
          <w:rPr>
            <w:noProof/>
            <w:webHidden/>
          </w:rPr>
          <w:t>52</w:t>
        </w:r>
        <w:r>
          <w:rPr>
            <w:noProof/>
            <w:webHidden/>
          </w:rPr>
          <w:fldChar w:fldCharType="end"/>
        </w:r>
      </w:hyperlink>
    </w:p>
    <w:p w14:paraId="4B7135C1" w14:textId="77777777" w:rsidR="0062549F" w:rsidRDefault="0062549F">
      <w:pPr>
        <w:pStyle w:val="TOC2"/>
        <w:tabs>
          <w:tab w:val="right" w:leader="dot" w:pos="9402"/>
        </w:tabs>
        <w:rPr>
          <w:rFonts w:eastAsiaTheme="minorEastAsia" w:cstheme="minorBidi"/>
          <w:smallCaps w:val="0"/>
          <w:noProof/>
          <w:sz w:val="22"/>
          <w:szCs w:val="22"/>
        </w:rPr>
      </w:pPr>
      <w:hyperlink w:anchor="_Toc478649697" w:history="1">
        <w:r w:rsidRPr="00670D9F">
          <w:rPr>
            <w:rStyle w:val="Hyperlink"/>
            <w:noProof/>
          </w:rPr>
          <w:t>Framework Strategy</w:t>
        </w:r>
        <w:r>
          <w:rPr>
            <w:noProof/>
            <w:webHidden/>
          </w:rPr>
          <w:tab/>
        </w:r>
        <w:r>
          <w:rPr>
            <w:noProof/>
            <w:webHidden/>
          </w:rPr>
          <w:fldChar w:fldCharType="begin"/>
        </w:r>
        <w:r>
          <w:rPr>
            <w:noProof/>
            <w:webHidden/>
          </w:rPr>
          <w:instrText xml:space="preserve"> PAGEREF _Toc478649697 \h </w:instrText>
        </w:r>
        <w:r>
          <w:rPr>
            <w:noProof/>
            <w:webHidden/>
          </w:rPr>
        </w:r>
        <w:r>
          <w:rPr>
            <w:noProof/>
            <w:webHidden/>
          </w:rPr>
          <w:fldChar w:fldCharType="separate"/>
        </w:r>
        <w:r w:rsidR="00F303CD">
          <w:rPr>
            <w:noProof/>
            <w:webHidden/>
          </w:rPr>
          <w:t>53</w:t>
        </w:r>
        <w:r>
          <w:rPr>
            <w:noProof/>
            <w:webHidden/>
          </w:rPr>
          <w:fldChar w:fldCharType="end"/>
        </w:r>
      </w:hyperlink>
    </w:p>
    <w:p w14:paraId="51281364" w14:textId="77777777" w:rsidR="0062549F" w:rsidRPr="0062549F" w:rsidRDefault="0062549F" w:rsidP="0062549F">
      <w:pPr>
        <w:pStyle w:val="TOC3"/>
        <w:tabs>
          <w:tab w:val="left" w:pos="1680"/>
          <w:tab w:val="right" w:leader="dot" w:pos="9402"/>
        </w:tabs>
        <w:spacing w:before="120"/>
        <w:ind w:left="0"/>
        <w:rPr>
          <w:rFonts w:eastAsiaTheme="minorEastAsia" w:cstheme="minorBidi"/>
          <w:b/>
          <w:i w:val="0"/>
          <w:iCs w:val="0"/>
          <w:noProof/>
          <w:sz w:val="22"/>
          <w:szCs w:val="22"/>
        </w:rPr>
      </w:pPr>
      <w:hyperlink w:anchor="_Toc478649698" w:history="1">
        <w:r w:rsidRPr="0062549F">
          <w:rPr>
            <w:rStyle w:val="Hyperlink"/>
            <w:b/>
            <w:i w:val="0"/>
            <w:noProof/>
          </w:rPr>
          <w:t>Annex 10:</w:t>
        </w:r>
        <w:r w:rsidRPr="0062549F">
          <w:rPr>
            <w:rFonts w:eastAsiaTheme="minorEastAsia" w:cstheme="minorBidi"/>
            <w:b/>
            <w:i w:val="0"/>
            <w:iCs w:val="0"/>
            <w:noProof/>
            <w:sz w:val="22"/>
            <w:szCs w:val="22"/>
          </w:rPr>
          <w:tab/>
        </w:r>
        <w:r w:rsidRPr="0062549F">
          <w:rPr>
            <w:rStyle w:val="Hyperlink"/>
            <w:b/>
            <w:i w:val="0"/>
            <w:noProof/>
          </w:rPr>
          <w:t>Brief</w:t>
        </w:r>
        <w:r w:rsidRPr="0062549F">
          <w:rPr>
            <w:b/>
            <w:i w:val="0"/>
            <w:noProof/>
            <w:webHidden/>
          </w:rPr>
          <w:tab/>
        </w:r>
        <w:r w:rsidRPr="0062549F">
          <w:rPr>
            <w:b/>
            <w:i w:val="0"/>
            <w:noProof/>
            <w:webHidden/>
          </w:rPr>
          <w:fldChar w:fldCharType="begin"/>
        </w:r>
        <w:r w:rsidRPr="0062549F">
          <w:rPr>
            <w:b/>
            <w:i w:val="0"/>
            <w:noProof/>
            <w:webHidden/>
          </w:rPr>
          <w:instrText xml:space="preserve"> PAGEREF _Toc478649698 \h </w:instrText>
        </w:r>
        <w:r w:rsidRPr="0062549F">
          <w:rPr>
            <w:b/>
            <w:i w:val="0"/>
            <w:noProof/>
            <w:webHidden/>
          </w:rPr>
        </w:r>
        <w:r w:rsidRPr="0062549F">
          <w:rPr>
            <w:b/>
            <w:i w:val="0"/>
            <w:noProof/>
            <w:webHidden/>
          </w:rPr>
          <w:fldChar w:fldCharType="separate"/>
        </w:r>
        <w:r w:rsidR="00F303CD">
          <w:rPr>
            <w:b/>
            <w:i w:val="0"/>
            <w:noProof/>
            <w:webHidden/>
          </w:rPr>
          <w:t>62</w:t>
        </w:r>
        <w:r w:rsidRPr="0062549F">
          <w:rPr>
            <w:b/>
            <w:i w:val="0"/>
            <w:noProof/>
            <w:webHidden/>
          </w:rPr>
          <w:fldChar w:fldCharType="end"/>
        </w:r>
      </w:hyperlink>
    </w:p>
    <w:p w14:paraId="097CBAD9" w14:textId="77777777" w:rsidR="0062549F" w:rsidRPr="0062549F" w:rsidRDefault="0062549F" w:rsidP="0062549F">
      <w:pPr>
        <w:pStyle w:val="TOC3"/>
        <w:tabs>
          <w:tab w:val="left" w:pos="1680"/>
          <w:tab w:val="right" w:leader="dot" w:pos="9402"/>
        </w:tabs>
        <w:spacing w:before="120"/>
        <w:ind w:left="0"/>
        <w:rPr>
          <w:rFonts w:eastAsiaTheme="minorEastAsia" w:cstheme="minorBidi"/>
          <w:b/>
          <w:i w:val="0"/>
          <w:iCs w:val="0"/>
          <w:noProof/>
          <w:sz w:val="22"/>
          <w:szCs w:val="22"/>
        </w:rPr>
      </w:pPr>
      <w:hyperlink w:anchor="_Toc478649699" w:history="1">
        <w:r w:rsidRPr="0062549F">
          <w:rPr>
            <w:rStyle w:val="Hyperlink"/>
            <w:b/>
            <w:i w:val="0"/>
            <w:noProof/>
          </w:rPr>
          <w:t>Annex 11:</w:t>
        </w:r>
        <w:r w:rsidRPr="0062549F">
          <w:rPr>
            <w:rFonts w:eastAsiaTheme="minorEastAsia" w:cstheme="minorBidi"/>
            <w:b/>
            <w:i w:val="0"/>
            <w:iCs w:val="0"/>
            <w:noProof/>
            <w:sz w:val="22"/>
            <w:szCs w:val="22"/>
          </w:rPr>
          <w:tab/>
        </w:r>
        <w:r w:rsidRPr="0062549F">
          <w:rPr>
            <w:rStyle w:val="Hyperlink"/>
            <w:b/>
            <w:i w:val="0"/>
            <w:noProof/>
          </w:rPr>
          <w:t>Compliance Checklist</w:t>
        </w:r>
        <w:r w:rsidRPr="0062549F">
          <w:rPr>
            <w:b/>
            <w:i w:val="0"/>
            <w:noProof/>
            <w:webHidden/>
          </w:rPr>
          <w:tab/>
        </w:r>
        <w:r w:rsidRPr="0062549F">
          <w:rPr>
            <w:b/>
            <w:i w:val="0"/>
            <w:noProof/>
            <w:webHidden/>
          </w:rPr>
          <w:fldChar w:fldCharType="begin"/>
        </w:r>
        <w:r w:rsidRPr="0062549F">
          <w:rPr>
            <w:b/>
            <w:i w:val="0"/>
            <w:noProof/>
            <w:webHidden/>
          </w:rPr>
          <w:instrText xml:space="preserve"> PAGEREF _Toc478649699 \h </w:instrText>
        </w:r>
        <w:r w:rsidRPr="0062549F">
          <w:rPr>
            <w:b/>
            <w:i w:val="0"/>
            <w:noProof/>
            <w:webHidden/>
          </w:rPr>
        </w:r>
        <w:r w:rsidRPr="0062549F">
          <w:rPr>
            <w:b/>
            <w:i w:val="0"/>
            <w:noProof/>
            <w:webHidden/>
          </w:rPr>
          <w:fldChar w:fldCharType="separate"/>
        </w:r>
        <w:r w:rsidR="00F303CD">
          <w:rPr>
            <w:b/>
            <w:i w:val="0"/>
            <w:noProof/>
            <w:webHidden/>
          </w:rPr>
          <w:t>63</w:t>
        </w:r>
        <w:r w:rsidRPr="0062549F">
          <w:rPr>
            <w:b/>
            <w:i w:val="0"/>
            <w:noProof/>
            <w:webHidden/>
          </w:rPr>
          <w:fldChar w:fldCharType="end"/>
        </w:r>
      </w:hyperlink>
    </w:p>
    <w:p w14:paraId="43AFBB43" w14:textId="77777777" w:rsidR="00D25A9E" w:rsidRPr="004F2AB4" w:rsidRDefault="00C81D7F" w:rsidP="00C81D7F">
      <w:pPr>
        <w:pStyle w:val="Index1"/>
      </w:pPr>
      <w:r w:rsidRPr="004F2AB4">
        <w:fldChar w:fldCharType="end"/>
      </w:r>
    </w:p>
    <w:p w14:paraId="0D956A33" w14:textId="16367EEB" w:rsidR="00CD4BB3" w:rsidRPr="004F2AB4" w:rsidRDefault="00CD4BB3" w:rsidP="00C81D7F">
      <w:pPr>
        <w:pStyle w:val="Index1"/>
      </w:pPr>
      <w:r w:rsidRPr="004F2AB4">
        <w:br w:type="page"/>
      </w:r>
    </w:p>
    <w:p w14:paraId="548FFC2B" w14:textId="67A3EAE5" w:rsidR="00FE0094" w:rsidRPr="00851156" w:rsidRDefault="00FE0094" w:rsidP="009C624E">
      <w:pPr>
        <w:pStyle w:val="Heading1"/>
        <w:numPr>
          <w:ilvl w:val="0"/>
          <w:numId w:val="39"/>
        </w:numPr>
        <w:ind w:left="426"/>
      </w:pPr>
      <w:bookmarkStart w:id="7" w:name="bmkHeading"/>
      <w:bookmarkStart w:id="8" w:name="_Ref407094793"/>
      <w:bookmarkStart w:id="9" w:name="_Ref407246479"/>
      <w:bookmarkStart w:id="10" w:name="_Toc475095249"/>
      <w:bookmarkStart w:id="11" w:name="_Toc475540558"/>
      <w:bookmarkStart w:id="12" w:name="_Toc475543332"/>
      <w:bookmarkStart w:id="13" w:name="_Toc475545084"/>
      <w:bookmarkStart w:id="14" w:name="_Toc478649633"/>
      <w:bookmarkEnd w:id="7"/>
      <w:r w:rsidRPr="00851156">
        <w:lastRenderedPageBreak/>
        <w:t xml:space="preserve">Invitation to </w:t>
      </w:r>
      <w:r w:rsidR="00EE47C3">
        <w:t>Tender</w:t>
      </w:r>
      <w:bookmarkEnd w:id="8"/>
      <w:bookmarkEnd w:id="9"/>
      <w:bookmarkEnd w:id="10"/>
      <w:bookmarkEnd w:id="11"/>
      <w:bookmarkEnd w:id="12"/>
      <w:bookmarkEnd w:id="13"/>
      <w:bookmarkEnd w:id="14"/>
      <w:r w:rsidRPr="00851156">
        <w:t xml:space="preserve">  </w:t>
      </w:r>
    </w:p>
    <w:p w14:paraId="2F5FAD9B" w14:textId="467D5542" w:rsidR="00FE0094" w:rsidRPr="004F2AB4" w:rsidRDefault="00FE0094" w:rsidP="00851156">
      <w:pPr>
        <w:pStyle w:val="Heading2"/>
      </w:pPr>
      <w:bookmarkStart w:id="15" w:name="_Toc475095250"/>
      <w:bookmarkStart w:id="16" w:name="_Toc475540559"/>
      <w:bookmarkStart w:id="17" w:name="_Toc475543333"/>
      <w:bookmarkStart w:id="18" w:name="_Toc475545085"/>
      <w:bookmarkStart w:id="19" w:name="_Toc478649634"/>
      <w:r w:rsidRPr="00851156">
        <w:t>Introduction</w:t>
      </w:r>
      <w:bookmarkEnd w:id="15"/>
      <w:bookmarkEnd w:id="16"/>
      <w:bookmarkEnd w:id="17"/>
      <w:bookmarkEnd w:id="18"/>
      <w:bookmarkEnd w:id="19"/>
    </w:p>
    <w:p w14:paraId="2C4724C6" w14:textId="3952C67A" w:rsidR="00364421" w:rsidRPr="004F2AB4" w:rsidRDefault="00364421" w:rsidP="00EB5551">
      <w:pPr>
        <w:pStyle w:val="Body"/>
      </w:pPr>
      <w:r w:rsidRPr="004F2AB4">
        <w:t>By a Contract Notice placed in the Official Journal of the European Union (OJEU reference</w:t>
      </w:r>
      <w:r w:rsidR="000E50B0" w:rsidRPr="004F2AB4">
        <w:t xml:space="preserve"> </w:t>
      </w:r>
      <w:r w:rsidR="00EB5551" w:rsidRPr="00EB5551">
        <w:t>2017/042049</w:t>
      </w:r>
      <w:r w:rsidRPr="004F2AB4">
        <w:t xml:space="preserve">) </w:t>
      </w:r>
      <w:r w:rsidRPr="003C079B">
        <w:t>despatched</w:t>
      </w:r>
      <w:r w:rsidRPr="004F2AB4">
        <w:t xml:space="preserve"> on </w:t>
      </w:r>
      <w:r w:rsidR="003C079B">
        <w:t xml:space="preserve">28 March </w:t>
      </w:r>
      <w:r w:rsidR="00B72CEC" w:rsidRPr="004F2AB4">
        <w:t>201</w:t>
      </w:r>
      <w:r w:rsidR="00E325E6" w:rsidRPr="004F2AB4">
        <w:t>7</w:t>
      </w:r>
      <w:r w:rsidRPr="004F2AB4">
        <w:t xml:space="preserve"> and published on </w:t>
      </w:r>
      <w:r w:rsidR="00E174B1">
        <w:t>30</w:t>
      </w:r>
      <w:r w:rsidR="00EB5551">
        <w:t xml:space="preserve"> March </w:t>
      </w:r>
      <w:r w:rsidR="00B06085" w:rsidRPr="004F2AB4">
        <w:t xml:space="preserve">2017 </w:t>
      </w:r>
      <w:r w:rsidRPr="004F2AB4">
        <w:t xml:space="preserve">(the Contract Notice), Winchester City Council (the Council) invited expressions of interest from </w:t>
      </w:r>
      <w:r w:rsidR="00D3143E" w:rsidRPr="004F2AB4">
        <w:t xml:space="preserve">suitably qualified and experienced </w:t>
      </w:r>
      <w:r w:rsidR="00CC1BD5" w:rsidRPr="004F2AB4">
        <w:t xml:space="preserve">lead </w:t>
      </w:r>
      <w:r w:rsidR="00D3143E" w:rsidRPr="004F2AB4">
        <w:t>architects</w:t>
      </w:r>
      <w:r w:rsidRPr="004F2AB4">
        <w:t xml:space="preserve"> in relation to entering into a</w:t>
      </w:r>
      <w:r w:rsidR="00E1246F" w:rsidRPr="004F2AB4">
        <w:t xml:space="preserve"> form of appointment (the Appointment)</w:t>
      </w:r>
      <w:r w:rsidRPr="004F2AB4">
        <w:t xml:space="preserve"> to provide architectural design</w:t>
      </w:r>
      <w:r w:rsidR="00D3143E" w:rsidRPr="004F2AB4">
        <w:t xml:space="preserve"> and related</w:t>
      </w:r>
      <w:r w:rsidRPr="004F2AB4">
        <w:t xml:space="preserve"> </w:t>
      </w:r>
      <w:r w:rsidRPr="00851156">
        <w:rPr>
          <w:rStyle w:val="Heading2Char"/>
        </w:rPr>
        <w:t>services</w:t>
      </w:r>
      <w:r w:rsidR="00D3143E" w:rsidRPr="004F2AB4">
        <w:t xml:space="preserve"> (the Services)</w:t>
      </w:r>
      <w:r w:rsidRPr="004F2AB4">
        <w:t xml:space="preserve"> for a </w:t>
      </w:r>
      <w:r w:rsidR="00D3143E" w:rsidRPr="004F2AB4">
        <w:t>commercial</w:t>
      </w:r>
      <w:r w:rsidR="000E50B0" w:rsidRPr="004F2AB4">
        <w:t xml:space="preserve"> and residential</w:t>
      </w:r>
      <w:r w:rsidRPr="004F2AB4">
        <w:t xml:space="preserve"> property development at Station Approach</w:t>
      </w:r>
      <w:r w:rsidR="00603706" w:rsidRPr="004F2AB4">
        <w:t xml:space="preserve"> as described further below</w:t>
      </w:r>
      <w:r w:rsidRPr="004F2AB4">
        <w:t xml:space="preserve"> (the Project). </w:t>
      </w:r>
    </w:p>
    <w:p w14:paraId="405A8457" w14:textId="418D82A0" w:rsidR="00364421" w:rsidRPr="004F2AB4" w:rsidRDefault="001337AE" w:rsidP="00BF6455">
      <w:pPr>
        <w:pStyle w:val="Body"/>
      </w:pPr>
      <w:r w:rsidRPr="004F2AB4">
        <w:t>The Council is</w:t>
      </w:r>
      <w:r w:rsidR="00364421" w:rsidRPr="004F2AB4">
        <w:t xml:space="preserve"> undertaking this procurement under the </w:t>
      </w:r>
      <w:r w:rsidR="00E325E6" w:rsidRPr="004F2AB4">
        <w:t xml:space="preserve">Restricted </w:t>
      </w:r>
      <w:r w:rsidR="00364421" w:rsidRPr="004F2AB4">
        <w:t>Procedure</w:t>
      </w:r>
      <w:r w:rsidR="000771E7">
        <w:t xml:space="preserve"> (incorporating an i</w:t>
      </w:r>
      <w:r w:rsidR="00515867">
        <w:t>nterview as part of the process</w:t>
      </w:r>
      <w:r w:rsidR="00E37B19" w:rsidRPr="004F2AB4">
        <w:t>) as</w:t>
      </w:r>
      <w:r w:rsidR="00364421" w:rsidRPr="004F2AB4">
        <w:t xml:space="preserve"> set out in the EU Directive 2014/24/EU, as implemented by the UK Public Contracts Regulations 2015 (SI 2015 No 2) (the EU Regulations</w:t>
      </w:r>
      <w:r w:rsidR="00D3143E" w:rsidRPr="004F2AB4">
        <w:t xml:space="preserve">) </w:t>
      </w:r>
    </w:p>
    <w:p w14:paraId="1B1A0340" w14:textId="798249F9" w:rsidR="00514960" w:rsidRPr="004F2AB4" w:rsidRDefault="00364421" w:rsidP="00BF6455">
      <w:pPr>
        <w:pStyle w:val="Body"/>
      </w:pPr>
      <w:r w:rsidRPr="004F2AB4">
        <w:rPr>
          <w:rStyle w:val="NoHeading3Text"/>
          <w:sz w:val="24"/>
          <w:szCs w:val="24"/>
        </w:rPr>
        <w:t>I</w:t>
      </w:r>
      <w:r w:rsidRPr="004F2AB4">
        <w:t xml:space="preserve">nterested parties were required to express their interest in </w:t>
      </w:r>
      <w:r w:rsidRPr="004F2AB4">
        <w:rPr>
          <w:rStyle w:val="NoHeading1Text"/>
          <w:sz w:val="24"/>
          <w:szCs w:val="24"/>
        </w:rPr>
        <w:t xml:space="preserve">the </w:t>
      </w:r>
      <w:r w:rsidRPr="004F2AB4">
        <w:t xml:space="preserve">Project by completing </w:t>
      </w:r>
      <w:r w:rsidRPr="004F2AB4">
        <w:rPr>
          <w:rStyle w:val="NoHeading2Text"/>
          <w:sz w:val="24"/>
          <w:szCs w:val="24"/>
        </w:rPr>
        <w:t>and</w:t>
      </w:r>
      <w:r w:rsidRPr="004F2AB4">
        <w:t xml:space="preserve"> </w:t>
      </w:r>
      <w:r w:rsidR="00B06085" w:rsidRPr="004F2AB4">
        <w:t xml:space="preserve">returning to the Council a Standard Selection </w:t>
      </w:r>
      <w:r w:rsidRPr="004F2AB4">
        <w:t>Questionnaire (</w:t>
      </w:r>
      <w:r w:rsidR="007C51E3" w:rsidRPr="004F2AB4">
        <w:t>SQ</w:t>
      </w:r>
      <w:r w:rsidRPr="004F2AB4">
        <w:t>).</w:t>
      </w:r>
      <w:r w:rsidR="00C443E0" w:rsidRPr="004F2AB4">
        <w:t xml:space="preserve"> </w:t>
      </w:r>
      <w:r w:rsidR="00B30A2C" w:rsidRPr="004F2AB4">
        <w:t xml:space="preserve">After evaluating the </w:t>
      </w:r>
      <w:r w:rsidR="00B06085" w:rsidRPr="004F2AB4">
        <w:t>S</w:t>
      </w:r>
      <w:r w:rsidR="00B30A2C" w:rsidRPr="004F2AB4">
        <w:t xml:space="preserve">Q responses </w:t>
      </w:r>
      <w:r w:rsidR="000B27E0" w:rsidRPr="004F2AB4">
        <w:t xml:space="preserve">your organisation has been </w:t>
      </w:r>
      <w:r w:rsidR="00C24C16" w:rsidRPr="004F2AB4">
        <w:t xml:space="preserve">shortlisted to </w:t>
      </w:r>
      <w:r w:rsidR="00EE47C3">
        <w:t>Tender</w:t>
      </w:r>
      <w:r w:rsidR="00EA6DDF" w:rsidRPr="004F2AB4">
        <w:t>.</w:t>
      </w:r>
    </w:p>
    <w:p w14:paraId="20CE6CD2" w14:textId="2994CD16" w:rsidR="00EA2AE1" w:rsidRPr="004F2AB4" w:rsidRDefault="00D3143E" w:rsidP="00BF6455">
      <w:pPr>
        <w:pStyle w:val="Body"/>
      </w:pPr>
      <w:r w:rsidRPr="004F2AB4">
        <w:t>The</w:t>
      </w:r>
      <w:r w:rsidR="002D0F00" w:rsidRPr="004F2AB4">
        <w:t xml:space="preserve"> Council</w:t>
      </w:r>
      <w:r w:rsidR="00C443E0" w:rsidRPr="004F2AB4">
        <w:t xml:space="preserve"> now invite</w:t>
      </w:r>
      <w:r w:rsidR="00364421" w:rsidRPr="004F2AB4">
        <w:t>s</w:t>
      </w:r>
      <w:r w:rsidR="00C443E0" w:rsidRPr="004F2AB4">
        <w:t xml:space="preserve"> </w:t>
      </w:r>
      <w:r w:rsidR="00364421" w:rsidRPr="004F2AB4">
        <w:t xml:space="preserve">your organisation </w:t>
      </w:r>
      <w:r w:rsidRPr="004F2AB4">
        <w:t xml:space="preserve">and other shortlisted </w:t>
      </w:r>
      <w:r w:rsidR="004E324B" w:rsidRPr="004F2AB4">
        <w:t xml:space="preserve">Applicants </w:t>
      </w:r>
      <w:r w:rsidR="0031421A" w:rsidRPr="004F2AB4">
        <w:t xml:space="preserve"> (</w:t>
      </w:r>
      <w:r w:rsidR="00904393" w:rsidRPr="004F2AB4">
        <w:t>“</w:t>
      </w:r>
      <w:r w:rsidR="0031421A" w:rsidRPr="004F2AB4">
        <w:t>Applicants</w:t>
      </w:r>
      <w:r w:rsidR="00904393" w:rsidRPr="004F2AB4">
        <w:t xml:space="preserve">”) </w:t>
      </w:r>
      <w:r w:rsidRPr="004F2AB4">
        <w:t xml:space="preserve"> </w:t>
      </w:r>
      <w:r w:rsidR="00364421" w:rsidRPr="004F2AB4">
        <w:t xml:space="preserve">to submit </w:t>
      </w:r>
      <w:r w:rsidR="00B06085" w:rsidRPr="004F2AB4">
        <w:t xml:space="preserve">their </w:t>
      </w:r>
      <w:r w:rsidR="00EE47C3">
        <w:t>Tender</w:t>
      </w:r>
      <w:r w:rsidR="00B06085" w:rsidRPr="004F2AB4">
        <w:t xml:space="preserve"> for </w:t>
      </w:r>
      <w:r w:rsidR="00364421" w:rsidRPr="004F2AB4">
        <w:t>the Project</w:t>
      </w:r>
      <w:r w:rsidRPr="004F2AB4">
        <w:t xml:space="preserve"> </w:t>
      </w:r>
      <w:r w:rsidR="00C443E0" w:rsidRPr="004F2AB4">
        <w:t xml:space="preserve">as detailed </w:t>
      </w:r>
      <w:r w:rsidR="00644BAF" w:rsidRPr="004F2AB4">
        <w:t xml:space="preserve">in </w:t>
      </w:r>
      <w:r w:rsidR="00C443E0" w:rsidRPr="004F2AB4">
        <w:t>this</w:t>
      </w:r>
      <w:r w:rsidR="000B27E0" w:rsidRPr="004F2AB4">
        <w:t xml:space="preserve"> Invitation to </w:t>
      </w:r>
      <w:r w:rsidR="00EE47C3">
        <w:t>Tender</w:t>
      </w:r>
      <w:r w:rsidR="000B27E0" w:rsidRPr="004F2AB4">
        <w:t xml:space="preserve"> (“the</w:t>
      </w:r>
      <w:r w:rsidRPr="004F2AB4">
        <w:t xml:space="preserve"> </w:t>
      </w:r>
      <w:r w:rsidR="00B224D7" w:rsidRPr="004F2AB4">
        <w:t>ITT</w:t>
      </w:r>
      <w:r w:rsidR="000B27E0" w:rsidRPr="004F2AB4">
        <w:t xml:space="preserve">”) </w:t>
      </w:r>
      <w:r w:rsidR="00364421" w:rsidRPr="004F2AB4">
        <w:t xml:space="preserve"> which comprises the following documents:</w:t>
      </w:r>
    </w:p>
    <w:p w14:paraId="2FE06B5B" w14:textId="457D53AD" w:rsidR="008B08B9" w:rsidRPr="004F2AB4" w:rsidRDefault="00D50385" w:rsidP="009A3157">
      <w:pPr>
        <w:pStyle w:val="Body3"/>
      </w:pPr>
      <w:r w:rsidRPr="004F2AB4">
        <w:t xml:space="preserve">This Invitation to </w:t>
      </w:r>
      <w:r w:rsidR="00EE47C3">
        <w:t>Tender</w:t>
      </w:r>
      <w:r w:rsidRPr="004F2AB4">
        <w:t>;</w:t>
      </w:r>
    </w:p>
    <w:p w14:paraId="195AEF6A" w14:textId="77777777" w:rsidR="00D50385" w:rsidRPr="004F2AB4" w:rsidRDefault="00D50385" w:rsidP="009A3157">
      <w:pPr>
        <w:pStyle w:val="Body3"/>
      </w:pPr>
      <w:r w:rsidRPr="004F2AB4">
        <w:t>Instructions to Applicants (Annex 1);</w:t>
      </w:r>
    </w:p>
    <w:p w14:paraId="509F71C0" w14:textId="3E7BF185" w:rsidR="00D50385" w:rsidRPr="004F2AB4" w:rsidRDefault="00D50385" w:rsidP="009A3157">
      <w:pPr>
        <w:pStyle w:val="Body3"/>
      </w:pPr>
      <w:r w:rsidRPr="004F2AB4">
        <w:t xml:space="preserve">Form of </w:t>
      </w:r>
      <w:r w:rsidR="00EE47C3">
        <w:t>Tender</w:t>
      </w:r>
      <w:r w:rsidRPr="004F2AB4">
        <w:t xml:space="preserve">  (Annex 2);</w:t>
      </w:r>
    </w:p>
    <w:p w14:paraId="0FDBAE17" w14:textId="33C32760" w:rsidR="00D50385" w:rsidRPr="004F2AB4" w:rsidRDefault="00D50385" w:rsidP="009A3157">
      <w:pPr>
        <w:pStyle w:val="Body3"/>
      </w:pPr>
      <w:r w:rsidRPr="004F2AB4">
        <w:t xml:space="preserve">Fees Schedule to Form of </w:t>
      </w:r>
      <w:r w:rsidR="00EE47C3">
        <w:t>Tender</w:t>
      </w:r>
      <w:r w:rsidRPr="004F2AB4">
        <w:t xml:space="preserve">  (Annex 3);</w:t>
      </w:r>
    </w:p>
    <w:p w14:paraId="79B26BF0" w14:textId="6FCA7052" w:rsidR="00D50385" w:rsidRPr="004F2AB4" w:rsidRDefault="00D50385" w:rsidP="009A3157">
      <w:pPr>
        <w:pStyle w:val="Body3"/>
      </w:pPr>
      <w:r w:rsidRPr="004F2AB4">
        <w:t>Form of Appointment</w:t>
      </w:r>
      <w:r w:rsidR="00707CD3" w:rsidRPr="004F2AB4">
        <w:t xml:space="preserve"> </w:t>
      </w:r>
      <w:proofErr w:type="spellStart"/>
      <w:r w:rsidR="00707CD3" w:rsidRPr="004F2AB4">
        <w:t>NEC3</w:t>
      </w:r>
      <w:proofErr w:type="spellEnd"/>
      <w:r w:rsidR="00707CD3" w:rsidRPr="004F2AB4">
        <w:t xml:space="preserve"> - </w:t>
      </w:r>
      <w:r w:rsidR="00CD4BB3" w:rsidRPr="004F2AB4">
        <w:t>Professional Services Contract</w:t>
      </w:r>
      <w:r w:rsidRPr="004F2AB4">
        <w:t xml:space="preserve">  (Annex 4);</w:t>
      </w:r>
    </w:p>
    <w:p w14:paraId="4CE3D03F" w14:textId="147871B6" w:rsidR="00D50385" w:rsidRPr="004F2AB4" w:rsidRDefault="00D50385" w:rsidP="009A3157">
      <w:pPr>
        <w:pStyle w:val="Body3"/>
      </w:pPr>
      <w:r w:rsidRPr="004F2AB4">
        <w:t>Schedule of Services ( Annex 5);</w:t>
      </w:r>
    </w:p>
    <w:p w14:paraId="5AB8D6AE" w14:textId="79E78493" w:rsidR="00D50385" w:rsidRPr="004F2AB4" w:rsidRDefault="00D50385" w:rsidP="009A3157">
      <w:pPr>
        <w:pStyle w:val="Body3"/>
      </w:pPr>
      <w:r w:rsidRPr="004F2AB4">
        <w:t xml:space="preserve">Evaluation Criteria for </w:t>
      </w:r>
      <w:r w:rsidR="00EE47C3">
        <w:t>Tender</w:t>
      </w:r>
      <w:r w:rsidRPr="004F2AB4">
        <w:t xml:space="preserve"> and Interview (Annex 6);</w:t>
      </w:r>
    </w:p>
    <w:p w14:paraId="0010AA3B" w14:textId="77777777" w:rsidR="00D50385" w:rsidRPr="004F2AB4" w:rsidRDefault="00D50385" w:rsidP="009A3157">
      <w:pPr>
        <w:pStyle w:val="Body3"/>
      </w:pPr>
      <w:r w:rsidRPr="004F2AB4">
        <w:t>Confidentiality Undertaking (Annex 7);</w:t>
      </w:r>
    </w:p>
    <w:p w14:paraId="1A5F44D2" w14:textId="77777777" w:rsidR="00D50385" w:rsidRPr="004F2AB4" w:rsidRDefault="00D50385" w:rsidP="009A3157">
      <w:pPr>
        <w:pStyle w:val="Body3"/>
      </w:pPr>
      <w:r w:rsidRPr="004F2AB4">
        <w:t>Non-Collusion Certificate (Annex 8);</w:t>
      </w:r>
    </w:p>
    <w:p w14:paraId="53DFE649" w14:textId="5894035B" w:rsidR="00D50385" w:rsidRPr="004F2AB4" w:rsidRDefault="00D50385" w:rsidP="009A3157">
      <w:pPr>
        <w:pStyle w:val="Body3"/>
      </w:pPr>
      <w:r w:rsidRPr="004F2AB4">
        <w:t xml:space="preserve">Building Information Model (BIM) Protocol </w:t>
      </w:r>
      <w:proofErr w:type="spellStart"/>
      <w:r w:rsidRPr="004F2AB4">
        <w:t>CIC</w:t>
      </w:r>
      <w:proofErr w:type="spellEnd"/>
      <w:r w:rsidRPr="004F2AB4">
        <w:t>/BIM Pro first edition 2013 (as amended) (Annex 9)</w:t>
      </w:r>
      <w:r w:rsidR="00CD4BB3" w:rsidRPr="004F2AB4">
        <w:t xml:space="preserve"> including Employer’s Information Requirements</w:t>
      </w:r>
      <w:r w:rsidRPr="004F2AB4">
        <w:t xml:space="preserve">; </w:t>
      </w:r>
    </w:p>
    <w:p w14:paraId="4F925647" w14:textId="77777777" w:rsidR="00D50385" w:rsidRPr="004F2AB4" w:rsidRDefault="00D50385" w:rsidP="009A3157">
      <w:pPr>
        <w:pStyle w:val="Body3"/>
      </w:pPr>
      <w:r w:rsidRPr="004F2AB4">
        <w:t>Brief ( Annex 10);</w:t>
      </w:r>
    </w:p>
    <w:p w14:paraId="3C04CEAA" w14:textId="77777777" w:rsidR="00D50385" w:rsidRPr="004F2AB4" w:rsidRDefault="00D50385" w:rsidP="009A3157">
      <w:pPr>
        <w:pStyle w:val="Body3"/>
      </w:pPr>
      <w:r w:rsidRPr="004F2AB4">
        <w:t>Compliance Checklist (Annex 11)</w:t>
      </w:r>
    </w:p>
    <w:p w14:paraId="3B48E778" w14:textId="54992DB4" w:rsidR="00D50385" w:rsidRPr="004F2AB4" w:rsidRDefault="00D50385" w:rsidP="00BF6455">
      <w:pPr>
        <w:pStyle w:val="Body"/>
        <w:numPr>
          <w:ilvl w:val="0"/>
          <w:numId w:val="0"/>
        </w:numPr>
        <w:ind w:left="578"/>
      </w:pPr>
    </w:p>
    <w:p w14:paraId="6554957B" w14:textId="7C187D46" w:rsidR="00364421" w:rsidRPr="004F2AB4" w:rsidRDefault="008B08B9" w:rsidP="00BF6455">
      <w:pPr>
        <w:pStyle w:val="Body"/>
      </w:pPr>
      <w:r w:rsidRPr="004F2AB4">
        <w:t>Applicants should</w:t>
      </w:r>
      <w:r w:rsidR="00364421" w:rsidRPr="004F2AB4">
        <w:t xml:space="preserve"> read all the </w:t>
      </w:r>
      <w:r w:rsidR="00DA44CC" w:rsidRPr="004F2AB4">
        <w:t xml:space="preserve">documents </w:t>
      </w:r>
      <w:r w:rsidR="00364421" w:rsidRPr="004F2AB4">
        <w:t xml:space="preserve"> forming this </w:t>
      </w:r>
      <w:r w:rsidR="00DA44CC" w:rsidRPr="004F2AB4">
        <w:t xml:space="preserve">ITT </w:t>
      </w:r>
      <w:r w:rsidR="00364421" w:rsidRPr="004F2AB4">
        <w:t>carefully and ensure that they submit the following mandatory documents:</w:t>
      </w:r>
    </w:p>
    <w:p w14:paraId="4B43D58D" w14:textId="422907ED" w:rsidR="00364421" w:rsidRPr="004F2AB4" w:rsidRDefault="00364421" w:rsidP="00BF6455">
      <w:pPr>
        <w:pStyle w:val="Body"/>
        <w:numPr>
          <w:ilvl w:val="2"/>
          <w:numId w:val="23"/>
        </w:numPr>
      </w:pPr>
      <w:r w:rsidRPr="004F2AB4">
        <w:t xml:space="preserve">Completed </w:t>
      </w:r>
      <w:r w:rsidR="000B27E0" w:rsidRPr="004F2AB4">
        <w:t xml:space="preserve">signed and dated Form of </w:t>
      </w:r>
      <w:r w:rsidR="00EE47C3">
        <w:t>Tender</w:t>
      </w:r>
      <w:r w:rsidR="000B27E0" w:rsidRPr="004F2AB4">
        <w:t xml:space="preserve"> </w:t>
      </w:r>
      <w:r w:rsidR="005F153F" w:rsidRPr="004F2AB4">
        <w:t>(as set out in Annex 2)</w:t>
      </w:r>
      <w:r w:rsidRPr="004F2AB4">
        <w:t>;</w:t>
      </w:r>
    </w:p>
    <w:p w14:paraId="0464679B" w14:textId="1E56D7D8" w:rsidR="00364421" w:rsidRPr="004F2AB4" w:rsidRDefault="00364421" w:rsidP="00BF6455">
      <w:pPr>
        <w:pStyle w:val="Body"/>
        <w:numPr>
          <w:ilvl w:val="2"/>
          <w:numId w:val="23"/>
        </w:numPr>
      </w:pPr>
      <w:r w:rsidRPr="004F2AB4">
        <w:lastRenderedPageBreak/>
        <w:t xml:space="preserve">Completed </w:t>
      </w:r>
      <w:r w:rsidR="000B27E0" w:rsidRPr="004F2AB4">
        <w:t xml:space="preserve">signed </w:t>
      </w:r>
      <w:r w:rsidR="00D3143E" w:rsidRPr="004F2AB4">
        <w:t>Fees Schedule</w:t>
      </w:r>
      <w:r w:rsidR="000B27E0" w:rsidRPr="004F2AB4">
        <w:t xml:space="preserve"> to Form of </w:t>
      </w:r>
      <w:r w:rsidR="00EE47C3">
        <w:t>Tender</w:t>
      </w:r>
      <w:r w:rsidR="000B27E0" w:rsidRPr="004F2AB4">
        <w:t xml:space="preserve"> </w:t>
      </w:r>
      <w:r w:rsidR="005F153F" w:rsidRPr="004F2AB4">
        <w:t xml:space="preserve"> (</w:t>
      </w:r>
      <w:r w:rsidRPr="004F2AB4">
        <w:t xml:space="preserve">as set out in </w:t>
      </w:r>
      <w:r w:rsidR="00DA44CC" w:rsidRPr="004F2AB4">
        <w:t>Annex 3</w:t>
      </w:r>
      <w:r w:rsidR="005F153F" w:rsidRPr="004F2AB4">
        <w:t>)</w:t>
      </w:r>
      <w:r w:rsidRPr="004F2AB4">
        <w:t>;</w:t>
      </w:r>
    </w:p>
    <w:p w14:paraId="1AE74F92" w14:textId="77777777" w:rsidR="00364421" w:rsidRPr="004F2AB4" w:rsidRDefault="00364421" w:rsidP="00BF6455">
      <w:pPr>
        <w:pStyle w:val="Body"/>
        <w:numPr>
          <w:ilvl w:val="2"/>
          <w:numId w:val="23"/>
        </w:numPr>
      </w:pPr>
      <w:r w:rsidRPr="004F2AB4">
        <w:t>Signed Confidentiality Undertaking (as set out in Annex 7);</w:t>
      </w:r>
    </w:p>
    <w:p w14:paraId="36E45899" w14:textId="77777777" w:rsidR="00D3143E" w:rsidRPr="004F2AB4" w:rsidRDefault="00364421" w:rsidP="00BF6455">
      <w:pPr>
        <w:pStyle w:val="Body"/>
        <w:numPr>
          <w:ilvl w:val="2"/>
          <w:numId w:val="23"/>
        </w:numPr>
        <w:rPr>
          <w:b/>
        </w:rPr>
      </w:pPr>
      <w:r w:rsidRPr="004F2AB4">
        <w:t>Signed Non-Collusion Certificate (as set out in Annex 8</w:t>
      </w:r>
      <w:r w:rsidR="00D3143E" w:rsidRPr="004F2AB4">
        <w:t>);</w:t>
      </w:r>
    </w:p>
    <w:p w14:paraId="7127C723" w14:textId="7801D4ED" w:rsidR="00364421" w:rsidRPr="004F2AB4" w:rsidRDefault="00364421" w:rsidP="00BF6455">
      <w:pPr>
        <w:pStyle w:val="Body"/>
      </w:pPr>
      <w:r w:rsidRPr="004F2AB4">
        <w:t xml:space="preserve">All </w:t>
      </w:r>
      <w:r w:rsidR="00CC6052" w:rsidRPr="004F2AB4">
        <w:t>Applicants are</w:t>
      </w:r>
      <w:r w:rsidRPr="004F2AB4">
        <w:t xml:space="preserve"> requested to acknowledge receipt of this </w:t>
      </w:r>
      <w:r w:rsidR="00DA44CC" w:rsidRPr="004F2AB4">
        <w:t>ITT</w:t>
      </w:r>
      <w:r w:rsidRPr="004F2AB4">
        <w:t xml:space="preserve"> immediately by email to</w:t>
      </w:r>
      <w:r w:rsidR="00E80977" w:rsidRPr="004F2AB4">
        <w:t xml:space="preserve"> </w:t>
      </w:r>
      <w:hyperlink r:id="rId15" w:history="1">
        <w:r w:rsidR="00E80977" w:rsidRPr="004F2AB4">
          <w:rPr>
            <w:rStyle w:val="Hyperlink"/>
            <w:sz w:val="24"/>
            <w:szCs w:val="24"/>
          </w:rPr>
          <w:t>riba@ribacompetitions.org</w:t>
        </w:r>
      </w:hyperlink>
      <w:r w:rsidR="00E80977" w:rsidRPr="004F2AB4">
        <w:t xml:space="preserve"> with ‘</w:t>
      </w:r>
      <w:r w:rsidR="0094073A" w:rsidRPr="004F2AB4">
        <w:t>Winchester Station Approach Procurement’ clearly stated in the title of the email. T</w:t>
      </w:r>
      <w:r w:rsidRPr="004F2AB4">
        <w:t>he acknowledgement should state the following:</w:t>
      </w:r>
    </w:p>
    <w:p w14:paraId="1E0F7697" w14:textId="07895D58" w:rsidR="00364421" w:rsidRPr="004F2AB4" w:rsidRDefault="00364421" w:rsidP="00BF6455">
      <w:pPr>
        <w:pStyle w:val="Body"/>
        <w:numPr>
          <w:ilvl w:val="2"/>
          <w:numId w:val="24"/>
        </w:numPr>
      </w:pPr>
      <w:r w:rsidRPr="004F2AB4">
        <w:t xml:space="preserve">The </w:t>
      </w:r>
      <w:r w:rsidR="004E324B" w:rsidRPr="004F2AB4">
        <w:t>Applicant’s</w:t>
      </w:r>
      <w:r w:rsidRPr="004F2AB4">
        <w:t xml:space="preserve"> willingness or otherw</w:t>
      </w:r>
      <w:r w:rsidR="00603706" w:rsidRPr="004F2AB4">
        <w:t xml:space="preserve">ise to submit </w:t>
      </w:r>
      <w:r w:rsidR="005F12BF" w:rsidRPr="004F2AB4">
        <w:t xml:space="preserve">a </w:t>
      </w:r>
      <w:r w:rsidR="00EE47C3">
        <w:t>Tender</w:t>
      </w:r>
      <w:r w:rsidR="005F12BF" w:rsidRPr="004F2AB4">
        <w:t xml:space="preserve"> </w:t>
      </w:r>
      <w:r w:rsidR="00B53487" w:rsidRPr="004F2AB4">
        <w:t xml:space="preserve"> </w:t>
      </w:r>
      <w:r w:rsidR="00603706" w:rsidRPr="004F2AB4">
        <w:t xml:space="preserve">for the </w:t>
      </w:r>
      <w:r w:rsidR="00677D72" w:rsidRPr="004F2AB4">
        <w:t>Project</w:t>
      </w:r>
      <w:r w:rsidRPr="004F2AB4">
        <w:t>; and</w:t>
      </w:r>
    </w:p>
    <w:p w14:paraId="52452F7C" w14:textId="0D265461" w:rsidR="00364421" w:rsidRPr="004F2AB4" w:rsidRDefault="00364421" w:rsidP="00BF6455">
      <w:pPr>
        <w:pStyle w:val="Body"/>
        <w:numPr>
          <w:ilvl w:val="2"/>
          <w:numId w:val="23"/>
        </w:numPr>
      </w:pPr>
      <w:r w:rsidRPr="004F2AB4">
        <w:t xml:space="preserve">The name of the </w:t>
      </w:r>
      <w:r w:rsidR="002F5875" w:rsidRPr="004F2AB4">
        <w:t xml:space="preserve">Applicant </w:t>
      </w:r>
      <w:r w:rsidRPr="004F2AB4">
        <w:t xml:space="preserve">contact to whom all communications regarding this </w:t>
      </w:r>
      <w:r w:rsidR="00DA44CC" w:rsidRPr="004F2AB4">
        <w:t xml:space="preserve">ITT </w:t>
      </w:r>
      <w:r w:rsidRPr="004F2AB4">
        <w:t>should be addressed.</w:t>
      </w:r>
    </w:p>
    <w:p w14:paraId="1C6C4D17" w14:textId="005EBE40" w:rsidR="000F3A1C" w:rsidRPr="004F2AB4" w:rsidRDefault="00364421" w:rsidP="00BF6455">
      <w:pPr>
        <w:pStyle w:val="Body"/>
      </w:pPr>
      <w:r w:rsidRPr="004F2AB4">
        <w:t xml:space="preserve">If the </w:t>
      </w:r>
      <w:r w:rsidR="00CD4BB3" w:rsidRPr="004F2AB4">
        <w:t xml:space="preserve">Applicant </w:t>
      </w:r>
      <w:r w:rsidRPr="004F2AB4">
        <w:t xml:space="preserve">does not wish to, or is unable to </w:t>
      </w:r>
      <w:r w:rsidR="00EE47C3">
        <w:t>Tender</w:t>
      </w:r>
      <w:r w:rsidRPr="004F2AB4">
        <w:t xml:space="preserve">, then these </w:t>
      </w:r>
      <w:r w:rsidR="00707CD3" w:rsidRPr="004F2AB4">
        <w:t xml:space="preserve">documents should be immediately </w:t>
      </w:r>
      <w:r w:rsidR="00603706" w:rsidRPr="004F2AB4">
        <w:t>d</w:t>
      </w:r>
      <w:r w:rsidR="00707CD3" w:rsidRPr="004F2AB4">
        <w:t>eleted or destroyed.</w:t>
      </w:r>
    </w:p>
    <w:p w14:paraId="559ED530" w14:textId="4816575C" w:rsidR="000F3A1C" w:rsidRPr="004F2AB4" w:rsidRDefault="000F3A1C" w:rsidP="00BF6455">
      <w:pPr>
        <w:pStyle w:val="Body"/>
      </w:pPr>
      <w:r w:rsidRPr="004F2AB4">
        <w:t xml:space="preserve">Applicants shortlisted for </w:t>
      </w:r>
      <w:r w:rsidR="00EE47C3">
        <w:t>Tender</w:t>
      </w:r>
      <w:r w:rsidRPr="004F2AB4">
        <w:t xml:space="preserve"> will be invited to a Site visit prior to submission of </w:t>
      </w:r>
      <w:r w:rsidR="00EE47C3">
        <w:t>Tender</w:t>
      </w:r>
      <w:r w:rsidRPr="004F2AB4">
        <w:t xml:space="preserve">s and completion of interviews. The Site visit is an opportunity for Applicants to broaden their knowledge and understanding of the Station Approach area and the requirements. Attendance from Applicants is recommended but not compulsory. </w:t>
      </w:r>
    </w:p>
    <w:p w14:paraId="10AA8B9B" w14:textId="77777777" w:rsidR="000F3A1C" w:rsidRPr="004F2AB4" w:rsidRDefault="000F3A1C" w:rsidP="00BF6455">
      <w:pPr>
        <w:pStyle w:val="Body"/>
        <w:numPr>
          <w:ilvl w:val="0"/>
          <w:numId w:val="0"/>
        </w:numPr>
        <w:ind w:left="578"/>
      </w:pPr>
    </w:p>
    <w:p w14:paraId="5C491AC4" w14:textId="52E4820A" w:rsidR="00364421" w:rsidRPr="004F2AB4" w:rsidRDefault="00480F89" w:rsidP="00851156">
      <w:pPr>
        <w:pStyle w:val="Heading2"/>
      </w:pPr>
      <w:r w:rsidRPr="004F2AB4">
        <w:br w:type="page"/>
      </w:r>
      <w:bookmarkStart w:id="20" w:name="_Toc475095251"/>
      <w:bookmarkStart w:id="21" w:name="_Toc475540560"/>
      <w:bookmarkStart w:id="22" w:name="_Toc475543334"/>
      <w:bookmarkStart w:id="23" w:name="_Toc475545086"/>
      <w:bookmarkStart w:id="24" w:name="_Ref403365970"/>
      <w:bookmarkStart w:id="25" w:name="_Ref405617470"/>
      <w:bookmarkStart w:id="26" w:name="_Ref405617544"/>
      <w:bookmarkStart w:id="27" w:name="_Ref405625983"/>
      <w:bookmarkStart w:id="28" w:name="_Ref405626107"/>
      <w:bookmarkStart w:id="29" w:name="_Ref405629704"/>
      <w:bookmarkStart w:id="30" w:name="_Ref405628850"/>
      <w:bookmarkStart w:id="31" w:name="_Ref405629661"/>
      <w:bookmarkStart w:id="32" w:name="_Ref406335194"/>
      <w:bookmarkStart w:id="33" w:name="_Ref406336072"/>
      <w:bookmarkStart w:id="34" w:name="_Toc478649635"/>
      <w:r w:rsidR="003E5575" w:rsidRPr="004F2AB4">
        <w:lastRenderedPageBreak/>
        <w:t>D</w:t>
      </w:r>
      <w:r w:rsidR="00D77E00" w:rsidRPr="004F2AB4">
        <w:t xml:space="preserve">etails of </w:t>
      </w:r>
      <w:r w:rsidR="00364421" w:rsidRPr="004F2AB4">
        <w:t>the Project</w:t>
      </w:r>
      <w:bookmarkEnd w:id="20"/>
      <w:bookmarkEnd w:id="21"/>
      <w:bookmarkEnd w:id="22"/>
      <w:bookmarkEnd w:id="23"/>
      <w:bookmarkEnd w:id="34"/>
    </w:p>
    <w:p w14:paraId="289AC81D" w14:textId="49F5390A" w:rsidR="00D1705B" w:rsidRPr="004F2AB4" w:rsidRDefault="008F134D" w:rsidP="00BF6455">
      <w:pPr>
        <w:pStyle w:val="Body"/>
      </w:pPr>
      <w:r w:rsidRPr="004F2AB4">
        <w:t xml:space="preserve">The Council is inviting expressions of interest from suitably qualified and experienced </w:t>
      </w:r>
      <w:r w:rsidR="00CC1BD5" w:rsidRPr="004F2AB4">
        <w:t xml:space="preserve">lead </w:t>
      </w:r>
      <w:r w:rsidRPr="004F2AB4">
        <w:t xml:space="preserve">architects in relation to entering into </w:t>
      </w:r>
      <w:r w:rsidR="00BE5ECD" w:rsidRPr="004F2AB4">
        <w:t>a form</w:t>
      </w:r>
      <w:r w:rsidRPr="004F2AB4">
        <w:t xml:space="preserve"> of appointment (the </w:t>
      </w:r>
      <w:r w:rsidRPr="004F2AB4">
        <w:rPr>
          <w:b/>
        </w:rPr>
        <w:t>Appointment</w:t>
      </w:r>
      <w:r w:rsidRPr="004F2AB4">
        <w:t xml:space="preserve">) to provide architectural design and related services (the </w:t>
      </w:r>
      <w:r w:rsidRPr="004F2AB4">
        <w:rPr>
          <w:b/>
        </w:rPr>
        <w:t>Services</w:t>
      </w:r>
      <w:r w:rsidRPr="004F2AB4">
        <w:t xml:space="preserve">) for a commercial </w:t>
      </w:r>
      <w:r w:rsidR="00E85879" w:rsidRPr="004F2AB4">
        <w:t xml:space="preserve">and residential </w:t>
      </w:r>
      <w:r w:rsidRPr="004F2AB4">
        <w:t xml:space="preserve">property development at Station Approach as described </w:t>
      </w:r>
      <w:r w:rsidR="00253F2E" w:rsidRPr="004F2AB4">
        <w:t>in the Brief</w:t>
      </w:r>
      <w:r w:rsidRPr="004F2AB4">
        <w:t xml:space="preserve"> (</w:t>
      </w:r>
      <w:r w:rsidR="00253F2E" w:rsidRPr="004F2AB4">
        <w:t xml:space="preserve">see </w:t>
      </w:r>
      <w:r w:rsidR="00253F2E" w:rsidRPr="004F2AB4">
        <w:rPr>
          <w:b/>
        </w:rPr>
        <w:t>Annex 10</w:t>
      </w:r>
      <w:r w:rsidRPr="004F2AB4">
        <w:t>).</w:t>
      </w:r>
    </w:p>
    <w:p w14:paraId="1352A113" w14:textId="60FACF3F" w:rsidR="008F134D" w:rsidRPr="004F2AB4" w:rsidRDefault="008F134D" w:rsidP="00BF6455">
      <w:pPr>
        <w:pStyle w:val="Body"/>
      </w:pPr>
      <w:r w:rsidRPr="004F2AB4">
        <w:t>Th</w:t>
      </w:r>
      <w:r w:rsidR="000548D6" w:rsidRPr="004F2AB4">
        <w:t>e</w:t>
      </w:r>
      <w:r w:rsidR="00253F2E" w:rsidRPr="004F2AB4">
        <w:t xml:space="preserve"> Brief provides</w:t>
      </w:r>
      <w:r w:rsidRPr="004F2AB4">
        <w:t xml:space="preserve"> background information about the Council and a description of the Project and the Services required. </w:t>
      </w:r>
    </w:p>
    <w:p w14:paraId="25638DD1" w14:textId="6D196E45" w:rsidR="00C57B84" w:rsidRPr="004F2AB4" w:rsidRDefault="00C57B84" w:rsidP="00BF6455">
      <w:pPr>
        <w:pStyle w:val="Body"/>
      </w:pPr>
      <w:r w:rsidRPr="004F2AB4">
        <w:t>The successful Applicant</w:t>
      </w:r>
      <w:r w:rsidR="0059118A" w:rsidRPr="004F2AB4">
        <w:t xml:space="preserve"> will </w:t>
      </w:r>
      <w:r w:rsidR="003139DA" w:rsidRPr="004F2AB4">
        <w:t xml:space="preserve">be required to </w:t>
      </w:r>
      <w:r w:rsidR="0059118A" w:rsidRPr="004F2AB4">
        <w:t xml:space="preserve">work with the Council </w:t>
      </w:r>
      <w:r w:rsidR="005109BA" w:rsidRPr="004F2AB4">
        <w:t xml:space="preserve">and its other technical and professional </w:t>
      </w:r>
      <w:r w:rsidR="00CC6052" w:rsidRPr="004F2AB4">
        <w:t>advisors to</w:t>
      </w:r>
      <w:r w:rsidR="00C96B71" w:rsidRPr="004F2AB4">
        <w:t xml:space="preserve"> produce</w:t>
      </w:r>
      <w:r w:rsidRPr="004F2AB4">
        <w:t xml:space="preserve"> </w:t>
      </w:r>
      <w:r w:rsidR="00EA28FE">
        <w:t xml:space="preserve">high quality </w:t>
      </w:r>
      <w:r w:rsidRPr="004F2AB4">
        <w:t>designs</w:t>
      </w:r>
      <w:r w:rsidR="0059118A" w:rsidRPr="004F2AB4">
        <w:t xml:space="preserve"> </w:t>
      </w:r>
      <w:r w:rsidR="00EA67C4" w:rsidRPr="004F2AB4">
        <w:t>which will</w:t>
      </w:r>
      <w:r w:rsidRPr="004F2AB4">
        <w:t xml:space="preserve"> </w:t>
      </w:r>
      <w:r w:rsidR="00E9449D" w:rsidRPr="004F2AB4">
        <w:t xml:space="preserve">consider </w:t>
      </w:r>
      <w:r w:rsidRPr="004F2AB4">
        <w:t>sustainability a</w:t>
      </w:r>
      <w:r w:rsidR="00E9449D" w:rsidRPr="004F2AB4">
        <w:t xml:space="preserve">s an important </w:t>
      </w:r>
      <w:r w:rsidR="00793C40" w:rsidRPr="004F2AB4">
        <w:t>factor in</w:t>
      </w:r>
      <w:r w:rsidR="00E9449D" w:rsidRPr="004F2AB4">
        <w:t xml:space="preserve"> </w:t>
      </w:r>
      <w:r w:rsidRPr="004F2AB4">
        <w:t>the project design, construction and future operation</w:t>
      </w:r>
      <w:r w:rsidR="00C7139A" w:rsidRPr="004F2AB4">
        <w:t>s</w:t>
      </w:r>
      <w:r w:rsidRPr="004F2AB4">
        <w:t xml:space="preserve">. </w:t>
      </w:r>
      <w:r w:rsidR="00EA28FE">
        <w:t>The proposals must demonstrate a high standard of architectural, highway and landscape design, in harmony with the existing character of Winchester, and using quality materials and detailing.</w:t>
      </w:r>
      <w:r w:rsidRPr="004F2AB4">
        <w:t xml:space="preserve"> </w:t>
      </w:r>
      <w:r w:rsidR="005E7098" w:rsidRPr="004F2AB4">
        <w:t>T</w:t>
      </w:r>
      <w:r w:rsidRPr="004F2AB4">
        <w:t>he Council is keen to ensure that the design</w:t>
      </w:r>
      <w:r w:rsidR="00CC1BD5" w:rsidRPr="004F2AB4">
        <w:t xml:space="preserve"> </w:t>
      </w:r>
      <w:r w:rsidR="00CC6052" w:rsidRPr="004F2AB4">
        <w:t>is in</w:t>
      </w:r>
      <w:r w:rsidRPr="004F2AB4">
        <w:t xml:space="preserve"> keeping with </w:t>
      </w:r>
      <w:r w:rsidR="00935A6A" w:rsidRPr="004F2AB4">
        <w:t xml:space="preserve">the </w:t>
      </w:r>
      <w:r w:rsidRPr="004F2AB4">
        <w:t>surroundings and the heritage element of Winchester and the environs, as well as within</w:t>
      </w:r>
      <w:r w:rsidR="00E9449D" w:rsidRPr="004F2AB4">
        <w:t xml:space="preserve"> </w:t>
      </w:r>
      <w:r w:rsidRPr="004F2AB4">
        <w:t xml:space="preserve">budget. It </w:t>
      </w:r>
      <w:r w:rsidR="00935A6A" w:rsidRPr="004F2AB4">
        <w:t xml:space="preserve">will be </w:t>
      </w:r>
      <w:r w:rsidRPr="004F2AB4">
        <w:t>crucial that any design is</w:t>
      </w:r>
      <w:r w:rsidR="00EA28FE">
        <w:t xml:space="preserve"> also</w:t>
      </w:r>
      <w:r w:rsidR="00D32143" w:rsidRPr="004F2AB4">
        <w:t xml:space="preserve"> practical from a construction point of view and </w:t>
      </w:r>
      <w:r w:rsidR="00891372" w:rsidRPr="004F2AB4">
        <w:t xml:space="preserve">is </w:t>
      </w:r>
      <w:r w:rsidR="00793C40" w:rsidRPr="004F2AB4">
        <w:t>commercially</w:t>
      </w:r>
      <w:r w:rsidRPr="004F2AB4">
        <w:t xml:space="preserve"> viable</w:t>
      </w:r>
      <w:r w:rsidR="00E9449D" w:rsidRPr="004F2AB4">
        <w:t xml:space="preserve"> in terms of attracting rents and income to cover the cost of construction. </w:t>
      </w:r>
      <w:r w:rsidR="00CC1BD5" w:rsidRPr="004F2AB4">
        <w:t xml:space="preserve">The Council will appoint </w:t>
      </w:r>
      <w:r w:rsidR="00793C40" w:rsidRPr="004F2AB4">
        <w:t>a Cost Consultant</w:t>
      </w:r>
      <w:r w:rsidR="00A84C85" w:rsidRPr="004F2AB4">
        <w:t xml:space="preserve"> </w:t>
      </w:r>
      <w:r w:rsidR="00CC1BD5" w:rsidRPr="004F2AB4">
        <w:t xml:space="preserve">to work with the appointed architectural team to assist with this aspect of the design. </w:t>
      </w:r>
    </w:p>
    <w:p w14:paraId="7744570D" w14:textId="450E4D81" w:rsidR="00C57B84" w:rsidRPr="004F2AB4" w:rsidRDefault="00C57B84" w:rsidP="00BF6455">
      <w:pPr>
        <w:pStyle w:val="Body"/>
        <w:rPr>
          <w:color w:val="000000" w:themeColor="text1"/>
        </w:rPr>
      </w:pPr>
      <w:r w:rsidRPr="004F2AB4">
        <w:t xml:space="preserve">In parallel, a strategy for improvements to the public realm and connectivity in the area will be developed which sets a framework of sufficient detail to set out both the requirements with which future planning applications in the area must conform and contribute, and those works which should be </w:t>
      </w:r>
      <w:r w:rsidRPr="004F2AB4">
        <w:rPr>
          <w:color w:val="000000" w:themeColor="text1"/>
        </w:rPr>
        <w:t xml:space="preserve">undertaken as public works to facilitate development.   </w:t>
      </w:r>
    </w:p>
    <w:p w14:paraId="13CC7C8B" w14:textId="5F9A18E3" w:rsidR="00C57B84" w:rsidRPr="004F2AB4" w:rsidRDefault="00C57B84" w:rsidP="00BF6455">
      <w:pPr>
        <w:pStyle w:val="Body"/>
      </w:pPr>
      <w:r w:rsidRPr="004F2AB4">
        <w:t xml:space="preserve">The design work to be </w:t>
      </w:r>
      <w:r w:rsidR="00B37309" w:rsidRPr="004F2AB4">
        <w:t>commissioned by</w:t>
      </w:r>
      <w:r w:rsidR="0059118A" w:rsidRPr="004F2AB4">
        <w:t xml:space="preserve"> the Council</w:t>
      </w:r>
      <w:r w:rsidR="00A12281" w:rsidRPr="004F2AB4">
        <w:t xml:space="preserve"> under the Form of </w:t>
      </w:r>
      <w:r w:rsidR="005E7098" w:rsidRPr="004F2AB4">
        <w:t>Appointment</w:t>
      </w:r>
      <w:r w:rsidR="00CC6052" w:rsidRPr="004F2AB4">
        <w:t xml:space="preserve"> </w:t>
      </w:r>
      <w:r w:rsidRPr="004F2AB4">
        <w:t>will therefore consist of:</w:t>
      </w:r>
    </w:p>
    <w:p w14:paraId="26D2ACDA" w14:textId="097574B9" w:rsidR="00C57B84" w:rsidRPr="004F2AB4" w:rsidRDefault="00C57B84" w:rsidP="00BF6455">
      <w:pPr>
        <w:pStyle w:val="Bullet1"/>
      </w:pPr>
      <w:r w:rsidRPr="004F2AB4">
        <w:t xml:space="preserve">An analysis of the area and proposals for the disposition of the provisional development requirements (which are set out </w:t>
      </w:r>
      <w:r w:rsidR="00D32143" w:rsidRPr="004F2AB4">
        <w:t xml:space="preserve">in </w:t>
      </w:r>
      <w:r w:rsidR="00A84C85" w:rsidRPr="004F2AB4">
        <w:t>the Brief</w:t>
      </w:r>
      <w:r w:rsidRPr="004F2AB4">
        <w:t xml:space="preserve">) and such other uses as may be considered as appropriate and feasible between the Cattlemarket and Carfax sites in accordance with the principles set out in the Brief.  Whilst being clear about the purpose of development in the area on which the design team must focus the Council is prepared to be flexible in its specific requirements and sees </w:t>
      </w:r>
      <w:r w:rsidR="00B601E0">
        <w:t>the design</w:t>
      </w:r>
      <w:r w:rsidR="00B601E0" w:rsidRPr="004F2AB4">
        <w:t xml:space="preserve"> </w:t>
      </w:r>
      <w:r w:rsidRPr="004F2AB4">
        <w:t>process as a dialogue to seek the optimal relationship between elements.</w:t>
      </w:r>
    </w:p>
    <w:p w14:paraId="34AFD330" w14:textId="3BA703DB" w:rsidR="008B08B9" w:rsidRPr="004F2AB4" w:rsidRDefault="00C57B84" w:rsidP="00BF6455">
      <w:pPr>
        <w:pStyle w:val="Bullet1"/>
      </w:pPr>
      <w:r w:rsidRPr="004F2AB4">
        <w:t>A public realm strategy considering issues such as walking and cycling routes, access to public transport, public spaces (including any green spaces and community gardens or public art), landscaping (hard and soft), street furniture and signage which demonstrates how the requirements that are set out in the Brief and background documents can be accomplished within the red line area shown in the plan</w:t>
      </w:r>
      <w:r w:rsidR="00C96B71" w:rsidRPr="004F2AB4">
        <w:t xml:space="preserve"> within the brief</w:t>
      </w:r>
      <w:r w:rsidRPr="004F2AB4">
        <w:t xml:space="preserve">. It should be assumed that the upper limit of total expenditure on the public realm (i.e. implementation of the strategy) will be in the order of £5 million. This figure represents the ‘scale’ of the public realm strategy the Council wishes to develop, not the finance currently available. The design team will develop the public realm ideas and proposals </w:t>
      </w:r>
      <w:r w:rsidRPr="004F2AB4">
        <w:lastRenderedPageBreak/>
        <w:t>into a completed strategic document which will establish an informal ‘design code’ for the public realm in the area.</w:t>
      </w:r>
    </w:p>
    <w:p w14:paraId="11439186" w14:textId="77777777" w:rsidR="00BA35B0" w:rsidRDefault="00C57B84" w:rsidP="00BF6455">
      <w:pPr>
        <w:pStyle w:val="Bullet1"/>
      </w:pPr>
      <w:r w:rsidRPr="004F2AB4">
        <w:t>A proposal for the development of the proposed uses on the Carfax site at a level of detail consistent with RIBA</w:t>
      </w:r>
      <w:r w:rsidR="00C96B71" w:rsidRPr="004F2AB4">
        <w:t xml:space="preserve"> Stage 2 </w:t>
      </w:r>
      <w:r w:rsidRPr="004F2AB4">
        <w:t>‘Concept Design’.</w:t>
      </w:r>
    </w:p>
    <w:p w14:paraId="165B8730" w14:textId="223341E7" w:rsidR="001000F3" w:rsidRDefault="00C57B84" w:rsidP="00BF6455">
      <w:pPr>
        <w:pStyle w:val="Bullet1"/>
      </w:pPr>
      <w:r w:rsidRPr="004F2AB4">
        <w:t xml:space="preserve">If the Council agrees to proceed the design team will </w:t>
      </w:r>
      <w:r w:rsidR="00BA35B0" w:rsidRPr="004F2AB4">
        <w:t xml:space="preserve">then </w:t>
      </w:r>
      <w:r w:rsidRPr="004F2AB4">
        <w:t xml:space="preserve">be commissioned to develop the design to planning </w:t>
      </w:r>
      <w:r w:rsidR="00C96B71" w:rsidRPr="004F2AB4">
        <w:t>stage (RIBA stage 3)</w:t>
      </w:r>
      <w:r w:rsidR="00F626F2" w:rsidRPr="004F2AB4">
        <w:t xml:space="preserve"> </w:t>
      </w:r>
      <w:r w:rsidR="001000F3" w:rsidRPr="004F2AB4">
        <w:t>initially.</w:t>
      </w:r>
      <w:r w:rsidR="004E4450" w:rsidRPr="004F2AB4">
        <w:t xml:space="preserve"> </w:t>
      </w:r>
    </w:p>
    <w:p w14:paraId="67BB9440" w14:textId="1CE438A6" w:rsidR="00EE47C3" w:rsidRPr="004F2AB4" w:rsidRDefault="00EE47C3" w:rsidP="00EE47C3">
      <w:pPr>
        <w:pStyle w:val="Bullet1"/>
      </w:pPr>
      <w:r w:rsidRPr="00EE47C3">
        <w:t>The Co</w:t>
      </w:r>
      <w:r>
        <w:t>uncil acknowledges that as the s</w:t>
      </w:r>
      <w:r w:rsidRPr="00EE47C3">
        <w:t>uccessful Applicant’s work progresses it may become apparent that some flexibility is required in order to achieve the objectives set out in the Brief.  The Council as client will be flexible and guided by the appointed architectural practice on the most suitable approach where there are good reasons and justifications.</w:t>
      </w:r>
    </w:p>
    <w:p w14:paraId="1A8EBCC3" w14:textId="40064E73" w:rsidR="00EB61DB" w:rsidRPr="004F2AB4" w:rsidRDefault="001000F3" w:rsidP="00BF6455">
      <w:pPr>
        <w:pStyle w:val="Body"/>
      </w:pPr>
      <w:r w:rsidRPr="004F2AB4">
        <w:rPr>
          <w:color w:val="000000" w:themeColor="text1"/>
        </w:rPr>
        <w:t>It</w:t>
      </w:r>
      <w:r w:rsidR="00C57B84" w:rsidRPr="004F2AB4">
        <w:t xml:space="preserve"> is envisaged that the Development will be taken forward in phases</w:t>
      </w:r>
      <w:r w:rsidR="00BE59E5" w:rsidRPr="004F2AB4">
        <w:t xml:space="preserve"> with the Council exercising the right at its sole discretion at the end of each Phase as to whether or not it wishes to instruct the successful Applicant in respect of the next phase</w:t>
      </w:r>
      <w:r w:rsidR="008B08B9" w:rsidRPr="004F2AB4">
        <w:t>:</w:t>
      </w:r>
      <w:r w:rsidR="00EB61DB" w:rsidRPr="004F2AB4">
        <w:t xml:space="preserve"> </w:t>
      </w:r>
    </w:p>
    <w:p w14:paraId="104C6100" w14:textId="64F7C22C" w:rsidR="00EB61DB" w:rsidRPr="004F2AB4" w:rsidRDefault="00EB61DB" w:rsidP="00BF6455">
      <w:pPr>
        <w:pStyle w:val="Bullet1"/>
      </w:pPr>
      <w:r w:rsidRPr="004F2AB4">
        <w:t xml:space="preserve">Phase 1: </w:t>
      </w:r>
      <w:r w:rsidR="00707CD3" w:rsidRPr="004F2AB4">
        <w:t>Disposition of uses across the Carfax and Cattlemarket sites, a strategy for improvements to the public realm</w:t>
      </w:r>
      <w:r w:rsidR="00C72A00" w:rsidRPr="004F2AB4">
        <w:t>,</w:t>
      </w:r>
      <w:r w:rsidR="00793C40" w:rsidRPr="004F2AB4">
        <w:t xml:space="preserve"> </w:t>
      </w:r>
      <w:r w:rsidR="00C72A00" w:rsidRPr="004F2AB4">
        <w:t>and a</w:t>
      </w:r>
      <w:r w:rsidRPr="004F2AB4">
        <w:t xml:space="preserve"> proposal for ‘Concept Design’ f</w:t>
      </w:r>
      <w:r w:rsidR="00793C40" w:rsidRPr="004F2AB4">
        <w:t xml:space="preserve">or the Carfax site (RIBA Stages </w:t>
      </w:r>
      <w:r w:rsidR="00C72A00" w:rsidRPr="004F2AB4">
        <w:t>0</w:t>
      </w:r>
      <w:r w:rsidR="00793C40" w:rsidRPr="004F2AB4">
        <w:t xml:space="preserve"> -2</w:t>
      </w:r>
      <w:r w:rsidRPr="004F2AB4">
        <w:t xml:space="preserve">); </w:t>
      </w:r>
    </w:p>
    <w:p w14:paraId="2303948B" w14:textId="062A97EC" w:rsidR="00C57B84" w:rsidRPr="004F2AB4" w:rsidRDefault="00707CD3" w:rsidP="00BF6455">
      <w:pPr>
        <w:pStyle w:val="Bullet1"/>
      </w:pPr>
      <w:r w:rsidRPr="004F2AB4">
        <w:t xml:space="preserve">Phase </w:t>
      </w:r>
      <w:r w:rsidR="00C72A00" w:rsidRPr="004F2AB4">
        <w:t>2</w:t>
      </w:r>
      <w:r w:rsidR="00EB61DB" w:rsidRPr="004F2AB4">
        <w:t xml:space="preserve">: </w:t>
      </w:r>
      <w:r w:rsidR="00C7139A" w:rsidRPr="004F2AB4">
        <w:t>F</w:t>
      </w:r>
      <w:r w:rsidR="00EB61DB" w:rsidRPr="004F2AB4">
        <w:t xml:space="preserve">ollowing agreement from the </w:t>
      </w:r>
      <w:r w:rsidR="00CD4BB3" w:rsidRPr="004F2AB4">
        <w:t xml:space="preserve">Council </w:t>
      </w:r>
      <w:r w:rsidR="00EB61DB" w:rsidRPr="004F2AB4">
        <w:t>to proceed, the design team will be commissioned to develop the design to planning stage (RIBA Stage 3);</w:t>
      </w:r>
      <w:r w:rsidR="00C57B84" w:rsidRPr="004F2AB4">
        <w:t xml:space="preserve">  </w:t>
      </w:r>
    </w:p>
    <w:p w14:paraId="682934FF" w14:textId="1DEF3EFB" w:rsidR="00C57B84" w:rsidRPr="004F2AB4" w:rsidRDefault="00EB61DB" w:rsidP="00BF6455">
      <w:pPr>
        <w:pStyle w:val="Bullet1"/>
      </w:pPr>
      <w:r w:rsidRPr="004F2AB4">
        <w:t xml:space="preserve">Phase </w:t>
      </w:r>
      <w:r w:rsidR="00C72A00" w:rsidRPr="004F2AB4">
        <w:t>3</w:t>
      </w:r>
      <w:r w:rsidRPr="004F2AB4">
        <w:t xml:space="preserve">: </w:t>
      </w:r>
      <w:r w:rsidR="00C7139A" w:rsidRPr="004F2AB4">
        <w:t>Technical Design</w:t>
      </w:r>
      <w:r w:rsidRPr="004F2AB4">
        <w:t xml:space="preserve"> (RIBA Stage 4)</w:t>
      </w:r>
    </w:p>
    <w:p w14:paraId="17B32179" w14:textId="44000119" w:rsidR="00707CD3" w:rsidRPr="004F2AB4" w:rsidRDefault="00EB61DB" w:rsidP="00BF6455">
      <w:pPr>
        <w:pStyle w:val="Bullet1"/>
      </w:pPr>
      <w:r w:rsidRPr="004F2AB4">
        <w:t xml:space="preserve">Phase </w:t>
      </w:r>
      <w:r w:rsidR="00C72A00" w:rsidRPr="004F2AB4">
        <w:t>4</w:t>
      </w:r>
      <w:r w:rsidRPr="004F2AB4">
        <w:t>: Construction (RIBA Stage 5)</w:t>
      </w:r>
      <w:r w:rsidR="00707CD3" w:rsidRPr="004F2AB4">
        <w:t xml:space="preserve"> </w:t>
      </w:r>
      <w:r w:rsidR="008D71CB" w:rsidRPr="004F2AB4">
        <w:t>-</w:t>
      </w:r>
      <w:r w:rsidR="00707CD3" w:rsidRPr="004F2AB4">
        <w:t xml:space="preserve"> option to novate or retain depending on chosen route for procurement</w:t>
      </w:r>
    </w:p>
    <w:p w14:paraId="5174DE8F" w14:textId="361FFB0E" w:rsidR="00EB61DB" w:rsidRPr="004F2AB4" w:rsidRDefault="00EB61DB" w:rsidP="00BF6455">
      <w:pPr>
        <w:pStyle w:val="Bullet1"/>
      </w:pPr>
      <w:r w:rsidRPr="004F2AB4">
        <w:t xml:space="preserve">Phase </w:t>
      </w:r>
      <w:r w:rsidR="00C72A00" w:rsidRPr="004F2AB4">
        <w:t>5</w:t>
      </w:r>
      <w:r w:rsidRPr="004F2AB4">
        <w:t>: Handover and Close Out (RIBA Stage 6)</w:t>
      </w:r>
    </w:p>
    <w:p w14:paraId="661FA567" w14:textId="5EB99EFF" w:rsidR="00EB61DB" w:rsidRPr="004F2AB4" w:rsidRDefault="00EB61DB" w:rsidP="00BF6455">
      <w:pPr>
        <w:pStyle w:val="Bullet1"/>
      </w:pPr>
      <w:r w:rsidRPr="004F2AB4">
        <w:t xml:space="preserve">Phase </w:t>
      </w:r>
      <w:r w:rsidR="00C72A00" w:rsidRPr="004F2AB4">
        <w:t>6</w:t>
      </w:r>
      <w:r w:rsidRPr="004F2AB4">
        <w:t xml:space="preserve">: In Use (RIBA Stage 7) </w:t>
      </w:r>
    </w:p>
    <w:p w14:paraId="69DDA6C2" w14:textId="0E5CCCCA" w:rsidR="001C541F" w:rsidRPr="004F2AB4" w:rsidRDefault="007C150F" w:rsidP="00851156">
      <w:pPr>
        <w:pStyle w:val="Heading2"/>
      </w:pPr>
      <w:bookmarkStart w:id="35" w:name="_Toc475540561"/>
      <w:bookmarkStart w:id="36" w:name="_Toc475543335"/>
      <w:bookmarkStart w:id="37" w:name="_Toc475545087"/>
      <w:bookmarkStart w:id="38" w:name="_Toc478649636"/>
      <w:r w:rsidRPr="004F2AB4">
        <w:t>Further Information</w:t>
      </w:r>
      <w:bookmarkEnd w:id="35"/>
      <w:bookmarkEnd w:id="36"/>
      <w:bookmarkEnd w:id="37"/>
      <w:bookmarkEnd w:id="38"/>
    </w:p>
    <w:p w14:paraId="342C02AE" w14:textId="41657070" w:rsidR="007C150F" w:rsidRPr="004F2AB4" w:rsidRDefault="007C150F" w:rsidP="00BF6455">
      <w:pPr>
        <w:pStyle w:val="Body"/>
      </w:pPr>
      <w:r w:rsidRPr="004F2AB4">
        <w:t>Further information is available in the following technical work/reports carried out for the project:-</w:t>
      </w:r>
    </w:p>
    <w:bookmarkStart w:id="39" w:name="_Toc475095252"/>
    <w:bookmarkEnd w:id="24"/>
    <w:bookmarkEnd w:id="25"/>
    <w:bookmarkEnd w:id="26"/>
    <w:bookmarkEnd w:id="27"/>
    <w:bookmarkEnd w:id="28"/>
    <w:bookmarkEnd w:id="29"/>
    <w:bookmarkEnd w:id="30"/>
    <w:bookmarkEnd w:id="31"/>
    <w:bookmarkEnd w:id="32"/>
    <w:bookmarkEnd w:id="33"/>
    <w:p w14:paraId="4AF45367" w14:textId="77777777" w:rsidR="009B4D3A" w:rsidRPr="004F2AB4" w:rsidRDefault="009B4D3A" w:rsidP="00BF6455">
      <w:pPr>
        <w:pStyle w:val="Bullet1"/>
        <w:rPr>
          <w:color w:val="0000FF"/>
          <w:u w:val="single"/>
        </w:rPr>
      </w:pPr>
      <w:r w:rsidRPr="004F2AB4">
        <w:fldChar w:fldCharType="begin"/>
      </w:r>
      <w:r w:rsidRPr="004F2AB4">
        <w:instrText xml:space="preserve"> HYPERLINK "http://www.winchester.gov.uk/assets/files/29528/Archaeology-Written-Scheme-of-Investigation-2016-Cotswold-Archaeology.pdf" </w:instrText>
      </w:r>
      <w:r w:rsidRPr="004F2AB4">
        <w:fldChar w:fldCharType="separate"/>
      </w:r>
      <w:r w:rsidRPr="004F2AB4">
        <w:rPr>
          <w:color w:val="0000FF"/>
          <w:u w:val="single"/>
        </w:rPr>
        <w:t>Archaeology Written Scheme of Investigation 2016 Cotswold Archaeology</w:t>
      </w:r>
    </w:p>
    <w:p w14:paraId="1A30732F" w14:textId="77777777" w:rsidR="009B4D3A" w:rsidRPr="004F2AB4" w:rsidRDefault="009B4D3A" w:rsidP="00BF6455">
      <w:pPr>
        <w:pStyle w:val="Bullet1"/>
        <w:rPr>
          <w:color w:val="0000FF"/>
          <w:u w:val="single"/>
        </w:rPr>
      </w:pPr>
      <w:r w:rsidRPr="004F2AB4">
        <w:fldChar w:fldCharType="end"/>
      </w:r>
      <w:r w:rsidRPr="004F2AB4">
        <w:fldChar w:fldCharType="begin"/>
      </w:r>
      <w:r w:rsidRPr="004F2AB4">
        <w:instrText xml:space="preserve"> HYPERLINK "http://www.winchester.gov.uk/assets/files/25822/Transport-and-Accessibility-Background-Report.pdf" </w:instrText>
      </w:r>
      <w:r w:rsidRPr="004F2AB4">
        <w:fldChar w:fldCharType="separate"/>
      </w:r>
      <w:r w:rsidRPr="004F2AB4">
        <w:rPr>
          <w:color w:val="0000FF"/>
          <w:u w:val="single"/>
        </w:rPr>
        <w:t xml:space="preserve">Station Approach Transport and Accessibility Background Report 2015 Winchester City Council </w:t>
      </w:r>
    </w:p>
    <w:p w14:paraId="4FBF809B" w14:textId="77777777" w:rsidR="009B4D3A" w:rsidRPr="004F2AB4" w:rsidRDefault="009B4D3A" w:rsidP="00BF6455">
      <w:pPr>
        <w:pStyle w:val="Bullet1"/>
      </w:pPr>
      <w:r w:rsidRPr="004F2AB4">
        <w:fldChar w:fldCharType="end"/>
      </w:r>
      <w:hyperlink r:id="rId16" w:history="1">
        <w:r w:rsidRPr="004F2AB4">
          <w:rPr>
            <w:color w:val="0000FF"/>
            <w:u w:val="single"/>
          </w:rPr>
          <w:t>Winchester Station Quarter - parking access review report 2015 Urban Flow</w:t>
        </w:r>
      </w:hyperlink>
    </w:p>
    <w:p w14:paraId="00B58C6F" w14:textId="77777777" w:rsidR="009B4D3A" w:rsidRPr="004F2AB4" w:rsidRDefault="00E27AC7" w:rsidP="00BF6455">
      <w:pPr>
        <w:pStyle w:val="Bullet1"/>
      </w:pPr>
      <w:hyperlink r:id="rId17" w:history="1">
        <w:r w:rsidR="009B4D3A" w:rsidRPr="004F2AB4">
          <w:rPr>
            <w:color w:val="0000FF"/>
            <w:u w:val="single"/>
          </w:rPr>
          <w:t>Winchester Station Quarter - summary parking report 2015 Urban Flow</w:t>
        </w:r>
      </w:hyperlink>
      <w:r w:rsidR="009B4D3A" w:rsidRPr="004F2AB4">
        <w:t xml:space="preserve"> </w:t>
      </w:r>
    </w:p>
    <w:p w14:paraId="4FD934CC" w14:textId="77777777" w:rsidR="009B4D3A" w:rsidRPr="004F2AB4" w:rsidRDefault="00E27AC7" w:rsidP="00BF6455">
      <w:pPr>
        <w:pStyle w:val="Bullet1"/>
      </w:pPr>
      <w:hyperlink r:id="rId18" w:history="1">
        <w:proofErr w:type="spellStart"/>
        <w:r w:rsidR="009B4D3A" w:rsidRPr="004F2AB4">
          <w:rPr>
            <w:color w:val="0000FF"/>
            <w:u w:val="single"/>
          </w:rPr>
          <w:t>Arboricultural</w:t>
        </w:r>
        <w:proofErr w:type="spellEnd"/>
        <w:r w:rsidR="009B4D3A" w:rsidRPr="004F2AB4">
          <w:rPr>
            <w:color w:val="0000FF"/>
            <w:u w:val="single"/>
          </w:rPr>
          <w:t xml:space="preserve"> Implication Assessment 2015 Harrison Arboriculture</w:t>
        </w:r>
      </w:hyperlink>
      <w:r w:rsidR="009B4D3A" w:rsidRPr="004F2AB4">
        <w:t xml:space="preserve"> </w:t>
      </w:r>
    </w:p>
    <w:p w14:paraId="5ACB51F9" w14:textId="77777777" w:rsidR="009B4D3A" w:rsidRPr="004F2AB4" w:rsidRDefault="00E27AC7" w:rsidP="00BF6455">
      <w:pPr>
        <w:pStyle w:val="Bullet1"/>
        <w:rPr>
          <w:color w:val="444444"/>
        </w:rPr>
      </w:pPr>
      <w:hyperlink r:id="rId19" w:history="1">
        <w:r w:rsidR="009B4D3A" w:rsidRPr="004F2AB4">
          <w:rPr>
            <w:color w:val="0000FF"/>
            <w:u w:val="single"/>
          </w:rPr>
          <w:t>Cultural Heritage Assessment 2015 Elaine Milton Heritage &amp; Planning</w:t>
        </w:r>
      </w:hyperlink>
    </w:p>
    <w:p w14:paraId="451496EC" w14:textId="77777777" w:rsidR="009B4D3A" w:rsidRPr="004F2AB4" w:rsidRDefault="00E27AC7" w:rsidP="00BF6455">
      <w:pPr>
        <w:pStyle w:val="Bullet1"/>
      </w:pPr>
      <w:hyperlink r:id="rId20" w:history="1">
        <w:r w:rsidR="009B4D3A" w:rsidRPr="004F2AB4">
          <w:rPr>
            <w:color w:val="0000FF"/>
            <w:u w:val="single"/>
          </w:rPr>
          <w:t xml:space="preserve">Ecological Appraisal 2015 </w:t>
        </w:r>
        <w:proofErr w:type="spellStart"/>
        <w:r w:rsidR="009B4D3A" w:rsidRPr="004F2AB4">
          <w:rPr>
            <w:color w:val="0000FF"/>
            <w:u w:val="single"/>
          </w:rPr>
          <w:t>EPR</w:t>
        </w:r>
        <w:proofErr w:type="spellEnd"/>
      </w:hyperlink>
    </w:p>
    <w:p w14:paraId="41EEB0EE" w14:textId="77777777" w:rsidR="009B4D3A" w:rsidRPr="004F2AB4" w:rsidRDefault="00E27AC7" w:rsidP="00BF6455">
      <w:pPr>
        <w:pStyle w:val="Bullet1"/>
      </w:pPr>
      <w:hyperlink r:id="rId21" w:history="1">
        <w:r w:rsidR="009B4D3A" w:rsidRPr="004F2AB4">
          <w:rPr>
            <w:color w:val="0000FF"/>
            <w:u w:val="single"/>
          </w:rPr>
          <w:t>Topographical drawings 2015 Encompass Surveys</w:t>
        </w:r>
      </w:hyperlink>
      <w:r w:rsidR="009B4D3A" w:rsidRPr="004F2AB4">
        <w:t xml:space="preserve"> </w:t>
      </w:r>
    </w:p>
    <w:p w14:paraId="7D066217" w14:textId="77777777" w:rsidR="009B4D3A" w:rsidRPr="004F2AB4" w:rsidRDefault="009B4D3A" w:rsidP="00BF6455">
      <w:pPr>
        <w:pStyle w:val="Bullet1"/>
        <w:rPr>
          <w:color w:val="0000FF"/>
          <w:u w:val="single"/>
        </w:rPr>
      </w:pPr>
      <w:r w:rsidRPr="004F2AB4">
        <w:fldChar w:fldCharType="begin"/>
      </w:r>
      <w:r w:rsidRPr="004F2AB4">
        <w:instrText xml:space="preserve"> HYPERLINK "http://www.winchester.gov.uk/assets/files/29532/Preliminary-Geo-Environmental-and-Geotechnical-Assessment-2013-Tweedie-Evans-Consulting.pdf" </w:instrText>
      </w:r>
      <w:r w:rsidRPr="004F2AB4">
        <w:fldChar w:fldCharType="separate"/>
      </w:r>
      <w:r w:rsidRPr="004F2AB4">
        <w:rPr>
          <w:color w:val="0000FF"/>
          <w:u w:val="single"/>
        </w:rPr>
        <w:t>Preliminary Geo-Environmental and  Geotechnical Assessment 2013 Tweedie Evans Consulting</w:t>
      </w:r>
    </w:p>
    <w:p w14:paraId="78EDFF11" w14:textId="77777777" w:rsidR="009B4D3A" w:rsidRPr="004F2AB4" w:rsidRDefault="009B4D3A" w:rsidP="00BF6455">
      <w:pPr>
        <w:pStyle w:val="Bullet1"/>
        <w:numPr>
          <w:ilvl w:val="0"/>
          <w:numId w:val="0"/>
        </w:numPr>
        <w:ind w:left="1134"/>
      </w:pPr>
      <w:r w:rsidRPr="004F2AB4">
        <w:fldChar w:fldCharType="end"/>
      </w:r>
    </w:p>
    <w:p w14:paraId="5D5F32F9" w14:textId="2C6DA62E" w:rsidR="009B4D3A" w:rsidRPr="00F721C7" w:rsidRDefault="009B4D3A" w:rsidP="00BF6455">
      <w:pPr>
        <w:pStyle w:val="Body1"/>
        <w:rPr>
          <w:rFonts w:cs="Times New Roman"/>
        </w:rPr>
      </w:pPr>
      <w:r w:rsidRPr="00F721C7">
        <w:rPr>
          <w:rFonts w:eastAsia="Arial"/>
        </w:rPr>
        <w:t>Supplementary documents to be supplied by Winchester City Council</w:t>
      </w:r>
      <w:r w:rsidR="0009768D" w:rsidRPr="00F721C7">
        <w:rPr>
          <w:rFonts w:eastAsia="Arial"/>
        </w:rPr>
        <w:t xml:space="preserve"> following the award and signing contracts</w:t>
      </w:r>
      <w:r w:rsidRPr="00F721C7">
        <w:rPr>
          <w:rFonts w:cs="Times New Roman"/>
        </w:rPr>
        <w:t>:</w:t>
      </w:r>
    </w:p>
    <w:p w14:paraId="283367C7" w14:textId="77777777" w:rsidR="009B4D3A" w:rsidRPr="00F721C7" w:rsidRDefault="009B4D3A" w:rsidP="00BF6455">
      <w:pPr>
        <w:pStyle w:val="Bullet1"/>
      </w:pPr>
      <w:r w:rsidRPr="00F721C7">
        <w:t>Interim Transport Assessment</w:t>
      </w:r>
    </w:p>
    <w:p w14:paraId="572117A8" w14:textId="77777777" w:rsidR="009B4D3A" w:rsidRPr="00F721C7" w:rsidRDefault="009B4D3A" w:rsidP="00BF6455">
      <w:pPr>
        <w:pStyle w:val="Bullet1"/>
      </w:pPr>
      <w:r w:rsidRPr="00F721C7">
        <w:t>Statutory Undertakers Plans and Assessments of Capacity</w:t>
      </w:r>
    </w:p>
    <w:p w14:paraId="2B95641F" w14:textId="77777777" w:rsidR="009B4D3A" w:rsidRPr="00F721C7" w:rsidRDefault="009B4D3A" w:rsidP="00BF6455">
      <w:pPr>
        <w:pStyle w:val="Bullet1"/>
      </w:pPr>
      <w:r w:rsidRPr="00F721C7">
        <w:t>Land Ownership/Highway Land  Plans</w:t>
      </w:r>
    </w:p>
    <w:p w14:paraId="129FAD74" w14:textId="77777777" w:rsidR="009B4D3A" w:rsidRPr="004F2AB4" w:rsidRDefault="009B4D3A" w:rsidP="00851156">
      <w:pPr>
        <w:pStyle w:val="Heading2"/>
      </w:pPr>
    </w:p>
    <w:p w14:paraId="6F6E1187" w14:textId="77777777" w:rsidR="009B4D3A" w:rsidRPr="004F2AB4" w:rsidRDefault="009B4D3A" w:rsidP="00851156">
      <w:pPr>
        <w:pStyle w:val="Heading2"/>
      </w:pPr>
    </w:p>
    <w:p w14:paraId="749C0EC8" w14:textId="1F498717" w:rsidR="0098529A" w:rsidRPr="004F2AB4" w:rsidRDefault="006D5F9A" w:rsidP="00851156">
      <w:pPr>
        <w:pStyle w:val="Heading2"/>
      </w:pPr>
      <w:bookmarkStart w:id="40" w:name="_Toc475540562"/>
      <w:bookmarkStart w:id="41" w:name="_Toc475543336"/>
      <w:bookmarkStart w:id="42" w:name="_Toc475545088"/>
      <w:bookmarkStart w:id="43" w:name="_Toc478649637"/>
      <w:r w:rsidRPr="004F2AB4">
        <w:t>Requirements</w:t>
      </w:r>
      <w:bookmarkEnd w:id="39"/>
      <w:bookmarkEnd w:id="40"/>
      <w:bookmarkEnd w:id="41"/>
      <w:bookmarkEnd w:id="42"/>
      <w:bookmarkEnd w:id="43"/>
      <w:r w:rsidRPr="004F2AB4">
        <w:t xml:space="preserve"> </w:t>
      </w:r>
    </w:p>
    <w:p w14:paraId="7F3E3DF3" w14:textId="77777777" w:rsidR="00CA79D0" w:rsidRPr="004F2AB4" w:rsidRDefault="0098529A" w:rsidP="00BF6455">
      <w:pPr>
        <w:pStyle w:val="Body"/>
      </w:pPr>
      <w:r w:rsidRPr="004F2AB4">
        <w:t>The procurement will follow these stages:</w:t>
      </w:r>
    </w:p>
    <w:p w14:paraId="15581406" w14:textId="5AE05CCF" w:rsidR="006A781B" w:rsidRDefault="0098529A" w:rsidP="00BF6455">
      <w:pPr>
        <w:pStyle w:val="Bullet1"/>
      </w:pPr>
      <w:r w:rsidRPr="004F2AB4">
        <w:rPr>
          <w:b/>
        </w:rPr>
        <w:t xml:space="preserve">Submission of </w:t>
      </w:r>
      <w:r w:rsidR="00EE47C3">
        <w:rPr>
          <w:b/>
        </w:rPr>
        <w:t>Tender</w:t>
      </w:r>
      <w:r w:rsidR="00CF05E2" w:rsidRPr="004F2AB4">
        <w:rPr>
          <w:b/>
        </w:rPr>
        <w:t>s</w:t>
      </w:r>
      <w:r w:rsidRPr="004F2AB4">
        <w:rPr>
          <w:b/>
        </w:rPr>
        <w:t>:</w:t>
      </w:r>
      <w:r w:rsidR="00B53487" w:rsidRPr="004F2AB4">
        <w:t xml:space="preserve"> </w:t>
      </w:r>
      <w:r w:rsidR="00BE59E5" w:rsidRPr="004F2AB4">
        <w:t>Applicants</w:t>
      </w:r>
      <w:r w:rsidR="00C7139A" w:rsidRPr="004F2AB4">
        <w:t xml:space="preserve"> </w:t>
      </w:r>
      <w:r w:rsidR="0046048F" w:rsidRPr="004F2AB4">
        <w:t>are</w:t>
      </w:r>
      <w:r w:rsidRPr="004F2AB4">
        <w:t xml:space="preserve"> invited to submit </w:t>
      </w:r>
      <w:r w:rsidR="009D3415" w:rsidRPr="004F2AB4">
        <w:t xml:space="preserve">Formal </w:t>
      </w:r>
      <w:r w:rsidR="00EE47C3">
        <w:t>Tender</w:t>
      </w:r>
      <w:r w:rsidR="009D3415" w:rsidRPr="004F2AB4">
        <w:t>s</w:t>
      </w:r>
      <w:r w:rsidR="00BA35B0" w:rsidRPr="004F2AB4">
        <w:t>.</w:t>
      </w:r>
      <w:r w:rsidR="00F64990" w:rsidRPr="004F2AB4">
        <w:t xml:space="preserve"> All </w:t>
      </w:r>
      <w:r w:rsidR="001000F3" w:rsidRPr="004F2AB4">
        <w:t>Applicants will</w:t>
      </w:r>
      <w:r w:rsidR="00F64990" w:rsidRPr="004F2AB4">
        <w:t xml:space="preserve"> be required to complete the Fees Schedule</w:t>
      </w:r>
      <w:r w:rsidR="00C10BC6" w:rsidRPr="004F2AB4">
        <w:t xml:space="preserve"> </w:t>
      </w:r>
      <w:r w:rsidR="00F64990" w:rsidRPr="004F2AB4">
        <w:t xml:space="preserve">as set out in </w:t>
      </w:r>
      <w:r w:rsidR="00F64990" w:rsidRPr="009B0AD6">
        <w:t>Annex 3</w:t>
      </w:r>
      <w:r w:rsidR="007C7AD0" w:rsidRPr="009B0AD6">
        <w:t>,</w:t>
      </w:r>
      <w:r w:rsidR="007C7AD0">
        <w:t xml:space="preserve"> provide written responses to the requirements set out in Section 2 and complete</w:t>
      </w:r>
      <w:r w:rsidR="006D5F9A" w:rsidRPr="004F2AB4">
        <w:t xml:space="preserve"> the documentation as set out in Section 2</w:t>
      </w:r>
      <w:r w:rsidRPr="004F2AB4">
        <w:t xml:space="preserve">: The Council will assess the </w:t>
      </w:r>
      <w:r w:rsidR="00EE47C3">
        <w:t>Tender</w:t>
      </w:r>
      <w:r w:rsidR="006A781B" w:rsidRPr="004F2AB4">
        <w:t xml:space="preserve"> in accordance with the Evaluation Criteria </w:t>
      </w:r>
      <w:r w:rsidR="006A781B" w:rsidRPr="00496AAC">
        <w:t>and Evaluation Matrix</w:t>
      </w:r>
      <w:r w:rsidR="006A781B" w:rsidRPr="004F2AB4">
        <w:t xml:space="preserve"> </w:t>
      </w:r>
      <w:r w:rsidR="009D3415" w:rsidRPr="004F2AB4">
        <w:t xml:space="preserve">as set </w:t>
      </w:r>
      <w:r w:rsidRPr="004F2AB4">
        <w:t xml:space="preserve">out in </w:t>
      </w:r>
      <w:r w:rsidR="006A781B" w:rsidRPr="004F2AB4">
        <w:t>Annex</w:t>
      </w:r>
      <w:r w:rsidR="008D3234" w:rsidRPr="004F2AB4">
        <w:t xml:space="preserve"> 6</w:t>
      </w:r>
      <w:r w:rsidR="006D5F9A" w:rsidRPr="004F2AB4">
        <w:t xml:space="preserve"> </w:t>
      </w:r>
      <w:r w:rsidR="006A781B" w:rsidRPr="004F2AB4">
        <w:t>of this ITT.</w:t>
      </w:r>
      <w:r w:rsidR="00C7139A" w:rsidRPr="004F2AB4">
        <w:t xml:space="preserve"> </w:t>
      </w:r>
      <w:r w:rsidR="00EE47C3">
        <w:t>Tender</w:t>
      </w:r>
      <w:r w:rsidR="00BE59E5" w:rsidRPr="004F2AB4">
        <w:t xml:space="preserve">s will be assessed on the basis of a Price/Quality split of </w:t>
      </w:r>
      <w:r w:rsidR="00CC3342">
        <w:t>30/70</w:t>
      </w:r>
      <w:r w:rsidR="00C7139A" w:rsidRPr="004F2AB4">
        <w:t>.</w:t>
      </w:r>
    </w:p>
    <w:p w14:paraId="791C271D" w14:textId="7DA0B95E" w:rsidR="006C5C2D" w:rsidRPr="004F2AB4" w:rsidRDefault="006C5C2D" w:rsidP="00BF6455">
      <w:pPr>
        <w:pStyle w:val="Bullet1"/>
      </w:pPr>
      <w:r>
        <w:t xml:space="preserve">The purpose of the </w:t>
      </w:r>
      <w:r w:rsidR="00EE47C3">
        <w:t>Tender</w:t>
      </w:r>
      <w:r>
        <w:t xml:space="preserve"> submission and </w:t>
      </w:r>
      <w:r w:rsidR="000771E7">
        <w:t>i</w:t>
      </w:r>
      <w:r w:rsidRPr="006C5C2D">
        <w:t xml:space="preserve">nterview is to allow the Council to choose an architect/design team, </w:t>
      </w:r>
      <w:r w:rsidRPr="006C5C2D">
        <w:rPr>
          <w:b/>
        </w:rPr>
        <w:t xml:space="preserve">not </w:t>
      </w:r>
      <w:r w:rsidRPr="006C5C2D">
        <w:t>a specific design.  The Project will require a close working relationship between the Council (including its stakeholders) and the successful Applicant from the outset.</w:t>
      </w:r>
      <w:r w:rsidRPr="006C5C2D">
        <w:rPr>
          <w:lang w:eastAsia="en-GB"/>
        </w:rPr>
        <w:t xml:space="preserve"> </w:t>
      </w:r>
      <w:r w:rsidRPr="006C5C2D">
        <w:t xml:space="preserve">Applicants should note that this is not a design competition, which implies a “fait accompli” in terms of a final design, and a design proposal is not required for the purpose of this procurement.   </w:t>
      </w:r>
    </w:p>
    <w:p w14:paraId="4800C46A" w14:textId="06C04E80" w:rsidR="00AC18D2" w:rsidRPr="004F2AB4" w:rsidRDefault="006A781B" w:rsidP="00BF6455">
      <w:pPr>
        <w:pStyle w:val="Bullet1"/>
      </w:pPr>
      <w:r w:rsidRPr="004F2AB4">
        <w:t>Interview</w:t>
      </w:r>
      <w:r w:rsidR="00F64990" w:rsidRPr="004F2AB4">
        <w:t xml:space="preserve">: </w:t>
      </w:r>
      <w:r w:rsidR="00EE47C3">
        <w:t>After Tender</w:t>
      </w:r>
      <w:r w:rsidR="007C7AD0">
        <w:t xml:space="preserve"> submission </w:t>
      </w:r>
      <w:r w:rsidR="00891372" w:rsidRPr="004F2AB4">
        <w:t>Applicants will</w:t>
      </w:r>
      <w:r w:rsidR="000771E7">
        <w:t xml:space="preserve"> attend an i</w:t>
      </w:r>
      <w:r w:rsidRPr="004F2AB4">
        <w:t>nterview</w:t>
      </w:r>
      <w:r w:rsidR="00493461">
        <w:t xml:space="preserve"> with an Evaluation Board</w:t>
      </w:r>
      <w:r w:rsidR="00EA6DDF" w:rsidRPr="004F2AB4">
        <w:t xml:space="preserve"> which will also be attended by an Advisory </w:t>
      </w:r>
      <w:r w:rsidR="001F640F" w:rsidRPr="004F2AB4">
        <w:t>Panel</w:t>
      </w:r>
      <w:r w:rsidR="00B242E0" w:rsidRPr="004F2AB4">
        <w:t xml:space="preserve">. </w:t>
      </w:r>
      <w:r w:rsidR="000A0790" w:rsidRPr="004F2AB4">
        <w:t xml:space="preserve">Details of </w:t>
      </w:r>
      <w:r w:rsidR="00493461">
        <w:t>the Evaluation Board</w:t>
      </w:r>
      <w:r w:rsidR="008A3B76" w:rsidRPr="004F2AB4">
        <w:t>,</w:t>
      </w:r>
      <w:r w:rsidR="002F01B6" w:rsidRPr="004F2AB4">
        <w:t xml:space="preserve"> </w:t>
      </w:r>
      <w:r w:rsidR="00EA6DDF" w:rsidRPr="004F2AB4">
        <w:t xml:space="preserve">the Advisory </w:t>
      </w:r>
      <w:r w:rsidR="001F640F" w:rsidRPr="004F2AB4">
        <w:t>Panel</w:t>
      </w:r>
      <w:r w:rsidR="008A3B76" w:rsidRPr="004F2AB4">
        <w:t>,</w:t>
      </w:r>
      <w:r w:rsidR="002F01B6" w:rsidRPr="004F2AB4">
        <w:t xml:space="preserve"> the </w:t>
      </w:r>
      <w:r w:rsidR="000771E7">
        <w:t>i</w:t>
      </w:r>
      <w:r w:rsidR="000A0790" w:rsidRPr="004F2AB4">
        <w:t>nterview</w:t>
      </w:r>
      <w:r w:rsidR="00F17029" w:rsidRPr="004F2AB4">
        <w:t xml:space="preserve"> and the rules under which it is to be run are</w:t>
      </w:r>
      <w:r w:rsidR="000A0790" w:rsidRPr="004F2AB4">
        <w:t xml:space="preserve"> set out </w:t>
      </w:r>
      <w:r w:rsidR="00F64990" w:rsidRPr="004F2AB4">
        <w:t xml:space="preserve">in Section 4 and Annex </w:t>
      </w:r>
      <w:r w:rsidR="008D3234" w:rsidRPr="004F2AB4">
        <w:t>6</w:t>
      </w:r>
      <w:r w:rsidR="00F64990" w:rsidRPr="004F2AB4">
        <w:t xml:space="preserve"> Part Two</w:t>
      </w:r>
      <w:r w:rsidR="008D3234" w:rsidRPr="004F2AB4">
        <w:t xml:space="preserve">. </w:t>
      </w:r>
      <w:r w:rsidR="00B60B19">
        <w:t xml:space="preserve">The Interview will be used to </w:t>
      </w:r>
      <w:r w:rsidR="008C4373">
        <w:t xml:space="preserve">moderate the scores awarded to the </w:t>
      </w:r>
      <w:r w:rsidR="00EE47C3">
        <w:t>Tender</w:t>
      </w:r>
      <w:r w:rsidR="008C4373">
        <w:t xml:space="preserve"> submissions. </w:t>
      </w:r>
      <w:r w:rsidR="009544A9" w:rsidRPr="004F2AB4">
        <w:t>Applic</w:t>
      </w:r>
      <w:r w:rsidRPr="004F2AB4">
        <w:t>ants</w:t>
      </w:r>
      <w:r w:rsidR="00AC18D2" w:rsidRPr="004F2AB4">
        <w:t xml:space="preserve">’ attention is </w:t>
      </w:r>
      <w:r w:rsidR="00F17029" w:rsidRPr="004F2AB4">
        <w:t>drawn to</w:t>
      </w:r>
      <w:r w:rsidRPr="004F2AB4">
        <w:t xml:space="preserve"> </w:t>
      </w:r>
      <w:r w:rsidR="00AC18D2" w:rsidRPr="004F2AB4">
        <w:t>the pro</w:t>
      </w:r>
      <w:r w:rsidRPr="004F2AB4">
        <w:t>visional timetable</w:t>
      </w:r>
      <w:r w:rsidR="00AC18D2" w:rsidRPr="004F2AB4">
        <w:t xml:space="preserve"> </w:t>
      </w:r>
      <w:r w:rsidR="00F17029" w:rsidRPr="004F2AB4">
        <w:t xml:space="preserve">set out </w:t>
      </w:r>
      <w:r w:rsidR="00F17029" w:rsidRPr="00496AAC">
        <w:t xml:space="preserve">in </w:t>
      </w:r>
      <w:r w:rsidR="006C2EC2" w:rsidRPr="00496AAC">
        <w:t>1.44</w:t>
      </w:r>
      <w:r w:rsidR="00BE59E5" w:rsidRPr="00496AAC">
        <w:t xml:space="preserve"> </w:t>
      </w:r>
      <w:r w:rsidR="007A0703" w:rsidRPr="00496AAC">
        <w:t>below</w:t>
      </w:r>
      <w:r w:rsidR="007A0703" w:rsidRPr="004F2AB4">
        <w:t xml:space="preserve"> </w:t>
      </w:r>
      <w:r w:rsidR="00AC18D2" w:rsidRPr="004F2AB4">
        <w:t>with regard to interview dates</w:t>
      </w:r>
      <w:r w:rsidR="00F64990" w:rsidRPr="004F2AB4">
        <w:t xml:space="preserve"> (which may be subject to change) </w:t>
      </w:r>
      <w:r w:rsidR="00AC18D2" w:rsidRPr="004F2AB4">
        <w:t xml:space="preserve"> and should ensure that they are available during</w:t>
      </w:r>
      <w:r w:rsidR="00F17029" w:rsidRPr="004F2AB4">
        <w:t xml:space="preserve"> </w:t>
      </w:r>
      <w:r w:rsidR="00AC18D2" w:rsidRPr="004F2AB4">
        <w:t>these times.</w:t>
      </w:r>
    </w:p>
    <w:p w14:paraId="3BBD0798" w14:textId="56FEB89E" w:rsidR="0098529A" w:rsidRPr="004F2AB4" w:rsidRDefault="008F134D" w:rsidP="00BF6455">
      <w:pPr>
        <w:pStyle w:val="Bullet1"/>
      </w:pPr>
      <w:r w:rsidRPr="004F2AB4">
        <w:lastRenderedPageBreak/>
        <w:t xml:space="preserve">Each </w:t>
      </w:r>
      <w:r w:rsidR="006D5F9A" w:rsidRPr="004F2AB4">
        <w:t>Applicant who</w:t>
      </w:r>
      <w:r w:rsidRPr="004F2AB4">
        <w:t xml:space="preserve"> </w:t>
      </w:r>
      <w:r w:rsidR="00F17029" w:rsidRPr="004F2AB4">
        <w:t xml:space="preserve">attends the </w:t>
      </w:r>
      <w:r w:rsidR="000771E7">
        <w:t>i</w:t>
      </w:r>
      <w:r w:rsidR="00F17029" w:rsidRPr="004F2AB4">
        <w:t>nterview</w:t>
      </w:r>
      <w:r w:rsidRPr="004F2AB4">
        <w:t xml:space="preserve"> will be paid an honorarium of £</w:t>
      </w:r>
      <w:r w:rsidR="00573138" w:rsidRPr="004F2AB4">
        <w:t>3</w:t>
      </w:r>
      <w:r w:rsidRPr="004F2AB4">
        <w:t xml:space="preserve">,000 </w:t>
      </w:r>
      <w:r w:rsidR="00B71D58" w:rsidRPr="004F2AB4">
        <w:t xml:space="preserve">plus VAT </w:t>
      </w:r>
      <w:r w:rsidRPr="004F2AB4">
        <w:t xml:space="preserve">per </w:t>
      </w:r>
      <w:r w:rsidR="009544A9" w:rsidRPr="004F2AB4">
        <w:t>Applicant</w:t>
      </w:r>
      <w:r w:rsidRPr="004F2AB4">
        <w:t>.</w:t>
      </w:r>
    </w:p>
    <w:p w14:paraId="5DD93725" w14:textId="043F80AB" w:rsidR="00543AF2" w:rsidRPr="004F2AB4" w:rsidRDefault="0098529A" w:rsidP="00BF6455">
      <w:pPr>
        <w:pStyle w:val="Bullet1"/>
      </w:pPr>
      <w:r w:rsidRPr="004F2AB4">
        <w:t xml:space="preserve">Final evaluation: </w:t>
      </w:r>
      <w:r w:rsidR="008C4373">
        <w:t>Detailed i</w:t>
      </w:r>
      <w:r w:rsidR="000F61B5" w:rsidRPr="004F2AB4">
        <w:t>nformation regarding</w:t>
      </w:r>
      <w:r w:rsidRPr="004F2AB4">
        <w:t xml:space="preserve"> the </w:t>
      </w:r>
      <w:r w:rsidR="000F61B5" w:rsidRPr="004F2AB4">
        <w:t>scoring</w:t>
      </w:r>
      <w:r w:rsidR="001E58C4" w:rsidRPr="004F2AB4">
        <w:t xml:space="preserve"> of </w:t>
      </w:r>
      <w:r w:rsidR="00EE47C3">
        <w:t>Tender</w:t>
      </w:r>
      <w:r w:rsidR="000F61B5" w:rsidRPr="004F2AB4">
        <w:t xml:space="preserve"> submissions can</w:t>
      </w:r>
      <w:r w:rsidR="001E58C4" w:rsidRPr="004F2AB4">
        <w:t xml:space="preserve"> be </w:t>
      </w:r>
      <w:r w:rsidR="000F61B5" w:rsidRPr="004F2AB4">
        <w:t xml:space="preserve">found in </w:t>
      </w:r>
      <w:r w:rsidR="007138AA">
        <w:t>Annex 6</w:t>
      </w:r>
      <w:r w:rsidR="000F61B5" w:rsidRPr="004F2AB4">
        <w:t>.</w:t>
      </w:r>
      <w:r w:rsidR="008D71CB" w:rsidRPr="004F2AB4">
        <w:t xml:space="preserve"> </w:t>
      </w:r>
      <w:r w:rsidR="009C06BA" w:rsidRPr="004F2AB4">
        <w:t>Applic</w:t>
      </w:r>
      <w:r w:rsidR="000D2E16" w:rsidRPr="004F2AB4">
        <w:t xml:space="preserve">ants should note that the Council reserves the right at its absolute discretion to award or not award </w:t>
      </w:r>
      <w:r w:rsidR="00CF05E2" w:rsidRPr="004F2AB4">
        <w:t>any contract</w:t>
      </w:r>
      <w:r w:rsidR="000D2E16" w:rsidRPr="004F2AB4">
        <w:t xml:space="preserve"> as it sees fit. </w:t>
      </w:r>
    </w:p>
    <w:p w14:paraId="77A982FF" w14:textId="30D533DF" w:rsidR="007C51E3" w:rsidRPr="004F2AB4" w:rsidRDefault="00543AF2" w:rsidP="00BF6455">
      <w:pPr>
        <w:pStyle w:val="Bullet1"/>
      </w:pPr>
      <w:r w:rsidRPr="004F2AB4">
        <w:t xml:space="preserve">Notification of decision: </w:t>
      </w:r>
      <w:r w:rsidR="009C06BA" w:rsidRPr="004F2AB4">
        <w:t>Applicants</w:t>
      </w:r>
      <w:r w:rsidR="0098529A" w:rsidRPr="004F2AB4">
        <w:t xml:space="preserve"> will be notified of the </w:t>
      </w:r>
      <w:r w:rsidRPr="004F2AB4">
        <w:t xml:space="preserve">outcome of the </w:t>
      </w:r>
      <w:r w:rsidR="00EE47C3">
        <w:t>Tender</w:t>
      </w:r>
      <w:r w:rsidR="00F17029" w:rsidRPr="004F2AB4">
        <w:t xml:space="preserve"> evaluation</w:t>
      </w:r>
      <w:r w:rsidR="0098529A" w:rsidRPr="004F2AB4">
        <w:t xml:space="preserve"> in accordance with Regulation 86 of the EU </w:t>
      </w:r>
      <w:r w:rsidR="00AB0469" w:rsidRPr="004F2AB4">
        <w:t>Regulations following a deci</w:t>
      </w:r>
      <w:r w:rsidR="008A3B76" w:rsidRPr="004F2AB4">
        <w:t xml:space="preserve">sion by </w:t>
      </w:r>
      <w:r w:rsidR="00493461">
        <w:t xml:space="preserve">the </w:t>
      </w:r>
      <w:r w:rsidR="0037114D">
        <w:t>Council’s Cabinet</w:t>
      </w:r>
      <w:r w:rsidR="008A3B76" w:rsidRPr="004F2AB4">
        <w:t xml:space="preserve">. </w:t>
      </w:r>
      <w:r w:rsidR="0098529A" w:rsidRPr="004F2AB4">
        <w:t xml:space="preserve">Following the issue </w:t>
      </w:r>
      <w:r w:rsidR="002E24F8" w:rsidRPr="004F2AB4">
        <w:t xml:space="preserve">of the notification letters, </w:t>
      </w:r>
      <w:r w:rsidR="0098529A" w:rsidRPr="004F2AB4">
        <w:t xml:space="preserve">the Council will observe a mandatory 10 day standstill period in accordance with Regulation 87 of the Regulations. </w:t>
      </w:r>
    </w:p>
    <w:p w14:paraId="16C2F7FC" w14:textId="6FC4BCDD" w:rsidR="00D43EE5" w:rsidRPr="004F2AB4" w:rsidRDefault="00610B3F" w:rsidP="00851156">
      <w:pPr>
        <w:pStyle w:val="Heading2"/>
      </w:pPr>
      <w:bookmarkStart w:id="44" w:name="_Toc475095253"/>
      <w:bookmarkStart w:id="45" w:name="_Toc475540563"/>
      <w:bookmarkStart w:id="46" w:name="_Toc475543337"/>
      <w:bookmarkStart w:id="47" w:name="_Toc475545089"/>
      <w:bookmarkStart w:id="48" w:name="_Toc478649638"/>
      <w:r w:rsidRPr="004F2AB4">
        <w:t>Form of Appointment</w:t>
      </w:r>
      <w:bookmarkEnd w:id="44"/>
      <w:bookmarkEnd w:id="45"/>
      <w:bookmarkEnd w:id="46"/>
      <w:bookmarkEnd w:id="47"/>
      <w:bookmarkEnd w:id="48"/>
    </w:p>
    <w:p w14:paraId="42522DFA" w14:textId="72625BBB" w:rsidR="00610B3F" w:rsidRPr="004F2AB4" w:rsidRDefault="00610B3F" w:rsidP="00BF6455">
      <w:pPr>
        <w:pStyle w:val="Body"/>
      </w:pPr>
      <w:r w:rsidRPr="004F2AB4">
        <w:t xml:space="preserve">Following the successful completion of the standstill period, the Council intends to enter into </w:t>
      </w:r>
      <w:r w:rsidR="002E24F8" w:rsidRPr="004F2AB4">
        <w:t xml:space="preserve">the </w:t>
      </w:r>
      <w:r w:rsidRPr="004F2AB4">
        <w:t xml:space="preserve">Appointment </w:t>
      </w:r>
      <w:r w:rsidR="00AB0469" w:rsidRPr="004F2AB4">
        <w:t xml:space="preserve">with the successful </w:t>
      </w:r>
      <w:r w:rsidR="009C06BA" w:rsidRPr="004F2AB4">
        <w:t xml:space="preserve">Applicant </w:t>
      </w:r>
      <w:r w:rsidR="00AB0469" w:rsidRPr="004F2AB4">
        <w:rPr>
          <w:color w:val="000000" w:themeColor="text1"/>
        </w:rPr>
        <w:t xml:space="preserve">to work with the </w:t>
      </w:r>
      <w:r w:rsidR="00496AAC" w:rsidRPr="004F2AB4">
        <w:rPr>
          <w:color w:val="000000" w:themeColor="text1"/>
        </w:rPr>
        <w:t>Council</w:t>
      </w:r>
      <w:r w:rsidR="00496AAC">
        <w:rPr>
          <w:color w:val="000000" w:themeColor="text1"/>
        </w:rPr>
        <w:t xml:space="preserve"> subject</w:t>
      </w:r>
      <w:r w:rsidR="0009768D">
        <w:rPr>
          <w:color w:val="000000" w:themeColor="text1"/>
        </w:rPr>
        <w:t xml:space="preserve"> to Cabinet and other approvals</w:t>
      </w:r>
      <w:r w:rsidR="00652EA3" w:rsidRPr="004F2AB4">
        <w:rPr>
          <w:color w:val="000000" w:themeColor="text1"/>
        </w:rPr>
        <w:t>.</w:t>
      </w:r>
      <w:r w:rsidR="00496AAC">
        <w:rPr>
          <w:color w:val="000000" w:themeColor="text1"/>
        </w:rPr>
        <w:t xml:space="preserve"> </w:t>
      </w:r>
      <w:r w:rsidR="004963EB" w:rsidRPr="004F2AB4">
        <w:rPr>
          <w:color w:val="000000" w:themeColor="text1"/>
        </w:rPr>
        <w:t>T</w:t>
      </w:r>
      <w:r w:rsidRPr="004F2AB4">
        <w:t xml:space="preserve">he </w:t>
      </w:r>
      <w:r w:rsidRPr="00D85ED3">
        <w:t>proposed form of Appointment is set out in Annex</w:t>
      </w:r>
      <w:r w:rsidR="00F17029" w:rsidRPr="00D85ED3">
        <w:t xml:space="preserve"> </w:t>
      </w:r>
      <w:r w:rsidR="008D3234" w:rsidRPr="00D85ED3">
        <w:t>4</w:t>
      </w:r>
      <w:r w:rsidR="00CF05E2" w:rsidRPr="00D85ED3">
        <w:t xml:space="preserve"> and may be subjec</w:t>
      </w:r>
      <w:r w:rsidR="007C51E3" w:rsidRPr="00D85ED3">
        <w:t>t to such further non</w:t>
      </w:r>
      <w:r w:rsidR="007C51E3" w:rsidRPr="004F2AB4">
        <w:t xml:space="preserve"> material </w:t>
      </w:r>
      <w:r w:rsidR="00CF05E2" w:rsidRPr="004F2AB4">
        <w:t>amendments as the Council acting reasonably may deem necessary</w:t>
      </w:r>
      <w:r w:rsidR="0009768D">
        <w:t>.</w:t>
      </w:r>
      <w:r w:rsidR="00CF05E2" w:rsidRPr="004F2AB4">
        <w:t xml:space="preserve"> </w:t>
      </w:r>
    </w:p>
    <w:p w14:paraId="65BAB26D" w14:textId="0599FB1F" w:rsidR="003C2FFA" w:rsidRPr="004F2AB4" w:rsidRDefault="003C2FFA" w:rsidP="00BF6455">
      <w:pPr>
        <w:pStyle w:val="Body"/>
      </w:pPr>
      <w:r w:rsidRPr="004F2AB4">
        <w:t xml:space="preserve">The Council intends to adopt the Building Information Model (BIM) Protocol </w:t>
      </w:r>
      <w:proofErr w:type="spellStart"/>
      <w:r w:rsidRPr="004F2AB4">
        <w:t>CIC</w:t>
      </w:r>
      <w:proofErr w:type="spellEnd"/>
      <w:r w:rsidRPr="004F2AB4">
        <w:t>/BIM Pro</w:t>
      </w:r>
      <w:r w:rsidR="00BF1B07" w:rsidRPr="004F2AB4">
        <w:t xml:space="preserve"> </w:t>
      </w:r>
      <w:r w:rsidRPr="004F2AB4">
        <w:t xml:space="preserve">first edition 2013 (the </w:t>
      </w:r>
      <w:r w:rsidRPr="004F2AB4">
        <w:rPr>
          <w:b/>
        </w:rPr>
        <w:t>BIM Protocol</w:t>
      </w:r>
      <w:r w:rsidR="009F1C09">
        <w:t>)</w:t>
      </w:r>
      <w:r w:rsidRPr="004F2AB4">
        <w:t>. T</w:t>
      </w:r>
      <w:r w:rsidR="00C35E74" w:rsidRPr="004F2AB4">
        <w:t>he</w:t>
      </w:r>
      <w:r w:rsidRPr="004F2AB4">
        <w:t xml:space="preserve"> </w:t>
      </w:r>
      <w:r w:rsidR="00C35E74" w:rsidRPr="004F2AB4">
        <w:t xml:space="preserve">BIM Protocol </w:t>
      </w:r>
      <w:r w:rsidRPr="004F2AB4">
        <w:t>is set out in An</w:t>
      </w:r>
      <w:r w:rsidR="00C35E74" w:rsidRPr="004F2AB4">
        <w:t xml:space="preserve">nex </w:t>
      </w:r>
      <w:r w:rsidR="005D2014" w:rsidRPr="004F2AB4">
        <w:t>9</w:t>
      </w:r>
      <w:r w:rsidRPr="004F2AB4">
        <w:t>.</w:t>
      </w:r>
      <w:r w:rsidR="003264EB" w:rsidRPr="004F2AB4">
        <w:t xml:space="preserve"> All members of the successful </w:t>
      </w:r>
      <w:r w:rsidR="00AA7F2D" w:rsidRPr="004F2AB4">
        <w:t xml:space="preserve">Applicant’s </w:t>
      </w:r>
      <w:r w:rsidR="003264EB" w:rsidRPr="004F2AB4">
        <w:t xml:space="preserve">design team will be required to be fully responsible for developing and issuing their information in a REVIT compatible format assuming BIM level 2 (3D.) </w:t>
      </w:r>
    </w:p>
    <w:p w14:paraId="6B8A3B9F" w14:textId="1C119E16" w:rsidR="00046F6F" w:rsidRPr="004F2AB4" w:rsidRDefault="00046F6F" w:rsidP="00851156">
      <w:pPr>
        <w:pStyle w:val="Heading2"/>
      </w:pPr>
      <w:bookmarkStart w:id="49" w:name="_Toc475095254"/>
      <w:bookmarkStart w:id="50" w:name="_Toc475540564"/>
      <w:bookmarkStart w:id="51" w:name="_Toc475543338"/>
      <w:bookmarkStart w:id="52" w:name="_Toc475545090"/>
      <w:bookmarkStart w:id="53" w:name="_Toc478649639"/>
      <w:r w:rsidRPr="004F2AB4">
        <w:t xml:space="preserve">Submission of </w:t>
      </w:r>
      <w:r w:rsidR="00EE47C3">
        <w:t>Tender</w:t>
      </w:r>
      <w:r w:rsidR="00CC2A95" w:rsidRPr="004F2AB4">
        <w:t>s</w:t>
      </w:r>
      <w:bookmarkEnd w:id="49"/>
      <w:bookmarkEnd w:id="50"/>
      <w:bookmarkEnd w:id="51"/>
      <w:bookmarkEnd w:id="52"/>
      <w:bookmarkEnd w:id="53"/>
    </w:p>
    <w:p w14:paraId="311E3ED8" w14:textId="2B14110C" w:rsidR="00B71D58" w:rsidRPr="004F2AB4" w:rsidRDefault="00EE47C3" w:rsidP="00BF6455">
      <w:pPr>
        <w:pStyle w:val="Body"/>
      </w:pPr>
      <w:r>
        <w:t>Tender</w:t>
      </w:r>
      <w:r w:rsidR="00CC2A95" w:rsidRPr="004F2AB4">
        <w:t>s</w:t>
      </w:r>
      <w:r w:rsidR="006618A8" w:rsidRPr="004F2AB4">
        <w:t xml:space="preserve"> must be submitted as set out in this </w:t>
      </w:r>
      <w:r w:rsidR="007255C9" w:rsidRPr="004F2AB4">
        <w:t>ITT</w:t>
      </w:r>
      <w:r w:rsidR="00D43EE5" w:rsidRPr="004F2AB4">
        <w:t xml:space="preserve"> and </w:t>
      </w:r>
      <w:r w:rsidR="002B1163" w:rsidRPr="004F2AB4">
        <w:t xml:space="preserve">uploaded </w:t>
      </w:r>
      <w:r w:rsidR="008C4373" w:rsidRPr="008C4373">
        <w:t xml:space="preserve">via RIBA Competitions’ digital submission portal </w:t>
      </w:r>
      <w:r w:rsidR="008C4373">
        <w:t>using</w:t>
      </w:r>
      <w:r w:rsidR="008C4373" w:rsidRPr="004F2AB4">
        <w:t xml:space="preserve"> </w:t>
      </w:r>
      <w:r w:rsidR="00236E24" w:rsidRPr="004F2AB4">
        <w:t xml:space="preserve">the unique registration link </w:t>
      </w:r>
      <w:r w:rsidR="00630437" w:rsidRPr="004F2AB4">
        <w:t xml:space="preserve">no later </w:t>
      </w:r>
      <w:r w:rsidR="00630437" w:rsidRPr="00D85ED3">
        <w:t xml:space="preserve">than </w:t>
      </w:r>
      <w:r w:rsidR="00C73828" w:rsidRPr="00D85ED3">
        <w:rPr>
          <w:b/>
        </w:rPr>
        <w:t>12</w:t>
      </w:r>
      <w:r w:rsidR="00C47336" w:rsidRPr="00D85ED3">
        <w:rPr>
          <w:b/>
        </w:rPr>
        <w:t xml:space="preserve">:00 </w:t>
      </w:r>
      <w:r w:rsidR="00630437" w:rsidRPr="00D85ED3">
        <w:rPr>
          <w:b/>
        </w:rPr>
        <w:t>hours on</w:t>
      </w:r>
      <w:r w:rsidR="008B1EE7" w:rsidRPr="00D85ED3">
        <w:rPr>
          <w:b/>
        </w:rPr>
        <w:t xml:space="preserve"> </w:t>
      </w:r>
      <w:r w:rsidR="00090665" w:rsidRPr="00D85ED3">
        <w:rPr>
          <w:b/>
        </w:rPr>
        <w:t>26</w:t>
      </w:r>
      <w:r w:rsidR="00C47336" w:rsidRPr="00D85ED3">
        <w:rPr>
          <w:b/>
        </w:rPr>
        <w:t xml:space="preserve"> June </w:t>
      </w:r>
      <w:r w:rsidR="00630437" w:rsidRPr="00D85ED3">
        <w:rPr>
          <w:b/>
        </w:rPr>
        <w:t>201</w:t>
      </w:r>
      <w:r w:rsidR="00D43EE5" w:rsidRPr="00D85ED3">
        <w:rPr>
          <w:b/>
        </w:rPr>
        <w:t>7</w:t>
      </w:r>
      <w:r w:rsidR="00630437" w:rsidRPr="00D85ED3">
        <w:t>.</w:t>
      </w:r>
      <w:r w:rsidR="00B53487" w:rsidRPr="004F2AB4">
        <w:t xml:space="preserve"> </w:t>
      </w:r>
      <w:r w:rsidR="003D5B7E" w:rsidRPr="004F2AB4">
        <w:t>Applicants</w:t>
      </w:r>
      <w:r w:rsidR="000F797F" w:rsidRPr="004F2AB4">
        <w:t xml:space="preserve"> should ensure that they allow sufficient time for their upload to be completed prior to this deadline. </w:t>
      </w:r>
    </w:p>
    <w:p w14:paraId="00454747" w14:textId="3778FD6F" w:rsidR="00630437" w:rsidRPr="004F2AB4" w:rsidRDefault="00630437" w:rsidP="00BF6455">
      <w:pPr>
        <w:pStyle w:val="Body"/>
      </w:pPr>
      <w:r w:rsidRPr="004F2AB4">
        <w:t xml:space="preserve">No </w:t>
      </w:r>
      <w:r w:rsidR="00EE47C3">
        <w:t>Tender</w:t>
      </w:r>
      <w:r w:rsidR="008B1EE7" w:rsidRPr="004F2AB4">
        <w:t xml:space="preserve"> </w:t>
      </w:r>
      <w:r w:rsidRPr="004F2AB4">
        <w:t>will be considered if it is received after the closing date and time stated above, unless the Council at its own absolute discretion extends the closing date and time specified in writing.</w:t>
      </w:r>
    </w:p>
    <w:p w14:paraId="245CC533" w14:textId="7738621A" w:rsidR="0086217A" w:rsidRPr="004F2AB4" w:rsidRDefault="0086217A" w:rsidP="00BF6455">
      <w:pPr>
        <w:pStyle w:val="Body"/>
        <w:numPr>
          <w:ilvl w:val="0"/>
          <w:numId w:val="0"/>
        </w:numPr>
        <w:ind w:left="578"/>
      </w:pPr>
      <w:r w:rsidRPr="004F2AB4">
        <w:t xml:space="preserve">Part One: </w:t>
      </w:r>
      <w:r w:rsidR="00EE47C3">
        <w:t>Tender</w:t>
      </w:r>
      <w:r w:rsidR="00F662B5" w:rsidRPr="004F2AB4">
        <w:t xml:space="preserve"> R</w:t>
      </w:r>
      <w:r w:rsidR="00370E83" w:rsidRPr="004F2AB4">
        <w:t>esponse</w:t>
      </w:r>
      <w:r w:rsidRPr="004F2AB4">
        <w:t xml:space="preserve"> </w:t>
      </w:r>
    </w:p>
    <w:p w14:paraId="1605EC01" w14:textId="219E3225" w:rsidR="0086217A" w:rsidRPr="004F2AB4" w:rsidRDefault="005332DB" w:rsidP="00BF6455">
      <w:pPr>
        <w:pStyle w:val="Body"/>
      </w:pPr>
      <w:r w:rsidRPr="004F2AB4">
        <w:t xml:space="preserve">Applicants </w:t>
      </w:r>
      <w:r w:rsidR="0086217A" w:rsidRPr="004F2AB4">
        <w:t xml:space="preserve">are required to </w:t>
      </w:r>
      <w:r w:rsidR="003649E2" w:rsidRPr="004F2AB4">
        <w:t>respond to</w:t>
      </w:r>
      <w:r w:rsidR="0086217A" w:rsidRPr="004F2AB4">
        <w:t xml:space="preserve"> each of the </w:t>
      </w:r>
      <w:r w:rsidR="003649E2" w:rsidRPr="004F2AB4">
        <w:t>questions</w:t>
      </w:r>
      <w:r w:rsidR="0086217A" w:rsidRPr="004F2AB4">
        <w:t xml:space="preserve"> set out at </w:t>
      </w:r>
      <w:r w:rsidR="003649E2" w:rsidRPr="004F2AB4">
        <w:rPr>
          <w:b/>
        </w:rPr>
        <w:t xml:space="preserve">Section </w:t>
      </w:r>
      <w:r w:rsidR="00603706" w:rsidRPr="004F2AB4">
        <w:rPr>
          <w:b/>
        </w:rPr>
        <w:t>2</w:t>
      </w:r>
      <w:r w:rsidR="0086217A" w:rsidRPr="004F2AB4">
        <w:t xml:space="preserve"> </w:t>
      </w:r>
      <w:r w:rsidR="00603706" w:rsidRPr="004F2AB4">
        <w:t xml:space="preserve">of this </w:t>
      </w:r>
      <w:r w:rsidR="00370E83" w:rsidRPr="004F2AB4">
        <w:rPr>
          <w:b/>
        </w:rPr>
        <w:t>ITT</w:t>
      </w:r>
      <w:r w:rsidR="00417B68" w:rsidRPr="004F2AB4">
        <w:rPr>
          <w:b/>
        </w:rPr>
        <w:t xml:space="preserve"> Information required from </w:t>
      </w:r>
      <w:r w:rsidR="00EE47C3">
        <w:rPr>
          <w:b/>
        </w:rPr>
        <w:t>Tenderer</w:t>
      </w:r>
      <w:r w:rsidR="00417B68" w:rsidRPr="004F2AB4">
        <w:rPr>
          <w:b/>
        </w:rPr>
        <w:t>s</w:t>
      </w:r>
      <w:r w:rsidR="00603706" w:rsidRPr="004F2AB4">
        <w:t xml:space="preserve">, </w:t>
      </w:r>
      <w:r w:rsidR="0086217A" w:rsidRPr="004F2AB4">
        <w:t>detailing the methodology, assumptions and resources which they propose to deploy in the delivery of the Project.</w:t>
      </w:r>
    </w:p>
    <w:p w14:paraId="153DC74A" w14:textId="77777777" w:rsidR="0086217A" w:rsidRPr="004F2AB4" w:rsidRDefault="0086217A" w:rsidP="00BF6455">
      <w:pPr>
        <w:pStyle w:val="Body"/>
        <w:numPr>
          <w:ilvl w:val="0"/>
          <w:numId w:val="0"/>
        </w:numPr>
        <w:ind w:left="578"/>
      </w:pPr>
      <w:r w:rsidRPr="004F2AB4">
        <w:t>Part Two: Financial Submission</w:t>
      </w:r>
    </w:p>
    <w:p w14:paraId="7A6A7964" w14:textId="63D1EAC4" w:rsidR="00AF7234" w:rsidRPr="004F2AB4" w:rsidRDefault="001A1BFC" w:rsidP="001A1BFC">
      <w:pPr>
        <w:pStyle w:val="Body"/>
      </w:pPr>
      <w:r w:rsidRPr="004F2AB4">
        <w:t>Applicants are</w:t>
      </w:r>
      <w:r w:rsidR="0086217A" w:rsidRPr="004F2AB4">
        <w:t xml:space="preserve"> required to provide </w:t>
      </w:r>
      <w:r w:rsidR="00543AF2" w:rsidRPr="004F2AB4">
        <w:t>a completed</w:t>
      </w:r>
      <w:r w:rsidR="00543AF2" w:rsidRPr="001A1BFC">
        <w:rPr>
          <w:b/>
        </w:rPr>
        <w:t xml:space="preserve"> </w:t>
      </w:r>
      <w:r w:rsidR="00F662B5" w:rsidRPr="001A1BFC">
        <w:rPr>
          <w:b/>
        </w:rPr>
        <w:t>signed and date</w:t>
      </w:r>
      <w:r w:rsidR="00F662B5" w:rsidRPr="004F2AB4">
        <w:rPr>
          <w:b/>
        </w:rPr>
        <w:t>d</w:t>
      </w:r>
      <w:r w:rsidR="00F662B5" w:rsidRPr="004F2AB4">
        <w:t xml:space="preserve"> </w:t>
      </w:r>
      <w:r w:rsidR="00543AF2" w:rsidRPr="004F2AB4">
        <w:t xml:space="preserve">version </w:t>
      </w:r>
      <w:r w:rsidR="0086217A" w:rsidRPr="004F2AB4">
        <w:t xml:space="preserve">of the </w:t>
      </w:r>
      <w:r w:rsidR="003649E2" w:rsidRPr="004F2AB4">
        <w:t>Fees</w:t>
      </w:r>
      <w:r w:rsidR="003133BF" w:rsidRPr="004F2AB4">
        <w:t xml:space="preserve"> Schedule</w:t>
      </w:r>
      <w:r w:rsidR="00630636" w:rsidRPr="004F2AB4">
        <w:t xml:space="preserve"> </w:t>
      </w:r>
      <w:r w:rsidR="003133BF" w:rsidRPr="004F2AB4">
        <w:t xml:space="preserve">as </w:t>
      </w:r>
      <w:r w:rsidR="00630636" w:rsidRPr="004F2AB4">
        <w:t xml:space="preserve">required by Section 3 and </w:t>
      </w:r>
      <w:r w:rsidR="003133BF" w:rsidRPr="004F2AB4">
        <w:t>provided at</w:t>
      </w:r>
      <w:r w:rsidR="0086217A" w:rsidRPr="004F2AB4">
        <w:t xml:space="preserve"> </w:t>
      </w:r>
      <w:r w:rsidR="003649E2" w:rsidRPr="004F2AB4">
        <w:t xml:space="preserve">Annex </w:t>
      </w:r>
      <w:r w:rsidR="00256E78" w:rsidRPr="004F2AB4">
        <w:t xml:space="preserve">3 </w:t>
      </w:r>
      <w:r w:rsidR="0086217A" w:rsidRPr="004F2AB4">
        <w:t xml:space="preserve">of this </w:t>
      </w:r>
      <w:r w:rsidR="00256E78" w:rsidRPr="004F2AB4">
        <w:t>ITT</w:t>
      </w:r>
      <w:r>
        <w:t xml:space="preserve">. </w:t>
      </w:r>
      <w:r w:rsidR="0086217A" w:rsidRPr="004F2AB4">
        <w:t xml:space="preserve">The </w:t>
      </w:r>
      <w:r w:rsidR="003649E2" w:rsidRPr="004F2AB4">
        <w:t>Fees Schedule</w:t>
      </w:r>
      <w:r w:rsidR="0086217A" w:rsidRPr="004F2AB4">
        <w:t xml:space="preserve"> must be </w:t>
      </w:r>
      <w:r w:rsidR="0009768D">
        <w:t>submitted</w:t>
      </w:r>
      <w:r w:rsidR="0009768D" w:rsidRPr="004F2AB4">
        <w:t xml:space="preserve"> </w:t>
      </w:r>
      <w:r w:rsidR="0086217A" w:rsidRPr="004F2AB4">
        <w:t>in exactly the same format as provided</w:t>
      </w:r>
      <w:r>
        <w:t xml:space="preserve">. </w:t>
      </w:r>
    </w:p>
    <w:p w14:paraId="75E04513" w14:textId="1F961883" w:rsidR="00543AF2" w:rsidRPr="004F2AB4" w:rsidRDefault="00B708EF" w:rsidP="00BF6455">
      <w:pPr>
        <w:pStyle w:val="Body"/>
      </w:pPr>
      <w:r w:rsidRPr="004F2AB4">
        <w:t xml:space="preserve">Applicants  </w:t>
      </w:r>
      <w:r w:rsidR="00543AF2" w:rsidRPr="004F2AB4">
        <w:t>should also complete sign</w:t>
      </w:r>
      <w:r w:rsidR="00370E83" w:rsidRPr="004F2AB4">
        <w:t xml:space="preserve"> and date</w:t>
      </w:r>
      <w:r w:rsidR="00543AF2" w:rsidRPr="004F2AB4">
        <w:t xml:space="preserve">: </w:t>
      </w:r>
    </w:p>
    <w:p w14:paraId="37C6EFBA" w14:textId="26B91960" w:rsidR="0086217A" w:rsidRPr="004F2AB4" w:rsidRDefault="00370E83" w:rsidP="00BF6455">
      <w:pPr>
        <w:pStyle w:val="Bullet1"/>
      </w:pPr>
      <w:r w:rsidRPr="004F2AB4">
        <w:lastRenderedPageBreak/>
        <w:t xml:space="preserve">Form of </w:t>
      </w:r>
      <w:r w:rsidR="00EE47C3">
        <w:t>Tender</w:t>
      </w:r>
      <w:r w:rsidRPr="004F2AB4">
        <w:t xml:space="preserve"> </w:t>
      </w:r>
      <w:r w:rsidR="003649E2" w:rsidRPr="004F2AB4">
        <w:t xml:space="preserve"> as set out in Annex 2</w:t>
      </w:r>
      <w:r w:rsidR="00BA7EB4" w:rsidRPr="004F2AB4">
        <w:t>;</w:t>
      </w:r>
    </w:p>
    <w:p w14:paraId="65E775C7" w14:textId="3019F8D1" w:rsidR="00543AF2" w:rsidRPr="004F2AB4" w:rsidRDefault="0086217A" w:rsidP="00BF6455">
      <w:pPr>
        <w:pStyle w:val="Bullet1"/>
      </w:pPr>
      <w:r w:rsidRPr="004F2AB4">
        <w:t xml:space="preserve">Confidentiality Undertaking </w:t>
      </w:r>
      <w:r w:rsidR="009D045B" w:rsidRPr="004F2AB4">
        <w:t xml:space="preserve">as set out in Annex </w:t>
      </w:r>
      <w:r w:rsidR="003649E2" w:rsidRPr="004F2AB4">
        <w:t>7</w:t>
      </w:r>
      <w:r w:rsidR="00BA7EB4" w:rsidRPr="004F2AB4">
        <w:t xml:space="preserve">; </w:t>
      </w:r>
    </w:p>
    <w:p w14:paraId="7B9E50DF" w14:textId="6C48BFFC" w:rsidR="00543AF2" w:rsidRPr="004F2AB4" w:rsidRDefault="0086217A" w:rsidP="00BF6455">
      <w:pPr>
        <w:pStyle w:val="Bullet1"/>
      </w:pPr>
      <w:r w:rsidRPr="004F2AB4">
        <w:t xml:space="preserve">Anti-Collusion Certificate </w:t>
      </w:r>
      <w:r w:rsidR="00543AF2" w:rsidRPr="004F2AB4">
        <w:t xml:space="preserve">as </w:t>
      </w:r>
      <w:r w:rsidRPr="004F2AB4">
        <w:t xml:space="preserve">set out </w:t>
      </w:r>
      <w:r w:rsidR="003649E2" w:rsidRPr="004F2AB4">
        <w:t>in Annex 8</w:t>
      </w:r>
      <w:r w:rsidR="008B1EE7" w:rsidRPr="004F2AB4">
        <w:t>.</w:t>
      </w:r>
    </w:p>
    <w:p w14:paraId="03916557" w14:textId="324EE738" w:rsidR="0086217A" w:rsidRPr="004F2AB4" w:rsidRDefault="0086217A" w:rsidP="00BF6455">
      <w:pPr>
        <w:pStyle w:val="Body"/>
        <w:numPr>
          <w:ilvl w:val="0"/>
          <w:numId w:val="0"/>
        </w:numPr>
        <w:ind w:left="578"/>
      </w:pPr>
      <w:r w:rsidRPr="004F2AB4">
        <w:t xml:space="preserve">and return </w:t>
      </w:r>
      <w:r w:rsidR="00543AF2" w:rsidRPr="004F2AB4">
        <w:t xml:space="preserve">signed </w:t>
      </w:r>
      <w:r w:rsidR="00C34745" w:rsidRPr="004F2AB4">
        <w:t xml:space="preserve">and dated </w:t>
      </w:r>
      <w:r w:rsidR="00543AF2" w:rsidRPr="004F2AB4">
        <w:t>copies of each document</w:t>
      </w:r>
      <w:r w:rsidR="00417B68" w:rsidRPr="004F2AB4">
        <w:t xml:space="preserve"> electronicall</w:t>
      </w:r>
      <w:r w:rsidR="00236E24" w:rsidRPr="004F2AB4">
        <w:t xml:space="preserve">y via their unique registration link </w:t>
      </w:r>
      <w:r w:rsidRPr="004F2AB4">
        <w:t xml:space="preserve">as part of their </w:t>
      </w:r>
      <w:r w:rsidR="00EE47C3">
        <w:t>Tender</w:t>
      </w:r>
      <w:r w:rsidR="00236E24" w:rsidRPr="004F2AB4">
        <w:t>.</w:t>
      </w:r>
    </w:p>
    <w:p w14:paraId="43C0FDDB" w14:textId="281BC426" w:rsidR="00046F6F" w:rsidRPr="004F2AB4" w:rsidRDefault="00046F6F" w:rsidP="00BF6455">
      <w:pPr>
        <w:pStyle w:val="Body"/>
      </w:pPr>
      <w:r w:rsidRPr="004F2AB4">
        <w:t xml:space="preserve">The Council </w:t>
      </w:r>
      <w:r w:rsidRPr="004F2AB4">
        <w:rPr>
          <w:rStyle w:val="NoHeading3Text"/>
          <w:sz w:val="24"/>
          <w:szCs w:val="24"/>
        </w:rPr>
        <w:t>may ask for further inf</w:t>
      </w:r>
      <w:r w:rsidR="00370E83" w:rsidRPr="004F2AB4">
        <w:rPr>
          <w:rStyle w:val="NoHeading3Text"/>
          <w:sz w:val="24"/>
          <w:szCs w:val="24"/>
        </w:rPr>
        <w:t>ormation at any point up to the formal completion of the Form of</w:t>
      </w:r>
      <w:r w:rsidR="003649E2" w:rsidRPr="004F2AB4">
        <w:t xml:space="preserve"> Appointment </w:t>
      </w:r>
      <w:r w:rsidRPr="004F2AB4">
        <w:t>with a</w:t>
      </w:r>
      <w:r w:rsidR="007A7422" w:rsidRPr="004F2AB4">
        <w:t xml:space="preserve">n </w:t>
      </w:r>
      <w:r w:rsidR="00BA7EB4" w:rsidRPr="004F2AB4">
        <w:t>Applicant to</w:t>
      </w:r>
      <w:r w:rsidRPr="004F2AB4">
        <w:t xml:space="preserve"> satisfy itself that the </w:t>
      </w:r>
      <w:r w:rsidR="00C7139A" w:rsidRPr="004F2AB4">
        <w:t>Applicant continues</w:t>
      </w:r>
      <w:r w:rsidRPr="004F2AB4">
        <w:t xml:space="preserve"> to qualify. Failure to provide any such information either as part of this </w:t>
      </w:r>
      <w:r w:rsidR="0099674A" w:rsidRPr="004F2AB4">
        <w:t>ITT or</w:t>
      </w:r>
      <w:r w:rsidRPr="004F2AB4">
        <w:t xml:space="preserve"> at contract award stage may lead to a</w:t>
      </w:r>
      <w:r w:rsidR="007A7422" w:rsidRPr="004F2AB4">
        <w:t xml:space="preserve">n </w:t>
      </w:r>
      <w:r w:rsidR="00C7139A" w:rsidRPr="004F2AB4">
        <w:t>Applicant being</w:t>
      </w:r>
      <w:r w:rsidRPr="004F2AB4">
        <w:t xml:space="preserve"> disqualified from further consideration. </w:t>
      </w:r>
    </w:p>
    <w:p w14:paraId="5DD78A5B" w14:textId="3CCA93B5" w:rsidR="00046F6F" w:rsidRPr="004F2AB4" w:rsidRDefault="00046F6F" w:rsidP="00BF6455">
      <w:pPr>
        <w:pStyle w:val="Body"/>
        <w:rPr>
          <w:rStyle w:val="NoHeading3Text"/>
          <w:sz w:val="24"/>
          <w:szCs w:val="24"/>
        </w:rPr>
      </w:pPr>
      <w:r w:rsidRPr="004F2AB4">
        <w:t xml:space="preserve">The Council reserves the right to disqualify any </w:t>
      </w:r>
      <w:r w:rsidR="0099674A" w:rsidRPr="004F2AB4">
        <w:t>Applicant who</w:t>
      </w:r>
      <w:r w:rsidRPr="004F2AB4">
        <w:t xml:space="preserve"> no longe</w:t>
      </w:r>
      <w:r w:rsidRPr="004F2AB4">
        <w:rPr>
          <w:rStyle w:val="NoHeading3Text"/>
          <w:sz w:val="24"/>
          <w:szCs w:val="24"/>
        </w:rPr>
        <w:t xml:space="preserve">r qualifies if it becomes aware that the </w:t>
      </w:r>
      <w:r w:rsidR="00BA7EB4" w:rsidRPr="004F2AB4">
        <w:rPr>
          <w:rStyle w:val="NoHeading3Text"/>
          <w:sz w:val="24"/>
          <w:szCs w:val="24"/>
        </w:rPr>
        <w:t>Applicant did</w:t>
      </w:r>
      <w:r w:rsidRPr="004F2AB4">
        <w:rPr>
          <w:rStyle w:val="NoHeading3Text"/>
          <w:sz w:val="24"/>
          <w:szCs w:val="24"/>
        </w:rPr>
        <w:t xml:space="preserve"> not qualify at the time their</w:t>
      </w:r>
      <w:r w:rsidR="00256E78" w:rsidRPr="004F2AB4">
        <w:rPr>
          <w:rStyle w:val="NoHeading3Text"/>
          <w:sz w:val="24"/>
          <w:szCs w:val="24"/>
        </w:rPr>
        <w:t xml:space="preserve"> SQ</w:t>
      </w:r>
      <w:r w:rsidRPr="004F2AB4">
        <w:rPr>
          <w:rStyle w:val="NoHeading3Text"/>
          <w:sz w:val="24"/>
          <w:szCs w:val="24"/>
        </w:rPr>
        <w:t xml:space="preserve"> </w:t>
      </w:r>
      <w:r w:rsidR="00256E78" w:rsidRPr="004F2AB4">
        <w:rPr>
          <w:rStyle w:val="NoHeading3Text"/>
          <w:sz w:val="24"/>
          <w:szCs w:val="24"/>
        </w:rPr>
        <w:t xml:space="preserve">was </w:t>
      </w:r>
      <w:r w:rsidRPr="004F2AB4">
        <w:rPr>
          <w:rStyle w:val="NoHeading3Text"/>
          <w:sz w:val="24"/>
          <w:szCs w:val="24"/>
        </w:rPr>
        <w:t>submitt</w:t>
      </w:r>
      <w:r w:rsidR="003649E2" w:rsidRPr="004F2AB4">
        <w:rPr>
          <w:rStyle w:val="NoHeading3Text"/>
          <w:sz w:val="24"/>
          <w:szCs w:val="24"/>
        </w:rPr>
        <w:t>ed or if it no longer qualifies</w:t>
      </w:r>
      <w:r w:rsidRPr="004F2AB4">
        <w:rPr>
          <w:rStyle w:val="NoHeading3Text"/>
          <w:sz w:val="24"/>
          <w:szCs w:val="24"/>
        </w:rPr>
        <w:t xml:space="preserve"> at any point before the formal entry into contract in relation to the </w:t>
      </w:r>
      <w:r w:rsidR="00256E78" w:rsidRPr="004F2AB4">
        <w:rPr>
          <w:rStyle w:val="NoHeading3Text"/>
          <w:sz w:val="24"/>
          <w:szCs w:val="24"/>
        </w:rPr>
        <w:t>S</w:t>
      </w:r>
      <w:r w:rsidRPr="004F2AB4">
        <w:rPr>
          <w:rStyle w:val="NoHeading3Text"/>
          <w:sz w:val="24"/>
          <w:szCs w:val="24"/>
        </w:rPr>
        <w:t>ervices referred to in the Contract Notice.</w:t>
      </w:r>
    </w:p>
    <w:p w14:paraId="2501B8CA" w14:textId="02FCA8DF" w:rsidR="000B17C2" w:rsidRPr="004F2AB4" w:rsidRDefault="000B17C2" w:rsidP="00BF6455">
      <w:pPr>
        <w:pStyle w:val="Body"/>
      </w:pPr>
      <w:r w:rsidRPr="004F2AB4">
        <w:t xml:space="preserve">In the event </w:t>
      </w:r>
      <w:r w:rsidR="0099674A" w:rsidRPr="004F2AB4">
        <w:t>of an</w:t>
      </w:r>
      <w:r w:rsidR="00C44AE0" w:rsidRPr="004F2AB4">
        <w:t xml:space="preserve"> </w:t>
      </w:r>
      <w:r w:rsidRPr="004F2AB4">
        <w:t xml:space="preserve">otherwise </w:t>
      </w:r>
      <w:r w:rsidR="00EE47C3">
        <w:t>s</w:t>
      </w:r>
      <w:r w:rsidRPr="004F2AB4">
        <w:t>uccessful Applicant being disqualified</w:t>
      </w:r>
      <w:r w:rsidR="00A84C85" w:rsidRPr="004F2AB4">
        <w:t xml:space="preserve"> (see references to grounds for disqualification </w:t>
      </w:r>
      <w:r w:rsidR="00C44AE0" w:rsidRPr="004F2AB4">
        <w:t>below</w:t>
      </w:r>
      <w:r w:rsidR="00493461" w:rsidRPr="004F2AB4">
        <w:t>) the</w:t>
      </w:r>
      <w:r w:rsidRPr="004F2AB4">
        <w:t xml:space="preserve"> Council may at its discretion decide to award the contract to the second highest scoring Applicant or to abandon this procurement</w:t>
      </w:r>
      <w:r w:rsidR="00CB1BD6" w:rsidRPr="004F2AB4">
        <w:t>.</w:t>
      </w:r>
      <w:r w:rsidRPr="004F2AB4">
        <w:t xml:space="preserve"> </w:t>
      </w:r>
    </w:p>
    <w:p w14:paraId="40D009FD" w14:textId="3DA2A60D" w:rsidR="00256E78" w:rsidRPr="004F2AB4" w:rsidRDefault="0035552D" w:rsidP="00BF6455">
      <w:pPr>
        <w:pStyle w:val="Body"/>
        <w:rPr>
          <w:rStyle w:val="NoHeading3Text"/>
          <w:sz w:val="24"/>
          <w:szCs w:val="24"/>
        </w:rPr>
      </w:pPr>
      <w:r w:rsidRPr="004F2AB4">
        <w:rPr>
          <w:rStyle w:val="NoHeading3Text"/>
          <w:sz w:val="24"/>
          <w:szCs w:val="24"/>
        </w:rPr>
        <w:t>The Council reserve</w:t>
      </w:r>
      <w:r w:rsidR="00046F6F" w:rsidRPr="004F2AB4">
        <w:rPr>
          <w:rStyle w:val="NoHeading3Text"/>
          <w:sz w:val="24"/>
          <w:szCs w:val="24"/>
        </w:rPr>
        <w:t>s</w:t>
      </w:r>
      <w:r w:rsidRPr="004F2AB4">
        <w:rPr>
          <w:rStyle w:val="NoHeading3Text"/>
          <w:sz w:val="24"/>
          <w:szCs w:val="24"/>
        </w:rPr>
        <w:t xml:space="preserve"> the right (but </w:t>
      </w:r>
      <w:r w:rsidR="00046F6F" w:rsidRPr="004F2AB4">
        <w:rPr>
          <w:rStyle w:val="NoHeading3Text"/>
          <w:sz w:val="24"/>
          <w:szCs w:val="24"/>
        </w:rPr>
        <w:t xml:space="preserve">is </w:t>
      </w:r>
      <w:r w:rsidRPr="004F2AB4">
        <w:rPr>
          <w:rStyle w:val="NoHeading3Text"/>
          <w:sz w:val="24"/>
          <w:szCs w:val="24"/>
        </w:rPr>
        <w:t xml:space="preserve">not obliged) to accept any </w:t>
      </w:r>
      <w:r w:rsidR="00EE47C3">
        <w:rPr>
          <w:rStyle w:val="NoHeading3Text"/>
          <w:sz w:val="24"/>
          <w:szCs w:val="24"/>
        </w:rPr>
        <w:t>Tender</w:t>
      </w:r>
      <w:r w:rsidR="00DE359D" w:rsidRPr="004F2AB4">
        <w:rPr>
          <w:rStyle w:val="NoHeading3Text"/>
          <w:sz w:val="24"/>
          <w:szCs w:val="24"/>
        </w:rPr>
        <w:t xml:space="preserve"> </w:t>
      </w:r>
      <w:r w:rsidRPr="004F2AB4">
        <w:rPr>
          <w:rStyle w:val="NoHeading3Text"/>
          <w:sz w:val="24"/>
          <w:szCs w:val="24"/>
        </w:rPr>
        <w:t xml:space="preserve">or part of any </w:t>
      </w:r>
      <w:r w:rsidR="00EE47C3">
        <w:rPr>
          <w:rStyle w:val="NoHeading3Text"/>
          <w:sz w:val="24"/>
          <w:szCs w:val="24"/>
        </w:rPr>
        <w:t>Tender</w:t>
      </w:r>
      <w:r w:rsidR="00370E83" w:rsidRPr="004F2AB4">
        <w:rPr>
          <w:rStyle w:val="NoHeading3Text"/>
          <w:sz w:val="24"/>
          <w:szCs w:val="24"/>
        </w:rPr>
        <w:t xml:space="preserve"> submitted</w:t>
      </w:r>
      <w:r w:rsidRPr="004F2AB4">
        <w:rPr>
          <w:rStyle w:val="NoHeading3Text"/>
          <w:sz w:val="24"/>
          <w:szCs w:val="24"/>
        </w:rPr>
        <w:t xml:space="preserve"> pursuant to this </w:t>
      </w:r>
      <w:r w:rsidR="00256E78" w:rsidRPr="004F2AB4">
        <w:rPr>
          <w:rStyle w:val="NoHeading3Text"/>
          <w:sz w:val="24"/>
          <w:szCs w:val="24"/>
        </w:rPr>
        <w:t>ITT.</w:t>
      </w:r>
    </w:p>
    <w:p w14:paraId="29E5F19D" w14:textId="001BB43B" w:rsidR="0035552D" w:rsidRPr="004F2AB4" w:rsidRDefault="0035552D" w:rsidP="00BF6455">
      <w:pPr>
        <w:pStyle w:val="Body"/>
        <w:rPr>
          <w:rStyle w:val="NoHeading3Text"/>
          <w:sz w:val="24"/>
          <w:szCs w:val="24"/>
        </w:rPr>
      </w:pPr>
      <w:r w:rsidRPr="004F2AB4">
        <w:rPr>
          <w:rStyle w:val="NoHeading3Text"/>
          <w:sz w:val="24"/>
          <w:szCs w:val="24"/>
        </w:rPr>
        <w:t xml:space="preserve">The Council will not be bound to accept any </w:t>
      </w:r>
      <w:r w:rsidR="00EE47C3">
        <w:rPr>
          <w:rStyle w:val="NoHeading3Text"/>
          <w:sz w:val="24"/>
          <w:szCs w:val="24"/>
        </w:rPr>
        <w:t>Tender</w:t>
      </w:r>
      <w:r w:rsidR="00DE359D" w:rsidRPr="004F2AB4">
        <w:rPr>
          <w:rStyle w:val="NoHeading3Text"/>
          <w:sz w:val="24"/>
          <w:szCs w:val="24"/>
        </w:rPr>
        <w:t xml:space="preserve"> </w:t>
      </w:r>
      <w:r w:rsidRPr="004F2AB4">
        <w:rPr>
          <w:rStyle w:val="NoHeading3Text"/>
          <w:sz w:val="24"/>
          <w:szCs w:val="24"/>
        </w:rPr>
        <w:t xml:space="preserve">and reserves the right at </w:t>
      </w:r>
      <w:r w:rsidR="003133BF" w:rsidRPr="004F2AB4">
        <w:rPr>
          <w:rStyle w:val="NoHeading3Text"/>
          <w:sz w:val="24"/>
          <w:szCs w:val="24"/>
        </w:rPr>
        <w:t>its</w:t>
      </w:r>
      <w:r w:rsidRPr="004F2AB4">
        <w:rPr>
          <w:rStyle w:val="NoHeading3Text"/>
          <w:sz w:val="24"/>
          <w:szCs w:val="24"/>
        </w:rPr>
        <w:t xml:space="preserve"> absolute discretion to accept or not accept any </w:t>
      </w:r>
      <w:r w:rsidR="00EE47C3">
        <w:rPr>
          <w:rStyle w:val="NoHeading3Text"/>
          <w:sz w:val="24"/>
          <w:szCs w:val="24"/>
        </w:rPr>
        <w:t>Tender</w:t>
      </w:r>
      <w:r w:rsidR="00DE359D" w:rsidRPr="004F2AB4">
        <w:rPr>
          <w:rStyle w:val="NoHeading3Text"/>
          <w:sz w:val="24"/>
          <w:szCs w:val="24"/>
        </w:rPr>
        <w:t xml:space="preserve"> </w:t>
      </w:r>
      <w:r w:rsidRPr="004F2AB4">
        <w:rPr>
          <w:rStyle w:val="NoHeading3Text"/>
          <w:sz w:val="24"/>
          <w:szCs w:val="24"/>
        </w:rPr>
        <w:t>submitted and/or to abandon this procurement at any time.</w:t>
      </w:r>
      <w:r w:rsidR="00B53487" w:rsidRPr="004F2AB4">
        <w:rPr>
          <w:rStyle w:val="NoHeading3Text"/>
          <w:sz w:val="24"/>
          <w:szCs w:val="24"/>
        </w:rPr>
        <w:t xml:space="preserve"> </w:t>
      </w:r>
    </w:p>
    <w:p w14:paraId="45A92C4C" w14:textId="4AD755F1" w:rsidR="00370E83" w:rsidRPr="004F2AB4" w:rsidRDefault="00370E83" w:rsidP="00BF6455">
      <w:pPr>
        <w:pStyle w:val="Body"/>
      </w:pPr>
      <w:r w:rsidRPr="004F2AB4">
        <w:t xml:space="preserve">The successful </w:t>
      </w:r>
      <w:r w:rsidR="00BA7EB4" w:rsidRPr="004F2AB4">
        <w:t>Applicant will</w:t>
      </w:r>
      <w:r w:rsidRPr="004F2AB4">
        <w:t xml:space="preserve"> be required to provide formal proof of the insurance covers </w:t>
      </w:r>
      <w:r w:rsidR="00E21400" w:rsidRPr="004F2AB4">
        <w:t>specified in Section 2 Requirement</w:t>
      </w:r>
      <w:r w:rsidR="00BA7EB4" w:rsidRPr="004F2AB4">
        <w:t xml:space="preserve"> 8</w:t>
      </w:r>
      <w:r w:rsidR="00E21400" w:rsidRPr="004F2AB4">
        <w:t xml:space="preserve"> </w:t>
      </w:r>
      <w:r w:rsidR="0076561C" w:rsidRPr="004F2AB4">
        <w:t xml:space="preserve">in respect of which the </w:t>
      </w:r>
      <w:r w:rsidR="00C44AE0" w:rsidRPr="004F2AB4">
        <w:t xml:space="preserve">Applicant </w:t>
      </w:r>
      <w:proofErr w:type="spellStart"/>
      <w:r w:rsidR="0076561C" w:rsidRPr="004F2AB4">
        <w:t>self certified</w:t>
      </w:r>
      <w:proofErr w:type="spellEnd"/>
      <w:r w:rsidR="0076561C" w:rsidRPr="004F2AB4">
        <w:t xml:space="preserve"> in </w:t>
      </w:r>
      <w:r w:rsidR="007C51E3" w:rsidRPr="004F2AB4">
        <w:t xml:space="preserve">Parts </w:t>
      </w:r>
      <w:r w:rsidR="00BA7EB4" w:rsidRPr="004F2AB4">
        <w:t xml:space="preserve">3 </w:t>
      </w:r>
      <w:r w:rsidR="006B1356">
        <w:t xml:space="preserve">Section 8.1 </w:t>
      </w:r>
      <w:r w:rsidR="00BA7EB4" w:rsidRPr="004F2AB4">
        <w:t>of</w:t>
      </w:r>
      <w:r w:rsidR="0076561C" w:rsidRPr="004F2AB4">
        <w:t xml:space="preserve"> the SQ</w:t>
      </w:r>
      <w:r w:rsidR="0094073A" w:rsidRPr="004F2AB4">
        <w:t xml:space="preserve"> </w:t>
      </w:r>
      <w:r w:rsidR="00AD71FA" w:rsidRPr="004F2AB4">
        <w:t xml:space="preserve">and in any event </w:t>
      </w:r>
      <w:r w:rsidR="0076561C" w:rsidRPr="004F2AB4">
        <w:t xml:space="preserve"> prior to the co</w:t>
      </w:r>
      <w:r w:rsidR="00681436" w:rsidRPr="004F2AB4">
        <w:t>mmencement of their Appointment</w:t>
      </w:r>
      <w:r w:rsidR="00C44AE0" w:rsidRPr="004F2AB4">
        <w:t xml:space="preserve"> </w:t>
      </w:r>
      <w:r w:rsidR="0076561C" w:rsidRPr="004F2AB4">
        <w:t>(</w:t>
      </w:r>
      <w:r w:rsidR="00417B68" w:rsidRPr="004F2AB4">
        <w:t xml:space="preserve">and </w:t>
      </w:r>
      <w:r w:rsidR="00E77B84">
        <w:t>in respect of any other matters</w:t>
      </w:r>
      <w:r w:rsidR="00681436" w:rsidRPr="004F2AB4">
        <w:t xml:space="preserve"> where </w:t>
      </w:r>
      <w:r w:rsidR="0076561C" w:rsidRPr="004F2AB4">
        <w:t xml:space="preserve">they have </w:t>
      </w:r>
      <w:proofErr w:type="spellStart"/>
      <w:r w:rsidR="0076561C" w:rsidRPr="004F2AB4">
        <w:t>self certified</w:t>
      </w:r>
      <w:proofErr w:type="spellEnd"/>
      <w:r w:rsidR="00E77B84">
        <w:t>, see Section 3</w:t>
      </w:r>
      <w:r w:rsidR="0094073A" w:rsidRPr="004F2AB4">
        <w:t xml:space="preserve"> Requirement 10</w:t>
      </w:r>
      <w:r w:rsidR="0076561C" w:rsidRPr="004F2AB4">
        <w:t>)</w:t>
      </w:r>
    </w:p>
    <w:p w14:paraId="7572D66B" w14:textId="7978F7C4" w:rsidR="0035552D" w:rsidRPr="004F2AB4" w:rsidRDefault="007E1FAB" w:rsidP="00BF6455">
      <w:pPr>
        <w:pStyle w:val="Body"/>
        <w:rPr>
          <w:rStyle w:val="NoHeading3Text"/>
          <w:sz w:val="24"/>
          <w:szCs w:val="24"/>
        </w:rPr>
      </w:pPr>
      <w:r w:rsidRPr="004F2AB4">
        <w:rPr>
          <w:rStyle w:val="NoHeading3Text"/>
          <w:sz w:val="24"/>
          <w:szCs w:val="24"/>
        </w:rPr>
        <w:t xml:space="preserve">The Council intends to make a contribution towards the costs incurred by the Applicants in taking part in the </w:t>
      </w:r>
      <w:r w:rsidR="000771E7">
        <w:rPr>
          <w:rStyle w:val="NoHeading3Text"/>
          <w:sz w:val="24"/>
          <w:szCs w:val="24"/>
        </w:rPr>
        <w:t>i</w:t>
      </w:r>
      <w:r w:rsidRPr="004F2AB4">
        <w:rPr>
          <w:rStyle w:val="NoHeading3Text"/>
          <w:sz w:val="24"/>
          <w:szCs w:val="24"/>
        </w:rPr>
        <w:t>nt</w:t>
      </w:r>
      <w:r w:rsidR="00715771">
        <w:rPr>
          <w:rStyle w:val="NoHeading3Text"/>
          <w:sz w:val="24"/>
          <w:szCs w:val="24"/>
        </w:rPr>
        <w:t xml:space="preserve">erview as specified in </w:t>
      </w:r>
      <w:r w:rsidR="007138AA">
        <w:rPr>
          <w:rStyle w:val="NoHeading3Text"/>
          <w:sz w:val="24"/>
          <w:szCs w:val="24"/>
        </w:rPr>
        <w:t>Section 4</w:t>
      </w:r>
      <w:r w:rsidRPr="004F2AB4">
        <w:rPr>
          <w:rStyle w:val="NoHeading3Text"/>
          <w:sz w:val="24"/>
          <w:szCs w:val="24"/>
        </w:rPr>
        <w:t xml:space="preserve">. However, for </w:t>
      </w:r>
      <w:r w:rsidR="0035552D" w:rsidRPr="004F2AB4">
        <w:rPr>
          <w:rStyle w:val="NoHeading3Text"/>
          <w:sz w:val="24"/>
          <w:szCs w:val="24"/>
        </w:rPr>
        <w:t xml:space="preserve">the avoidance of doubt, </w:t>
      </w:r>
      <w:r w:rsidR="00046F6F" w:rsidRPr="004F2AB4">
        <w:rPr>
          <w:rStyle w:val="NoHeading3Text"/>
          <w:sz w:val="24"/>
          <w:szCs w:val="24"/>
        </w:rPr>
        <w:t>t</w:t>
      </w:r>
      <w:r w:rsidR="0035552D" w:rsidRPr="004F2AB4">
        <w:rPr>
          <w:rStyle w:val="NoHeading3Text"/>
          <w:sz w:val="24"/>
          <w:szCs w:val="24"/>
        </w:rPr>
        <w:t xml:space="preserve">he Council shall have no </w:t>
      </w:r>
      <w:r w:rsidR="00C01978">
        <w:rPr>
          <w:rStyle w:val="NoHeading3Text"/>
          <w:sz w:val="24"/>
          <w:szCs w:val="24"/>
        </w:rPr>
        <w:t xml:space="preserve">other or further </w:t>
      </w:r>
      <w:r w:rsidR="0035552D" w:rsidRPr="004F2AB4">
        <w:rPr>
          <w:rStyle w:val="NoHeading3Text"/>
          <w:sz w:val="24"/>
          <w:szCs w:val="24"/>
        </w:rPr>
        <w:t xml:space="preserve">liability whatsoever to any </w:t>
      </w:r>
      <w:r w:rsidR="00663B90" w:rsidRPr="004F2AB4">
        <w:rPr>
          <w:rStyle w:val="NoHeading3Text"/>
          <w:sz w:val="24"/>
          <w:szCs w:val="24"/>
        </w:rPr>
        <w:t>Applicant should</w:t>
      </w:r>
      <w:r w:rsidR="0035552D" w:rsidRPr="004F2AB4">
        <w:rPr>
          <w:rStyle w:val="NoHeading3Text"/>
          <w:sz w:val="24"/>
          <w:szCs w:val="24"/>
        </w:rPr>
        <w:t xml:space="preserve"> the</w:t>
      </w:r>
      <w:r w:rsidR="00256E78" w:rsidRPr="004F2AB4">
        <w:rPr>
          <w:rStyle w:val="NoHeading3Text"/>
          <w:sz w:val="24"/>
          <w:szCs w:val="24"/>
        </w:rPr>
        <w:t xml:space="preserve"> </w:t>
      </w:r>
      <w:r w:rsidR="00417B68" w:rsidRPr="004F2AB4">
        <w:rPr>
          <w:rStyle w:val="NoHeading3Text"/>
          <w:sz w:val="24"/>
          <w:szCs w:val="24"/>
        </w:rPr>
        <w:t>Council elect</w:t>
      </w:r>
      <w:r w:rsidR="0035552D" w:rsidRPr="004F2AB4">
        <w:rPr>
          <w:rStyle w:val="NoHeading3Text"/>
          <w:sz w:val="24"/>
          <w:szCs w:val="24"/>
        </w:rPr>
        <w:t xml:space="preserve"> not to accept any </w:t>
      </w:r>
      <w:r w:rsidR="00EE47C3">
        <w:rPr>
          <w:rStyle w:val="NoHeading3Text"/>
          <w:sz w:val="24"/>
          <w:szCs w:val="24"/>
        </w:rPr>
        <w:t>Tender</w:t>
      </w:r>
      <w:r w:rsidR="00DE359D" w:rsidRPr="004F2AB4">
        <w:rPr>
          <w:rStyle w:val="NoHeading3Text"/>
          <w:sz w:val="24"/>
          <w:szCs w:val="24"/>
        </w:rPr>
        <w:t xml:space="preserve"> </w:t>
      </w:r>
      <w:r w:rsidR="0035552D" w:rsidRPr="004F2AB4">
        <w:rPr>
          <w:rStyle w:val="NoHeading3Text"/>
          <w:sz w:val="24"/>
          <w:szCs w:val="24"/>
        </w:rPr>
        <w:t>or to abandon this procurement at any time</w:t>
      </w:r>
      <w:r w:rsidRPr="004F2AB4">
        <w:rPr>
          <w:rStyle w:val="NoHeading3Text"/>
          <w:sz w:val="24"/>
          <w:szCs w:val="24"/>
        </w:rPr>
        <w:t xml:space="preserve">. </w:t>
      </w:r>
    </w:p>
    <w:p w14:paraId="5742F603" w14:textId="77777777" w:rsidR="00400507" w:rsidRPr="004F2AB4" w:rsidRDefault="00400507" w:rsidP="00BF6455">
      <w:pPr>
        <w:pStyle w:val="Body1"/>
        <w:numPr>
          <w:ilvl w:val="0"/>
          <w:numId w:val="0"/>
        </w:numPr>
        <w:ind w:left="578"/>
        <w:rPr>
          <w:rStyle w:val="NoHeading3Text"/>
          <w:sz w:val="24"/>
          <w:szCs w:val="24"/>
        </w:rPr>
      </w:pPr>
    </w:p>
    <w:p w14:paraId="5198C486" w14:textId="63A54B34" w:rsidR="00003D8D" w:rsidRPr="004F2AB4" w:rsidRDefault="00003D8D" w:rsidP="00851156">
      <w:pPr>
        <w:pStyle w:val="Heading2"/>
      </w:pPr>
      <w:bookmarkStart w:id="54" w:name="_Toc475095255"/>
      <w:bookmarkStart w:id="55" w:name="_Toc475540565"/>
      <w:bookmarkStart w:id="56" w:name="_Toc475543339"/>
      <w:bookmarkStart w:id="57" w:name="_Toc475545091"/>
      <w:bookmarkStart w:id="58" w:name="_Ref405626108"/>
      <w:bookmarkStart w:id="59" w:name="_Ref405626216"/>
      <w:bookmarkStart w:id="60" w:name="_Ref405628908"/>
      <w:bookmarkStart w:id="61" w:name="_Ref405629538"/>
      <w:bookmarkStart w:id="62" w:name="_Ref405629380"/>
      <w:bookmarkStart w:id="63" w:name="_Ref406335413"/>
      <w:bookmarkStart w:id="64" w:name="_Ref406336322"/>
      <w:bookmarkStart w:id="65" w:name="_Toc478649640"/>
      <w:r w:rsidRPr="004F2AB4">
        <w:t>Communications</w:t>
      </w:r>
      <w:r w:rsidR="0028294F" w:rsidRPr="004F2AB4">
        <w:t xml:space="preserve"> Protocol</w:t>
      </w:r>
      <w:bookmarkEnd w:id="54"/>
      <w:bookmarkEnd w:id="55"/>
      <w:bookmarkEnd w:id="56"/>
      <w:bookmarkEnd w:id="57"/>
      <w:bookmarkEnd w:id="65"/>
    </w:p>
    <w:p w14:paraId="48FE3ED6" w14:textId="2A78F912" w:rsidR="003D15BA" w:rsidRPr="004F2AB4" w:rsidRDefault="00C7139A" w:rsidP="00BF6455">
      <w:pPr>
        <w:pStyle w:val="Body"/>
      </w:pPr>
      <w:r w:rsidRPr="004F2AB4">
        <w:t>Applicants should</w:t>
      </w:r>
      <w:r w:rsidR="00113B35" w:rsidRPr="004F2AB4">
        <w:t xml:space="preserve"> note that any communication</w:t>
      </w:r>
      <w:r w:rsidR="002061D4" w:rsidRPr="004F2AB4">
        <w:t xml:space="preserve">s including clarification on any points of doubt or difficultly regarding the Winchester Station Approach Procurement </w:t>
      </w:r>
      <w:r w:rsidR="00113B35" w:rsidRPr="004F2AB4">
        <w:t xml:space="preserve">should be </w:t>
      </w:r>
      <w:r w:rsidR="002061D4" w:rsidRPr="004F2AB4">
        <w:t xml:space="preserve">sent </w:t>
      </w:r>
      <w:r w:rsidR="00113B35" w:rsidRPr="004F2AB4">
        <w:t xml:space="preserve">via </w:t>
      </w:r>
      <w:r w:rsidR="008F134D" w:rsidRPr="004F2AB4">
        <w:t xml:space="preserve">email </w:t>
      </w:r>
      <w:r w:rsidR="003D15BA" w:rsidRPr="004F2AB4">
        <w:t xml:space="preserve">only </w:t>
      </w:r>
      <w:r w:rsidR="002061D4" w:rsidRPr="004F2AB4">
        <w:t xml:space="preserve">to </w:t>
      </w:r>
      <w:hyperlink r:id="rId22" w:history="1">
        <w:r w:rsidR="002061D4" w:rsidRPr="004F2AB4">
          <w:rPr>
            <w:rStyle w:val="Hyperlink"/>
            <w:sz w:val="24"/>
            <w:szCs w:val="24"/>
          </w:rPr>
          <w:t>riba.competitions@riba.org</w:t>
        </w:r>
      </w:hyperlink>
      <w:r w:rsidR="002061D4" w:rsidRPr="004F2AB4">
        <w:t xml:space="preserve"> </w:t>
      </w:r>
      <w:r w:rsidR="00C02217" w:rsidRPr="004F2AB4">
        <w:t>with ‘Winchester Station Approach Procurement’ clearly stated in the title of the email</w:t>
      </w:r>
      <w:r w:rsidR="003D15BA" w:rsidRPr="004F2AB4">
        <w:t xml:space="preserve"> </w:t>
      </w:r>
      <w:r w:rsidR="003D15BA" w:rsidRPr="004F2AB4">
        <w:lastRenderedPageBreak/>
        <w:t xml:space="preserve">before submitting a </w:t>
      </w:r>
      <w:r w:rsidR="00EE47C3">
        <w:t>Tender</w:t>
      </w:r>
      <w:r w:rsidR="003D15BA" w:rsidRPr="004F2AB4">
        <w:t xml:space="preserve">. </w:t>
      </w:r>
      <w:r w:rsidRPr="004F2AB4">
        <w:t>Applicants should</w:t>
      </w:r>
      <w:r w:rsidR="003D15BA" w:rsidRPr="004F2AB4">
        <w:t xml:space="preserve"> note that all enquiries will be recorded and </w:t>
      </w:r>
      <w:r w:rsidR="00417B68" w:rsidRPr="004F2AB4">
        <w:t>that the</w:t>
      </w:r>
      <w:r w:rsidR="003D15BA" w:rsidRPr="004F2AB4">
        <w:t xml:space="preserve"> enquiry (dul</w:t>
      </w:r>
      <w:r w:rsidR="00C02217" w:rsidRPr="004F2AB4">
        <w:t>y anonymised) together with the</w:t>
      </w:r>
      <w:r w:rsidR="003D15BA" w:rsidRPr="004F2AB4">
        <w:t xml:space="preserve"> response given will be circulated to all </w:t>
      </w:r>
      <w:r w:rsidR="00FF20B7" w:rsidRPr="004F2AB4">
        <w:t>A</w:t>
      </w:r>
      <w:r w:rsidR="00FF20B7">
        <w:t>p</w:t>
      </w:r>
      <w:r w:rsidR="00FF20B7" w:rsidRPr="004F2AB4">
        <w:t>plicants</w:t>
      </w:r>
      <w:r w:rsidR="002061D4" w:rsidRPr="004F2AB4">
        <w:t>.</w:t>
      </w:r>
    </w:p>
    <w:p w14:paraId="27DB5BBF" w14:textId="1209FE73" w:rsidR="003D15BA" w:rsidRPr="004F2AB4" w:rsidRDefault="003D15BA" w:rsidP="00BF6455">
      <w:pPr>
        <w:pStyle w:val="Body"/>
      </w:pPr>
      <w:r w:rsidRPr="004F2AB4">
        <w:t>All questions must be received</w:t>
      </w:r>
      <w:r w:rsidR="00C47336" w:rsidRPr="004F2AB4">
        <w:t xml:space="preserve"> no later than 12</w:t>
      </w:r>
      <w:r w:rsidR="00BA7EB4" w:rsidRPr="004F2AB4">
        <w:t xml:space="preserve">:00 hours </w:t>
      </w:r>
      <w:r w:rsidR="00BA7EB4" w:rsidRPr="00D85ED3">
        <w:t xml:space="preserve">on </w:t>
      </w:r>
      <w:r w:rsidR="00F10C37" w:rsidRPr="00D85ED3">
        <w:t>16</w:t>
      </w:r>
      <w:r w:rsidR="00C47336" w:rsidRPr="00D85ED3">
        <w:t xml:space="preserve"> June</w:t>
      </w:r>
      <w:r w:rsidR="00BA7EB4" w:rsidRPr="00D85ED3">
        <w:t xml:space="preserve"> </w:t>
      </w:r>
      <w:r w:rsidRPr="00D85ED3">
        <w:t>2017 if they are to be considered and</w:t>
      </w:r>
      <w:r w:rsidR="00663B90" w:rsidRPr="00D85ED3">
        <w:t xml:space="preserve"> to ensure </w:t>
      </w:r>
      <w:r w:rsidR="008D442B" w:rsidRPr="00D85ED3">
        <w:t>that responses</w:t>
      </w:r>
      <w:r w:rsidR="00663B90" w:rsidRPr="00D85ED3">
        <w:t xml:space="preserve"> can </w:t>
      </w:r>
      <w:r w:rsidR="008D442B" w:rsidRPr="00D85ED3">
        <w:t>be provided</w:t>
      </w:r>
      <w:r w:rsidR="008D442B" w:rsidRPr="004F2AB4">
        <w:t>.</w:t>
      </w:r>
    </w:p>
    <w:p w14:paraId="7297B161" w14:textId="5CBDF5C6" w:rsidR="00113B35" w:rsidRPr="004F2AB4" w:rsidRDefault="00113B35" w:rsidP="00BF6455">
      <w:pPr>
        <w:pStyle w:val="Body"/>
      </w:pPr>
      <w:r w:rsidRPr="004F2AB4">
        <w:rPr>
          <w:rStyle w:val="NoHeading3Text"/>
          <w:sz w:val="24"/>
          <w:szCs w:val="24"/>
        </w:rPr>
        <w:t xml:space="preserve">Any communication or attempt to contact any member of </w:t>
      </w:r>
      <w:r w:rsidRPr="004F2AB4">
        <w:t>the Council</w:t>
      </w:r>
      <w:r w:rsidRPr="004F2AB4">
        <w:rPr>
          <w:rStyle w:val="NoHeading3Text"/>
          <w:sz w:val="24"/>
          <w:szCs w:val="24"/>
        </w:rPr>
        <w:t>'s staff, officers,</w:t>
      </w:r>
      <w:r w:rsidR="00DE359D" w:rsidRPr="004F2AB4">
        <w:rPr>
          <w:rStyle w:val="NoHeading3Text"/>
          <w:sz w:val="24"/>
          <w:szCs w:val="24"/>
        </w:rPr>
        <w:t xml:space="preserve"> contractors</w:t>
      </w:r>
      <w:r w:rsidRPr="004F2AB4">
        <w:rPr>
          <w:rStyle w:val="NoHeading3Text"/>
          <w:sz w:val="24"/>
          <w:szCs w:val="24"/>
        </w:rPr>
        <w:t xml:space="preserve"> Cabinet members </w:t>
      </w:r>
      <w:r w:rsidR="004963EB" w:rsidRPr="004F2AB4">
        <w:rPr>
          <w:rStyle w:val="NoHeading3Text"/>
          <w:sz w:val="24"/>
          <w:szCs w:val="24"/>
        </w:rPr>
        <w:t>and</w:t>
      </w:r>
      <w:r w:rsidR="00DE359D" w:rsidRPr="004F2AB4">
        <w:rPr>
          <w:rStyle w:val="NoHeading3Text"/>
          <w:sz w:val="24"/>
          <w:szCs w:val="24"/>
        </w:rPr>
        <w:t xml:space="preserve"> members of the </w:t>
      </w:r>
      <w:r w:rsidR="000B7AAD">
        <w:rPr>
          <w:rStyle w:val="NoHeading3Text"/>
          <w:sz w:val="24"/>
          <w:szCs w:val="24"/>
        </w:rPr>
        <w:t>Evaluation Board</w:t>
      </w:r>
      <w:r w:rsidR="008D442B" w:rsidRPr="004F2AB4">
        <w:rPr>
          <w:rStyle w:val="NoHeading3Text"/>
          <w:sz w:val="24"/>
          <w:szCs w:val="24"/>
        </w:rPr>
        <w:t xml:space="preserve">, </w:t>
      </w:r>
      <w:r w:rsidR="005A6F0A" w:rsidRPr="004F2AB4">
        <w:rPr>
          <w:rStyle w:val="NoHeading3Text"/>
          <w:sz w:val="24"/>
          <w:szCs w:val="24"/>
        </w:rPr>
        <w:t xml:space="preserve">Advisory </w:t>
      </w:r>
      <w:r w:rsidR="001F640F" w:rsidRPr="004F2AB4">
        <w:rPr>
          <w:rStyle w:val="NoHeading3Text"/>
          <w:sz w:val="24"/>
          <w:szCs w:val="24"/>
        </w:rPr>
        <w:t>Panel</w:t>
      </w:r>
      <w:r w:rsidR="005A6F0A" w:rsidRPr="004F2AB4">
        <w:rPr>
          <w:rStyle w:val="NoHeading3Text"/>
          <w:sz w:val="24"/>
          <w:szCs w:val="24"/>
        </w:rPr>
        <w:t xml:space="preserve"> </w:t>
      </w:r>
      <w:r w:rsidRPr="004F2AB4">
        <w:rPr>
          <w:rStyle w:val="NoHeading3Text"/>
          <w:sz w:val="24"/>
          <w:szCs w:val="24"/>
        </w:rPr>
        <w:t>or councillors may result in your organisation being disqualified from the procurement process</w:t>
      </w:r>
      <w:r w:rsidR="00007687" w:rsidRPr="004F2AB4">
        <w:rPr>
          <w:rStyle w:val="NoHeading3Text"/>
          <w:sz w:val="24"/>
          <w:szCs w:val="24"/>
        </w:rPr>
        <w:t xml:space="preserve"> forthwith at the</w:t>
      </w:r>
      <w:r w:rsidR="00D85ED3">
        <w:rPr>
          <w:rStyle w:val="NoHeading3Text"/>
          <w:sz w:val="24"/>
          <w:szCs w:val="24"/>
        </w:rPr>
        <w:t xml:space="preserve"> sole discretion of the Council</w:t>
      </w:r>
      <w:r w:rsidRPr="004F2AB4">
        <w:rPr>
          <w:rStyle w:val="NoHeading3Text"/>
          <w:sz w:val="24"/>
          <w:szCs w:val="24"/>
        </w:rPr>
        <w:t xml:space="preserve"> and not considered further. </w:t>
      </w:r>
    </w:p>
    <w:p w14:paraId="407CB9F8" w14:textId="56C01C0D" w:rsidR="006618A8" w:rsidRPr="004F2AB4" w:rsidRDefault="006618A8" w:rsidP="00BF6455">
      <w:pPr>
        <w:pStyle w:val="Body"/>
      </w:pPr>
      <w:r w:rsidRPr="004F2AB4">
        <w:t xml:space="preserve">All information about this procurement will be made available to </w:t>
      </w:r>
      <w:r w:rsidR="00632208" w:rsidRPr="004F2AB4">
        <w:t>Applicants via</w:t>
      </w:r>
      <w:r w:rsidRPr="004F2AB4">
        <w:t xml:space="preserve"> the </w:t>
      </w:r>
      <w:r w:rsidR="00632208" w:rsidRPr="004F2AB4">
        <w:t xml:space="preserve">Contracts Finder at </w:t>
      </w:r>
      <w:hyperlink r:id="rId23" w:history="1">
        <w:r w:rsidR="00632208" w:rsidRPr="004F2AB4">
          <w:rPr>
            <w:rStyle w:val="Hyperlink"/>
            <w:sz w:val="24"/>
            <w:szCs w:val="24"/>
          </w:rPr>
          <w:t>https://www.gov.uk/contracts-finder</w:t>
        </w:r>
      </w:hyperlink>
      <w:r w:rsidR="00632208" w:rsidRPr="004F2AB4">
        <w:t xml:space="preserve">. </w:t>
      </w:r>
      <w:r w:rsidR="002C2AFC" w:rsidRPr="004F2AB4">
        <w:t>Registered</w:t>
      </w:r>
      <w:r w:rsidR="00632208" w:rsidRPr="004F2AB4">
        <w:t xml:space="preserve"> Applicants will be notified of any updates relating to the </w:t>
      </w:r>
      <w:r w:rsidR="002C2AFC" w:rsidRPr="004F2AB4">
        <w:t>procurement</w:t>
      </w:r>
      <w:r w:rsidR="000F61B5" w:rsidRPr="004F2AB4">
        <w:t xml:space="preserve"> via email</w:t>
      </w:r>
      <w:r w:rsidR="002C2AFC" w:rsidRPr="004F2AB4">
        <w:t>;</w:t>
      </w:r>
      <w:r w:rsidR="00331D9D">
        <w:t xml:space="preserve"> however Applicant</w:t>
      </w:r>
      <w:r w:rsidR="00632208" w:rsidRPr="004F2AB4">
        <w:t xml:space="preserve">s are advised to </w:t>
      </w:r>
      <w:r w:rsidRPr="004F2AB4">
        <w:t xml:space="preserve">check the </w:t>
      </w:r>
      <w:r w:rsidR="00632208" w:rsidRPr="004F2AB4">
        <w:t>Contracts Finder</w:t>
      </w:r>
      <w:r w:rsidRPr="004F2AB4">
        <w:t xml:space="preserve"> </w:t>
      </w:r>
      <w:r w:rsidR="002C2AFC" w:rsidRPr="004F2AB4">
        <w:t xml:space="preserve">regularly </w:t>
      </w:r>
      <w:r w:rsidRPr="004F2AB4">
        <w:t>for any updated information</w:t>
      </w:r>
      <w:r w:rsidR="00632208" w:rsidRPr="004F2AB4">
        <w:t>.</w:t>
      </w:r>
    </w:p>
    <w:p w14:paraId="0BF72FF2" w14:textId="5E837BE0" w:rsidR="0093023C" w:rsidRPr="004F2AB4" w:rsidRDefault="0093023C" w:rsidP="00851156">
      <w:pPr>
        <w:pStyle w:val="Heading2"/>
      </w:pPr>
      <w:bookmarkStart w:id="66" w:name="_Toc475095256"/>
      <w:bookmarkStart w:id="67" w:name="_Toc475540566"/>
      <w:bookmarkStart w:id="68" w:name="_Toc475543340"/>
      <w:bookmarkStart w:id="69" w:name="_Toc475545092"/>
      <w:bookmarkStart w:id="70" w:name="_Toc478649641"/>
      <w:r w:rsidRPr="004F2AB4">
        <w:t>Payment of Honorarium</w:t>
      </w:r>
      <w:bookmarkEnd w:id="66"/>
      <w:bookmarkEnd w:id="67"/>
      <w:bookmarkEnd w:id="68"/>
      <w:bookmarkEnd w:id="69"/>
      <w:bookmarkEnd w:id="70"/>
    </w:p>
    <w:p w14:paraId="24F70A04" w14:textId="2957436A" w:rsidR="00211511" w:rsidRPr="004F2AB4" w:rsidRDefault="00211511" w:rsidP="00BF6455">
      <w:pPr>
        <w:pStyle w:val="Body"/>
      </w:pPr>
      <w:r w:rsidRPr="004F2AB4">
        <w:t xml:space="preserve">The Council intends to make a contribution towards the costs incurred by the </w:t>
      </w:r>
      <w:r w:rsidR="00C034F7" w:rsidRPr="004F2AB4">
        <w:t>Applicant</w:t>
      </w:r>
      <w:r w:rsidRPr="004F2AB4">
        <w:t xml:space="preserve">s in </w:t>
      </w:r>
      <w:r w:rsidR="003014DA" w:rsidRPr="004F2AB4">
        <w:t xml:space="preserve">taking part in the </w:t>
      </w:r>
      <w:r w:rsidR="000771E7">
        <w:t>i</w:t>
      </w:r>
      <w:r w:rsidR="008D442B" w:rsidRPr="004F2AB4">
        <w:t>nterview.</w:t>
      </w:r>
    </w:p>
    <w:p w14:paraId="344810A6" w14:textId="0B71D177" w:rsidR="003C2FFA" w:rsidRPr="004F2AB4" w:rsidRDefault="00211511" w:rsidP="00BF6455">
      <w:pPr>
        <w:pStyle w:val="Body"/>
      </w:pPr>
      <w:r w:rsidRPr="004F2AB4">
        <w:t>The value of the Honorarium will comprise a fixed sum of £</w:t>
      </w:r>
      <w:r w:rsidR="00482184" w:rsidRPr="004F2AB4">
        <w:t>3</w:t>
      </w:r>
      <w:r w:rsidRPr="004F2AB4">
        <w:t xml:space="preserve">,000 </w:t>
      </w:r>
      <w:r w:rsidR="00D452EB" w:rsidRPr="004F2AB4">
        <w:t xml:space="preserve">plus VAT </w:t>
      </w:r>
      <w:r w:rsidRPr="004F2AB4">
        <w:t xml:space="preserve">which will be paid to each </w:t>
      </w:r>
      <w:r w:rsidR="00C034F7" w:rsidRPr="004F2AB4">
        <w:t>Applicant</w:t>
      </w:r>
      <w:r w:rsidRPr="004F2AB4">
        <w:t xml:space="preserve"> who is invited to </w:t>
      </w:r>
      <w:r w:rsidR="000771E7">
        <w:t>attend an i</w:t>
      </w:r>
      <w:r w:rsidR="003014DA" w:rsidRPr="004F2AB4">
        <w:t>nterview</w:t>
      </w:r>
      <w:r w:rsidR="006511C5" w:rsidRPr="004F2AB4">
        <w:t>.</w:t>
      </w:r>
      <w:r w:rsidR="003014DA" w:rsidRPr="004F2AB4">
        <w:t xml:space="preserve"> </w:t>
      </w:r>
    </w:p>
    <w:p w14:paraId="4BB377F0" w14:textId="1EC07753" w:rsidR="00211511" w:rsidRPr="004F2AB4" w:rsidRDefault="00C034F7" w:rsidP="00BF6455">
      <w:pPr>
        <w:pStyle w:val="Body"/>
      </w:pPr>
      <w:r w:rsidRPr="004F2AB4">
        <w:t>Applicant</w:t>
      </w:r>
      <w:r w:rsidR="00431BD0">
        <w:t>s</w:t>
      </w:r>
      <w:r w:rsidR="00D452EB" w:rsidRPr="004F2AB4">
        <w:t xml:space="preserve"> will be required to submit an invoice for this amount </w:t>
      </w:r>
      <w:r w:rsidR="00EA28FE">
        <w:t xml:space="preserve">to RIBA Competitions </w:t>
      </w:r>
      <w:r w:rsidR="00D452EB" w:rsidRPr="004F2AB4">
        <w:t>and those that are VAT registered will be required to submit a VAT invoice for this amount.</w:t>
      </w:r>
      <w:r w:rsidR="00211511" w:rsidRPr="004F2AB4">
        <w:t xml:space="preserve"> </w:t>
      </w:r>
      <w:r w:rsidR="003C2FFA" w:rsidRPr="004F2AB4">
        <w:t xml:space="preserve">Invoices from EU </w:t>
      </w:r>
      <w:r w:rsidRPr="004F2AB4">
        <w:t xml:space="preserve">Applicants </w:t>
      </w:r>
      <w:r w:rsidR="003C2FFA" w:rsidRPr="004F2AB4">
        <w:t>must include the words "Reverse Charge".</w:t>
      </w:r>
    </w:p>
    <w:p w14:paraId="3F0CFE8A" w14:textId="5A4DEA48" w:rsidR="00211511" w:rsidRPr="004F2AB4" w:rsidRDefault="00211511" w:rsidP="00BF6455">
      <w:pPr>
        <w:pStyle w:val="Body"/>
      </w:pPr>
      <w:r w:rsidRPr="004F2AB4">
        <w:t xml:space="preserve">The Honorarium will be paid as a single lump sum payment to </w:t>
      </w:r>
      <w:r w:rsidR="008F134D" w:rsidRPr="004F2AB4">
        <w:t xml:space="preserve">each </w:t>
      </w:r>
      <w:r w:rsidR="00C034F7" w:rsidRPr="004F2AB4">
        <w:t>Applicant</w:t>
      </w:r>
      <w:r w:rsidR="003C2FFA" w:rsidRPr="004F2AB4">
        <w:t xml:space="preserve"> after </w:t>
      </w:r>
      <w:r w:rsidR="00745E3A" w:rsidRPr="004F2AB4">
        <w:t xml:space="preserve">a formal decision has been made by </w:t>
      </w:r>
      <w:r w:rsidR="00493461">
        <w:t>the Evaluation Board</w:t>
      </w:r>
      <w:r w:rsidR="00745E3A" w:rsidRPr="004F2AB4">
        <w:t xml:space="preserve"> as to whether or not </w:t>
      </w:r>
      <w:r w:rsidR="009B21E8" w:rsidRPr="004F2AB4">
        <w:t xml:space="preserve">to award the Contract </w:t>
      </w:r>
      <w:r w:rsidR="003C2FFA" w:rsidRPr="004F2AB4">
        <w:t>to the successful</w:t>
      </w:r>
      <w:r w:rsidR="00C034F7" w:rsidRPr="004F2AB4">
        <w:t xml:space="preserve"> Applicant </w:t>
      </w:r>
      <w:r w:rsidR="009B21E8" w:rsidRPr="004F2AB4">
        <w:t xml:space="preserve">(as detailed in paragraph </w:t>
      </w:r>
      <w:r w:rsidR="00A84C85" w:rsidRPr="004F2AB4">
        <w:t>1.6</w:t>
      </w:r>
      <w:r w:rsidR="00C96B1C" w:rsidRPr="004F2AB4">
        <w:t xml:space="preserve"> </w:t>
      </w:r>
      <w:r w:rsidR="009B21E8" w:rsidRPr="004F2AB4">
        <w:t>above).</w:t>
      </w:r>
    </w:p>
    <w:p w14:paraId="69C52C84" w14:textId="1944B6E6" w:rsidR="00B942EB" w:rsidRPr="004F2AB4" w:rsidRDefault="00211511" w:rsidP="00BF6455">
      <w:pPr>
        <w:pStyle w:val="Body"/>
      </w:pPr>
      <w:r w:rsidRPr="004F2AB4">
        <w:t xml:space="preserve">In respect of the successful </w:t>
      </w:r>
      <w:r w:rsidR="00C034F7" w:rsidRPr="004F2AB4">
        <w:t>Applican</w:t>
      </w:r>
      <w:r w:rsidRPr="004F2AB4">
        <w:t>t, the Honorarium shall be treated as an advance on the Fe</w:t>
      </w:r>
      <w:r w:rsidR="00C034F7" w:rsidRPr="004F2AB4">
        <w:t>e to be paid to the successful Applican</w:t>
      </w:r>
      <w:r w:rsidRPr="004F2AB4">
        <w:t xml:space="preserve">t under the </w:t>
      </w:r>
      <w:r w:rsidR="003014DA" w:rsidRPr="004F2AB4">
        <w:t>F</w:t>
      </w:r>
      <w:r w:rsidRPr="004F2AB4">
        <w:t>orm of Appointment.</w:t>
      </w:r>
    </w:p>
    <w:p w14:paraId="217839E3" w14:textId="77777777" w:rsidR="001607A8" w:rsidRDefault="001607A8" w:rsidP="001607A8">
      <w:pPr>
        <w:rPr>
          <w:lang w:eastAsia="ko-KR"/>
        </w:rPr>
      </w:pPr>
    </w:p>
    <w:p w14:paraId="2443FEDE" w14:textId="30474DB7" w:rsidR="00177CFB" w:rsidRDefault="00177CFB" w:rsidP="001607A8">
      <w:pPr>
        <w:rPr>
          <w:lang w:eastAsia="ko-KR"/>
        </w:rPr>
      </w:pPr>
    </w:p>
    <w:p w14:paraId="242EBE4D" w14:textId="77777777" w:rsidR="00177CFB" w:rsidRDefault="00177CFB" w:rsidP="001607A8">
      <w:pPr>
        <w:rPr>
          <w:lang w:eastAsia="ko-KR"/>
        </w:rPr>
      </w:pPr>
    </w:p>
    <w:p w14:paraId="3298E637" w14:textId="77777777" w:rsidR="00177CFB" w:rsidRDefault="00177CFB" w:rsidP="001607A8">
      <w:pPr>
        <w:rPr>
          <w:lang w:eastAsia="ko-KR"/>
        </w:rPr>
      </w:pPr>
    </w:p>
    <w:p w14:paraId="212E3BDE" w14:textId="77777777" w:rsidR="00177CFB" w:rsidRPr="004F2AB4" w:rsidRDefault="00177CFB" w:rsidP="001607A8">
      <w:pPr>
        <w:rPr>
          <w:lang w:eastAsia="ko-KR"/>
        </w:rPr>
      </w:pPr>
    </w:p>
    <w:p w14:paraId="6893DACF" w14:textId="77777777" w:rsidR="001607A8" w:rsidRPr="004F2AB4" w:rsidRDefault="001607A8" w:rsidP="001607A8">
      <w:pPr>
        <w:rPr>
          <w:lang w:eastAsia="ko-KR"/>
        </w:rPr>
      </w:pPr>
    </w:p>
    <w:p w14:paraId="7FBD09EF" w14:textId="3CE10615" w:rsidR="00DB63DA" w:rsidRPr="004F2AB4" w:rsidRDefault="0093155E" w:rsidP="00BF6455">
      <w:pPr>
        <w:pStyle w:val="Body"/>
      </w:pPr>
      <w:r w:rsidRPr="004F2AB4">
        <w:lastRenderedPageBreak/>
        <w:t xml:space="preserve">Indicative </w:t>
      </w:r>
      <w:r w:rsidR="00816F25" w:rsidRPr="004F2AB4">
        <w:t xml:space="preserve">Procurement </w:t>
      </w:r>
      <w:r w:rsidR="00C443E0" w:rsidRPr="004F2AB4">
        <w:t>Timetable</w:t>
      </w:r>
      <w:bookmarkEnd w:id="58"/>
      <w:bookmarkEnd w:id="59"/>
      <w:bookmarkEnd w:id="60"/>
      <w:bookmarkEnd w:id="61"/>
      <w:bookmarkEnd w:id="62"/>
      <w:bookmarkEnd w:id="63"/>
      <w:bookmarkEnd w:id="64"/>
    </w:p>
    <w:tbl>
      <w:tblPr>
        <w:tblW w:w="8809" w:type="dxa"/>
        <w:tblInd w:w="81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80"/>
        <w:gridCol w:w="4983"/>
        <w:gridCol w:w="284"/>
        <w:gridCol w:w="1862"/>
      </w:tblGrid>
      <w:tr w:rsidR="00F94118" w:rsidRPr="004F2AB4" w14:paraId="766A0667" w14:textId="77777777" w:rsidTr="00F8425A">
        <w:trPr>
          <w:trHeight w:val="615"/>
        </w:trPr>
        <w:tc>
          <w:tcPr>
            <w:tcW w:w="1680" w:type="dxa"/>
            <w:tcBorders>
              <w:top w:val="single" w:sz="4" w:space="0" w:color="auto"/>
              <w:bottom w:val="single" w:sz="4" w:space="0" w:color="auto"/>
              <w:right w:val="single" w:sz="4" w:space="0" w:color="auto"/>
            </w:tcBorders>
            <w:shd w:val="clear" w:color="auto" w:fill="auto"/>
            <w:noWrap/>
            <w:hideMark/>
          </w:tcPr>
          <w:p w14:paraId="3254C6EF" w14:textId="77777777" w:rsidR="00F94118" w:rsidRPr="000B48A7" w:rsidRDefault="00F94118" w:rsidP="00F8425A">
            <w:pPr>
              <w:spacing w:after="0" w:line="240" w:lineRule="auto"/>
              <w:jc w:val="left"/>
              <w:outlineLvl w:val="9"/>
              <w:rPr>
                <w:rFonts w:asciiTheme="minorHAnsi" w:hAnsiTheme="minorHAnsi"/>
                <w:b/>
                <w:color w:val="000000"/>
              </w:rPr>
            </w:pPr>
            <w:r w:rsidRPr="000B48A7">
              <w:rPr>
                <w:rFonts w:asciiTheme="minorHAnsi" w:hAnsiTheme="minorHAnsi"/>
                <w:b/>
                <w:color w:val="000000"/>
              </w:rPr>
              <w:t>RIBA Stage</w:t>
            </w:r>
          </w:p>
        </w:tc>
        <w:tc>
          <w:tcPr>
            <w:tcW w:w="4983" w:type="dxa"/>
            <w:tcBorders>
              <w:top w:val="single" w:sz="4" w:space="0" w:color="auto"/>
              <w:left w:val="single" w:sz="4" w:space="0" w:color="auto"/>
              <w:bottom w:val="single" w:sz="4" w:space="0" w:color="auto"/>
              <w:right w:val="nil"/>
            </w:tcBorders>
            <w:shd w:val="clear" w:color="auto" w:fill="auto"/>
            <w:noWrap/>
            <w:hideMark/>
          </w:tcPr>
          <w:p w14:paraId="79609E6E" w14:textId="77777777" w:rsidR="00F94118" w:rsidRPr="000B48A7" w:rsidRDefault="00F94118" w:rsidP="00F94118">
            <w:pPr>
              <w:spacing w:after="0" w:line="240" w:lineRule="auto"/>
              <w:jc w:val="left"/>
              <w:outlineLvl w:val="9"/>
              <w:rPr>
                <w:rFonts w:asciiTheme="minorHAnsi" w:hAnsiTheme="minorHAnsi"/>
                <w:b/>
                <w:color w:val="000000"/>
              </w:rPr>
            </w:pPr>
            <w:r w:rsidRPr="000B48A7">
              <w:rPr>
                <w:rFonts w:asciiTheme="minorHAnsi" w:hAnsiTheme="minorHAnsi"/>
                <w:b/>
                <w:color w:val="000000"/>
              </w:rPr>
              <w:t>Task and estimated time required</w:t>
            </w:r>
          </w:p>
        </w:tc>
        <w:tc>
          <w:tcPr>
            <w:tcW w:w="284" w:type="dxa"/>
            <w:tcBorders>
              <w:top w:val="single" w:sz="4" w:space="0" w:color="auto"/>
              <w:left w:val="nil"/>
              <w:bottom w:val="single" w:sz="4" w:space="0" w:color="auto"/>
              <w:right w:val="single" w:sz="4" w:space="0" w:color="auto"/>
            </w:tcBorders>
            <w:shd w:val="clear" w:color="auto" w:fill="auto"/>
            <w:hideMark/>
          </w:tcPr>
          <w:p w14:paraId="0AAAD97A" w14:textId="77777777" w:rsidR="00F94118" w:rsidRPr="000B48A7" w:rsidRDefault="00F94118" w:rsidP="00F94118">
            <w:pPr>
              <w:spacing w:after="0" w:line="240" w:lineRule="auto"/>
              <w:jc w:val="center"/>
              <w:outlineLvl w:val="9"/>
              <w:rPr>
                <w:rFonts w:asciiTheme="minorHAnsi" w:hAnsiTheme="minorHAnsi"/>
                <w:b/>
                <w:color w:val="000000"/>
              </w:rPr>
            </w:pPr>
          </w:p>
        </w:tc>
        <w:tc>
          <w:tcPr>
            <w:tcW w:w="1862" w:type="dxa"/>
            <w:tcBorders>
              <w:top w:val="single" w:sz="4" w:space="0" w:color="auto"/>
              <w:left w:val="single" w:sz="4" w:space="0" w:color="auto"/>
              <w:bottom w:val="single" w:sz="4" w:space="0" w:color="auto"/>
            </w:tcBorders>
            <w:shd w:val="clear" w:color="auto" w:fill="auto"/>
            <w:hideMark/>
          </w:tcPr>
          <w:p w14:paraId="5765C601" w14:textId="77777777" w:rsidR="00F94118" w:rsidRPr="000B48A7" w:rsidRDefault="00F94118" w:rsidP="00F94118">
            <w:pPr>
              <w:spacing w:after="0" w:line="240" w:lineRule="auto"/>
              <w:jc w:val="left"/>
              <w:outlineLvl w:val="9"/>
              <w:rPr>
                <w:rFonts w:asciiTheme="minorHAnsi" w:hAnsiTheme="minorHAnsi"/>
                <w:b/>
                <w:color w:val="000000"/>
              </w:rPr>
            </w:pPr>
            <w:r w:rsidRPr="000B48A7">
              <w:rPr>
                <w:rFonts w:asciiTheme="minorHAnsi" w:hAnsiTheme="minorHAnsi"/>
                <w:b/>
                <w:color w:val="000000"/>
              </w:rPr>
              <w:t>Estimated Start Date</w:t>
            </w:r>
          </w:p>
        </w:tc>
      </w:tr>
      <w:tr w:rsidR="00F94118" w:rsidRPr="004F2AB4" w14:paraId="7528B985" w14:textId="77777777" w:rsidTr="00F8425A">
        <w:trPr>
          <w:trHeight w:val="615"/>
        </w:trPr>
        <w:tc>
          <w:tcPr>
            <w:tcW w:w="1680" w:type="dxa"/>
            <w:shd w:val="clear" w:color="auto" w:fill="auto"/>
            <w:noWrap/>
          </w:tcPr>
          <w:p w14:paraId="77E1A4A6" w14:textId="155193A2" w:rsidR="00F94118" w:rsidRPr="000B48A7" w:rsidRDefault="00F94118" w:rsidP="00F94118">
            <w:pPr>
              <w:spacing w:after="0" w:line="240" w:lineRule="auto"/>
              <w:jc w:val="left"/>
              <w:outlineLvl w:val="9"/>
              <w:rPr>
                <w:rFonts w:asciiTheme="minorHAnsi" w:hAnsiTheme="minorHAnsi"/>
                <w:b/>
                <w:color w:val="000000"/>
              </w:rPr>
            </w:pPr>
            <w:r w:rsidRPr="000B48A7">
              <w:rPr>
                <w:rFonts w:asciiTheme="minorHAnsi" w:hAnsiTheme="minorHAnsi"/>
                <w:b/>
                <w:color w:val="000000"/>
              </w:rPr>
              <w:t>RIBA Stage 0 &amp; 1</w:t>
            </w:r>
          </w:p>
        </w:tc>
        <w:tc>
          <w:tcPr>
            <w:tcW w:w="4983" w:type="dxa"/>
            <w:tcBorders>
              <w:top w:val="dotted" w:sz="4" w:space="0" w:color="auto"/>
              <w:bottom w:val="dotted" w:sz="4" w:space="0" w:color="auto"/>
            </w:tcBorders>
            <w:shd w:val="clear" w:color="auto" w:fill="auto"/>
            <w:noWrap/>
          </w:tcPr>
          <w:p w14:paraId="26765BEF" w14:textId="759ED11E" w:rsidR="00F94118" w:rsidRPr="000B48A7" w:rsidRDefault="00F94118" w:rsidP="00F94118">
            <w:pPr>
              <w:spacing w:after="0" w:line="240" w:lineRule="auto"/>
              <w:jc w:val="left"/>
              <w:outlineLvl w:val="9"/>
              <w:rPr>
                <w:rFonts w:asciiTheme="minorHAnsi" w:eastAsia="Arial" w:hAnsiTheme="minorHAnsi"/>
              </w:rPr>
            </w:pPr>
            <w:r w:rsidRPr="000B48A7">
              <w:rPr>
                <w:rFonts w:asciiTheme="minorHAnsi" w:eastAsia="Arial" w:hAnsiTheme="minorHAnsi"/>
              </w:rPr>
              <w:t xml:space="preserve">Briefing and site visit for shortlisted </w:t>
            </w:r>
            <w:r w:rsidR="00D6372C" w:rsidRPr="000B48A7">
              <w:rPr>
                <w:rFonts w:asciiTheme="minorHAnsi" w:eastAsia="Arial" w:hAnsiTheme="minorHAnsi"/>
              </w:rPr>
              <w:t>Applicants</w:t>
            </w:r>
          </w:p>
        </w:tc>
        <w:tc>
          <w:tcPr>
            <w:tcW w:w="284" w:type="dxa"/>
            <w:tcBorders>
              <w:top w:val="dotted" w:sz="4" w:space="0" w:color="auto"/>
              <w:bottom w:val="dotted" w:sz="4" w:space="0" w:color="auto"/>
            </w:tcBorders>
            <w:shd w:val="clear" w:color="auto" w:fill="auto"/>
          </w:tcPr>
          <w:p w14:paraId="25B19B65" w14:textId="77777777" w:rsidR="00F94118" w:rsidRPr="000B48A7" w:rsidRDefault="00F94118" w:rsidP="00F94118">
            <w:pPr>
              <w:spacing w:after="0" w:line="240" w:lineRule="auto"/>
              <w:jc w:val="left"/>
              <w:outlineLvl w:val="9"/>
              <w:rPr>
                <w:rFonts w:asciiTheme="minorHAnsi" w:hAnsiTheme="minorHAnsi"/>
                <w:b/>
                <w:color w:val="000000"/>
              </w:rPr>
            </w:pPr>
          </w:p>
        </w:tc>
        <w:tc>
          <w:tcPr>
            <w:tcW w:w="1862" w:type="dxa"/>
            <w:tcBorders>
              <w:top w:val="dotted" w:sz="4" w:space="0" w:color="auto"/>
              <w:bottom w:val="dotted" w:sz="4" w:space="0" w:color="auto"/>
            </w:tcBorders>
            <w:shd w:val="clear" w:color="auto" w:fill="auto"/>
          </w:tcPr>
          <w:p w14:paraId="29A334AE" w14:textId="1FE9A933" w:rsidR="00F94118" w:rsidRPr="000B48A7" w:rsidRDefault="00F94118" w:rsidP="00F94118">
            <w:pPr>
              <w:spacing w:after="0" w:line="240" w:lineRule="auto"/>
              <w:jc w:val="left"/>
              <w:outlineLvl w:val="9"/>
              <w:rPr>
                <w:rFonts w:asciiTheme="minorHAnsi" w:eastAsia="Arial" w:hAnsiTheme="minorHAnsi"/>
              </w:rPr>
            </w:pPr>
            <w:r w:rsidRPr="000B48A7">
              <w:rPr>
                <w:rFonts w:asciiTheme="minorHAnsi" w:eastAsia="Arial" w:hAnsiTheme="minorHAnsi"/>
              </w:rPr>
              <w:t xml:space="preserve">w/c </w:t>
            </w:r>
            <w:r w:rsidR="00F44085">
              <w:rPr>
                <w:rFonts w:asciiTheme="minorHAnsi" w:eastAsia="Arial" w:hAnsiTheme="minorHAnsi"/>
              </w:rPr>
              <w:t>5 June</w:t>
            </w:r>
            <w:r w:rsidRPr="000B48A7">
              <w:rPr>
                <w:rFonts w:asciiTheme="minorHAnsi" w:eastAsia="Arial" w:hAnsiTheme="minorHAnsi"/>
              </w:rPr>
              <w:t xml:space="preserve"> 2017</w:t>
            </w:r>
          </w:p>
        </w:tc>
      </w:tr>
      <w:tr w:rsidR="00F94118" w:rsidRPr="004F2AB4" w14:paraId="6412F96A" w14:textId="77777777" w:rsidTr="00F8425A">
        <w:trPr>
          <w:trHeight w:val="615"/>
        </w:trPr>
        <w:tc>
          <w:tcPr>
            <w:tcW w:w="1680" w:type="dxa"/>
            <w:shd w:val="clear" w:color="auto" w:fill="auto"/>
            <w:noWrap/>
          </w:tcPr>
          <w:p w14:paraId="36621A01" w14:textId="64DD058C" w:rsidR="00F94118" w:rsidRPr="000B48A7" w:rsidRDefault="00F44085" w:rsidP="00F94118">
            <w:pPr>
              <w:spacing w:after="0" w:line="240" w:lineRule="auto"/>
              <w:jc w:val="left"/>
              <w:outlineLvl w:val="9"/>
              <w:rPr>
                <w:rFonts w:asciiTheme="minorHAnsi" w:hAnsiTheme="minorHAnsi"/>
                <w:b/>
                <w:color w:val="000000"/>
              </w:rPr>
            </w:pPr>
            <w:r w:rsidRPr="000B48A7">
              <w:rPr>
                <w:rFonts w:asciiTheme="minorHAnsi" w:hAnsiTheme="minorHAnsi"/>
                <w:b/>
                <w:noProof/>
                <w:color w:val="000000"/>
              </w:rPr>
              <mc:AlternateContent>
                <mc:Choice Requires="wps">
                  <w:drawing>
                    <wp:anchor distT="0" distB="0" distL="114300" distR="114300" simplePos="0" relativeHeight="251658240" behindDoc="0" locked="0" layoutInCell="1" allowOverlap="1" wp14:anchorId="71298F67" wp14:editId="0E2AA6E7">
                      <wp:simplePos x="0" y="0"/>
                      <wp:positionH relativeFrom="column">
                        <wp:posOffset>197485</wp:posOffset>
                      </wp:positionH>
                      <wp:positionV relativeFrom="paragraph">
                        <wp:posOffset>143510</wp:posOffset>
                      </wp:positionV>
                      <wp:extent cx="0" cy="3954145"/>
                      <wp:effectExtent l="76200" t="0" r="57150" b="6540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4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5.55pt;margin-top:11.3pt;width:0;height:3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">
                      <v:stroke endarrow="block"/>
                    </v:shape>
                  </w:pict>
                </mc:Fallback>
              </mc:AlternateContent>
            </w:r>
          </w:p>
        </w:tc>
        <w:tc>
          <w:tcPr>
            <w:tcW w:w="4983" w:type="dxa"/>
            <w:tcBorders>
              <w:top w:val="dotted" w:sz="4" w:space="0" w:color="auto"/>
              <w:bottom w:val="dotted" w:sz="4" w:space="0" w:color="auto"/>
            </w:tcBorders>
            <w:shd w:val="clear" w:color="auto" w:fill="auto"/>
            <w:noWrap/>
          </w:tcPr>
          <w:p w14:paraId="6C8C6769" w14:textId="77777777" w:rsidR="00F94118" w:rsidRPr="000B48A7" w:rsidRDefault="00F94118" w:rsidP="00F94118">
            <w:pPr>
              <w:spacing w:after="0" w:line="240" w:lineRule="auto"/>
              <w:jc w:val="left"/>
              <w:outlineLvl w:val="9"/>
              <w:rPr>
                <w:rFonts w:asciiTheme="minorHAnsi" w:hAnsiTheme="minorHAnsi"/>
              </w:rPr>
            </w:pPr>
            <w:r w:rsidRPr="000B48A7">
              <w:rPr>
                <w:rFonts w:asciiTheme="minorHAnsi" w:hAnsiTheme="minorHAnsi"/>
              </w:rPr>
              <w:t xml:space="preserve">Closing Date for receipt of questions and points requiring clarification </w:t>
            </w:r>
          </w:p>
        </w:tc>
        <w:tc>
          <w:tcPr>
            <w:tcW w:w="284" w:type="dxa"/>
            <w:tcBorders>
              <w:top w:val="dotted" w:sz="4" w:space="0" w:color="auto"/>
              <w:bottom w:val="dotted" w:sz="4" w:space="0" w:color="auto"/>
            </w:tcBorders>
            <w:shd w:val="clear" w:color="auto" w:fill="auto"/>
          </w:tcPr>
          <w:p w14:paraId="6168192F" w14:textId="77777777" w:rsidR="00F94118" w:rsidRPr="000B48A7" w:rsidRDefault="00F94118" w:rsidP="00F94118">
            <w:pPr>
              <w:spacing w:after="0" w:line="240" w:lineRule="auto"/>
              <w:jc w:val="left"/>
              <w:outlineLvl w:val="9"/>
              <w:rPr>
                <w:rFonts w:asciiTheme="minorHAnsi" w:hAnsiTheme="minorHAnsi"/>
                <w:b/>
                <w:color w:val="000000"/>
              </w:rPr>
            </w:pPr>
          </w:p>
        </w:tc>
        <w:tc>
          <w:tcPr>
            <w:tcW w:w="1862" w:type="dxa"/>
            <w:tcBorders>
              <w:top w:val="dotted" w:sz="4" w:space="0" w:color="auto"/>
              <w:bottom w:val="dotted" w:sz="4" w:space="0" w:color="auto"/>
            </w:tcBorders>
            <w:shd w:val="clear" w:color="auto" w:fill="auto"/>
          </w:tcPr>
          <w:p w14:paraId="719B0B72" w14:textId="4D0F44F6" w:rsidR="00F94118" w:rsidRPr="000B48A7" w:rsidRDefault="00F94118" w:rsidP="00F94118">
            <w:pPr>
              <w:spacing w:after="0" w:line="240" w:lineRule="auto"/>
              <w:jc w:val="left"/>
              <w:outlineLvl w:val="9"/>
              <w:rPr>
                <w:rFonts w:asciiTheme="minorHAnsi" w:hAnsiTheme="minorHAnsi"/>
              </w:rPr>
            </w:pPr>
            <w:r w:rsidRPr="000B48A7">
              <w:rPr>
                <w:rFonts w:asciiTheme="minorHAnsi" w:hAnsiTheme="minorHAnsi"/>
              </w:rPr>
              <w:t xml:space="preserve">12:00 hours, noon on </w:t>
            </w:r>
            <w:r w:rsidR="00AB48F8">
              <w:rPr>
                <w:rFonts w:asciiTheme="minorHAnsi" w:hAnsiTheme="minorHAnsi"/>
              </w:rPr>
              <w:t>16</w:t>
            </w:r>
            <w:r w:rsidRPr="000B48A7">
              <w:rPr>
                <w:rFonts w:asciiTheme="minorHAnsi" w:hAnsiTheme="minorHAnsi"/>
              </w:rPr>
              <w:t xml:space="preserve"> June 2017</w:t>
            </w:r>
          </w:p>
        </w:tc>
      </w:tr>
      <w:tr w:rsidR="00F94118" w:rsidRPr="004F2AB4" w14:paraId="7E8D343D" w14:textId="77777777" w:rsidTr="00F8425A">
        <w:trPr>
          <w:trHeight w:val="615"/>
        </w:trPr>
        <w:tc>
          <w:tcPr>
            <w:tcW w:w="1680" w:type="dxa"/>
            <w:shd w:val="clear" w:color="auto" w:fill="auto"/>
            <w:noWrap/>
          </w:tcPr>
          <w:p w14:paraId="46F75204" w14:textId="77777777" w:rsidR="00F94118" w:rsidRPr="000B48A7" w:rsidRDefault="00F94118" w:rsidP="00F94118">
            <w:pPr>
              <w:spacing w:after="0" w:line="240" w:lineRule="auto"/>
              <w:jc w:val="left"/>
              <w:outlineLvl w:val="9"/>
              <w:rPr>
                <w:rFonts w:asciiTheme="minorHAnsi" w:hAnsiTheme="minorHAnsi"/>
                <w:b/>
                <w:color w:val="000000"/>
              </w:rPr>
            </w:pPr>
          </w:p>
        </w:tc>
        <w:tc>
          <w:tcPr>
            <w:tcW w:w="4983" w:type="dxa"/>
            <w:tcBorders>
              <w:top w:val="dotted" w:sz="4" w:space="0" w:color="auto"/>
              <w:bottom w:val="dotted" w:sz="4" w:space="0" w:color="auto"/>
            </w:tcBorders>
            <w:shd w:val="clear" w:color="auto" w:fill="auto"/>
            <w:noWrap/>
          </w:tcPr>
          <w:p w14:paraId="19123C9F" w14:textId="3F5FA11A" w:rsidR="00F94118" w:rsidRPr="000B48A7" w:rsidRDefault="00F94118" w:rsidP="00F94118">
            <w:pPr>
              <w:spacing w:after="0" w:line="240" w:lineRule="auto"/>
              <w:jc w:val="left"/>
              <w:outlineLvl w:val="9"/>
              <w:rPr>
                <w:rFonts w:asciiTheme="minorHAnsi" w:hAnsiTheme="minorHAnsi"/>
                <w:color w:val="000000"/>
              </w:rPr>
            </w:pPr>
            <w:r w:rsidRPr="000B48A7">
              <w:rPr>
                <w:rFonts w:asciiTheme="minorHAnsi" w:hAnsiTheme="minorHAnsi"/>
              </w:rPr>
              <w:t xml:space="preserve">Deadline for submission of </w:t>
            </w:r>
            <w:r w:rsidR="00EE47C3">
              <w:rPr>
                <w:rFonts w:asciiTheme="minorHAnsi" w:hAnsiTheme="minorHAnsi"/>
              </w:rPr>
              <w:t>Tender</w:t>
            </w:r>
            <w:r w:rsidRPr="000B48A7">
              <w:rPr>
                <w:rFonts w:asciiTheme="minorHAnsi" w:hAnsiTheme="minorHAnsi"/>
              </w:rPr>
              <w:t>s</w:t>
            </w:r>
          </w:p>
        </w:tc>
        <w:tc>
          <w:tcPr>
            <w:tcW w:w="284" w:type="dxa"/>
            <w:tcBorders>
              <w:top w:val="dotted" w:sz="4" w:space="0" w:color="auto"/>
              <w:bottom w:val="dotted" w:sz="4" w:space="0" w:color="auto"/>
            </w:tcBorders>
            <w:shd w:val="clear" w:color="auto" w:fill="auto"/>
          </w:tcPr>
          <w:p w14:paraId="6BAC5914" w14:textId="77777777" w:rsidR="00F94118" w:rsidRPr="000B48A7" w:rsidRDefault="00F94118" w:rsidP="00F94118">
            <w:pPr>
              <w:spacing w:after="0" w:line="240" w:lineRule="auto"/>
              <w:jc w:val="left"/>
              <w:outlineLvl w:val="9"/>
              <w:rPr>
                <w:rFonts w:asciiTheme="minorHAnsi" w:hAnsiTheme="minorHAnsi"/>
                <w:b/>
                <w:color w:val="000000"/>
              </w:rPr>
            </w:pPr>
          </w:p>
        </w:tc>
        <w:tc>
          <w:tcPr>
            <w:tcW w:w="1862" w:type="dxa"/>
            <w:tcBorders>
              <w:top w:val="dotted" w:sz="4" w:space="0" w:color="auto"/>
              <w:bottom w:val="dotted" w:sz="4" w:space="0" w:color="auto"/>
            </w:tcBorders>
            <w:shd w:val="clear" w:color="auto" w:fill="auto"/>
          </w:tcPr>
          <w:p w14:paraId="4DE252BE" w14:textId="2F46E293" w:rsidR="00F94118" w:rsidRPr="000B48A7" w:rsidRDefault="00F94118" w:rsidP="00F94118">
            <w:pPr>
              <w:spacing w:after="0" w:line="240" w:lineRule="auto"/>
              <w:jc w:val="left"/>
              <w:outlineLvl w:val="9"/>
              <w:rPr>
                <w:rFonts w:asciiTheme="minorHAnsi" w:hAnsiTheme="minorHAnsi"/>
                <w:b/>
                <w:color w:val="000000"/>
              </w:rPr>
            </w:pPr>
            <w:r w:rsidRPr="000B48A7">
              <w:rPr>
                <w:rFonts w:asciiTheme="minorHAnsi" w:hAnsiTheme="minorHAnsi"/>
              </w:rPr>
              <w:t xml:space="preserve">12:00 hours, noon on </w:t>
            </w:r>
            <w:r w:rsidR="00AB48F8">
              <w:rPr>
                <w:rFonts w:asciiTheme="minorHAnsi" w:hAnsiTheme="minorHAnsi"/>
              </w:rPr>
              <w:t>26</w:t>
            </w:r>
            <w:r w:rsidRPr="000B48A7">
              <w:rPr>
                <w:rFonts w:asciiTheme="minorHAnsi" w:hAnsiTheme="minorHAnsi"/>
              </w:rPr>
              <w:t xml:space="preserve"> June 2017</w:t>
            </w:r>
          </w:p>
        </w:tc>
      </w:tr>
      <w:tr w:rsidR="00F94118" w:rsidRPr="004F2AB4" w14:paraId="1F09846A" w14:textId="77777777" w:rsidTr="00F8425A">
        <w:trPr>
          <w:trHeight w:val="615"/>
        </w:trPr>
        <w:tc>
          <w:tcPr>
            <w:tcW w:w="1680" w:type="dxa"/>
            <w:shd w:val="clear" w:color="auto" w:fill="auto"/>
            <w:noWrap/>
            <w:hideMark/>
          </w:tcPr>
          <w:p w14:paraId="0A19F39C" w14:textId="77777777" w:rsidR="00F94118" w:rsidRPr="000B48A7" w:rsidRDefault="00F94118" w:rsidP="00F94118">
            <w:pPr>
              <w:spacing w:after="0" w:line="240" w:lineRule="auto"/>
              <w:jc w:val="left"/>
              <w:outlineLvl w:val="9"/>
              <w:rPr>
                <w:rFonts w:asciiTheme="minorHAnsi" w:hAnsiTheme="minorHAnsi"/>
                <w:b/>
                <w:color w:val="000000"/>
              </w:rPr>
            </w:pPr>
          </w:p>
        </w:tc>
        <w:tc>
          <w:tcPr>
            <w:tcW w:w="4983" w:type="dxa"/>
            <w:tcBorders>
              <w:top w:val="dotted" w:sz="4" w:space="0" w:color="auto"/>
              <w:bottom w:val="dotted" w:sz="4" w:space="0" w:color="auto"/>
            </w:tcBorders>
            <w:shd w:val="clear" w:color="auto" w:fill="auto"/>
            <w:noWrap/>
          </w:tcPr>
          <w:p w14:paraId="20A36D48" w14:textId="612D8A13" w:rsidR="00F94118" w:rsidRPr="000B48A7" w:rsidRDefault="00F94118" w:rsidP="00F94118">
            <w:pPr>
              <w:spacing w:after="0" w:line="240" w:lineRule="auto"/>
              <w:jc w:val="left"/>
              <w:outlineLvl w:val="9"/>
              <w:rPr>
                <w:rFonts w:asciiTheme="minorHAnsi" w:hAnsiTheme="minorHAnsi"/>
                <w:color w:val="000000"/>
              </w:rPr>
            </w:pPr>
            <w:r w:rsidRPr="000B48A7">
              <w:rPr>
                <w:rFonts w:asciiTheme="minorHAnsi" w:hAnsiTheme="minorHAnsi"/>
              </w:rPr>
              <w:t xml:space="preserve">Review of </w:t>
            </w:r>
            <w:r w:rsidR="00EE47C3">
              <w:rPr>
                <w:rFonts w:asciiTheme="minorHAnsi" w:hAnsiTheme="minorHAnsi"/>
              </w:rPr>
              <w:t>Tender</w:t>
            </w:r>
            <w:r w:rsidRPr="000B48A7">
              <w:rPr>
                <w:rFonts w:asciiTheme="minorHAnsi" w:hAnsiTheme="minorHAnsi"/>
              </w:rPr>
              <w:t xml:space="preserve">s/ Evaluation of financial and technical components of </w:t>
            </w:r>
            <w:r w:rsidR="00EE47C3">
              <w:rPr>
                <w:rFonts w:asciiTheme="minorHAnsi" w:hAnsiTheme="minorHAnsi"/>
              </w:rPr>
              <w:t>Tender</w:t>
            </w:r>
            <w:r w:rsidRPr="000B48A7">
              <w:rPr>
                <w:rFonts w:asciiTheme="minorHAnsi" w:hAnsiTheme="minorHAnsi"/>
              </w:rPr>
              <w:t>s</w:t>
            </w:r>
          </w:p>
        </w:tc>
        <w:tc>
          <w:tcPr>
            <w:tcW w:w="284" w:type="dxa"/>
            <w:tcBorders>
              <w:top w:val="dotted" w:sz="4" w:space="0" w:color="auto"/>
              <w:bottom w:val="dotted" w:sz="4" w:space="0" w:color="auto"/>
            </w:tcBorders>
            <w:shd w:val="clear" w:color="auto" w:fill="auto"/>
          </w:tcPr>
          <w:p w14:paraId="38A4332E" w14:textId="77777777" w:rsidR="00F94118" w:rsidRPr="000B48A7" w:rsidRDefault="00F94118" w:rsidP="00F94118">
            <w:pPr>
              <w:spacing w:after="0" w:line="240" w:lineRule="auto"/>
              <w:jc w:val="left"/>
              <w:outlineLvl w:val="9"/>
              <w:rPr>
                <w:rFonts w:asciiTheme="minorHAnsi" w:hAnsiTheme="minorHAnsi"/>
                <w:color w:val="000000"/>
              </w:rPr>
            </w:pPr>
          </w:p>
        </w:tc>
        <w:tc>
          <w:tcPr>
            <w:tcW w:w="1862" w:type="dxa"/>
            <w:tcBorders>
              <w:top w:val="dotted" w:sz="4" w:space="0" w:color="auto"/>
              <w:bottom w:val="dotted" w:sz="4" w:space="0" w:color="auto"/>
            </w:tcBorders>
            <w:shd w:val="clear" w:color="auto" w:fill="auto"/>
          </w:tcPr>
          <w:p w14:paraId="0E4C4541" w14:textId="77777777" w:rsidR="00F94118" w:rsidRPr="000B48A7" w:rsidRDefault="00F94118" w:rsidP="00F94118">
            <w:pPr>
              <w:spacing w:after="0" w:line="240" w:lineRule="auto"/>
              <w:jc w:val="left"/>
              <w:outlineLvl w:val="9"/>
              <w:rPr>
                <w:rFonts w:asciiTheme="minorHAnsi" w:hAnsiTheme="minorHAnsi"/>
                <w:color w:val="000000"/>
              </w:rPr>
            </w:pPr>
            <w:r w:rsidRPr="000B48A7">
              <w:rPr>
                <w:rFonts w:asciiTheme="minorHAnsi" w:hAnsiTheme="minorHAnsi"/>
              </w:rPr>
              <w:t>Approximately 1 week</w:t>
            </w:r>
          </w:p>
        </w:tc>
      </w:tr>
      <w:tr w:rsidR="00F94118" w:rsidRPr="004F2AB4" w14:paraId="1BB66266" w14:textId="77777777" w:rsidTr="00F8425A">
        <w:trPr>
          <w:trHeight w:val="615"/>
        </w:trPr>
        <w:tc>
          <w:tcPr>
            <w:tcW w:w="1680" w:type="dxa"/>
            <w:shd w:val="clear" w:color="auto" w:fill="auto"/>
            <w:noWrap/>
          </w:tcPr>
          <w:p w14:paraId="4B299A05" w14:textId="77777777" w:rsidR="00F94118" w:rsidRPr="000B48A7" w:rsidRDefault="00F94118" w:rsidP="00F94118">
            <w:pPr>
              <w:spacing w:after="0" w:line="240" w:lineRule="auto"/>
              <w:jc w:val="left"/>
              <w:outlineLvl w:val="9"/>
              <w:rPr>
                <w:rFonts w:asciiTheme="minorHAnsi" w:hAnsiTheme="minorHAnsi"/>
                <w:b/>
                <w:color w:val="000000"/>
              </w:rPr>
            </w:pPr>
          </w:p>
        </w:tc>
        <w:tc>
          <w:tcPr>
            <w:tcW w:w="4983" w:type="dxa"/>
            <w:tcBorders>
              <w:top w:val="dotted" w:sz="4" w:space="0" w:color="auto"/>
              <w:bottom w:val="dotted" w:sz="4" w:space="0" w:color="auto"/>
            </w:tcBorders>
            <w:shd w:val="clear" w:color="auto" w:fill="auto"/>
            <w:noWrap/>
          </w:tcPr>
          <w:p w14:paraId="16067E8C" w14:textId="287D78DB" w:rsidR="00F94118" w:rsidRPr="000B48A7" w:rsidRDefault="00F94118" w:rsidP="00F94118">
            <w:pPr>
              <w:spacing w:after="0" w:line="240" w:lineRule="auto"/>
              <w:jc w:val="left"/>
              <w:outlineLvl w:val="9"/>
              <w:rPr>
                <w:rFonts w:asciiTheme="minorHAnsi" w:hAnsiTheme="minorHAnsi"/>
                <w:color w:val="000000"/>
              </w:rPr>
            </w:pPr>
            <w:r w:rsidRPr="000B48A7">
              <w:rPr>
                <w:rFonts w:asciiTheme="minorHAnsi" w:hAnsiTheme="minorHAnsi"/>
              </w:rPr>
              <w:t>Interview</w:t>
            </w:r>
          </w:p>
        </w:tc>
        <w:tc>
          <w:tcPr>
            <w:tcW w:w="284" w:type="dxa"/>
            <w:tcBorders>
              <w:top w:val="dotted" w:sz="4" w:space="0" w:color="auto"/>
              <w:bottom w:val="dotted" w:sz="4" w:space="0" w:color="auto"/>
            </w:tcBorders>
            <w:shd w:val="clear" w:color="auto" w:fill="auto"/>
          </w:tcPr>
          <w:p w14:paraId="12317457" w14:textId="77777777" w:rsidR="00F94118" w:rsidRPr="000B48A7" w:rsidRDefault="00F94118" w:rsidP="00F94118">
            <w:pPr>
              <w:spacing w:after="0" w:line="240" w:lineRule="auto"/>
              <w:jc w:val="left"/>
              <w:outlineLvl w:val="9"/>
              <w:rPr>
                <w:rFonts w:asciiTheme="minorHAnsi" w:hAnsiTheme="minorHAnsi"/>
                <w:color w:val="000000"/>
              </w:rPr>
            </w:pPr>
          </w:p>
        </w:tc>
        <w:tc>
          <w:tcPr>
            <w:tcW w:w="1862" w:type="dxa"/>
            <w:tcBorders>
              <w:top w:val="dotted" w:sz="4" w:space="0" w:color="auto"/>
              <w:bottom w:val="dotted" w:sz="4" w:space="0" w:color="auto"/>
            </w:tcBorders>
            <w:shd w:val="clear" w:color="auto" w:fill="auto"/>
          </w:tcPr>
          <w:p w14:paraId="0E48D8EB" w14:textId="35BA8A6C" w:rsidR="00F94118" w:rsidRPr="000B48A7" w:rsidRDefault="00F94118" w:rsidP="00AB48F8">
            <w:pPr>
              <w:spacing w:after="0" w:line="240" w:lineRule="auto"/>
              <w:jc w:val="left"/>
              <w:outlineLvl w:val="9"/>
              <w:rPr>
                <w:rFonts w:asciiTheme="minorHAnsi" w:hAnsiTheme="minorHAnsi"/>
                <w:color w:val="000000"/>
              </w:rPr>
            </w:pPr>
            <w:r w:rsidRPr="000B48A7">
              <w:rPr>
                <w:rFonts w:asciiTheme="minorHAnsi" w:hAnsiTheme="minorHAnsi"/>
              </w:rPr>
              <w:t xml:space="preserve">Week commencing </w:t>
            </w:r>
            <w:r w:rsidR="00AB48F8">
              <w:rPr>
                <w:rFonts w:asciiTheme="minorHAnsi" w:hAnsiTheme="minorHAnsi"/>
              </w:rPr>
              <w:t xml:space="preserve">10 July </w:t>
            </w:r>
            <w:r w:rsidRPr="000B48A7">
              <w:rPr>
                <w:rFonts w:asciiTheme="minorHAnsi" w:hAnsiTheme="minorHAnsi"/>
              </w:rPr>
              <w:t>2017</w:t>
            </w:r>
          </w:p>
        </w:tc>
      </w:tr>
      <w:tr w:rsidR="00F94118" w:rsidRPr="004F2AB4" w14:paraId="0BE5428A" w14:textId="77777777" w:rsidTr="00F8425A">
        <w:trPr>
          <w:trHeight w:val="615"/>
        </w:trPr>
        <w:tc>
          <w:tcPr>
            <w:tcW w:w="1680" w:type="dxa"/>
            <w:shd w:val="clear" w:color="auto" w:fill="auto"/>
            <w:noWrap/>
          </w:tcPr>
          <w:p w14:paraId="3EE9B148" w14:textId="77777777" w:rsidR="00F94118" w:rsidRPr="000B48A7" w:rsidRDefault="00F94118" w:rsidP="00F94118">
            <w:pPr>
              <w:spacing w:after="0" w:line="240" w:lineRule="auto"/>
              <w:jc w:val="left"/>
              <w:outlineLvl w:val="9"/>
              <w:rPr>
                <w:rFonts w:asciiTheme="minorHAnsi" w:hAnsiTheme="minorHAnsi"/>
                <w:b/>
                <w:color w:val="000000"/>
              </w:rPr>
            </w:pPr>
          </w:p>
        </w:tc>
        <w:tc>
          <w:tcPr>
            <w:tcW w:w="4983" w:type="dxa"/>
            <w:tcBorders>
              <w:top w:val="dotted" w:sz="4" w:space="0" w:color="auto"/>
              <w:bottom w:val="dotted" w:sz="4" w:space="0" w:color="auto"/>
            </w:tcBorders>
            <w:shd w:val="clear" w:color="auto" w:fill="auto"/>
            <w:noWrap/>
          </w:tcPr>
          <w:p w14:paraId="2642E2E9" w14:textId="71613ECA" w:rsidR="00F94118" w:rsidRPr="000B48A7" w:rsidRDefault="00F94118" w:rsidP="00BD12E1">
            <w:pPr>
              <w:spacing w:after="0" w:line="240" w:lineRule="auto"/>
              <w:jc w:val="left"/>
              <w:outlineLvl w:val="9"/>
              <w:rPr>
                <w:rFonts w:asciiTheme="minorHAnsi" w:hAnsiTheme="minorHAnsi"/>
                <w:color w:val="000000"/>
              </w:rPr>
            </w:pPr>
            <w:r w:rsidRPr="000B48A7">
              <w:rPr>
                <w:rFonts w:asciiTheme="minorHAnsi" w:hAnsiTheme="minorHAnsi"/>
              </w:rPr>
              <w:t xml:space="preserve">Evaluation of Interview and Final Evaluation of </w:t>
            </w:r>
            <w:r w:rsidR="00EE47C3">
              <w:rPr>
                <w:rFonts w:asciiTheme="minorHAnsi" w:hAnsiTheme="minorHAnsi"/>
              </w:rPr>
              <w:t>Tender</w:t>
            </w:r>
            <w:r w:rsidRPr="000B48A7">
              <w:rPr>
                <w:rFonts w:asciiTheme="minorHAnsi" w:hAnsiTheme="minorHAnsi"/>
              </w:rPr>
              <w:t>s</w:t>
            </w:r>
          </w:p>
        </w:tc>
        <w:tc>
          <w:tcPr>
            <w:tcW w:w="284" w:type="dxa"/>
            <w:tcBorders>
              <w:top w:val="dotted" w:sz="4" w:space="0" w:color="auto"/>
              <w:bottom w:val="dotted" w:sz="4" w:space="0" w:color="auto"/>
            </w:tcBorders>
            <w:shd w:val="clear" w:color="auto" w:fill="auto"/>
          </w:tcPr>
          <w:p w14:paraId="6F07D09F" w14:textId="77777777" w:rsidR="00F94118" w:rsidRPr="000B48A7" w:rsidRDefault="00F94118" w:rsidP="00F94118">
            <w:pPr>
              <w:spacing w:after="0" w:line="240" w:lineRule="auto"/>
              <w:jc w:val="left"/>
              <w:outlineLvl w:val="9"/>
              <w:rPr>
                <w:rFonts w:asciiTheme="minorHAnsi" w:hAnsiTheme="minorHAnsi"/>
                <w:color w:val="000000"/>
              </w:rPr>
            </w:pPr>
          </w:p>
        </w:tc>
        <w:tc>
          <w:tcPr>
            <w:tcW w:w="1862" w:type="dxa"/>
            <w:tcBorders>
              <w:top w:val="dotted" w:sz="4" w:space="0" w:color="auto"/>
              <w:bottom w:val="dotted" w:sz="4" w:space="0" w:color="auto"/>
            </w:tcBorders>
            <w:shd w:val="clear" w:color="auto" w:fill="auto"/>
          </w:tcPr>
          <w:p w14:paraId="19DB44A6" w14:textId="77777777" w:rsidR="00F94118" w:rsidRPr="000B48A7" w:rsidRDefault="00F94118" w:rsidP="00F94118">
            <w:pPr>
              <w:spacing w:after="0" w:line="240" w:lineRule="auto"/>
              <w:jc w:val="left"/>
              <w:outlineLvl w:val="9"/>
              <w:rPr>
                <w:rFonts w:asciiTheme="minorHAnsi" w:hAnsiTheme="minorHAnsi"/>
                <w:color w:val="000000"/>
              </w:rPr>
            </w:pPr>
            <w:r w:rsidRPr="000B48A7">
              <w:rPr>
                <w:rFonts w:asciiTheme="minorHAnsi" w:hAnsiTheme="minorHAnsi"/>
              </w:rPr>
              <w:t>Approximately 1 week</w:t>
            </w:r>
          </w:p>
        </w:tc>
      </w:tr>
      <w:tr w:rsidR="00662BC1" w:rsidRPr="004F2AB4" w14:paraId="169DEB8D" w14:textId="77777777" w:rsidTr="00F8425A">
        <w:trPr>
          <w:trHeight w:val="615"/>
        </w:trPr>
        <w:tc>
          <w:tcPr>
            <w:tcW w:w="1680" w:type="dxa"/>
            <w:shd w:val="clear" w:color="auto" w:fill="auto"/>
            <w:noWrap/>
          </w:tcPr>
          <w:p w14:paraId="32775B07" w14:textId="77777777" w:rsidR="00662BC1" w:rsidRPr="000B48A7" w:rsidRDefault="00662BC1" w:rsidP="00F94118">
            <w:pPr>
              <w:spacing w:after="0" w:line="240" w:lineRule="auto"/>
              <w:jc w:val="left"/>
              <w:outlineLvl w:val="9"/>
              <w:rPr>
                <w:rFonts w:asciiTheme="minorHAnsi" w:hAnsiTheme="minorHAnsi"/>
                <w:b/>
                <w:color w:val="000000"/>
              </w:rPr>
            </w:pPr>
          </w:p>
        </w:tc>
        <w:tc>
          <w:tcPr>
            <w:tcW w:w="4983" w:type="dxa"/>
            <w:tcBorders>
              <w:top w:val="dotted" w:sz="4" w:space="0" w:color="auto"/>
              <w:bottom w:val="dotted" w:sz="4" w:space="0" w:color="auto"/>
            </w:tcBorders>
            <w:shd w:val="clear" w:color="auto" w:fill="auto"/>
            <w:noWrap/>
          </w:tcPr>
          <w:p w14:paraId="27EBEB6B" w14:textId="6B5FCA45" w:rsidR="00662BC1" w:rsidRPr="000B48A7" w:rsidRDefault="00662BC1" w:rsidP="00F94118">
            <w:pPr>
              <w:spacing w:after="0" w:line="240" w:lineRule="auto"/>
              <w:jc w:val="left"/>
              <w:outlineLvl w:val="9"/>
              <w:rPr>
                <w:rFonts w:asciiTheme="minorHAnsi" w:hAnsiTheme="minorHAnsi"/>
              </w:rPr>
            </w:pPr>
            <w:r>
              <w:rPr>
                <w:rFonts w:asciiTheme="minorHAnsi" w:hAnsiTheme="minorHAnsi"/>
              </w:rPr>
              <w:t>Cabinet decision to award</w:t>
            </w:r>
          </w:p>
        </w:tc>
        <w:tc>
          <w:tcPr>
            <w:tcW w:w="284" w:type="dxa"/>
            <w:tcBorders>
              <w:top w:val="dotted" w:sz="4" w:space="0" w:color="auto"/>
              <w:bottom w:val="dotted" w:sz="4" w:space="0" w:color="auto"/>
            </w:tcBorders>
            <w:shd w:val="clear" w:color="auto" w:fill="auto"/>
          </w:tcPr>
          <w:p w14:paraId="20B3337A" w14:textId="77777777" w:rsidR="00662BC1" w:rsidRPr="000B48A7" w:rsidRDefault="00662BC1" w:rsidP="00F94118">
            <w:pPr>
              <w:spacing w:after="0" w:line="240" w:lineRule="auto"/>
              <w:jc w:val="left"/>
              <w:outlineLvl w:val="9"/>
              <w:rPr>
                <w:rFonts w:asciiTheme="minorHAnsi" w:hAnsiTheme="minorHAnsi"/>
                <w:color w:val="000000"/>
              </w:rPr>
            </w:pPr>
          </w:p>
        </w:tc>
        <w:tc>
          <w:tcPr>
            <w:tcW w:w="1862" w:type="dxa"/>
            <w:tcBorders>
              <w:top w:val="dotted" w:sz="4" w:space="0" w:color="auto"/>
              <w:bottom w:val="dotted" w:sz="4" w:space="0" w:color="auto"/>
            </w:tcBorders>
            <w:shd w:val="clear" w:color="auto" w:fill="auto"/>
          </w:tcPr>
          <w:p w14:paraId="15CA8D5D" w14:textId="16038463" w:rsidR="00662BC1" w:rsidRDefault="000571C5" w:rsidP="000571C5">
            <w:pPr>
              <w:spacing w:after="0" w:line="240" w:lineRule="auto"/>
              <w:jc w:val="left"/>
              <w:outlineLvl w:val="9"/>
              <w:rPr>
                <w:rFonts w:asciiTheme="minorHAnsi" w:hAnsiTheme="minorHAnsi"/>
              </w:rPr>
            </w:pPr>
            <w:r>
              <w:rPr>
                <w:rFonts w:asciiTheme="minorHAnsi" w:hAnsiTheme="minorHAnsi"/>
              </w:rPr>
              <w:t xml:space="preserve">Late July </w:t>
            </w:r>
            <w:r w:rsidR="00662BC1">
              <w:rPr>
                <w:rFonts w:asciiTheme="minorHAnsi" w:hAnsiTheme="minorHAnsi"/>
              </w:rPr>
              <w:t>2017</w:t>
            </w:r>
          </w:p>
        </w:tc>
      </w:tr>
      <w:tr w:rsidR="00F94118" w:rsidRPr="004F2AB4" w14:paraId="75966799" w14:textId="77777777" w:rsidTr="00F8425A">
        <w:trPr>
          <w:trHeight w:val="615"/>
        </w:trPr>
        <w:tc>
          <w:tcPr>
            <w:tcW w:w="1680" w:type="dxa"/>
            <w:shd w:val="clear" w:color="auto" w:fill="auto"/>
            <w:noWrap/>
          </w:tcPr>
          <w:p w14:paraId="75365E61" w14:textId="77777777" w:rsidR="00F94118" w:rsidRPr="000B48A7" w:rsidRDefault="00F94118" w:rsidP="00F94118">
            <w:pPr>
              <w:spacing w:after="0" w:line="240" w:lineRule="auto"/>
              <w:jc w:val="left"/>
              <w:outlineLvl w:val="9"/>
              <w:rPr>
                <w:rFonts w:asciiTheme="minorHAnsi" w:hAnsiTheme="minorHAnsi"/>
                <w:b/>
                <w:color w:val="000000"/>
              </w:rPr>
            </w:pPr>
          </w:p>
        </w:tc>
        <w:tc>
          <w:tcPr>
            <w:tcW w:w="4983" w:type="dxa"/>
            <w:tcBorders>
              <w:top w:val="dotted" w:sz="4" w:space="0" w:color="auto"/>
              <w:bottom w:val="dotted" w:sz="4" w:space="0" w:color="auto"/>
            </w:tcBorders>
            <w:shd w:val="clear" w:color="auto" w:fill="auto"/>
            <w:noWrap/>
          </w:tcPr>
          <w:p w14:paraId="41CF9C8F" w14:textId="3844F6EF" w:rsidR="00F94118" w:rsidRPr="000B48A7" w:rsidRDefault="00F94118" w:rsidP="00F94118">
            <w:pPr>
              <w:spacing w:after="0" w:line="240" w:lineRule="auto"/>
              <w:jc w:val="left"/>
              <w:outlineLvl w:val="9"/>
              <w:rPr>
                <w:rFonts w:asciiTheme="minorHAnsi" w:hAnsiTheme="minorHAnsi"/>
                <w:color w:val="000000"/>
              </w:rPr>
            </w:pPr>
            <w:r w:rsidRPr="000B48A7">
              <w:rPr>
                <w:rFonts w:asciiTheme="minorHAnsi" w:hAnsiTheme="minorHAnsi"/>
              </w:rPr>
              <w:t>Regulation 86 letters issued to</w:t>
            </w:r>
            <w:r w:rsidR="00752C66">
              <w:rPr>
                <w:rFonts w:asciiTheme="minorHAnsi" w:hAnsiTheme="minorHAnsi"/>
              </w:rPr>
              <w:t xml:space="preserve"> </w:t>
            </w:r>
            <w:r w:rsidR="007E4A24">
              <w:rPr>
                <w:rFonts w:asciiTheme="minorHAnsi" w:hAnsiTheme="minorHAnsi"/>
              </w:rPr>
              <w:t>Applicants</w:t>
            </w:r>
          </w:p>
        </w:tc>
        <w:tc>
          <w:tcPr>
            <w:tcW w:w="284" w:type="dxa"/>
            <w:tcBorders>
              <w:top w:val="dotted" w:sz="4" w:space="0" w:color="auto"/>
              <w:bottom w:val="dotted" w:sz="4" w:space="0" w:color="auto"/>
            </w:tcBorders>
            <w:shd w:val="clear" w:color="auto" w:fill="auto"/>
          </w:tcPr>
          <w:p w14:paraId="54B5F463" w14:textId="77777777" w:rsidR="00F94118" w:rsidRPr="000B48A7" w:rsidRDefault="00F94118" w:rsidP="00F94118">
            <w:pPr>
              <w:spacing w:after="0" w:line="240" w:lineRule="auto"/>
              <w:jc w:val="left"/>
              <w:outlineLvl w:val="9"/>
              <w:rPr>
                <w:rFonts w:asciiTheme="minorHAnsi" w:hAnsiTheme="minorHAnsi"/>
                <w:color w:val="000000"/>
              </w:rPr>
            </w:pPr>
          </w:p>
        </w:tc>
        <w:tc>
          <w:tcPr>
            <w:tcW w:w="1862" w:type="dxa"/>
            <w:tcBorders>
              <w:top w:val="dotted" w:sz="4" w:space="0" w:color="auto"/>
              <w:bottom w:val="dotted" w:sz="4" w:space="0" w:color="auto"/>
            </w:tcBorders>
            <w:shd w:val="clear" w:color="auto" w:fill="auto"/>
          </w:tcPr>
          <w:p w14:paraId="636D5D05" w14:textId="7AD5A9C7" w:rsidR="00F94118" w:rsidRPr="000B48A7" w:rsidRDefault="00AB48F8" w:rsidP="00F94118">
            <w:pPr>
              <w:spacing w:after="0" w:line="240" w:lineRule="auto"/>
              <w:jc w:val="left"/>
              <w:outlineLvl w:val="9"/>
              <w:rPr>
                <w:rFonts w:asciiTheme="minorHAnsi" w:hAnsiTheme="minorHAnsi"/>
                <w:color w:val="000000"/>
              </w:rPr>
            </w:pPr>
            <w:r>
              <w:rPr>
                <w:rFonts w:asciiTheme="minorHAnsi" w:hAnsiTheme="minorHAnsi"/>
              </w:rPr>
              <w:t>Early August</w:t>
            </w:r>
            <w:r w:rsidR="00F94118" w:rsidRPr="000B48A7">
              <w:rPr>
                <w:rFonts w:asciiTheme="minorHAnsi" w:hAnsiTheme="minorHAnsi"/>
              </w:rPr>
              <w:t xml:space="preserve"> 2017</w:t>
            </w:r>
          </w:p>
        </w:tc>
      </w:tr>
      <w:tr w:rsidR="00F94118" w:rsidRPr="004F2AB4" w14:paraId="3605F108" w14:textId="77777777" w:rsidTr="00F8425A">
        <w:trPr>
          <w:trHeight w:val="615"/>
        </w:trPr>
        <w:tc>
          <w:tcPr>
            <w:tcW w:w="1680" w:type="dxa"/>
            <w:shd w:val="clear" w:color="auto" w:fill="auto"/>
            <w:noWrap/>
          </w:tcPr>
          <w:p w14:paraId="2611502B" w14:textId="77777777" w:rsidR="00F94118" w:rsidRPr="000B48A7" w:rsidRDefault="00F94118" w:rsidP="00F94118">
            <w:pPr>
              <w:spacing w:after="0" w:line="240" w:lineRule="auto"/>
              <w:jc w:val="left"/>
              <w:outlineLvl w:val="9"/>
              <w:rPr>
                <w:rFonts w:asciiTheme="minorHAnsi" w:hAnsiTheme="minorHAnsi"/>
                <w:b/>
                <w:color w:val="000000"/>
              </w:rPr>
            </w:pPr>
          </w:p>
        </w:tc>
        <w:tc>
          <w:tcPr>
            <w:tcW w:w="4983" w:type="dxa"/>
            <w:tcBorders>
              <w:top w:val="dotted" w:sz="4" w:space="0" w:color="auto"/>
              <w:bottom w:val="dotted" w:sz="4" w:space="0" w:color="auto"/>
            </w:tcBorders>
            <w:shd w:val="clear" w:color="auto" w:fill="auto"/>
            <w:noWrap/>
          </w:tcPr>
          <w:p w14:paraId="013D5791" w14:textId="77777777" w:rsidR="00F94118" w:rsidRPr="000B48A7" w:rsidRDefault="00F94118" w:rsidP="00F94118">
            <w:pPr>
              <w:spacing w:after="0" w:line="240" w:lineRule="auto"/>
              <w:jc w:val="left"/>
              <w:outlineLvl w:val="9"/>
              <w:rPr>
                <w:rFonts w:asciiTheme="minorHAnsi" w:hAnsiTheme="minorHAnsi"/>
                <w:color w:val="000000"/>
              </w:rPr>
            </w:pPr>
            <w:r w:rsidRPr="000B48A7">
              <w:rPr>
                <w:rFonts w:asciiTheme="minorHAnsi" w:hAnsiTheme="minorHAnsi"/>
              </w:rPr>
              <w:t>Mandatory standstill period</w:t>
            </w:r>
          </w:p>
        </w:tc>
        <w:tc>
          <w:tcPr>
            <w:tcW w:w="284" w:type="dxa"/>
            <w:tcBorders>
              <w:top w:val="dotted" w:sz="4" w:space="0" w:color="auto"/>
              <w:bottom w:val="dotted" w:sz="4" w:space="0" w:color="auto"/>
            </w:tcBorders>
            <w:shd w:val="clear" w:color="auto" w:fill="auto"/>
          </w:tcPr>
          <w:p w14:paraId="29551644" w14:textId="77777777" w:rsidR="00F94118" w:rsidRPr="000B48A7" w:rsidRDefault="00F94118" w:rsidP="00F94118">
            <w:pPr>
              <w:spacing w:after="0" w:line="240" w:lineRule="auto"/>
              <w:jc w:val="left"/>
              <w:outlineLvl w:val="9"/>
              <w:rPr>
                <w:rFonts w:asciiTheme="minorHAnsi" w:hAnsiTheme="minorHAnsi"/>
                <w:color w:val="000000"/>
              </w:rPr>
            </w:pPr>
          </w:p>
        </w:tc>
        <w:tc>
          <w:tcPr>
            <w:tcW w:w="1862" w:type="dxa"/>
            <w:tcBorders>
              <w:top w:val="dotted" w:sz="4" w:space="0" w:color="auto"/>
              <w:bottom w:val="dotted" w:sz="4" w:space="0" w:color="auto"/>
            </w:tcBorders>
            <w:shd w:val="clear" w:color="auto" w:fill="auto"/>
          </w:tcPr>
          <w:p w14:paraId="4043F836" w14:textId="77777777" w:rsidR="00F94118" w:rsidRPr="000B48A7" w:rsidRDefault="00F94118" w:rsidP="00F94118">
            <w:pPr>
              <w:spacing w:after="0" w:line="240" w:lineRule="auto"/>
              <w:jc w:val="left"/>
              <w:outlineLvl w:val="9"/>
              <w:rPr>
                <w:rFonts w:asciiTheme="minorHAnsi" w:hAnsiTheme="minorHAnsi"/>
              </w:rPr>
            </w:pPr>
            <w:r w:rsidRPr="000B48A7">
              <w:rPr>
                <w:rFonts w:asciiTheme="minorHAnsi" w:hAnsiTheme="minorHAnsi"/>
              </w:rPr>
              <w:t>10 calendar days</w:t>
            </w:r>
          </w:p>
          <w:p w14:paraId="0A95F5DE" w14:textId="77777777" w:rsidR="00F94118" w:rsidRPr="000B48A7" w:rsidRDefault="00F94118" w:rsidP="00F94118">
            <w:pPr>
              <w:spacing w:after="0" w:line="240" w:lineRule="auto"/>
              <w:jc w:val="left"/>
              <w:outlineLvl w:val="9"/>
              <w:rPr>
                <w:rFonts w:asciiTheme="minorHAnsi" w:hAnsiTheme="minorHAnsi"/>
                <w:color w:val="000000"/>
              </w:rPr>
            </w:pPr>
          </w:p>
        </w:tc>
      </w:tr>
      <w:tr w:rsidR="00F94118" w:rsidRPr="004F2AB4" w14:paraId="2C72DDBD" w14:textId="77777777" w:rsidTr="00F8425A">
        <w:trPr>
          <w:trHeight w:val="615"/>
        </w:trPr>
        <w:tc>
          <w:tcPr>
            <w:tcW w:w="1680" w:type="dxa"/>
            <w:shd w:val="clear" w:color="auto" w:fill="auto"/>
            <w:noWrap/>
          </w:tcPr>
          <w:p w14:paraId="1CFCA044" w14:textId="77777777" w:rsidR="00F94118" w:rsidRPr="000B48A7" w:rsidRDefault="00F94118" w:rsidP="00F94118">
            <w:pPr>
              <w:spacing w:after="0" w:line="240" w:lineRule="auto"/>
              <w:jc w:val="left"/>
              <w:outlineLvl w:val="9"/>
              <w:rPr>
                <w:rFonts w:asciiTheme="minorHAnsi" w:hAnsiTheme="minorHAnsi"/>
                <w:b/>
              </w:rPr>
            </w:pPr>
          </w:p>
        </w:tc>
        <w:tc>
          <w:tcPr>
            <w:tcW w:w="4983" w:type="dxa"/>
            <w:tcBorders>
              <w:top w:val="dotted" w:sz="4" w:space="0" w:color="auto"/>
              <w:bottom w:val="dotted" w:sz="4" w:space="0" w:color="auto"/>
            </w:tcBorders>
            <w:shd w:val="clear" w:color="auto" w:fill="auto"/>
            <w:noWrap/>
          </w:tcPr>
          <w:p w14:paraId="229D1ACF" w14:textId="77777777" w:rsidR="00F94118" w:rsidRPr="000B48A7" w:rsidRDefault="00F94118" w:rsidP="00F94118">
            <w:pPr>
              <w:spacing w:after="0" w:line="240" w:lineRule="auto"/>
              <w:jc w:val="left"/>
              <w:outlineLvl w:val="9"/>
              <w:rPr>
                <w:rFonts w:asciiTheme="minorHAnsi" w:hAnsiTheme="minorHAnsi"/>
                <w:b/>
                <w:color w:val="000000"/>
              </w:rPr>
            </w:pPr>
            <w:r w:rsidRPr="000B48A7">
              <w:rPr>
                <w:rFonts w:asciiTheme="minorHAnsi" w:hAnsiTheme="minorHAnsi"/>
              </w:rPr>
              <w:t>Award of contract confirmed  and contract signed</w:t>
            </w:r>
          </w:p>
        </w:tc>
        <w:tc>
          <w:tcPr>
            <w:tcW w:w="284" w:type="dxa"/>
            <w:tcBorders>
              <w:top w:val="dotted" w:sz="4" w:space="0" w:color="auto"/>
              <w:bottom w:val="dotted" w:sz="4" w:space="0" w:color="auto"/>
            </w:tcBorders>
            <w:shd w:val="clear" w:color="auto" w:fill="auto"/>
          </w:tcPr>
          <w:p w14:paraId="001A4355" w14:textId="77777777" w:rsidR="00F94118" w:rsidRPr="000B48A7" w:rsidRDefault="00F94118" w:rsidP="00F94118">
            <w:pPr>
              <w:spacing w:after="0" w:line="240" w:lineRule="auto"/>
              <w:outlineLvl w:val="9"/>
              <w:rPr>
                <w:rFonts w:asciiTheme="minorHAnsi" w:hAnsiTheme="minorHAnsi"/>
                <w:b/>
                <w:color w:val="000000"/>
              </w:rPr>
            </w:pPr>
          </w:p>
        </w:tc>
        <w:tc>
          <w:tcPr>
            <w:tcW w:w="1862" w:type="dxa"/>
            <w:tcBorders>
              <w:top w:val="dotted" w:sz="4" w:space="0" w:color="auto"/>
              <w:bottom w:val="dotted" w:sz="4" w:space="0" w:color="auto"/>
            </w:tcBorders>
            <w:shd w:val="clear" w:color="auto" w:fill="auto"/>
          </w:tcPr>
          <w:p w14:paraId="0A95B5FA" w14:textId="156D502E" w:rsidR="00F94118" w:rsidRPr="000B48A7" w:rsidRDefault="00031473" w:rsidP="00F94118">
            <w:pPr>
              <w:spacing w:after="0" w:line="240" w:lineRule="auto"/>
              <w:jc w:val="left"/>
              <w:outlineLvl w:val="9"/>
              <w:rPr>
                <w:rFonts w:asciiTheme="minorHAnsi" w:hAnsiTheme="minorHAnsi"/>
                <w:b/>
                <w:color w:val="000000"/>
              </w:rPr>
            </w:pPr>
            <w:proofErr w:type="spellStart"/>
            <w:r>
              <w:rPr>
                <w:rFonts w:asciiTheme="minorHAnsi" w:hAnsiTheme="minorHAnsi"/>
              </w:rPr>
              <w:t>Mid</w:t>
            </w:r>
            <w:r w:rsidR="00AB48F8">
              <w:rPr>
                <w:rFonts w:asciiTheme="minorHAnsi" w:hAnsiTheme="minorHAnsi"/>
              </w:rPr>
              <w:t xml:space="preserve"> August</w:t>
            </w:r>
            <w:proofErr w:type="spellEnd"/>
            <w:r w:rsidR="00AB48F8">
              <w:rPr>
                <w:rFonts w:asciiTheme="minorHAnsi" w:hAnsiTheme="minorHAnsi"/>
              </w:rPr>
              <w:t xml:space="preserve"> 2017</w:t>
            </w:r>
            <w:r w:rsidR="00F94118" w:rsidRPr="000B48A7">
              <w:rPr>
                <w:rFonts w:asciiTheme="minorHAnsi" w:hAnsiTheme="minorHAnsi"/>
              </w:rPr>
              <w:t xml:space="preserve"> approximately 10 days</w:t>
            </w:r>
          </w:p>
        </w:tc>
      </w:tr>
      <w:tr w:rsidR="00F94118" w:rsidRPr="004F2AB4" w14:paraId="11407733" w14:textId="77777777" w:rsidTr="00F8425A">
        <w:trPr>
          <w:trHeight w:val="402"/>
        </w:trPr>
        <w:tc>
          <w:tcPr>
            <w:tcW w:w="1680" w:type="dxa"/>
            <w:shd w:val="clear" w:color="auto" w:fill="auto"/>
            <w:noWrap/>
          </w:tcPr>
          <w:p w14:paraId="4DB15A11" w14:textId="77777777" w:rsidR="00F94118" w:rsidRPr="000B48A7" w:rsidRDefault="00F94118" w:rsidP="00F94118">
            <w:pPr>
              <w:spacing w:after="0" w:line="240" w:lineRule="auto"/>
              <w:jc w:val="left"/>
              <w:outlineLvl w:val="9"/>
              <w:rPr>
                <w:rFonts w:asciiTheme="minorHAnsi" w:hAnsiTheme="minorHAnsi"/>
                <w:b/>
              </w:rPr>
            </w:pPr>
          </w:p>
        </w:tc>
        <w:tc>
          <w:tcPr>
            <w:tcW w:w="4983" w:type="dxa"/>
            <w:tcBorders>
              <w:top w:val="dotted" w:sz="4" w:space="0" w:color="auto"/>
            </w:tcBorders>
            <w:shd w:val="clear" w:color="auto" w:fill="auto"/>
            <w:noWrap/>
            <w:hideMark/>
          </w:tcPr>
          <w:p w14:paraId="27D91488" w14:textId="2DA37907" w:rsidR="00F94118" w:rsidRPr="000B48A7" w:rsidRDefault="00F94118" w:rsidP="00F94118">
            <w:pPr>
              <w:spacing w:after="0" w:line="240" w:lineRule="auto"/>
              <w:jc w:val="left"/>
              <w:outlineLvl w:val="9"/>
              <w:rPr>
                <w:rFonts w:asciiTheme="minorHAnsi" w:hAnsiTheme="minorHAnsi"/>
                <w:b/>
                <w:color w:val="000000"/>
              </w:rPr>
            </w:pPr>
            <w:r w:rsidRPr="000B48A7">
              <w:rPr>
                <w:rFonts w:asciiTheme="minorHAnsi" w:hAnsiTheme="minorHAnsi"/>
              </w:rPr>
              <w:t xml:space="preserve">Publication of Contract Award Notice </w:t>
            </w:r>
            <w:r w:rsidR="00D6372C" w:rsidRPr="000B48A7">
              <w:rPr>
                <w:rFonts w:asciiTheme="minorHAnsi" w:hAnsiTheme="minorHAnsi"/>
              </w:rPr>
              <w:t xml:space="preserve"> and on </w:t>
            </w:r>
            <w:r w:rsidR="00B916B7" w:rsidRPr="000B48A7">
              <w:rPr>
                <w:rFonts w:asciiTheme="minorHAnsi" w:hAnsiTheme="minorHAnsi"/>
              </w:rPr>
              <w:t xml:space="preserve">the </w:t>
            </w:r>
            <w:r w:rsidRPr="000B48A7">
              <w:rPr>
                <w:rFonts w:asciiTheme="minorHAnsi" w:hAnsiTheme="minorHAnsi"/>
              </w:rPr>
              <w:t xml:space="preserve">Contracts Finder </w:t>
            </w:r>
            <w:r w:rsidR="00B916B7" w:rsidRPr="000B48A7">
              <w:rPr>
                <w:rFonts w:asciiTheme="minorHAnsi" w:hAnsiTheme="minorHAnsi"/>
              </w:rPr>
              <w:t>and SE Business Portal</w:t>
            </w:r>
          </w:p>
        </w:tc>
        <w:tc>
          <w:tcPr>
            <w:tcW w:w="284" w:type="dxa"/>
            <w:tcBorders>
              <w:top w:val="dotted" w:sz="4" w:space="0" w:color="auto"/>
            </w:tcBorders>
            <w:shd w:val="clear" w:color="auto" w:fill="auto"/>
            <w:hideMark/>
          </w:tcPr>
          <w:p w14:paraId="4DF5792D" w14:textId="77777777" w:rsidR="00F94118" w:rsidRPr="000B48A7" w:rsidRDefault="00F94118" w:rsidP="00F94118">
            <w:pPr>
              <w:spacing w:after="0" w:line="240" w:lineRule="auto"/>
              <w:outlineLvl w:val="9"/>
              <w:rPr>
                <w:rFonts w:asciiTheme="minorHAnsi" w:hAnsiTheme="minorHAnsi"/>
                <w:b/>
                <w:color w:val="000000"/>
              </w:rPr>
            </w:pPr>
          </w:p>
        </w:tc>
        <w:tc>
          <w:tcPr>
            <w:tcW w:w="1862" w:type="dxa"/>
            <w:tcBorders>
              <w:top w:val="dotted" w:sz="4" w:space="0" w:color="auto"/>
            </w:tcBorders>
            <w:shd w:val="clear" w:color="auto" w:fill="auto"/>
            <w:hideMark/>
          </w:tcPr>
          <w:p w14:paraId="5D369008" w14:textId="64F354AC" w:rsidR="00F94118" w:rsidRPr="000B48A7" w:rsidRDefault="00752C66" w:rsidP="00752C66">
            <w:pPr>
              <w:spacing w:after="0" w:line="240" w:lineRule="auto"/>
              <w:jc w:val="left"/>
              <w:outlineLvl w:val="9"/>
              <w:rPr>
                <w:rFonts w:asciiTheme="minorHAnsi" w:hAnsiTheme="minorHAnsi"/>
                <w:b/>
                <w:color w:val="000000"/>
              </w:rPr>
            </w:pPr>
            <w:r>
              <w:rPr>
                <w:rFonts w:asciiTheme="minorHAnsi" w:hAnsiTheme="minorHAnsi"/>
              </w:rPr>
              <w:t>Late</w:t>
            </w:r>
            <w:r w:rsidR="006B1356">
              <w:rPr>
                <w:rFonts w:asciiTheme="minorHAnsi" w:hAnsiTheme="minorHAnsi"/>
              </w:rPr>
              <w:t xml:space="preserve">  </w:t>
            </w:r>
            <w:r w:rsidR="00F44085">
              <w:rPr>
                <w:rFonts w:asciiTheme="minorHAnsi" w:hAnsiTheme="minorHAnsi"/>
              </w:rPr>
              <w:t>August</w:t>
            </w:r>
            <w:r w:rsidR="00F94118" w:rsidRPr="000B48A7">
              <w:rPr>
                <w:rFonts w:asciiTheme="minorHAnsi" w:hAnsiTheme="minorHAnsi"/>
              </w:rPr>
              <w:t xml:space="preserve"> 2017</w:t>
            </w:r>
          </w:p>
        </w:tc>
      </w:tr>
    </w:tbl>
    <w:p w14:paraId="260F1D9B" w14:textId="77777777" w:rsidR="005A0C5C" w:rsidRPr="004F2AB4" w:rsidRDefault="005A0C5C" w:rsidP="008951A1"/>
    <w:p w14:paraId="3299367D" w14:textId="77777777" w:rsidR="005A0C5C" w:rsidRDefault="005A0C5C" w:rsidP="005A0C5C">
      <w:pPr>
        <w:rPr>
          <w:lang w:eastAsia="ko-KR"/>
        </w:rPr>
      </w:pPr>
    </w:p>
    <w:p w14:paraId="4168AE54" w14:textId="7A83A46D" w:rsidR="00177CFB" w:rsidRDefault="00177CFB" w:rsidP="005A0C5C">
      <w:pPr>
        <w:rPr>
          <w:lang w:eastAsia="ko-KR"/>
        </w:rPr>
      </w:pPr>
    </w:p>
    <w:p w14:paraId="2F76C581" w14:textId="77777777" w:rsidR="00177CFB" w:rsidRDefault="00177CFB" w:rsidP="005A0C5C">
      <w:pPr>
        <w:rPr>
          <w:lang w:eastAsia="ko-KR"/>
        </w:rPr>
      </w:pPr>
    </w:p>
    <w:p w14:paraId="6BD30256" w14:textId="77777777" w:rsidR="00177CFB" w:rsidRDefault="00177CFB" w:rsidP="005A0C5C">
      <w:pPr>
        <w:rPr>
          <w:lang w:eastAsia="ko-KR"/>
        </w:rPr>
      </w:pPr>
    </w:p>
    <w:p w14:paraId="557B1285" w14:textId="77777777" w:rsidR="00177CFB" w:rsidRDefault="00177CFB" w:rsidP="005A0C5C">
      <w:pPr>
        <w:rPr>
          <w:lang w:eastAsia="ko-KR"/>
        </w:rPr>
      </w:pPr>
    </w:p>
    <w:p w14:paraId="70B3487F" w14:textId="77777777" w:rsidR="00177CFB" w:rsidRDefault="00177CFB" w:rsidP="005A0C5C">
      <w:pPr>
        <w:rPr>
          <w:lang w:eastAsia="ko-KR"/>
        </w:rPr>
      </w:pPr>
    </w:p>
    <w:p w14:paraId="38A506DF" w14:textId="77777777" w:rsidR="00177CFB" w:rsidRDefault="00177CFB" w:rsidP="005A0C5C">
      <w:pPr>
        <w:rPr>
          <w:lang w:eastAsia="ko-KR"/>
        </w:rPr>
      </w:pPr>
    </w:p>
    <w:p w14:paraId="1B0E5B7E" w14:textId="77777777" w:rsidR="00177CFB" w:rsidRPr="004F2AB4" w:rsidRDefault="00177CFB" w:rsidP="005A0C5C">
      <w:pPr>
        <w:rPr>
          <w:lang w:eastAsia="ko-KR"/>
        </w:rPr>
      </w:pPr>
    </w:p>
    <w:p w14:paraId="2E9F5BA6" w14:textId="41F99B8E" w:rsidR="001C61DF" w:rsidRDefault="001C61DF" w:rsidP="00BF6455">
      <w:pPr>
        <w:pStyle w:val="Body"/>
      </w:pPr>
      <w:r w:rsidRPr="004F2AB4">
        <w:lastRenderedPageBreak/>
        <w:t>Indicative Project Programme Timetable</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395"/>
        <w:gridCol w:w="1701"/>
        <w:gridCol w:w="1134"/>
      </w:tblGrid>
      <w:tr w:rsidR="00044909" w:rsidRPr="00044909" w14:paraId="7671D8F9" w14:textId="77777777" w:rsidTr="00044909">
        <w:trPr>
          <w:trHeight w:val="615"/>
        </w:trPr>
        <w:tc>
          <w:tcPr>
            <w:tcW w:w="1559" w:type="dxa"/>
            <w:tcBorders>
              <w:bottom w:val="single" w:sz="4" w:space="0" w:color="auto"/>
            </w:tcBorders>
            <w:shd w:val="clear" w:color="auto" w:fill="auto"/>
            <w:noWrap/>
            <w:hideMark/>
          </w:tcPr>
          <w:p w14:paraId="2B9715D1" w14:textId="77777777" w:rsidR="00044909" w:rsidRPr="00044909" w:rsidRDefault="00044909" w:rsidP="00AB48F8">
            <w:pPr>
              <w:spacing w:after="0" w:line="240" w:lineRule="auto"/>
              <w:ind w:left="34"/>
              <w:jc w:val="left"/>
              <w:outlineLvl w:val="9"/>
              <w:rPr>
                <w:rFonts w:ascii="Calibri" w:eastAsia="Arial" w:hAnsi="Calibri"/>
                <w:b/>
                <w:i/>
                <w:color w:val="000000"/>
                <w:sz w:val="21"/>
                <w:szCs w:val="21"/>
              </w:rPr>
            </w:pPr>
            <w:r w:rsidRPr="00044909">
              <w:rPr>
                <w:rFonts w:ascii="Calibri" w:eastAsia="Arial" w:hAnsi="Calibri"/>
                <w:b/>
                <w:i/>
                <w:color w:val="000000"/>
                <w:sz w:val="21"/>
                <w:szCs w:val="21"/>
              </w:rPr>
              <w:t>RIBA Stage</w:t>
            </w:r>
          </w:p>
        </w:tc>
        <w:tc>
          <w:tcPr>
            <w:tcW w:w="4395" w:type="dxa"/>
            <w:tcBorders>
              <w:bottom w:val="single" w:sz="4" w:space="0" w:color="auto"/>
            </w:tcBorders>
            <w:shd w:val="clear" w:color="auto" w:fill="auto"/>
            <w:noWrap/>
            <w:hideMark/>
          </w:tcPr>
          <w:p w14:paraId="5E2CC5F2" w14:textId="77777777" w:rsidR="00044909" w:rsidRPr="00044909" w:rsidRDefault="00044909" w:rsidP="00044909">
            <w:pPr>
              <w:adjustRightInd w:val="0"/>
              <w:spacing w:after="0" w:line="240" w:lineRule="auto"/>
              <w:ind w:left="34"/>
              <w:jc w:val="left"/>
              <w:outlineLvl w:val="9"/>
              <w:rPr>
                <w:rFonts w:ascii="Calibri" w:eastAsia="Arial" w:hAnsi="Calibri"/>
                <w:b/>
                <w:i/>
                <w:color w:val="000000"/>
                <w:sz w:val="21"/>
                <w:szCs w:val="21"/>
              </w:rPr>
            </w:pPr>
            <w:r w:rsidRPr="00044909">
              <w:rPr>
                <w:rFonts w:ascii="Calibri" w:eastAsia="Arial" w:hAnsi="Calibri"/>
                <w:b/>
                <w:i/>
                <w:color w:val="000000"/>
                <w:sz w:val="21"/>
                <w:szCs w:val="21"/>
              </w:rPr>
              <w:t>Task and estimated time required</w:t>
            </w:r>
          </w:p>
        </w:tc>
        <w:tc>
          <w:tcPr>
            <w:tcW w:w="1701" w:type="dxa"/>
            <w:tcBorders>
              <w:bottom w:val="single" w:sz="4" w:space="0" w:color="auto"/>
            </w:tcBorders>
            <w:shd w:val="clear" w:color="auto" w:fill="auto"/>
            <w:hideMark/>
          </w:tcPr>
          <w:p w14:paraId="76B2B8A4" w14:textId="77777777" w:rsidR="00044909" w:rsidRPr="00044909" w:rsidRDefault="00044909" w:rsidP="00044909">
            <w:pPr>
              <w:adjustRightInd w:val="0"/>
              <w:spacing w:after="0" w:line="240" w:lineRule="auto"/>
              <w:ind w:left="34"/>
              <w:jc w:val="center"/>
              <w:outlineLvl w:val="9"/>
              <w:rPr>
                <w:rFonts w:ascii="Calibri" w:eastAsia="Arial" w:hAnsi="Calibri"/>
                <w:b/>
                <w:bCs/>
                <w:i/>
                <w:color w:val="000000"/>
                <w:sz w:val="21"/>
                <w:szCs w:val="21"/>
              </w:rPr>
            </w:pPr>
            <w:r w:rsidRPr="00044909">
              <w:rPr>
                <w:rFonts w:ascii="Calibri" w:eastAsia="Arial" w:hAnsi="Calibri"/>
                <w:b/>
                <w:bCs/>
                <w:i/>
                <w:color w:val="000000"/>
                <w:sz w:val="21"/>
                <w:szCs w:val="21"/>
              </w:rPr>
              <w:t>Gateway</w:t>
            </w:r>
          </w:p>
        </w:tc>
        <w:tc>
          <w:tcPr>
            <w:tcW w:w="1134" w:type="dxa"/>
            <w:tcBorders>
              <w:bottom w:val="single" w:sz="4" w:space="0" w:color="auto"/>
            </w:tcBorders>
            <w:shd w:val="clear" w:color="auto" w:fill="auto"/>
            <w:hideMark/>
          </w:tcPr>
          <w:p w14:paraId="416262B7" w14:textId="77777777" w:rsidR="00044909" w:rsidRPr="00044909" w:rsidRDefault="00044909" w:rsidP="00044909">
            <w:pPr>
              <w:adjustRightInd w:val="0"/>
              <w:spacing w:after="0" w:line="240" w:lineRule="auto"/>
              <w:ind w:left="31"/>
              <w:jc w:val="left"/>
              <w:outlineLvl w:val="9"/>
              <w:rPr>
                <w:rFonts w:ascii="Calibri" w:eastAsia="Arial" w:hAnsi="Calibri"/>
                <w:b/>
                <w:bCs/>
                <w:i/>
                <w:color w:val="000000"/>
                <w:sz w:val="21"/>
                <w:szCs w:val="21"/>
              </w:rPr>
            </w:pPr>
            <w:r w:rsidRPr="00044909">
              <w:rPr>
                <w:rFonts w:ascii="Calibri" w:eastAsia="Arial" w:hAnsi="Calibri"/>
                <w:b/>
                <w:bCs/>
                <w:i/>
                <w:color w:val="000000"/>
                <w:sz w:val="21"/>
                <w:szCs w:val="21"/>
              </w:rPr>
              <w:t>Estimated Start</w:t>
            </w:r>
          </w:p>
        </w:tc>
      </w:tr>
      <w:tr w:rsidR="00044909" w:rsidRPr="00044909" w14:paraId="4480AFAB" w14:textId="77777777" w:rsidTr="00044909">
        <w:trPr>
          <w:trHeight w:val="615"/>
        </w:trPr>
        <w:tc>
          <w:tcPr>
            <w:tcW w:w="1559" w:type="dxa"/>
            <w:tcBorders>
              <w:top w:val="single" w:sz="4" w:space="0" w:color="auto"/>
              <w:left w:val="single" w:sz="4" w:space="0" w:color="auto"/>
              <w:bottom w:val="nil"/>
              <w:right w:val="nil"/>
            </w:tcBorders>
            <w:shd w:val="clear" w:color="auto" w:fill="auto"/>
            <w:noWrap/>
            <w:hideMark/>
          </w:tcPr>
          <w:p w14:paraId="089DC823" w14:textId="77777777" w:rsidR="00044909" w:rsidRPr="00044909" w:rsidRDefault="00044909" w:rsidP="00044909">
            <w:pPr>
              <w:adjustRightInd w:val="0"/>
              <w:spacing w:after="0" w:line="240" w:lineRule="auto"/>
              <w:ind w:left="34"/>
              <w:jc w:val="left"/>
              <w:outlineLvl w:val="9"/>
              <w:rPr>
                <w:rFonts w:ascii="Calibri" w:eastAsia="Arial" w:hAnsi="Calibri"/>
                <w:b/>
                <w:color w:val="000000"/>
                <w:sz w:val="21"/>
                <w:szCs w:val="21"/>
              </w:rPr>
            </w:pPr>
            <w:r w:rsidRPr="00044909">
              <w:rPr>
                <w:rFonts w:ascii="Calibri" w:eastAsia="Arial" w:hAnsi="Calibri"/>
                <w:b/>
                <w:noProof/>
                <w:color w:val="000000"/>
                <w:sz w:val="21"/>
                <w:szCs w:val="21"/>
              </w:rPr>
              <mc:AlternateContent>
                <mc:Choice Requires="wps">
                  <w:drawing>
                    <wp:anchor distT="0" distB="0" distL="114300" distR="114300" simplePos="0" relativeHeight="251658241" behindDoc="0" locked="0" layoutInCell="1" allowOverlap="1" wp14:anchorId="619D0FBA" wp14:editId="61714848">
                      <wp:simplePos x="0" y="0"/>
                      <wp:positionH relativeFrom="column">
                        <wp:posOffset>205105</wp:posOffset>
                      </wp:positionH>
                      <wp:positionV relativeFrom="paragraph">
                        <wp:posOffset>252095</wp:posOffset>
                      </wp:positionV>
                      <wp:extent cx="0" cy="503555"/>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3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6.15pt;margin-top:19.85pt;width:0;height:39.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">
                      <v:stroke endarrow="block"/>
                    </v:shape>
                  </w:pict>
                </mc:Fallback>
              </mc:AlternateContent>
            </w:r>
            <w:r w:rsidRPr="00044909">
              <w:rPr>
                <w:rFonts w:ascii="Calibri" w:eastAsia="Arial" w:hAnsi="Calibri"/>
                <w:b/>
                <w:color w:val="000000"/>
                <w:sz w:val="21"/>
                <w:szCs w:val="21"/>
              </w:rPr>
              <w:t> RIBA Stage 2</w:t>
            </w:r>
          </w:p>
        </w:tc>
        <w:tc>
          <w:tcPr>
            <w:tcW w:w="4395" w:type="dxa"/>
            <w:tcBorders>
              <w:top w:val="single" w:sz="4" w:space="0" w:color="auto"/>
              <w:left w:val="nil"/>
              <w:bottom w:val="nil"/>
              <w:right w:val="nil"/>
            </w:tcBorders>
            <w:shd w:val="clear" w:color="auto" w:fill="auto"/>
            <w:noWrap/>
            <w:hideMark/>
          </w:tcPr>
          <w:p w14:paraId="2813ADF9" w14:textId="77777777" w:rsidR="00044909" w:rsidRPr="00044909" w:rsidRDefault="00044909" w:rsidP="00044909">
            <w:pPr>
              <w:adjustRightInd w:val="0"/>
              <w:spacing w:after="0" w:line="240" w:lineRule="auto"/>
              <w:ind w:left="34"/>
              <w:jc w:val="left"/>
              <w:outlineLvl w:val="9"/>
              <w:rPr>
                <w:rFonts w:ascii="Calibri" w:eastAsia="Arial" w:hAnsi="Calibri"/>
                <w:color w:val="000000"/>
                <w:sz w:val="21"/>
                <w:szCs w:val="21"/>
              </w:rPr>
            </w:pPr>
            <w:r w:rsidRPr="00044909">
              <w:rPr>
                <w:rFonts w:ascii="Calibri" w:eastAsia="Arial" w:hAnsi="Calibri"/>
                <w:color w:val="000000"/>
                <w:sz w:val="21"/>
                <w:szCs w:val="21"/>
              </w:rPr>
              <w:t>RIBA Stage 2 – Concept Designs</w:t>
            </w:r>
          </w:p>
          <w:p w14:paraId="1605F955" w14:textId="77777777" w:rsidR="00044909" w:rsidRPr="00044909" w:rsidRDefault="00044909" w:rsidP="00044909">
            <w:pPr>
              <w:adjustRightInd w:val="0"/>
              <w:spacing w:after="0" w:line="240" w:lineRule="auto"/>
              <w:ind w:left="34"/>
              <w:jc w:val="left"/>
              <w:outlineLvl w:val="9"/>
              <w:rPr>
                <w:rFonts w:ascii="Calibri" w:eastAsia="Arial" w:hAnsi="Calibri"/>
                <w:i/>
                <w:color w:val="000000"/>
                <w:sz w:val="21"/>
                <w:szCs w:val="21"/>
              </w:rPr>
            </w:pPr>
            <w:r w:rsidRPr="00044909">
              <w:rPr>
                <w:rFonts w:ascii="Calibri" w:eastAsia="Arial" w:hAnsi="Calibri"/>
                <w:color w:val="000000"/>
                <w:sz w:val="21"/>
                <w:szCs w:val="21"/>
              </w:rPr>
              <w:t xml:space="preserve">- </w:t>
            </w:r>
            <w:r w:rsidRPr="00044909">
              <w:rPr>
                <w:rFonts w:ascii="Calibri" w:eastAsia="Arial" w:hAnsi="Calibri"/>
                <w:i/>
                <w:color w:val="000000"/>
                <w:sz w:val="21"/>
                <w:szCs w:val="21"/>
              </w:rPr>
              <w:t>4 months</w:t>
            </w:r>
          </w:p>
          <w:p w14:paraId="7E3AFD7A" w14:textId="77777777" w:rsidR="00044909" w:rsidRPr="00044909" w:rsidRDefault="00044909" w:rsidP="00044909">
            <w:pPr>
              <w:adjustRightInd w:val="0"/>
              <w:spacing w:after="0" w:line="240" w:lineRule="auto"/>
              <w:ind w:left="34"/>
              <w:jc w:val="left"/>
              <w:outlineLvl w:val="9"/>
              <w:rPr>
                <w:rFonts w:ascii="Calibri" w:eastAsia="Arial" w:hAnsi="Calibri"/>
                <w:i/>
                <w:color w:val="000000"/>
                <w:sz w:val="21"/>
                <w:szCs w:val="21"/>
              </w:rPr>
            </w:pPr>
            <w:r w:rsidRPr="00044909">
              <w:rPr>
                <w:rFonts w:ascii="Calibri" w:eastAsia="Arial" w:hAnsi="Calibri"/>
                <w:i/>
                <w:color w:val="000000"/>
                <w:sz w:val="21"/>
                <w:szCs w:val="21"/>
              </w:rPr>
              <w:t>-6 weeks for economic and financial appraisals</w:t>
            </w:r>
          </w:p>
        </w:tc>
        <w:tc>
          <w:tcPr>
            <w:tcW w:w="1701" w:type="dxa"/>
            <w:tcBorders>
              <w:top w:val="single" w:sz="4" w:space="0" w:color="auto"/>
              <w:left w:val="nil"/>
              <w:bottom w:val="nil"/>
              <w:right w:val="nil"/>
            </w:tcBorders>
            <w:shd w:val="clear" w:color="auto" w:fill="auto"/>
            <w:hideMark/>
          </w:tcPr>
          <w:p w14:paraId="381B3C17" w14:textId="77777777" w:rsidR="00044909" w:rsidRPr="00044909" w:rsidRDefault="00044909" w:rsidP="00044909">
            <w:pPr>
              <w:adjustRightInd w:val="0"/>
              <w:spacing w:after="0" w:line="240" w:lineRule="auto"/>
              <w:ind w:left="34"/>
              <w:outlineLvl w:val="9"/>
              <w:rPr>
                <w:rFonts w:ascii="Calibri" w:eastAsia="Arial" w:hAnsi="Calibri"/>
                <w:color w:val="000000"/>
                <w:sz w:val="21"/>
                <w:szCs w:val="21"/>
              </w:rPr>
            </w:pPr>
          </w:p>
        </w:tc>
        <w:tc>
          <w:tcPr>
            <w:tcW w:w="1134" w:type="dxa"/>
            <w:tcBorders>
              <w:top w:val="single" w:sz="4" w:space="0" w:color="auto"/>
              <w:left w:val="nil"/>
              <w:bottom w:val="nil"/>
              <w:right w:val="single" w:sz="4" w:space="0" w:color="auto"/>
            </w:tcBorders>
            <w:shd w:val="clear" w:color="auto" w:fill="auto"/>
            <w:hideMark/>
          </w:tcPr>
          <w:p w14:paraId="07DD011F" w14:textId="77777777" w:rsidR="00044909" w:rsidRPr="00044909" w:rsidRDefault="00044909" w:rsidP="00044909">
            <w:pPr>
              <w:adjustRightInd w:val="0"/>
              <w:spacing w:after="0" w:line="240" w:lineRule="auto"/>
              <w:ind w:left="31"/>
              <w:jc w:val="left"/>
              <w:outlineLvl w:val="9"/>
              <w:rPr>
                <w:rFonts w:ascii="Calibri" w:eastAsia="Arial" w:hAnsi="Calibri"/>
                <w:b/>
                <w:color w:val="000000"/>
                <w:sz w:val="21"/>
                <w:szCs w:val="21"/>
              </w:rPr>
            </w:pPr>
            <w:r w:rsidRPr="00044909">
              <w:rPr>
                <w:rFonts w:ascii="Calibri" w:eastAsia="Arial" w:hAnsi="Calibri"/>
                <w:b/>
                <w:color w:val="000000"/>
                <w:sz w:val="21"/>
                <w:szCs w:val="21"/>
              </w:rPr>
              <w:t>Aug 17</w:t>
            </w:r>
          </w:p>
        </w:tc>
      </w:tr>
      <w:tr w:rsidR="00044909" w:rsidRPr="00044909" w14:paraId="6915D58E" w14:textId="77777777" w:rsidTr="00044909">
        <w:trPr>
          <w:trHeight w:val="615"/>
        </w:trPr>
        <w:tc>
          <w:tcPr>
            <w:tcW w:w="1559" w:type="dxa"/>
            <w:tcBorders>
              <w:top w:val="nil"/>
              <w:left w:val="single" w:sz="4" w:space="0" w:color="auto"/>
              <w:bottom w:val="nil"/>
              <w:right w:val="nil"/>
            </w:tcBorders>
            <w:shd w:val="clear" w:color="auto" w:fill="auto"/>
            <w:noWrap/>
          </w:tcPr>
          <w:p w14:paraId="17E00FCF" w14:textId="77777777" w:rsidR="00044909" w:rsidRPr="00044909" w:rsidRDefault="00044909" w:rsidP="00044909">
            <w:pPr>
              <w:adjustRightInd w:val="0"/>
              <w:spacing w:after="0" w:line="240" w:lineRule="auto"/>
              <w:ind w:left="34"/>
              <w:jc w:val="left"/>
              <w:outlineLvl w:val="9"/>
              <w:rPr>
                <w:rFonts w:eastAsia="Arial" w:cs="Times New Roman"/>
                <w:b/>
                <w:sz w:val="21"/>
                <w:szCs w:val="21"/>
              </w:rPr>
            </w:pPr>
          </w:p>
        </w:tc>
        <w:tc>
          <w:tcPr>
            <w:tcW w:w="4395" w:type="dxa"/>
            <w:tcBorders>
              <w:top w:val="nil"/>
              <w:left w:val="nil"/>
              <w:bottom w:val="nil"/>
              <w:right w:val="nil"/>
            </w:tcBorders>
            <w:shd w:val="clear" w:color="auto" w:fill="D9D9D9"/>
            <w:noWrap/>
            <w:hideMark/>
          </w:tcPr>
          <w:p w14:paraId="09CB4621" w14:textId="77777777" w:rsidR="00044909" w:rsidRPr="00044909" w:rsidRDefault="00044909" w:rsidP="00044909">
            <w:pPr>
              <w:adjustRightInd w:val="0"/>
              <w:spacing w:after="0" w:line="240" w:lineRule="auto"/>
              <w:ind w:left="34"/>
              <w:jc w:val="left"/>
              <w:outlineLvl w:val="9"/>
              <w:rPr>
                <w:rFonts w:ascii="Calibri" w:eastAsia="Arial" w:hAnsi="Calibri"/>
                <w:b/>
                <w:color w:val="000000"/>
                <w:sz w:val="21"/>
                <w:szCs w:val="21"/>
              </w:rPr>
            </w:pPr>
            <w:r w:rsidRPr="00044909">
              <w:rPr>
                <w:rFonts w:ascii="Calibri" w:eastAsia="Arial" w:hAnsi="Calibri"/>
                <w:b/>
                <w:color w:val="000000"/>
                <w:sz w:val="21"/>
                <w:szCs w:val="21"/>
              </w:rPr>
              <w:t>Approval of RIBA Stage 2 and Agreement to proceed to RIBA Stage 3</w:t>
            </w:r>
          </w:p>
        </w:tc>
        <w:tc>
          <w:tcPr>
            <w:tcW w:w="1701" w:type="dxa"/>
            <w:tcBorders>
              <w:top w:val="nil"/>
              <w:left w:val="nil"/>
              <w:bottom w:val="nil"/>
              <w:right w:val="nil"/>
            </w:tcBorders>
            <w:shd w:val="clear" w:color="auto" w:fill="D9D9D9"/>
            <w:noWrap/>
            <w:hideMark/>
          </w:tcPr>
          <w:p w14:paraId="564E0FDE" w14:textId="77777777" w:rsidR="00044909" w:rsidRPr="00044909" w:rsidRDefault="00044909" w:rsidP="00044909">
            <w:pPr>
              <w:adjustRightInd w:val="0"/>
              <w:spacing w:after="0" w:line="240" w:lineRule="auto"/>
              <w:ind w:left="34"/>
              <w:jc w:val="left"/>
              <w:outlineLvl w:val="9"/>
              <w:rPr>
                <w:rFonts w:ascii="Calibri" w:eastAsia="Arial" w:hAnsi="Calibri"/>
                <w:b/>
                <w:color w:val="000000"/>
                <w:sz w:val="21"/>
                <w:szCs w:val="21"/>
              </w:rPr>
            </w:pPr>
            <w:r w:rsidRPr="00044909">
              <w:rPr>
                <w:rFonts w:ascii="Calibri" w:eastAsia="Arial" w:hAnsi="Calibri"/>
                <w:b/>
                <w:bCs/>
                <w:color w:val="000000"/>
                <w:sz w:val="21"/>
                <w:szCs w:val="21"/>
              </w:rPr>
              <w:t>Cabinet approval</w:t>
            </w:r>
          </w:p>
        </w:tc>
        <w:tc>
          <w:tcPr>
            <w:tcW w:w="1134" w:type="dxa"/>
            <w:tcBorders>
              <w:top w:val="nil"/>
              <w:left w:val="nil"/>
              <w:bottom w:val="nil"/>
              <w:right w:val="single" w:sz="4" w:space="0" w:color="auto"/>
            </w:tcBorders>
            <w:shd w:val="clear" w:color="auto" w:fill="D9D9D9"/>
            <w:noWrap/>
            <w:hideMark/>
          </w:tcPr>
          <w:p w14:paraId="0BC3941D" w14:textId="77777777" w:rsidR="00044909" w:rsidRPr="00044909" w:rsidRDefault="00044909" w:rsidP="00044909">
            <w:pPr>
              <w:adjustRightInd w:val="0"/>
              <w:spacing w:after="0" w:line="240" w:lineRule="auto"/>
              <w:ind w:left="31"/>
              <w:jc w:val="left"/>
              <w:outlineLvl w:val="9"/>
              <w:rPr>
                <w:rFonts w:ascii="Calibri" w:eastAsia="Arial" w:hAnsi="Calibri"/>
                <w:b/>
                <w:color w:val="000000"/>
                <w:sz w:val="21"/>
                <w:szCs w:val="21"/>
              </w:rPr>
            </w:pPr>
            <w:r w:rsidRPr="00044909">
              <w:rPr>
                <w:rFonts w:ascii="Calibri" w:eastAsia="Arial" w:hAnsi="Calibri"/>
                <w:b/>
                <w:color w:val="000000"/>
                <w:sz w:val="21"/>
                <w:szCs w:val="21"/>
              </w:rPr>
              <w:t>Feb 18</w:t>
            </w:r>
          </w:p>
        </w:tc>
      </w:tr>
      <w:tr w:rsidR="00044909" w:rsidRPr="00044909" w14:paraId="318833D7" w14:textId="77777777" w:rsidTr="00044909">
        <w:trPr>
          <w:trHeight w:val="615"/>
        </w:trPr>
        <w:tc>
          <w:tcPr>
            <w:tcW w:w="1559" w:type="dxa"/>
            <w:tcBorders>
              <w:top w:val="nil"/>
              <w:left w:val="single" w:sz="4" w:space="0" w:color="auto"/>
              <w:bottom w:val="nil"/>
              <w:right w:val="nil"/>
            </w:tcBorders>
            <w:shd w:val="clear" w:color="auto" w:fill="auto"/>
            <w:noWrap/>
            <w:hideMark/>
          </w:tcPr>
          <w:p w14:paraId="05AE8B32" w14:textId="77777777" w:rsidR="00044909" w:rsidRPr="00044909" w:rsidRDefault="00044909" w:rsidP="00044909">
            <w:pPr>
              <w:adjustRightInd w:val="0"/>
              <w:spacing w:after="0" w:line="240" w:lineRule="auto"/>
              <w:ind w:left="34"/>
              <w:jc w:val="left"/>
              <w:outlineLvl w:val="9"/>
              <w:rPr>
                <w:rFonts w:ascii="Calibri" w:eastAsia="Arial" w:hAnsi="Calibri"/>
                <w:b/>
                <w:color w:val="000000"/>
                <w:sz w:val="21"/>
                <w:szCs w:val="21"/>
              </w:rPr>
            </w:pPr>
            <w:r w:rsidRPr="00044909">
              <w:rPr>
                <w:rFonts w:ascii="Calibri" w:eastAsia="Arial" w:hAnsi="Calibri"/>
                <w:b/>
                <w:noProof/>
                <w:color w:val="000000"/>
                <w:sz w:val="21"/>
                <w:szCs w:val="21"/>
              </w:rPr>
              <mc:AlternateContent>
                <mc:Choice Requires="wps">
                  <w:drawing>
                    <wp:anchor distT="0" distB="0" distL="114300" distR="114300" simplePos="0" relativeHeight="251658242" behindDoc="0" locked="0" layoutInCell="1" allowOverlap="1" wp14:anchorId="51EED9B5" wp14:editId="5322CFA4">
                      <wp:simplePos x="0" y="0"/>
                      <wp:positionH relativeFrom="column">
                        <wp:posOffset>200660</wp:posOffset>
                      </wp:positionH>
                      <wp:positionV relativeFrom="paragraph">
                        <wp:posOffset>276860</wp:posOffset>
                      </wp:positionV>
                      <wp:extent cx="0" cy="901065"/>
                      <wp:effectExtent l="76200" t="0" r="57150" b="514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1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5.8pt;margin-top:21.8pt;width:0;height:70.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">
                      <v:stroke endarrow="block"/>
                    </v:shape>
                  </w:pict>
                </mc:Fallback>
              </mc:AlternateContent>
            </w:r>
            <w:r w:rsidRPr="00044909">
              <w:rPr>
                <w:rFonts w:ascii="Calibri" w:eastAsia="Arial" w:hAnsi="Calibri"/>
                <w:b/>
                <w:color w:val="000000"/>
                <w:sz w:val="21"/>
                <w:szCs w:val="21"/>
              </w:rPr>
              <w:t> RIBA Stage 3</w:t>
            </w:r>
          </w:p>
        </w:tc>
        <w:tc>
          <w:tcPr>
            <w:tcW w:w="4395" w:type="dxa"/>
            <w:tcBorders>
              <w:top w:val="nil"/>
              <w:left w:val="nil"/>
              <w:bottom w:val="nil"/>
              <w:right w:val="nil"/>
            </w:tcBorders>
            <w:shd w:val="clear" w:color="auto" w:fill="auto"/>
            <w:noWrap/>
            <w:hideMark/>
          </w:tcPr>
          <w:p w14:paraId="141EB224" w14:textId="77777777" w:rsidR="00044909" w:rsidRPr="00044909" w:rsidRDefault="00044909" w:rsidP="00044909">
            <w:pPr>
              <w:adjustRightInd w:val="0"/>
              <w:spacing w:after="0" w:line="240" w:lineRule="auto"/>
              <w:ind w:left="34"/>
              <w:jc w:val="left"/>
              <w:outlineLvl w:val="9"/>
              <w:rPr>
                <w:rFonts w:ascii="Calibri" w:eastAsia="Arial" w:hAnsi="Calibri"/>
                <w:color w:val="000000"/>
                <w:sz w:val="21"/>
                <w:szCs w:val="21"/>
              </w:rPr>
            </w:pPr>
            <w:r w:rsidRPr="00044909">
              <w:rPr>
                <w:rFonts w:ascii="Calibri" w:eastAsia="Arial" w:hAnsi="Calibri"/>
                <w:color w:val="000000"/>
                <w:sz w:val="21"/>
                <w:szCs w:val="21"/>
              </w:rPr>
              <w:t>RIBA Stage 3 - Development of Design to planning application</w:t>
            </w:r>
          </w:p>
          <w:p w14:paraId="78A4D2A9" w14:textId="77777777" w:rsidR="00044909" w:rsidRPr="00044909" w:rsidRDefault="00044909" w:rsidP="00044909">
            <w:pPr>
              <w:adjustRightInd w:val="0"/>
              <w:spacing w:after="0" w:line="240" w:lineRule="auto"/>
              <w:ind w:left="34"/>
              <w:jc w:val="left"/>
              <w:outlineLvl w:val="9"/>
              <w:rPr>
                <w:rFonts w:ascii="Calibri" w:eastAsia="Arial" w:hAnsi="Calibri"/>
                <w:i/>
                <w:color w:val="000000"/>
                <w:sz w:val="21"/>
                <w:szCs w:val="21"/>
              </w:rPr>
            </w:pPr>
            <w:r w:rsidRPr="00044909">
              <w:rPr>
                <w:rFonts w:ascii="Calibri" w:eastAsia="Arial" w:hAnsi="Calibri"/>
                <w:color w:val="000000"/>
                <w:sz w:val="21"/>
                <w:szCs w:val="21"/>
              </w:rPr>
              <w:t xml:space="preserve">- </w:t>
            </w:r>
            <w:r w:rsidRPr="00044909">
              <w:rPr>
                <w:rFonts w:ascii="Calibri" w:eastAsia="Arial" w:hAnsi="Calibri"/>
                <w:i/>
                <w:color w:val="000000"/>
                <w:sz w:val="21"/>
                <w:szCs w:val="21"/>
              </w:rPr>
              <w:t>6 months</w:t>
            </w:r>
          </w:p>
        </w:tc>
        <w:tc>
          <w:tcPr>
            <w:tcW w:w="1701" w:type="dxa"/>
            <w:tcBorders>
              <w:top w:val="nil"/>
              <w:left w:val="nil"/>
              <w:bottom w:val="nil"/>
              <w:right w:val="nil"/>
            </w:tcBorders>
            <w:shd w:val="clear" w:color="auto" w:fill="auto"/>
            <w:noWrap/>
            <w:hideMark/>
          </w:tcPr>
          <w:p w14:paraId="66329773" w14:textId="77777777" w:rsidR="00044909" w:rsidRPr="00044909" w:rsidRDefault="00044909" w:rsidP="00044909">
            <w:pPr>
              <w:adjustRightInd w:val="0"/>
              <w:spacing w:after="0" w:line="240" w:lineRule="auto"/>
              <w:ind w:left="34"/>
              <w:jc w:val="left"/>
              <w:outlineLvl w:val="9"/>
              <w:rPr>
                <w:rFonts w:ascii="Calibri" w:eastAsia="Arial" w:hAnsi="Calibri"/>
                <w:color w:val="000000"/>
                <w:sz w:val="21"/>
                <w:szCs w:val="21"/>
              </w:rPr>
            </w:pPr>
          </w:p>
        </w:tc>
        <w:tc>
          <w:tcPr>
            <w:tcW w:w="1134" w:type="dxa"/>
            <w:tcBorders>
              <w:top w:val="nil"/>
              <w:left w:val="nil"/>
              <w:bottom w:val="nil"/>
              <w:right w:val="single" w:sz="4" w:space="0" w:color="auto"/>
            </w:tcBorders>
            <w:shd w:val="clear" w:color="auto" w:fill="auto"/>
            <w:noWrap/>
            <w:hideMark/>
          </w:tcPr>
          <w:p w14:paraId="3DE912EF" w14:textId="77777777" w:rsidR="00044909" w:rsidRPr="00044909" w:rsidRDefault="00044909" w:rsidP="00044909">
            <w:pPr>
              <w:adjustRightInd w:val="0"/>
              <w:spacing w:after="0" w:line="240" w:lineRule="auto"/>
              <w:ind w:left="31"/>
              <w:jc w:val="left"/>
              <w:outlineLvl w:val="9"/>
              <w:rPr>
                <w:rFonts w:ascii="Calibri" w:eastAsia="Arial" w:hAnsi="Calibri"/>
                <w:color w:val="000000"/>
                <w:sz w:val="21"/>
                <w:szCs w:val="21"/>
              </w:rPr>
            </w:pPr>
          </w:p>
        </w:tc>
      </w:tr>
      <w:tr w:rsidR="00044909" w:rsidRPr="00044909" w14:paraId="1848AE6B" w14:textId="77777777" w:rsidTr="00044909">
        <w:trPr>
          <w:trHeight w:val="615"/>
        </w:trPr>
        <w:tc>
          <w:tcPr>
            <w:tcW w:w="1559" w:type="dxa"/>
            <w:tcBorders>
              <w:top w:val="nil"/>
              <w:left w:val="single" w:sz="4" w:space="0" w:color="auto"/>
              <w:bottom w:val="nil"/>
              <w:right w:val="nil"/>
            </w:tcBorders>
            <w:shd w:val="clear" w:color="auto" w:fill="auto"/>
            <w:noWrap/>
          </w:tcPr>
          <w:p w14:paraId="513990DA" w14:textId="77777777" w:rsidR="00044909" w:rsidRPr="00044909" w:rsidRDefault="00044909" w:rsidP="00044909">
            <w:pPr>
              <w:adjustRightInd w:val="0"/>
              <w:spacing w:after="0" w:line="240" w:lineRule="auto"/>
              <w:ind w:left="34"/>
              <w:jc w:val="left"/>
              <w:outlineLvl w:val="9"/>
              <w:rPr>
                <w:rFonts w:eastAsia="Arial" w:cs="Times New Roman"/>
                <w:b/>
                <w:sz w:val="21"/>
                <w:szCs w:val="21"/>
              </w:rPr>
            </w:pPr>
          </w:p>
        </w:tc>
        <w:tc>
          <w:tcPr>
            <w:tcW w:w="4395" w:type="dxa"/>
            <w:tcBorders>
              <w:top w:val="nil"/>
              <w:left w:val="nil"/>
              <w:bottom w:val="nil"/>
              <w:right w:val="nil"/>
            </w:tcBorders>
            <w:shd w:val="clear" w:color="auto" w:fill="D9D9D9"/>
            <w:noWrap/>
            <w:hideMark/>
          </w:tcPr>
          <w:p w14:paraId="2876DB8E" w14:textId="77777777" w:rsidR="00044909" w:rsidRPr="00044909" w:rsidRDefault="00044909" w:rsidP="00044909">
            <w:pPr>
              <w:adjustRightInd w:val="0"/>
              <w:spacing w:after="0" w:line="240" w:lineRule="auto"/>
              <w:ind w:left="34"/>
              <w:jc w:val="left"/>
              <w:outlineLvl w:val="9"/>
              <w:rPr>
                <w:rFonts w:ascii="Calibri" w:eastAsia="Arial" w:hAnsi="Calibri"/>
                <w:b/>
                <w:bCs/>
                <w:color w:val="000000"/>
                <w:sz w:val="21"/>
                <w:szCs w:val="21"/>
              </w:rPr>
            </w:pPr>
            <w:r w:rsidRPr="00044909">
              <w:rPr>
                <w:rFonts w:ascii="Calibri" w:eastAsia="Arial" w:hAnsi="Calibri"/>
                <w:b/>
                <w:color w:val="000000"/>
                <w:sz w:val="21"/>
                <w:szCs w:val="21"/>
              </w:rPr>
              <w:t>Approval of RIBA Stage 3 and Agreement to proceed to RIBA Stage 4</w:t>
            </w:r>
          </w:p>
        </w:tc>
        <w:tc>
          <w:tcPr>
            <w:tcW w:w="1701" w:type="dxa"/>
            <w:tcBorders>
              <w:top w:val="nil"/>
              <w:left w:val="nil"/>
              <w:bottom w:val="nil"/>
              <w:right w:val="nil"/>
            </w:tcBorders>
            <w:shd w:val="clear" w:color="auto" w:fill="D9D9D9"/>
            <w:noWrap/>
            <w:hideMark/>
          </w:tcPr>
          <w:p w14:paraId="72D1A0B0" w14:textId="77777777" w:rsidR="00044909" w:rsidRPr="00044909" w:rsidRDefault="00044909" w:rsidP="00044909">
            <w:pPr>
              <w:adjustRightInd w:val="0"/>
              <w:spacing w:after="0" w:line="240" w:lineRule="auto"/>
              <w:ind w:left="34"/>
              <w:jc w:val="left"/>
              <w:outlineLvl w:val="9"/>
              <w:rPr>
                <w:rFonts w:ascii="Calibri" w:eastAsia="Arial" w:hAnsi="Calibri"/>
                <w:b/>
                <w:bCs/>
                <w:color w:val="000000"/>
                <w:sz w:val="21"/>
                <w:szCs w:val="21"/>
              </w:rPr>
            </w:pPr>
            <w:r w:rsidRPr="00044909">
              <w:rPr>
                <w:rFonts w:ascii="Calibri" w:eastAsia="Arial" w:hAnsi="Calibri"/>
                <w:b/>
                <w:bCs/>
                <w:color w:val="000000"/>
                <w:sz w:val="21"/>
                <w:szCs w:val="21"/>
              </w:rPr>
              <w:t>Cabinet approval</w:t>
            </w:r>
          </w:p>
        </w:tc>
        <w:tc>
          <w:tcPr>
            <w:tcW w:w="1134" w:type="dxa"/>
            <w:tcBorders>
              <w:top w:val="nil"/>
              <w:left w:val="nil"/>
              <w:bottom w:val="nil"/>
              <w:right w:val="single" w:sz="4" w:space="0" w:color="auto"/>
            </w:tcBorders>
            <w:shd w:val="clear" w:color="auto" w:fill="D9D9D9"/>
            <w:noWrap/>
            <w:hideMark/>
          </w:tcPr>
          <w:p w14:paraId="6F0E726D" w14:textId="77777777" w:rsidR="00044909" w:rsidRPr="00044909" w:rsidRDefault="00044909" w:rsidP="00044909">
            <w:pPr>
              <w:adjustRightInd w:val="0"/>
              <w:spacing w:after="0" w:line="240" w:lineRule="auto"/>
              <w:ind w:left="31"/>
              <w:jc w:val="left"/>
              <w:outlineLvl w:val="9"/>
              <w:rPr>
                <w:rFonts w:ascii="Calibri" w:eastAsia="Arial" w:hAnsi="Calibri"/>
                <w:b/>
                <w:bCs/>
                <w:color w:val="000000"/>
                <w:sz w:val="21"/>
                <w:szCs w:val="21"/>
              </w:rPr>
            </w:pPr>
            <w:r w:rsidRPr="00044909">
              <w:rPr>
                <w:rFonts w:ascii="Calibri" w:eastAsia="Arial" w:hAnsi="Calibri"/>
                <w:b/>
                <w:bCs/>
                <w:color w:val="000000"/>
                <w:sz w:val="21"/>
                <w:szCs w:val="21"/>
              </w:rPr>
              <w:t>Aug 18</w:t>
            </w:r>
          </w:p>
        </w:tc>
      </w:tr>
      <w:tr w:rsidR="00044909" w:rsidRPr="00044909" w14:paraId="652F9A61" w14:textId="77777777" w:rsidTr="00044909">
        <w:trPr>
          <w:trHeight w:val="615"/>
        </w:trPr>
        <w:tc>
          <w:tcPr>
            <w:tcW w:w="1559" w:type="dxa"/>
            <w:tcBorders>
              <w:top w:val="nil"/>
              <w:left w:val="single" w:sz="4" w:space="0" w:color="auto"/>
              <w:bottom w:val="nil"/>
              <w:right w:val="nil"/>
            </w:tcBorders>
            <w:shd w:val="clear" w:color="auto" w:fill="auto"/>
            <w:noWrap/>
            <w:hideMark/>
          </w:tcPr>
          <w:p w14:paraId="37580B39" w14:textId="77777777" w:rsidR="00044909" w:rsidRPr="00044909" w:rsidRDefault="00044909" w:rsidP="00044909">
            <w:pPr>
              <w:adjustRightInd w:val="0"/>
              <w:spacing w:after="0" w:line="240" w:lineRule="auto"/>
              <w:ind w:left="34"/>
              <w:jc w:val="left"/>
              <w:outlineLvl w:val="9"/>
              <w:rPr>
                <w:rFonts w:ascii="Calibri" w:eastAsia="Arial" w:hAnsi="Calibri"/>
                <w:b/>
                <w:color w:val="000000"/>
                <w:sz w:val="21"/>
                <w:szCs w:val="21"/>
              </w:rPr>
            </w:pPr>
          </w:p>
          <w:p w14:paraId="47B36711" w14:textId="77777777" w:rsidR="00044909" w:rsidRPr="00044909" w:rsidRDefault="00044909" w:rsidP="00044909">
            <w:pPr>
              <w:adjustRightInd w:val="0"/>
              <w:spacing w:after="0" w:line="240" w:lineRule="auto"/>
              <w:ind w:left="34"/>
              <w:jc w:val="left"/>
              <w:outlineLvl w:val="9"/>
              <w:rPr>
                <w:rFonts w:ascii="Calibri" w:eastAsia="Arial" w:hAnsi="Calibri"/>
                <w:b/>
                <w:color w:val="000000"/>
                <w:sz w:val="21"/>
                <w:szCs w:val="21"/>
              </w:rPr>
            </w:pPr>
          </w:p>
          <w:p w14:paraId="4885DD74" w14:textId="77777777" w:rsidR="00044909" w:rsidRPr="00044909" w:rsidRDefault="00044909" w:rsidP="00044909">
            <w:pPr>
              <w:adjustRightInd w:val="0"/>
              <w:spacing w:after="0" w:line="240" w:lineRule="auto"/>
              <w:ind w:left="34"/>
              <w:jc w:val="left"/>
              <w:outlineLvl w:val="9"/>
              <w:rPr>
                <w:rFonts w:ascii="Calibri" w:eastAsia="Arial" w:hAnsi="Calibri"/>
                <w:b/>
                <w:color w:val="000000"/>
                <w:sz w:val="21"/>
                <w:szCs w:val="21"/>
              </w:rPr>
            </w:pPr>
            <w:r w:rsidRPr="00044909">
              <w:rPr>
                <w:rFonts w:ascii="Calibri" w:eastAsia="Arial" w:hAnsi="Calibri"/>
                <w:b/>
                <w:noProof/>
                <w:color w:val="000000"/>
                <w:sz w:val="21"/>
                <w:szCs w:val="21"/>
              </w:rPr>
              <mc:AlternateContent>
                <mc:Choice Requires="wps">
                  <w:drawing>
                    <wp:anchor distT="0" distB="0" distL="114300" distR="114300" simplePos="0" relativeHeight="251658243" behindDoc="0" locked="0" layoutInCell="1" allowOverlap="1" wp14:anchorId="7984AD14" wp14:editId="71F0C4AF">
                      <wp:simplePos x="0" y="0"/>
                      <wp:positionH relativeFrom="column">
                        <wp:posOffset>207143</wp:posOffset>
                      </wp:positionH>
                      <wp:positionV relativeFrom="paragraph">
                        <wp:posOffset>239764</wp:posOffset>
                      </wp:positionV>
                      <wp:extent cx="0" cy="510363"/>
                      <wp:effectExtent l="76200" t="0" r="57150" b="615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03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6.3pt;margin-top:18.9pt;width:0;height:40.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">
                      <v:stroke endarrow="block"/>
                    </v:shape>
                  </w:pict>
                </mc:Fallback>
              </mc:AlternateContent>
            </w:r>
            <w:r w:rsidRPr="00044909">
              <w:rPr>
                <w:rFonts w:ascii="Calibri" w:eastAsia="Arial" w:hAnsi="Calibri"/>
                <w:b/>
                <w:color w:val="000000"/>
                <w:sz w:val="21"/>
                <w:szCs w:val="21"/>
              </w:rPr>
              <w:t>RIBA Stage 4</w:t>
            </w:r>
          </w:p>
        </w:tc>
        <w:tc>
          <w:tcPr>
            <w:tcW w:w="4395" w:type="dxa"/>
            <w:tcBorders>
              <w:top w:val="nil"/>
              <w:left w:val="nil"/>
              <w:bottom w:val="nil"/>
              <w:right w:val="nil"/>
            </w:tcBorders>
            <w:shd w:val="clear" w:color="auto" w:fill="auto"/>
            <w:noWrap/>
            <w:hideMark/>
          </w:tcPr>
          <w:p w14:paraId="528D82A8" w14:textId="77777777" w:rsidR="00044909" w:rsidRPr="00044909" w:rsidRDefault="00044909" w:rsidP="00044909">
            <w:pPr>
              <w:adjustRightInd w:val="0"/>
              <w:spacing w:after="0" w:line="240" w:lineRule="auto"/>
              <w:ind w:left="34"/>
              <w:jc w:val="left"/>
              <w:outlineLvl w:val="9"/>
              <w:rPr>
                <w:rFonts w:ascii="Calibri" w:eastAsia="Arial" w:hAnsi="Calibri"/>
                <w:b/>
                <w:bCs/>
                <w:color w:val="000000"/>
                <w:sz w:val="21"/>
                <w:szCs w:val="21"/>
              </w:rPr>
            </w:pPr>
            <w:r w:rsidRPr="00044909">
              <w:rPr>
                <w:rFonts w:ascii="Calibri" w:eastAsia="Arial" w:hAnsi="Calibri"/>
                <w:b/>
                <w:bCs/>
                <w:color w:val="000000"/>
                <w:sz w:val="21"/>
                <w:szCs w:val="21"/>
              </w:rPr>
              <w:t xml:space="preserve">Grant of Planning Permission </w:t>
            </w:r>
          </w:p>
          <w:p w14:paraId="19DA46DE" w14:textId="77777777" w:rsidR="00044909" w:rsidRPr="00044909" w:rsidRDefault="00044909" w:rsidP="00044909">
            <w:pPr>
              <w:adjustRightInd w:val="0"/>
              <w:spacing w:after="0" w:line="240" w:lineRule="auto"/>
              <w:ind w:left="34"/>
              <w:jc w:val="left"/>
              <w:outlineLvl w:val="9"/>
              <w:rPr>
                <w:rFonts w:ascii="Calibri" w:eastAsia="Arial" w:hAnsi="Calibri"/>
                <w:b/>
                <w:bCs/>
                <w:color w:val="000000"/>
                <w:sz w:val="21"/>
                <w:szCs w:val="21"/>
              </w:rPr>
            </w:pPr>
          </w:p>
          <w:p w14:paraId="65DD7256" w14:textId="77777777" w:rsidR="00044909" w:rsidRPr="00044909" w:rsidRDefault="00044909" w:rsidP="00044909">
            <w:pPr>
              <w:adjustRightInd w:val="0"/>
              <w:spacing w:after="0" w:line="240" w:lineRule="auto"/>
              <w:ind w:left="34"/>
              <w:jc w:val="left"/>
              <w:outlineLvl w:val="9"/>
              <w:rPr>
                <w:rFonts w:ascii="Calibri" w:eastAsia="Arial" w:hAnsi="Calibri"/>
                <w:bCs/>
                <w:color w:val="000000"/>
                <w:sz w:val="21"/>
                <w:szCs w:val="21"/>
              </w:rPr>
            </w:pPr>
            <w:r w:rsidRPr="00044909">
              <w:rPr>
                <w:rFonts w:ascii="Calibri" w:eastAsia="Arial" w:hAnsi="Calibri"/>
                <w:bCs/>
                <w:color w:val="000000"/>
                <w:sz w:val="21"/>
                <w:szCs w:val="21"/>
              </w:rPr>
              <w:t>RIBA Stage 4 – Technical Design</w:t>
            </w:r>
          </w:p>
          <w:p w14:paraId="7B783637" w14:textId="77777777" w:rsidR="00044909" w:rsidRPr="00044909" w:rsidRDefault="00044909" w:rsidP="00044909">
            <w:pPr>
              <w:adjustRightInd w:val="0"/>
              <w:spacing w:after="0" w:line="240" w:lineRule="auto"/>
              <w:ind w:left="34"/>
              <w:jc w:val="left"/>
              <w:outlineLvl w:val="9"/>
              <w:rPr>
                <w:rFonts w:ascii="Calibri" w:eastAsia="Arial" w:hAnsi="Calibri"/>
                <w:bCs/>
                <w:i/>
                <w:color w:val="000000"/>
                <w:sz w:val="21"/>
                <w:szCs w:val="21"/>
              </w:rPr>
            </w:pPr>
            <w:r w:rsidRPr="00044909">
              <w:rPr>
                <w:rFonts w:ascii="Calibri" w:eastAsia="Arial" w:hAnsi="Calibri"/>
                <w:bCs/>
                <w:i/>
                <w:color w:val="000000"/>
                <w:sz w:val="21"/>
                <w:szCs w:val="21"/>
              </w:rPr>
              <w:t>3-5 months depending on route</w:t>
            </w:r>
          </w:p>
          <w:p w14:paraId="4DC4C82D" w14:textId="77777777" w:rsidR="00044909" w:rsidRPr="00044909" w:rsidRDefault="00044909" w:rsidP="00044909">
            <w:pPr>
              <w:adjustRightInd w:val="0"/>
              <w:spacing w:after="0" w:line="240" w:lineRule="auto"/>
              <w:ind w:left="34"/>
              <w:jc w:val="left"/>
              <w:outlineLvl w:val="9"/>
              <w:rPr>
                <w:rFonts w:ascii="Calibri" w:eastAsia="Arial" w:hAnsi="Calibri"/>
                <w:bCs/>
                <w:i/>
                <w:color w:val="000000"/>
                <w:sz w:val="21"/>
                <w:szCs w:val="21"/>
              </w:rPr>
            </w:pPr>
            <w:r w:rsidRPr="00044909">
              <w:rPr>
                <w:rFonts w:ascii="Calibri" w:eastAsia="Arial" w:hAnsi="Calibri"/>
                <w:bCs/>
                <w:i/>
                <w:color w:val="000000"/>
                <w:sz w:val="21"/>
                <w:szCs w:val="21"/>
              </w:rPr>
              <w:t>1 month – for economic and financial appraisals</w:t>
            </w:r>
          </w:p>
        </w:tc>
        <w:tc>
          <w:tcPr>
            <w:tcW w:w="1701" w:type="dxa"/>
            <w:tcBorders>
              <w:top w:val="nil"/>
              <w:left w:val="nil"/>
              <w:bottom w:val="nil"/>
              <w:right w:val="nil"/>
            </w:tcBorders>
            <w:shd w:val="clear" w:color="auto" w:fill="auto"/>
            <w:noWrap/>
            <w:hideMark/>
          </w:tcPr>
          <w:p w14:paraId="11404B47" w14:textId="77777777" w:rsidR="00044909" w:rsidRPr="00044909" w:rsidRDefault="00044909" w:rsidP="00044909">
            <w:pPr>
              <w:adjustRightInd w:val="0"/>
              <w:spacing w:after="0" w:line="240" w:lineRule="auto"/>
              <w:ind w:left="34"/>
              <w:jc w:val="left"/>
              <w:outlineLvl w:val="9"/>
              <w:rPr>
                <w:rFonts w:ascii="Calibri" w:eastAsia="Arial" w:hAnsi="Calibri"/>
                <w:color w:val="000000"/>
                <w:sz w:val="21"/>
                <w:szCs w:val="21"/>
              </w:rPr>
            </w:pPr>
            <w:r w:rsidRPr="00044909">
              <w:rPr>
                <w:rFonts w:ascii="Calibri" w:eastAsia="Arial" w:hAnsi="Calibri"/>
                <w:b/>
                <w:bCs/>
                <w:color w:val="000000"/>
                <w:sz w:val="21"/>
                <w:szCs w:val="21"/>
              </w:rPr>
              <w:t>Planning Committee</w:t>
            </w:r>
          </w:p>
        </w:tc>
        <w:tc>
          <w:tcPr>
            <w:tcW w:w="1134" w:type="dxa"/>
            <w:tcBorders>
              <w:top w:val="nil"/>
              <w:left w:val="nil"/>
              <w:bottom w:val="nil"/>
              <w:right w:val="single" w:sz="4" w:space="0" w:color="auto"/>
            </w:tcBorders>
            <w:shd w:val="clear" w:color="auto" w:fill="auto"/>
            <w:noWrap/>
            <w:hideMark/>
          </w:tcPr>
          <w:p w14:paraId="6A94AFF8" w14:textId="77777777" w:rsidR="00044909" w:rsidRPr="00044909" w:rsidRDefault="00044909" w:rsidP="00044909">
            <w:pPr>
              <w:adjustRightInd w:val="0"/>
              <w:spacing w:after="0" w:line="240" w:lineRule="auto"/>
              <w:ind w:left="31"/>
              <w:jc w:val="left"/>
              <w:outlineLvl w:val="9"/>
              <w:rPr>
                <w:rFonts w:ascii="Calibri" w:eastAsia="Arial" w:hAnsi="Calibri"/>
                <w:color w:val="000000"/>
                <w:sz w:val="21"/>
                <w:szCs w:val="21"/>
              </w:rPr>
            </w:pPr>
            <w:r w:rsidRPr="00044909">
              <w:rPr>
                <w:rFonts w:ascii="Calibri" w:eastAsia="Arial" w:hAnsi="Calibri"/>
                <w:b/>
                <w:bCs/>
                <w:color w:val="000000"/>
                <w:sz w:val="21"/>
                <w:szCs w:val="21"/>
              </w:rPr>
              <w:t>Nov 18</w:t>
            </w:r>
          </w:p>
        </w:tc>
      </w:tr>
      <w:tr w:rsidR="00044909" w:rsidRPr="00044909" w14:paraId="3ABF4531" w14:textId="77777777" w:rsidTr="00044909">
        <w:trPr>
          <w:trHeight w:val="615"/>
        </w:trPr>
        <w:tc>
          <w:tcPr>
            <w:tcW w:w="1559" w:type="dxa"/>
            <w:tcBorders>
              <w:top w:val="nil"/>
              <w:left w:val="single" w:sz="4" w:space="0" w:color="auto"/>
              <w:bottom w:val="nil"/>
              <w:right w:val="nil"/>
            </w:tcBorders>
            <w:shd w:val="clear" w:color="auto" w:fill="auto"/>
            <w:noWrap/>
            <w:hideMark/>
          </w:tcPr>
          <w:p w14:paraId="6E425A8B" w14:textId="77777777" w:rsidR="00044909" w:rsidRPr="00044909" w:rsidRDefault="00044909" w:rsidP="00044909">
            <w:pPr>
              <w:adjustRightInd w:val="0"/>
              <w:spacing w:after="0" w:line="240" w:lineRule="auto"/>
              <w:ind w:left="34"/>
              <w:jc w:val="left"/>
              <w:outlineLvl w:val="9"/>
              <w:rPr>
                <w:rFonts w:ascii="Calibri" w:eastAsia="Arial" w:hAnsi="Calibri"/>
                <w:b/>
                <w:bCs/>
                <w:color w:val="000000"/>
                <w:sz w:val="21"/>
                <w:szCs w:val="21"/>
              </w:rPr>
            </w:pPr>
          </w:p>
        </w:tc>
        <w:tc>
          <w:tcPr>
            <w:tcW w:w="4395" w:type="dxa"/>
            <w:tcBorders>
              <w:top w:val="nil"/>
              <w:left w:val="nil"/>
              <w:bottom w:val="nil"/>
              <w:right w:val="nil"/>
            </w:tcBorders>
            <w:shd w:val="clear" w:color="auto" w:fill="D9D9D9"/>
            <w:noWrap/>
            <w:hideMark/>
          </w:tcPr>
          <w:p w14:paraId="02988880" w14:textId="77777777" w:rsidR="00044909" w:rsidRPr="00044909" w:rsidRDefault="00044909" w:rsidP="00044909">
            <w:pPr>
              <w:adjustRightInd w:val="0"/>
              <w:spacing w:after="0" w:line="240" w:lineRule="auto"/>
              <w:ind w:left="34"/>
              <w:jc w:val="left"/>
              <w:outlineLvl w:val="9"/>
              <w:rPr>
                <w:rFonts w:ascii="Calibri" w:eastAsia="Arial" w:hAnsi="Calibri"/>
                <w:b/>
                <w:bCs/>
                <w:color w:val="000000"/>
                <w:sz w:val="21"/>
                <w:szCs w:val="21"/>
              </w:rPr>
            </w:pPr>
            <w:r w:rsidRPr="00044909">
              <w:rPr>
                <w:rFonts w:ascii="Calibri" w:eastAsia="Arial" w:hAnsi="Calibri"/>
                <w:b/>
                <w:bCs/>
                <w:color w:val="000000"/>
                <w:sz w:val="21"/>
                <w:szCs w:val="21"/>
              </w:rPr>
              <w:t xml:space="preserve">Approval of RIBA Stage 4 and Agreement to proceed to RIBA Stage 5  </w:t>
            </w:r>
          </w:p>
        </w:tc>
        <w:tc>
          <w:tcPr>
            <w:tcW w:w="1701" w:type="dxa"/>
            <w:tcBorders>
              <w:top w:val="nil"/>
              <w:left w:val="nil"/>
              <w:bottom w:val="nil"/>
              <w:right w:val="nil"/>
            </w:tcBorders>
            <w:shd w:val="clear" w:color="auto" w:fill="D9D9D9"/>
            <w:noWrap/>
            <w:hideMark/>
          </w:tcPr>
          <w:p w14:paraId="30B94FAC" w14:textId="77777777" w:rsidR="00044909" w:rsidRPr="00044909" w:rsidRDefault="00044909" w:rsidP="00044909">
            <w:pPr>
              <w:adjustRightInd w:val="0"/>
              <w:spacing w:after="0" w:line="240" w:lineRule="auto"/>
              <w:ind w:left="34"/>
              <w:jc w:val="left"/>
              <w:outlineLvl w:val="9"/>
              <w:rPr>
                <w:rFonts w:ascii="Calibri" w:eastAsia="Arial" w:hAnsi="Calibri"/>
                <w:b/>
                <w:bCs/>
                <w:color w:val="000000"/>
                <w:sz w:val="21"/>
                <w:szCs w:val="21"/>
              </w:rPr>
            </w:pPr>
            <w:r w:rsidRPr="00044909">
              <w:rPr>
                <w:rFonts w:ascii="Calibri" w:eastAsia="Arial" w:hAnsi="Calibri"/>
                <w:b/>
                <w:bCs/>
                <w:color w:val="000000"/>
                <w:sz w:val="21"/>
                <w:szCs w:val="21"/>
              </w:rPr>
              <w:t>Cabinet</w:t>
            </w:r>
          </w:p>
          <w:p w14:paraId="503243AA" w14:textId="77777777" w:rsidR="00044909" w:rsidRPr="00044909" w:rsidRDefault="00044909" w:rsidP="00044909">
            <w:pPr>
              <w:adjustRightInd w:val="0"/>
              <w:spacing w:after="0" w:line="240" w:lineRule="auto"/>
              <w:ind w:left="34"/>
              <w:jc w:val="left"/>
              <w:outlineLvl w:val="9"/>
              <w:rPr>
                <w:rFonts w:ascii="Calibri" w:eastAsia="Arial" w:hAnsi="Calibri"/>
                <w:b/>
                <w:bCs/>
                <w:color w:val="000000"/>
                <w:sz w:val="21"/>
                <w:szCs w:val="21"/>
              </w:rPr>
            </w:pPr>
            <w:r w:rsidRPr="00044909">
              <w:rPr>
                <w:rFonts w:ascii="Calibri" w:eastAsia="Arial" w:hAnsi="Calibri"/>
                <w:b/>
                <w:bCs/>
                <w:color w:val="000000"/>
                <w:sz w:val="21"/>
                <w:szCs w:val="21"/>
              </w:rPr>
              <w:t>approval</w:t>
            </w:r>
          </w:p>
        </w:tc>
        <w:tc>
          <w:tcPr>
            <w:tcW w:w="1134" w:type="dxa"/>
            <w:tcBorders>
              <w:top w:val="nil"/>
              <w:left w:val="nil"/>
              <w:bottom w:val="nil"/>
              <w:right w:val="single" w:sz="4" w:space="0" w:color="auto"/>
            </w:tcBorders>
            <w:shd w:val="clear" w:color="auto" w:fill="D9D9D9"/>
            <w:noWrap/>
            <w:hideMark/>
          </w:tcPr>
          <w:p w14:paraId="335ABADB" w14:textId="77777777" w:rsidR="00044909" w:rsidRPr="00044909" w:rsidRDefault="00044909" w:rsidP="00044909">
            <w:pPr>
              <w:adjustRightInd w:val="0"/>
              <w:spacing w:after="0" w:line="240" w:lineRule="auto"/>
              <w:ind w:left="31"/>
              <w:jc w:val="left"/>
              <w:outlineLvl w:val="9"/>
              <w:rPr>
                <w:rFonts w:ascii="Calibri" w:eastAsia="Arial" w:hAnsi="Calibri"/>
                <w:b/>
                <w:bCs/>
                <w:color w:val="000000"/>
                <w:sz w:val="21"/>
                <w:szCs w:val="21"/>
              </w:rPr>
            </w:pPr>
            <w:r w:rsidRPr="00044909">
              <w:rPr>
                <w:rFonts w:ascii="Calibri" w:eastAsia="Arial" w:hAnsi="Calibri"/>
                <w:b/>
                <w:bCs/>
                <w:color w:val="000000"/>
                <w:sz w:val="21"/>
                <w:szCs w:val="21"/>
              </w:rPr>
              <w:t>Feb 19</w:t>
            </w:r>
          </w:p>
        </w:tc>
      </w:tr>
      <w:tr w:rsidR="00044909" w:rsidRPr="00044909" w14:paraId="47C77450" w14:textId="77777777" w:rsidTr="00044909">
        <w:trPr>
          <w:trHeight w:val="615"/>
        </w:trPr>
        <w:tc>
          <w:tcPr>
            <w:tcW w:w="1559" w:type="dxa"/>
            <w:tcBorders>
              <w:top w:val="nil"/>
              <w:left w:val="single" w:sz="4" w:space="0" w:color="auto"/>
              <w:bottom w:val="nil"/>
              <w:right w:val="nil"/>
            </w:tcBorders>
            <w:shd w:val="clear" w:color="auto" w:fill="auto"/>
            <w:noWrap/>
            <w:hideMark/>
          </w:tcPr>
          <w:p w14:paraId="56CE3647" w14:textId="77777777" w:rsidR="00044909" w:rsidRPr="00044909" w:rsidRDefault="00044909" w:rsidP="00044909">
            <w:pPr>
              <w:adjustRightInd w:val="0"/>
              <w:spacing w:after="0" w:line="240" w:lineRule="auto"/>
              <w:ind w:left="34"/>
              <w:jc w:val="left"/>
              <w:outlineLvl w:val="9"/>
              <w:rPr>
                <w:rFonts w:ascii="Calibri" w:eastAsia="Arial" w:hAnsi="Calibri"/>
                <w:b/>
                <w:color w:val="000000"/>
                <w:sz w:val="21"/>
                <w:szCs w:val="21"/>
              </w:rPr>
            </w:pPr>
          </w:p>
          <w:p w14:paraId="40051497" w14:textId="77777777" w:rsidR="00044909" w:rsidRPr="00044909" w:rsidRDefault="00044909" w:rsidP="00044909">
            <w:pPr>
              <w:adjustRightInd w:val="0"/>
              <w:spacing w:after="0" w:line="240" w:lineRule="auto"/>
              <w:ind w:left="34"/>
              <w:jc w:val="left"/>
              <w:outlineLvl w:val="9"/>
              <w:rPr>
                <w:rFonts w:ascii="Calibri" w:eastAsia="Arial" w:hAnsi="Calibri"/>
                <w:b/>
                <w:bCs/>
                <w:color w:val="000000"/>
                <w:sz w:val="21"/>
                <w:szCs w:val="21"/>
              </w:rPr>
            </w:pPr>
            <w:r w:rsidRPr="00044909">
              <w:rPr>
                <w:rFonts w:ascii="Calibri" w:eastAsia="Arial" w:hAnsi="Calibri"/>
                <w:b/>
                <w:color w:val="000000"/>
                <w:sz w:val="21"/>
                <w:szCs w:val="21"/>
              </w:rPr>
              <w:t>RIBA Stage 5</w:t>
            </w:r>
          </w:p>
        </w:tc>
        <w:tc>
          <w:tcPr>
            <w:tcW w:w="4395" w:type="dxa"/>
            <w:tcBorders>
              <w:top w:val="nil"/>
              <w:left w:val="nil"/>
              <w:bottom w:val="nil"/>
              <w:right w:val="nil"/>
            </w:tcBorders>
            <w:shd w:val="clear" w:color="auto" w:fill="auto"/>
            <w:noWrap/>
            <w:hideMark/>
          </w:tcPr>
          <w:p w14:paraId="1DF3B3AF" w14:textId="77777777" w:rsidR="00044909" w:rsidRPr="00044909" w:rsidRDefault="00044909" w:rsidP="00044909">
            <w:pPr>
              <w:adjustRightInd w:val="0"/>
              <w:spacing w:after="0" w:line="240" w:lineRule="auto"/>
              <w:ind w:left="34"/>
              <w:jc w:val="left"/>
              <w:outlineLvl w:val="9"/>
              <w:rPr>
                <w:rFonts w:ascii="Calibri" w:eastAsia="Arial" w:hAnsi="Calibri"/>
                <w:bCs/>
                <w:i/>
                <w:color w:val="000000"/>
                <w:sz w:val="21"/>
                <w:szCs w:val="21"/>
              </w:rPr>
            </w:pPr>
            <w:r w:rsidRPr="00044909">
              <w:rPr>
                <w:rFonts w:ascii="Calibri" w:eastAsia="Arial" w:hAnsi="Calibri"/>
                <w:bCs/>
                <w:i/>
                <w:color w:val="000000"/>
                <w:sz w:val="21"/>
                <w:szCs w:val="21"/>
              </w:rPr>
              <w:t>2 month tender period</w:t>
            </w:r>
          </w:p>
          <w:p w14:paraId="2940F759" w14:textId="77777777" w:rsidR="00044909" w:rsidRPr="00044909" w:rsidRDefault="00044909" w:rsidP="00044909">
            <w:pPr>
              <w:adjustRightInd w:val="0"/>
              <w:spacing w:after="0" w:line="240" w:lineRule="auto"/>
              <w:ind w:left="34"/>
              <w:jc w:val="left"/>
              <w:outlineLvl w:val="9"/>
              <w:rPr>
                <w:rFonts w:ascii="Calibri" w:eastAsia="Arial" w:hAnsi="Calibri"/>
                <w:b/>
                <w:bCs/>
                <w:color w:val="000000"/>
                <w:sz w:val="21"/>
                <w:szCs w:val="21"/>
              </w:rPr>
            </w:pPr>
            <w:r w:rsidRPr="00044909">
              <w:rPr>
                <w:rFonts w:ascii="Calibri" w:eastAsia="Arial" w:hAnsi="Calibri"/>
                <w:b/>
                <w:bCs/>
                <w:color w:val="000000"/>
                <w:sz w:val="21"/>
                <w:szCs w:val="21"/>
              </w:rPr>
              <w:t>Construction Start</w:t>
            </w:r>
          </w:p>
          <w:p w14:paraId="3C5DE2B4" w14:textId="77777777" w:rsidR="00044909" w:rsidRPr="00044909" w:rsidRDefault="00044909" w:rsidP="00044909">
            <w:pPr>
              <w:spacing w:after="0" w:line="240" w:lineRule="auto"/>
              <w:jc w:val="left"/>
              <w:outlineLvl w:val="9"/>
              <w:rPr>
                <w:bCs/>
                <w:i/>
                <w:color w:val="000000"/>
                <w:sz w:val="20"/>
                <w:szCs w:val="20"/>
              </w:rPr>
            </w:pPr>
            <w:r w:rsidRPr="00044909">
              <w:rPr>
                <w:bCs/>
                <w:i/>
                <w:color w:val="000000"/>
                <w:sz w:val="20"/>
                <w:szCs w:val="20"/>
              </w:rPr>
              <w:t>-1.5 to 2 years</w:t>
            </w:r>
          </w:p>
          <w:p w14:paraId="78CEF744" w14:textId="77777777" w:rsidR="00044909" w:rsidRPr="00044909" w:rsidRDefault="00044909" w:rsidP="00044909">
            <w:pPr>
              <w:widowControl w:val="0"/>
              <w:spacing w:before="120" w:after="0" w:line="240" w:lineRule="auto"/>
              <w:jc w:val="left"/>
              <w:outlineLvl w:val="9"/>
              <w:rPr>
                <w:rFonts w:eastAsia="Century Gothic"/>
                <w:bCs/>
                <w:i/>
                <w:color w:val="000000"/>
                <w:sz w:val="20"/>
                <w:szCs w:val="20"/>
                <w:lang w:eastAsia="en-US"/>
              </w:rPr>
            </w:pPr>
          </w:p>
        </w:tc>
        <w:tc>
          <w:tcPr>
            <w:tcW w:w="1701" w:type="dxa"/>
            <w:tcBorders>
              <w:top w:val="nil"/>
              <w:left w:val="nil"/>
              <w:bottom w:val="nil"/>
              <w:right w:val="nil"/>
            </w:tcBorders>
            <w:shd w:val="clear" w:color="auto" w:fill="auto"/>
            <w:noWrap/>
            <w:hideMark/>
          </w:tcPr>
          <w:p w14:paraId="36F0F0C7" w14:textId="77777777" w:rsidR="00044909" w:rsidRPr="00044909" w:rsidRDefault="00044909" w:rsidP="00044909">
            <w:pPr>
              <w:adjustRightInd w:val="0"/>
              <w:spacing w:after="0" w:line="240" w:lineRule="auto"/>
              <w:ind w:left="34"/>
              <w:jc w:val="left"/>
              <w:outlineLvl w:val="9"/>
              <w:rPr>
                <w:rFonts w:ascii="Calibri" w:eastAsia="Arial" w:hAnsi="Calibri"/>
                <w:b/>
                <w:bCs/>
                <w:color w:val="000000"/>
                <w:sz w:val="21"/>
                <w:szCs w:val="21"/>
              </w:rPr>
            </w:pPr>
          </w:p>
        </w:tc>
        <w:tc>
          <w:tcPr>
            <w:tcW w:w="1134" w:type="dxa"/>
            <w:tcBorders>
              <w:top w:val="nil"/>
              <w:left w:val="nil"/>
              <w:bottom w:val="nil"/>
              <w:right w:val="single" w:sz="4" w:space="0" w:color="auto"/>
            </w:tcBorders>
            <w:shd w:val="clear" w:color="auto" w:fill="auto"/>
            <w:noWrap/>
            <w:hideMark/>
          </w:tcPr>
          <w:p w14:paraId="5451CC8C" w14:textId="77777777" w:rsidR="00044909" w:rsidRPr="00044909" w:rsidRDefault="00044909" w:rsidP="00044909">
            <w:pPr>
              <w:adjustRightInd w:val="0"/>
              <w:spacing w:after="0" w:line="240" w:lineRule="auto"/>
              <w:ind w:left="31"/>
              <w:jc w:val="left"/>
              <w:outlineLvl w:val="9"/>
              <w:rPr>
                <w:rFonts w:ascii="Calibri" w:eastAsia="Arial" w:hAnsi="Calibri"/>
                <w:b/>
                <w:bCs/>
                <w:color w:val="000000"/>
                <w:sz w:val="21"/>
                <w:szCs w:val="21"/>
              </w:rPr>
            </w:pPr>
          </w:p>
          <w:p w14:paraId="6120F0EC" w14:textId="77777777" w:rsidR="00044909" w:rsidRPr="00044909" w:rsidRDefault="00044909" w:rsidP="00044909">
            <w:pPr>
              <w:adjustRightInd w:val="0"/>
              <w:spacing w:after="0" w:line="240" w:lineRule="auto"/>
              <w:ind w:left="31"/>
              <w:jc w:val="left"/>
              <w:outlineLvl w:val="9"/>
              <w:rPr>
                <w:rFonts w:ascii="Calibri" w:eastAsia="Arial" w:hAnsi="Calibri"/>
                <w:b/>
                <w:bCs/>
                <w:color w:val="000000"/>
                <w:sz w:val="21"/>
                <w:szCs w:val="21"/>
              </w:rPr>
            </w:pPr>
            <w:r w:rsidRPr="00044909">
              <w:rPr>
                <w:rFonts w:ascii="Calibri" w:eastAsia="Arial" w:hAnsi="Calibri"/>
                <w:b/>
                <w:bCs/>
                <w:color w:val="000000"/>
                <w:sz w:val="21"/>
                <w:szCs w:val="21"/>
              </w:rPr>
              <w:t>Apr 19</w:t>
            </w:r>
          </w:p>
        </w:tc>
      </w:tr>
      <w:tr w:rsidR="00044909" w:rsidRPr="00044909" w14:paraId="0DD93A45" w14:textId="77777777" w:rsidTr="00044909">
        <w:trPr>
          <w:trHeight w:val="615"/>
        </w:trPr>
        <w:tc>
          <w:tcPr>
            <w:tcW w:w="1559" w:type="dxa"/>
            <w:tcBorders>
              <w:top w:val="nil"/>
              <w:left w:val="single" w:sz="4" w:space="0" w:color="auto"/>
              <w:bottom w:val="single" w:sz="4" w:space="0" w:color="auto"/>
              <w:right w:val="nil"/>
            </w:tcBorders>
            <w:shd w:val="clear" w:color="auto" w:fill="auto"/>
            <w:noWrap/>
          </w:tcPr>
          <w:p w14:paraId="49C5EE17" w14:textId="77777777" w:rsidR="00044909" w:rsidRPr="00044909" w:rsidRDefault="00044909" w:rsidP="00044909">
            <w:pPr>
              <w:adjustRightInd w:val="0"/>
              <w:spacing w:after="0" w:line="240" w:lineRule="auto"/>
              <w:ind w:left="34"/>
              <w:jc w:val="left"/>
              <w:outlineLvl w:val="9"/>
              <w:rPr>
                <w:rFonts w:ascii="Calibri" w:eastAsia="Arial" w:hAnsi="Calibri"/>
                <w:b/>
                <w:color w:val="000000"/>
                <w:sz w:val="21"/>
                <w:szCs w:val="21"/>
              </w:rPr>
            </w:pPr>
          </w:p>
        </w:tc>
        <w:tc>
          <w:tcPr>
            <w:tcW w:w="4395" w:type="dxa"/>
            <w:tcBorders>
              <w:top w:val="nil"/>
              <w:left w:val="nil"/>
              <w:bottom w:val="single" w:sz="4" w:space="0" w:color="auto"/>
              <w:right w:val="nil"/>
            </w:tcBorders>
            <w:shd w:val="clear" w:color="auto" w:fill="auto"/>
            <w:noWrap/>
          </w:tcPr>
          <w:p w14:paraId="494BB7B4" w14:textId="77777777" w:rsidR="00044909" w:rsidRPr="00044909" w:rsidRDefault="00044909" w:rsidP="00044909">
            <w:pPr>
              <w:adjustRightInd w:val="0"/>
              <w:spacing w:after="0" w:line="240" w:lineRule="auto"/>
              <w:ind w:left="34"/>
              <w:jc w:val="left"/>
              <w:outlineLvl w:val="9"/>
              <w:rPr>
                <w:rFonts w:ascii="Calibri" w:eastAsia="Arial" w:hAnsi="Calibri"/>
                <w:color w:val="000000"/>
                <w:sz w:val="21"/>
                <w:szCs w:val="21"/>
              </w:rPr>
            </w:pPr>
            <w:r w:rsidRPr="00044909">
              <w:rPr>
                <w:rFonts w:ascii="Calibri" w:eastAsia="Arial" w:hAnsi="Calibri"/>
                <w:color w:val="000000"/>
                <w:sz w:val="21"/>
                <w:szCs w:val="21"/>
              </w:rPr>
              <w:t xml:space="preserve">Tenant Leases - </w:t>
            </w:r>
            <w:r w:rsidRPr="00044909">
              <w:rPr>
                <w:rFonts w:ascii="Calibri" w:eastAsia="Arial" w:hAnsi="Calibri"/>
                <w:bCs/>
                <w:color w:val="000000"/>
                <w:sz w:val="21"/>
                <w:szCs w:val="21"/>
              </w:rPr>
              <w:t>Building agreement and leases signed</w:t>
            </w:r>
          </w:p>
        </w:tc>
        <w:tc>
          <w:tcPr>
            <w:tcW w:w="1701" w:type="dxa"/>
            <w:tcBorders>
              <w:top w:val="nil"/>
              <w:left w:val="nil"/>
              <w:bottom w:val="single" w:sz="4" w:space="0" w:color="auto"/>
              <w:right w:val="nil"/>
            </w:tcBorders>
            <w:shd w:val="clear" w:color="auto" w:fill="auto"/>
            <w:noWrap/>
          </w:tcPr>
          <w:p w14:paraId="78D35BF0" w14:textId="77777777" w:rsidR="00044909" w:rsidRPr="00044909" w:rsidRDefault="00044909" w:rsidP="00044909">
            <w:pPr>
              <w:adjustRightInd w:val="0"/>
              <w:spacing w:after="0" w:line="240" w:lineRule="auto"/>
              <w:ind w:left="34"/>
              <w:jc w:val="left"/>
              <w:outlineLvl w:val="9"/>
              <w:rPr>
                <w:rFonts w:ascii="Calibri" w:eastAsia="Arial" w:hAnsi="Calibri"/>
                <w:color w:val="000000"/>
                <w:sz w:val="21"/>
                <w:szCs w:val="21"/>
              </w:rPr>
            </w:pPr>
          </w:p>
        </w:tc>
        <w:tc>
          <w:tcPr>
            <w:tcW w:w="1134" w:type="dxa"/>
            <w:tcBorders>
              <w:top w:val="nil"/>
              <w:left w:val="nil"/>
              <w:bottom w:val="single" w:sz="4" w:space="0" w:color="auto"/>
              <w:right w:val="single" w:sz="4" w:space="0" w:color="auto"/>
            </w:tcBorders>
            <w:shd w:val="clear" w:color="auto" w:fill="auto"/>
            <w:noWrap/>
          </w:tcPr>
          <w:p w14:paraId="5F7B0770" w14:textId="77777777" w:rsidR="00044909" w:rsidRPr="00044909" w:rsidRDefault="00044909" w:rsidP="00044909">
            <w:pPr>
              <w:adjustRightInd w:val="0"/>
              <w:spacing w:after="0" w:line="240" w:lineRule="auto"/>
              <w:ind w:left="31"/>
              <w:jc w:val="left"/>
              <w:outlineLvl w:val="9"/>
              <w:rPr>
                <w:rFonts w:ascii="Calibri" w:eastAsia="Arial" w:hAnsi="Calibri"/>
                <w:color w:val="000000"/>
                <w:sz w:val="21"/>
                <w:szCs w:val="21"/>
              </w:rPr>
            </w:pPr>
            <w:r w:rsidRPr="00044909">
              <w:rPr>
                <w:rFonts w:ascii="Calibri" w:eastAsia="Arial" w:hAnsi="Calibri"/>
                <w:color w:val="000000"/>
                <w:sz w:val="21"/>
                <w:szCs w:val="21"/>
              </w:rPr>
              <w:t>Apr 18 to Jan 19</w:t>
            </w:r>
          </w:p>
        </w:tc>
      </w:tr>
    </w:tbl>
    <w:p w14:paraId="23D03107" w14:textId="35D2BCB0" w:rsidR="0041107F" w:rsidRPr="004F2AB4" w:rsidRDefault="0041107F" w:rsidP="00044909">
      <w:pPr>
        <w:pStyle w:val="Body2"/>
        <w:numPr>
          <w:ilvl w:val="0"/>
          <w:numId w:val="0"/>
        </w:numPr>
        <w:ind w:left="709"/>
      </w:pPr>
    </w:p>
    <w:p w14:paraId="0C4DE5B2" w14:textId="3ED213D3" w:rsidR="00B942EB" w:rsidRPr="004F2AB4" w:rsidRDefault="00B942EB" w:rsidP="00BF6455">
      <w:pPr>
        <w:pStyle w:val="Body"/>
        <w:rPr>
          <w:b/>
        </w:rPr>
      </w:pPr>
      <w:r w:rsidRPr="004F2AB4">
        <w:t>These timetables may be subject to amendment by the Council at any time at its sole discretion.</w:t>
      </w:r>
      <w:r w:rsidRPr="004F2AB4">
        <w:rPr>
          <w:b/>
        </w:rPr>
        <w:t xml:space="preserve"> </w:t>
      </w:r>
    </w:p>
    <w:p w14:paraId="40F29408" w14:textId="77777777" w:rsidR="00C443E0" w:rsidRPr="004F2AB4" w:rsidRDefault="00C443E0" w:rsidP="00BF6455">
      <w:pPr>
        <w:pStyle w:val="Body"/>
        <w:sectPr w:rsidR="00C443E0" w:rsidRPr="004F2AB4" w:rsidSect="001C421B">
          <w:footerReference w:type="even" r:id="rId24"/>
          <w:footerReference w:type="default" r:id="rId25"/>
          <w:footerReference w:type="first" r:id="rId26"/>
          <w:pgSz w:w="11906" w:h="16838" w:code="9"/>
          <w:pgMar w:top="1247" w:right="1247" w:bottom="1418" w:left="1247" w:header="709" w:footer="340" w:gutter="0"/>
          <w:pgNumType w:start="1"/>
          <w:cols w:space="708"/>
          <w:docGrid w:linePitch="360"/>
        </w:sectPr>
      </w:pPr>
    </w:p>
    <w:p w14:paraId="443A5B4F" w14:textId="4FDA1E54" w:rsidR="007138AA" w:rsidRDefault="00363EA4" w:rsidP="007138AA">
      <w:pPr>
        <w:pStyle w:val="Heading1"/>
        <w:numPr>
          <w:ilvl w:val="0"/>
          <w:numId w:val="39"/>
        </w:numPr>
        <w:ind w:left="426"/>
      </w:pPr>
      <w:bookmarkStart w:id="71" w:name="_Toc475095257"/>
      <w:bookmarkStart w:id="72" w:name="_Toc475540567"/>
      <w:bookmarkStart w:id="73" w:name="_Toc475543341"/>
      <w:bookmarkStart w:id="74" w:name="_Toc475545093"/>
      <w:bookmarkStart w:id="75" w:name="_Toc478649642"/>
      <w:r w:rsidRPr="00851156">
        <w:lastRenderedPageBreak/>
        <w:t xml:space="preserve">Information </w:t>
      </w:r>
      <w:r w:rsidR="005A0C5C" w:rsidRPr="00851156">
        <w:t>R</w:t>
      </w:r>
      <w:r w:rsidRPr="00851156">
        <w:t>equired f</w:t>
      </w:r>
      <w:r w:rsidR="00B2219B" w:rsidRPr="00851156">
        <w:t xml:space="preserve">rom </w:t>
      </w:r>
      <w:r w:rsidR="00EE47C3">
        <w:t>Tenderer</w:t>
      </w:r>
      <w:r w:rsidR="008D442B" w:rsidRPr="00851156">
        <w:t>s</w:t>
      </w:r>
      <w:bookmarkEnd w:id="71"/>
      <w:bookmarkEnd w:id="72"/>
      <w:bookmarkEnd w:id="73"/>
      <w:bookmarkEnd w:id="74"/>
      <w:bookmarkEnd w:id="75"/>
    </w:p>
    <w:p w14:paraId="77997727" w14:textId="77777777" w:rsidR="007138AA" w:rsidRDefault="007138AA" w:rsidP="007138AA">
      <w:pPr>
        <w:pStyle w:val="Heading2"/>
      </w:pPr>
      <w:bookmarkStart w:id="76" w:name="_Toc476244972"/>
      <w:bookmarkStart w:id="77" w:name="_Toc478649643"/>
      <w:r>
        <w:t>Tender Response Requirements and Proposals</w:t>
      </w:r>
      <w:bookmarkEnd w:id="76"/>
      <w:bookmarkEnd w:id="77"/>
    </w:p>
    <w:p w14:paraId="557D1864" w14:textId="77777777" w:rsidR="007138AA" w:rsidRDefault="007138AA" w:rsidP="007138AA">
      <w:pPr>
        <w:pStyle w:val="Body"/>
        <w:numPr>
          <w:ilvl w:val="1"/>
          <w:numId w:val="39"/>
        </w:numPr>
      </w:pPr>
      <w:r>
        <w:t xml:space="preserve">Applicants are required to comply with and provide responses to the Requirements specified below.  Requirements 1 to 4 are scored and will be evaluated in accordance with Annex 6. </w:t>
      </w:r>
    </w:p>
    <w:p w14:paraId="3B1D8C85" w14:textId="77777777" w:rsidR="007138AA" w:rsidRDefault="007138AA" w:rsidP="007138AA">
      <w:pPr>
        <w:pStyle w:val="Heading2"/>
      </w:pPr>
      <w:bookmarkStart w:id="78" w:name="_Toc476244976"/>
      <w:bookmarkStart w:id="79" w:name="_Toc476244973"/>
    </w:p>
    <w:p w14:paraId="77A49C23" w14:textId="77777777" w:rsidR="007138AA" w:rsidRDefault="007138AA" w:rsidP="007138AA">
      <w:pPr>
        <w:pStyle w:val="Heading2"/>
      </w:pPr>
      <w:bookmarkStart w:id="80" w:name="_Toc478649644"/>
      <w:r>
        <w:t>Requirement 1: Project Proposal</w:t>
      </w:r>
      <w:bookmarkEnd w:id="78"/>
      <w:bookmarkEnd w:id="80"/>
    </w:p>
    <w:p w14:paraId="0106D20C" w14:textId="77777777" w:rsidR="007138AA" w:rsidRDefault="007138AA" w:rsidP="007138AA">
      <w:pPr>
        <w:pStyle w:val="Body"/>
        <w:numPr>
          <w:ilvl w:val="1"/>
          <w:numId w:val="39"/>
        </w:numPr>
        <w:ind w:left="851" w:hanging="567"/>
      </w:pPr>
      <w:r>
        <w:t>Applicants are required to submit a written proposal for the proposed process for developing the Brief, design approach and scheme proposals for the Station Approach area which shall include:</w:t>
      </w:r>
    </w:p>
    <w:p w14:paraId="7DB4B60D" w14:textId="77777777" w:rsidR="007138AA" w:rsidRDefault="007138AA" w:rsidP="007138AA">
      <w:pPr>
        <w:pStyle w:val="Body6"/>
        <w:numPr>
          <w:ilvl w:val="0"/>
          <w:numId w:val="46"/>
        </w:numPr>
        <w:tabs>
          <w:tab w:val="left" w:pos="720"/>
        </w:tabs>
      </w:pPr>
      <w:r>
        <w:t>a demonstration of how a high standard of architectural, highway and landscape design would be achieved, in harmony with the existing character of Winchester and using quality materials and detailing to meet the requirements in the Brief;</w:t>
      </w:r>
    </w:p>
    <w:p w14:paraId="18B90A8F" w14:textId="77777777" w:rsidR="007138AA" w:rsidRDefault="007138AA" w:rsidP="007138AA">
      <w:pPr>
        <w:pStyle w:val="Body6"/>
        <w:numPr>
          <w:ilvl w:val="0"/>
          <w:numId w:val="46"/>
        </w:numPr>
        <w:tabs>
          <w:tab w:val="left" w:pos="720"/>
        </w:tabs>
      </w:pPr>
      <w:r>
        <w:t xml:space="preserve">a sustainability agenda that is appropriate to the Council’s aims and aspirations as set out in the Brief and which sets out and illustrates how the building solutions will meet the Council’s objective of achieving a </w:t>
      </w:r>
      <w:proofErr w:type="spellStart"/>
      <w:r>
        <w:t>BREEAM</w:t>
      </w:r>
      <w:proofErr w:type="spellEnd"/>
      <w:r>
        <w:t xml:space="preserve"> excellent standard as a minimum. </w:t>
      </w:r>
      <w:proofErr w:type="spellStart"/>
      <w:r>
        <w:t>BREEAM</w:t>
      </w:r>
      <w:proofErr w:type="spellEnd"/>
      <w:r>
        <w:t xml:space="preserve"> outstanding standard is the aspiration;</w:t>
      </w:r>
    </w:p>
    <w:p w14:paraId="0DD6DC4E" w14:textId="77777777" w:rsidR="007138AA" w:rsidRDefault="007138AA" w:rsidP="007138AA">
      <w:pPr>
        <w:pStyle w:val="Body6"/>
        <w:numPr>
          <w:ilvl w:val="0"/>
          <w:numId w:val="46"/>
        </w:numPr>
        <w:tabs>
          <w:tab w:val="left" w:pos="720"/>
        </w:tabs>
        <w:ind w:left="1418" w:hanging="425"/>
      </w:pPr>
      <w:r w:rsidRPr="00E77B84">
        <w:t xml:space="preserve">the approach to meet any Council target for capital expenditure both in delivery of the architectural and ancillary services and the Project overall </w:t>
      </w:r>
      <w:r w:rsidRPr="00885EEB">
        <w:t>and an explanation of how the architect will ensure that approaches to value engineering are never to the detriment of the quality of the design</w:t>
      </w:r>
      <w:r>
        <w:t>.</w:t>
      </w:r>
    </w:p>
    <w:p w14:paraId="06CE5356" w14:textId="2F48957D" w:rsidR="007138AA" w:rsidRDefault="007138AA" w:rsidP="007138AA">
      <w:pPr>
        <w:pStyle w:val="Body6"/>
        <w:numPr>
          <w:ilvl w:val="0"/>
          <w:numId w:val="46"/>
        </w:numPr>
        <w:tabs>
          <w:tab w:val="left" w:pos="720"/>
        </w:tabs>
      </w:pPr>
      <w:r>
        <w:t xml:space="preserve">a provisional work plan which sets out the delivery approach including proposed reporting mechanisms for providing accurate and timely performance data about the </w:t>
      </w:r>
      <w:r w:rsidRPr="00E77B84">
        <w:t>progress of the deliver team (both the Architect’s Team and the Contractor</w:t>
      </w:r>
      <w:r w:rsidR="00A31E56">
        <w:t>s</w:t>
      </w:r>
      <w:r w:rsidRPr="00E77B84">
        <w:t>).</w:t>
      </w:r>
    </w:p>
    <w:p w14:paraId="345FCA28" w14:textId="2DAAE510" w:rsidR="007138AA" w:rsidRDefault="007138AA" w:rsidP="007138AA">
      <w:pPr>
        <w:pStyle w:val="Body4"/>
      </w:pPr>
      <w:r>
        <w:t xml:space="preserve">The maximum page limit for Requirement </w:t>
      </w:r>
      <w:r w:rsidR="00FA7DC5">
        <w:t xml:space="preserve">1 </w:t>
      </w:r>
      <w:r>
        <w:t xml:space="preserve">is 1 single side of </w:t>
      </w:r>
      <w:proofErr w:type="spellStart"/>
      <w:r>
        <w:t>A4</w:t>
      </w:r>
      <w:proofErr w:type="spellEnd"/>
      <w:r>
        <w:t xml:space="preserve"> sheet or 1 single side of </w:t>
      </w:r>
      <w:proofErr w:type="spellStart"/>
      <w:r>
        <w:t>A3</w:t>
      </w:r>
      <w:proofErr w:type="spellEnd"/>
      <w:r>
        <w:t xml:space="preserve"> sheet if sketches are included.</w:t>
      </w:r>
    </w:p>
    <w:p w14:paraId="59DB380C" w14:textId="77777777" w:rsidR="007138AA" w:rsidRDefault="007138AA" w:rsidP="007138AA">
      <w:pPr>
        <w:pStyle w:val="Body"/>
        <w:numPr>
          <w:ilvl w:val="0"/>
          <w:numId w:val="0"/>
        </w:numPr>
        <w:ind w:left="578"/>
      </w:pPr>
    </w:p>
    <w:p w14:paraId="4A020431" w14:textId="77777777" w:rsidR="007138AA" w:rsidRDefault="007138AA" w:rsidP="007138AA">
      <w:pPr>
        <w:pStyle w:val="Heading2"/>
      </w:pPr>
      <w:bookmarkStart w:id="81" w:name="_Toc476244977"/>
      <w:bookmarkStart w:id="82" w:name="_Toc478649645"/>
      <w:r>
        <w:t>Requirement 2: Professional Team</w:t>
      </w:r>
      <w:bookmarkEnd w:id="81"/>
      <w:bookmarkEnd w:id="82"/>
    </w:p>
    <w:p w14:paraId="4A67B1DA" w14:textId="77777777" w:rsidR="007138AA" w:rsidRDefault="007138AA" w:rsidP="007138AA">
      <w:pPr>
        <w:pStyle w:val="Body"/>
        <w:numPr>
          <w:ilvl w:val="1"/>
          <w:numId w:val="39"/>
        </w:numPr>
      </w:pPr>
      <w:r>
        <w:t>Applicants are required to:</w:t>
      </w:r>
    </w:p>
    <w:p w14:paraId="071EE12C" w14:textId="5E5B06C6" w:rsidR="007138AA" w:rsidRDefault="007138AA" w:rsidP="007138AA">
      <w:pPr>
        <w:pStyle w:val="Body6"/>
        <w:numPr>
          <w:ilvl w:val="0"/>
          <w:numId w:val="48"/>
        </w:numPr>
        <w:tabs>
          <w:tab w:val="left" w:pos="720"/>
        </w:tabs>
        <w:rPr>
          <w:rFonts w:eastAsia="Arial"/>
        </w:rPr>
      </w:pPr>
      <w:r>
        <w:t xml:space="preserve">Submit written details of their proposed Architect's Team including CVs indicating how the relevant qualifications for each member would contribute to the Project. </w:t>
      </w:r>
      <w:r>
        <w:rPr>
          <w:rFonts w:eastAsia="Arial"/>
        </w:rPr>
        <w:t xml:space="preserve">The </w:t>
      </w:r>
      <w:r>
        <w:t>Architect's Team will include all the design services required (</w:t>
      </w:r>
      <w:r w:rsidRPr="004A0519">
        <w:t xml:space="preserve">apart from those listed </w:t>
      </w:r>
      <w:r w:rsidR="004A0519">
        <w:t>in paragraph 2.4 below</w:t>
      </w:r>
      <w:r>
        <w:t>).  The</w:t>
      </w:r>
      <w:r>
        <w:rPr>
          <w:rFonts w:eastAsia="Arial"/>
        </w:rPr>
        <w:t xml:space="preserve"> Council anticipates that the Project Team will include the following:</w:t>
      </w:r>
    </w:p>
    <w:p w14:paraId="46B11AD1" w14:textId="77777777" w:rsidR="007138AA" w:rsidRDefault="007138AA" w:rsidP="007138AA">
      <w:pPr>
        <w:pStyle w:val="Bullet2"/>
      </w:pPr>
      <w:r>
        <w:lastRenderedPageBreak/>
        <w:t>Lead Designer (responsible for managing the project)</w:t>
      </w:r>
    </w:p>
    <w:p w14:paraId="135EA8DB" w14:textId="3D1C34D1" w:rsidR="007138AA" w:rsidRDefault="007138AA" w:rsidP="007138AA">
      <w:pPr>
        <w:pStyle w:val="Bullet2"/>
      </w:pPr>
      <w:r>
        <w:t>Principal Designer</w:t>
      </w:r>
    </w:p>
    <w:p w14:paraId="3180A6BC" w14:textId="659DE300" w:rsidR="007138AA" w:rsidRDefault="007138AA" w:rsidP="007138AA">
      <w:pPr>
        <w:pStyle w:val="Bullet2"/>
      </w:pPr>
      <w:r>
        <w:t>Architectural design</w:t>
      </w:r>
    </w:p>
    <w:p w14:paraId="2F895795" w14:textId="652E09F9" w:rsidR="007138AA" w:rsidRDefault="007138AA" w:rsidP="007138AA">
      <w:pPr>
        <w:pStyle w:val="Bullet2"/>
      </w:pPr>
      <w:r>
        <w:t>Landscape design</w:t>
      </w:r>
    </w:p>
    <w:p w14:paraId="42F1CE70" w14:textId="3C6E08F6" w:rsidR="007138AA" w:rsidRDefault="007138AA" w:rsidP="007138AA">
      <w:pPr>
        <w:pStyle w:val="Bullet2"/>
      </w:pPr>
      <w:r>
        <w:t>Civil and Structural Engineer</w:t>
      </w:r>
    </w:p>
    <w:p w14:paraId="51897A53" w14:textId="23847C5B" w:rsidR="007138AA" w:rsidRDefault="007138AA" w:rsidP="007138AA">
      <w:pPr>
        <w:pStyle w:val="Bullet2"/>
      </w:pPr>
      <w:proofErr w:type="spellStart"/>
      <w:r>
        <w:t>M&amp;E</w:t>
      </w:r>
      <w:proofErr w:type="spellEnd"/>
      <w:r>
        <w:t xml:space="preserve"> Engineer</w:t>
      </w:r>
    </w:p>
    <w:p w14:paraId="2226A19D" w14:textId="2CA36E3A" w:rsidR="007138AA" w:rsidRDefault="007138AA" w:rsidP="007138AA">
      <w:pPr>
        <w:pStyle w:val="Bullet2"/>
      </w:pPr>
      <w:r>
        <w:t>BIM Co-ordinator</w:t>
      </w:r>
    </w:p>
    <w:p w14:paraId="3F12C73F" w14:textId="7FC50FE7" w:rsidR="007138AA" w:rsidRDefault="007138AA" w:rsidP="007138AA">
      <w:pPr>
        <w:pStyle w:val="Bullet2"/>
      </w:pPr>
      <w:r>
        <w:t>BIM Information Manager</w:t>
      </w:r>
    </w:p>
    <w:p w14:paraId="4E72931A" w14:textId="25ABEF98" w:rsidR="007138AA" w:rsidRDefault="007138AA" w:rsidP="007138AA">
      <w:pPr>
        <w:pStyle w:val="Bullet2"/>
      </w:pPr>
      <w:r>
        <w:t>Master planning including strategic sustainable development advice</w:t>
      </w:r>
    </w:p>
    <w:p w14:paraId="1C8236C5" w14:textId="77777777" w:rsidR="007138AA" w:rsidRDefault="007138AA" w:rsidP="007138AA">
      <w:pPr>
        <w:pStyle w:val="Bullet2"/>
      </w:pPr>
      <w:r>
        <w:t>Urban Designer</w:t>
      </w:r>
    </w:p>
    <w:p w14:paraId="4A7BF3BD" w14:textId="77777777" w:rsidR="007138AA" w:rsidRDefault="007138AA" w:rsidP="007138AA">
      <w:pPr>
        <w:pStyle w:val="Bullet2"/>
      </w:pPr>
      <w:proofErr w:type="spellStart"/>
      <w:r>
        <w:t>BREEAM</w:t>
      </w:r>
      <w:proofErr w:type="spellEnd"/>
      <w:r>
        <w:t xml:space="preserve"> Consultant </w:t>
      </w:r>
    </w:p>
    <w:p w14:paraId="10428124" w14:textId="009B3B1C" w:rsidR="007138AA" w:rsidRDefault="007138AA" w:rsidP="007138AA">
      <w:pPr>
        <w:pStyle w:val="Bullet2"/>
      </w:pPr>
      <w:r>
        <w:t>Planning consultancy including townscape heritage and visual statement and relevant sustainability statement</w:t>
      </w:r>
    </w:p>
    <w:p w14:paraId="7BEFD3A4" w14:textId="394A5439" w:rsidR="00752C66" w:rsidRDefault="00752C66" w:rsidP="00752C66">
      <w:pPr>
        <w:pStyle w:val="Bullet2"/>
        <w:ind w:left="1429" w:firstLine="11"/>
      </w:pPr>
      <w:r w:rsidRPr="00752C66">
        <w:t>The successful Applicant  is not required to appoint sub-consultants</w:t>
      </w:r>
      <w:r>
        <w:t xml:space="preserve">, but any sub consultants </w:t>
      </w:r>
      <w:r w:rsidRPr="00752C66">
        <w:t>that they do appoint will be required to provide collateral warranties.</w:t>
      </w:r>
    </w:p>
    <w:p w14:paraId="6260EFA2" w14:textId="77777777" w:rsidR="007138AA" w:rsidRDefault="007138AA" w:rsidP="007138AA">
      <w:pPr>
        <w:pStyle w:val="Body6"/>
        <w:numPr>
          <w:ilvl w:val="0"/>
          <w:numId w:val="46"/>
        </w:numPr>
        <w:tabs>
          <w:tab w:val="left" w:pos="720"/>
        </w:tabs>
        <w:rPr>
          <w:rFonts w:eastAsia="Arial"/>
        </w:rPr>
      </w:pPr>
      <w:r>
        <w:t>Submit a resource schedule (showing each member of the team and the time that they will spend on the Project); and</w:t>
      </w:r>
    </w:p>
    <w:p w14:paraId="3BD6047A" w14:textId="77777777" w:rsidR="007138AA" w:rsidRDefault="007138AA" w:rsidP="007138AA">
      <w:pPr>
        <w:pStyle w:val="Body6"/>
        <w:numPr>
          <w:ilvl w:val="0"/>
          <w:numId w:val="46"/>
        </w:numPr>
        <w:tabs>
          <w:tab w:val="left" w:pos="720"/>
        </w:tabs>
      </w:pPr>
      <w:r>
        <w:t xml:space="preserve">Provide a proposed </w:t>
      </w:r>
      <w:proofErr w:type="spellStart"/>
      <w:r>
        <w:t>organisational</w:t>
      </w:r>
      <w:proofErr w:type="spellEnd"/>
      <w:r>
        <w:t xml:space="preserve"> structure identifying the lines of communication with the Council; and</w:t>
      </w:r>
    </w:p>
    <w:p w14:paraId="1C768202" w14:textId="77777777" w:rsidR="007138AA" w:rsidRDefault="007138AA" w:rsidP="007138AA">
      <w:pPr>
        <w:pStyle w:val="Body6"/>
        <w:numPr>
          <w:ilvl w:val="0"/>
          <w:numId w:val="46"/>
        </w:numPr>
        <w:tabs>
          <w:tab w:val="left" w:pos="720"/>
        </w:tabs>
      </w:pPr>
      <w:r>
        <w:t>Explain how project management of the team would allow the team to work both in partnership with each other and with the Council to deliver a successful Project and resolve any areas of disagreement, including their approach to working with a construction team and the Council’s directly appointed consultants (Transport Consultants, Quantity Surveyors and Cost Consultants); and</w:t>
      </w:r>
    </w:p>
    <w:p w14:paraId="0966375C" w14:textId="69E3D552" w:rsidR="007138AA" w:rsidRDefault="007138AA" w:rsidP="007138AA">
      <w:pPr>
        <w:pStyle w:val="Body6"/>
        <w:numPr>
          <w:ilvl w:val="0"/>
          <w:numId w:val="46"/>
        </w:numPr>
        <w:tabs>
          <w:tab w:val="left" w:pos="720"/>
        </w:tabs>
      </w:pPr>
      <w:r>
        <w:t>Demonstrate how competent and suitably qualified staff would be allocated and retain</w:t>
      </w:r>
      <w:r w:rsidR="00B0254F" w:rsidRPr="004A0519">
        <w:t>ed</w:t>
      </w:r>
      <w:r>
        <w:t xml:space="preserve"> to the Project and how those staff would have opportunities for continuing professional development which are relevant to and will enhance their contribution to this Project; and how research and development is carried out within the firm so that the allocated staff are up to date with all relevant industry initiatives and is at the forefront of their profession for the benefit of this Project.</w:t>
      </w:r>
    </w:p>
    <w:p w14:paraId="734A9E9D" w14:textId="2B360E51" w:rsidR="004A0519" w:rsidRDefault="004A0519" w:rsidP="004A0519">
      <w:pPr>
        <w:pStyle w:val="Body"/>
        <w:numPr>
          <w:ilvl w:val="0"/>
          <w:numId w:val="0"/>
        </w:numPr>
        <w:ind w:left="861"/>
      </w:pPr>
      <w:r w:rsidRPr="00752C66">
        <w:t>The</w:t>
      </w:r>
      <w:r w:rsidRPr="00982270">
        <w:t xml:space="preserve"> </w:t>
      </w:r>
      <w:r w:rsidR="006B1356">
        <w:t xml:space="preserve">Council </w:t>
      </w:r>
      <w:r w:rsidRPr="00982270">
        <w:t xml:space="preserve">will directly appoint the Transport consultants, quantity surveyors and cost consultants </w:t>
      </w:r>
      <w:r w:rsidRPr="00AC3473">
        <w:t xml:space="preserve">separately. </w:t>
      </w:r>
    </w:p>
    <w:p w14:paraId="3166737A" w14:textId="5C9580AF" w:rsidR="007138AA" w:rsidRDefault="007138AA" w:rsidP="007138AA">
      <w:pPr>
        <w:pStyle w:val="Body"/>
        <w:numPr>
          <w:ilvl w:val="1"/>
          <w:numId w:val="39"/>
        </w:numPr>
      </w:pPr>
      <w:r>
        <w:lastRenderedPageBreak/>
        <w:t xml:space="preserve">The maximum page limit for Requirement </w:t>
      </w:r>
      <w:r w:rsidR="00391A06">
        <w:t xml:space="preserve">2 </w:t>
      </w:r>
      <w:r>
        <w:t xml:space="preserve">is 5 single sides of </w:t>
      </w:r>
      <w:proofErr w:type="spellStart"/>
      <w:r>
        <w:t>A4</w:t>
      </w:r>
      <w:proofErr w:type="spellEnd"/>
      <w:r>
        <w:t xml:space="preserve"> sheets plus CVs and resource schedule.</w:t>
      </w:r>
    </w:p>
    <w:p w14:paraId="4268EBDB" w14:textId="77777777" w:rsidR="007138AA" w:rsidRDefault="007138AA" w:rsidP="007138AA">
      <w:pPr>
        <w:pStyle w:val="Body2"/>
        <w:numPr>
          <w:ilvl w:val="0"/>
          <w:numId w:val="0"/>
        </w:numPr>
        <w:tabs>
          <w:tab w:val="left" w:pos="720"/>
        </w:tabs>
        <w:ind w:left="709"/>
      </w:pPr>
    </w:p>
    <w:p w14:paraId="4E2D16E9" w14:textId="77777777" w:rsidR="007138AA" w:rsidRPr="00052C5D" w:rsidRDefault="007138AA" w:rsidP="007138AA">
      <w:pPr>
        <w:pStyle w:val="Heading2"/>
      </w:pPr>
      <w:bookmarkStart w:id="83" w:name="_Toc476244978"/>
      <w:bookmarkStart w:id="84" w:name="_Toc478649646"/>
      <w:r w:rsidRPr="00052C5D">
        <w:t>Requirement 3: Health and Safety</w:t>
      </w:r>
      <w:bookmarkEnd w:id="83"/>
      <w:bookmarkEnd w:id="84"/>
    </w:p>
    <w:p w14:paraId="32D4C721" w14:textId="77777777" w:rsidR="007138AA" w:rsidRPr="00052C5D" w:rsidRDefault="007138AA" w:rsidP="007138AA">
      <w:pPr>
        <w:pStyle w:val="Body"/>
        <w:numPr>
          <w:ilvl w:val="1"/>
          <w:numId w:val="39"/>
        </w:numPr>
      </w:pPr>
      <w:r w:rsidRPr="00052C5D">
        <w:t>The Council is committed to the highest levels of health and safety in all aspects of the Project.</w:t>
      </w:r>
    </w:p>
    <w:p w14:paraId="27E818B4" w14:textId="77777777" w:rsidR="007138AA" w:rsidRPr="00052C5D" w:rsidRDefault="007138AA" w:rsidP="007138AA">
      <w:pPr>
        <w:pStyle w:val="Body"/>
        <w:numPr>
          <w:ilvl w:val="1"/>
          <w:numId w:val="39"/>
        </w:numPr>
      </w:pPr>
      <w:r w:rsidRPr="00052C5D">
        <w:t>Applicants are required to:</w:t>
      </w:r>
    </w:p>
    <w:p w14:paraId="0E087175" w14:textId="77777777" w:rsidR="007138AA" w:rsidRPr="00052C5D" w:rsidRDefault="007138AA" w:rsidP="007138AA">
      <w:pPr>
        <w:pStyle w:val="Body6"/>
        <w:numPr>
          <w:ilvl w:val="0"/>
          <w:numId w:val="49"/>
        </w:numPr>
        <w:tabs>
          <w:tab w:val="left" w:pos="720"/>
        </w:tabs>
      </w:pPr>
      <w:r w:rsidRPr="00052C5D">
        <w:t>Explain how they will ensure that the Services are delivered for the Project in compliance with all current health and safety legislation and guidance; and</w:t>
      </w:r>
    </w:p>
    <w:p w14:paraId="74F55497" w14:textId="77777777" w:rsidR="007138AA" w:rsidRPr="00052C5D" w:rsidRDefault="007138AA" w:rsidP="007138AA">
      <w:pPr>
        <w:pStyle w:val="Body6"/>
        <w:numPr>
          <w:ilvl w:val="0"/>
          <w:numId w:val="46"/>
        </w:numPr>
        <w:tabs>
          <w:tab w:val="left" w:pos="720"/>
        </w:tabs>
      </w:pPr>
      <w:r w:rsidRPr="00052C5D">
        <w:t xml:space="preserve">Confirm that they will act as Principal Designer for the purposes of the </w:t>
      </w:r>
      <w:proofErr w:type="spellStart"/>
      <w:r w:rsidRPr="00052C5D">
        <w:t>CDM</w:t>
      </w:r>
      <w:proofErr w:type="spellEnd"/>
      <w:r w:rsidRPr="00052C5D">
        <w:t xml:space="preserve"> Regulations 2015; and</w:t>
      </w:r>
    </w:p>
    <w:p w14:paraId="02BB22D0" w14:textId="77777777" w:rsidR="007138AA" w:rsidRPr="00052C5D" w:rsidRDefault="007138AA" w:rsidP="007138AA">
      <w:pPr>
        <w:pStyle w:val="Body6"/>
        <w:numPr>
          <w:ilvl w:val="0"/>
          <w:numId w:val="46"/>
        </w:numPr>
        <w:tabs>
          <w:tab w:val="left" w:pos="720"/>
        </w:tabs>
      </w:pPr>
      <w:r w:rsidRPr="00052C5D">
        <w:t>Explain how they will ensure full compliance in relation to this Project with health and safety legislation from all sub-contractors, sub-consultants and other members of their professional team.</w:t>
      </w:r>
    </w:p>
    <w:p w14:paraId="60334613" w14:textId="722A552C" w:rsidR="007138AA" w:rsidRPr="00052C5D" w:rsidRDefault="007138AA" w:rsidP="007138AA">
      <w:pPr>
        <w:pStyle w:val="Body"/>
        <w:numPr>
          <w:ilvl w:val="1"/>
          <w:numId w:val="39"/>
        </w:numPr>
      </w:pPr>
      <w:r w:rsidRPr="00052C5D">
        <w:t xml:space="preserve">The maximum page limit for Requirement </w:t>
      </w:r>
      <w:r w:rsidR="00391A06">
        <w:t>3</w:t>
      </w:r>
      <w:r w:rsidR="00391A06" w:rsidRPr="00052C5D">
        <w:t xml:space="preserve"> </w:t>
      </w:r>
      <w:r w:rsidRPr="00052C5D">
        <w:t xml:space="preserve">is 4 single sides of </w:t>
      </w:r>
      <w:proofErr w:type="spellStart"/>
      <w:r w:rsidRPr="00052C5D">
        <w:t>A4</w:t>
      </w:r>
      <w:proofErr w:type="spellEnd"/>
      <w:r w:rsidRPr="00052C5D">
        <w:t xml:space="preserve"> sheets.</w:t>
      </w:r>
    </w:p>
    <w:p w14:paraId="2A142FCE" w14:textId="77777777" w:rsidR="007138AA" w:rsidRDefault="007138AA" w:rsidP="007138AA">
      <w:pPr>
        <w:pStyle w:val="Body"/>
        <w:numPr>
          <w:ilvl w:val="0"/>
          <w:numId w:val="0"/>
        </w:numPr>
        <w:ind w:left="860"/>
      </w:pPr>
    </w:p>
    <w:p w14:paraId="637AC7B4" w14:textId="77777777" w:rsidR="007138AA" w:rsidRDefault="007138AA" w:rsidP="007138AA">
      <w:pPr>
        <w:pStyle w:val="Heading2"/>
      </w:pPr>
      <w:bookmarkStart w:id="85" w:name="_Toc476244979"/>
      <w:bookmarkStart w:id="86" w:name="_Toc478649647"/>
      <w:r>
        <w:rPr>
          <w:rFonts w:eastAsia="Arial"/>
        </w:rPr>
        <w:t xml:space="preserve">Requirement 4: </w:t>
      </w:r>
      <w:r>
        <w:t>Stakeholder Involvement</w:t>
      </w:r>
      <w:bookmarkEnd w:id="85"/>
      <w:bookmarkEnd w:id="86"/>
    </w:p>
    <w:p w14:paraId="784C245F" w14:textId="77777777" w:rsidR="007138AA" w:rsidRDefault="007138AA" w:rsidP="007138AA">
      <w:pPr>
        <w:pStyle w:val="Body"/>
        <w:numPr>
          <w:ilvl w:val="1"/>
          <w:numId w:val="39"/>
        </w:numPr>
      </w:pPr>
      <w:r>
        <w:t>Involving the Council's residents and the general public and engaging with them on the proposed Project is a particularly important issue to the Council. The successful Applicant will be required to assist the Council in engaging with residents and the public on the proposed Project and ensuring they are kept informed about the Project. The ability to build an effective partnership with the Council will be important.</w:t>
      </w:r>
    </w:p>
    <w:p w14:paraId="1C1C4481" w14:textId="77777777" w:rsidR="007138AA" w:rsidRDefault="007138AA" w:rsidP="007138AA">
      <w:pPr>
        <w:pStyle w:val="Body"/>
        <w:numPr>
          <w:ilvl w:val="1"/>
          <w:numId w:val="39"/>
        </w:numPr>
      </w:pPr>
      <w:r>
        <w:t xml:space="preserve">Applicants are required to describe their proposals for presenting the Project and how they plan to translate their aspirations into a high quality design to the Council's residents and the general public, keeping them informed about the Project and its progress. </w:t>
      </w:r>
    </w:p>
    <w:p w14:paraId="037CC33D" w14:textId="77777777" w:rsidR="007138AA" w:rsidRDefault="007138AA" w:rsidP="007138AA">
      <w:pPr>
        <w:pStyle w:val="Body"/>
        <w:numPr>
          <w:ilvl w:val="1"/>
          <w:numId w:val="39"/>
        </w:numPr>
        <w:rPr>
          <w:b/>
        </w:rPr>
      </w:pPr>
      <w:r>
        <w:rPr>
          <w:rFonts w:eastAsia="Calibri"/>
        </w:rPr>
        <w:t xml:space="preserve">Applicants should include the following as a minimum: </w:t>
      </w:r>
    </w:p>
    <w:p w14:paraId="645A9B61" w14:textId="4C54DF26" w:rsidR="007138AA" w:rsidRDefault="004A0519" w:rsidP="007138AA">
      <w:pPr>
        <w:pStyle w:val="Body6"/>
        <w:numPr>
          <w:ilvl w:val="0"/>
          <w:numId w:val="50"/>
        </w:numPr>
        <w:tabs>
          <w:tab w:val="left" w:pos="720"/>
        </w:tabs>
        <w:rPr>
          <w:rFonts w:eastAsia="Calibri"/>
        </w:rPr>
      </w:pPr>
      <w:r>
        <w:rPr>
          <w:rFonts w:eastAsia="Calibri"/>
          <w:lang w:val="en-GB"/>
        </w:rPr>
        <w:t>S</w:t>
      </w:r>
      <w:r w:rsidRPr="004A0519">
        <w:rPr>
          <w:rFonts w:eastAsia="Calibri"/>
          <w:lang w:val="en-GB"/>
        </w:rPr>
        <w:t xml:space="preserve">trategy for engagement/communication </w:t>
      </w:r>
      <w:r>
        <w:rPr>
          <w:rFonts w:eastAsia="Calibri"/>
        </w:rPr>
        <w:t>to include p</w:t>
      </w:r>
      <w:r w:rsidR="007138AA">
        <w:rPr>
          <w:rFonts w:eastAsia="Calibri"/>
        </w:rPr>
        <w:t>rocess for engaging with the local residents, the general public and other stakeholders</w:t>
      </w:r>
      <w:r>
        <w:rPr>
          <w:rFonts w:eastAsia="Calibri"/>
        </w:rPr>
        <w:t xml:space="preserve"> </w:t>
      </w:r>
    </w:p>
    <w:p w14:paraId="0307B621" w14:textId="77777777" w:rsidR="007138AA" w:rsidRDefault="007138AA" w:rsidP="007138AA">
      <w:pPr>
        <w:pStyle w:val="Body6"/>
        <w:numPr>
          <w:ilvl w:val="0"/>
          <w:numId w:val="46"/>
        </w:numPr>
        <w:tabs>
          <w:tab w:val="left" w:pos="720"/>
        </w:tabs>
        <w:rPr>
          <w:rFonts w:eastAsia="Calibri"/>
        </w:rPr>
      </w:pPr>
      <w:r>
        <w:rPr>
          <w:rFonts w:eastAsia="Calibri"/>
        </w:rPr>
        <w:t>Process for review of information gained through engagement for discussion with the Council</w:t>
      </w:r>
    </w:p>
    <w:p w14:paraId="59E2B3F4" w14:textId="77777777" w:rsidR="007138AA" w:rsidRDefault="007138AA" w:rsidP="007138AA">
      <w:pPr>
        <w:pStyle w:val="Body6"/>
        <w:numPr>
          <w:ilvl w:val="0"/>
          <w:numId w:val="46"/>
        </w:numPr>
        <w:tabs>
          <w:tab w:val="left" w:pos="720"/>
        </w:tabs>
        <w:rPr>
          <w:rFonts w:eastAsia="Calibri"/>
        </w:rPr>
      </w:pPr>
      <w:r>
        <w:rPr>
          <w:rFonts w:eastAsia="Calibri"/>
        </w:rPr>
        <w:t>Identification of key issues and approach to resolving any conflicting priorities that might arise</w:t>
      </w:r>
    </w:p>
    <w:p w14:paraId="691E78AC" w14:textId="77777777" w:rsidR="007138AA" w:rsidRDefault="007138AA" w:rsidP="007138AA">
      <w:pPr>
        <w:pStyle w:val="Body6"/>
        <w:numPr>
          <w:ilvl w:val="0"/>
          <w:numId w:val="46"/>
        </w:numPr>
        <w:tabs>
          <w:tab w:val="left" w:pos="720"/>
        </w:tabs>
        <w:rPr>
          <w:rFonts w:eastAsia="Calibri"/>
        </w:rPr>
      </w:pPr>
      <w:r>
        <w:rPr>
          <w:rFonts w:eastAsia="Calibri"/>
        </w:rPr>
        <w:lastRenderedPageBreak/>
        <w:t>Examples of how successful incorporation of stakeholder feedback into the design</w:t>
      </w:r>
    </w:p>
    <w:p w14:paraId="510857F1" w14:textId="5E2647B8" w:rsidR="007138AA" w:rsidRDefault="00895139" w:rsidP="007138AA">
      <w:pPr>
        <w:pStyle w:val="Body"/>
        <w:numPr>
          <w:ilvl w:val="1"/>
          <w:numId w:val="39"/>
        </w:numPr>
      </w:pPr>
      <w:r>
        <w:t xml:space="preserve">Applicants </w:t>
      </w:r>
      <w:r w:rsidR="007138AA">
        <w:t xml:space="preserve">should be able to provide evidence of systematic process to fully engage the local residents and the general public in the design process. </w:t>
      </w:r>
    </w:p>
    <w:p w14:paraId="4822A340" w14:textId="7D9A3EB9" w:rsidR="007138AA" w:rsidRDefault="007138AA" w:rsidP="007138AA">
      <w:pPr>
        <w:pStyle w:val="Body"/>
        <w:numPr>
          <w:ilvl w:val="1"/>
          <w:numId w:val="39"/>
        </w:numPr>
      </w:pPr>
      <w:r>
        <w:t>Applicant</w:t>
      </w:r>
      <w:r w:rsidR="00895139">
        <w:t>s</w:t>
      </w:r>
      <w:r>
        <w:t xml:space="preserve"> shall demonstrate a clear methodology for the buy in and support of key groups via high quality engagement and consultation exercises to build trust within the local area.</w:t>
      </w:r>
    </w:p>
    <w:p w14:paraId="73DD9AE6" w14:textId="77777777" w:rsidR="007138AA" w:rsidRDefault="007138AA" w:rsidP="007138AA">
      <w:pPr>
        <w:pStyle w:val="Body"/>
        <w:numPr>
          <w:ilvl w:val="1"/>
          <w:numId w:val="39"/>
        </w:numPr>
      </w:pPr>
      <w:r>
        <w:t>Innovative methods of engagement will be encouraged to ensure all those interested in the area and its future development have an opportunity to contribute.</w:t>
      </w:r>
    </w:p>
    <w:p w14:paraId="178C62CB" w14:textId="661496D1" w:rsidR="007138AA" w:rsidRDefault="007138AA" w:rsidP="007138AA">
      <w:pPr>
        <w:pStyle w:val="Body"/>
        <w:numPr>
          <w:ilvl w:val="1"/>
          <w:numId w:val="39"/>
        </w:numPr>
      </w:pPr>
      <w:r>
        <w:t xml:space="preserve">The maximum page limit for Requirement </w:t>
      </w:r>
      <w:r w:rsidR="00895139">
        <w:t>4</w:t>
      </w:r>
      <w:r>
        <w:t xml:space="preserve"> is 3 single sides of </w:t>
      </w:r>
      <w:proofErr w:type="spellStart"/>
      <w:r>
        <w:t>A4</w:t>
      </w:r>
      <w:proofErr w:type="spellEnd"/>
      <w:r>
        <w:t xml:space="preserve"> sheets.</w:t>
      </w:r>
    </w:p>
    <w:p w14:paraId="7FB6B52C" w14:textId="77777777" w:rsidR="007138AA" w:rsidRDefault="007138AA" w:rsidP="007138AA">
      <w:pPr>
        <w:pStyle w:val="Heading2"/>
      </w:pPr>
    </w:p>
    <w:p w14:paraId="1F51585D" w14:textId="77777777" w:rsidR="007138AA" w:rsidRDefault="007138AA" w:rsidP="007138AA">
      <w:pPr>
        <w:pStyle w:val="Heading2"/>
      </w:pPr>
      <w:bookmarkStart w:id="87" w:name="_Toc478649648"/>
      <w:r>
        <w:t>Requirement 5: Organisation Changes</w:t>
      </w:r>
      <w:bookmarkEnd w:id="79"/>
      <w:bookmarkEnd w:id="87"/>
    </w:p>
    <w:p w14:paraId="0EB7B989" w14:textId="77777777" w:rsidR="007138AA" w:rsidRDefault="007138AA" w:rsidP="007138AA">
      <w:pPr>
        <w:pStyle w:val="Body"/>
        <w:numPr>
          <w:ilvl w:val="1"/>
          <w:numId w:val="39"/>
        </w:numPr>
      </w:pPr>
      <w:r>
        <w:t>Applicants are reminded that qualification in accordance with the requirements set out in the SQ is a continuing requirement and Applicants are obliged under this section to provide the Council with details of any changes to the information provided in respect of their SQ response. In the event that the Council becomes aware that an Applicant does not qualify under the minimum requirements set out in the SQ, then that Applicant shall be disqualified and shall not be considered further.</w:t>
      </w:r>
    </w:p>
    <w:p w14:paraId="395576C4" w14:textId="2D18BCB2" w:rsidR="007138AA" w:rsidRDefault="007138AA" w:rsidP="007138AA">
      <w:pPr>
        <w:pStyle w:val="Body"/>
        <w:numPr>
          <w:ilvl w:val="1"/>
          <w:numId w:val="39"/>
        </w:numPr>
      </w:pPr>
      <w:r>
        <w:t xml:space="preserve">Applicants are also required to provide details of changes to any of the organisation information, details of any changes to ownership as well as any changes to any other information) which was submitted to the Council prior to being invited to Tender. </w:t>
      </w:r>
    </w:p>
    <w:p w14:paraId="1EBA074F" w14:textId="77777777" w:rsidR="007138AA" w:rsidRDefault="007138AA" w:rsidP="007138AA">
      <w:pPr>
        <w:pStyle w:val="Body2"/>
        <w:numPr>
          <w:ilvl w:val="0"/>
          <w:numId w:val="0"/>
        </w:numPr>
        <w:tabs>
          <w:tab w:val="left" w:pos="720"/>
        </w:tabs>
        <w:ind w:left="709"/>
      </w:pPr>
    </w:p>
    <w:p w14:paraId="61B72DD3" w14:textId="77777777" w:rsidR="007138AA" w:rsidRDefault="007138AA" w:rsidP="007138AA">
      <w:pPr>
        <w:pStyle w:val="Heading2"/>
      </w:pPr>
      <w:bookmarkStart w:id="88" w:name="_Toc476244974"/>
      <w:bookmarkStart w:id="89" w:name="_Toc478649649"/>
      <w:r>
        <w:t>Requirement 6: Form of Appointment</w:t>
      </w:r>
      <w:bookmarkEnd w:id="88"/>
      <w:bookmarkEnd w:id="89"/>
    </w:p>
    <w:p w14:paraId="4B65E679" w14:textId="6999A1B5" w:rsidR="007138AA" w:rsidRDefault="007138AA" w:rsidP="007138AA">
      <w:pPr>
        <w:pStyle w:val="Body"/>
        <w:numPr>
          <w:ilvl w:val="1"/>
          <w:numId w:val="39"/>
        </w:numPr>
      </w:pPr>
      <w:r>
        <w:t xml:space="preserve">Applicants are requested to review the Form of Appointment </w:t>
      </w:r>
      <w:r w:rsidR="00B94D29">
        <w:t>attached</w:t>
      </w:r>
      <w:r>
        <w:t xml:space="preserve"> as Annex 4 including the Schedule of Services</w:t>
      </w:r>
      <w:r w:rsidR="00265AC9">
        <w:t xml:space="preserve"> attached as Annex 5</w:t>
      </w:r>
      <w:r>
        <w:t xml:space="preserve">. </w:t>
      </w:r>
    </w:p>
    <w:p w14:paraId="1F477C3D" w14:textId="77777777" w:rsidR="007138AA" w:rsidRDefault="007138AA" w:rsidP="007138AA">
      <w:pPr>
        <w:pStyle w:val="Body"/>
        <w:numPr>
          <w:ilvl w:val="1"/>
          <w:numId w:val="39"/>
        </w:numPr>
      </w:pPr>
      <w:r>
        <w:t>Applicants are asked to confirm that they have reviewed the Form of Appointment and obtained approval from their legal advisers and insurers and board of governance/managers in respect of its terms.</w:t>
      </w:r>
    </w:p>
    <w:p w14:paraId="1475E031" w14:textId="77777777" w:rsidR="007138AA" w:rsidRDefault="007138AA" w:rsidP="007138AA">
      <w:pPr>
        <w:pStyle w:val="Body"/>
        <w:numPr>
          <w:ilvl w:val="1"/>
          <w:numId w:val="39"/>
        </w:numPr>
      </w:pPr>
      <w:r>
        <w:t xml:space="preserve">The Council does not intend to review or negotiate any material changes to the Form of Appointment. The Council may consider and at its sole discretion if it thinks fit, agree non material minor amendments. In the event that Applicants include material changes to the Form of Appointment as part of their Tender other than corrections of errors or discrepancies in the drafting or </w:t>
      </w:r>
      <w:proofErr w:type="spellStart"/>
      <w:r>
        <w:t>non material</w:t>
      </w:r>
      <w:proofErr w:type="spellEnd"/>
      <w:r>
        <w:t xml:space="preserve"> minor amendments, the Council will ask the Applicant to withdraw the amendments. In the event that an Applicant refuses to withdraw the </w:t>
      </w:r>
      <w:r>
        <w:lastRenderedPageBreak/>
        <w:t>amendments, the Council reserves the right to fail the Applicant and refuse to consider their Tender further.</w:t>
      </w:r>
    </w:p>
    <w:p w14:paraId="09267BD7" w14:textId="77777777" w:rsidR="007138AA" w:rsidRDefault="007138AA" w:rsidP="007138AA">
      <w:pPr>
        <w:pStyle w:val="Body"/>
        <w:numPr>
          <w:ilvl w:val="1"/>
          <w:numId w:val="39"/>
        </w:numPr>
      </w:pPr>
      <w:r>
        <w:t>Applicants will be failed if they do not provide a response to this question.</w:t>
      </w:r>
    </w:p>
    <w:p w14:paraId="246997E3" w14:textId="77777777" w:rsidR="007138AA" w:rsidRDefault="007138AA" w:rsidP="007138AA">
      <w:pPr>
        <w:pStyle w:val="Body"/>
        <w:numPr>
          <w:ilvl w:val="1"/>
          <w:numId w:val="39"/>
        </w:numPr>
      </w:pPr>
      <w:r>
        <w:t xml:space="preserve">Any Applicant who is failed or disqualified under this or any other provision of this ITT will not be entitled to receive an Honorarium. </w:t>
      </w:r>
    </w:p>
    <w:p w14:paraId="01F49C76" w14:textId="77777777" w:rsidR="007138AA" w:rsidRDefault="007138AA" w:rsidP="007138AA">
      <w:pPr>
        <w:pStyle w:val="Heading2"/>
      </w:pPr>
    </w:p>
    <w:p w14:paraId="202308CD" w14:textId="77777777" w:rsidR="007138AA" w:rsidRDefault="007138AA" w:rsidP="007138AA">
      <w:pPr>
        <w:pStyle w:val="Heading2"/>
      </w:pPr>
      <w:bookmarkStart w:id="90" w:name="_Toc476244975"/>
      <w:bookmarkStart w:id="91" w:name="_Toc478649650"/>
      <w:r>
        <w:t>Requirement 7: Confidentiality Undertaking and Non-Collusion Undertaking</w:t>
      </w:r>
      <w:bookmarkEnd w:id="90"/>
      <w:bookmarkEnd w:id="91"/>
    </w:p>
    <w:p w14:paraId="7B156136" w14:textId="77777777" w:rsidR="007138AA" w:rsidRDefault="007138AA" w:rsidP="007138AA">
      <w:pPr>
        <w:pStyle w:val="Body"/>
        <w:numPr>
          <w:ilvl w:val="1"/>
          <w:numId w:val="39"/>
        </w:numPr>
      </w:pPr>
      <w:r>
        <w:t>Applicants are required to complete and sign:</w:t>
      </w:r>
    </w:p>
    <w:p w14:paraId="7E3F430F" w14:textId="77777777" w:rsidR="007138AA" w:rsidRDefault="007138AA" w:rsidP="007138AA">
      <w:pPr>
        <w:pStyle w:val="Bullet1"/>
        <w:numPr>
          <w:ilvl w:val="0"/>
          <w:numId w:val="47"/>
        </w:numPr>
        <w:ind w:left="993" w:hanging="426"/>
      </w:pPr>
      <w:r>
        <w:t xml:space="preserve">the Confidentiality Undertaking attached at Annex 7 of this Tender; and </w:t>
      </w:r>
    </w:p>
    <w:p w14:paraId="5BFC8C9C" w14:textId="77777777" w:rsidR="007138AA" w:rsidRDefault="007138AA" w:rsidP="007138AA">
      <w:pPr>
        <w:pStyle w:val="Bullet1"/>
        <w:numPr>
          <w:ilvl w:val="0"/>
          <w:numId w:val="47"/>
        </w:numPr>
        <w:ind w:left="993" w:hanging="426"/>
      </w:pPr>
      <w:r>
        <w:t xml:space="preserve">the Non-Collusion certificate attached at Annex 8 of this Tender </w:t>
      </w:r>
    </w:p>
    <w:p w14:paraId="02AB27C0" w14:textId="77777777" w:rsidR="007138AA" w:rsidRDefault="007138AA" w:rsidP="007138AA">
      <w:pPr>
        <w:pStyle w:val="Body"/>
        <w:numPr>
          <w:ilvl w:val="0"/>
          <w:numId w:val="0"/>
        </w:numPr>
        <w:ind w:left="578"/>
      </w:pPr>
      <w:r>
        <w:t>and return original versions of the signed documents electronically to with their Tenders.</w:t>
      </w:r>
    </w:p>
    <w:p w14:paraId="7B209383" w14:textId="77777777" w:rsidR="007138AA" w:rsidRDefault="007138AA" w:rsidP="007138AA">
      <w:pPr>
        <w:pStyle w:val="Body"/>
        <w:numPr>
          <w:ilvl w:val="1"/>
          <w:numId w:val="39"/>
        </w:numPr>
      </w:pPr>
      <w:r>
        <w:t xml:space="preserve">Failure to meet the requirements in 2.9 above will result in disqualification. </w:t>
      </w:r>
    </w:p>
    <w:p w14:paraId="2BC81396" w14:textId="77777777" w:rsidR="007138AA" w:rsidRDefault="007138AA" w:rsidP="007138AA">
      <w:pPr>
        <w:pStyle w:val="Heading2"/>
      </w:pPr>
    </w:p>
    <w:p w14:paraId="35A429CD" w14:textId="77777777" w:rsidR="007138AA" w:rsidRDefault="007138AA" w:rsidP="007138AA">
      <w:pPr>
        <w:pStyle w:val="Heading2"/>
      </w:pPr>
      <w:bookmarkStart w:id="92" w:name="_Toc476244980"/>
      <w:bookmarkStart w:id="93" w:name="_Toc478649651"/>
      <w:r>
        <w:t>Requirement 8: Insurance and Security</w:t>
      </w:r>
      <w:bookmarkEnd w:id="92"/>
      <w:bookmarkEnd w:id="93"/>
    </w:p>
    <w:p w14:paraId="75E45BCF" w14:textId="77777777" w:rsidR="007138AA" w:rsidRDefault="007138AA" w:rsidP="007138AA">
      <w:pPr>
        <w:pStyle w:val="Body"/>
        <w:numPr>
          <w:ilvl w:val="1"/>
          <w:numId w:val="39"/>
        </w:numPr>
      </w:pPr>
      <w:r>
        <w:t>Applicants are also required to have at the point of contract:</w:t>
      </w:r>
    </w:p>
    <w:p w14:paraId="54A31932" w14:textId="45DD8B46" w:rsidR="007138AA" w:rsidRDefault="007138AA" w:rsidP="007138AA">
      <w:pPr>
        <w:pStyle w:val="Bullet1"/>
        <w:numPr>
          <w:ilvl w:val="0"/>
          <w:numId w:val="47"/>
        </w:numPr>
        <w:ind w:left="993" w:hanging="426"/>
      </w:pPr>
      <w:r>
        <w:t xml:space="preserve">third party/public liability insurance of not less than </w:t>
      </w:r>
      <w:r w:rsidR="00265AC9">
        <w:t xml:space="preserve">ten  </w:t>
      </w:r>
      <w:r>
        <w:t>million pounds (£</w:t>
      </w:r>
      <w:r w:rsidR="00BB157B">
        <w:t>10</w:t>
      </w:r>
      <w:r>
        <w:t>,000,000) for each and every event with the number of events unlimited; and</w:t>
      </w:r>
    </w:p>
    <w:p w14:paraId="100A7CE4" w14:textId="77777777" w:rsidR="007138AA" w:rsidRDefault="007138AA" w:rsidP="007138AA">
      <w:pPr>
        <w:pStyle w:val="Bullet1"/>
        <w:numPr>
          <w:ilvl w:val="0"/>
          <w:numId w:val="47"/>
        </w:numPr>
        <w:ind w:left="993" w:hanging="426"/>
      </w:pPr>
      <w:r>
        <w:t>employer's liability insurance of not less than ten million pounds (£10,000,000) for each and every claim in respect of all customary risks; and</w:t>
      </w:r>
    </w:p>
    <w:p w14:paraId="7D65F59D" w14:textId="77777777" w:rsidR="007138AA" w:rsidRDefault="007138AA" w:rsidP="007138AA">
      <w:pPr>
        <w:pStyle w:val="Bullet1"/>
        <w:numPr>
          <w:ilvl w:val="0"/>
          <w:numId w:val="47"/>
        </w:numPr>
        <w:ind w:left="993" w:hanging="426"/>
      </w:pPr>
      <w:r>
        <w:t>professional indemnity insurance of not less than ten million pounds (£10,000,000) for each and every claim with the number of claims unlimited for the duration of the Project and to maintain such insurance for a period ending twelve (12) years following completion of the Project.</w:t>
      </w:r>
    </w:p>
    <w:p w14:paraId="4B8C907B" w14:textId="77777777" w:rsidR="007138AA" w:rsidRDefault="007138AA" w:rsidP="007138AA">
      <w:pPr>
        <w:pStyle w:val="Body"/>
        <w:numPr>
          <w:ilvl w:val="1"/>
          <w:numId w:val="39"/>
        </w:numPr>
      </w:pPr>
      <w:r>
        <w:t xml:space="preserve">Applicants must provide evidence of the availability of public liability, employer's liability and professional indemnity insurance in the cover stated above. </w:t>
      </w:r>
    </w:p>
    <w:p w14:paraId="6A8F8FAE" w14:textId="77777777" w:rsidR="007138AA" w:rsidRDefault="007138AA" w:rsidP="007138AA">
      <w:pPr>
        <w:pStyle w:val="Body"/>
        <w:numPr>
          <w:ilvl w:val="1"/>
          <w:numId w:val="39"/>
        </w:numPr>
      </w:pPr>
      <w:r>
        <w:t xml:space="preserve">Failure to provide the evidence requested above may result in your Tender being disqualified. Proof of insurance cover will be required from the successful Applicant prior to the commencement of the Appointment. </w:t>
      </w:r>
    </w:p>
    <w:p w14:paraId="03899307" w14:textId="77777777" w:rsidR="007138AA" w:rsidRDefault="007138AA" w:rsidP="007138AA">
      <w:pPr>
        <w:rPr>
          <w:lang w:eastAsia="ko-KR"/>
        </w:rPr>
      </w:pPr>
    </w:p>
    <w:p w14:paraId="61BA91E9" w14:textId="77777777" w:rsidR="00707D51" w:rsidRPr="007138AA" w:rsidRDefault="00707D51" w:rsidP="007138AA">
      <w:pPr>
        <w:rPr>
          <w:lang w:eastAsia="ko-KR"/>
        </w:rPr>
      </w:pPr>
    </w:p>
    <w:p w14:paraId="38622D3E" w14:textId="7A0B3953" w:rsidR="0036555A" w:rsidRPr="00851156" w:rsidRDefault="0093023C" w:rsidP="00432C3E">
      <w:pPr>
        <w:pStyle w:val="Heading1"/>
        <w:numPr>
          <w:ilvl w:val="0"/>
          <w:numId w:val="39"/>
        </w:numPr>
        <w:ind w:left="426"/>
      </w:pPr>
      <w:bookmarkStart w:id="94" w:name="_Toc475540578"/>
      <w:bookmarkStart w:id="95" w:name="_Toc475543352"/>
      <w:bookmarkStart w:id="96" w:name="_Toc475545104"/>
      <w:bookmarkStart w:id="97" w:name="_Toc478649652"/>
      <w:r w:rsidRPr="00851156">
        <w:lastRenderedPageBreak/>
        <w:t xml:space="preserve">Financial Submission for </w:t>
      </w:r>
      <w:r w:rsidR="00EE47C3">
        <w:t>Tender</w:t>
      </w:r>
      <w:r w:rsidR="008F3D15" w:rsidRPr="00851156">
        <w:t>s</w:t>
      </w:r>
      <w:bookmarkEnd w:id="94"/>
      <w:bookmarkEnd w:id="95"/>
      <w:bookmarkEnd w:id="96"/>
      <w:bookmarkEnd w:id="97"/>
    </w:p>
    <w:p w14:paraId="296E75DF" w14:textId="77777777" w:rsidR="0093023C" w:rsidRPr="004F2AB4" w:rsidRDefault="0093023C" w:rsidP="00851156">
      <w:pPr>
        <w:pStyle w:val="Heading2"/>
      </w:pPr>
      <w:bookmarkStart w:id="98" w:name="_Toc475095261"/>
      <w:bookmarkStart w:id="99" w:name="_Toc475540579"/>
      <w:bookmarkStart w:id="100" w:name="_Toc475543353"/>
      <w:bookmarkStart w:id="101" w:name="_Toc475545105"/>
      <w:bookmarkStart w:id="102" w:name="_Toc478649653"/>
      <w:r w:rsidRPr="004F2AB4">
        <w:t>Fees Schedule</w:t>
      </w:r>
      <w:bookmarkEnd w:id="98"/>
      <w:bookmarkEnd w:id="99"/>
      <w:bookmarkEnd w:id="100"/>
      <w:bookmarkEnd w:id="101"/>
      <w:bookmarkEnd w:id="102"/>
    </w:p>
    <w:p w14:paraId="6D37B837" w14:textId="77813B1E" w:rsidR="00ED008F" w:rsidRPr="004F2AB4" w:rsidRDefault="0093023C" w:rsidP="00BF6455">
      <w:pPr>
        <w:pStyle w:val="Body"/>
      </w:pPr>
      <w:r w:rsidRPr="004F2AB4">
        <w:t xml:space="preserve">The Fees Schedule set out in Annex </w:t>
      </w:r>
      <w:r w:rsidR="008F3D15" w:rsidRPr="004F2AB4">
        <w:t>3</w:t>
      </w:r>
      <w:r w:rsidR="00451139" w:rsidRPr="004F2AB4">
        <w:t xml:space="preserve"> </w:t>
      </w:r>
      <w:r w:rsidR="001230AE" w:rsidRPr="004F2AB4">
        <w:t>specifies</w:t>
      </w:r>
      <w:r w:rsidRPr="004F2AB4">
        <w:t xml:space="preserve"> the approach to be taken regarding</w:t>
      </w:r>
      <w:r w:rsidR="00ED008F" w:rsidRPr="004F2AB4">
        <w:t xml:space="preserve"> pricing fees for the Services.</w:t>
      </w:r>
    </w:p>
    <w:p w14:paraId="360446D4" w14:textId="27417556" w:rsidR="0093023C" w:rsidRPr="004F2AB4" w:rsidRDefault="008538BC" w:rsidP="00851156">
      <w:pPr>
        <w:pStyle w:val="Heading2"/>
      </w:pPr>
      <w:bookmarkStart w:id="103" w:name="_Toc475540580"/>
      <w:bookmarkStart w:id="104" w:name="_Toc475543354"/>
      <w:bookmarkStart w:id="105" w:name="_Toc475545106"/>
      <w:bookmarkStart w:id="106" w:name="_Toc478649654"/>
      <w:r w:rsidRPr="004F2AB4">
        <w:t>Requirement 9</w:t>
      </w:r>
      <w:bookmarkEnd w:id="103"/>
      <w:bookmarkEnd w:id="104"/>
      <w:bookmarkEnd w:id="105"/>
      <w:bookmarkEnd w:id="106"/>
    </w:p>
    <w:p w14:paraId="425A7104" w14:textId="2EB4EABD" w:rsidR="00ED008F" w:rsidRPr="004F2AB4" w:rsidRDefault="008538BC" w:rsidP="00BF6455">
      <w:pPr>
        <w:pStyle w:val="Body"/>
      </w:pPr>
      <w:r w:rsidRPr="004F2AB4">
        <w:t>Applicants are</w:t>
      </w:r>
      <w:r w:rsidR="0093023C" w:rsidRPr="004F2AB4">
        <w:t xml:space="preserve"> required to</w:t>
      </w:r>
      <w:r w:rsidR="00517709" w:rsidRPr="004F2AB4">
        <w:t xml:space="preserve"> c</w:t>
      </w:r>
      <w:r w:rsidR="0093023C" w:rsidRPr="004F2AB4">
        <w:t>omplete</w:t>
      </w:r>
      <w:r w:rsidR="000F2AA9" w:rsidRPr="004F2AB4">
        <w:t xml:space="preserve"> and </w:t>
      </w:r>
      <w:r w:rsidR="008D02ED" w:rsidRPr="004F2AB4">
        <w:t xml:space="preserve">sign </w:t>
      </w:r>
      <w:r w:rsidR="00FA29A5" w:rsidRPr="004F2AB4">
        <w:t>and date</w:t>
      </w:r>
      <w:r w:rsidR="008D02ED" w:rsidRPr="004F2AB4">
        <w:t xml:space="preserve"> the</w:t>
      </w:r>
      <w:r w:rsidR="0093023C" w:rsidRPr="004F2AB4">
        <w:t xml:space="preserve"> Fees Schedule and return it</w:t>
      </w:r>
      <w:r w:rsidR="00451139" w:rsidRPr="004F2AB4">
        <w:t xml:space="preserve"> </w:t>
      </w:r>
      <w:r w:rsidRPr="004F2AB4">
        <w:t>electronically in</w:t>
      </w:r>
      <w:r w:rsidR="0093023C" w:rsidRPr="004F2AB4">
        <w:t xml:space="preserve"> accordance with the instructions in this </w:t>
      </w:r>
      <w:r w:rsidR="008F3D15" w:rsidRPr="004F2AB4">
        <w:t>ITT</w:t>
      </w:r>
      <w:r w:rsidRPr="004F2AB4">
        <w:t>.</w:t>
      </w:r>
    </w:p>
    <w:p w14:paraId="300D5A17" w14:textId="36BD31F0" w:rsidR="005A0C5C" w:rsidRPr="004F2AB4" w:rsidRDefault="008C524F" w:rsidP="00851156">
      <w:pPr>
        <w:pStyle w:val="Heading2"/>
      </w:pPr>
      <w:bookmarkStart w:id="107" w:name="_Toc475540581"/>
      <w:bookmarkStart w:id="108" w:name="_Toc475543355"/>
      <w:bookmarkStart w:id="109" w:name="_Toc475545107"/>
      <w:bookmarkStart w:id="110" w:name="_Toc478649655"/>
      <w:r w:rsidRPr="004F2AB4">
        <w:t>Requirement</w:t>
      </w:r>
      <w:r w:rsidR="007A68B1" w:rsidRPr="004F2AB4">
        <w:t xml:space="preserve"> 10</w:t>
      </w:r>
      <w:bookmarkEnd w:id="107"/>
      <w:bookmarkEnd w:id="108"/>
      <w:bookmarkEnd w:id="109"/>
      <w:bookmarkEnd w:id="110"/>
    </w:p>
    <w:p w14:paraId="3DC99F4D" w14:textId="75FE7944" w:rsidR="002604B2" w:rsidRPr="004F2AB4" w:rsidRDefault="00FE4841" w:rsidP="00BF6455">
      <w:pPr>
        <w:pStyle w:val="Body"/>
      </w:pPr>
      <w:r w:rsidRPr="004F2AB4">
        <w:t xml:space="preserve">Previously Self-certified Information </w:t>
      </w:r>
      <w:r w:rsidR="00887F1D" w:rsidRPr="004F2AB4">
        <w:t xml:space="preserve">as </w:t>
      </w:r>
      <w:r w:rsidRPr="004F2AB4">
        <w:t xml:space="preserve">indicated in the response to Part 3 </w:t>
      </w:r>
      <w:r w:rsidR="00265AC9" w:rsidRPr="004F2AB4">
        <w:t>Se</w:t>
      </w:r>
      <w:r w:rsidR="00265AC9">
        <w:t xml:space="preserve">lection </w:t>
      </w:r>
      <w:r w:rsidRPr="004F2AB4">
        <w:t xml:space="preserve">Questions, Section 4 Economic and Financial Standing in the Selection Questionnaire (SQ), </w:t>
      </w:r>
      <w:r w:rsidR="002604B2" w:rsidRPr="004F2AB4">
        <w:t>Applicants are</w:t>
      </w:r>
      <w:r w:rsidR="009B1E41" w:rsidRPr="004F2AB4">
        <w:t xml:space="preserve"> required to submit </w:t>
      </w:r>
      <w:r w:rsidRPr="004F2AB4">
        <w:t>a copy of their accounts for the last two years (audited where available).</w:t>
      </w:r>
      <w:r w:rsidR="00D07686" w:rsidRPr="004F2AB4">
        <w:t xml:space="preserve"> </w:t>
      </w:r>
      <w:r w:rsidRPr="004F2AB4">
        <w:t>Where this is not possible, Applicants are required to provide one of the following:</w:t>
      </w:r>
    </w:p>
    <w:p w14:paraId="1FB945F2" w14:textId="77A62024" w:rsidR="00FE4841" w:rsidRPr="004F2AB4" w:rsidRDefault="00FE4841" w:rsidP="00BF6455">
      <w:pPr>
        <w:pStyle w:val="Bullet3"/>
        <w:ind w:firstLine="0"/>
      </w:pPr>
      <w:r w:rsidRPr="004F2AB4">
        <w:t>a.</w:t>
      </w:r>
      <w:r w:rsidRPr="004F2AB4">
        <w:tab/>
        <w:t>A statement of the turnover, Profit and Loss Account/Income Statement, Balance Sheet/Statement of Financial Position and Statement of Cash Flow for the most recent year of trading for this organisation</w:t>
      </w:r>
      <w:r w:rsidR="006E1B9E">
        <w:t>.</w:t>
      </w:r>
      <w:r w:rsidR="00886140">
        <w:t xml:space="preserve"> </w:t>
      </w:r>
    </w:p>
    <w:p w14:paraId="21BD25EA" w14:textId="4A5C5EE6" w:rsidR="00FE4841" w:rsidRPr="004F2AB4" w:rsidRDefault="00FE4841" w:rsidP="00BF6455">
      <w:pPr>
        <w:pStyle w:val="Bullet3"/>
        <w:ind w:firstLine="0"/>
      </w:pPr>
      <w:r w:rsidRPr="004F2AB4">
        <w:t>b.</w:t>
      </w:r>
      <w:r w:rsidRPr="004F2AB4">
        <w:tab/>
        <w:t>A statement of the cash flow forecast for the current year and a bank letter outlining the c</w:t>
      </w:r>
      <w:r w:rsidR="00A70AAC">
        <w:t>u</w:t>
      </w:r>
      <w:r w:rsidRPr="004F2AB4">
        <w:t>rrent cash and credit position</w:t>
      </w:r>
      <w:r w:rsidR="006E1B9E">
        <w:t>.</w:t>
      </w:r>
    </w:p>
    <w:p w14:paraId="7064430B" w14:textId="54B18674" w:rsidR="00FE4841" w:rsidRPr="00A70AAC" w:rsidRDefault="00FE4841" w:rsidP="00BF6455">
      <w:pPr>
        <w:pStyle w:val="Bullet3"/>
        <w:ind w:firstLine="0"/>
      </w:pPr>
      <w:r w:rsidRPr="004F2AB4">
        <w:t>c.</w:t>
      </w:r>
      <w:r w:rsidRPr="004F2AB4">
        <w:tab/>
        <w:t xml:space="preserve">Alternative means of demonstrating financial status if any of the above are not available (e.g. forecast of turnover for the current year and a statement of funding provided by the owners and/or the bank, charity accruals accounts or </w:t>
      </w:r>
      <w:r w:rsidRPr="00A70AAC">
        <w:t>an alternative means of demonstrating financial status</w:t>
      </w:r>
      <w:r w:rsidR="005A0C5C" w:rsidRPr="00A70AAC">
        <w:t>)</w:t>
      </w:r>
      <w:r w:rsidR="006E1B9E" w:rsidRPr="00A70AAC">
        <w:t>.</w:t>
      </w:r>
    </w:p>
    <w:p w14:paraId="5795E20B" w14:textId="0B0EB661" w:rsidR="00FE4841" w:rsidRPr="004F2AB4" w:rsidRDefault="00886140" w:rsidP="00A70AAC">
      <w:pPr>
        <w:pStyle w:val="Body"/>
      </w:pPr>
      <w:r w:rsidRPr="00A70AAC">
        <w:t xml:space="preserve">Applicants are required </w:t>
      </w:r>
      <w:r w:rsidR="00FE4841" w:rsidRPr="00A70AAC">
        <w:t xml:space="preserve">to provide details of any significant changes that have occurred since </w:t>
      </w:r>
      <w:r w:rsidRPr="00A70AAC">
        <w:t>the Applicants</w:t>
      </w:r>
      <w:r w:rsidR="00FE4841" w:rsidRPr="00A70AAC">
        <w:t xml:space="preserve"> last set</w:t>
      </w:r>
      <w:r w:rsidR="00FE4841" w:rsidRPr="004F2AB4">
        <w:t xml:space="preserve"> of audited accounts which may have the effect of altering the position as indicated in that set of accounts</w:t>
      </w:r>
      <w:r>
        <w:t>.</w:t>
      </w:r>
    </w:p>
    <w:p w14:paraId="303E61BB" w14:textId="5FC0F434" w:rsidR="00C92160" w:rsidRPr="004F2AB4" w:rsidRDefault="009B1E41" w:rsidP="00BF6455">
      <w:pPr>
        <w:pStyle w:val="Body"/>
      </w:pPr>
      <w:r w:rsidRPr="004F2AB4">
        <w:t xml:space="preserve">This </w:t>
      </w:r>
      <w:r w:rsidR="002604B2" w:rsidRPr="004F2AB4">
        <w:t xml:space="preserve">information </w:t>
      </w:r>
      <w:r w:rsidRPr="004F2AB4">
        <w:t xml:space="preserve">may be </w:t>
      </w:r>
      <w:r w:rsidR="00D07686" w:rsidRPr="004F2AB4">
        <w:t>submitted</w:t>
      </w:r>
      <w:r w:rsidRPr="004F2AB4">
        <w:t xml:space="preserve"> as a PDF file or </w:t>
      </w:r>
      <w:r w:rsidR="00C92160" w:rsidRPr="004F2AB4">
        <w:t>equivalent, or if the financial statements are available free of charge on a relevant national database please state where this evidence may be found.</w:t>
      </w:r>
    </w:p>
    <w:p w14:paraId="4801F39A" w14:textId="653E19A0" w:rsidR="000F2AA9" w:rsidRDefault="000F2AA9" w:rsidP="00BF6455">
      <w:pPr>
        <w:pStyle w:val="Body"/>
      </w:pPr>
      <w:r w:rsidRPr="004F2AB4">
        <w:t xml:space="preserve">The information submitted under </w:t>
      </w:r>
      <w:r w:rsidR="00646E2E" w:rsidRPr="004F2AB4">
        <w:t>3</w:t>
      </w:r>
      <w:r w:rsidRPr="004F2AB4">
        <w:t xml:space="preserve">.3 and </w:t>
      </w:r>
      <w:r w:rsidR="00646E2E" w:rsidRPr="004F2AB4">
        <w:t>3</w:t>
      </w:r>
      <w:r w:rsidRPr="004F2AB4">
        <w:t>.4 above will be assessed in respect of the successful Applicant only prior to the award of any contract</w:t>
      </w:r>
      <w:r w:rsidR="005C4AC5">
        <w:t>.</w:t>
      </w:r>
    </w:p>
    <w:p w14:paraId="03C7522B" w14:textId="13DBC663" w:rsidR="00E27AC7" w:rsidRPr="00E27AC7" w:rsidRDefault="00E27AC7" w:rsidP="00E27AC7">
      <w:pPr>
        <w:pStyle w:val="Body"/>
      </w:pPr>
      <w:r>
        <w:t xml:space="preserve">Please provide evidence of relevant members of the Applicants practice registration with </w:t>
      </w:r>
      <w:r w:rsidR="00B9644E">
        <w:t>the Architects R</w:t>
      </w:r>
      <w:r>
        <w:t xml:space="preserve">egistration </w:t>
      </w:r>
      <w:r w:rsidR="00B9644E">
        <w:t>B</w:t>
      </w:r>
      <w:r>
        <w:t xml:space="preserve">oard </w:t>
      </w:r>
      <w:r w:rsidRPr="00E27AC7">
        <w:t xml:space="preserve">or European equivalent </w:t>
      </w:r>
      <w:r>
        <w:t>in respect of the information p</w:t>
      </w:r>
      <w:r w:rsidRPr="00E27AC7">
        <w:t xml:space="preserve">reviously </w:t>
      </w:r>
      <w:r>
        <w:t>s</w:t>
      </w:r>
      <w:r w:rsidRPr="00E27AC7">
        <w:t>elf-certified</w:t>
      </w:r>
      <w:r>
        <w:t xml:space="preserve"> under Part 3 Selection Question 6.3 of the SQ.</w:t>
      </w:r>
    </w:p>
    <w:p w14:paraId="1875B52D" w14:textId="77777777" w:rsidR="00E60E7A" w:rsidRDefault="00E60E7A" w:rsidP="009A3157"/>
    <w:p w14:paraId="3570AC3D" w14:textId="63CAE73D" w:rsidR="00707D51" w:rsidRDefault="00707D51" w:rsidP="009A3157"/>
    <w:p w14:paraId="66FA2D75" w14:textId="2F4A18BA" w:rsidR="0093023C" w:rsidRPr="00851156" w:rsidRDefault="00387173" w:rsidP="00432C3E">
      <w:pPr>
        <w:pStyle w:val="Heading1"/>
        <w:numPr>
          <w:ilvl w:val="0"/>
          <w:numId w:val="39"/>
        </w:numPr>
        <w:ind w:left="1843" w:hanging="1849"/>
      </w:pPr>
      <w:bookmarkStart w:id="111" w:name="_Toc475095262"/>
      <w:bookmarkStart w:id="112" w:name="_Toc475540582"/>
      <w:bookmarkStart w:id="113" w:name="_Toc475543356"/>
      <w:bookmarkStart w:id="114" w:name="_Toc475545108"/>
      <w:bookmarkStart w:id="115" w:name="_Toc478649656"/>
      <w:r w:rsidRPr="00851156">
        <w:lastRenderedPageBreak/>
        <w:t>Requirements of the Interview</w:t>
      </w:r>
      <w:bookmarkEnd w:id="111"/>
      <w:bookmarkEnd w:id="112"/>
      <w:bookmarkEnd w:id="113"/>
      <w:bookmarkEnd w:id="114"/>
      <w:bookmarkEnd w:id="115"/>
    </w:p>
    <w:p w14:paraId="1A109CBA" w14:textId="27736D9D" w:rsidR="0096611F" w:rsidRPr="004F2AB4" w:rsidRDefault="0096611F" w:rsidP="00851156">
      <w:pPr>
        <w:pStyle w:val="Heading2"/>
      </w:pPr>
      <w:bookmarkStart w:id="116" w:name="_Toc475095263"/>
      <w:bookmarkStart w:id="117" w:name="_Toc475540583"/>
      <w:bookmarkStart w:id="118" w:name="_Toc475543357"/>
      <w:bookmarkStart w:id="119" w:name="_Toc475545109"/>
      <w:bookmarkStart w:id="120" w:name="_Toc478649657"/>
      <w:r w:rsidRPr="004F2AB4">
        <w:t>Introduction</w:t>
      </w:r>
      <w:r w:rsidR="005F153F" w:rsidRPr="004F2AB4">
        <w:t xml:space="preserve"> to the </w:t>
      </w:r>
      <w:r w:rsidR="00387173" w:rsidRPr="004F2AB4">
        <w:t>Interview</w:t>
      </w:r>
      <w:bookmarkEnd w:id="116"/>
      <w:bookmarkEnd w:id="117"/>
      <w:bookmarkEnd w:id="118"/>
      <w:bookmarkEnd w:id="119"/>
      <w:bookmarkEnd w:id="120"/>
    </w:p>
    <w:p w14:paraId="0A595022" w14:textId="0F7E46F7" w:rsidR="00CE6386" w:rsidRPr="004F2AB4" w:rsidRDefault="003C29AC" w:rsidP="00BF6455">
      <w:pPr>
        <w:pStyle w:val="Body"/>
      </w:pPr>
      <w:r w:rsidRPr="004F2AB4">
        <w:t>Applicants must</w:t>
      </w:r>
      <w:r w:rsidR="00CE6386" w:rsidRPr="004F2AB4">
        <w:t xml:space="preserve"> participate in </w:t>
      </w:r>
      <w:r w:rsidR="0096611F" w:rsidRPr="004F2AB4">
        <w:t xml:space="preserve">the </w:t>
      </w:r>
      <w:r w:rsidR="000771E7">
        <w:t>i</w:t>
      </w:r>
      <w:r w:rsidR="008538BC" w:rsidRPr="004F2AB4">
        <w:t>nterview in</w:t>
      </w:r>
      <w:r w:rsidR="00646135" w:rsidRPr="004F2AB4">
        <w:t xml:space="preserve"> </w:t>
      </w:r>
      <w:r w:rsidR="00CE6386" w:rsidRPr="004F2AB4">
        <w:t xml:space="preserve">accordance with the following </w:t>
      </w:r>
      <w:r w:rsidR="0096611F" w:rsidRPr="004F2AB4">
        <w:t>rules</w:t>
      </w:r>
      <w:r w:rsidR="00CE6386" w:rsidRPr="004F2AB4">
        <w:t xml:space="preserve"> (the </w:t>
      </w:r>
      <w:r w:rsidR="0096611F" w:rsidRPr="004F2AB4">
        <w:rPr>
          <w:b/>
        </w:rPr>
        <w:t>Rules</w:t>
      </w:r>
      <w:r w:rsidR="00CE6386" w:rsidRPr="004F2AB4">
        <w:t xml:space="preserve">). </w:t>
      </w:r>
      <w:r w:rsidRPr="004F2AB4">
        <w:t>Applicants who</w:t>
      </w:r>
      <w:r w:rsidR="00CE6386" w:rsidRPr="004F2AB4">
        <w:t xml:space="preserve"> do not comply with these </w:t>
      </w:r>
      <w:r w:rsidR="00D25597" w:rsidRPr="004F2AB4">
        <w:t xml:space="preserve">Rules </w:t>
      </w:r>
      <w:r w:rsidR="00CE6386" w:rsidRPr="004F2AB4">
        <w:t>in any way may be rejected by the Council at its sole discretion and the Council's decision in the matter shall be final.</w:t>
      </w:r>
    </w:p>
    <w:p w14:paraId="39D38BC0" w14:textId="1D81EED4" w:rsidR="00E4650A" w:rsidRPr="004F2AB4" w:rsidRDefault="0096611F" w:rsidP="00BF6455">
      <w:pPr>
        <w:pStyle w:val="Body"/>
      </w:pPr>
      <w:r w:rsidRPr="004F2AB4">
        <w:t xml:space="preserve">These Rules should </w:t>
      </w:r>
      <w:r w:rsidR="00ED008F" w:rsidRPr="004F2AB4">
        <w:t>be read in conjunction with the</w:t>
      </w:r>
      <w:r w:rsidR="00F206EF" w:rsidRPr="004F2AB4">
        <w:t xml:space="preserve"> </w:t>
      </w:r>
      <w:r w:rsidRPr="004F2AB4">
        <w:t xml:space="preserve">Instructions to </w:t>
      </w:r>
      <w:r w:rsidR="008538BC" w:rsidRPr="004F2AB4">
        <w:t>Applicants,</w:t>
      </w:r>
      <w:r w:rsidRPr="004F2AB4">
        <w:t xml:space="preserve"> Annex 1 of this </w:t>
      </w:r>
      <w:r w:rsidR="00387173" w:rsidRPr="004F2AB4">
        <w:t>ITT.</w:t>
      </w:r>
    </w:p>
    <w:p w14:paraId="561D385E" w14:textId="00DB55E0" w:rsidR="001A1919" w:rsidRPr="004F2AB4" w:rsidRDefault="0096611F" w:rsidP="00851156">
      <w:pPr>
        <w:pStyle w:val="Heading2"/>
      </w:pPr>
      <w:bookmarkStart w:id="121" w:name="_Toc475095264"/>
      <w:bookmarkStart w:id="122" w:name="_Toc475540584"/>
      <w:bookmarkStart w:id="123" w:name="_Toc475543358"/>
      <w:bookmarkStart w:id="124" w:name="_Toc475545110"/>
      <w:bookmarkStart w:id="125" w:name="_Toc478649658"/>
      <w:r w:rsidRPr="004F2AB4">
        <w:t xml:space="preserve">The </w:t>
      </w:r>
      <w:r w:rsidR="00387173" w:rsidRPr="004F2AB4">
        <w:t>Interview</w:t>
      </w:r>
      <w:bookmarkEnd w:id="121"/>
      <w:bookmarkEnd w:id="122"/>
      <w:bookmarkEnd w:id="123"/>
      <w:bookmarkEnd w:id="124"/>
      <w:bookmarkEnd w:id="125"/>
      <w:r w:rsidR="00387173" w:rsidRPr="004F2AB4">
        <w:t xml:space="preserve"> </w:t>
      </w:r>
    </w:p>
    <w:p w14:paraId="36AED09C" w14:textId="7924B197" w:rsidR="005B005F" w:rsidRPr="00A70AAC" w:rsidRDefault="004B1D05" w:rsidP="00BF6455">
      <w:pPr>
        <w:pStyle w:val="Body"/>
      </w:pPr>
      <w:r w:rsidRPr="004F2AB4">
        <w:t xml:space="preserve">Applicants </w:t>
      </w:r>
      <w:r w:rsidR="00CB449E">
        <w:t>are</w:t>
      </w:r>
      <w:r w:rsidR="005B005F" w:rsidRPr="004F2AB4">
        <w:t xml:space="preserve"> invited to </w:t>
      </w:r>
      <w:r w:rsidR="009F2871" w:rsidRPr="004F2AB4">
        <w:t xml:space="preserve">attend </w:t>
      </w:r>
      <w:r w:rsidR="000771E7">
        <w:t>an i</w:t>
      </w:r>
      <w:r w:rsidR="005B005F" w:rsidRPr="004F2AB4">
        <w:t xml:space="preserve">nterview </w:t>
      </w:r>
      <w:r w:rsidR="00FA165B" w:rsidRPr="004F2AB4">
        <w:t xml:space="preserve">with the </w:t>
      </w:r>
      <w:r w:rsidR="00493461">
        <w:t xml:space="preserve">Evaluation Board and </w:t>
      </w:r>
      <w:r w:rsidR="00FA165B" w:rsidRPr="004F2AB4">
        <w:t xml:space="preserve">the Advisory </w:t>
      </w:r>
      <w:r w:rsidR="001F640F" w:rsidRPr="004F2AB4">
        <w:t>Panel</w:t>
      </w:r>
      <w:r w:rsidR="00FA165B" w:rsidRPr="004F2AB4">
        <w:t xml:space="preserve"> </w:t>
      </w:r>
      <w:r w:rsidR="005B005F" w:rsidRPr="004F2AB4">
        <w:t>to demonstrate the major features of their proposed approach</w:t>
      </w:r>
      <w:r w:rsidR="00F75C3F" w:rsidRPr="004F2AB4">
        <w:t xml:space="preserve"> to </w:t>
      </w:r>
      <w:r w:rsidR="00F75C3F" w:rsidRPr="00A70AAC">
        <w:t xml:space="preserve">the </w:t>
      </w:r>
      <w:r w:rsidR="00646135" w:rsidRPr="00A70AAC">
        <w:t>Project and</w:t>
      </w:r>
      <w:r w:rsidR="00F75C3F" w:rsidRPr="00A70AAC">
        <w:t xml:space="preserve"> </w:t>
      </w:r>
      <w:r w:rsidR="00BD5DEA" w:rsidRPr="00A70AAC">
        <w:t>to introduce</w:t>
      </w:r>
      <w:r w:rsidR="005B005F" w:rsidRPr="00A70AAC">
        <w:t xml:space="preserve"> key members of the</w:t>
      </w:r>
      <w:r w:rsidR="00F75C3F" w:rsidRPr="00A70AAC">
        <w:t xml:space="preserve">ir proposed </w:t>
      </w:r>
      <w:r w:rsidR="005B005F" w:rsidRPr="00A70AAC">
        <w:t xml:space="preserve">team.  </w:t>
      </w:r>
    </w:p>
    <w:p w14:paraId="6B85B2D5" w14:textId="62723970" w:rsidR="005B005F" w:rsidRPr="004F2AB4" w:rsidRDefault="0044001A" w:rsidP="0003279C">
      <w:pPr>
        <w:pStyle w:val="Body"/>
      </w:pPr>
      <w:r w:rsidRPr="00A70AAC">
        <w:t xml:space="preserve">The purpose of the </w:t>
      </w:r>
      <w:r w:rsidR="000971E7" w:rsidRPr="00A70AAC">
        <w:t>i</w:t>
      </w:r>
      <w:r w:rsidRPr="00A70AAC">
        <w:t xml:space="preserve">nterview </w:t>
      </w:r>
      <w:r w:rsidR="005F0B07" w:rsidRPr="00A70AAC">
        <w:t xml:space="preserve">(which consists of a presentation followed by an interview) </w:t>
      </w:r>
      <w:r w:rsidRPr="00A70AAC">
        <w:t>is to</w:t>
      </w:r>
      <w:r w:rsidRPr="0044001A">
        <w:t xml:space="preserve"> moderate the scores awarded to </w:t>
      </w:r>
      <w:r w:rsidR="00EE47C3">
        <w:t>Tender</w:t>
      </w:r>
      <w:r w:rsidRPr="0044001A">
        <w:t xml:space="preserve"> submissions</w:t>
      </w:r>
      <w:r w:rsidR="0038284C">
        <w:t xml:space="preserve"> in the manner set out below</w:t>
      </w:r>
      <w:r w:rsidRPr="0044001A">
        <w:t>.</w:t>
      </w:r>
      <w:r w:rsidR="0003279C">
        <w:t xml:space="preserve"> </w:t>
      </w:r>
    </w:p>
    <w:p w14:paraId="625CFA04" w14:textId="2AA82F3A" w:rsidR="001840E1" w:rsidRPr="004F2AB4" w:rsidRDefault="001840E1" w:rsidP="00BF6455">
      <w:pPr>
        <w:pStyle w:val="Body"/>
      </w:pPr>
      <w:r w:rsidRPr="004F2AB4">
        <w:t xml:space="preserve">The location date and </w:t>
      </w:r>
      <w:r w:rsidR="008538BC" w:rsidRPr="004F2AB4">
        <w:t>time for</w:t>
      </w:r>
      <w:r w:rsidRPr="004F2AB4">
        <w:t xml:space="preserve"> the </w:t>
      </w:r>
      <w:r w:rsidR="000771E7">
        <w:t>i</w:t>
      </w:r>
      <w:r w:rsidR="00604004" w:rsidRPr="004F2AB4">
        <w:t>nterview</w:t>
      </w:r>
      <w:r w:rsidRPr="004F2AB4">
        <w:t xml:space="preserve"> will be confirmed with you, Provisional dates </w:t>
      </w:r>
      <w:r w:rsidR="004B1D05" w:rsidRPr="004F2AB4">
        <w:t xml:space="preserve">will be during the week commencing </w:t>
      </w:r>
      <w:r w:rsidR="00D93601">
        <w:t>10 July</w:t>
      </w:r>
      <w:r w:rsidR="004B1D05" w:rsidRPr="004F2AB4">
        <w:t xml:space="preserve"> 2017</w:t>
      </w:r>
      <w:r w:rsidRPr="004F2AB4">
        <w:t xml:space="preserve"> and </w:t>
      </w:r>
      <w:r w:rsidR="000352BD" w:rsidRPr="004F2AB4">
        <w:t>Applicants should</w:t>
      </w:r>
      <w:r w:rsidRPr="004F2AB4">
        <w:t xml:space="preserve"> ensure that they and their team are available for interview during that time. If </w:t>
      </w:r>
      <w:r w:rsidR="008538BC" w:rsidRPr="004F2AB4">
        <w:t>Applicants have</w:t>
      </w:r>
      <w:r w:rsidRPr="004F2AB4">
        <w:t xml:space="preserve"> any difficulties over this they should contact</w:t>
      </w:r>
      <w:r w:rsidR="00C02217" w:rsidRPr="004F2AB4">
        <w:t xml:space="preserve"> </w:t>
      </w:r>
      <w:hyperlink r:id="rId27" w:history="1">
        <w:r w:rsidR="00C02217" w:rsidRPr="004F2AB4">
          <w:rPr>
            <w:rStyle w:val="Hyperlink"/>
            <w:sz w:val="24"/>
            <w:szCs w:val="24"/>
          </w:rPr>
          <w:t>riba.competitions@riba.org</w:t>
        </w:r>
      </w:hyperlink>
      <w:r w:rsidR="00C02217" w:rsidRPr="004F2AB4">
        <w:t xml:space="preserve"> with ‘Winchester Station Approach Procurement’ clearly stated in the title of the email </w:t>
      </w:r>
      <w:r w:rsidRPr="004F2AB4">
        <w:t xml:space="preserve">as soon as possible. </w:t>
      </w:r>
    </w:p>
    <w:p w14:paraId="3181F9E8" w14:textId="620F5432" w:rsidR="001840E1" w:rsidRPr="004F2AB4" w:rsidRDefault="001840E1" w:rsidP="00851156">
      <w:pPr>
        <w:pStyle w:val="Heading2"/>
      </w:pPr>
      <w:bookmarkStart w:id="126" w:name="_Toc475095265"/>
      <w:bookmarkStart w:id="127" w:name="_Toc475540585"/>
      <w:bookmarkStart w:id="128" w:name="_Toc475543359"/>
      <w:bookmarkStart w:id="129" w:name="_Toc475545111"/>
      <w:bookmarkStart w:id="130" w:name="_Toc478649659"/>
      <w:r w:rsidRPr="004F2AB4">
        <w:t xml:space="preserve">Aims of </w:t>
      </w:r>
      <w:r w:rsidR="000352BD" w:rsidRPr="004F2AB4">
        <w:t>Interview</w:t>
      </w:r>
      <w:bookmarkEnd w:id="126"/>
      <w:bookmarkEnd w:id="127"/>
      <w:bookmarkEnd w:id="128"/>
      <w:bookmarkEnd w:id="129"/>
      <w:bookmarkEnd w:id="130"/>
    </w:p>
    <w:p w14:paraId="290CF10F" w14:textId="42992489" w:rsidR="00E669AC" w:rsidRPr="004F2AB4" w:rsidRDefault="00C66CA5" w:rsidP="00BF6455">
      <w:pPr>
        <w:pStyle w:val="Body"/>
      </w:pPr>
      <w:r>
        <w:t xml:space="preserve">The </w:t>
      </w:r>
      <w:r w:rsidR="0038284C">
        <w:t xml:space="preserve">presentation and </w:t>
      </w:r>
      <w:r w:rsidR="000971E7">
        <w:t>i</w:t>
      </w:r>
      <w:r>
        <w:t>nterview will be used</w:t>
      </w:r>
      <w:r w:rsidR="006C32B4">
        <w:t xml:space="preserve"> to</w:t>
      </w:r>
      <w:r>
        <w:t xml:space="preserve"> </w:t>
      </w:r>
      <w:r w:rsidR="0038284C">
        <w:t>moderate</w:t>
      </w:r>
      <w:r w:rsidR="0044001A">
        <w:t xml:space="preserve"> the scores given to </w:t>
      </w:r>
      <w:r w:rsidR="0038284C">
        <w:t xml:space="preserve">specific aspects of </w:t>
      </w:r>
      <w:r w:rsidR="006C32B4">
        <w:t xml:space="preserve">the Applicant’s </w:t>
      </w:r>
      <w:r w:rsidR="00EE47C3">
        <w:t>Tender</w:t>
      </w:r>
      <w:r w:rsidR="006C32B4">
        <w:t xml:space="preserve"> submission. </w:t>
      </w:r>
    </w:p>
    <w:p w14:paraId="64BDFA39" w14:textId="34A3604E" w:rsidR="00F82C72" w:rsidRPr="004F2AB4" w:rsidRDefault="00F82C72" w:rsidP="00BF6455">
      <w:pPr>
        <w:pStyle w:val="Body"/>
      </w:pPr>
      <w:r w:rsidRPr="004F2AB4">
        <w:t xml:space="preserve">The Council </w:t>
      </w:r>
      <w:r w:rsidR="00ED008F" w:rsidRPr="004F2AB4">
        <w:t>require</w:t>
      </w:r>
      <w:r w:rsidR="00CB449E">
        <w:t xml:space="preserve"> </w:t>
      </w:r>
      <w:r w:rsidR="00CB449E" w:rsidRPr="00CB449E">
        <w:rPr>
          <w:b/>
        </w:rPr>
        <w:t>up to</w:t>
      </w:r>
      <w:r w:rsidR="00ED008F" w:rsidRPr="004F2AB4">
        <w:t xml:space="preserve"> </w:t>
      </w:r>
      <w:r w:rsidR="0087272C" w:rsidRPr="004F2AB4">
        <w:rPr>
          <w:b/>
        </w:rPr>
        <w:t xml:space="preserve">six </w:t>
      </w:r>
      <w:r w:rsidR="00F34D21" w:rsidRPr="004F2AB4">
        <w:rPr>
          <w:b/>
        </w:rPr>
        <w:t xml:space="preserve">key </w:t>
      </w:r>
      <w:r w:rsidRPr="004F2AB4">
        <w:rPr>
          <w:b/>
        </w:rPr>
        <w:t>members</w:t>
      </w:r>
      <w:r w:rsidRPr="004F2AB4">
        <w:t xml:space="preserve"> of </w:t>
      </w:r>
      <w:r w:rsidR="008538BC" w:rsidRPr="004F2AB4">
        <w:t>the team</w:t>
      </w:r>
      <w:r w:rsidR="001840E1" w:rsidRPr="004F2AB4">
        <w:t xml:space="preserve"> </w:t>
      </w:r>
      <w:r w:rsidR="0087272C" w:rsidRPr="004F2AB4">
        <w:t>to attend the interview</w:t>
      </w:r>
      <w:r w:rsidR="003160CB" w:rsidRPr="004F2AB4">
        <w:t>;</w:t>
      </w:r>
      <w:r w:rsidR="0087272C" w:rsidRPr="004F2AB4">
        <w:t xml:space="preserve"> these key members should </w:t>
      </w:r>
      <w:r w:rsidR="001840E1" w:rsidRPr="004F2AB4">
        <w:t>be</w:t>
      </w:r>
      <w:r w:rsidR="001840E1" w:rsidRPr="004F2AB4" w:rsidDel="0087272C">
        <w:t xml:space="preserve"> </w:t>
      </w:r>
      <w:r w:rsidR="001840E1" w:rsidRPr="004F2AB4">
        <w:t xml:space="preserve">those who </w:t>
      </w:r>
      <w:r w:rsidR="0087272C" w:rsidRPr="004F2AB4">
        <w:t>will be responsible for the day to day delivery of</w:t>
      </w:r>
      <w:r w:rsidR="001840E1" w:rsidRPr="004F2AB4">
        <w:t xml:space="preserve"> the Project</w:t>
      </w:r>
      <w:r w:rsidRPr="004F2AB4">
        <w:t xml:space="preserve"> if the </w:t>
      </w:r>
      <w:r w:rsidR="00310C9E" w:rsidRPr="004F2AB4">
        <w:t xml:space="preserve">Applicant </w:t>
      </w:r>
      <w:r w:rsidRPr="004F2AB4">
        <w:t xml:space="preserve">is </w:t>
      </w:r>
      <w:r w:rsidR="00525130" w:rsidRPr="004F2AB4">
        <w:t>successful.</w:t>
      </w:r>
      <w:r w:rsidR="00C81C6C" w:rsidRPr="004F2AB4">
        <w:t xml:space="preserve"> </w:t>
      </w:r>
      <w:r w:rsidR="000771E7">
        <w:t>An a</w:t>
      </w:r>
      <w:r w:rsidR="00310C9E" w:rsidRPr="004F2AB4">
        <w:t xml:space="preserve">genda will be provided to all Applicants prior to the </w:t>
      </w:r>
      <w:r w:rsidR="000771E7">
        <w:t>i</w:t>
      </w:r>
      <w:r w:rsidR="00310C9E" w:rsidRPr="004F2AB4">
        <w:t xml:space="preserve">nterview. </w:t>
      </w:r>
      <w:r w:rsidR="008538BC" w:rsidRPr="004F2AB4">
        <w:t>The</w:t>
      </w:r>
      <w:r w:rsidR="001840E1" w:rsidRPr="004F2AB4" w:rsidDel="004D3D77">
        <w:t xml:space="preserve"> </w:t>
      </w:r>
      <w:r w:rsidR="000771E7">
        <w:t>i</w:t>
      </w:r>
      <w:r w:rsidR="005B005F" w:rsidRPr="004F2AB4">
        <w:t xml:space="preserve">nterview will </w:t>
      </w:r>
      <w:r w:rsidR="004D3D77" w:rsidRPr="004F2AB4">
        <w:t>involve</w:t>
      </w:r>
      <w:r w:rsidR="005B005F" w:rsidRPr="004F2AB4" w:rsidDel="004D3D77">
        <w:t xml:space="preserve"> </w:t>
      </w:r>
      <w:r w:rsidR="00E46BCB" w:rsidRPr="004F2AB4">
        <w:t xml:space="preserve">a Presentation </w:t>
      </w:r>
      <w:r w:rsidRPr="004F2AB4">
        <w:t xml:space="preserve">lasting no more than </w:t>
      </w:r>
      <w:r w:rsidR="0087272C" w:rsidRPr="004F2AB4">
        <w:t xml:space="preserve">thirty </w:t>
      </w:r>
      <w:r w:rsidRPr="004F2AB4">
        <w:t>minutes</w:t>
      </w:r>
      <w:r w:rsidR="0081601B" w:rsidRPr="004F2AB4">
        <w:t>.</w:t>
      </w:r>
      <w:r w:rsidRPr="004F2AB4">
        <w:t xml:space="preserve"> The Presentation should cover the following:-  </w:t>
      </w:r>
    </w:p>
    <w:p w14:paraId="2DFFD2EF" w14:textId="081B7AC8" w:rsidR="0081601B" w:rsidRPr="004F2AB4" w:rsidRDefault="004D3D77" w:rsidP="00BF6455">
      <w:pPr>
        <w:pStyle w:val="Bullet1"/>
      </w:pPr>
      <w:r w:rsidRPr="004F2AB4">
        <w:t>Demonstration of t</w:t>
      </w:r>
      <w:r w:rsidR="0081601B" w:rsidRPr="004F2AB4">
        <w:t xml:space="preserve">he quality and deliverability of the  Applicant’s written </w:t>
      </w:r>
      <w:r w:rsidR="0081601B" w:rsidRPr="00851156">
        <w:t>proposal</w:t>
      </w:r>
      <w:r w:rsidR="0081601B" w:rsidRPr="004F2AB4">
        <w:t xml:space="preserve"> </w:t>
      </w:r>
      <w:r w:rsidRPr="004F2AB4">
        <w:t xml:space="preserve">for the proposed process </w:t>
      </w:r>
      <w:r w:rsidR="0081601B" w:rsidRPr="004F2AB4">
        <w:t xml:space="preserve">for </w:t>
      </w:r>
      <w:r w:rsidRPr="004F2AB4">
        <w:t xml:space="preserve">developing the </w:t>
      </w:r>
      <w:r w:rsidR="00A60A82" w:rsidRPr="004F2AB4">
        <w:t xml:space="preserve">Brief </w:t>
      </w:r>
      <w:r w:rsidRPr="004F2AB4">
        <w:t>and scheme proposals in</w:t>
      </w:r>
      <w:r w:rsidR="0081601B" w:rsidRPr="004F2AB4">
        <w:t xml:space="preserve"> the Station Approach area</w:t>
      </w:r>
      <w:r w:rsidR="0038284C">
        <w:t xml:space="preserve"> by expanding the response to Requirement </w:t>
      </w:r>
      <w:r w:rsidR="00522CB6">
        <w:t>1</w:t>
      </w:r>
      <w:r w:rsidR="0038284C">
        <w:t>;</w:t>
      </w:r>
    </w:p>
    <w:p w14:paraId="0A5CA4FD" w14:textId="4AFA7907" w:rsidR="0081601B" w:rsidRPr="004F2AB4" w:rsidRDefault="0081601B" w:rsidP="00BF6455">
      <w:pPr>
        <w:pStyle w:val="Bullet1"/>
      </w:pPr>
      <w:r w:rsidRPr="004F2AB4">
        <w:t>Demonstration of design qu</w:t>
      </w:r>
      <w:r w:rsidR="004D3D77" w:rsidRPr="004F2AB4">
        <w:t xml:space="preserve">ality, innovation, </w:t>
      </w:r>
      <w:r w:rsidRPr="004F2AB4">
        <w:t xml:space="preserve">level of ambition </w:t>
      </w:r>
      <w:r w:rsidR="004D3D77" w:rsidRPr="004F2AB4">
        <w:t xml:space="preserve">and approach to quality output, </w:t>
      </w:r>
      <w:r w:rsidR="0038284C">
        <w:t xml:space="preserve"> will be provided by expanding on the response to Requirement </w:t>
      </w:r>
      <w:r w:rsidR="00522CB6">
        <w:t>1</w:t>
      </w:r>
      <w:r w:rsidR="0038284C">
        <w:t>;</w:t>
      </w:r>
    </w:p>
    <w:p w14:paraId="3E8A3801" w14:textId="68987F8D" w:rsidR="005B005F" w:rsidRPr="004F2AB4" w:rsidRDefault="0081601B" w:rsidP="00BF6455">
      <w:pPr>
        <w:pStyle w:val="Bullet1"/>
      </w:pPr>
      <w:r w:rsidRPr="004F2AB4">
        <w:t xml:space="preserve">The Applicant’s team’s skills, capabilities and  motivation to deliver this Project working in partnership with the Council and wider stakeholders; with a focus </w:t>
      </w:r>
      <w:r w:rsidR="00A60A82" w:rsidRPr="004F2AB4">
        <w:t xml:space="preserve">of </w:t>
      </w:r>
      <w:r w:rsidRPr="004F2AB4">
        <w:lastRenderedPageBreak/>
        <w:t xml:space="preserve">ensuring stakeholders are kept informed about the </w:t>
      </w:r>
      <w:r w:rsidR="00A60A82" w:rsidRPr="004F2AB4">
        <w:t>Project</w:t>
      </w:r>
      <w:r w:rsidR="00FE4AC4" w:rsidRPr="004F2AB4">
        <w:t>,</w:t>
      </w:r>
      <w:r w:rsidR="00F055B8" w:rsidRPr="004F2AB4">
        <w:t xml:space="preserve"> how their feedback will be successful</w:t>
      </w:r>
      <w:r w:rsidR="003F5978">
        <w:t>ly</w:t>
      </w:r>
      <w:r w:rsidR="00F055B8" w:rsidRPr="004F2AB4">
        <w:t xml:space="preserve"> incorporated into the design</w:t>
      </w:r>
      <w:r w:rsidR="00FE4AC4" w:rsidRPr="004F2AB4">
        <w:t xml:space="preserve"> and how any areas of disagreement will be resolved</w:t>
      </w:r>
      <w:r w:rsidR="00924405">
        <w:t xml:space="preserve"> which amplifies the response to Requirement</w:t>
      </w:r>
      <w:r w:rsidR="00FA7DC5">
        <w:t>s</w:t>
      </w:r>
      <w:r w:rsidR="00924405">
        <w:t xml:space="preserve"> </w:t>
      </w:r>
      <w:r w:rsidR="00522CB6">
        <w:t>2 and 4</w:t>
      </w:r>
      <w:r w:rsidR="00FE4AC4" w:rsidRPr="004F2AB4">
        <w:t>.</w:t>
      </w:r>
    </w:p>
    <w:p w14:paraId="4720C600" w14:textId="66410EF7" w:rsidR="00390B4F" w:rsidRPr="004F2AB4" w:rsidRDefault="002D166C" w:rsidP="00BF6455">
      <w:pPr>
        <w:pStyle w:val="Body"/>
      </w:pPr>
      <w:r w:rsidRPr="004F2AB4">
        <w:t xml:space="preserve">Applicants </w:t>
      </w:r>
      <w:r w:rsidR="00390B4F" w:rsidRPr="004F2AB4">
        <w:t xml:space="preserve">are at liberty to demonstrate any approach that </w:t>
      </w:r>
      <w:r w:rsidR="00525130" w:rsidRPr="004F2AB4">
        <w:t xml:space="preserve">they </w:t>
      </w:r>
      <w:r w:rsidR="00390B4F" w:rsidRPr="004F2AB4">
        <w:t xml:space="preserve">consider appropriate and </w:t>
      </w:r>
      <w:r w:rsidRPr="004F2AB4">
        <w:t xml:space="preserve">the </w:t>
      </w:r>
      <w:r w:rsidR="008D02ED" w:rsidRPr="004F2AB4">
        <w:t>Council welcomes</w:t>
      </w:r>
      <w:r w:rsidR="00390B4F" w:rsidRPr="004F2AB4">
        <w:t xml:space="preserve"> any flexible or innovative solution that offers real benefits, as long as the </w:t>
      </w:r>
      <w:r w:rsidR="008D02ED" w:rsidRPr="004F2AB4">
        <w:t>Council’s requirements</w:t>
      </w:r>
      <w:r w:rsidR="00390B4F" w:rsidRPr="004F2AB4">
        <w:t xml:space="preserve"> are explicitly met.</w:t>
      </w:r>
    </w:p>
    <w:p w14:paraId="579353A1" w14:textId="1CD42139" w:rsidR="005B005F" w:rsidRPr="004F2AB4" w:rsidRDefault="005B005F" w:rsidP="00493461">
      <w:pPr>
        <w:pStyle w:val="Body"/>
      </w:pPr>
      <w:r w:rsidRPr="004F2AB4">
        <w:t xml:space="preserve">After the </w:t>
      </w:r>
      <w:r w:rsidR="0015606A" w:rsidRPr="004F2AB4">
        <w:t>P</w:t>
      </w:r>
      <w:r w:rsidRPr="004F2AB4">
        <w:t xml:space="preserve">resentation, </w:t>
      </w:r>
      <w:r w:rsidR="00493461">
        <w:t>the Evaluation Board</w:t>
      </w:r>
      <w:r w:rsidR="00FA165B" w:rsidRPr="004F2AB4">
        <w:t xml:space="preserve"> </w:t>
      </w:r>
      <w:r w:rsidR="008D02ED" w:rsidRPr="004F2AB4">
        <w:t>will</w:t>
      </w:r>
      <w:r w:rsidRPr="004F2AB4">
        <w:t xml:space="preserve"> interview the </w:t>
      </w:r>
      <w:r w:rsidR="0015606A" w:rsidRPr="004F2AB4">
        <w:t>Applicant and their</w:t>
      </w:r>
      <w:r w:rsidRPr="004F2AB4">
        <w:t xml:space="preserve"> team for a period of up to </w:t>
      </w:r>
      <w:r w:rsidR="004D3D77" w:rsidRPr="004F2AB4">
        <w:t>30 minutes</w:t>
      </w:r>
      <w:r w:rsidRPr="004F2AB4">
        <w:t>, probing aspects of the</w:t>
      </w:r>
      <w:r w:rsidR="0015606A" w:rsidRPr="004F2AB4">
        <w:t>ir</w:t>
      </w:r>
      <w:r w:rsidRPr="004F2AB4">
        <w:t xml:space="preserve"> proposed process</w:t>
      </w:r>
      <w:r w:rsidR="002F01B6" w:rsidRPr="004F2AB4">
        <w:t xml:space="preserve"> and seeking clarification on any points which may arise </w:t>
      </w:r>
      <w:r w:rsidR="008D02ED" w:rsidRPr="004F2AB4">
        <w:t xml:space="preserve">from </w:t>
      </w:r>
      <w:r w:rsidR="00EE47C3">
        <w:t>Tender</w:t>
      </w:r>
      <w:r w:rsidR="008D02ED" w:rsidRPr="004F2AB4">
        <w:t xml:space="preserve"> submissions and/or </w:t>
      </w:r>
      <w:r w:rsidR="002F01B6" w:rsidRPr="004F2AB4">
        <w:t>during the Presentation</w:t>
      </w:r>
      <w:r w:rsidRPr="004F2AB4">
        <w:t>.</w:t>
      </w:r>
      <w:r w:rsidR="00493461" w:rsidRPr="00493461">
        <w:t xml:space="preserve"> Members of the Advisory Panel will also be permitted to ask questions.</w:t>
      </w:r>
    </w:p>
    <w:p w14:paraId="536759EE" w14:textId="5BB7D685" w:rsidR="001A1919" w:rsidRPr="004F2AB4" w:rsidRDefault="00493461" w:rsidP="00851156">
      <w:pPr>
        <w:pStyle w:val="Heading2"/>
      </w:pPr>
      <w:bookmarkStart w:id="131" w:name="_Toc475095266"/>
      <w:bookmarkStart w:id="132" w:name="_Toc475540586"/>
      <w:bookmarkStart w:id="133" w:name="_Toc475543360"/>
      <w:bookmarkStart w:id="134" w:name="_Toc475545112"/>
      <w:bookmarkStart w:id="135" w:name="_Toc478649660"/>
      <w:r>
        <w:t>The Evaluation Board</w:t>
      </w:r>
      <w:r w:rsidR="00FA165B" w:rsidRPr="004F2AB4">
        <w:t xml:space="preserve"> and Advisory </w:t>
      </w:r>
      <w:bookmarkEnd w:id="131"/>
      <w:r w:rsidR="0002715D" w:rsidRPr="004F2AB4">
        <w:t>Panel</w:t>
      </w:r>
      <w:bookmarkEnd w:id="132"/>
      <w:bookmarkEnd w:id="133"/>
      <w:bookmarkEnd w:id="134"/>
      <w:bookmarkEnd w:id="135"/>
      <w:r w:rsidR="00FA165B" w:rsidRPr="004F2AB4">
        <w:t xml:space="preserve"> </w:t>
      </w:r>
    </w:p>
    <w:p w14:paraId="4074AC1A" w14:textId="77777777" w:rsidR="00802E1A" w:rsidRPr="004F2AB4" w:rsidRDefault="00497B13" w:rsidP="00851156">
      <w:pPr>
        <w:pStyle w:val="Heading2"/>
      </w:pPr>
      <w:r w:rsidRPr="004F2AB4">
        <w:tab/>
      </w:r>
    </w:p>
    <w:p w14:paraId="01403229" w14:textId="3AD534A2" w:rsidR="00525130" w:rsidRPr="004F2AB4" w:rsidRDefault="00493461" w:rsidP="00851156">
      <w:pPr>
        <w:pStyle w:val="Heading2"/>
      </w:pPr>
      <w:bookmarkStart w:id="136" w:name="_Toc478649661"/>
      <w:r>
        <w:t>The Evaluation Board</w:t>
      </w:r>
      <w:bookmarkEnd w:id="136"/>
    </w:p>
    <w:p w14:paraId="6A777224" w14:textId="09AD7FBE" w:rsidR="00525130" w:rsidRPr="004F2AB4" w:rsidRDefault="00493461" w:rsidP="00BF6455">
      <w:pPr>
        <w:pStyle w:val="Body"/>
      </w:pPr>
      <w:r>
        <w:t>The Evaluation Board</w:t>
      </w:r>
      <w:r w:rsidR="00525130" w:rsidRPr="004F2AB4">
        <w:t xml:space="preserve"> will be responsible for the scores </w:t>
      </w:r>
      <w:r w:rsidR="00F14D9D">
        <w:t>awarded</w:t>
      </w:r>
      <w:r w:rsidR="00F14D9D" w:rsidRPr="004F2AB4">
        <w:t xml:space="preserve"> </w:t>
      </w:r>
      <w:r w:rsidR="00525130" w:rsidRPr="004F2AB4">
        <w:t xml:space="preserve">to each </w:t>
      </w:r>
      <w:r w:rsidR="006E2058" w:rsidRPr="004F2AB4">
        <w:t xml:space="preserve">Applicant </w:t>
      </w:r>
      <w:r w:rsidR="00103642" w:rsidRPr="004F2AB4">
        <w:t>in regard to quality. The financial assessment will be carried out separately by a Council Officer</w:t>
      </w:r>
      <w:r w:rsidR="00497B13" w:rsidRPr="004F2AB4">
        <w:t>.</w:t>
      </w:r>
      <w:r w:rsidR="00802E1A" w:rsidRPr="004F2AB4">
        <w:t xml:space="preserve"> </w:t>
      </w:r>
    </w:p>
    <w:p w14:paraId="433011B9" w14:textId="2F45DF1D" w:rsidR="00482184" w:rsidRPr="004F2AB4" w:rsidRDefault="00493461" w:rsidP="00BF6455">
      <w:pPr>
        <w:pStyle w:val="Body"/>
      </w:pPr>
      <w:r>
        <w:t>The Evaluation Board</w:t>
      </w:r>
      <w:r w:rsidR="00AD7813" w:rsidRPr="004F2AB4">
        <w:t xml:space="preserve"> </w:t>
      </w:r>
      <w:r w:rsidR="00482184" w:rsidRPr="004F2AB4">
        <w:t>members are:</w:t>
      </w:r>
    </w:p>
    <w:p w14:paraId="2624C37F" w14:textId="62E2D38D" w:rsidR="00482184" w:rsidRPr="004F2AB4" w:rsidRDefault="00482184" w:rsidP="00BF6455">
      <w:pPr>
        <w:pStyle w:val="Bullet1"/>
      </w:pPr>
      <w:r w:rsidRPr="004F2AB4">
        <w:t>Roger Hawkins - RIBA Adviser</w:t>
      </w:r>
    </w:p>
    <w:p w14:paraId="40133944" w14:textId="6A182EAE" w:rsidR="00482184" w:rsidRPr="004F2AB4" w:rsidRDefault="00482184" w:rsidP="00BF6455">
      <w:pPr>
        <w:pStyle w:val="Bullet1"/>
      </w:pPr>
      <w:r w:rsidRPr="004F2AB4">
        <w:t>Sarah Williams - RIBA Adviser</w:t>
      </w:r>
    </w:p>
    <w:p w14:paraId="1D972106" w14:textId="6616CB8F" w:rsidR="00AD7813" w:rsidRPr="004F2AB4" w:rsidRDefault="00AD7813" w:rsidP="00BF6455">
      <w:pPr>
        <w:pStyle w:val="Bullet1"/>
      </w:pPr>
      <w:r w:rsidRPr="004F2AB4">
        <w:t>Steve Tilbury Corporate Director</w:t>
      </w:r>
    </w:p>
    <w:p w14:paraId="49DAB321" w14:textId="0B6694D3" w:rsidR="00AD7813" w:rsidRPr="004F2AB4" w:rsidRDefault="00AD7813" w:rsidP="00BF6455">
      <w:pPr>
        <w:pStyle w:val="Bullet1"/>
      </w:pPr>
      <w:r w:rsidRPr="004F2AB4">
        <w:t>Ke</w:t>
      </w:r>
      <w:r w:rsidR="00493461">
        <w:t>vin Warren Assistant Director (</w:t>
      </w:r>
      <w:r w:rsidRPr="004F2AB4">
        <w:t>Estates and Regeneration)</w:t>
      </w:r>
    </w:p>
    <w:p w14:paraId="1ABCE02E" w14:textId="111A8300" w:rsidR="004E168C" w:rsidRPr="004F2AB4" w:rsidRDefault="00482184" w:rsidP="000771E7">
      <w:pPr>
        <w:pStyle w:val="Bullet1"/>
        <w:numPr>
          <w:ilvl w:val="0"/>
          <w:numId w:val="0"/>
        </w:numPr>
        <w:ind w:left="993"/>
      </w:pPr>
      <w:r w:rsidRPr="004F2AB4">
        <w:t xml:space="preserve">Roger Hawkins will chair </w:t>
      </w:r>
      <w:r w:rsidR="00493461">
        <w:t>the Evaluation Board</w:t>
      </w:r>
      <w:r w:rsidR="00ED008F" w:rsidRPr="004F2AB4">
        <w:t>.</w:t>
      </w:r>
    </w:p>
    <w:p w14:paraId="37B91347" w14:textId="26AA36CC" w:rsidR="00497B13" w:rsidRPr="004F2AB4" w:rsidRDefault="00497B13" w:rsidP="00851156">
      <w:pPr>
        <w:pStyle w:val="Heading2"/>
      </w:pPr>
      <w:bookmarkStart w:id="137" w:name="_Toc475540588"/>
      <w:bookmarkStart w:id="138" w:name="_Toc475543362"/>
      <w:bookmarkStart w:id="139" w:name="_Toc475545114"/>
      <w:bookmarkStart w:id="140" w:name="_Toc478649662"/>
      <w:r w:rsidRPr="004F2AB4">
        <w:t xml:space="preserve">Advisory </w:t>
      </w:r>
      <w:r w:rsidR="0002715D" w:rsidRPr="004F2AB4">
        <w:t>Panel</w:t>
      </w:r>
      <w:bookmarkEnd w:id="137"/>
      <w:bookmarkEnd w:id="138"/>
      <w:bookmarkEnd w:id="139"/>
      <w:bookmarkEnd w:id="140"/>
    </w:p>
    <w:p w14:paraId="7292A491" w14:textId="1C3430D8" w:rsidR="00497B13" w:rsidRPr="004F2AB4" w:rsidRDefault="00497B13" w:rsidP="00BF6455">
      <w:pPr>
        <w:pStyle w:val="Body"/>
      </w:pPr>
      <w:r w:rsidRPr="004F2AB4">
        <w:t xml:space="preserve">The Advisory </w:t>
      </w:r>
      <w:r w:rsidR="0002715D" w:rsidRPr="004F2AB4">
        <w:t>Panel</w:t>
      </w:r>
      <w:r w:rsidRPr="004F2AB4">
        <w:t xml:space="preserve"> </w:t>
      </w:r>
      <w:r w:rsidR="00405D0E">
        <w:t xml:space="preserve">will have an opportunity to express their opinions on the </w:t>
      </w:r>
      <w:r w:rsidR="008E7E1F">
        <w:t>i</w:t>
      </w:r>
      <w:r w:rsidR="00405D0E">
        <w:t>nterviews to members of the Evaluation Board but the scoring and moderating of the Evaluation Board members will be their own.</w:t>
      </w:r>
    </w:p>
    <w:p w14:paraId="5533208B" w14:textId="69DB22D4" w:rsidR="0005716B" w:rsidRPr="004F2AB4" w:rsidRDefault="0005716B" w:rsidP="00BF6455">
      <w:pPr>
        <w:pStyle w:val="Body"/>
      </w:pPr>
      <w:r w:rsidRPr="004F2AB4">
        <w:t xml:space="preserve">The Advisory </w:t>
      </w:r>
      <w:r w:rsidR="0002715D" w:rsidRPr="004F2AB4">
        <w:t>Panel</w:t>
      </w:r>
      <w:r w:rsidRPr="004F2AB4">
        <w:t xml:space="preserve"> members are:</w:t>
      </w:r>
    </w:p>
    <w:p w14:paraId="25746604" w14:textId="601CD012" w:rsidR="0005716B" w:rsidRPr="004F2AB4" w:rsidRDefault="00691488" w:rsidP="00BF6455">
      <w:pPr>
        <w:pStyle w:val="Bullet1"/>
      </w:pPr>
      <w:r>
        <w:t xml:space="preserve">A </w:t>
      </w:r>
      <w:r w:rsidR="00F44085">
        <w:t>Cabinet Representative</w:t>
      </w:r>
    </w:p>
    <w:p w14:paraId="7D7A620B" w14:textId="6C5BA1CA" w:rsidR="0005716B" w:rsidRPr="004F2AB4" w:rsidRDefault="00691488" w:rsidP="00BF6455">
      <w:pPr>
        <w:pStyle w:val="Bullet1"/>
      </w:pPr>
      <w:r>
        <w:t xml:space="preserve">A </w:t>
      </w:r>
      <w:r w:rsidR="00F44085">
        <w:t>Ward Councillor Representative</w:t>
      </w:r>
    </w:p>
    <w:p w14:paraId="5B1041D8" w14:textId="2450FE85" w:rsidR="0005716B" w:rsidRPr="004F2AB4" w:rsidRDefault="00691488" w:rsidP="00BF6455">
      <w:pPr>
        <w:pStyle w:val="Bullet1"/>
      </w:pPr>
      <w:r>
        <w:t>A</w:t>
      </w:r>
      <w:r w:rsidR="000771E7">
        <w:t xml:space="preserve"> representative of the</w:t>
      </w:r>
      <w:r w:rsidR="0005716B" w:rsidRPr="004F2AB4">
        <w:t xml:space="preserve"> Winchester BID</w:t>
      </w:r>
    </w:p>
    <w:p w14:paraId="19BAF36E" w14:textId="491315D1" w:rsidR="0005716B" w:rsidRDefault="00691488" w:rsidP="00BF6455">
      <w:pPr>
        <w:pStyle w:val="Bullet1"/>
      </w:pPr>
      <w:r>
        <w:t>A</w:t>
      </w:r>
      <w:r w:rsidR="000771E7">
        <w:t xml:space="preserve"> representative of the</w:t>
      </w:r>
      <w:r w:rsidR="000771E7" w:rsidRPr="004F2AB4">
        <w:t xml:space="preserve"> </w:t>
      </w:r>
      <w:r w:rsidR="0005716B" w:rsidRPr="004F2AB4">
        <w:t>City of Winchester Trust</w:t>
      </w:r>
    </w:p>
    <w:p w14:paraId="7CFBDBE7" w14:textId="4E283581" w:rsidR="00CD1D1D" w:rsidRPr="004F2AB4" w:rsidRDefault="00CD1D1D" w:rsidP="00707D51">
      <w:pPr>
        <w:pStyle w:val="Bullet1"/>
      </w:pPr>
      <w:r w:rsidRPr="00CD1D1D">
        <w:lastRenderedPageBreak/>
        <w:t>H</w:t>
      </w:r>
      <w:r w:rsidR="00707D51">
        <w:t xml:space="preserve">ampshire </w:t>
      </w:r>
      <w:r w:rsidRPr="00CD1D1D">
        <w:t>C</w:t>
      </w:r>
      <w:r w:rsidR="00707D51">
        <w:t xml:space="preserve">ounty </w:t>
      </w:r>
      <w:r w:rsidRPr="00CD1D1D">
        <w:t>C</w:t>
      </w:r>
      <w:r w:rsidR="00C000E3">
        <w:t>ouncil</w:t>
      </w:r>
      <w:r w:rsidRPr="00CD1D1D">
        <w:t xml:space="preserve"> </w:t>
      </w:r>
      <w:r w:rsidR="00707D51" w:rsidRPr="00707D51">
        <w:t xml:space="preserve"> - Property and Facilities</w:t>
      </w:r>
      <w:r>
        <w:t xml:space="preserve"> Representative </w:t>
      </w:r>
    </w:p>
    <w:p w14:paraId="3DBFD4EE" w14:textId="48994ED8" w:rsidR="006C32B4" w:rsidRPr="006C32B4" w:rsidRDefault="00497B13" w:rsidP="006C32B4">
      <w:pPr>
        <w:pStyle w:val="Body"/>
      </w:pPr>
      <w:r w:rsidRPr="004F2AB4">
        <w:t xml:space="preserve">The Advisory </w:t>
      </w:r>
      <w:r w:rsidR="0002715D" w:rsidRPr="004F2AB4">
        <w:t>Panel</w:t>
      </w:r>
      <w:r w:rsidR="006C32B4">
        <w:t xml:space="preserve"> will </w:t>
      </w:r>
      <w:r w:rsidR="006C32B4" w:rsidRPr="00CB449E">
        <w:rPr>
          <w:b/>
        </w:rPr>
        <w:t xml:space="preserve">not </w:t>
      </w:r>
      <w:r w:rsidR="006C32B4">
        <w:t xml:space="preserve">take </w:t>
      </w:r>
      <w:r w:rsidRPr="004F2AB4">
        <w:t xml:space="preserve">part in </w:t>
      </w:r>
      <w:r w:rsidR="00EF6789">
        <w:t xml:space="preserve">scoring the </w:t>
      </w:r>
      <w:r w:rsidR="00EE47C3">
        <w:t>Tender</w:t>
      </w:r>
      <w:r w:rsidR="00EF6789">
        <w:t xml:space="preserve"> submissions or moderating the scoring following the </w:t>
      </w:r>
      <w:r w:rsidR="008E7E1F">
        <w:t>i</w:t>
      </w:r>
      <w:r w:rsidR="00EF6789">
        <w:t>nterview</w:t>
      </w:r>
      <w:r w:rsidRPr="004F2AB4">
        <w:t xml:space="preserve">. </w:t>
      </w:r>
    </w:p>
    <w:p w14:paraId="60AFF421" w14:textId="015B81C8" w:rsidR="00BD5DEA" w:rsidRPr="004F2AB4" w:rsidRDefault="005912F5" w:rsidP="005912F5">
      <w:pPr>
        <w:pStyle w:val="Body"/>
      </w:pPr>
      <w:r w:rsidRPr="005912F5">
        <w:t>The Tender submissions will be scored by the Evaluation Board individually</w:t>
      </w:r>
      <w:r w:rsidR="00257A4D">
        <w:t>;</w:t>
      </w:r>
      <w:r w:rsidR="00921A21">
        <w:t xml:space="preserve"> the score</w:t>
      </w:r>
      <w:r w:rsidR="00705F61">
        <w:t>s</w:t>
      </w:r>
      <w:r w:rsidR="00257A4D">
        <w:t xml:space="preserve"> will</w:t>
      </w:r>
      <w:r w:rsidR="00921A21">
        <w:t xml:space="preserve"> be shared with all </w:t>
      </w:r>
      <w:r w:rsidRPr="005912F5">
        <w:t xml:space="preserve">members of the Evaluation Board </w:t>
      </w:r>
      <w:r w:rsidR="00921A21">
        <w:t xml:space="preserve">and then </w:t>
      </w:r>
      <w:r w:rsidR="001503E6">
        <w:t xml:space="preserve">aggregated </w:t>
      </w:r>
      <w:r w:rsidRPr="005912F5">
        <w:t>prior to the Interviews</w:t>
      </w:r>
      <w:r w:rsidR="001503E6">
        <w:t>.</w:t>
      </w:r>
      <w:r w:rsidRPr="005912F5">
        <w:t xml:space="preserve"> The Advisory Panel will not be given access to </w:t>
      </w:r>
      <w:r w:rsidR="001503E6" w:rsidRPr="001503E6">
        <w:t xml:space="preserve">the </w:t>
      </w:r>
      <w:r w:rsidRPr="005912F5">
        <w:t xml:space="preserve">scores at any point in the process. </w:t>
      </w:r>
      <w:r w:rsidR="000C5A0E">
        <w:t xml:space="preserve">Following completion of the </w:t>
      </w:r>
      <w:r w:rsidR="00270864">
        <w:t>I</w:t>
      </w:r>
      <w:r w:rsidR="000C5A0E">
        <w:t>nterviews, members</w:t>
      </w:r>
      <w:r w:rsidR="00497B13" w:rsidRPr="004F2AB4">
        <w:t xml:space="preserve"> of the Advisory </w:t>
      </w:r>
      <w:r w:rsidR="0002715D" w:rsidRPr="004F2AB4">
        <w:t>Panel</w:t>
      </w:r>
      <w:r w:rsidR="00497B13" w:rsidRPr="004F2AB4">
        <w:t xml:space="preserve"> will be given an opportunity to share their opinions with </w:t>
      </w:r>
      <w:r w:rsidR="00493461">
        <w:t xml:space="preserve">the Evaluation </w:t>
      </w:r>
      <w:r w:rsidR="000C5A0E">
        <w:t>Board</w:t>
      </w:r>
      <w:r>
        <w:t xml:space="preserve">. </w:t>
      </w:r>
      <w:r w:rsidR="00563A49">
        <w:t>Scoring will not be discussed, only the Applicant’s performance at Interview</w:t>
      </w:r>
      <w:r w:rsidRPr="005912F5">
        <w:t>.</w:t>
      </w:r>
      <w:r>
        <w:t xml:space="preserve"> The Advisory Panel</w:t>
      </w:r>
      <w:r w:rsidR="00F771C7" w:rsidRPr="004F2AB4" w:rsidDel="005912F5">
        <w:t xml:space="preserve"> </w:t>
      </w:r>
      <w:r w:rsidR="00F771C7" w:rsidRPr="004F2AB4">
        <w:t>will</w:t>
      </w:r>
      <w:r>
        <w:t xml:space="preserve"> then</w:t>
      </w:r>
      <w:r w:rsidR="00F771C7" w:rsidRPr="004F2AB4">
        <w:t xml:space="preserve"> leave the room whilst </w:t>
      </w:r>
      <w:r w:rsidR="00493461">
        <w:t>the Evaluation Board</w:t>
      </w:r>
      <w:r w:rsidR="00F771C7" w:rsidRPr="004F2AB4">
        <w:t xml:space="preserve"> </w:t>
      </w:r>
      <w:r w:rsidR="00D201FC">
        <w:t xml:space="preserve">moderate the </w:t>
      </w:r>
      <w:r w:rsidR="001503E6">
        <w:t>aggregated scores</w:t>
      </w:r>
      <w:r w:rsidR="001B0B04">
        <w:t xml:space="preserve">. </w:t>
      </w:r>
      <w:r w:rsidR="000C5A0E" w:rsidRPr="000C5A0E">
        <w:t xml:space="preserve">The Evaluation Board will moderate the scores based on their individual judgement of the </w:t>
      </w:r>
      <w:r w:rsidR="00270864">
        <w:t>I</w:t>
      </w:r>
      <w:r w:rsidR="000C5A0E" w:rsidRPr="000C5A0E">
        <w:t>nterviews.  Any opinions offered by the Advisory Panel will be considered by the Evaluation Board but their own judgement will be used in all scoring.</w:t>
      </w:r>
    </w:p>
    <w:p w14:paraId="6B10433C" w14:textId="435CC0E9" w:rsidR="000557E4" w:rsidRPr="004F2AB4" w:rsidRDefault="000557E4" w:rsidP="00BF6455">
      <w:pPr>
        <w:pStyle w:val="Body"/>
      </w:pPr>
      <w:r w:rsidRPr="004F2AB4">
        <w:t xml:space="preserve">The </w:t>
      </w:r>
      <w:r w:rsidR="001503E6">
        <w:t>moderated</w:t>
      </w:r>
      <w:r w:rsidR="00BD65F4">
        <w:t xml:space="preserve"> </w:t>
      </w:r>
      <w:r w:rsidRPr="004F2AB4">
        <w:t>scores for each Applicant</w:t>
      </w:r>
      <w:r w:rsidR="00450545" w:rsidRPr="004F2AB4">
        <w:t xml:space="preserve"> based on the Applicants’ written responses </w:t>
      </w:r>
      <w:r w:rsidR="00CF39F9" w:rsidRPr="004F2AB4">
        <w:t xml:space="preserve">to </w:t>
      </w:r>
      <w:r w:rsidR="00EE47C3">
        <w:t>Tender</w:t>
      </w:r>
      <w:r w:rsidR="00BD65F4">
        <w:t xml:space="preserve"> and</w:t>
      </w:r>
      <w:r w:rsidR="00BD65F4" w:rsidRPr="004F2AB4">
        <w:t xml:space="preserve"> </w:t>
      </w:r>
      <w:r w:rsidR="00270864">
        <w:t>I</w:t>
      </w:r>
      <w:r w:rsidR="00CF39F9" w:rsidRPr="004F2AB4">
        <w:t>nterview</w:t>
      </w:r>
      <w:r w:rsidR="00BD65F4">
        <w:t xml:space="preserve"> will then be weighted</w:t>
      </w:r>
      <w:r w:rsidR="00921A21">
        <w:t xml:space="preserve"> to produce final quality scores.  These</w:t>
      </w:r>
      <w:r w:rsidR="00BD65F4">
        <w:t xml:space="preserve"> weighted quality score</w:t>
      </w:r>
      <w:r w:rsidR="00921A21">
        <w:t>s</w:t>
      </w:r>
      <w:r w:rsidR="00BD65F4">
        <w:t xml:space="preserve"> will be added to the weighted </w:t>
      </w:r>
      <w:r w:rsidR="00921A21" w:rsidRPr="004F2AB4">
        <w:t>financial</w:t>
      </w:r>
      <w:r w:rsidR="00CF39F9" w:rsidRPr="004F2AB4">
        <w:t xml:space="preserve"> </w:t>
      </w:r>
      <w:r w:rsidR="00BD65F4">
        <w:t>score</w:t>
      </w:r>
      <w:r w:rsidR="00921A21">
        <w:t>s</w:t>
      </w:r>
      <w:r w:rsidR="00BD65F4">
        <w:t xml:space="preserve"> to produce a total score</w:t>
      </w:r>
      <w:r w:rsidR="00921A21">
        <w:t xml:space="preserve"> for</w:t>
      </w:r>
      <w:r w:rsidR="006B5C8C" w:rsidRPr="004F2AB4" w:rsidDel="00BD65F4">
        <w:t xml:space="preserve"> each </w:t>
      </w:r>
      <w:r w:rsidR="00921A21">
        <w:t>Applicant</w:t>
      </w:r>
      <w:r w:rsidR="00BD65F4">
        <w:t>.</w:t>
      </w:r>
    </w:p>
    <w:p w14:paraId="5AF109A5" w14:textId="2D074357" w:rsidR="004E168C" w:rsidRPr="004F2AB4" w:rsidRDefault="0005716B" w:rsidP="00BF6455">
      <w:pPr>
        <w:pStyle w:val="Body"/>
      </w:pPr>
      <w:r w:rsidRPr="004F2AB4">
        <w:t xml:space="preserve">Scoring on written </w:t>
      </w:r>
      <w:r w:rsidR="0083560A" w:rsidRPr="004F2AB4">
        <w:t xml:space="preserve">submissions and the </w:t>
      </w:r>
      <w:r w:rsidR="00D201FC">
        <w:t xml:space="preserve">moderation of these scores following </w:t>
      </w:r>
      <w:r w:rsidR="003565D6">
        <w:t>i</w:t>
      </w:r>
      <w:r w:rsidR="004E168C" w:rsidRPr="004F2AB4">
        <w:t>nterview</w:t>
      </w:r>
      <w:r w:rsidRPr="004F2AB4">
        <w:t xml:space="preserve"> will be</w:t>
      </w:r>
      <w:r w:rsidR="004E168C" w:rsidRPr="004F2AB4">
        <w:t xml:space="preserve"> based on </w:t>
      </w:r>
      <w:r w:rsidR="00BD5DEA" w:rsidRPr="004F2AB4">
        <w:t>the evaluation</w:t>
      </w:r>
      <w:r w:rsidR="004E168C" w:rsidRPr="004F2AB4">
        <w:t xml:space="preserve"> criteria and weightings as</w:t>
      </w:r>
      <w:r w:rsidRPr="004F2AB4">
        <w:t xml:space="preserve"> </w:t>
      </w:r>
      <w:r w:rsidR="004E168C" w:rsidRPr="004F2AB4">
        <w:t xml:space="preserve">set out in Annex </w:t>
      </w:r>
      <w:r w:rsidRPr="004F2AB4">
        <w:t>6</w:t>
      </w:r>
      <w:r w:rsidR="00C10D61" w:rsidRPr="004F2AB4">
        <w:t xml:space="preserve"> </w:t>
      </w:r>
      <w:r w:rsidR="004E168C" w:rsidRPr="004F2AB4">
        <w:t>of this ITT.</w:t>
      </w:r>
    </w:p>
    <w:p w14:paraId="26C3695E" w14:textId="62BDFDA9" w:rsidR="001A1919" w:rsidRPr="004F2AB4" w:rsidRDefault="00CE6386" w:rsidP="00851156">
      <w:pPr>
        <w:pStyle w:val="Heading2"/>
      </w:pPr>
      <w:bookmarkStart w:id="141" w:name="_Toc475095267"/>
      <w:bookmarkStart w:id="142" w:name="_Toc475540589"/>
      <w:bookmarkStart w:id="143" w:name="_Toc475543363"/>
      <w:bookmarkStart w:id="144" w:name="_Toc475545115"/>
      <w:bookmarkStart w:id="145" w:name="_Toc478649663"/>
      <w:r w:rsidRPr="004F2AB4">
        <w:t>Confidentiality</w:t>
      </w:r>
      <w:bookmarkEnd w:id="141"/>
      <w:bookmarkEnd w:id="142"/>
      <w:bookmarkEnd w:id="143"/>
      <w:bookmarkEnd w:id="144"/>
      <w:bookmarkEnd w:id="145"/>
      <w:r w:rsidRPr="004F2AB4">
        <w:t xml:space="preserve"> </w:t>
      </w:r>
    </w:p>
    <w:p w14:paraId="6E61810C" w14:textId="2C8BAEF7" w:rsidR="00802E1A" w:rsidRPr="004F2AB4" w:rsidRDefault="00802E1A" w:rsidP="00BF6455">
      <w:pPr>
        <w:pStyle w:val="Body"/>
      </w:pPr>
      <w:bookmarkStart w:id="146" w:name="_Toc475095268"/>
      <w:r w:rsidRPr="004F2AB4">
        <w:t xml:space="preserve">Both </w:t>
      </w:r>
      <w:r w:rsidR="00493461">
        <w:t>the Evaluation Board</w:t>
      </w:r>
      <w:r w:rsidRPr="004F2AB4">
        <w:t xml:space="preserve"> and the Advisory </w:t>
      </w:r>
      <w:r w:rsidR="0002715D" w:rsidRPr="004F2AB4">
        <w:t>Panel</w:t>
      </w:r>
      <w:r w:rsidRPr="004F2AB4">
        <w:t xml:space="preserve"> will be responsible for ensuring all information regarding written submissions and interviews is kept confidential until the announcement of the contract award.</w:t>
      </w:r>
    </w:p>
    <w:p w14:paraId="2A0F53B5" w14:textId="05D9E1A3" w:rsidR="00B74A6D" w:rsidRPr="004F2AB4" w:rsidRDefault="00B74A6D" w:rsidP="00BF6455">
      <w:pPr>
        <w:pStyle w:val="Body"/>
      </w:pPr>
      <w:r w:rsidRPr="004F2AB4">
        <w:t>Applicants must treat all information supplied by the Council in connection with this procurement process as confidential (and shall ensure that their employees, consultants, subcontractors, advisers, insurers and funders shall treat documentation supplied in relation to this ITT as confidential).</w:t>
      </w:r>
    </w:p>
    <w:p w14:paraId="6B1D3DEB" w14:textId="3AC27202" w:rsidR="0096611F" w:rsidRPr="004F2AB4" w:rsidRDefault="0096611F" w:rsidP="00851156">
      <w:pPr>
        <w:pStyle w:val="Heading2"/>
      </w:pPr>
      <w:bookmarkStart w:id="147" w:name="_Toc475540590"/>
      <w:bookmarkStart w:id="148" w:name="_Toc475543364"/>
      <w:bookmarkStart w:id="149" w:name="_Toc475545116"/>
      <w:bookmarkStart w:id="150" w:name="_Toc478649664"/>
      <w:bookmarkEnd w:id="146"/>
      <w:r w:rsidRPr="004F2AB4">
        <w:t xml:space="preserve">Conflicts of </w:t>
      </w:r>
      <w:r w:rsidR="00B74A6D" w:rsidRPr="004F2AB4">
        <w:t>I</w:t>
      </w:r>
      <w:r w:rsidRPr="004F2AB4">
        <w:t>nterest</w:t>
      </w:r>
      <w:r w:rsidR="00A54181" w:rsidRPr="004F2AB4">
        <w:t xml:space="preserve"> with </w:t>
      </w:r>
      <w:r w:rsidR="001B6C92">
        <w:t xml:space="preserve">the Evaluation Board </w:t>
      </w:r>
      <w:r w:rsidR="00A54181" w:rsidRPr="004F2AB4">
        <w:t>and/or Advisory Panel</w:t>
      </w:r>
      <w:bookmarkEnd w:id="147"/>
      <w:bookmarkEnd w:id="148"/>
      <w:bookmarkEnd w:id="149"/>
      <w:bookmarkEnd w:id="150"/>
    </w:p>
    <w:p w14:paraId="5BDD5B2D" w14:textId="51737946" w:rsidR="001615B2" w:rsidRPr="004970F1" w:rsidRDefault="001615B2" w:rsidP="00BF6455">
      <w:pPr>
        <w:pStyle w:val="Body"/>
      </w:pPr>
      <w:r w:rsidRPr="004970F1">
        <w:t xml:space="preserve">Any real or perceived conflict of interest among </w:t>
      </w:r>
      <w:r w:rsidR="00493461" w:rsidRPr="004970F1">
        <w:t>the Evaluation Board</w:t>
      </w:r>
      <w:r w:rsidR="006C7CDD" w:rsidRPr="004970F1">
        <w:t xml:space="preserve"> and/or the Advisory </w:t>
      </w:r>
      <w:r w:rsidR="0002715D" w:rsidRPr="004970F1">
        <w:t>Panel</w:t>
      </w:r>
      <w:r w:rsidR="006C7CDD" w:rsidRPr="004970F1">
        <w:t xml:space="preserve"> </w:t>
      </w:r>
      <w:r w:rsidRPr="004970F1">
        <w:t xml:space="preserve">could result in a serious breach of the Regulations and the Council's governance rules and jeopardise the </w:t>
      </w:r>
      <w:r w:rsidR="000971E7" w:rsidRPr="004970F1">
        <w:t>i</w:t>
      </w:r>
      <w:r w:rsidR="004D67B1" w:rsidRPr="004970F1">
        <w:t>nterview and</w:t>
      </w:r>
      <w:r w:rsidRPr="004970F1">
        <w:t xml:space="preserve"> the procurement process. Therefore each </w:t>
      </w:r>
      <w:r w:rsidR="009D045B" w:rsidRPr="004970F1">
        <w:t>Applicant must</w:t>
      </w:r>
      <w:r w:rsidRPr="004970F1">
        <w:t xml:space="preserve"> be able to assure the Council that no conflict of interest exists or will arise as a result of</w:t>
      </w:r>
      <w:r w:rsidR="006C7CDD" w:rsidRPr="004970F1">
        <w:t xml:space="preserve"> either </w:t>
      </w:r>
      <w:r w:rsidR="00493461" w:rsidRPr="004970F1">
        <w:t>the Evaluation Board</w:t>
      </w:r>
      <w:r w:rsidR="00387173" w:rsidRPr="004970F1">
        <w:t xml:space="preserve"> </w:t>
      </w:r>
      <w:r w:rsidR="00C57886" w:rsidRPr="004970F1">
        <w:t>member’s</w:t>
      </w:r>
      <w:r w:rsidR="00435F76" w:rsidRPr="004970F1">
        <w:t xml:space="preserve"> or </w:t>
      </w:r>
      <w:r w:rsidR="006C7CDD" w:rsidRPr="004970F1">
        <w:t xml:space="preserve">Advisory </w:t>
      </w:r>
      <w:r w:rsidR="0002715D" w:rsidRPr="004970F1">
        <w:t>Panel</w:t>
      </w:r>
      <w:r w:rsidR="006C7CDD" w:rsidRPr="004970F1">
        <w:t xml:space="preserve"> member’s </w:t>
      </w:r>
      <w:r w:rsidR="00C57886" w:rsidRPr="004970F1">
        <w:t xml:space="preserve"> participation</w:t>
      </w:r>
      <w:r w:rsidRPr="004970F1">
        <w:t xml:space="preserve"> in th</w:t>
      </w:r>
      <w:r w:rsidR="007B34A8" w:rsidRPr="004970F1">
        <w:t xml:space="preserve">is procurement. </w:t>
      </w:r>
      <w:r w:rsidRPr="004970F1">
        <w:t xml:space="preserve"> </w:t>
      </w:r>
    </w:p>
    <w:p w14:paraId="55FFC276" w14:textId="4CE09ADC" w:rsidR="001A1919" w:rsidRPr="004970F1" w:rsidRDefault="001A1919" w:rsidP="00BF6455">
      <w:pPr>
        <w:pStyle w:val="Body"/>
      </w:pPr>
      <w:r w:rsidRPr="004970F1">
        <w:t xml:space="preserve">A conflict of interest in respect of </w:t>
      </w:r>
      <w:r w:rsidR="00493461" w:rsidRPr="004970F1">
        <w:t>the Evaluation Board</w:t>
      </w:r>
      <w:r w:rsidR="006C7CDD" w:rsidRPr="004970F1">
        <w:t xml:space="preserve"> and/or the Advisory </w:t>
      </w:r>
      <w:r w:rsidR="0002715D" w:rsidRPr="004970F1">
        <w:t>Panel</w:t>
      </w:r>
      <w:r w:rsidR="006C7CDD" w:rsidRPr="004970F1">
        <w:t xml:space="preserve"> </w:t>
      </w:r>
      <w:r w:rsidR="007B34A8" w:rsidRPr="004970F1">
        <w:t xml:space="preserve"> </w:t>
      </w:r>
      <w:r w:rsidRPr="004970F1">
        <w:t xml:space="preserve"> includes (but is not limited to):</w:t>
      </w:r>
    </w:p>
    <w:p w14:paraId="4FD3FF09" w14:textId="6A50FEB2" w:rsidR="001A1919" w:rsidRPr="004970F1" w:rsidRDefault="00B74A6D" w:rsidP="00BF6455">
      <w:pPr>
        <w:pStyle w:val="Bullet1"/>
      </w:pPr>
      <w:r w:rsidRPr="004970F1">
        <w:lastRenderedPageBreak/>
        <w:t>A</w:t>
      </w:r>
      <w:r w:rsidR="001A1919" w:rsidRPr="004970F1">
        <w:t xml:space="preserve">ny past or existing or potential personal or commercial relationship with any </w:t>
      </w:r>
      <w:r w:rsidR="003F70D4" w:rsidRPr="004970F1">
        <w:t xml:space="preserve">Panel </w:t>
      </w:r>
      <w:r w:rsidR="00CE6386" w:rsidRPr="004970F1">
        <w:t xml:space="preserve"> member</w:t>
      </w:r>
      <w:r w:rsidR="006D273D" w:rsidRPr="004970F1">
        <w:t xml:space="preserve"> (details of the composition of </w:t>
      </w:r>
      <w:r w:rsidR="00493461" w:rsidRPr="004970F1">
        <w:t>the Evaluation Board</w:t>
      </w:r>
      <w:r w:rsidR="003F70D4" w:rsidRPr="004970F1">
        <w:t xml:space="preserve"> </w:t>
      </w:r>
      <w:r w:rsidR="006C7CDD" w:rsidRPr="004970F1">
        <w:t xml:space="preserve">and the Advisory </w:t>
      </w:r>
      <w:r w:rsidR="0002715D" w:rsidRPr="004970F1">
        <w:t>Panel</w:t>
      </w:r>
      <w:r w:rsidR="006C7CDD" w:rsidRPr="004970F1">
        <w:t xml:space="preserve"> </w:t>
      </w:r>
      <w:r w:rsidR="006D273D" w:rsidRPr="004970F1">
        <w:t xml:space="preserve"> </w:t>
      </w:r>
      <w:r w:rsidR="00517709" w:rsidRPr="004970F1">
        <w:t xml:space="preserve">are set out in </w:t>
      </w:r>
      <w:r w:rsidR="001A7CB0" w:rsidRPr="004970F1">
        <w:t>4.11</w:t>
      </w:r>
      <w:r w:rsidR="00450545" w:rsidRPr="004970F1">
        <w:t xml:space="preserve"> and 4</w:t>
      </w:r>
      <w:r w:rsidR="001A7CB0" w:rsidRPr="004970F1">
        <w:t>.13</w:t>
      </w:r>
      <w:r w:rsidR="00450545" w:rsidRPr="004970F1">
        <w:t xml:space="preserve"> above </w:t>
      </w:r>
      <w:r w:rsidR="006D273D" w:rsidRPr="004970F1">
        <w:t>)</w:t>
      </w:r>
      <w:r w:rsidR="001A1919" w:rsidRPr="004970F1">
        <w:t>; or</w:t>
      </w:r>
    </w:p>
    <w:p w14:paraId="12EBD1C4" w14:textId="4ECED6C3" w:rsidR="001A1919" w:rsidRPr="004970F1" w:rsidRDefault="00B74A6D" w:rsidP="00BF6455">
      <w:pPr>
        <w:pStyle w:val="Bullet1"/>
      </w:pPr>
      <w:r w:rsidRPr="004970F1">
        <w:t>A</w:t>
      </w:r>
      <w:r w:rsidR="001A1919" w:rsidRPr="004970F1">
        <w:t xml:space="preserve">ny involvement with any </w:t>
      </w:r>
      <w:r w:rsidR="001B6C92" w:rsidRPr="004970F1">
        <w:t xml:space="preserve">Evaluation Board </w:t>
      </w:r>
      <w:r w:rsidR="006C7CDD" w:rsidRPr="004970F1">
        <w:t xml:space="preserve">or Advisory </w:t>
      </w:r>
      <w:r w:rsidR="0002715D" w:rsidRPr="004970F1">
        <w:t>Panel</w:t>
      </w:r>
      <w:r w:rsidR="006C7CDD" w:rsidRPr="004970F1">
        <w:t xml:space="preserve"> </w:t>
      </w:r>
      <w:r w:rsidR="004F239D" w:rsidRPr="004970F1">
        <w:t xml:space="preserve"> member </w:t>
      </w:r>
      <w:r w:rsidR="001A1919" w:rsidRPr="004970F1">
        <w:t xml:space="preserve"> preparing any part of their </w:t>
      </w:r>
      <w:r w:rsidR="007B34A8" w:rsidRPr="004970F1">
        <w:t xml:space="preserve">SQ </w:t>
      </w:r>
      <w:r w:rsidR="001A1919" w:rsidRPr="004970F1">
        <w:t>; or</w:t>
      </w:r>
    </w:p>
    <w:p w14:paraId="7BDB0957" w14:textId="64D3953D" w:rsidR="001A1919" w:rsidRPr="004F2AB4" w:rsidRDefault="00B74A6D" w:rsidP="00BF6455">
      <w:pPr>
        <w:pStyle w:val="Bullet1"/>
      </w:pPr>
      <w:r w:rsidRPr="004F2AB4">
        <w:t>A</w:t>
      </w:r>
      <w:r w:rsidR="001A1919" w:rsidRPr="004F2AB4">
        <w:t xml:space="preserve">ny situation where relevant staff members have, directly or indirectly, a financial, economic or other personal interest which might be perceived to compromise their impartiality and independence in the context of the </w:t>
      </w:r>
      <w:r w:rsidR="000971E7">
        <w:t>i</w:t>
      </w:r>
      <w:r w:rsidR="004F239D" w:rsidRPr="004F2AB4">
        <w:t xml:space="preserve">nterview </w:t>
      </w:r>
      <w:r w:rsidR="001A1919" w:rsidRPr="004F2AB4">
        <w:t xml:space="preserve">. </w:t>
      </w:r>
    </w:p>
    <w:p w14:paraId="1D025734" w14:textId="1688A80B" w:rsidR="001A1919" w:rsidRPr="004F2AB4" w:rsidRDefault="001A1919" w:rsidP="00BF6455">
      <w:pPr>
        <w:pStyle w:val="Body"/>
      </w:pPr>
      <w:r w:rsidRPr="004F2AB4">
        <w:t>Where there is any indication that a conflict of interest exists or may arise then it is the responsibility of the</w:t>
      </w:r>
      <w:r w:rsidR="007B34A8" w:rsidRPr="004F2AB4">
        <w:t xml:space="preserve"> Applicant</w:t>
      </w:r>
      <w:r w:rsidRPr="004F2AB4">
        <w:t xml:space="preserve"> to inform the Council and provide details of the conflict.</w:t>
      </w:r>
    </w:p>
    <w:p w14:paraId="7DD81E75" w14:textId="3E59D009" w:rsidR="001615B2" w:rsidRPr="004F2AB4" w:rsidRDefault="001615B2" w:rsidP="00BF6455">
      <w:pPr>
        <w:pStyle w:val="Body"/>
      </w:pPr>
      <w:r w:rsidRPr="004F2AB4">
        <w:t xml:space="preserve">The Council will consider the details and may at its sole discretion (acting reasonably) exclude or replace any </w:t>
      </w:r>
      <w:r w:rsidR="001B6C92">
        <w:t xml:space="preserve">Evaluation Board </w:t>
      </w:r>
      <w:r w:rsidR="0091649C" w:rsidRPr="004F2AB4">
        <w:t xml:space="preserve">or Advisory </w:t>
      </w:r>
      <w:r w:rsidR="0002715D" w:rsidRPr="004F2AB4">
        <w:t>Panel</w:t>
      </w:r>
      <w:r w:rsidR="00435F76" w:rsidRPr="004F2AB4">
        <w:t xml:space="preserve"> member</w:t>
      </w:r>
      <w:r w:rsidRPr="004F2AB4">
        <w:t xml:space="preserve"> from the </w:t>
      </w:r>
      <w:r w:rsidR="000971E7">
        <w:t>i</w:t>
      </w:r>
      <w:r w:rsidR="0080617B" w:rsidRPr="004F2AB4">
        <w:t xml:space="preserve">nterview </w:t>
      </w:r>
      <w:r w:rsidRPr="004F2AB4">
        <w:t xml:space="preserve">if it considers that there is a real or possible conflict of interest which cannot be effectively remedied.  </w:t>
      </w:r>
    </w:p>
    <w:p w14:paraId="67157406" w14:textId="168EB866" w:rsidR="001A1919" w:rsidRPr="004F2AB4" w:rsidRDefault="00CE6386" w:rsidP="00BF6455">
      <w:pPr>
        <w:pStyle w:val="Body"/>
      </w:pPr>
      <w:r w:rsidRPr="004F2AB4">
        <w:t xml:space="preserve">Each </w:t>
      </w:r>
      <w:r w:rsidR="00AA41E5" w:rsidRPr="004F2AB4">
        <w:t xml:space="preserve">Applicant </w:t>
      </w:r>
      <w:r w:rsidR="001A1919" w:rsidRPr="004F2AB4">
        <w:t xml:space="preserve">undertakes to indemnify the Council and to keep the Council indemnified against all actions, claims, demands, liability, proceedings, damages, costs, charges and expenses whatsoever arising out of or in connection with any breach of the provisions of this section </w:t>
      </w:r>
      <w:r w:rsidR="007851FA" w:rsidRPr="004F2AB4">
        <w:t>4</w:t>
      </w:r>
      <w:r w:rsidR="0080617B" w:rsidRPr="004F2AB4">
        <w:t>.</w:t>
      </w:r>
    </w:p>
    <w:p w14:paraId="3D10FE3E" w14:textId="77777777" w:rsidR="001A1919" w:rsidRPr="004F2AB4" w:rsidRDefault="001A1919" w:rsidP="00851156">
      <w:pPr>
        <w:pStyle w:val="Heading2"/>
      </w:pPr>
      <w:bookmarkStart w:id="151" w:name="_Toc475095269"/>
      <w:bookmarkStart w:id="152" w:name="_Toc475540591"/>
      <w:bookmarkStart w:id="153" w:name="_Toc475543365"/>
      <w:bookmarkStart w:id="154" w:name="_Toc475545117"/>
      <w:bookmarkStart w:id="155" w:name="_Toc478649665"/>
      <w:r w:rsidRPr="004F2AB4">
        <w:t>Warranties</w:t>
      </w:r>
      <w:bookmarkEnd w:id="151"/>
      <w:bookmarkEnd w:id="152"/>
      <w:bookmarkEnd w:id="153"/>
      <w:bookmarkEnd w:id="154"/>
      <w:bookmarkEnd w:id="155"/>
    </w:p>
    <w:p w14:paraId="4FF67839" w14:textId="6B289AE0" w:rsidR="001A1919" w:rsidRPr="004F2AB4" w:rsidRDefault="001A1919" w:rsidP="00BF6455">
      <w:pPr>
        <w:pStyle w:val="Body"/>
      </w:pPr>
      <w:r w:rsidRPr="004F2AB4">
        <w:t xml:space="preserve">As a condition of participating in the </w:t>
      </w:r>
      <w:r w:rsidR="000971E7">
        <w:t>i</w:t>
      </w:r>
      <w:r w:rsidR="00435F76" w:rsidRPr="004F2AB4">
        <w:t>nterview</w:t>
      </w:r>
      <w:r w:rsidRPr="004F2AB4">
        <w:t xml:space="preserve">, each </w:t>
      </w:r>
      <w:r w:rsidR="00AA41E5" w:rsidRPr="004F2AB4">
        <w:t>Applicant</w:t>
      </w:r>
      <w:r w:rsidRPr="004F2AB4">
        <w:t xml:space="preserve"> warrants, represents and undertakes to the Council that they will:</w:t>
      </w:r>
    </w:p>
    <w:p w14:paraId="3D6F0B88" w14:textId="73345FA9" w:rsidR="001A1919" w:rsidRPr="004F2AB4" w:rsidRDefault="00B74A6D" w:rsidP="00BF6455">
      <w:pPr>
        <w:pStyle w:val="Bullet1"/>
      </w:pPr>
      <w:r w:rsidRPr="004F2AB4">
        <w:t>N</w:t>
      </w:r>
      <w:r w:rsidR="001A1919" w:rsidRPr="004F2AB4">
        <w:t xml:space="preserve">ot attempt to communicate with any of </w:t>
      </w:r>
      <w:r w:rsidR="00493461">
        <w:t>the Evaluation Board</w:t>
      </w:r>
      <w:r w:rsidR="0080617B" w:rsidRPr="004F2AB4">
        <w:t xml:space="preserve"> </w:t>
      </w:r>
      <w:r w:rsidR="005239C3" w:rsidRPr="004F2AB4">
        <w:t xml:space="preserve">or Advisory </w:t>
      </w:r>
      <w:r w:rsidR="0002715D" w:rsidRPr="004F2AB4">
        <w:t>Panel</w:t>
      </w:r>
      <w:r w:rsidR="005239C3" w:rsidRPr="004F2AB4">
        <w:t xml:space="preserve"> </w:t>
      </w:r>
      <w:r w:rsidR="00CE6386" w:rsidRPr="004F2AB4">
        <w:t>members</w:t>
      </w:r>
      <w:r w:rsidR="0080617B" w:rsidRPr="004F2AB4">
        <w:t xml:space="preserve"> prior to or</w:t>
      </w:r>
      <w:r w:rsidR="001A1919" w:rsidRPr="004F2AB4">
        <w:t xml:space="preserve"> during the period of the </w:t>
      </w:r>
      <w:r w:rsidR="0080617B" w:rsidRPr="004F2AB4">
        <w:t>procurement  outside of th</w:t>
      </w:r>
      <w:r w:rsidR="000971E7">
        <w:t>e actual i</w:t>
      </w:r>
      <w:r w:rsidR="00435F76" w:rsidRPr="004F2AB4">
        <w:t>nterview</w:t>
      </w:r>
      <w:r w:rsidR="001A1919" w:rsidRPr="004F2AB4">
        <w:t xml:space="preserve">; and </w:t>
      </w:r>
    </w:p>
    <w:p w14:paraId="681A3EAA" w14:textId="3C1235EF" w:rsidR="004C3A4F" w:rsidRPr="004F2AB4" w:rsidRDefault="00B74A6D" w:rsidP="00BF6455">
      <w:pPr>
        <w:pStyle w:val="Bullet1"/>
      </w:pPr>
      <w:r w:rsidRPr="004F2AB4">
        <w:t>P</w:t>
      </w:r>
      <w:r w:rsidR="001A1919" w:rsidRPr="004F2AB4">
        <w:t xml:space="preserve">romptly report any attempt by any </w:t>
      </w:r>
      <w:r w:rsidR="001B6C92">
        <w:t>Evaluation Board</w:t>
      </w:r>
      <w:r w:rsidR="005239C3" w:rsidRPr="004F2AB4">
        <w:t xml:space="preserve"> or Advisory </w:t>
      </w:r>
      <w:r w:rsidR="0002715D" w:rsidRPr="004F2AB4">
        <w:t>Panel</w:t>
      </w:r>
      <w:r w:rsidR="00CE6386" w:rsidRPr="004F2AB4">
        <w:t xml:space="preserve"> member</w:t>
      </w:r>
      <w:r w:rsidR="001A1919" w:rsidRPr="004F2AB4">
        <w:t xml:space="preserve"> to communicate with them</w:t>
      </w:r>
      <w:r w:rsidR="0080617B" w:rsidRPr="004F2AB4">
        <w:t xml:space="preserve"> outside of</w:t>
      </w:r>
      <w:r w:rsidR="00435F76" w:rsidRPr="004F2AB4">
        <w:t xml:space="preserve"> the </w:t>
      </w:r>
      <w:r w:rsidR="000971E7">
        <w:t>i</w:t>
      </w:r>
      <w:r w:rsidR="00435F76" w:rsidRPr="004F2AB4">
        <w:t>nterview and</w:t>
      </w:r>
      <w:r w:rsidR="001A1919" w:rsidRPr="004F2AB4">
        <w:t xml:space="preserve"> during the period of th</w:t>
      </w:r>
      <w:r w:rsidR="0080617B" w:rsidRPr="004F2AB4">
        <w:t xml:space="preserve">is </w:t>
      </w:r>
      <w:r w:rsidR="003F5978" w:rsidRPr="004F2AB4">
        <w:t>procurement.</w:t>
      </w:r>
    </w:p>
    <w:p w14:paraId="16DA5DBB" w14:textId="6B2E1FE7" w:rsidR="001A1919" w:rsidRPr="004F2AB4" w:rsidRDefault="001A1919" w:rsidP="009A3157"/>
    <w:p w14:paraId="14B512CC" w14:textId="77777777" w:rsidR="00CE6386" w:rsidRPr="004F2AB4" w:rsidRDefault="00CE6386" w:rsidP="00851156">
      <w:pPr>
        <w:pStyle w:val="Heading2"/>
      </w:pPr>
      <w:bookmarkStart w:id="156" w:name="_Toc475095270"/>
      <w:bookmarkStart w:id="157" w:name="_Toc475540592"/>
      <w:bookmarkStart w:id="158" w:name="_Toc475543366"/>
      <w:bookmarkStart w:id="159" w:name="_Toc475545118"/>
      <w:bookmarkStart w:id="160" w:name="_Toc478649666"/>
      <w:r w:rsidRPr="004F2AB4">
        <w:t>Award decision</w:t>
      </w:r>
      <w:bookmarkEnd w:id="156"/>
      <w:bookmarkEnd w:id="157"/>
      <w:bookmarkEnd w:id="158"/>
      <w:bookmarkEnd w:id="159"/>
      <w:bookmarkEnd w:id="160"/>
    </w:p>
    <w:p w14:paraId="6D2F9EF8" w14:textId="09F6D27B" w:rsidR="004605BB" w:rsidRPr="00377782" w:rsidRDefault="004605BB" w:rsidP="004605BB">
      <w:pPr>
        <w:pStyle w:val="Body"/>
        <w:rPr>
          <w:b/>
        </w:rPr>
      </w:pPr>
      <w:r w:rsidRPr="00377782">
        <w:t xml:space="preserve">The </w:t>
      </w:r>
      <w:r w:rsidR="00C000E3">
        <w:t xml:space="preserve">Applicant </w:t>
      </w:r>
      <w:r w:rsidRPr="00377782">
        <w:t xml:space="preserve"> with the highest overall score will be recommended </w:t>
      </w:r>
      <w:r>
        <w:t xml:space="preserve">by the Evaluation Board </w:t>
      </w:r>
      <w:r w:rsidRPr="00377782">
        <w:t>to the Council’s Cabinet for final approval and the Council will need to obtain this formal approval from its Cabinet (and if so required</w:t>
      </w:r>
      <w:r>
        <w:t xml:space="preserve"> at the discretion of the Council </w:t>
      </w:r>
      <w:r w:rsidRPr="00377782">
        <w:t xml:space="preserve"> from full Council) before awarding any contract for the Project. </w:t>
      </w:r>
      <w:r w:rsidR="007E4A24">
        <w:rPr>
          <w:b/>
        </w:rPr>
        <w:t>Applicants</w:t>
      </w:r>
      <w:r w:rsidRPr="00377782">
        <w:rPr>
          <w:b/>
        </w:rPr>
        <w:t xml:space="preserve"> should note that the Council reserves the right at its absolute discretion to award or not award any contract as it sees fit. </w:t>
      </w:r>
    </w:p>
    <w:p w14:paraId="280846A4" w14:textId="098277DD" w:rsidR="0049330D" w:rsidRPr="004F2AB4" w:rsidRDefault="0049330D" w:rsidP="00522CB6">
      <w:pPr>
        <w:pStyle w:val="Body"/>
        <w:numPr>
          <w:ilvl w:val="0"/>
          <w:numId w:val="0"/>
        </w:numPr>
        <w:ind w:left="567"/>
      </w:pPr>
    </w:p>
    <w:p w14:paraId="45CD90CF" w14:textId="7F1CA86A" w:rsidR="00CE6386" w:rsidRPr="004F2AB4" w:rsidRDefault="00CE6386" w:rsidP="00BF6455">
      <w:pPr>
        <w:pStyle w:val="Body"/>
      </w:pPr>
      <w:r w:rsidRPr="004F2AB4">
        <w:lastRenderedPageBreak/>
        <w:t xml:space="preserve">The Council reserves the right at its absolute discretion to accept or not to accept any </w:t>
      </w:r>
      <w:r w:rsidR="00435F76" w:rsidRPr="004F2AB4">
        <w:t xml:space="preserve">Applicant’s </w:t>
      </w:r>
      <w:r w:rsidR="00EE47C3">
        <w:t>Tender</w:t>
      </w:r>
      <w:r w:rsidR="00DD1F99" w:rsidRPr="004F2AB4">
        <w:t xml:space="preserve"> or</w:t>
      </w:r>
      <w:r w:rsidRPr="004F2AB4">
        <w:t xml:space="preserve"> to not award </w:t>
      </w:r>
      <w:r w:rsidR="006E67AC" w:rsidRPr="004F2AB4">
        <w:t xml:space="preserve">the Project to any </w:t>
      </w:r>
      <w:r w:rsidR="00AA41E5" w:rsidRPr="004F2AB4">
        <w:t>Applicant</w:t>
      </w:r>
      <w:r w:rsidR="006E67AC" w:rsidRPr="004F2AB4">
        <w:t xml:space="preserve">.  </w:t>
      </w:r>
      <w:r w:rsidR="00493461">
        <w:t>The Evaluation Board</w:t>
      </w:r>
      <w:r w:rsidR="00BD5479" w:rsidRPr="004F2AB4">
        <w:t xml:space="preserve">’s </w:t>
      </w:r>
      <w:r w:rsidR="00435F76" w:rsidRPr="004F2AB4">
        <w:t xml:space="preserve">decision will be final. The </w:t>
      </w:r>
      <w:r w:rsidR="005239C3" w:rsidRPr="004F2AB4">
        <w:t xml:space="preserve">Advisory </w:t>
      </w:r>
      <w:r w:rsidR="0002715D" w:rsidRPr="004F2AB4">
        <w:t>Panel</w:t>
      </w:r>
      <w:r w:rsidR="005239C3" w:rsidRPr="004F2AB4">
        <w:t xml:space="preserve"> </w:t>
      </w:r>
      <w:r w:rsidR="00EA1BAE" w:rsidRPr="004F2AB4">
        <w:t>members</w:t>
      </w:r>
      <w:r w:rsidR="006E67AC" w:rsidRPr="004F2AB4">
        <w:t xml:space="preserve"> will not be able to appeal </w:t>
      </w:r>
      <w:r w:rsidR="00493461">
        <w:t>the Evaluation Board</w:t>
      </w:r>
      <w:r w:rsidR="00BD5479" w:rsidRPr="004F2AB4">
        <w:t>’s</w:t>
      </w:r>
      <w:r w:rsidR="006E67AC" w:rsidRPr="004F2AB4">
        <w:t xml:space="preserve"> decision.</w:t>
      </w:r>
    </w:p>
    <w:p w14:paraId="7AA7BE58" w14:textId="77777777" w:rsidR="00DD1F99" w:rsidRPr="004F2AB4" w:rsidRDefault="00DD1F99" w:rsidP="009A3157"/>
    <w:p w14:paraId="07B65056" w14:textId="0C3A8FAD" w:rsidR="00C16491" w:rsidRPr="004F2AB4" w:rsidRDefault="00C16491" w:rsidP="00BF6455">
      <w:pPr>
        <w:pStyle w:val="Heading3"/>
        <w:numPr>
          <w:ilvl w:val="0"/>
          <w:numId w:val="43"/>
        </w:numPr>
      </w:pPr>
      <w:bookmarkStart w:id="161" w:name="_Toc475095271"/>
      <w:bookmarkStart w:id="162" w:name="_Toc475540593"/>
      <w:bookmarkStart w:id="163" w:name="_Toc475543367"/>
      <w:bookmarkStart w:id="164" w:name="_Toc475545119"/>
      <w:bookmarkStart w:id="165" w:name="_Toc478649667"/>
      <w:r w:rsidRPr="004F2AB4">
        <w:t xml:space="preserve">Instructions to </w:t>
      </w:r>
      <w:r w:rsidR="00AA41E5" w:rsidRPr="004F2AB4">
        <w:t>Applicants</w:t>
      </w:r>
      <w:bookmarkEnd w:id="161"/>
      <w:bookmarkEnd w:id="162"/>
      <w:bookmarkEnd w:id="163"/>
      <w:bookmarkEnd w:id="164"/>
      <w:bookmarkEnd w:id="165"/>
    </w:p>
    <w:p w14:paraId="148B4DF0" w14:textId="0743F01C" w:rsidR="00785360" w:rsidRPr="004F2AB4" w:rsidRDefault="00435F76" w:rsidP="00BF6455">
      <w:pPr>
        <w:pStyle w:val="Body2"/>
      </w:pPr>
      <w:r w:rsidRPr="004F2AB4">
        <w:t>Applicants must</w:t>
      </w:r>
      <w:r w:rsidR="00E1246F" w:rsidRPr="004F2AB4">
        <w:t xml:space="preserve"> submit their </w:t>
      </w:r>
      <w:r w:rsidR="00EE47C3">
        <w:t>Tender</w:t>
      </w:r>
      <w:r w:rsidR="000C2BDD" w:rsidRPr="004F2AB4">
        <w:t xml:space="preserve">s </w:t>
      </w:r>
      <w:r w:rsidR="000C2BDD" w:rsidRPr="004F2AB4" w:rsidDel="00CA4F2F">
        <w:t>in</w:t>
      </w:r>
      <w:r w:rsidR="00C16491" w:rsidRPr="004F2AB4">
        <w:t xml:space="preserve"> accordance with the following instructions (the </w:t>
      </w:r>
      <w:r w:rsidR="00C16491" w:rsidRPr="004F2AB4">
        <w:rPr>
          <w:b/>
        </w:rPr>
        <w:t>Instructions</w:t>
      </w:r>
      <w:r w:rsidR="00C16491" w:rsidRPr="004F2AB4">
        <w:t xml:space="preserve">). </w:t>
      </w:r>
      <w:r w:rsidR="00EE47C3">
        <w:t>Tender</w:t>
      </w:r>
      <w:r w:rsidR="000C2BDD" w:rsidRPr="004F2AB4">
        <w:t>s that</w:t>
      </w:r>
      <w:r w:rsidR="00C16491" w:rsidRPr="004F2AB4">
        <w:t xml:space="preserve"> do not comply with these Instructions in any particular way may be rejected by </w:t>
      </w:r>
      <w:r w:rsidR="007F29A9" w:rsidRPr="004F2AB4">
        <w:t>t</w:t>
      </w:r>
      <w:r w:rsidR="008A3C1A" w:rsidRPr="004F2AB4">
        <w:t>he Council</w:t>
      </w:r>
      <w:r w:rsidR="00C16491" w:rsidRPr="004F2AB4">
        <w:t xml:space="preserve"> </w:t>
      </w:r>
      <w:r w:rsidR="005B11B1" w:rsidRPr="004F2AB4">
        <w:t xml:space="preserve">at its sole discretion and the Council's </w:t>
      </w:r>
      <w:r w:rsidR="00C16491" w:rsidRPr="004F2AB4">
        <w:t>decision in the matter shall be final.</w:t>
      </w:r>
    </w:p>
    <w:p w14:paraId="3F399A86" w14:textId="77777777" w:rsidR="00C16491" w:rsidRPr="004F2AB4" w:rsidRDefault="00C16491" w:rsidP="00851156">
      <w:pPr>
        <w:pStyle w:val="Heading2"/>
      </w:pPr>
      <w:bookmarkStart w:id="166" w:name="_Ref396507565"/>
      <w:bookmarkStart w:id="167" w:name="_Ref396507894"/>
      <w:bookmarkStart w:id="168" w:name="_Ref396728208"/>
      <w:bookmarkStart w:id="169" w:name="_Ref414016977"/>
      <w:bookmarkStart w:id="170" w:name="_Ref414016690"/>
      <w:bookmarkStart w:id="171" w:name="_Ref414016603"/>
      <w:bookmarkStart w:id="172" w:name="_Ref414034774"/>
      <w:bookmarkStart w:id="173" w:name="_Ref418926579"/>
      <w:bookmarkStart w:id="174" w:name="_Ref418926274"/>
      <w:bookmarkStart w:id="175" w:name="_Ref418926269"/>
      <w:bookmarkStart w:id="176" w:name="_Ref418946292"/>
      <w:bookmarkStart w:id="177" w:name="_Ref418946725"/>
      <w:bookmarkStart w:id="178" w:name="_Ref418977306"/>
      <w:bookmarkStart w:id="179" w:name="_Ref418977245"/>
      <w:bookmarkStart w:id="180" w:name="_Ref418998448"/>
      <w:bookmarkStart w:id="181" w:name="_Toc475095272"/>
      <w:bookmarkStart w:id="182" w:name="_Toc475540594"/>
      <w:bookmarkStart w:id="183" w:name="_Toc475543368"/>
      <w:bookmarkStart w:id="184" w:name="_Toc475545120"/>
      <w:bookmarkStart w:id="185" w:name="_Toc478649668"/>
      <w:r w:rsidRPr="004F2AB4">
        <w:t>Introduction</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1FE9D236" w14:textId="5C7B4DBF" w:rsidR="00C16491" w:rsidRPr="004F2AB4" w:rsidRDefault="00AA41E5" w:rsidP="00BF6455">
      <w:pPr>
        <w:pStyle w:val="Body2"/>
      </w:pPr>
      <w:r w:rsidRPr="004F2AB4">
        <w:t>Applicants</w:t>
      </w:r>
      <w:r w:rsidR="007F29A9" w:rsidRPr="004F2AB4">
        <w:t xml:space="preserve"> are invited to submit </w:t>
      </w:r>
      <w:r w:rsidR="00EA1BAE" w:rsidRPr="004F2AB4">
        <w:t xml:space="preserve">their </w:t>
      </w:r>
      <w:r w:rsidR="00EE47C3">
        <w:t>Tender</w:t>
      </w:r>
      <w:r w:rsidR="00EA1BAE" w:rsidRPr="004F2AB4">
        <w:t xml:space="preserve">s </w:t>
      </w:r>
      <w:r w:rsidR="00C16491" w:rsidRPr="004F2AB4">
        <w:t>as described in th</w:t>
      </w:r>
      <w:r w:rsidR="00EA1BAE" w:rsidRPr="004F2AB4">
        <w:t xml:space="preserve">is ITT. </w:t>
      </w:r>
    </w:p>
    <w:p w14:paraId="64EA052E" w14:textId="3CD3A436" w:rsidR="00760290" w:rsidRPr="004F2AB4" w:rsidRDefault="00AA41E5" w:rsidP="00BF6455">
      <w:pPr>
        <w:pStyle w:val="Body2"/>
      </w:pPr>
      <w:r w:rsidRPr="004F2AB4">
        <w:t>Applicants</w:t>
      </w:r>
      <w:r w:rsidR="00760290" w:rsidRPr="004F2AB4">
        <w:t xml:space="preserve"> are responsible for obtaining all information necessary for the preparation of their </w:t>
      </w:r>
      <w:r w:rsidR="00EE47C3">
        <w:t>Tender</w:t>
      </w:r>
      <w:r w:rsidR="00EA1BAE" w:rsidRPr="004F2AB4">
        <w:t>s</w:t>
      </w:r>
      <w:r w:rsidR="007F29A9" w:rsidRPr="004F2AB4">
        <w:t xml:space="preserve">. </w:t>
      </w:r>
      <w:r w:rsidR="00760290" w:rsidRPr="004F2AB4">
        <w:t xml:space="preserve">All costs, expenses and liabilities incurred by any </w:t>
      </w:r>
      <w:r w:rsidRPr="004F2AB4">
        <w:t>Applicant</w:t>
      </w:r>
      <w:r w:rsidR="00760290" w:rsidRPr="004F2AB4">
        <w:t xml:space="preserve"> in connection with the preparation and submission of </w:t>
      </w:r>
      <w:r w:rsidR="00EA1BAE" w:rsidRPr="004F2AB4">
        <w:t xml:space="preserve">their </w:t>
      </w:r>
      <w:r w:rsidR="00EE47C3">
        <w:t>Tender</w:t>
      </w:r>
      <w:r w:rsidR="00CA4F2F" w:rsidRPr="004F2AB4">
        <w:t xml:space="preserve"> </w:t>
      </w:r>
      <w:r w:rsidR="00760290" w:rsidRPr="004F2AB4">
        <w:t xml:space="preserve">and (in the case of acceptance of a </w:t>
      </w:r>
      <w:r w:rsidR="00EE47C3">
        <w:t>Tender</w:t>
      </w:r>
      <w:r w:rsidR="00760290" w:rsidRPr="004F2AB4">
        <w:t xml:space="preserve"> by the Council) in connection with the execution of all and any contract documents, are to be borne by that </w:t>
      </w:r>
      <w:r w:rsidRPr="004F2AB4">
        <w:t>Applicant</w:t>
      </w:r>
      <w:r w:rsidR="00760290" w:rsidRPr="004F2AB4">
        <w:t xml:space="preserve"> </w:t>
      </w:r>
      <w:r w:rsidR="00235451" w:rsidRPr="004F2AB4">
        <w:rPr>
          <w:spacing w:val="-1"/>
        </w:rPr>
        <w:t>N</w:t>
      </w:r>
      <w:r w:rsidR="004C0CC2" w:rsidRPr="004F2AB4">
        <w:rPr>
          <w:spacing w:val="-1"/>
        </w:rPr>
        <w:t>either</w:t>
      </w:r>
      <w:r w:rsidR="004C0CC2" w:rsidRPr="004F2AB4">
        <w:rPr>
          <w:spacing w:val="-2"/>
        </w:rPr>
        <w:t xml:space="preserve"> </w:t>
      </w:r>
      <w:r w:rsidR="004C0CC2" w:rsidRPr="004F2AB4">
        <w:t>the</w:t>
      </w:r>
      <w:r w:rsidR="004C0CC2" w:rsidRPr="004F2AB4">
        <w:rPr>
          <w:spacing w:val="-2"/>
        </w:rPr>
        <w:t xml:space="preserve"> </w:t>
      </w:r>
      <w:r w:rsidR="004C0CC2" w:rsidRPr="004F2AB4">
        <w:rPr>
          <w:spacing w:val="-1"/>
        </w:rPr>
        <w:t>Council</w:t>
      </w:r>
      <w:r w:rsidR="004C0CC2" w:rsidRPr="004F2AB4">
        <w:rPr>
          <w:spacing w:val="-4"/>
        </w:rPr>
        <w:t xml:space="preserve"> </w:t>
      </w:r>
      <w:r w:rsidR="004C0CC2" w:rsidRPr="004F2AB4">
        <w:t>nor</w:t>
      </w:r>
      <w:r w:rsidR="004C0CC2" w:rsidRPr="004F2AB4">
        <w:rPr>
          <w:spacing w:val="-3"/>
        </w:rPr>
        <w:t xml:space="preserve"> </w:t>
      </w:r>
      <w:r w:rsidR="004C0CC2" w:rsidRPr="004F2AB4">
        <w:rPr>
          <w:spacing w:val="1"/>
        </w:rPr>
        <w:t>any</w:t>
      </w:r>
      <w:r w:rsidR="004C0CC2" w:rsidRPr="004F2AB4">
        <w:rPr>
          <w:spacing w:val="-4"/>
        </w:rPr>
        <w:t xml:space="preserve"> </w:t>
      </w:r>
      <w:r w:rsidR="004C0CC2" w:rsidRPr="004F2AB4">
        <w:rPr>
          <w:spacing w:val="-1"/>
        </w:rPr>
        <w:t>of</w:t>
      </w:r>
      <w:r w:rsidR="004C0CC2" w:rsidRPr="004F2AB4">
        <w:rPr>
          <w:spacing w:val="-2"/>
        </w:rPr>
        <w:t xml:space="preserve"> </w:t>
      </w:r>
      <w:r w:rsidR="004C0CC2" w:rsidRPr="004F2AB4">
        <w:rPr>
          <w:spacing w:val="-1"/>
        </w:rPr>
        <w:t>its</w:t>
      </w:r>
      <w:r w:rsidR="004C0CC2" w:rsidRPr="004F2AB4">
        <w:rPr>
          <w:spacing w:val="-2"/>
        </w:rPr>
        <w:t xml:space="preserve"> </w:t>
      </w:r>
      <w:r w:rsidR="004C0CC2" w:rsidRPr="004F2AB4">
        <w:rPr>
          <w:spacing w:val="-1"/>
        </w:rPr>
        <w:t>representatives</w:t>
      </w:r>
      <w:r w:rsidR="004C0CC2" w:rsidRPr="004F2AB4">
        <w:rPr>
          <w:spacing w:val="-3"/>
        </w:rPr>
        <w:t xml:space="preserve"> </w:t>
      </w:r>
      <w:r w:rsidR="004C0CC2" w:rsidRPr="004F2AB4">
        <w:rPr>
          <w:spacing w:val="-1"/>
        </w:rPr>
        <w:t>(including its</w:t>
      </w:r>
      <w:r w:rsidR="004C0CC2" w:rsidRPr="004F2AB4">
        <w:rPr>
          <w:spacing w:val="-3"/>
        </w:rPr>
        <w:t xml:space="preserve"> </w:t>
      </w:r>
      <w:r w:rsidR="004C0CC2" w:rsidRPr="004F2AB4">
        <w:t>officers,</w:t>
      </w:r>
      <w:r w:rsidR="00D25597" w:rsidRPr="004F2AB4">
        <w:t xml:space="preserve"> </w:t>
      </w:r>
      <w:r w:rsidR="004C0CC2" w:rsidRPr="004F2AB4">
        <w:t>members,</w:t>
      </w:r>
      <w:r w:rsidR="004C0CC2" w:rsidRPr="004F2AB4">
        <w:rPr>
          <w:spacing w:val="-4"/>
        </w:rPr>
        <w:t xml:space="preserve"> </w:t>
      </w:r>
      <w:r w:rsidR="004C0CC2" w:rsidRPr="004F2AB4">
        <w:rPr>
          <w:spacing w:val="-1"/>
        </w:rPr>
        <w:t>employees</w:t>
      </w:r>
      <w:r w:rsidR="004C0CC2" w:rsidRPr="004F2AB4">
        <w:rPr>
          <w:spacing w:val="-3"/>
        </w:rPr>
        <w:t xml:space="preserve"> </w:t>
      </w:r>
      <w:r w:rsidR="004C0CC2" w:rsidRPr="004F2AB4">
        <w:t>and</w:t>
      </w:r>
      <w:r w:rsidR="004C0CC2" w:rsidRPr="004F2AB4">
        <w:rPr>
          <w:spacing w:val="-2"/>
        </w:rPr>
        <w:t xml:space="preserve"> </w:t>
      </w:r>
      <w:r w:rsidR="004C0CC2" w:rsidRPr="004F2AB4">
        <w:rPr>
          <w:spacing w:val="-1"/>
        </w:rPr>
        <w:t>advisors)</w:t>
      </w:r>
      <w:r w:rsidR="004C0CC2" w:rsidRPr="004F2AB4">
        <w:rPr>
          <w:spacing w:val="-3"/>
        </w:rPr>
        <w:t xml:space="preserve"> </w:t>
      </w:r>
      <w:r w:rsidR="004C0CC2" w:rsidRPr="004F2AB4">
        <w:rPr>
          <w:spacing w:val="-1"/>
        </w:rPr>
        <w:t>shall,</w:t>
      </w:r>
      <w:r w:rsidR="004C0CC2" w:rsidRPr="004F2AB4">
        <w:rPr>
          <w:spacing w:val="-3"/>
        </w:rPr>
        <w:t xml:space="preserve"> </w:t>
      </w:r>
      <w:r w:rsidR="004C0CC2" w:rsidRPr="004F2AB4">
        <w:rPr>
          <w:spacing w:val="-1"/>
        </w:rPr>
        <w:t xml:space="preserve">under </w:t>
      </w:r>
      <w:r w:rsidR="004C0CC2" w:rsidRPr="004F2AB4">
        <w:rPr>
          <w:spacing w:val="1"/>
        </w:rPr>
        <w:t>any</w:t>
      </w:r>
      <w:r w:rsidR="004C0CC2" w:rsidRPr="004F2AB4">
        <w:rPr>
          <w:spacing w:val="-7"/>
        </w:rPr>
        <w:t xml:space="preserve"> </w:t>
      </w:r>
      <w:r w:rsidR="004C0CC2" w:rsidRPr="004F2AB4">
        <w:t>circumstances,</w:t>
      </w:r>
      <w:r w:rsidR="004C0CC2" w:rsidRPr="004F2AB4">
        <w:rPr>
          <w:spacing w:val="-4"/>
        </w:rPr>
        <w:t xml:space="preserve"> </w:t>
      </w:r>
      <w:r w:rsidR="004C0CC2" w:rsidRPr="004F2AB4">
        <w:rPr>
          <w:spacing w:val="-1"/>
        </w:rPr>
        <w:t xml:space="preserve">be </w:t>
      </w:r>
      <w:r w:rsidR="004C0CC2" w:rsidRPr="004F2AB4">
        <w:t>liable</w:t>
      </w:r>
      <w:r w:rsidR="004C0CC2" w:rsidRPr="004F2AB4">
        <w:rPr>
          <w:spacing w:val="-4"/>
        </w:rPr>
        <w:t xml:space="preserve"> </w:t>
      </w:r>
      <w:r w:rsidR="004C0CC2" w:rsidRPr="004F2AB4">
        <w:t>in</w:t>
      </w:r>
      <w:r w:rsidR="004C0CC2" w:rsidRPr="004F2AB4">
        <w:rPr>
          <w:spacing w:val="-4"/>
        </w:rPr>
        <w:t xml:space="preserve"> </w:t>
      </w:r>
      <w:r w:rsidR="004C0CC2" w:rsidRPr="004F2AB4">
        <w:rPr>
          <w:spacing w:val="1"/>
        </w:rPr>
        <w:t>any</w:t>
      </w:r>
      <w:r w:rsidR="004C0CC2" w:rsidRPr="004F2AB4">
        <w:rPr>
          <w:spacing w:val="-5"/>
        </w:rPr>
        <w:t xml:space="preserve"> </w:t>
      </w:r>
      <w:r w:rsidR="004C0CC2" w:rsidRPr="004F2AB4">
        <w:t>way</w:t>
      </w:r>
      <w:r w:rsidR="004C0CC2" w:rsidRPr="004F2AB4">
        <w:rPr>
          <w:spacing w:val="66"/>
          <w:w w:val="99"/>
        </w:rPr>
        <w:t xml:space="preserve"> </w:t>
      </w:r>
      <w:r w:rsidR="004C0CC2" w:rsidRPr="004F2AB4">
        <w:rPr>
          <w:spacing w:val="-1"/>
        </w:rPr>
        <w:t>to</w:t>
      </w:r>
      <w:r w:rsidR="004C0CC2" w:rsidRPr="004F2AB4">
        <w:rPr>
          <w:spacing w:val="-3"/>
        </w:rPr>
        <w:t xml:space="preserve"> </w:t>
      </w:r>
      <w:r w:rsidR="004C0CC2" w:rsidRPr="004F2AB4">
        <w:rPr>
          <w:spacing w:val="1"/>
        </w:rPr>
        <w:t>any</w:t>
      </w:r>
      <w:r w:rsidR="004C0CC2" w:rsidRPr="004F2AB4">
        <w:rPr>
          <w:spacing w:val="-4"/>
        </w:rPr>
        <w:t xml:space="preserve"> </w:t>
      </w:r>
      <w:r w:rsidRPr="004F2AB4">
        <w:rPr>
          <w:spacing w:val="-1"/>
        </w:rPr>
        <w:t xml:space="preserve">Applicant </w:t>
      </w:r>
      <w:r w:rsidR="004C0CC2" w:rsidRPr="004F2AB4">
        <w:rPr>
          <w:spacing w:val="-2"/>
        </w:rPr>
        <w:t xml:space="preserve"> </w:t>
      </w:r>
      <w:r w:rsidR="004C0CC2" w:rsidRPr="004F2AB4">
        <w:t>for</w:t>
      </w:r>
      <w:r w:rsidR="004C0CC2" w:rsidRPr="004F2AB4">
        <w:rPr>
          <w:spacing w:val="-3"/>
        </w:rPr>
        <w:t xml:space="preserve"> </w:t>
      </w:r>
      <w:r w:rsidR="004C0CC2" w:rsidRPr="004F2AB4">
        <w:rPr>
          <w:spacing w:val="1"/>
        </w:rPr>
        <w:t>any</w:t>
      </w:r>
      <w:r w:rsidR="004C0CC2" w:rsidRPr="004F2AB4">
        <w:rPr>
          <w:spacing w:val="-5"/>
        </w:rPr>
        <w:t xml:space="preserve"> </w:t>
      </w:r>
      <w:r w:rsidR="004C0CC2" w:rsidRPr="004F2AB4">
        <w:t>costs,</w:t>
      </w:r>
      <w:r w:rsidR="004C0CC2" w:rsidRPr="004F2AB4">
        <w:rPr>
          <w:spacing w:val="-1"/>
        </w:rPr>
        <w:t xml:space="preserve"> expenses</w:t>
      </w:r>
      <w:r w:rsidR="004C0CC2" w:rsidRPr="004F2AB4">
        <w:rPr>
          <w:spacing w:val="-3"/>
        </w:rPr>
        <w:t xml:space="preserve"> </w:t>
      </w:r>
      <w:r w:rsidR="004C0CC2" w:rsidRPr="004F2AB4">
        <w:rPr>
          <w:spacing w:val="-1"/>
        </w:rPr>
        <w:t>or</w:t>
      </w:r>
      <w:r w:rsidR="004C0CC2" w:rsidRPr="004F2AB4">
        <w:t xml:space="preserve"> </w:t>
      </w:r>
      <w:r w:rsidR="004C0CC2" w:rsidRPr="004F2AB4">
        <w:rPr>
          <w:spacing w:val="-1"/>
        </w:rPr>
        <w:t>losses</w:t>
      </w:r>
      <w:r w:rsidR="004C0CC2" w:rsidRPr="004F2AB4">
        <w:rPr>
          <w:spacing w:val="-2"/>
        </w:rPr>
        <w:t xml:space="preserve"> </w:t>
      </w:r>
      <w:r w:rsidR="004C0CC2" w:rsidRPr="004F2AB4">
        <w:rPr>
          <w:spacing w:val="-1"/>
        </w:rPr>
        <w:t>incurred</w:t>
      </w:r>
      <w:r w:rsidR="004C0CC2" w:rsidRPr="004F2AB4">
        <w:rPr>
          <w:spacing w:val="-3"/>
        </w:rPr>
        <w:t xml:space="preserve"> </w:t>
      </w:r>
      <w:r w:rsidR="004C0CC2" w:rsidRPr="004F2AB4">
        <w:rPr>
          <w:spacing w:val="2"/>
        </w:rPr>
        <w:t>by</w:t>
      </w:r>
      <w:r w:rsidR="004C0CC2" w:rsidRPr="004F2AB4">
        <w:rPr>
          <w:spacing w:val="-6"/>
        </w:rPr>
        <w:t xml:space="preserve"> </w:t>
      </w:r>
      <w:r w:rsidR="004C0CC2" w:rsidRPr="004F2AB4">
        <w:rPr>
          <w:spacing w:val="1"/>
        </w:rPr>
        <w:t>any</w:t>
      </w:r>
      <w:r w:rsidRPr="004F2AB4">
        <w:rPr>
          <w:spacing w:val="-4"/>
        </w:rPr>
        <w:t xml:space="preserve"> Applicant </w:t>
      </w:r>
      <w:r w:rsidR="004C0CC2" w:rsidRPr="004F2AB4">
        <w:rPr>
          <w:spacing w:val="-1"/>
        </w:rPr>
        <w:t xml:space="preserve"> or</w:t>
      </w:r>
      <w:r w:rsidR="004C0CC2" w:rsidRPr="004F2AB4">
        <w:rPr>
          <w:spacing w:val="-2"/>
        </w:rPr>
        <w:t xml:space="preserve"> </w:t>
      </w:r>
      <w:r w:rsidR="004C0CC2" w:rsidRPr="004F2AB4">
        <w:rPr>
          <w:spacing w:val="-1"/>
        </w:rPr>
        <w:t>other</w:t>
      </w:r>
      <w:r w:rsidR="004C0CC2" w:rsidRPr="004F2AB4">
        <w:rPr>
          <w:spacing w:val="-2"/>
        </w:rPr>
        <w:t xml:space="preserve"> </w:t>
      </w:r>
      <w:r w:rsidR="004C0CC2" w:rsidRPr="004F2AB4">
        <w:t>person</w:t>
      </w:r>
      <w:r w:rsidR="004C0CC2" w:rsidRPr="004F2AB4">
        <w:rPr>
          <w:spacing w:val="-3"/>
        </w:rPr>
        <w:t xml:space="preserve"> </w:t>
      </w:r>
      <w:r w:rsidR="004C0CC2" w:rsidRPr="004F2AB4">
        <w:rPr>
          <w:spacing w:val="-1"/>
        </w:rPr>
        <w:t>in</w:t>
      </w:r>
      <w:r w:rsidR="00235451" w:rsidRPr="004F2AB4">
        <w:rPr>
          <w:spacing w:val="68"/>
          <w:w w:val="99"/>
        </w:rPr>
        <w:t xml:space="preserve"> </w:t>
      </w:r>
      <w:r w:rsidR="004C0CC2" w:rsidRPr="004F2AB4">
        <w:rPr>
          <w:spacing w:val="-1"/>
        </w:rPr>
        <w:t>relation</w:t>
      </w:r>
      <w:r w:rsidR="004C0CC2" w:rsidRPr="004F2AB4">
        <w:rPr>
          <w:spacing w:val="-2"/>
        </w:rPr>
        <w:t xml:space="preserve"> </w:t>
      </w:r>
      <w:r w:rsidR="004C0CC2" w:rsidRPr="004F2AB4">
        <w:rPr>
          <w:spacing w:val="-1"/>
        </w:rPr>
        <w:t>to</w:t>
      </w:r>
      <w:r w:rsidR="004C0CC2" w:rsidRPr="004F2AB4">
        <w:rPr>
          <w:spacing w:val="-4"/>
        </w:rPr>
        <w:t xml:space="preserve"> </w:t>
      </w:r>
      <w:r w:rsidR="004C0CC2" w:rsidRPr="004F2AB4">
        <w:t>their</w:t>
      </w:r>
      <w:r w:rsidR="004C0CC2" w:rsidRPr="004F2AB4">
        <w:rPr>
          <w:spacing w:val="-3"/>
        </w:rPr>
        <w:t xml:space="preserve"> </w:t>
      </w:r>
      <w:r w:rsidR="004C0CC2" w:rsidRPr="004F2AB4">
        <w:t>participation</w:t>
      </w:r>
      <w:r w:rsidR="004C0CC2" w:rsidRPr="004F2AB4">
        <w:rPr>
          <w:spacing w:val="-4"/>
        </w:rPr>
        <w:t xml:space="preserve"> </w:t>
      </w:r>
      <w:r w:rsidR="004C0CC2" w:rsidRPr="004F2AB4">
        <w:rPr>
          <w:spacing w:val="-1"/>
        </w:rPr>
        <w:t>in</w:t>
      </w:r>
      <w:r w:rsidR="004C0CC2" w:rsidRPr="004F2AB4">
        <w:rPr>
          <w:spacing w:val="-2"/>
        </w:rPr>
        <w:t xml:space="preserve"> </w:t>
      </w:r>
      <w:r w:rsidR="004C0CC2" w:rsidRPr="004F2AB4">
        <w:t>this</w:t>
      </w:r>
      <w:r w:rsidR="004C0CC2" w:rsidRPr="004F2AB4">
        <w:rPr>
          <w:spacing w:val="-3"/>
        </w:rPr>
        <w:t xml:space="preserve"> </w:t>
      </w:r>
      <w:r w:rsidR="004C0CC2" w:rsidRPr="004F2AB4">
        <w:rPr>
          <w:spacing w:val="-1"/>
        </w:rPr>
        <w:t>procurement</w:t>
      </w:r>
      <w:r w:rsidR="004C0CC2" w:rsidRPr="004F2AB4">
        <w:rPr>
          <w:spacing w:val="-4"/>
        </w:rPr>
        <w:t xml:space="preserve"> </w:t>
      </w:r>
      <w:r w:rsidR="004C0CC2" w:rsidRPr="004F2AB4">
        <w:rPr>
          <w:spacing w:val="-1"/>
        </w:rPr>
        <w:t>or</w:t>
      </w:r>
      <w:r w:rsidR="004C0CC2" w:rsidRPr="004F2AB4">
        <w:rPr>
          <w:spacing w:val="-2"/>
        </w:rPr>
        <w:t xml:space="preserve"> </w:t>
      </w:r>
      <w:r w:rsidR="004C0CC2" w:rsidRPr="004F2AB4">
        <w:rPr>
          <w:spacing w:val="-1"/>
        </w:rPr>
        <w:t>otherwise.</w:t>
      </w:r>
    </w:p>
    <w:p w14:paraId="00D5AF79" w14:textId="49DEA60F" w:rsidR="00C16491" w:rsidRPr="004F2AB4" w:rsidRDefault="008A3C1A" w:rsidP="00BF6455">
      <w:pPr>
        <w:pStyle w:val="Body2"/>
      </w:pPr>
      <w:r w:rsidRPr="004F2AB4">
        <w:t>The Council</w:t>
      </w:r>
      <w:r w:rsidR="00C16491" w:rsidRPr="004F2AB4">
        <w:t xml:space="preserve"> in no way warrants the information given to</w:t>
      </w:r>
      <w:r w:rsidR="00770691" w:rsidRPr="004F2AB4">
        <w:t xml:space="preserve"> an</w:t>
      </w:r>
      <w:r w:rsidR="00AA41E5" w:rsidRPr="004F2AB4">
        <w:t xml:space="preserve"> Applicant</w:t>
      </w:r>
      <w:r w:rsidR="00C16491" w:rsidRPr="004F2AB4">
        <w:t xml:space="preserve"> by </w:t>
      </w:r>
      <w:r w:rsidR="007F29A9" w:rsidRPr="004F2AB4">
        <w:t>t</w:t>
      </w:r>
      <w:r w:rsidRPr="004F2AB4">
        <w:t>he Council</w:t>
      </w:r>
      <w:r w:rsidR="00C16491" w:rsidRPr="004F2AB4">
        <w:t xml:space="preserve"> and </w:t>
      </w:r>
      <w:r w:rsidR="00435F76" w:rsidRPr="004F2AB4">
        <w:t>Applicants must</w:t>
      </w:r>
      <w:r w:rsidR="00C16491" w:rsidRPr="004F2AB4">
        <w:t xml:space="preserve"> satisfy themselves of the accuracy of any information provided by </w:t>
      </w:r>
      <w:r w:rsidR="007F29A9" w:rsidRPr="004F2AB4">
        <w:t>t</w:t>
      </w:r>
      <w:r w:rsidRPr="004F2AB4">
        <w:t>he Council</w:t>
      </w:r>
      <w:r w:rsidR="00C16491" w:rsidRPr="004F2AB4">
        <w:t xml:space="preserve">. </w:t>
      </w:r>
      <w:r w:rsidR="00EF6D92" w:rsidRPr="004F2AB4">
        <w:t>Save in the case of fraud, under no</w:t>
      </w:r>
      <w:r w:rsidR="00EF6D92" w:rsidRPr="004F2AB4">
        <w:rPr>
          <w:w w:val="99"/>
        </w:rPr>
        <w:t xml:space="preserve"> </w:t>
      </w:r>
      <w:r w:rsidR="00EF6D92" w:rsidRPr="004F2AB4">
        <w:t>circumstances will the Council, its officers, members, employees, agents or advisers accept</w:t>
      </w:r>
      <w:r w:rsidR="00C16491" w:rsidRPr="004F2AB4">
        <w:t xml:space="preserve"> </w:t>
      </w:r>
      <w:r w:rsidR="00EF6D92" w:rsidRPr="004F2AB4">
        <w:t xml:space="preserve">any </w:t>
      </w:r>
      <w:r w:rsidR="00C16491" w:rsidRPr="004F2AB4">
        <w:t xml:space="preserve">responsibility or liability whatsoever for any loss or damage of whatever kind and howsoever caused arising from or in consequence of the use by </w:t>
      </w:r>
      <w:r w:rsidR="00AA41E5" w:rsidRPr="004F2AB4">
        <w:t xml:space="preserve">Applicants </w:t>
      </w:r>
      <w:r w:rsidR="00C16491" w:rsidRPr="004F2AB4">
        <w:t xml:space="preserve"> of such information.</w:t>
      </w:r>
    </w:p>
    <w:p w14:paraId="20B96ECE" w14:textId="6D6ED7C6" w:rsidR="00C16491" w:rsidRPr="004F2AB4" w:rsidRDefault="00C16491" w:rsidP="00BF6455">
      <w:pPr>
        <w:pStyle w:val="Body2"/>
      </w:pPr>
      <w:r w:rsidRPr="004F2AB4">
        <w:t>The fact that a</w:t>
      </w:r>
      <w:r w:rsidR="00770691" w:rsidRPr="004F2AB4">
        <w:t>n</w:t>
      </w:r>
      <w:r w:rsidRPr="004F2AB4">
        <w:t xml:space="preserve"> </w:t>
      </w:r>
      <w:r w:rsidR="0083560A" w:rsidRPr="004F2AB4">
        <w:t>Applicant has</w:t>
      </w:r>
      <w:r w:rsidRPr="004F2AB4">
        <w:t xml:space="preserve"> been invited to </w:t>
      </w:r>
      <w:r w:rsidR="007F29A9" w:rsidRPr="004F2AB4">
        <w:t>submit</w:t>
      </w:r>
      <w:r w:rsidR="00CA4F2F" w:rsidRPr="004F2AB4">
        <w:t xml:space="preserve"> a</w:t>
      </w:r>
      <w:r w:rsidR="007F29A9" w:rsidRPr="004F2AB4">
        <w:t xml:space="preserve"> </w:t>
      </w:r>
      <w:r w:rsidR="00EE47C3">
        <w:t>Tender</w:t>
      </w:r>
      <w:r w:rsidR="00CA4F2F" w:rsidRPr="004F2AB4">
        <w:t xml:space="preserve"> </w:t>
      </w:r>
      <w:r w:rsidRPr="004F2AB4">
        <w:t xml:space="preserve">does not necessarily mean that it has satisfied </w:t>
      </w:r>
      <w:r w:rsidR="007F29A9" w:rsidRPr="004F2AB4">
        <w:t>t</w:t>
      </w:r>
      <w:r w:rsidR="008A3C1A" w:rsidRPr="004F2AB4">
        <w:t>he Council</w:t>
      </w:r>
      <w:r w:rsidRPr="004F2AB4">
        <w:t xml:space="preserve"> regarding any matters raised in the </w:t>
      </w:r>
      <w:r w:rsidR="00EA1BAE" w:rsidRPr="004F2AB4">
        <w:t>SQ</w:t>
      </w:r>
      <w:r w:rsidRPr="004F2AB4">
        <w:t xml:space="preserve"> previously submitted. </w:t>
      </w:r>
      <w:r w:rsidR="008A3C1A" w:rsidRPr="004F2AB4">
        <w:t>The Council</w:t>
      </w:r>
      <w:r w:rsidRPr="004F2AB4">
        <w:t xml:space="preserve"> make</w:t>
      </w:r>
      <w:r w:rsidR="007F29A9" w:rsidRPr="004F2AB4">
        <w:t>s</w:t>
      </w:r>
      <w:r w:rsidRPr="004F2AB4">
        <w:t xml:space="preserve"> no representation regarding any </w:t>
      </w:r>
      <w:r w:rsidR="00AA41E5" w:rsidRPr="004F2AB4">
        <w:t>Applicant’s</w:t>
      </w:r>
      <w:r w:rsidRPr="004F2AB4">
        <w:t xml:space="preserve"> financial stability, technical competence or ability in any way to carry out the </w:t>
      </w:r>
      <w:r w:rsidR="00583782" w:rsidRPr="004F2AB4">
        <w:t>Project</w:t>
      </w:r>
      <w:r w:rsidRPr="004F2AB4">
        <w:t>.</w:t>
      </w:r>
    </w:p>
    <w:p w14:paraId="04DC9102" w14:textId="17B40C2E" w:rsidR="00EF6D92" w:rsidRPr="004F2AB4" w:rsidRDefault="00AA41E5" w:rsidP="00BF6455">
      <w:pPr>
        <w:pStyle w:val="Body2"/>
      </w:pPr>
      <w:r w:rsidRPr="004F2AB4">
        <w:t>Applicants’</w:t>
      </w:r>
      <w:r w:rsidR="00C16491" w:rsidRPr="004F2AB4">
        <w:t xml:space="preserve"> attention is drawn to </w:t>
      </w:r>
      <w:r w:rsidR="007F29A9" w:rsidRPr="004F2AB4">
        <w:t xml:space="preserve">the </w:t>
      </w:r>
      <w:r w:rsidR="004B553D" w:rsidRPr="004F2AB4">
        <w:t>Appointment</w:t>
      </w:r>
      <w:r w:rsidR="00C16491" w:rsidRPr="004F2AB4">
        <w:t xml:space="preserve"> set out at </w:t>
      </w:r>
      <w:r w:rsidR="0028294F" w:rsidRPr="004F2AB4">
        <w:t xml:space="preserve">Annex </w:t>
      </w:r>
      <w:r w:rsidR="00EA6DE7" w:rsidRPr="004F2AB4">
        <w:t>4</w:t>
      </w:r>
      <w:r w:rsidR="00EA1BAE" w:rsidRPr="004F2AB4">
        <w:t xml:space="preserve">. </w:t>
      </w:r>
      <w:r w:rsidR="00C16491" w:rsidRPr="004F2AB4">
        <w:t xml:space="preserve">It is </w:t>
      </w:r>
      <w:r w:rsidR="00C16491" w:rsidRPr="004F2AB4">
        <w:rPr>
          <w:b/>
        </w:rPr>
        <w:t>essential</w:t>
      </w:r>
      <w:r w:rsidR="00C16491" w:rsidRPr="004F2AB4">
        <w:t xml:space="preserve"> that </w:t>
      </w:r>
      <w:r w:rsidRPr="004F2AB4">
        <w:t>Applicants</w:t>
      </w:r>
      <w:r w:rsidR="00C16491" w:rsidRPr="004F2AB4">
        <w:t xml:space="preserve"> are completely famil</w:t>
      </w:r>
      <w:r w:rsidR="004B553D" w:rsidRPr="004F2AB4">
        <w:t>iar with the contents of the Appointment</w:t>
      </w:r>
      <w:r w:rsidR="00C16491" w:rsidRPr="004F2AB4">
        <w:t xml:space="preserve"> </w:t>
      </w:r>
      <w:r w:rsidR="00517709" w:rsidRPr="004F2AB4">
        <w:t xml:space="preserve">and the </w:t>
      </w:r>
      <w:r w:rsidR="00517709" w:rsidRPr="004F2AB4">
        <w:rPr>
          <w:color w:val="000000" w:themeColor="text1"/>
        </w:rPr>
        <w:t>BIM Protocol</w:t>
      </w:r>
      <w:r w:rsidR="00506702" w:rsidRPr="004F2AB4">
        <w:rPr>
          <w:color w:val="000000" w:themeColor="text1"/>
        </w:rPr>
        <w:t xml:space="preserve"> set out in Annex </w:t>
      </w:r>
      <w:r w:rsidR="00435F76" w:rsidRPr="004F2AB4">
        <w:rPr>
          <w:color w:val="000000" w:themeColor="text1"/>
        </w:rPr>
        <w:t>9 before</w:t>
      </w:r>
      <w:r w:rsidR="00C16491" w:rsidRPr="004F2AB4">
        <w:t xml:space="preserve"> compiling their </w:t>
      </w:r>
      <w:r w:rsidR="00EE47C3">
        <w:t>Tender</w:t>
      </w:r>
      <w:r w:rsidR="00EA1BAE" w:rsidRPr="004F2AB4">
        <w:t>s</w:t>
      </w:r>
      <w:r w:rsidR="00C16491" w:rsidRPr="004F2AB4">
        <w:t>.</w:t>
      </w:r>
      <w:r w:rsidR="00EF6D92" w:rsidRPr="004F2AB4">
        <w:t xml:space="preserve"> </w:t>
      </w:r>
      <w:r w:rsidRPr="004F2AB4">
        <w:rPr>
          <w:spacing w:val="-1"/>
        </w:rPr>
        <w:t>Applicants</w:t>
      </w:r>
      <w:r w:rsidR="00EF6D92" w:rsidRPr="004F2AB4">
        <w:rPr>
          <w:spacing w:val="-1"/>
        </w:rPr>
        <w:t xml:space="preserve"> considering</w:t>
      </w:r>
      <w:r w:rsidR="00EF6D92" w:rsidRPr="004F2AB4">
        <w:rPr>
          <w:spacing w:val="-4"/>
        </w:rPr>
        <w:t xml:space="preserve"> </w:t>
      </w:r>
      <w:r w:rsidR="00EF6D92" w:rsidRPr="004F2AB4">
        <w:t>entering</w:t>
      </w:r>
      <w:r w:rsidR="00EF6D92" w:rsidRPr="004F2AB4">
        <w:rPr>
          <w:spacing w:val="-4"/>
        </w:rPr>
        <w:t xml:space="preserve"> </w:t>
      </w:r>
      <w:r w:rsidR="00EF6D92" w:rsidRPr="004F2AB4">
        <w:t>into</w:t>
      </w:r>
      <w:r w:rsidR="00EF6D92" w:rsidRPr="004F2AB4">
        <w:rPr>
          <w:spacing w:val="-4"/>
        </w:rPr>
        <w:t xml:space="preserve"> </w:t>
      </w:r>
      <w:r w:rsidR="00EF6D92" w:rsidRPr="004F2AB4">
        <w:t>a</w:t>
      </w:r>
      <w:r w:rsidR="00EF6D92" w:rsidRPr="004F2AB4">
        <w:rPr>
          <w:spacing w:val="-2"/>
        </w:rPr>
        <w:t xml:space="preserve"> </w:t>
      </w:r>
      <w:r w:rsidR="00EF6D92" w:rsidRPr="004F2AB4">
        <w:rPr>
          <w:spacing w:val="-1"/>
        </w:rPr>
        <w:t>contractual</w:t>
      </w:r>
      <w:r w:rsidR="00EF6D92" w:rsidRPr="004F2AB4">
        <w:rPr>
          <w:spacing w:val="-5"/>
        </w:rPr>
        <w:t xml:space="preserve"> </w:t>
      </w:r>
      <w:r w:rsidR="00EF6D92" w:rsidRPr="004F2AB4">
        <w:t>relationship</w:t>
      </w:r>
      <w:r w:rsidR="00EF6D92" w:rsidRPr="004F2AB4">
        <w:rPr>
          <w:spacing w:val="-2"/>
        </w:rPr>
        <w:t xml:space="preserve"> </w:t>
      </w:r>
      <w:r w:rsidR="00EF6D92" w:rsidRPr="004F2AB4">
        <w:rPr>
          <w:spacing w:val="-1"/>
        </w:rPr>
        <w:t>with</w:t>
      </w:r>
      <w:r w:rsidR="00EF6D92" w:rsidRPr="004F2AB4">
        <w:rPr>
          <w:spacing w:val="-2"/>
        </w:rPr>
        <w:t xml:space="preserve"> </w:t>
      </w:r>
      <w:r w:rsidR="00EF6D92" w:rsidRPr="004F2AB4">
        <w:rPr>
          <w:spacing w:val="-1"/>
        </w:rPr>
        <w:t>the</w:t>
      </w:r>
      <w:r w:rsidR="00EF6D92" w:rsidRPr="004F2AB4">
        <w:rPr>
          <w:spacing w:val="-2"/>
        </w:rPr>
        <w:t xml:space="preserve"> </w:t>
      </w:r>
      <w:r w:rsidR="00EF6D92" w:rsidRPr="004F2AB4">
        <w:t>Council</w:t>
      </w:r>
      <w:r w:rsidR="00EF6D92" w:rsidRPr="004F2AB4">
        <w:rPr>
          <w:spacing w:val="-5"/>
        </w:rPr>
        <w:t xml:space="preserve"> </w:t>
      </w:r>
      <w:r w:rsidR="00EF6D92" w:rsidRPr="004F2AB4">
        <w:t>should</w:t>
      </w:r>
      <w:r w:rsidR="00EF6D92" w:rsidRPr="004F2AB4">
        <w:rPr>
          <w:spacing w:val="-4"/>
        </w:rPr>
        <w:t xml:space="preserve"> </w:t>
      </w:r>
      <w:r w:rsidR="00EF6D92" w:rsidRPr="004F2AB4">
        <w:rPr>
          <w:spacing w:val="1"/>
        </w:rPr>
        <w:t>make</w:t>
      </w:r>
      <w:r w:rsidR="00EF6D92" w:rsidRPr="004F2AB4">
        <w:rPr>
          <w:spacing w:val="76"/>
          <w:w w:val="99"/>
        </w:rPr>
        <w:t xml:space="preserve"> </w:t>
      </w:r>
      <w:r w:rsidR="00EF6D92" w:rsidRPr="004F2AB4">
        <w:rPr>
          <w:spacing w:val="-1"/>
        </w:rPr>
        <w:t>their own</w:t>
      </w:r>
      <w:r w:rsidR="00EF6D92" w:rsidRPr="004F2AB4">
        <w:rPr>
          <w:spacing w:val="-2"/>
        </w:rPr>
        <w:t xml:space="preserve"> </w:t>
      </w:r>
      <w:r w:rsidR="00EF6D92" w:rsidRPr="004F2AB4">
        <w:rPr>
          <w:spacing w:val="-1"/>
        </w:rPr>
        <w:t>enquires</w:t>
      </w:r>
      <w:r w:rsidR="00EF6D92" w:rsidRPr="004F2AB4">
        <w:t xml:space="preserve"> </w:t>
      </w:r>
      <w:r w:rsidR="00EF6D92" w:rsidRPr="004F2AB4">
        <w:rPr>
          <w:spacing w:val="-1"/>
        </w:rPr>
        <w:t>and</w:t>
      </w:r>
      <w:r w:rsidR="00EF6D92" w:rsidRPr="004F2AB4">
        <w:rPr>
          <w:spacing w:val="-2"/>
        </w:rPr>
        <w:t xml:space="preserve"> </w:t>
      </w:r>
      <w:r w:rsidR="00EF6D92" w:rsidRPr="004F2AB4">
        <w:rPr>
          <w:spacing w:val="-1"/>
        </w:rPr>
        <w:t>investigations</w:t>
      </w:r>
      <w:r w:rsidR="00EF6D92" w:rsidRPr="004F2AB4">
        <w:t xml:space="preserve"> </w:t>
      </w:r>
      <w:r w:rsidR="00EF6D92" w:rsidRPr="004F2AB4">
        <w:rPr>
          <w:spacing w:val="-1"/>
        </w:rPr>
        <w:t>of</w:t>
      </w:r>
      <w:r w:rsidR="00EF6D92" w:rsidRPr="004F2AB4">
        <w:rPr>
          <w:spacing w:val="-2"/>
        </w:rPr>
        <w:t xml:space="preserve"> </w:t>
      </w:r>
      <w:r w:rsidR="00EF6D92" w:rsidRPr="004F2AB4">
        <w:rPr>
          <w:spacing w:val="-1"/>
        </w:rPr>
        <w:t>the</w:t>
      </w:r>
      <w:r w:rsidR="00EF6D92" w:rsidRPr="004F2AB4">
        <w:rPr>
          <w:spacing w:val="-4"/>
        </w:rPr>
        <w:t xml:space="preserve"> </w:t>
      </w:r>
      <w:r w:rsidR="00EF6D92" w:rsidRPr="004F2AB4">
        <w:t>Council’s</w:t>
      </w:r>
      <w:r w:rsidR="00EF6D92" w:rsidRPr="004F2AB4">
        <w:rPr>
          <w:spacing w:val="-3"/>
        </w:rPr>
        <w:t xml:space="preserve"> </w:t>
      </w:r>
      <w:r w:rsidR="00EF6D92" w:rsidRPr="004F2AB4">
        <w:t>requirements</w:t>
      </w:r>
      <w:r w:rsidR="00EF6D92" w:rsidRPr="004F2AB4">
        <w:rPr>
          <w:spacing w:val="-3"/>
        </w:rPr>
        <w:t xml:space="preserve"> </w:t>
      </w:r>
      <w:r w:rsidR="00EF6D92" w:rsidRPr="004F2AB4">
        <w:rPr>
          <w:spacing w:val="-1"/>
        </w:rPr>
        <w:t>beforehand.</w:t>
      </w:r>
      <w:r w:rsidR="00EF6D92" w:rsidRPr="004F2AB4">
        <w:rPr>
          <w:spacing w:val="51"/>
        </w:rPr>
        <w:t xml:space="preserve"> </w:t>
      </w:r>
      <w:r w:rsidR="00EF6D92" w:rsidRPr="004F2AB4">
        <w:t>The</w:t>
      </w:r>
      <w:r w:rsidR="00EF6D92" w:rsidRPr="004F2AB4">
        <w:rPr>
          <w:spacing w:val="69"/>
          <w:w w:val="99"/>
        </w:rPr>
        <w:t xml:space="preserve"> </w:t>
      </w:r>
      <w:r w:rsidR="00EF6D92" w:rsidRPr="004F2AB4">
        <w:t>subject</w:t>
      </w:r>
      <w:r w:rsidR="00EF6D92" w:rsidRPr="004F2AB4">
        <w:rPr>
          <w:spacing w:val="-4"/>
        </w:rPr>
        <w:t xml:space="preserve"> </w:t>
      </w:r>
      <w:r w:rsidR="00EF6D92" w:rsidRPr="004F2AB4">
        <w:t>matter</w:t>
      </w:r>
      <w:r w:rsidR="00EF6D92" w:rsidRPr="004F2AB4">
        <w:rPr>
          <w:spacing w:val="-2"/>
        </w:rPr>
        <w:t xml:space="preserve"> </w:t>
      </w:r>
      <w:r w:rsidR="00EF6D92" w:rsidRPr="004F2AB4">
        <w:rPr>
          <w:spacing w:val="-1"/>
        </w:rPr>
        <w:t xml:space="preserve">of this </w:t>
      </w:r>
      <w:r w:rsidR="00EA1BAE" w:rsidRPr="004F2AB4">
        <w:rPr>
          <w:spacing w:val="-1"/>
        </w:rPr>
        <w:t>ITT</w:t>
      </w:r>
      <w:r w:rsidR="00EF6D92" w:rsidRPr="004F2AB4">
        <w:rPr>
          <w:spacing w:val="-1"/>
        </w:rPr>
        <w:t xml:space="preserve"> and the </w:t>
      </w:r>
      <w:r w:rsidR="00EE47C3">
        <w:rPr>
          <w:spacing w:val="-1"/>
        </w:rPr>
        <w:t>Tender</w:t>
      </w:r>
      <w:r w:rsidR="00DA656C" w:rsidRPr="004F2AB4">
        <w:rPr>
          <w:spacing w:val="-1"/>
        </w:rPr>
        <w:t xml:space="preserve"> shall</w:t>
      </w:r>
      <w:r w:rsidR="00EF6D92" w:rsidRPr="004F2AB4">
        <w:rPr>
          <w:spacing w:val="-1"/>
        </w:rPr>
        <w:t xml:space="preserve"> </w:t>
      </w:r>
      <w:r w:rsidR="00EF6D92" w:rsidRPr="004F2AB4">
        <w:t>only</w:t>
      </w:r>
      <w:r w:rsidR="00EF6D92" w:rsidRPr="004F2AB4">
        <w:rPr>
          <w:spacing w:val="-4"/>
        </w:rPr>
        <w:t xml:space="preserve"> </w:t>
      </w:r>
      <w:r w:rsidR="00EF6D92" w:rsidRPr="004F2AB4">
        <w:rPr>
          <w:spacing w:val="-1"/>
        </w:rPr>
        <w:t>have</w:t>
      </w:r>
      <w:r w:rsidR="00EF6D92" w:rsidRPr="004F2AB4">
        <w:rPr>
          <w:spacing w:val="-3"/>
        </w:rPr>
        <w:t xml:space="preserve"> </w:t>
      </w:r>
      <w:r w:rsidR="00EF6D92" w:rsidRPr="004F2AB4">
        <w:t>contractual</w:t>
      </w:r>
      <w:r w:rsidR="00EF6D92" w:rsidRPr="004F2AB4">
        <w:rPr>
          <w:spacing w:val="-1"/>
        </w:rPr>
        <w:t xml:space="preserve"> </w:t>
      </w:r>
      <w:r w:rsidR="00EF6D92" w:rsidRPr="004F2AB4">
        <w:t>effect</w:t>
      </w:r>
      <w:r w:rsidR="00EF6D92" w:rsidRPr="004F2AB4">
        <w:rPr>
          <w:spacing w:val="-3"/>
        </w:rPr>
        <w:t xml:space="preserve"> </w:t>
      </w:r>
      <w:r w:rsidR="00EF6D92" w:rsidRPr="004F2AB4">
        <w:rPr>
          <w:spacing w:val="-2"/>
        </w:rPr>
        <w:t xml:space="preserve">when </w:t>
      </w:r>
      <w:r w:rsidR="00EF6D92" w:rsidRPr="004F2AB4">
        <w:rPr>
          <w:spacing w:val="-1"/>
        </w:rPr>
        <w:t>it is</w:t>
      </w:r>
      <w:r w:rsidR="00EF6D92" w:rsidRPr="004F2AB4">
        <w:rPr>
          <w:spacing w:val="-2"/>
        </w:rPr>
        <w:t xml:space="preserve"> </w:t>
      </w:r>
      <w:r w:rsidR="00EF6D92" w:rsidRPr="004F2AB4">
        <w:t>contained</w:t>
      </w:r>
      <w:r w:rsidR="00EF6D92" w:rsidRPr="004F2AB4">
        <w:rPr>
          <w:spacing w:val="-1"/>
        </w:rPr>
        <w:t xml:space="preserve"> </w:t>
      </w:r>
      <w:r w:rsidR="00EF6D92" w:rsidRPr="004F2AB4">
        <w:t>in</w:t>
      </w:r>
      <w:r w:rsidR="00EF6D92" w:rsidRPr="004F2AB4">
        <w:rPr>
          <w:spacing w:val="-3"/>
        </w:rPr>
        <w:t xml:space="preserve"> </w:t>
      </w:r>
      <w:r w:rsidR="00EF6D92" w:rsidRPr="004F2AB4">
        <w:rPr>
          <w:spacing w:val="-1"/>
        </w:rPr>
        <w:t>the</w:t>
      </w:r>
      <w:r w:rsidR="00EF6D92" w:rsidRPr="004F2AB4">
        <w:rPr>
          <w:spacing w:val="43"/>
          <w:w w:val="99"/>
        </w:rPr>
        <w:t xml:space="preserve"> </w:t>
      </w:r>
      <w:r w:rsidR="00EF6D92" w:rsidRPr="004F2AB4">
        <w:rPr>
          <w:spacing w:val="-1"/>
        </w:rPr>
        <w:t>express</w:t>
      </w:r>
      <w:r w:rsidR="00EF6D92" w:rsidRPr="004F2AB4">
        <w:rPr>
          <w:spacing w:val="-4"/>
        </w:rPr>
        <w:t xml:space="preserve"> </w:t>
      </w:r>
      <w:r w:rsidR="00EF6D92" w:rsidRPr="004F2AB4">
        <w:t>terms</w:t>
      </w:r>
      <w:r w:rsidR="00EF6D92" w:rsidRPr="004F2AB4">
        <w:rPr>
          <w:spacing w:val="-4"/>
        </w:rPr>
        <w:t xml:space="preserve"> </w:t>
      </w:r>
      <w:r w:rsidR="00EF6D92" w:rsidRPr="004F2AB4">
        <w:rPr>
          <w:spacing w:val="-1"/>
        </w:rPr>
        <w:t>of</w:t>
      </w:r>
      <w:r w:rsidR="00EF6D92" w:rsidRPr="004F2AB4">
        <w:rPr>
          <w:spacing w:val="-2"/>
        </w:rPr>
        <w:t xml:space="preserve"> </w:t>
      </w:r>
      <w:r w:rsidR="00EF6D92" w:rsidRPr="004F2AB4">
        <w:rPr>
          <w:spacing w:val="-1"/>
        </w:rPr>
        <w:t>an</w:t>
      </w:r>
      <w:r w:rsidR="00EF6D92" w:rsidRPr="004F2AB4">
        <w:rPr>
          <w:spacing w:val="-5"/>
        </w:rPr>
        <w:t xml:space="preserve"> </w:t>
      </w:r>
      <w:r w:rsidR="00EF6D92" w:rsidRPr="004F2AB4">
        <w:lastRenderedPageBreak/>
        <w:t>executed</w:t>
      </w:r>
      <w:r w:rsidR="00EF6D92" w:rsidRPr="004F2AB4">
        <w:rPr>
          <w:spacing w:val="-4"/>
        </w:rPr>
        <w:t xml:space="preserve"> </w:t>
      </w:r>
      <w:r w:rsidR="00EF6D92" w:rsidRPr="004F2AB4">
        <w:t>form of Appointment on such or such other agreement properly entered into and executed by the Council.</w:t>
      </w:r>
    </w:p>
    <w:p w14:paraId="1CB3B33D" w14:textId="77777777" w:rsidR="00C16491" w:rsidRPr="004F2AB4" w:rsidRDefault="00C16491" w:rsidP="00851156">
      <w:pPr>
        <w:pStyle w:val="Heading2"/>
      </w:pPr>
      <w:bookmarkStart w:id="186" w:name="_Ref396507721"/>
      <w:bookmarkStart w:id="187" w:name="_Ref396507066"/>
      <w:bookmarkStart w:id="188" w:name="_Ref396728380"/>
      <w:bookmarkStart w:id="189" w:name="_Ref414016086"/>
      <w:bookmarkStart w:id="190" w:name="_Ref414016799"/>
      <w:bookmarkStart w:id="191" w:name="_Ref414016696"/>
      <w:bookmarkStart w:id="192" w:name="_Ref414034867"/>
      <w:bookmarkStart w:id="193" w:name="_Ref418926610"/>
      <w:bookmarkStart w:id="194" w:name="_Ref418926306"/>
      <w:bookmarkStart w:id="195" w:name="_Ref418926284"/>
      <w:bookmarkStart w:id="196" w:name="_Ref418946324"/>
      <w:bookmarkStart w:id="197" w:name="_Ref418946740"/>
      <w:bookmarkStart w:id="198" w:name="_Ref418977368"/>
      <w:bookmarkStart w:id="199" w:name="_Ref418977323"/>
      <w:bookmarkStart w:id="200" w:name="_Ref418997494"/>
      <w:bookmarkStart w:id="201" w:name="_Toc475095273"/>
      <w:bookmarkStart w:id="202" w:name="_Toc475540595"/>
      <w:bookmarkStart w:id="203" w:name="_Toc475543369"/>
      <w:bookmarkStart w:id="204" w:name="_Toc475545121"/>
      <w:bookmarkStart w:id="205" w:name="_Toc478649669"/>
      <w:r w:rsidRPr="004F2AB4">
        <w:t>Confidentiality</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34EFDB27" w14:textId="697D4F32" w:rsidR="005B11B1" w:rsidRPr="004F2AB4" w:rsidRDefault="00AA41E5" w:rsidP="00BF6455">
      <w:pPr>
        <w:pStyle w:val="Body2"/>
      </w:pPr>
      <w:r w:rsidRPr="004F2AB4">
        <w:t>Applicants</w:t>
      </w:r>
      <w:r w:rsidR="00760290" w:rsidRPr="004F2AB4">
        <w:t xml:space="preserve"> must treat all information supplied by the Council in connection with this procurem</w:t>
      </w:r>
      <w:r w:rsidR="005B11B1" w:rsidRPr="004F2AB4">
        <w:t>ent process as confidential (</w:t>
      </w:r>
      <w:r w:rsidR="005B11B1" w:rsidRPr="004F2AB4">
        <w:rPr>
          <w:spacing w:val="-1"/>
        </w:rPr>
        <w:t>and shall</w:t>
      </w:r>
      <w:r w:rsidR="00D25597" w:rsidRPr="004F2AB4">
        <w:rPr>
          <w:spacing w:val="72"/>
          <w:w w:val="99"/>
        </w:rPr>
        <w:t xml:space="preserve"> </w:t>
      </w:r>
      <w:r w:rsidR="005B11B1" w:rsidRPr="004F2AB4">
        <w:rPr>
          <w:spacing w:val="-1"/>
        </w:rPr>
        <w:t>ensure</w:t>
      </w:r>
      <w:r w:rsidR="005B11B1" w:rsidRPr="004F2AB4">
        <w:rPr>
          <w:spacing w:val="-5"/>
        </w:rPr>
        <w:t xml:space="preserve"> </w:t>
      </w:r>
      <w:r w:rsidR="005B11B1" w:rsidRPr="004F2AB4">
        <w:t>that</w:t>
      </w:r>
      <w:r w:rsidR="005B11B1" w:rsidRPr="004F2AB4">
        <w:rPr>
          <w:spacing w:val="-5"/>
        </w:rPr>
        <w:t xml:space="preserve"> </w:t>
      </w:r>
      <w:r w:rsidR="005B11B1" w:rsidRPr="004F2AB4">
        <w:t>their</w:t>
      </w:r>
      <w:r w:rsidR="005B11B1" w:rsidRPr="004F2AB4">
        <w:rPr>
          <w:spacing w:val="-4"/>
        </w:rPr>
        <w:t xml:space="preserve"> </w:t>
      </w:r>
      <w:r w:rsidR="005B11B1" w:rsidRPr="004F2AB4">
        <w:t>employees,</w:t>
      </w:r>
      <w:r w:rsidR="005B11B1" w:rsidRPr="004F2AB4">
        <w:rPr>
          <w:spacing w:val="-4"/>
        </w:rPr>
        <w:t xml:space="preserve"> </w:t>
      </w:r>
      <w:r w:rsidR="005B11B1" w:rsidRPr="004F2AB4">
        <w:rPr>
          <w:spacing w:val="-1"/>
        </w:rPr>
        <w:t>consultants,</w:t>
      </w:r>
      <w:r w:rsidR="005B11B1" w:rsidRPr="004F2AB4">
        <w:rPr>
          <w:spacing w:val="-5"/>
        </w:rPr>
        <w:t xml:space="preserve"> </w:t>
      </w:r>
      <w:r w:rsidR="005B11B1" w:rsidRPr="004F2AB4">
        <w:t>subcontractors,</w:t>
      </w:r>
      <w:r w:rsidR="005B11B1" w:rsidRPr="004F2AB4">
        <w:rPr>
          <w:spacing w:val="-5"/>
        </w:rPr>
        <w:t xml:space="preserve"> </w:t>
      </w:r>
      <w:r w:rsidR="005B11B1" w:rsidRPr="004F2AB4">
        <w:rPr>
          <w:spacing w:val="-1"/>
        </w:rPr>
        <w:t>advisers,</w:t>
      </w:r>
      <w:r w:rsidR="005B11B1" w:rsidRPr="004F2AB4">
        <w:rPr>
          <w:spacing w:val="-5"/>
        </w:rPr>
        <w:t xml:space="preserve"> </w:t>
      </w:r>
      <w:r w:rsidR="005B11B1" w:rsidRPr="004F2AB4">
        <w:rPr>
          <w:spacing w:val="-1"/>
        </w:rPr>
        <w:t>insurers</w:t>
      </w:r>
      <w:r w:rsidR="005B11B1" w:rsidRPr="004F2AB4">
        <w:rPr>
          <w:spacing w:val="-3"/>
        </w:rPr>
        <w:t xml:space="preserve"> </w:t>
      </w:r>
      <w:r w:rsidR="005B11B1" w:rsidRPr="004F2AB4">
        <w:rPr>
          <w:spacing w:val="-1"/>
        </w:rPr>
        <w:t>and</w:t>
      </w:r>
      <w:r w:rsidR="005B11B1" w:rsidRPr="004F2AB4">
        <w:rPr>
          <w:spacing w:val="-3"/>
        </w:rPr>
        <w:t xml:space="preserve"> </w:t>
      </w:r>
      <w:r w:rsidR="005B11B1" w:rsidRPr="004F2AB4">
        <w:rPr>
          <w:spacing w:val="-1"/>
        </w:rPr>
        <w:t>funders</w:t>
      </w:r>
      <w:r w:rsidR="00D25597" w:rsidRPr="004F2AB4">
        <w:rPr>
          <w:spacing w:val="86"/>
          <w:w w:val="99"/>
        </w:rPr>
        <w:t xml:space="preserve"> </w:t>
      </w:r>
      <w:r w:rsidR="005B11B1" w:rsidRPr="004F2AB4">
        <w:rPr>
          <w:spacing w:val="-1"/>
        </w:rPr>
        <w:t>shall</w:t>
      </w:r>
      <w:r w:rsidR="005B11B1" w:rsidRPr="004F2AB4">
        <w:rPr>
          <w:spacing w:val="-2"/>
        </w:rPr>
        <w:t xml:space="preserve"> </w:t>
      </w:r>
      <w:r w:rsidR="005B11B1" w:rsidRPr="004F2AB4">
        <w:rPr>
          <w:spacing w:val="-1"/>
        </w:rPr>
        <w:t>treat documentation</w:t>
      </w:r>
      <w:r w:rsidR="005B11B1" w:rsidRPr="004F2AB4">
        <w:rPr>
          <w:spacing w:val="-4"/>
        </w:rPr>
        <w:t xml:space="preserve"> </w:t>
      </w:r>
      <w:r w:rsidR="005B11B1" w:rsidRPr="004F2AB4">
        <w:t>supplied</w:t>
      </w:r>
      <w:r w:rsidR="005B11B1" w:rsidRPr="004F2AB4">
        <w:rPr>
          <w:spacing w:val="-3"/>
        </w:rPr>
        <w:t xml:space="preserve"> </w:t>
      </w:r>
      <w:r w:rsidR="005B11B1" w:rsidRPr="004F2AB4">
        <w:t>in</w:t>
      </w:r>
      <w:r w:rsidR="005B11B1" w:rsidRPr="004F2AB4">
        <w:rPr>
          <w:spacing w:val="-4"/>
        </w:rPr>
        <w:t xml:space="preserve"> </w:t>
      </w:r>
      <w:r w:rsidR="005B11B1" w:rsidRPr="004F2AB4">
        <w:t>relation</w:t>
      </w:r>
      <w:r w:rsidR="005B11B1" w:rsidRPr="004F2AB4">
        <w:rPr>
          <w:spacing w:val="-1"/>
        </w:rPr>
        <w:t xml:space="preserve"> to</w:t>
      </w:r>
      <w:r w:rsidR="005B11B1" w:rsidRPr="004F2AB4">
        <w:rPr>
          <w:spacing w:val="-3"/>
        </w:rPr>
        <w:t xml:space="preserve"> </w:t>
      </w:r>
      <w:r w:rsidR="005B11B1" w:rsidRPr="004F2AB4">
        <w:t>this</w:t>
      </w:r>
      <w:r w:rsidR="005B11B1" w:rsidRPr="004F2AB4">
        <w:rPr>
          <w:spacing w:val="-3"/>
        </w:rPr>
        <w:t xml:space="preserve"> </w:t>
      </w:r>
      <w:r w:rsidR="00EA1BAE" w:rsidRPr="004F2AB4">
        <w:t>ITT</w:t>
      </w:r>
      <w:r w:rsidR="005B11B1" w:rsidRPr="004F2AB4">
        <w:t xml:space="preserve"> as confidential).</w:t>
      </w:r>
    </w:p>
    <w:p w14:paraId="70B73AE6" w14:textId="577D0234" w:rsidR="005B11B1" w:rsidRPr="004F2AB4" w:rsidRDefault="00AA41E5" w:rsidP="00BF6455">
      <w:pPr>
        <w:pStyle w:val="Body2"/>
      </w:pPr>
      <w:r w:rsidRPr="004F2AB4">
        <w:t xml:space="preserve">Applicants </w:t>
      </w:r>
      <w:r w:rsidR="00C16491" w:rsidRPr="004F2AB4">
        <w:t xml:space="preserve"> shall not, without the prior written consent of </w:t>
      </w:r>
      <w:r w:rsidR="004B553D" w:rsidRPr="004F2AB4">
        <w:t>t</w:t>
      </w:r>
      <w:r w:rsidR="008A3C1A" w:rsidRPr="004F2AB4">
        <w:t>he Council</w:t>
      </w:r>
      <w:r w:rsidR="00C16491" w:rsidRPr="004F2AB4">
        <w:t>, at any time make use of such information for</w:t>
      </w:r>
      <w:r w:rsidRPr="004F2AB4">
        <w:t xml:space="preserve"> their</w:t>
      </w:r>
      <w:r w:rsidR="00C16491" w:rsidRPr="004F2AB4">
        <w:t xml:space="preserve"> own purposes or disclose </w:t>
      </w:r>
      <w:r w:rsidR="005B11B1" w:rsidRPr="004F2AB4">
        <w:t xml:space="preserve">such information to any person, </w:t>
      </w:r>
      <w:r w:rsidR="00C16491" w:rsidRPr="004F2AB4">
        <w:t>exc</w:t>
      </w:r>
      <w:r w:rsidR="005B11B1" w:rsidRPr="004F2AB4">
        <w:t>ept:</w:t>
      </w:r>
    </w:p>
    <w:p w14:paraId="405B75F0" w14:textId="77777777" w:rsidR="005B11B1" w:rsidRPr="004F2AB4" w:rsidRDefault="005B11B1" w:rsidP="00BF6455">
      <w:pPr>
        <w:pStyle w:val="Bullet1"/>
      </w:pPr>
      <w:r w:rsidRPr="004F2AB4">
        <w:t>where the disclosure is required by law or any court, regulatory or government authority competent to require the same; or</w:t>
      </w:r>
    </w:p>
    <w:p w14:paraId="0FC85B52" w14:textId="44D3EC6A" w:rsidR="005B11B1" w:rsidRPr="004F2AB4" w:rsidRDefault="005B11B1" w:rsidP="00BF6455">
      <w:pPr>
        <w:pStyle w:val="Bullet1"/>
      </w:pPr>
      <w:r w:rsidRPr="004F2AB4">
        <w:t xml:space="preserve">to the extent where such information is brought within the public domain otherwise than by the breach of this paragraph by the relevant </w:t>
      </w:r>
      <w:r w:rsidR="00AA41E5" w:rsidRPr="004F2AB4">
        <w:t>Applicant</w:t>
      </w:r>
      <w:r w:rsidRPr="004F2AB4">
        <w:t>; or</w:t>
      </w:r>
    </w:p>
    <w:p w14:paraId="1464182E" w14:textId="02128334" w:rsidR="005B11B1" w:rsidRPr="004F2AB4" w:rsidRDefault="005B11B1" w:rsidP="00BF6455">
      <w:pPr>
        <w:pStyle w:val="Bullet1"/>
      </w:pPr>
      <w:r w:rsidRPr="004F2AB4">
        <w:t xml:space="preserve">to the extent that the information becomes available to a party otherwise than pursuant to this </w:t>
      </w:r>
      <w:r w:rsidR="00AA41E5" w:rsidRPr="004F2AB4">
        <w:t>procurement</w:t>
      </w:r>
      <w:r w:rsidRPr="004F2AB4">
        <w:t>; or</w:t>
      </w:r>
    </w:p>
    <w:p w14:paraId="5F0069D0" w14:textId="59F564D6" w:rsidR="005B11B1" w:rsidRPr="004F2AB4" w:rsidRDefault="00C16491" w:rsidP="00BF6455">
      <w:pPr>
        <w:pStyle w:val="Bullet1"/>
      </w:pPr>
      <w:r w:rsidRPr="004F2AB4">
        <w:t xml:space="preserve">where such information is disclosed for the purposes of obtaining sign-off from insurers and legal advisers on </w:t>
      </w:r>
      <w:r w:rsidR="007F29A9" w:rsidRPr="004F2AB4">
        <w:t xml:space="preserve">the </w:t>
      </w:r>
      <w:r w:rsidR="004B553D" w:rsidRPr="004F2AB4">
        <w:t>Appointment</w:t>
      </w:r>
      <w:r w:rsidRPr="004F2AB4">
        <w:t xml:space="preserve">, or for obtaining sureties, guarantees or commitments from proposed sub-contractors or suppliers and other information required to be submitted with </w:t>
      </w:r>
      <w:r w:rsidR="00EE47C3">
        <w:t>Tender</w:t>
      </w:r>
      <w:r w:rsidR="00DA656C" w:rsidRPr="004F2AB4">
        <w:t>s</w:t>
      </w:r>
    </w:p>
    <w:p w14:paraId="2DE826E2" w14:textId="68378F2E" w:rsidR="00760290" w:rsidRPr="004F2AB4" w:rsidRDefault="003A4D4D" w:rsidP="00BF6455">
      <w:pPr>
        <w:pStyle w:val="Body2"/>
      </w:pPr>
      <w:r w:rsidRPr="004F2AB4">
        <w:t>Applicants</w:t>
      </w:r>
      <w:r w:rsidR="00760290" w:rsidRPr="004F2AB4">
        <w:t xml:space="preserve"> must treat this </w:t>
      </w:r>
      <w:r w:rsidR="00DA656C" w:rsidRPr="004F2AB4">
        <w:t>ITT</w:t>
      </w:r>
      <w:r w:rsidR="00760290" w:rsidRPr="004F2AB4">
        <w:t xml:space="preserve"> (and all the documents forming part of or appended or scheduled to this </w:t>
      </w:r>
      <w:r w:rsidR="00DA656C" w:rsidRPr="004F2AB4">
        <w:t>ITT</w:t>
      </w:r>
      <w:r w:rsidR="00760290" w:rsidRPr="004F2AB4">
        <w:t>) and all other information provided by or on behalf of the Counci</w:t>
      </w:r>
      <w:r w:rsidR="004B553D" w:rsidRPr="004F2AB4">
        <w:t xml:space="preserve">l as private and confidential. </w:t>
      </w:r>
      <w:r w:rsidR="00760290" w:rsidRPr="004F2AB4">
        <w:t xml:space="preserve">No </w:t>
      </w:r>
      <w:r w:rsidRPr="004F2AB4">
        <w:t>Applicant</w:t>
      </w:r>
      <w:r w:rsidR="00760290" w:rsidRPr="004F2AB4">
        <w:t xml:space="preserve"> should disclose that it has been invited to </w:t>
      </w:r>
      <w:r w:rsidR="004B553D" w:rsidRPr="004F2AB4">
        <w:t xml:space="preserve">submit </w:t>
      </w:r>
      <w:r w:rsidR="00DA656C" w:rsidRPr="004F2AB4">
        <w:t xml:space="preserve">a </w:t>
      </w:r>
      <w:r w:rsidR="00EE47C3">
        <w:t>Tender</w:t>
      </w:r>
      <w:r w:rsidR="00760290" w:rsidRPr="004F2AB4">
        <w:t xml:space="preserve"> or release details of this </w:t>
      </w:r>
      <w:r w:rsidR="00DA656C" w:rsidRPr="004F2AB4">
        <w:t xml:space="preserve">ITT </w:t>
      </w:r>
      <w:r w:rsidR="00760290" w:rsidRPr="004F2AB4">
        <w:t xml:space="preserve">(and all the documents forming part of or appended or scheduled to this </w:t>
      </w:r>
      <w:r w:rsidR="00DA656C" w:rsidRPr="004F2AB4">
        <w:t>ITT</w:t>
      </w:r>
      <w:r w:rsidR="00760290" w:rsidRPr="004F2AB4">
        <w:t xml:space="preserve">) other than on a strictly confidential basis and to the extent strictly necessary to such parties as the </w:t>
      </w:r>
      <w:r w:rsidRPr="004F2AB4">
        <w:t>Applicant</w:t>
      </w:r>
      <w:r w:rsidR="00760290" w:rsidRPr="004F2AB4">
        <w:t xml:space="preserve"> needs to consult in order to submit </w:t>
      </w:r>
      <w:r w:rsidR="004B553D" w:rsidRPr="004F2AB4">
        <w:t xml:space="preserve">a </w:t>
      </w:r>
      <w:r w:rsidR="00EE47C3">
        <w:t>Tender</w:t>
      </w:r>
      <w:r w:rsidR="00A8444E" w:rsidRPr="004F2AB4">
        <w:t>.</w:t>
      </w:r>
      <w:r w:rsidR="00DA656C" w:rsidRPr="004F2AB4">
        <w:t xml:space="preserve"> </w:t>
      </w:r>
    </w:p>
    <w:p w14:paraId="3E28692B" w14:textId="607E48DF" w:rsidR="00C16491" w:rsidRPr="004F2AB4" w:rsidRDefault="003A4D4D" w:rsidP="00BF6455">
      <w:pPr>
        <w:pStyle w:val="Body2"/>
      </w:pPr>
      <w:r w:rsidRPr="004F2AB4">
        <w:t xml:space="preserve">Applicants </w:t>
      </w:r>
      <w:r w:rsidR="00C16491" w:rsidRPr="004F2AB4">
        <w:t xml:space="preserve"> shall not at any time release any information concerning the </w:t>
      </w:r>
      <w:r w:rsidR="005E56EA" w:rsidRPr="004F2AB4">
        <w:t xml:space="preserve">ITT </w:t>
      </w:r>
      <w:r w:rsidR="00C16491" w:rsidRPr="004F2AB4">
        <w:t xml:space="preserve"> and/or their </w:t>
      </w:r>
      <w:r w:rsidR="00EE47C3">
        <w:t>Tender</w:t>
      </w:r>
      <w:r w:rsidR="00C16491" w:rsidRPr="004F2AB4">
        <w:t xml:space="preserve">s and/or any related documents and/or discussion with </w:t>
      </w:r>
      <w:r w:rsidR="001337AE" w:rsidRPr="004F2AB4">
        <w:t>t</w:t>
      </w:r>
      <w:r w:rsidR="008A3C1A" w:rsidRPr="004F2AB4">
        <w:t>he Council</w:t>
      </w:r>
      <w:r w:rsidR="00C16491" w:rsidRPr="004F2AB4">
        <w:t xml:space="preserve"> in this connection for publication in the press or on radio, television, screen or any other medium</w:t>
      </w:r>
      <w:r w:rsidR="00B97462" w:rsidRPr="004F2AB4">
        <w:t xml:space="preserve">, unless such release is agreed </w:t>
      </w:r>
      <w:r w:rsidR="00792A84" w:rsidRPr="004F2AB4">
        <w:t xml:space="preserve">in advance </w:t>
      </w:r>
      <w:r w:rsidR="00B97462" w:rsidRPr="004F2AB4">
        <w:t>with the Council in writing</w:t>
      </w:r>
      <w:r w:rsidR="00C16491" w:rsidRPr="004F2AB4">
        <w:t>.</w:t>
      </w:r>
    </w:p>
    <w:p w14:paraId="2F5771E3" w14:textId="10EF6706" w:rsidR="005B11B1" w:rsidRPr="004F2AB4" w:rsidRDefault="00235451" w:rsidP="00BF6455">
      <w:pPr>
        <w:pStyle w:val="Body2"/>
      </w:pPr>
      <w:r w:rsidRPr="004F2AB4">
        <w:t xml:space="preserve">This </w:t>
      </w:r>
      <w:r w:rsidR="000B6454" w:rsidRPr="004F2AB4">
        <w:t>ITT is</w:t>
      </w:r>
      <w:r w:rsidR="00EF6D92" w:rsidRPr="004F2AB4">
        <w:t xml:space="preserve"> issued in confidence and remain</w:t>
      </w:r>
      <w:r w:rsidRPr="004F2AB4">
        <w:t>s</w:t>
      </w:r>
      <w:r w:rsidR="00EF6D92" w:rsidRPr="004F2AB4">
        <w:t xml:space="preserve"> the property of the Council. The copyright in this </w:t>
      </w:r>
      <w:r w:rsidR="005E56EA" w:rsidRPr="004F2AB4">
        <w:t>ITT</w:t>
      </w:r>
      <w:r w:rsidR="00EF6D92" w:rsidRPr="004F2AB4">
        <w:t xml:space="preserve"> is vested in the Council and may not be reproduced, copied or stored on any medium without the prior consent of the Council except in r</w:t>
      </w:r>
      <w:r w:rsidR="000B6454" w:rsidRPr="004F2AB4">
        <w:t>elation to the preparation of a</w:t>
      </w:r>
      <w:r w:rsidR="00A8444E" w:rsidRPr="004F2AB4">
        <w:t>n Applicant’s</w:t>
      </w:r>
      <w:r w:rsidR="000B6454" w:rsidRPr="004F2AB4">
        <w:t xml:space="preserve"> </w:t>
      </w:r>
      <w:r w:rsidR="00EE47C3">
        <w:t>Tender</w:t>
      </w:r>
      <w:r w:rsidR="00A8444E" w:rsidRPr="004F2AB4">
        <w:t>.</w:t>
      </w:r>
      <w:r w:rsidR="000B6454" w:rsidRPr="004F2AB4">
        <w:t xml:space="preserve"> </w:t>
      </w:r>
    </w:p>
    <w:p w14:paraId="48B8CE15" w14:textId="3A42BB58" w:rsidR="00235451" w:rsidRPr="004F2AB4" w:rsidRDefault="00235451" w:rsidP="00851156">
      <w:pPr>
        <w:pStyle w:val="Heading2"/>
      </w:pPr>
      <w:bookmarkStart w:id="206" w:name="_Toc475095274"/>
      <w:bookmarkStart w:id="207" w:name="_Toc475540596"/>
      <w:bookmarkStart w:id="208" w:name="_Toc475543370"/>
      <w:bookmarkStart w:id="209" w:name="_Toc475545122"/>
      <w:bookmarkStart w:id="210" w:name="_Toc478649670"/>
      <w:r w:rsidRPr="004F2AB4">
        <w:t>Copyright and intellectual property</w:t>
      </w:r>
      <w:bookmarkEnd w:id="206"/>
      <w:bookmarkEnd w:id="207"/>
      <w:bookmarkEnd w:id="208"/>
      <w:bookmarkEnd w:id="209"/>
      <w:bookmarkEnd w:id="210"/>
    </w:p>
    <w:p w14:paraId="0AAA91C3" w14:textId="58C0E7D7" w:rsidR="00C16491" w:rsidRPr="004F2AB4" w:rsidRDefault="00C16491" w:rsidP="00BF6455">
      <w:pPr>
        <w:pStyle w:val="Body2"/>
      </w:pPr>
      <w:r w:rsidRPr="004F2AB4">
        <w:lastRenderedPageBreak/>
        <w:t xml:space="preserve">Each </w:t>
      </w:r>
      <w:r w:rsidR="00435F76" w:rsidRPr="004F2AB4">
        <w:t>Applicant warrants</w:t>
      </w:r>
      <w:r w:rsidRPr="004F2AB4">
        <w:t xml:space="preserve"> to </w:t>
      </w:r>
      <w:r w:rsidR="001337AE" w:rsidRPr="004F2AB4">
        <w:t>t</w:t>
      </w:r>
      <w:r w:rsidR="008A3C1A" w:rsidRPr="004F2AB4">
        <w:t>he Council</w:t>
      </w:r>
      <w:r w:rsidRPr="004F2AB4">
        <w:t xml:space="preserve"> that no document that it prepares as part of its </w:t>
      </w:r>
      <w:r w:rsidR="00EE47C3">
        <w:t>Tender</w:t>
      </w:r>
      <w:r w:rsidR="00676522" w:rsidRPr="004F2AB4">
        <w:t xml:space="preserve"> Proposals</w:t>
      </w:r>
      <w:r w:rsidRPr="004F2AB4">
        <w:t xml:space="preserve"> shall infringe any Intellectual Property Rights (as such term is defined in </w:t>
      </w:r>
      <w:r w:rsidR="007F29A9" w:rsidRPr="004F2AB4">
        <w:t xml:space="preserve">the </w:t>
      </w:r>
      <w:r w:rsidR="001337AE" w:rsidRPr="004F2AB4">
        <w:t>Appointment</w:t>
      </w:r>
      <w:r w:rsidRPr="004F2AB4">
        <w:t xml:space="preserve">). </w:t>
      </w:r>
    </w:p>
    <w:p w14:paraId="4CA6951F" w14:textId="5D2F8590" w:rsidR="00C16491" w:rsidRPr="004F2AB4" w:rsidRDefault="00C16491" w:rsidP="00BF6455">
      <w:pPr>
        <w:pStyle w:val="Body2"/>
      </w:pPr>
      <w:r w:rsidRPr="004F2AB4">
        <w:t xml:space="preserve">Each </w:t>
      </w:r>
      <w:r w:rsidR="00F06F60" w:rsidRPr="004F2AB4">
        <w:t>Applicant</w:t>
      </w:r>
      <w:r w:rsidRPr="004F2AB4">
        <w:t xml:space="preserve"> undertakes to indemnify </w:t>
      </w:r>
      <w:r w:rsidR="001337AE" w:rsidRPr="004F2AB4">
        <w:t>the Council</w:t>
      </w:r>
      <w:r w:rsidRPr="004F2AB4">
        <w:t xml:space="preserve"> and to keep </w:t>
      </w:r>
      <w:r w:rsidR="001337AE" w:rsidRPr="004F2AB4">
        <w:t>the Council</w:t>
      </w:r>
      <w:r w:rsidRPr="004F2AB4">
        <w:t xml:space="preserve"> indemnified against all actions, claims, demands, liability, proceedings, damages, costs, charges and expenses whatsoever arising out of or in connection with any breach of the provisions of </w:t>
      </w:r>
      <w:r w:rsidR="005F153F" w:rsidRPr="004F2AB4">
        <w:t>paragraph</w:t>
      </w:r>
      <w:r w:rsidR="00235451" w:rsidRPr="004F2AB4">
        <w:t xml:space="preserve"> </w:t>
      </w:r>
      <w:r w:rsidR="00DA7BDB" w:rsidRPr="004F2AB4">
        <w:t>1.12 above</w:t>
      </w:r>
      <w:r w:rsidR="00B47D92" w:rsidRPr="004F2AB4">
        <w:t xml:space="preserve"> of </w:t>
      </w:r>
      <w:r w:rsidRPr="004F2AB4">
        <w:t>these Instructions.</w:t>
      </w:r>
    </w:p>
    <w:p w14:paraId="3792FDDD" w14:textId="77777777" w:rsidR="005D0FA1" w:rsidRDefault="005D0FA1" w:rsidP="00851156">
      <w:pPr>
        <w:pStyle w:val="Heading2"/>
      </w:pPr>
      <w:bookmarkStart w:id="211" w:name="_Toc475095275"/>
      <w:bookmarkStart w:id="212" w:name="_Toc475540597"/>
      <w:bookmarkStart w:id="213" w:name="_Toc475543371"/>
      <w:bookmarkStart w:id="214" w:name="_Toc475545123"/>
    </w:p>
    <w:p w14:paraId="14FED7CE" w14:textId="77777777" w:rsidR="005D0FA1" w:rsidRDefault="005D0FA1" w:rsidP="00851156">
      <w:pPr>
        <w:pStyle w:val="Heading2"/>
      </w:pPr>
    </w:p>
    <w:p w14:paraId="2DB39157" w14:textId="77777777" w:rsidR="00760290" w:rsidRPr="004F2AB4" w:rsidRDefault="00760290" w:rsidP="00851156">
      <w:pPr>
        <w:pStyle w:val="Heading2"/>
      </w:pPr>
      <w:bookmarkStart w:id="215" w:name="_Toc478649671"/>
      <w:r w:rsidRPr="004F2AB4">
        <w:t>Conflicts of interest</w:t>
      </w:r>
      <w:bookmarkEnd w:id="211"/>
      <w:bookmarkEnd w:id="212"/>
      <w:bookmarkEnd w:id="213"/>
      <w:bookmarkEnd w:id="214"/>
      <w:bookmarkEnd w:id="215"/>
    </w:p>
    <w:p w14:paraId="5CDB9098" w14:textId="388DC19C" w:rsidR="00760290" w:rsidRPr="004F2AB4" w:rsidRDefault="00760290" w:rsidP="00BF6455">
      <w:pPr>
        <w:pStyle w:val="Body2"/>
      </w:pPr>
      <w:r w:rsidRPr="004F2AB4">
        <w:t xml:space="preserve">The Council may exclude any </w:t>
      </w:r>
      <w:r w:rsidR="00F06F60" w:rsidRPr="004F2AB4">
        <w:t xml:space="preserve">Applicant </w:t>
      </w:r>
      <w:r w:rsidRPr="004F2AB4">
        <w:t xml:space="preserve">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6E46F6D3" w14:textId="605E8D56" w:rsidR="00760290" w:rsidRPr="004F2AB4" w:rsidRDefault="00760290" w:rsidP="00BF6455">
      <w:pPr>
        <w:pStyle w:val="Body2"/>
      </w:pPr>
      <w:r w:rsidRPr="004F2AB4">
        <w:t xml:space="preserve">Where there is any indication that a conflict of interest exists or may arise then it is the responsibility of the </w:t>
      </w:r>
      <w:r w:rsidR="00C034F7" w:rsidRPr="004F2AB4">
        <w:t>Applicant</w:t>
      </w:r>
      <w:r w:rsidRPr="004F2AB4">
        <w:t xml:space="preserve"> to inform the Council and provide details of the conflict. Please note that routine pre-market engagement carried out by the Council should not represent a conflict of interest for a</w:t>
      </w:r>
      <w:r w:rsidR="00A8444E" w:rsidRPr="004F2AB4">
        <w:t>n</w:t>
      </w:r>
      <w:r w:rsidRPr="004F2AB4">
        <w:t xml:space="preserve"> </w:t>
      </w:r>
      <w:r w:rsidR="00C034F7" w:rsidRPr="004F2AB4">
        <w:t>Applicant</w:t>
      </w:r>
      <w:r w:rsidRPr="004F2AB4">
        <w:t>, provided that the engagement has been carried out in a transparent manner.</w:t>
      </w:r>
    </w:p>
    <w:p w14:paraId="3377F42A" w14:textId="1DE2E3EB" w:rsidR="00C16491" w:rsidRPr="004F2AB4" w:rsidRDefault="00C16491" w:rsidP="00851156">
      <w:pPr>
        <w:pStyle w:val="Heading2"/>
      </w:pPr>
      <w:bookmarkStart w:id="216" w:name="_Ref396507831"/>
      <w:bookmarkStart w:id="217" w:name="_Ref396507177"/>
      <w:bookmarkStart w:id="218" w:name="_Ref396727505"/>
      <w:bookmarkStart w:id="219" w:name="_Ref414016149"/>
      <w:bookmarkStart w:id="220" w:name="_Ref414016846"/>
      <w:bookmarkStart w:id="221" w:name="_Ref414016743"/>
      <w:bookmarkStart w:id="222" w:name="_Ref414034914"/>
      <w:bookmarkStart w:id="223" w:name="_Ref418926641"/>
      <w:bookmarkStart w:id="224" w:name="_Ref418926321"/>
      <w:bookmarkStart w:id="225" w:name="_Ref418926315"/>
      <w:bookmarkStart w:id="226" w:name="_Ref418946339"/>
      <w:bookmarkStart w:id="227" w:name="_Ref418946771"/>
      <w:bookmarkStart w:id="228" w:name="_Ref418977430"/>
      <w:bookmarkStart w:id="229" w:name="_Ref418977386"/>
      <w:bookmarkStart w:id="230" w:name="_Ref418997526"/>
      <w:bookmarkStart w:id="231" w:name="_Toc475095276"/>
      <w:bookmarkStart w:id="232" w:name="_Toc475540598"/>
      <w:bookmarkStart w:id="233" w:name="_Toc475543372"/>
      <w:bookmarkStart w:id="234" w:name="_Toc475545124"/>
      <w:bookmarkStart w:id="235" w:name="_Toc478649672"/>
      <w:r w:rsidRPr="004F2AB4">
        <w:t xml:space="preserve">Submission of </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00EE47C3">
        <w:t>Tender</w:t>
      </w:r>
      <w:r w:rsidR="00335508" w:rsidRPr="004F2AB4">
        <w:t>s</w:t>
      </w:r>
      <w:bookmarkEnd w:id="231"/>
      <w:bookmarkEnd w:id="232"/>
      <w:bookmarkEnd w:id="233"/>
      <w:bookmarkEnd w:id="234"/>
      <w:bookmarkEnd w:id="235"/>
    </w:p>
    <w:p w14:paraId="1BDEBE4F" w14:textId="30276DEA" w:rsidR="00C16491" w:rsidRPr="004F2AB4" w:rsidRDefault="00C16491" w:rsidP="00BF6455">
      <w:pPr>
        <w:pStyle w:val="Body2"/>
      </w:pPr>
      <w:r w:rsidRPr="004F2AB4">
        <w:t>No unauthorised alteration or addition (save for the inclusion of the relevant info</w:t>
      </w:r>
      <w:r w:rsidR="000D5BCA" w:rsidRPr="004F2AB4">
        <w:t xml:space="preserve">rmation) should be made to the </w:t>
      </w:r>
      <w:r w:rsidR="00EE47C3">
        <w:t>Tender</w:t>
      </w:r>
      <w:r w:rsidR="00183948" w:rsidRPr="004F2AB4">
        <w:t>,</w:t>
      </w:r>
      <w:r w:rsidR="005F153F" w:rsidRPr="004F2AB4">
        <w:t xml:space="preserve"> </w:t>
      </w:r>
      <w:r w:rsidR="00F06F60" w:rsidRPr="004F2AB4">
        <w:t xml:space="preserve">Fees </w:t>
      </w:r>
      <w:r w:rsidR="00435F76" w:rsidRPr="004F2AB4">
        <w:t>Schedule or</w:t>
      </w:r>
      <w:r w:rsidRPr="004F2AB4">
        <w:t xml:space="preserve"> any </w:t>
      </w:r>
      <w:r w:rsidR="0083560A" w:rsidRPr="004F2AB4">
        <w:t>other document</w:t>
      </w:r>
      <w:r w:rsidR="00183948" w:rsidRPr="004F2AB4">
        <w:t xml:space="preserve"> forming </w:t>
      </w:r>
      <w:r w:rsidRPr="004F2AB4">
        <w:t xml:space="preserve">part of the </w:t>
      </w:r>
      <w:r w:rsidR="00EE47C3">
        <w:t>Tender</w:t>
      </w:r>
      <w:r w:rsidRPr="004F2AB4">
        <w:t xml:space="preserve">. </w:t>
      </w:r>
      <w:r w:rsidR="00EE47C3">
        <w:t>Tender</w:t>
      </w:r>
      <w:r w:rsidR="00335508" w:rsidRPr="004F2AB4">
        <w:t xml:space="preserve">s </w:t>
      </w:r>
      <w:r w:rsidRPr="004F2AB4">
        <w:t xml:space="preserve">must not be qualified in any way apart from as allowed under the </w:t>
      </w:r>
      <w:r w:rsidR="00335508" w:rsidRPr="004F2AB4">
        <w:t>ITT</w:t>
      </w:r>
      <w:r w:rsidRPr="004F2AB4">
        <w:t xml:space="preserve"> and must be submitted strictly in accordance with the </w:t>
      </w:r>
      <w:r w:rsidR="00335508" w:rsidRPr="004F2AB4">
        <w:t>ITT</w:t>
      </w:r>
      <w:r w:rsidRPr="004F2AB4">
        <w:t xml:space="preserve">, including these Instructions. </w:t>
      </w:r>
      <w:r w:rsidR="00EE47C3">
        <w:t>Tender</w:t>
      </w:r>
      <w:r w:rsidR="00335508" w:rsidRPr="004F2AB4">
        <w:t>s</w:t>
      </w:r>
      <w:r w:rsidRPr="004F2AB4">
        <w:t xml:space="preserve"> must not be accompanied by any covering letter or any statement that could be construed as rendering the </w:t>
      </w:r>
      <w:r w:rsidR="00EE47C3">
        <w:t>Tender</w:t>
      </w:r>
      <w:r w:rsidR="00335508" w:rsidRPr="004F2AB4">
        <w:t>s equi</w:t>
      </w:r>
      <w:r w:rsidRPr="004F2AB4">
        <w:t xml:space="preserve">vocal and/or placing it on a different footing from other </w:t>
      </w:r>
      <w:r w:rsidR="00EE47C3">
        <w:t>Tender</w:t>
      </w:r>
      <w:r w:rsidR="00335508" w:rsidRPr="004F2AB4">
        <w:t>s</w:t>
      </w:r>
      <w:r w:rsidR="00A8444E" w:rsidRPr="004F2AB4">
        <w:t>.</w:t>
      </w:r>
      <w:r w:rsidR="00335508" w:rsidRPr="004F2AB4">
        <w:t xml:space="preserve"> </w:t>
      </w:r>
    </w:p>
    <w:p w14:paraId="4B37A860" w14:textId="102DE232" w:rsidR="0053246F" w:rsidRPr="004F2AB4" w:rsidRDefault="0053246F" w:rsidP="00BF6455">
      <w:pPr>
        <w:pStyle w:val="Body2"/>
      </w:pPr>
      <w:r w:rsidRPr="004F2AB4">
        <w:t>The Council r</w:t>
      </w:r>
      <w:r w:rsidR="00B53487" w:rsidRPr="004F2AB4">
        <w:t>eserves the right to retain all</w:t>
      </w:r>
      <w:r w:rsidRPr="004F2AB4">
        <w:t xml:space="preserve"> </w:t>
      </w:r>
      <w:r w:rsidR="00EE47C3">
        <w:t>Tender</w:t>
      </w:r>
      <w:r w:rsidR="00335508" w:rsidRPr="004F2AB4">
        <w:t>s</w:t>
      </w:r>
      <w:r w:rsidRPr="004F2AB4">
        <w:t xml:space="preserve"> submitted by</w:t>
      </w:r>
      <w:r w:rsidR="00183948" w:rsidRPr="004F2AB4">
        <w:t xml:space="preserve"> </w:t>
      </w:r>
      <w:r w:rsidR="0083560A" w:rsidRPr="004F2AB4">
        <w:t>Applicants throughout</w:t>
      </w:r>
      <w:r w:rsidRPr="004F2AB4">
        <w:t xml:space="preserve"> the period that their </w:t>
      </w:r>
      <w:r w:rsidR="00EE47C3">
        <w:t>Tender</w:t>
      </w:r>
      <w:r w:rsidRPr="004F2AB4">
        <w:t xml:space="preserve">s remain valid and open for acceptance and for </w:t>
      </w:r>
      <w:r w:rsidRPr="004F2AB4">
        <w:rPr>
          <w:b/>
          <w:color w:val="000000" w:themeColor="text1"/>
        </w:rPr>
        <w:t>six (6) months</w:t>
      </w:r>
      <w:r w:rsidRPr="004F2AB4">
        <w:rPr>
          <w:color w:val="000000" w:themeColor="text1"/>
        </w:rPr>
        <w:t xml:space="preserve"> </w:t>
      </w:r>
      <w:r w:rsidRPr="004F2AB4">
        <w:t>after that date.</w:t>
      </w:r>
    </w:p>
    <w:p w14:paraId="31435640" w14:textId="467FB88A" w:rsidR="00C16491" w:rsidRPr="004F2AB4" w:rsidRDefault="00583782" w:rsidP="00BF6455">
      <w:pPr>
        <w:pStyle w:val="Body2"/>
      </w:pPr>
      <w:r w:rsidRPr="004F2AB4">
        <w:t>Any</w:t>
      </w:r>
      <w:r w:rsidR="00C16491" w:rsidRPr="004F2AB4">
        <w:t xml:space="preserve"> failure to comply with these requirements for the submission of the </w:t>
      </w:r>
      <w:r w:rsidR="00EE47C3">
        <w:t>Tender</w:t>
      </w:r>
      <w:r w:rsidR="00C16491" w:rsidRPr="004F2AB4">
        <w:t xml:space="preserve"> and other requirements regarding time of receipt and submission of signed documents may cause the </w:t>
      </w:r>
      <w:r w:rsidR="00EE47C3">
        <w:t>Tender</w:t>
      </w:r>
      <w:r w:rsidR="00C16491" w:rsidRPr="004F2AB4">
        <w:t xml:space="preserve"> to be disallowed</w:t>
      </w:r>
      <w:r w:rsidR="004E2022" w:rsidRPr="004F2AB4">
        <w:t xml:space="preserve"> at the sole decision of the Council whos</w:t>
      </w:r>
      <w:r w:rsidR="00B97462" w:rsidRPr="004F2AB4">
        <w:t>e</w:t>
      </w:r>
      <w:r w:rsidR="004E2022" w:rsidRPr="004F2AB4">
        <w:t xml:space="preserve"> decision will be final.</w:t>
      </w:r>
    </w:p>
    <w:p w14:paraId="7F5093E3" w14:textId="2FBF4842" w:rsidR="00C16491" w:rsidRPr="004F2AB4" w:rsidRDefault="00C16491" w:rsidP="00BF6455">
      <w:pPr>
        <w:pStyle w:val="Body2"/>
      </w:pPr>
      <w:r w:rsidRPr="004F2AB4">
        <w:t xml:space="preserve">Any </w:t>
      </w:r>
      <w:r w:rsidR="00EE47C3">
        <w:t>Tender</w:t>
      </w:r>
      <w:r w:rsidR="00335508" w:rsidRPr="004F2AB4">
        <w:t xml:space="preserve">s </w:t>
      </w:r>
      <w:r w:rsidR="00335508" w:rsidRPr="004F2AB4" w:rsidDel="00B97462">
        <w:t>or</w:t>
      </w:r>
      <w:r w:rsidRPr="004F2AB4">
        <w:t xml:space="preserve"> other supporting documents received after the Closing Date will not be considered for acceptance by </w:t>
      </w:r>
      <w:r w:rsidR="001337AE" w:rsidRPr="004F2AB4">
        <w:t>the Council</w:t>
      </w:r>
      <w:r w:rsidRPr="004F2AB4">
        <w:t>.</w:t>
      </w:r>
    </w:p>
    <w:p w14:paraId="1217C688" w14:textId="2B4675E4" w:rsidR="003B69F5" w:rsidRPr="004F2AB4" w:rsidRDefault="003B69F5" w:rsidP="00BF6455">
      <w:pPr>
        <w:pStyle w:val="Body2"/>
      </w:pPr>
      <w:r w:rsidRPr="004F2AB4">
        <w:t>Rule 24 of the Council's Contract Procedure Rules state</w:t>
      </w:r>
      <w:r w:rsidR="00CA45E6" w:rsidRPr="004F2AB4">
        <w:t>s</w:t>
      </w:r>
      <w:r w:rsidRPr="004F2AB4">
        <w:t xml:space="preserve"> that:</w:t>
      </w:r>
    </w:p>
    <w:p w14:paraId="2CA05300" w14:textId="5190C2FE" w:rsidR="003B69F5" w:rsidRPr="004F2AB4" w:rsidRDefault="003B69F5" w:rsidP="00BF6455">
      <w:pPr>
        <w:pStyle w:val="Body4"/>
      </w:pPr>
      <w:r w:rsidRPr="004F2AB4">
        <w:t xml:space="preserve">In every formal contract a clause shall be inserted to secure that the Council shall be entitled to cancel the contract and to recover from the contractor the amount of </w:t>
      </w:r>
      <w:r w:rsidRPr="004F2AB4">
        <w:lastRenderedPageBreak/>
        <w:t xml:space="preserve">any loss resulting from such cancellation, if the contractor shall have offered or given or agreed to give to any person any gift or consideration of any kind as an inducement or reward for doing or </w:t>
      </w:r>
      <w:proofErr w:type="spellStart"/>
      <w:r w:rsidRPr="004F2AB4">
        <w:t>forebearing</w:t>
      </w:r>
      <w:proofErr w:type="spellEnd"/>
      <w:r w:rsidRPr="004F2AB4">
        <w:t xml:space="preserve"> to do or having done or </w:t>
      </w:r>
      <w:proofErr w:type="spellStart"/>
      <w:r w:rsidRPr="004F2AB4">
        <w:t>foreborne</w:t>
      </w:r>
      <w:proofErr w:type="spellEnd"/>
      <w:r w:rsidRPr="004F2AB4">
        <w:t xml:space="preserve"> to do any action in relation to the obtaining or execution of the contract or any other contract with the Council, or for showing or </w:t>
      </w:r>
      <w:proofErr w:type="spellStart"/>
      <w:r w:rsidRPr="004F2AB4">
        <w:t>forebearing</w:t>
      </w:r>
      <w:proofErr w:type="spellEnd"/>
      <w:r w:rsidRPr="004F2AB4">
        <w:t xml:space="preserve"> to show favour or disfavour to any person in relation to the contract or any other contract with the Council or if the</w:t>
      </w:r>
      <w:r w:rsidR="00CA45E6" w:rsidRPr="004F2AB4">
        <w:t xml:space="preserve"> like </w:t>
      </w:r>
      <w:r w:rsidRPr="004F2AB4">
        <w:t xml:space="preserve"> acts shall have been done by any person employed by him or acting on his behalf (whether with or without the knowledge  of the contractor), or if in relation to any contract </w:t>
      </w:r>
      <w:r w:rsidR="00CA45E6" w:rsidRPr="004F2AB4">
        <w:t>with the Council the contractor</w:t>
      </w:r>
      <w:r w:rsidRPr="004F2AB4">
        <w:t xml:space="preserve"> or any person employed by him or acting on his behalf shall have committed any offence under the Prevention of Corruption Acts 1889 to 1916 or the Bribery Act 2010, or shall have given any fee or reward the receipt of which is an offence under the provisions of sub-section (2) of Section 117 of the Local Government Act 1972.</w:t>
      </w:r>
    </w:p>
    <w:p w14:paraId="28EBA429" w14:textId="1A88A420" w:rsidR="003B69F5" w:rsidRPr="004F2AB4" w:rsidRDefault="003B69F5" w:rsidP="00BF6455">
      <w:pPr>
        <w:pStyle w:val="Body2"/>
      </w:pPr>
      <w:r w:rsidRPr="004F2AB4">
        <w:tab/>
      </w:r>
      <w:r w:rsidR="00EE47C3">
        <w:t>Tenderer</w:t>
      </w:r>
      <w:r w:rsidRPr="004F2AB4">
        <w:t>s will be required to comply at all times with this Procedure Rule.</w:t>
      </w:r>
    </w:p>
    <w:p w14:paraId="514665F9" w14:textId="7234EB8E" w:rsidR="00C16491" w:rsidRPr="004F2AB4" w:rsidRDefault="00C16491" w:rsidP="00BF6455">
      <w:pPr>
        <w:pStyle w:val="Body2"/>
      </w:pPr>
      <w:r w:rsidRPr="004F2AB4">
        <w:t xml:space="preserve">The </w:t>
      </w:r>
      <w:r w:rsidR="00EE47C3">
        <w:t>Tender</w:t>
      </w:r>
      <w:r w:rsidR="004C3A4F" w:rsidRPr="004F2AB4">
        <w:t xml:space="preserve">s </w:t>
      </w:r>
      <w:r w:rsidR="004C3A4F" w:rsidRPr="004F2AB4" w:rsidDel="00B97462">
        <w:t>and</w:t>
      </w:r>
      <w:r w:rsidRPr="004F2AB4">
        <w:t xml:space="preserve"> other supporting documents shall be completed in black ink or type, in the English language and state all monetary amounts in British Pounds Sterling.</w:t>
      </w:r>
    </w:p>
    <w:p w14:paraId="14C2DAB3" w14:textId="1D62BA15" w:rsidR="00C16491" w:rsidRPr="004F2AB4" w:rsidRDefault="00C16491" w:rsidP="00BF6455">
      <w:pPr>
        <w:pStyle w:val="Body2"/>
      </w:pPr>
      <w:r w:rsidRPr="004F2AB4">
        <w:t xml:space="preserve">The </w:t>
      </w:r>
      <w:r w:rsidR="00EE47C3">
        <w:t>Tender</w:t>
      </w:r>
      <w:r w:rsidR="009F517D" w:rsidRPr="004F2AB4">
        <w:t xml:space="preserve"> </w:t>
      </w:r>
      <w:r w:rsidRPr="004F2AB4">
        <w:t xml:space="preserve"> must be signed:</w:t>
      </w:r>
    </w:p>
    <w:p w14:paraId="124CC552" w14:textId="61B56ABA" w:rsidR="00C16491" w:rsidRPr="004F2AB4" w:rsidRDefault="00B74A6D" w:rsidP="00BF6455">
      <w:pPr>
        <w:pStyle w:val="Bullet1"/>
      </w:pPr>
      <w:r w:rsidRPr="004F2AB4">
        <w:t>W</w:t>
      </w:r>
      <w:r w:rsidR="00C16491" w:rsidRPr="004F2AB4">
        <w:t xml:space="preserve">here the </w:t>
      </w:r>
      <w:r w:rsidR="00183948" w:rsidRPr="004F2AB4">
        <w:t xml:space="preserve">Applicant </w:t>
      </w:r>
      <w:r w:rsidR="00C16491" w:rsidRPr="004F2AB4">
        <w:t>is an individual, by that individual;</w:t>
      </w:r>
      <w:r w:rsidR="00583782" w:rsidRPr="004F2AB4">
        <w:t xml:space="preserve"> or</w:t>
      </w:r>
    </w:p>
    <w:p w14:paraId="263A886C" w14:textId="1AE97DC7" w:rsidR="00C16491" w:rsidRPr="004F2AB4" w:rsidRDefault="00B74A6D" w:rsidP="00BF6455">
      <w:pPr>
        <w:pStyle w:val="Bullet1"/>
      </w:pPr>
      <w:r w:rsidRPr="004F2AB4">
        <w:t>W</w:t>
      </w:r>
      <w:r w:rsidR="00C16491" w:rsidRPr="004F2AB4">
        <w:t xml:space="preserve">here the </w:t>
      </w:r>
      <w:r w:rsidR="00D02B8A" w:rsidRPr="004F2AB4">
        <w:t xml:space="preserve">Applicant </w:t>
      </w:r>
      <w:r w:rsidR="00C16491" w:rsidRPr="004F2AB4">
        <w:t xml:space="preserve"> is a partnership, by </w:t>
      </w:r>
      <w:r w:rsidR="004E2022" w:rsidRPr="004F2AB4">
        <w:t>at least two (2) partners duly authorised to sign on behalf of the partnership</w:t>
      </w:r>
      <w:r w:rsidR="00C16491" w:rsidRPr="004F2AB4">
        <w:t>;</w:t>
      </w:r>
      <w:r w:rsidR="00583782" w:rsidRPr="004F2AB4">
        <w:t xml:space="preserve"> or</w:t>
      </w:r>
    </w:p>
    <w:p w14:paraId="2E906277" w14:textId="7F275263" w:rsidR="00C16491" w:rsidRPr="004F2AB4" w:rsidRDefault="00B74A6D" w:rsidP="00BF6455">
      <w:pPr>
        <w:pStyle w:val="Bullet1"/>
      </w:pPr>
      <w:r w:rsidRPr="004F2AB4">
        <w:t>W</w:t>
      </w:r>
      <w:r w:rsidR="00C16491" w:rsidRPr="004F2AB4">
        <w:t xml:space="preserve">here the </w:t>
      </w:r>
      <w:r w:rsidR="00D02B8A" w:rsidRPr="004F2AB4">
        <w:t xml:space="preserve">Applicant </w:t>
      </w:r>
      <w:r w:rsidR="00C16491" w:rsidRPr="004F2AB4">
        <w:t>is a company, by two (2) directors or by a director and the company secretary, such persons being duly authorised for that purpose.</w:t>
      </w:r>
    </w:p>
    <w:p w14:paraId="741E30CA" w14:textId="5BB5341C" w:rsidR="00C16491" w:rsidRPr="004F2AB4" w:rsidRDefault="00C16491" w:rsidP="00BF6455">
      <w:pPr>
        <w:pStyle w:val="Body2"/>
      </w:pPr>
      <w:r w:rsidRPr="004F2AB4">
        <w:t xml:space="preserve">Each </w:t>
      </w:r>
      <w:r w:rsidR="00D02B8A" w:rsidRPr="004F2AB4">
        <w:t xml:space="preserve">Applicant </w:t>
      </w:r>
      <w:r w:rsidRPr="004F2AB4">
        <w:t xml:space="preserve">shall produce forthwith upon request by </w:t>
      </w:r>
      <w:r w:rsidR="001337AE" w:rsidRPr="004F2AB4">
        <w:t>the Council</w:t>
      </w:r>
      <w:r w:rsidRPr="004F2AB4">
        <w:t xml:space="preserve"> documentary evidence of any authorisation referred to </w:t>
      </w:r>
      <w:r w:rsidR="00583782" w:rsidRPr="004F2AB4">
        <w:t xml:space="preserve">in </w:t>
      </w:r>
      <w:r w:rsidR="005F153F" w:rsidRPr="004F2AB4">
        <w:t xml:space="preserve">paragraph </w:t>
      </w:r>
      <w:r w:rsidR="009202F5" w:rsidRPr="004F2AB4">
        <w:t>1.23</w:t>
      </w:r>
      <w:r w:rsidR="00583782" w:rsidRPr="004F2AB4">
        <w:t xml:space="preserve"> of </w:t>
      </w:r>
      <w:r w:rsidRPr="004F2AB4">
        <w:t>these Instructions.</w:t>
      </w:r>
    </w:p>
    <w:p w14:paraId="4542B31D" w14:textId="1C70F0C8" w:rsidR="00C16491" w:rsidRPr="004F2AB4" w:rsidRDefault="00A901DC" w:rsidP="00BF6455">
      <w:pPr>
        <w:pStyle w:val="Body2"/>
      </w:pPr>
      <w:r w:rsidRPr="004F2AB4">
        <w:t>Applicants</w:t>
      </w:r>
      <w:r w:rsidR="00C16491" w:rsidRPr="004F2AB4">
        <w:t xml:space="preserve"> should note that </w:t>
      </w:r>
      <w:r w:rsidR="007F29A9" w:rsidRPr="004F2AB4">
        <w:t xml:space="preserve">the </w:t>
      </w:r>
      <w:r w:rsidR="00583782" w:rsidRPr="004F2AB4">
        <w:t>Appointment and</w:t>
      </w:r>
      <w:r w:rsidR="00C16491" w:rsidRPr="004F2AB4">
        <w:t xml:space="preserve"> its formation,</w:t>
      </w:r>
      <w:r w:rsidR="00583782" w:rsidRPr="004F2AB4">
        <w:t xml:space="preserve"> interpretation and performance</w:t>
      </w:r>
      <w:r w:rsidR="00C16491" w:rsidRPr="004F2AB4">
        <w:t xml:space="preserve"> shall be subject to and interpreted in accordance with the laws of England.</w:t>
      </w:r>
    </w:p>
    <w:p w14:paraId="2ADE316F" w14:textId="092BD676" w:rsidR="00C16491" w:rsidRPr="004F2AB4" w:rsidRDefault="00A901DC" w:rsidP="00BF6455">
      <w:pPr>
        <w:pStyle w:val="Body2"/>
      </w:pPr>
      <w:r w:rsidRPr="004F2AB4">
        <w:t xml:space="preserve">Applicants </w:t>
      </w:r>
      <w:r w:rsidR="00C16491" w:rsidRPr="004F2AB4">
        <w:t xml:space="preserve"> should include in their </w:t>
      </w:r>
      <w:r w:rsidR="00EE47C3">
        <w:t>Tender</w:t>
      </w:r>
      <w:r w:rsidR="009F517D" w:rsidRPr="004F2AB4">
        <w:t xml:space="preserve">s </w:t>
      </w:r>
      <w:r w:rsidR="003B75DB" w:rsidRPr="004F2AB4" w:rsidDel="00B97462">
        <w:t xml:space="preserve"> </w:t>
      </w:r>
      <w:r w:rsidR="00C16491" w:rsidRPr="004F2AB4">
        <w:t xml:space="preserve">all information required by the </w:t>
      </w:r>
      <w:r w:rsidR="00D3143E" w:rsidRPr="004F2AB4">
        <w:t>Fees Schedule</w:t>
      </w:r>
      <w:r w:rsidR="00C16491" w:rsidRPr="004F2AB4">
        <w:t xml:space="preserve"> and should include in the proposals all information required by the </w:t>
      </w:r>
      <w:r w:rsidR="009F517D" w:rsidRPr="004F2AB4">
        <w:t xml:space="preserve">ITT </w:t>
      </w:r>
      <w:r w:rsidR="00C16491" w:rsidRPr="004F2AB4">
        <w:t xml:space="preserve"> and all costs necessary to undertake the </w:t>
      </w:r>
      <w:r w:rsidR="00583782" w:rsidRPr="004F2AB4">
        <w:t>Project</w:t>
      </w:r>
      <w:r w:rsidR="00C16491" w:rsidRPr="004F2AB4">
        <w:t xml:space="preserve"> safely and in compliance with all statutory provisions and other rules or regulations relating to </w:t>
      </w:r>
      <w:r w:rsidR="007F29A9" w:rsidRPr="004F2AB4">
        <w:t xml:space="preserve">the </w:t>
      </w:r>
      <w:r w:rsidR="00583782" w:rsidRPr="004F2AB4">
        <w:t>Appointment</w:t>
      </w:r>
      <w:r w:rsidR="00C16491" w:rsidRPr="004F2AB4">
        <w:t>.</w:t>
      </w:r>
    </w:p>
    <w:p w14:paraId="291B3742" w14:textId="346E86BE" w:rsidR="00235451" w:rsidRPr="004F2AB4" w:rsidRDefault="00760290" w:rsidP="00BF6455">
      <w:pPr>
        <w:pStyle w:val="Body2"/>
      </w:pPr>
      <w:r w:rsidRPr="004F2AB4">
        <w:t xml:space="preserve">The </w:t>
      </w:r>
      <w:r w:rsidR="009F517D" w:rsidRPr="004F2AB4">
        <w:t>ITT and</w:t>
      </w:r>
      <w:r w:rsidRPr="004F2AB4">
        <w:t xml:space="preserve"> all other documents provided to </w:t>
      </w:r>
      <w:r w:rsidR="009F66ED" w:rsidRPr="004F2AB4">
        <w:t>Applicants will</w:t>
      </w:r>
      <w:r w:rsidRPr="004F2AB4">
        <w:t xml:space="preserve"> remain the property of </w:t>
      </w:r>
      <w:r w:rsidR="001337AE" w:rsidRPr="004F2AB4">
        <w:t>the Council</w:t>
      </w:r>
      <w:r w:rsidR="00583782" w:rsidRPr="004F2AB4">
        <w:t xml:space="preserve">. </w:t>
      </w:r>
      <w:r w:rsidR="009F66ED" w:rsidRPr="004F2AB4">
        <w:t>Applicants are</w:t>
      </w:r>
      <w:r w:rsidRPr="004F2AB4">
        <w:t xml:space="preserve"> advised to retain for themselves details of their submissions.</w:t>
      </w:r>
      <w:r w:rsidR="00B53487" w:rsidRPr="004F2AB4">
        <w:t xml:space="preserve"> </w:t>
      </w:r>
      <w:r w:rsidRPr="004F2AB4">
        <w:t>The Council reserve</w:t>
      </w:r>
      <w:r w:rsidR="001337AE" w:rsidRPr="004F2AB4">
        <w:t>s</w:t>
      </w:r>
      <w:r w:rsidRPr="004F2AB4">
        <w:t xml:space="preserve"> the right to make a charge if a</w:t>
      </w:r>
      <w:r w:rsidR="00A901DC" w:rsidRPr="004F2AB4">
        <w:t xml:space="preserve">n </w:t>
      </w:r>
      <w:r w:rsidR="0083560A" w:rsidRPr="004F2AB4">
        <w:t>Applicant requests</w:t>
      </w:r>
      <w:r w:rsidRPr="004F2AB4">
        <w:t xml:space="preserve"> a copy of its submitted </w:t>
      </w:r>
      <w:r w:rsidR="00EE47C3">
        <w:t>Tender</w:t>
      </w:r>
      <w:r w:rsidRPr="004F2AB4">
        <w:t>.</w:t>
      </w:r>
    </w:p>
    <w:p w14:paraId="1423A0D7" w14:textId="3D73A42A" w:rsidR="009F3B79" w:rsidRPr="004F2AB4" w:rsidRDefault="009F3B79" w:rsidP="00851156">
      <w:pPr>
        <w:pStyle w:val="Heading2"/>
        <w:rPr>
          <w:color w:val="000000"/>
        </w:rPr>
      </w:pPr>
      <w:bookmarkStart w:id="236" w:name="_Toc475095277"/>
      <w:bookmarkStart w:id="237" w:name="_Toc475540599"/>
      <w:bookmarkStart w:id="238" w:name="_Toc475543373"/>
      <w:bookmarkStart w:id="239" w:name="_Toc475545125"/>
      <w:bookmarkStart w:id="240" w:name="_Ref396507049"/>
      <w:bookmarkStart w:id="241" w:name="_Ref396507442"/>
      <w:bookmarkStart w:id="242" w:name="_Ref396727786"/>
      <w:bookmarkStart w:id="243" w:name="_Ref414016289"/>
      <w:bookmarkStart w:id="244" w:name="_Ref414016971"/>
      <w:bookmarkStart w:id="245" w:name="_Ref414016852"/>
      <w:bookmarkStart w:id="246" w:name="_Ref414035023"/>
      <w:bookmarkStart w:id="247" w:name="_Ref418946803"/>
      <w:bookmarkStart w:id="248" w:name="_Ref418977524"/>
      <w:bookmarkStart w:id="249" w:name="_Ref418977479"/>
      <w:bookmarkStart w:id="250" w:name="_Ref418997931"/>
      <w:bookmarkStart w:id="251" w:name="_Toc478649673"/>
      <w:r w:rsidRPr="004F2AB4">
        <w:t>Change of Consortium members/information</w:t>
      </w:r>
      <w:r w:rsidRPr="004F2AB4">
        <w:rPr>
          <w:spacing w:val="49"/>
          <w:w w:val="99"/>
        </w:rPr>
        <w:t xml:space="preserve"> </w:t>
      </w:r>
      <w:r w:rsidRPr="004F2AB4">
        <w:t xml:space="preserve">provided </w:t>
      </w:r>
      <w:r w:rsidR="00D51A8A" w:rsidRPr="004F2AB4">
        <w:t xml:space="preserve">at </w:t>
      </w:r>
      <w:r w:rsidR="00A901DC" w:rsidRPr="004F2AB4">
        <w:t>S</w:t>
      </w:r>
      <w:r w:rsidR="009F517D" w:rsidRPr="004F2AB4">
        <w:t>Q</w:t>
      </w:r>
      <w:bookmarkEnd w:id="236"/>
      <w:bookmarkEnd w:id="237"/>
      <w:bookmarkEnd w:id="238"/>
      <w:bookmarkEnd w:id="239"/>
      <w:bookmarkEnd w:id="251"/>
    </w:p>
    <w:p w14:paraId="35DE24FC" w14:textId="7CC3E302" w:rsidR="009F3B79" w:rsidRPr="004F2AB4" w:rsidRDefault="009F3B79" w:rsidP="00BF6455">
      <w:pPr>
        <w:pStyle w:val="Body2"/>
      </w:pPr>
      <w:r w:rsidRPr="004F2AB4">
        <w:t xml:space="preserve">The composition of any pre-qualified </w:t>
      </w:r>
      <w:r w:rsidR="00A72BD3" w:rsidRPr="004F2AB4">
        <w:t xml:space="preserve">Applicant </w:t>
      </w:r>
      <w:r w:rsidRPr="004F2AB4">
        <w:t>(including consortium members) shall not be changed</w:t>
      </w:r>
      <w:r w:rsidRPr="004F2AB4">
        <w:rPr>
          <w:w w:val="99"/>
        </w:rPr>
        <w:t xml:space="preserve"> </w:t>
      </w:r>
      <w:r w:rsidRPr="004F2AB4">
        <w:t xml:space="preserve">except with the Council’s prior written consent. </w:t>
      </w:r>
      <w:r w:rsidR="00A72BD3" w:rsidRPr="004F2AB4">
        <w:t>Applicants</w:t>
      </w:r>
      <w:r w:rsidRPr="004F2AB4">
        <w:t xml:space="preserve"> </w:t>
      </w:r>
      <w:r w:rsidRPr="004F2AB4">
        <w:lastRenderedPageBreak/>
        <w:t>should also notify the Council of any changes to the identity of any significant sub-contractor. The Council reserves the right to determine</w:t>
      </w:r>
      <w:r w:rsidRPr="004F2AB4">
        <w:rPr>
          <w:w w:val="99"/>
        </w:rPr>
        <w:t xml:space="preserve"> </w:t>
      </w:r>
      <w:r w:rsidRPr="004F2AB4">
        <w:t>whether or not to co</w:t>
      </w:r>
      <w:r w:rsidR="00A72BD3" w:rsidRPr="004F2AB4">
        <w:t xml:space="preserve">ntinue with the assessment of an Applicant’s </w:t>
      </w:r>
      <w:r w:rsidR="00EE47C3">
        <w:t>Tender</w:t>
      </w:r>
      <w:r w:rsidRPr="004F2AB4">
        <w:t>, whether or not to allow a</w:t>
      </w:r>
      <w:r w:rsidR="00A72BD3" w:rsidRPr="004F2AB4">
        <w:t xml:space="preserve">n </w:t>
      </w:r>
      <w:r w:rsidR="0083560A" w:rsidRPr="004F2AB4">
        <w:t>Applicant to</w:t>
      </w:r>
      <w:r w:rsidRPr="004F2AB4">
        <w:t xml:space="preserve"> continue to participate in the procurement process and/or whether or not to enter into</w:t>
      </w:r>
      <w:r w:rsidRPr="004F2AB4">
        <w:rPr>
          <w:w w:val="99"/>
        </w:rPr>
        <w:t xml:space="preserve"> </w:t>
      </w:r>
      <w:r w:rsidRPr="004F2AB4">
        <w:t>any agreement in respect of the project with a</w:t>
      </w:r>
      <w:r w:rsidR="00A72BD3" w:rsidRPr="004F2AB4">
        <w:t>n Applicant</w:t>
      </w:r>
      <w:r w:rsidRPr="004F2AB4">
        <w:t xml:space="preserve"> where there has been a change</w:t>
      </w:r>
      <w:r w:rsidRPr="004F2AB4">
        <w:rPr>
          <w:w w:val="99"/>
        </w:rPr>
        <w:t xml:space="preserve"> </w:t>
      </w:r>
      <w:r w:rsidRPr="004F2AB4">
        <w:t xml:space="preserve">(direct or indirect) in the composition or ownership of that </w:t>
      </w:r>
      <w:r w:rsidR="00A72BD3" w:rsidRPr="004F2AB4">
        <w:t>Applicant</w:t>
      </w:r>
      <w:r w:rsidRPr="004F2AB4">
        <w:t xml:space="preserve"> or a change in the</w:t>
      </w:r>
      <w:r w:rsidRPr="004F2AB4">
        <w:rPr>
          <w:w w:val="99"/>
        </w:rPr>
        <w:t xml:space="preserve"> </w:t>
      </w:r>
      <w:r w:rsidRPr="004F2AB4">
        <w:t xml:space="preserve">principal relationships between the </w:t>
      </w:r>
      <w:r w:rsidR="00A72BD3" w:rsidRPr="004F2AB4">
        <w:t>Applicant’s</w:t>
      </w:r>
      <w:r w:rsidRPr="004F2AB4">
        <w:t xml:space="preserve"> consortium members. If there has been a</w:t>
      </w:r>
      <w:r w:rsidRPr="004F2AB4">
        <w:rPr>
          <w:w w:val="99"/>
        </w:rPr>
        <w:t xml:space="preserve"> </w:t>
      </w:r>
      <w:r w:rsidRPr="004F2AB4">
        <w:t>change to a</w:t>
      </w:r>
      <w:r w:rsidR="00A72BD3" w:rsidRPr="004F2AB4">
        <w:t>n Applicant’s</w:t>
      </w:r>
      <w:r w:rsidRPr="004F2AB4">
        <w:t xml:space="preserve"> consortium members, or a change to the identi</w:t>
      </w:r>
      <w:r w:rsidR="00792A84" w:rsidRPr="004F2AB4">
        <w:t>t</w:t>
      </w:r>
      <w:r w:rsidRPr="004F2AB4">
        <w:t xml:space="preserve">y of a significant sub-contractor which the Council reasonably believes could significantly impact on the delivery of the Project, the Council reserves the right (without being obliged) to require the </w:t>
      </w:r>
      <w:r w:rsidR="00A72BD3" w:rsidRPr="004F2AB4">
        <w:t>Applicant</w:t>
      </w:r>
      <w:r w:rsidRPr="004F2AB4">
        <w:t xml:space="preserve"> to complete a new </w:t>
      </w:r>
      <w:r w:rsidR="00A72BD3" w:rsidRPr="004F2AB4">
        <w:t>S</w:t>
      </w:r>
      <w:r w:rsidR="007E6FEA" w:rsidRPr="004F2AB4">
        <w:t>Q</w:t>
      </w:r>
      <w:r w:rsidRPr="004F2AB4">
        <w:t xml:space="preserve"> for assessment in accordance with the criteria used by the Council in</w:t>
      </w:r>
      <w:r w:rsidRPr="004F2AB4">
        <w:rPr>
          <w:w w:val="99"/>
        </w:rPr>
        <w:t xml:space="preserve"> </w:t>
      </w:r>
      <w:r w:rsidRPr="004F2AB4">
        <w:t xml:space="preserve">relation to the assessment of the </w:t>
      </w:r>
      <w:r w:rsidR="0083560A" w:rsidRPr="004F2AB4">
        <w:t>Applicant’s original</w:t>
      </w:r>
      <w:r w:rsidRPr="004F2AB4">
        <w:t xml:space="preserve"> response to the </w:t>
      </w:r>
      <w:r w:rsidR="00A72BD3" w:rsidRPr="004F2AB4">
        <w:t>S</w:t>
      </w:r>
      <w:r w:rsidR="007E6FEA" w:rsidRPr="004F2AB4">
        <w:t>Q</w:t>
      </w:r>
      <w:r w:rsidRPr="004F2AB4">
        <w:t>.</w:t>
      </w:r>
    </w:p>
    <w:p w14:paraId="263D98F6" w14:textId="1D2A3D2E" w:rsidR="009F3B79" w:rsidRPr="004F2AB4" w:rsidRDefault="00A72BD3" w:rsidP="00BF6455">
      <w:pPr>
        <w:pStyle w:val="Body2"/>
      </w:pPr>
      <w:r w:rsidRPr="004F2AB4">
        <w:t>Applicants</w:t>
      </w:r>
      <w:r w:rsidR="009F3B79" w:rsidRPr="004F2AB4">
        <w:t xml:space="preserve"> are required to inform the Council immediately of any changes to the information</w:t>
      </w:r>
      <w:r w:rsidR="009F3B79" w:rsidRPr="004F2AB4">
        <w:rPr>
          <w:w w:val="99"/>
        </w:rPr>
        <w:t xml:space="preserve"> </w:t>
      </w:r>
      <w:r w:rsidR="009F3B79" w:rsidRPr="004F2AB4">
        <w:t>provided in their response to the</w:t>
      </w:r>
      <w:r w:rsidRPr="004F2AB4">
        <w:t xml:space="preserve"> S</w:t>
      </w:r>
      <w:r w:rsidR="00101C97" w:rsidRPr="004F2AB4">
        <w:t>Q</w:t>
      </w:r>
      <w:r w:rsidR="009F3B79" w:rsidRPr="004F2AB4">
        <w:t xml:space="preserve"> and shortlisting stage</w:t>
      </w:r>
      <w:r w:rsidR="009F3B79" w:rsidRPr="004F2AB4">
        <w:rPr>
          <w:w w:val="99"/>
        </w:rPr>
        <w:t xml:space="preserve"> </w:t>
      </w:r>
      <w:r w:rsidR="009F3B79" w:rsidRPr="004F2AB4">
        <w:t>(including but not limited to information concerning members and structure of the</w:t>
      </w:r>
      <w:r w:rsidR="009F3B79" w:rsidRPr="004F2AB4">
        <w:rPr>
          <w:w w:val="99"/>
        </w:rPr>
        <w:t xml:space="preserve"> </w:t>
      </w:r>
      <w:r w:rsidR="009F3B79" w:rsidRPr="004F2AB4">
        <w:t>consortium). Any new information that is provided to the Council in accordance with this</w:t>
      </w:r>
      <w:r w:rsidR="009F3B79" w:rsidRPr="004F2AB4">
        <w:rPr>
          <w:w w:val="99"/>
        </w:rPr>
        <w:t xml:space="preserve"> </w:t>
      </w:r>
      <w:r w:rsidR="009F3B79" w:rsidRPr="004F2AB4">
        <w:t>requirement may be evaluated by the Council in accordance with the same assessment</w:t>
      </w:r>
      <w:r w:rsidR="009F3B79" w:rsidRPr="004F2AB4">
        <w:rPr>
          <w:w w:val="99"/>
        </w:rPr>
        <w:t xml:space="preserve"> </w:t>
      </w:r>
      <w:r w:rsidR="009F3B79" w:rsidRPr="004F2AB4">
        <w:t xml:space="preserve">criteria used to evaluate the original responses to the </w:t>
      </w:r>
      <w:r w:rsidRPr="004F2AB4">
        <w:t>S</w:t>
      </w:r>
      <w:r w:rsidR="00101C97" w:rsidRPr="004F2AB4">
        <w:t>Q</w:t>
      </w:r>
      <w:r w:rsidR="009F3B79" w:rsidRPr="004F2AB4">
        <w:t xml:space="preserve"> or</w:t>
      </w:r>
      <w:r w:rsidR="009F3B79" w:rsidRPr="004F2AB4">
        <w:rPr>
          <w:w w:val="99"/>
        </w:rPr>
        <w:t xml:space="preserve"> </w:t>
      </w:r>
      <w:r w:rsidR="0053246F" w:rsidRPr="004F2AB4">
        <w:t>short</w:t>
      </w:r>
      <w:r w:rsidR="009F3B79" w:rsidRPr="004F2AB4">
        <w:t>listing stage as appropriate. The Council reserves the right to withdraw the</w:t>
      </w:r>
      <w:r w:rsidR="009F3B79" w:rsidRPr="004F2AB4">
        <w:rPr>
          <w:w w:val="99"/>
        </w:rPr>
        <w:t xml:space="preserve"> </w:t>
      </w:r>
      <w:r w:rsidR="009F3B79" w:rsidRPr="004F2AB4">
        <w:t>qualification of a</w:t>
      </w:r>
      <w:r w:rsidRPr="004F2AB4">
        <w:t xml:space="preserve">n </w:t>
      </w:r>
      <w:r w:rsidR="009F66ED" w:rsidRPr="004F2AB4">
        <w:t>Applicant at</w:t>
      </w:r>
      <w:r w:rsidR="009F3B79" w:rsidRPr="004F2AB4">
        <w:t xml:space="preserve"> any time following the assessment of new information where</w:t>
      </w:r>
      <w:r w:rsidR="009F3B79" w:rsidRPr="004F2AB4">
        <w:rPr>
          <w:w w:val="99"/>
        </w:rPr>
        <w:t xml:space="preserve"> </w:t>
      </w:r>
      <w:r w:rsidR="009F3B79" w:rsidRPr="004F2AB4">
        <w:t>the conclusion of such assessment is that, had the Council been aware of the new</w:t>
      </w:r>
      <w:r w:rsidR="009F3B79" w:rsidRPr="004F2AB4">
        <w:rPr>
          <w:w w:val="99"/>
        </w:rPr>
        <w:t xml:space="preserve"> </w:t>
      </w:r>
      <w:r w:rsidR="009F3B79" w:rsidRPr="004F2AB4">
        <w:t xml:space="preserve">information at the time of evaluating the </w:t>
      </w:r>
      <w:r w:rsidRPr="004F2AB4">
        <w:t>Applicant’s</w:t>
      </w:r>
      <w:r w:rsidR="009F3B79" w:rsidRPr="004F2AB4">
        <w:t xml:space="preserve"> initial response to the </w:t>
      </w:r>
      <w:r w:rsidRPr="004F2AB4">
        <w:t xml:space="preserve">SQ </w:t>
      </w:r>
      <w:r w:rsidR="009F3B79" w:rsidRPr="004F2AB4">
        <w:t xml:space="preserve">or short listing, the </w:t>
      </w:r>
      <w:r w:rsidR="0083560A" w:rsidRPr="004F2AB4">
        <w:t>Applicant would</w:t>
      </w:r>
      <w:r w:rsidR="009F3B79" w:rsidRPr="004F2AB4">
        <w:t xml:space="preserve"> not have been successfully pre-qualified or been shortlisted.</w:t>
      </w:r>
    </w:p>
    <w:p w14:paraId="2421DECD" w14:textId="5BA57CB4" w:rsidR="004C0CC2" w:rsidRPr="004F2AB4" w:rsidRDefault="009F66ED" w:rsidP="00BF6455">
      <w:pPr>
        <w:pStyle w:val="Body2"/>
      </w:pPr>
      <w:r w:rsidRPr="004F2AB4">
        <w:t>Applicants are</w:t>
      </w:r>
      <w:r w:rsidR="004C0CC2" w:rsidRPr="004F2AB4">
        <w:t xml:space="preserve"> reminded that they are required to</w:t>
      </w:r>
      <w:r w:rsidR="004C0CC2" w:rsidRPr="004F2AB4">
        <w:rPr>
          <w:w w:val="99"/>
        </w:rPr>
        <w:t xml:space="preserve"> </w:t>
      </w:r>
      <w:r w:rsidR="004C0CC2" w:rsidRPr="004F2AB4">
        <w:t xml:space="preserve">advise the Council of any significant changes to the information supplied in the </w:t>
      </w:r>
      <w:r w:rsidR="00A72BD3" w:rsidRPr="004F2AB4">
        <w:t>S</w:t>
      </w:r>
      <w:r w:rsidR="00101C97" w:rsidRPr="004F2AB4">
        <w:t>Q</w:t>
      </w:r>
      <w:r w:rsidR="004C0CC2" w:rsidRPr="004F2AB4">
        <w:t xml:space="preserve"> after it has been submitted. Significant changes will include, amongst other things, those that if they had occurred before </w:t>
      </w:r>
      <w:r w:rsidR="003B75DB" w:rsidRPr="004F2AB4">
        <w:t xml:space="preserve">being invited to submit </w:t>
      </w:r>
      <w:r w:rsidR="00EE47C3">
        <w:t>Tender</w:t>
      </w:r>
      <w:r w:rsidR="00375742" w:rsidRPr="004F2AB4">
        <w:t>s</w:t>
      </w:r>
      <w:r w:rsidR="003B75DB" w:rsidRPr="004F2AB4">
        <w:t>,</w:t>
      </w:r>
      <w:r w:rsidR="00B53487" w:rsidRPr="004F2AB4">
        <w:t xml:space="preserve"> </w:t>
      </w:r>
      <w:r w:rsidR="004C0CC2" w:rsidRPr="004F2AB4">
        <w:t xml:space="preserve">would have resulted in the Bidder not passing the financial assessment at </w:t>
      </w:r>
      <w:r w:rsidR="00A72BD3" w:rsidRPr="004F2AB4">
        <w:t>S</w:t>
      </w:r>
      <w:r w:rsidR="00375742" w:rsidRPr="004F2AB4">
        <w:t>Q</w:t>
      </w:r>
      <w:r w:rsidR="004C0CC2" w:rsidRPr="004F2AB4">
        <w:rPr>
          <w:w w:val="99"/>
        </w:rPr>
        <w:t xml:space="preserve"> </w:t>
      </w:r>
      <w:r w:rsidR="004C0CC2" w:rsidRPr="004F2AB4">
        <w:t>stage. The Council will consider significant changes carefully and reserves the right to</w:t>
      </w:r>
      <w:r w:rsidR="004C0CC2" w:rsidRPr="004F2AB4">
        <w:rPr>
          <w:w w:val="99"/>
        </w:rPr>
        <w:t xml:space="preserve"> </w:t>
      </w:r>
      <w:r w:rsidR="004C0CC2" w:rsidRPr="004F2AB4">
        <w:t xml:space="preserve">disqualify </w:t>
      </w:r>
      <w:r w:rsidR="00E60841" w:rsidRPr="004F2AB4">
        <w:t xml:space="preserve">an Applicant </w:t>
      </w:r>
      <w:r w:rsidR="004C0CC2" w:rsidRPr="004F2AB4">
        <w:t>in such circumstances.</w:t>
      </w:r>
    </w:p>
    <w:p w14:paraId="426D1240" w14:textId="6F2FA18D" w:rsidR="00C16491" w:rsidRPr="004F2AB4" w:rsidRDefault="00C16491" w:rsidP="00851156">
      <w:pPr>
        <w:pStyle w:val="Heading2"/>
      </w:pPr>
      <w:bookmarkStart w:id="252" w:name="_Toc475095278"/>
      <w:bookmarkStart w:id="253" w:name="_Toc475540600"/>
      <w:bookmarkStart w:id="254" w:name="_Toc475543374"/>
      <w:bookmarkStart w:id="255" w:name="_Toc475545126"/>
      <w:bookmarkStart w:id="256" w:name="_Toc478649674"/>
      <w:r w:rsidRPr="004F2AB4">
        <w:t>Rejection of</w:t>
      </w:r>
      <w:bookmarkEnd w:id="240"/>
      <w:bookmarkEnd w:id="241"/>
      <w:bookmarkEnd w:id="242"/>
      <w:bookmarkEnd w:id="243"/>
      <w:bookmarkEnd w:id="244"/>
      <w:bookmarkEnd w:id="245"/>
      <w:bookmarkEnd w:id="246"/>
      <w:bookmarkEnd w:id="247"/>
      <w:bookmarkEnd w:id="248"/>
      <w:bookmarkEnd w:id="249"/>
      <w:bookmarkEnd w:id="250"/>
      <w:r w:rsidR="00E60841" w:rsidRPr="004F2AB4">
        <w:t xml:space="preserve"> Applicants</w:t>
      </w:r>
      <w:bookmarkEnd w:id="252"/>
      <w:bookmarkEnd w:id="253"/>
      <w:bookmarkEnd w:id="254"/>
      <w:bookmarkEnd w:id="255"/>
      <w:bookmarkEnd w:id="256"/>
    </w:p>
    <w:p w14:paraId="6D61E86E" w14:textId="0A1A036D" w:rsidR="006D26F0" w:rsidRPr="004F2AB4" w:rsidRDefault="00375742" w:rsidP="00BF6455">
      <w:pPr>
        <w:pStyle w:val="Body2"/>
      </w:pPr>
      <w:r w:rsidRPr="004F2AB4">
        <w:t xml:space="preserve">Any </w:t>
      </w:r>
      <w:r w:rsidR="00EE47C3">
        <w:t>Tender</w:t>
      </w:r>
      <w:r w:rsidRPr="004F2AB4">
        <w:t xml:space="preserve"> </w:t>
      </w:r>
      <w:r w:rsidR="006D26F0" w:rsidRPr="004F2AB4">
        <w:t xml:space="preserve"> submitted by any </w:t>
      </w:r>
      <w:r w:rsidR="00125D6A" w:rsidRPr="004F2AB4">
        <w:t xml:space="preserve">Applicant </w:t>
      </w:r>
      <w:r w:rsidR="006D26F0" w:rsidRPr="004F2AB4">
        <w:t xml:space="preserve"> in respect of which the</w:t>
      </w:r>
      <w:r w:rsidR="00125D6A" w:rsidRPr="004F2AB4">
        <w:t xml:space="preserve"> Applicant </w:t>
      </w:r>
      <w:r w:rsidR="006D26F0" w:rsidRPr="004F2AB4">
        <w:t xml:space="preserve"> does any of the following may not be considered for acceptance and may, accordingly, be rejected by </w:t>
      </w:r>
      <w:r w:rsidR="001337AE" w:rsidRPr="004F2AB4">
        <w:t>the Council</w:t>
      </w:r>
      <w:r w:rsidR="006D26F0" w:rsidRPr="004F2AB4">
        <w:t xml:space="preserve"> and the relevant </w:t>
      </w:r>
      <w:r w:rsidR="00125D6A" w:rsidRPr="004F2AB4">
        <w:t>Applicant</w:t>
      </w:r>
      <w:r w:rsidR="006D26F0" w:rsidRPr="004F2AB4">
        <w:t xml:space="preserve"> excluded from further participation:</w:t>
      </w:r>
    </w:p>
    <w:p w14:paraId="601EB33A" w14:textId="259CA250" w:rsidR="0053246F" w:rsidRPr="004F2AB4" w:rsidRDefault="00B74A6D" w:rsidP="00BF6455">
      <w:pPr>
        <w:pStyle w:val="Bullet1"/>
        <w:rPr>
          <w:rStyle w:val="NoHeading3Text"/>
          <w:sz w:val="24"/>
          <w:szCs w:val="24"/>
        </w:rPr>
      </w:pPr>
      <w:r w:rsidRPr="004F2AB4">
        <w:rPr>
          <w:rStyle w:val="NoHeading3Text"/>
          <w:sz w:val="24"/>
          <w:szCs w:val="24"/>
        </w:rPr>
        <w:t>S</w:t>
      </w:r>
      <w:r w:rsidR="0053246F" w:rsidRPr="004F2AB4">
        <w:rPr>
          <w:rStyle w:val="NoHeading3Text"/>
          <w:sz w:val="24"/>
          <w:szCs w:val="24"/>
        </w:rPr>
        <w:t xml:space="preserve">ubmits an abnormally low bid; </w:t>
      </w:r>
    </w:p>
    <w:p w14:paraId="14CEAE3C" w14:textId="7AAF64D9" w:rsidR="006D26F0" w:rsidRPr="004F2AB4" w:rsidRDefault="00B74A6D" w:rsidP="00BF6455">
      <w:pPr>
        <w:pStyle w:val="Bullet1"/>
        <w:rPr>
          <w:rStyle w:val="NoHeading3Text"/>
          <w:sz w:val="24"/>
          <w:szCs w:val="24"/>
        </w:rPr>
      </w:pPr>
      <w:r w:rsidRPr="004F2AB4">
        <w:rPr>
          <w:rStyle w:val="NoHeading3Text"/>
          <w:sz w:val="24"/>
          <w:szCs w:val="24"/>
        </w:rPr>
        <w:t>F</w:t>
      </w:r>
      <w:r w:rsidR="006D26F0" w:rsidRPr="004F2AB4">
        <w:rPr>
          <w:rStyle w:val="NoHeading3Text"/>
          <w:sz w:val="24"/>
          <w:szCs w:val="24"/>
        </w:rPr>
        <w:t>ixes or adjusts the amount, prices, charges and rates shown:</w:t>
      </w:r>
    </w:p>
    <w:p w14:paraId="57FEF86E" w14:textId="4D8780D2" w:rsidR="006D26F0" w:rsidRPr="004F2AB4" w:rsidRDefault="00B74A6D" w:rsidP="00BF6455">
      <w:pPr>
        <w:pStyle w:val="Bullet1"/>
        <w:rPr>
          <w:rStyle w:val="NoHeading4Text"/>
          <w:sz w:val="24"/>
          <w:szCs w:val="24"/>
        </w:rPr>
      </w:pPr>
      <w:r w:rsidRPr="004F2AB4">
        <w:rPr>
          <w:rStyle w:val="NoHeading4Text"/>
          <w:sz w:val="24"/>
          <w:szCs w:val="24"/>
        </w:rPr>
        <w:t>B</w:t>
      </w:r>
      <w:r w:rsidR="006D26F0" w:rsidRPr="004F2AB4">
        <w:rPr>
          <w:rStyle w:val="NoHeading4Text"/>
          <w:sz w:val="24"/>
          <w:szCs w:val="24"/>
        </w:rPr>
        <w:t>y or in connection with any agreement or arrangement with any other person; or</w:t>
      </w:r>
    </w:p>
    <w:p w14:paraId="6B8D7C7C" w14:textId="26136DDE" w:rsidR="006D26F0" w:rsidRPr="004F2AB4" w:rsidRDefault="00B74A6D" w:rsidP="00BF6455">
      <w:pPr>
        <w:pStyle w:val="Bullet1"/>
        <w:rPr>
          <w:rStyle w:val="NoHeading4Text"/>
          <w:sz w:val="24"/>
          <w:szCs w:val="24"/>
        </w:rPr>
      </w:pPr>
      <w:r w:rsidRPr="004F2AB4">
        <w:rPr>
          <w:rStyle w:val="NoHeading4Text"/>
          <w:sz w:val="24"/>
          <w:szCs w:val="24"/>
        </w:rPr>
        <w:t>B</w:t>
      </w:r>
      <w:r w:rsidR="006D26F0" w:rsidRPr="004F2AB4">
        <w:rPr>
          <w:rStyle w:val="NoHeading4Text"/>
          <w:sz w:val="24"/>
          <w:szCs w:val="24"/>
        </w:rPr>
        <w:t xml:space="preserve">y reference to any other </w:t>
      </w:r>
      <w:r w:rsidR="00EE47C3">
        <w:rPr>
          <w:rStyle w:val="NoHeading4Text"/>
          <w:sz w:val="24"/>
          <w:szCs w:val="24"/>
        </w:rPr>
        <w:t>Tender</w:t>
      </w:r>
      <w:r w:rsidR="000C51A4" w:rsidRPr="004F2AB4">
        <w:rPr>
          <w:rStyle w:val="NoHeading4Text"/>
          <w:sz w:val="24"/>
          <w:szCs w:val="24"/>
        </w:rPr>
        <w:t xml:space="preserve">s </w:t>
      </w:r>
      <w:r w:rsidR="006D26F0" w:rsidRPr="004F2AB4">
        <w:rPr>
          <w:rStyle w:val="NoHeading4Text"/>
          <w:sz w:val="24"/>
          <w:szCs w:val="24"/>
        </w:rPr>
        <w:t xml:space="preserve"> or</w:t>
      </w:r>
    </w:p>
    <w:p w14:paraId="2DED89CC" w14:textId="4CAC77E0" w:rsidR="006D26F0" w:rsidRPr="004F2AB4" w:rsidRDefault="00B74A6D" w:rsidP="00BF6455">
      <w:pPr>
        <w:pStyle w:val="Bullet1"/>
        <w:rPr>
          <w:rStyle w:val="NoHeading3Text"/>
          <w:sz w:val="24"/>
          <w:szCs w:val="24"/>
        </w:rPr>
      </w:pPr>
      <w:r w:rsidRPr="004F2AB4">
        <w:rPr>
          <w:rStyle w:val="NoHeading3Text"/>
          <w:sz w:val="24"/>
          <w:szCs w:val="24"/>
        </w:rPr>
        <w:lastRenderedPageBreak/>
        <w:t>C</w:t>
      </w:r>
      <w:r w:rsidR="006D26F0" w:rsidRPr="004F2AB4">
        <w:rPr>
          <w:rStyle w:val="NoHeading3Text"/>
          <w:sz w:val="24"/>
          <w:szCs w:val="24"/>
        </w:rPr>
        <w:t xml:space="preserve">ommunicates to any person other than </w:t>
      </w:r>
      <w:r w:rsidR="001337AE" w:rsidRPr="004F2AB4">
        <w:rPr>
          <w:rStyle w:val="NoHeading3Text"/>
          <w:sz w:val="24"/>
          <w:szCs w:val="24"/>
        </w:rPr>
        <w:t>the Council</w:t>
      </w:r>
      <w:r w:rsidR="006D26F0" w:rsidRPr="004F2AB4">
        <w:rPr>
          <w:rStyle w:val="NoHeading3Text"/>
          <w:sz w:val="24"/>
          <w:szCs w:val="24"/>
        </w:rPr>
        <w:t xml:space="preserve"> any information except in accordance with this </w:t>
      </w:r>
      <w:r w:rsidR="000C51A4" w:rsidRPr="004F2AB4">
        <w:rPr>
          <w:rStyle w:val="NoHeading3Text"/>
          <w:sz w:val="24"/>
          <w:szCs w:val="24"/>
        </w:rPr>
        <w:t>ITT</w:t>
      </w:r>
      <w:r w:rsidR="006D26F0" w:rsidRPr="004F2AB4">
        <w:rPr>
          <w:rStyle w:val="NoHeading3Text"/>
          <w:sz w:val="24"/>
          <w:szCs w:val="24"/>
        </w:rPr>
        <w:t>; or</w:t>
      </w:r>
    </w:p>
    <w:p w14:paraId="0CCC2E67" w14:textId="3E799FD3" w:rsidR="006D26F0" w:rsidRPr="004F2AB4" w:rsidRDefault="00B74A6D" w:rsidP="00BF6455">
      <w:pPr>
        <w:pStyle w:val="Bullet1"/>
        <w:rPr>
          <w:rStyle w:val="NoHeading3Text"/>
          <w:sz w:val="24"/>
          <w:szCs w:val="24"/>
        </w:rPr>
      </w:pPr>
      <w:r w:rsidRPr="004F2AB4">
        <w:rPr>
          <w:rStyle w:val="NoHeading3Text"/>
          <w:sz w:val="24"/>
          <w:szCs w:val="24"/>
        </w:rPr>
        <w:t>E</w:t>
      </w:r>
      <w:r w:rsidR="006D26F0" w:rsidRPr="004F2AB4">
        <w:rPr>
          <w:rStyle w:val="NoHeading3Text"/>
          <w:sz w:val="24"/>
          <w:szCs w:val="24"/>
        </w:rPr>
        <w:t>nters into any agreement or arrangement with any other person that such other person shall refrain from submitting</w:t>
      </w:r>
      <w:r w:rsidR="00B53487" w:rsidRPr="004F2AB4">
        <w:rPr>
          <w:rStyle w:val="NoHeading3Text"/>
          <w:sz w:val="24"/>
          <w:szCs w:val="24"/>
        </w:rPr>
        <w:t xml:space="preserve"> </w:t>
      </w:r>
      <w:r w:rsidR="006D26F0" w:rsidRPr="004F2AB4">
        <w:rPr>
          <w:rStyle w:val="NoHeading3Text"/>
          <w:sz w:val="24"/>
          <w:szCs w:val="24"/>
        </w:rPr>
        <w:t>a</w:t>
      </w:r>
      <w:r w:rsidR="00DD6648" w:rsidRPr="004F2AB4">
        <w:rPr>
          <w:rStyle w:val="NoHeading3Text"/>
          <w:sz w:val="24"/>
          <w:szCs w:val="24"/>
        </w:rPr>
        <w:t xml:space="preserve">n ITT </w:t>
      </w:r>
      <w:r w:rsidR="006D26F0" w:rsidRPr="004F2AB4">
        <w:rPr>
          <w:rStyle w:val="NoHeading3Text"/>
          <w:sz w:val="24"/>
          <w:szCs w:val="24"/>
        </w:rPr>
        <w:t xml:space="preserve">or shall limit or restrict the amounts, prices, charges, and rates to be shown by any other </w:t>
      </w:r>
      <w:r w:rsidR="00125D6A" w:rsidRPr="004F2AB4">
        <w:rPr>
          <w:rStyle w:val="NoHeading3Text"/>
          <w:sz w:val="24"/>
          <w:szCs w:val="24"/>
        </w:rPr>
        <w:t>Applicant</w:t>
      </w:r>
      <w:r w:rsidR="006D26F0" w:rsidRPr="004F2AB4">
        <w:rPr>
          <w:rStyle w:val="NoHeading3Text"/>
          <w:sz w:val="24"/>
          <w:szCs w:val="24"/>
        </w:rPr>
        <w:t xml:space="preserve"> in its </w:t>
      </w:r>
      <w:r w:rsidR="00EE47C3">
        <w:rPr>
          <w:rStyle w:val="NoHeading3Text"/>
          <w:sz w:val="24"/>
          <w:szCs w:val="24"/>
        </w:rPr>
        <w:t>Tender</w:t>
      </w:r>
      <w:r w:rsidR="00DD6648" w:rsidRPr="004F2AB4">
        <w:rPr>
          <w:rStyle w:val="NoHeading3Text"/>
          <w:sz w:val="24"/>
          <w:szCs w:val="24"/>
        </w:rPr>
        <w:t>s</w:t>
      </w:r>
      <w:r w:rsidR="006D26F0" w:rsidRPr="004F2AB4">
        <w:rPr>
          <w:rStyle w:val="NoHeading3Text"/>
          <w:sz w:val="24"/>
          <w:szCs w:val="24"/>
        </w:rPr>
        <w:t xml:space="preserve"> and other documents; or </w:t>
      </w:r>
    </w:p>
    <w:p w14:paraId="101CF059" w14:textId="0D1AA0E6" w:rsidR="006D26F0" w:rsidRPr="004F2AB4" w:rsidRDefault="00B74A6D" w:rsidP="00BF6455">
      <w:pPr>
        <w:pStyle w:val="Bullet1"/>
        <w:rPr>
          <w:rStyle w:val="NoHeading3Text"/>
          <w:sz w:val="24"/>
          <w:szCs w:val="24"/>
        </w:rPr>
      </w:pPr>
      <w:r w:rsidRPr="004F2AB4">
        <w:rPr>
          <w:rStyle w:val="NoHeading3Text"/>
          <w:sz w:val="24"/>
          <w:szCs w:val="24"/>
        </w:rPr>
        <w:t>O</w:t>
      </w:r>
      <w:r w:rsidR="006D26F0" w:rsidRPr="004F2AB4">
        <w:rPr>
          <w:rStyle w:val="NoHeading3Text"/>
          <w:sz w:val="24"/>
          <w:szCs w:val="24"/>
        </w:rPr>
        <w:t xml:space="preserve">ffers or agrees to pay or give, or does pay or give, any sum of money, inducement or valuable consideration, directly or indirectly, to any person for doing, or having done, or causing, or having caused, to be done in relation to any other </w:t>
      </w:r>
      <w:r w:rsidR="00125D6A" w:rsidRPr="004F2AB4">
        <w:rPr>
          <w:rStyle w:val="NoHeading3Text"/>
          <w:sz w:val="24"/>
          <w:szCs w:val="24"/>
        </w:rPr>
        <w:t xml:space="preserve">Applicant </w:t>
      </w:r>
      <w:r w:rsidR="006D26F0" w:rsidRPr="004F2AB4">
        <w:rPr>
          <w:rStyle w:val="NoHeading3Text"/>
          <w:sz w:val="24"/>
          <w:szCs w:val="24"/>
        </w:rPr>
        <w:t xml:space="preserve"> or any other </w:t>
      </w:r>
      <w:r w:rsidR="00EE47C3">
        <w:rPr>
          <w:rStyle w:val="NoHeading3Text"/>
          <w:sz w:val="24"/>
          <w:szCs w:val="24"/>
        </w:rPr>
        <w:t>Tender</w:t>
      </w:r>
      <w:r w:rsidR="00DD6648" w:rsidRPr="004F2AB4">
        <w:rPr>
          <w:rStyle w:val="NoHeading3Text"/>
          <w:sz w:val="24"/>
          <w:szCs w:val="24"/>
        </w:rPr>
        <w:t>s</w:t>
      </w:r>
      <w:r w:rsidR="006D26F0" w:rsidRPr="004F2AB4">
        <w:rPr>
          <w:rStyle w:val="NoHeading3Text"/>
          <w:sz w:val="24"/>
          <w:szCs w:val="24"/>
        </w:rPr>
        <w:t xml:space="preserve">, or other documents, any act or omission; or </w:t>
      </w:r>
    </w:p>
    <w:p w14:paraId="413D5262" w14:textId="6ECF12B3" w:rsidR="006D26F0" w:rsidRPr="004F2AB4" w:rsidRDefault="00B74A6D" w:rsidP="00BF6455">
      <w:pPr>
        <w:pStyle w:val="Bullet1"/>
        <w:rPr>
          <w:rStyle w:val="NoHeading3Text"/>
          <w:sz w:val="24"/>
          <w:szCs w:val="24"/>
        </w:rPr>
      </w:pPr>
      <w:r w:rsidRPr="004F2AB4">
        <w:rPr>
          <w:rStyle w:val="NoHeading3Text"/>
          <w:sz w:val="24"/>
          <w:szCs w:val="24"/>
        </w:rPr>
        <w:t>F</w:t>
      </w:r>
      <w:r w:rsidR="006D26F0" w:rsidRPr="004F2AB4">
        <w:rPr>
          <w:rStyle w:val="NoHeading3Text"/>
          <w:sz w:val="24"/>
          <w:szCs w:val="24"/>
        </w:rPr>
        <w:t>ails to use the English language; or</w:t>
      </w:r>
    </w:p>
    <w:p w14:paraId="688E6173" w14:textId="5CC60E36" w:rsidR="006D26F0" w:rsidRPr="004F2AB4" w:rsidRDefault="00B74A6D" w:rsidP="00BF6455">
      <w:pPr>
        <w:pStyle w:val="Bullet1"/>
        <w:rPr>
          <w:rStyle w:val="NoHeading3Text"/>
          <w:sz w:val="24"/>
          <w:szCs w:val="24"/>
        </w:rPr>
      </w:pPr>
      <w:r w:rsidRPr="004F2AB4">
        <w:rPr>
          <w:rStyle w:val="NoHeading3Text"/>
          <w:sz w:val="24"/>
          <w:szCs w:val="24"/>
        </w:rPr>
        <w:t>F</w:t>
      </w:r>
      <w:r w:rsidR="006D26F0" w:rsidRPr="004F2AB4">
        <w:rPr>
          <w:rStyle w:val="NoHeading3Text"/>
          <w:sz w:val="24"/>
          <w:szCs w:val="24"/>
        </w:rPr>
        <w:t xml:space="preserve">ails to state monetary amounts in </w:t>
      </w:r>
      <w:r w:rsidR="00792A84" w:rsidRPr="004F2AB4">
        <w:rPr>
          <w:rStyle w:val="NoHeading3Text"/>
          <w:sz w:val="24"/>
          <w:szCs w:val="24"/>
        </w:rPr>
        <w:t xml:space="preserve">British </w:t>
      </w:r>
      <w:r w:rsidR="006D26F0" w:rsidRPr="004F2AB4">
        <w:rPr>
          <w:rStyle w:val="NoHeading3Text"/>
          <w:sz w:val="24"/>
          <w:szCs w:val="24"/>
        </w:rPr>
        <w:t>Pounds Sterling; or</w:t>
      </w:r>
    </w:p>
    <w:p w14:paraId="393D6F8A" w14:textId="6B5D503D" w:rsidR="006D26F0" w:rsidRPr="004F2AB4" w:rsidRDefault="00B74A6D" w:rsidP="00BF6455">
      <w:pPr>
        <w:pStyle w:val="Bullet1"/>
        <w:rPr>
          <w:rStyle w:val="NoHeading3Text"/>
          <w:sz w:val="24"/>
          <w:szCs w:val="24"/>
        </w:rPr>
      </w:pPr>
      <w:r w:rsidRPr="004F2AB4">
        <w:rPr>
          <w:rStyle w:val="NoHeading3Text"/>
          <w:sz w:val="24"/>
          <w:szCs w:val="24"/>
        </w:rPr>
        <w:t>F</w:t>
      </w:r>
      <w:r w:rsidR="0053246F" w:rsidRPr="004F2AB4">
        <w:rPr>
          <w:rStyle w:val="NoHeading3Text"/>
          <w:sz w:val="24"/>
          <w:szCs w:val="24"/>
        </w:rPr>
        <w:t>ails to comply with these Instructions</w:t>
      </w:r>
      <w:r w:rsidR="007805F3" w:rsidRPr="004F2AB4">
        <w:rPr>
          <w:rStyle w:val="NoHeading3Text"/>
          <w:sz w:val="24"/>
          <w:szCs w:val="24"/>
        </w:rPr>
        <w:t xml:space="preserve"> or any part of the Invitation Document</w:t>
      </w:r>
      <w:r w:rsidR="003B75DB" w:rsidRPr="004F2AB4">
        <w:rPr>
          <w:rStyle w:val="NoHeading3Text"/>
          <w:sz w:val="24"/>
          <w:szCs w:val="24"/>
        </w:rPr>
        <w:t>.</w:t>
      </w:r>
    </w:p>
    <w:p w14:paraId="04ECD728" w14:textId="17A8ED38" w:rsidR="006D26F0" w:rsidRPr="004F2AB4" w:rsidRDefault="006D26F0" w:rsidP="00BF6455">
      <w:pPr>
        <w:pStyle w:val="Body2"/>
      </w:pPr>
      <w:r w:rsidRPr="004F2AB4">
        <w:t xml:space="preserve">Such non-acceptance or rejection by </w:t>
      </w:r>
      <w:r w:rsidR="001337AE" w:rsidRPr="004F2AB4">
        <w:t>the Council</w:t>
      </w:r>
      <w:r w:rsidRPr="004F2AB4">
        <w:t xml:space="preserve"> shall be without prejudice to any other civil remedies available to </w:t>
      </w:r>
      <w:r w:rsidR="001337AE" w:rsidRPr="004F2AB4">
        <w:t>the Council</w:t>
      </w:r>
      <w:r w:rsidRPr="004F2AB4">
        <w:t xml:space="preserve"> in respect thereof or to any criminal liability that such conduct by </w:t>
      </w:r>
      <w:proofErr w:type="spellStart"/>
      <w:r w:rsidRPr="004F2AB4">
        <w:t>a</w:t>
      </w:r>
      <w:proofErr w:type="spellEnd"/>
      <w:r w:rsidRPr="004F2AB4">
        <w:t xml:space="preserve"> </w:t>
      </w:r>
      <w:r w:rsidR="00C034F7" w:rsidRPr="004F2AB4">
        <w:t>Applicant</w:t>
      </w:r>
      <w:r w:rsidRPr="004F2AB4">
        <w:t xml:space="preserve"> may attract.</w:t>
      </w:r>
    </w:p>
    <w:p w14:paraId="0D06BABA" w14:textId="4BDF977E" w:rsidR="006D26F0" w:rsidRPr="004F2AB4" w:rsidRDefault="006D26F0" w:rsidP="00851156">
      <w:pPr>
        <w:pStyle w:val="Heading2"/>
      </w:pPr>
      <w:bookmarkStart w:id="257" w:name="_Toc475095279"/>
      <w:bookmarkStart w:id="258" w:name="_Toc475540601"/>
      <w:bookmarkStart w:id="259" w:name="_Toc475543375"/>
      <w:bookmarkStart w:id="260" w:name="_Toc475545127"/>
      <w:bookmarkStart w:id="261" w:name="_Toc478649675"/>
      <w:r w:rsidRPr="004F2AB4">
        <w:t xml:space="preserve">Non-Consideration of </w:t>
      </w:r>
      <w:r w:rsidR="00EE47C3">
        <w:t>Tender</w:t>
      </w:r>
      <w:r w:rsidR="00DD6648" w:rsidRPr="004F2AB4">
        <w:t>s</w:t>
      </w:r>
      <w:bookmarkEnd w:id="257"/>
      <w:bookmarkEnd w:id="258"/>
      <w:bookmarkEnd w:id="259"/>
      <w:bookmarkEnd w:id="260"/>
      <w:bookmarkEnd w:id="261"/>
      <w:r w:rsidRPr="004F2AB4">
        <w:t xml:space="preserve"> </w:t>
      </w:r>
    </w:p>
    <w:p w14:paraId="563636F4" w14:textId="7C83B387" w:rsidR="006D26F0" w:rsidRPr="004F2AB4" w:rsidRDefault="006D26F0" w:rsidP="00BF6455">
      <w:pPr>
        <w:pStyle w:val="Body2"/>
      </w:pPr>
      <w:r w:rsidRPr="004F2AB4">
        <w:t xml:space="preserve">Further to the above, </w:t>
      </w:r>
      <w:r w:rsidR="001337AE" w:rsidRPr="004F2AB4">
        <w:t>the Council</w:t>
      </w:r>
      <w:r w:rsidRPr="004F2AB4">
        <w:t xml:space="preserve"> may in </w:t>
      </w:r>
      <w:r w:rsidR="00583782" w:rsidRPr="004F2AB4">
        <w:t>its</w:t>
      </w:r>
      <w:r w:rsidRPr="004F2AB4">
        <w:t xml:space="preserve"> absolute discretion refrain from considering any </w:t>
      </w:r>
      <w:r w:rsidR="00EE47C3">
        <w:t>Tender</w:t>
      </w:r>
      <w:r w:rsidR="00DD6648" w:rsidRPr="004F2AB4">
        <w:t xml:space="preserve"> </w:t>
      </w:r>
      <w:r w:rsidRPr="004F2AB4">
        <w:t xml:space="preserve"> if either:</w:t>
      </w:r>
    </w:p>
    <w:p w14:paraId="78E7101F" w14:textId="40B4BC6F" w:rsidR="006D26F0" w:rsidRPr="004F2AB4" w:rsidRDefault="000914EA" w:rsidP="00BF6455">
      <w:pPr>
        <w:pStyle w:val="Bullet1"/>
      </w:pPr>
      <w:r w:rsidRPr="004F2AB4">
        <w:t xml:space="preserve">in the opinion of the Council </w:t>
      </w:r>
      <w:r w:rsidR="006D26F0" w:rsidRPr="004F2AB4">
        <w:t xml:space="preserve">it does not comply in any respect with the requirements of this </w:t>
      </w:r>
      <w:r w:rsidR="00DD6648" w:rsidRPr="004F2AB4">
        <w:t>ITT</w:t>
      </w:r>
      <w:r w:rsidR="006D26F0" w:rsidRPr="004F2AB4">
        <w:t>; or</w:t>
      </w:r>
    </w:p>
    <w:p w14:paraId="53625B2A" w14:textId="1219F6E8" w:rsidR="006D26F0" w:rsidRPr="004F2AB4" w:rsidRDefault="000914EA" w:rsidP="00BF6455">
      <w:pPr>
        <w:pStyle w:val="Bullet1"/>
      </w:pPr>
      <w:r w:rsidRPr="004F2AB4">
        <w:t xml:space="preserve"> in the opinion of the Council </w:t>
      </w:r>
      <w:r w:rsidR="006D26F0" w:rsidRPr="004F2AB4">
        <w:t>it contains any significant omissions or qualifications.</w:t>
      </w:r>
      <w:r w:rsidR="00125D6A" w:rsidRPr="004F2AB4">
        <w:br/>
      </w:r>
    </w:p>
    <w:p w14:paraId="7F50354B" w14:textId="6F260BE4" w:rsidR="007805F3" w:rsidRPr="004F2AB4" w:rsidRDefault="007805F3" w:rsidP="00851156">
      <w:pPr>
        <w:pStyle w:val="Heading2"/>
      </w:pPr>
      <w:bookmarkStart w:id="262" w:name="_Toc475095280"/>
      <w:bookmarkStart w:id="263" w:name="_Toc475540602"/>
      <w:bookmarkStart w:id="264" w:name="_Toc475543376"/>
      <w:bookmarkStart w:id="265" w:name="_Toc475545128"/>
      <w:bookmarkStart w:id="266" w:name="_Ref396507393"/>
      <w:bookmarkStart w:id="267" w:name="_Ref396507800"/>
      <w:bookmarkStart w:id="268" w:name="_Ref396728145"/>
      <w:bookmarkStart w:id="269" w:name="_Ref414016476"/>
      <w:bookmarkStart w:id="270" w:name="_Ref414016127"/>
      <w:bookmarkStart w:id="271" w:name="_Ref414017008"/>
      <w:bookmarkStart w:id="272" w:name="_Ref414035179"/>
      <w:bookmarkStart w:id="273" w:name="_Ref418926735"/>
      <w:bookmarkStart w:id="274" w:name="_Ref418926430"/>
      <w:bookmarkStart w:id="275" w:name="_Ref418926393"/>
      <w:bookmarkStart w:id="276" w:name="_Ref418946433"/>
      <w:bookmarkStart w:id="277" w:name="_Ref418946881"/>
      <w:bookmarkStart w:id="278" w:name="_Ref418977696"/>
      <w:bookmarkStart w:id="279" w:name="_Ref418977635"/>
      <w:bookmarkStart w:id="280" w:name="_Ref418998025"/>
      <w:bookmarkStart w:id="281" w:name="_Toc478649676"/>
      <w:r w:rsidRPr="004F2AB4">
        <w:t xml:space="preserve">Evaluation of </w:t>
      </w:r>
      <w:r w:rsidR="00EE47C3">
        <w:t>Tender</w:t>
      </w:r>
      <w:r w:rsidR="000914EA" w:rsidRPr="004F2AB4">
        <w:t>s</w:t>
      </w:r>
      <w:bookmarkEnd w:id="262"/>
      <w:bookmarkEnd w:id="263"/>
      <w:bookmarkEnd w:id="264"/>
      <w:bookmarkEnd w:id="265"/>
      <w:bookmarkEnd w:id="281"/>
    </w:p>
    <w:p w14:paraId="431972AF" w14:textId="0AAD30CC" w:rsidR="007805F3" w:rsidRPr="004F2AB4" w:rsidRDefault="007805F3" w:rsidP="00BF6455">
      <w:pPr>
        <w:pStyle w:val="Body2"/>
      </w:pPr>
      <w:r w:rsidRPr="004F2AB4">
        <w:t xml:space="preserve">In regard to the </w:t>
      </w:r>
      <w:r w:rsidR="00EE47C3">
        <w:t>Tender</w:t>
      </w:r>
      <w:r w:rsidRPr="004F2AB4">
        <w:t xml:space="preserve"> process, the Council reserves the right at any time at its absolute discretion:</w:t>
      </w:r>
    </w:p>
    <w:p w14:paraId="425187C1" w14:textId="773E8DBC" w:rsidR="007805F3" w:rsidRPr="004F2AB4" w:rsidRDefault="007805F3" w:rsidP="00BF6455">
      <w:pPr>
        <w:pStyle w:val="Bullet1"/>
      </w:pPr>
      <w:r w:rsidRPr="004F2AB4">
        <w:t xml:space="preserve">to make whatever changes it sees fit to the content, process, timing and structure of the </w:t>
      </w:r>
      <w:r w:rsidR="00EE47C3">
        <w:t>Tender</w:t>
      </w:r>
      <w:r w:rsidRPr="004F2AB4">
        <w:t xml:space="preserve"> process and to issue amendments or modifications to this </w:t>
      </w:r>
      <w:r w:rsidR="006A0414" w:rsidRPr="004F2AB4">
        <w:t>ITT</w:t>
      </w:r>
      <w:r w:rsidRPr="004F2AB4">
        <w:t>; and</w:t>
      </w:r>
    </w:p>
    <w:p w14:paraId="4CD1CB55" w14:textId="162918CE" w:rsidR="007805F3" w:rsidRPr="004F2AB4" w:rsidRDefault="007805F3" w:rsidP="00BF6455">
      <w:pPr>
        <w:pStyle w:val="Bullet1"/>
      </w:pPr>
      <w:r w:rsidRPr="004F2AB4">
        <w:t xml:space="preserve">to accept or not accept any </w:t>
      </w:r>
      <w:r w:rsidR="00EE47C3">
        <w:t>Tender</w:t>
      </w:r>
      <w:r w:rsidRPr="004F2AB4">
        <w:t xml:space="preserve"> submitted pursuant to the </w:t>
      </w:r>
      <w:r w:rsidR="005B09A6" w:rsidRPr="004F2AB4">
        <w:t>ITT</w:t>
      </w:r>
      <w:r w:rsidRPr="004F2AB4">
        <w:t>; and</w:t>
      </w:r>
    </w:p>
    <w:p w14:paraId="27725C04" w14:textId="262CEC0F" w:rsidR="007805F3" w:rsidRPr="004F2AB4" w:rsidRDefault="007805F3" w:rsidP="00BF6455">
      <w:pPr>
        <w:pStyle w:val="Bullet1"/>
      </w:pPr>
      <w:r w:rsidRPr="004F2AB4">
        <w:t xml:space="preserve">not to award a contract and to withdraw from, suspend or terminate the procurement procedure, any part of the procurement procedure and/or this </w:t>
      </w:r>
      <w:r w:rsidR="005B09A6" w:rsidRPr="004F2AB4">
        <w:t>ITT</w:t>
      </w:r>
      <w:r w:rsidRPr="004F2AB4">
        <w:t xml:space="preserve"> and to procure the appointment of a</w:t>
      </w:r>
      <w:r w:rsidR="00125D6A" w:rsidRPr="004F2AB4">
        <w:t xml:space="preserve">n Applicant </w:t>
      </w:r>
      <w:r w:rsidRPr="004F2AB4">
        <w:t xml:space="preserve"> by any alternative means </w:t>
      </w:r>
      <w:r w:rsidRPr="004F2AB4">
        <w:lastRenderedPageBreak/>
        <w:t>within the legal requirements which the Council is subject to (including by way of undertaking a new procurement process).</w:t>
      </w:r>
    </w:p>
    <w:p w14:paraId="6940BAA6" w14:textId="79316BD8" w:rsidR="007805F3" w:rsidRPr="004F2AB4" w:rsidRDefault="007805F3" w:rsidP="00BF6455">
      <w:pPr>
        <w:pStyle w:val="Body2"/>
      </w:pPr>
      <w:r w:rsidRPr="004F2AB4">
        <w:t xml:space="preserve">All information and documents submitted by </w:t>
      </w:r>
      <w:r w:rsidR="0083560A" w:rsidRPr="004F2AB4">
        <w:t>Applicants by</w:t>
      </w:r>
      <w:r w:rsidRPr="004F2AB4">
        <w:t xml:space="preserve"> the Closing Date will be considered, as well as any other information that the Council requires to be submitted.</w:t>
      </w:r>
    </w:p>
    <w:p w14:paraId="73457128" w14:textId="5B2DF7D1" w:rsidR="007805F3" w:rsidRPr="004F2AB4" w:rsidRDefault="009F66ED" w:rsidP="00BF6455">
      <w:pPr>
        <w:pStyle w:val="Body2"/>
      </w:pPr>
      <w:r w:rsidRPr="004F2AB4">
        <w:t xml:space="preserve"> </w:t>
      </w:r>
      <w:r w:rsidR="00125D6A" w:rsidRPr="004F2AB4">
        <w:t xml:space="preserve">Applicants </w:t>
      </w:r>
      <w:r w:rsidR="007805F3" w:rsidRPr="004F2AB4">
        <w:t>should note that:</w:t>
      </w:r>
    </w:p>
    <w:p w14:paraId="4A12F93A" w14:textId="2BF10AE3" w:rsidR="007805F3" w:rsidRPr="004F2AB4" w:rsidRDefault="007805F3" w:rsidP="00BF6455">
      <w:pPr>
        <w:pStyle w:val="Bullet1"/>
      </w:pPr>
      <w:r w:rsidRPr="004F2AB4">
        <w:t xml:space="preserve">any information provided by or on behalf of the Council including, without limitation, the particulars of their properties are a general outline, for the guidance of the </w:t>
      </w:r>
      <w:r w:rsidR="00125D6A" w:rsidRPr="004F2AB4">
        <w:t xml:space="preserve">Applicants </w:t>
      </w:r>
      <w:r w:rsidRPr="004F2AB4">
        <w:t xml:space="preserve"> and do not constitute the whole or any part of an offer or contract; and</w:t>
      </w:r>
    </w:p>
    <w:p w14:paraId="54EFFCE9" w14:textId="0E3FA85B" w:rsidR="007805F3" w:rsidRPr="004F2AB4" w:rsidRDefault="007805F3" w:rsidP="00BF6455">
      <w:pPr>
        <w:pStyle w:val="Bullet1"/>
      </w:pPr>
      <w:r w:rsidRPr="004F2AB4">
        <w:t xml:space="preserve">neither the Council nor their professional advisers guarantee the accuracy of any description, dimensions, references to condition, necessary permissions for use and occupation and other details forming part of or appended to this </w:t>
      </w:r>
      <w:r w:rsidR="005B09A6" w:rsidRPr="004F2AB4">
        <w:t>ITT</w:t>
      </w:r>
      <w:r w:rsidRPr="004F2AB4">
        <w:t xml:space="preserve"> and </w:t>
      </w:r>
      <w:r w:rsidR="00125D6A" w:rsidRPr="004F2AB4">
        <w:t xml:space="preserve">Applicants </w:t>
      </w:r>
      <w:r w:rsidRPr="004F2AB4">
        <w:t>must not rely on them as statements of fact or representations and must satisfy themselves as to their accuracy; and</w:t>
      </w:r>
    </w:p>
    <w:p w14:paraId="15C6647E" w14:textId="77777777" w:rsidR="007805F3" w:rsidRPr="004F2AB4" w:rsidRDefault="007805F3" w:rsidP="00BF6455">
      <w:pPr>
        <w:pStyle w:val="Bullet1"/>
      </w:pPr>
      <w:r w:rsidRPr="004F2AB4">
        <w:t>neither the Council nor their professional advisers will be liable, in negligence or otherwise, for any loss arising from the use of the relevant information.</w:t>
      </w:r>
    </w:p>
    <w:p w14:paraId="7709F430" w14:textId="77777777" w:rsidR="007805F3" w:rsidRPr="004F2AB4" w:rsidRDefault="007805F3" w:rsidP="00BF6455">
      <w:pPr>
        <w:pStyle w:val="Body2"/>
      </w:pPr>
      <w:r w:rsidRPr="004F2AB4">
        <w:t>The Council gives notice that:</w:t>
      </w:r>
    </w:p>
    <w:p w14:paraId="53E9BB0A" w14:textId="1BAED7A6" w:rsidR="007805F3" w:rsidRPr="004F2AB4" w:rsidRDefault="007805F3" w:rsidP="00BF6455">
      <w:pPr>
        <w:pStyle w:val="Bullet1"/>
      </w:pPr>
      <w:r w:rsidRPr="004F2AB4">
        <w:t xml:space="preserve">this </w:t>
      </w:r>
      <w:r w:rsidR="005B09A6" w:rsidRPr="004F2AB4">
        <w:t>ITT</w:t>
      </w:r>
      <w:r w:rsidRPr="004F2AB4">
        <w:t xml:space="preserve"> is set out as a general outline only for the guidance of </w:t>
      </w:r>
      <w:r w:rsidR="00125D6A" w:rsidRPr="004F2AB4">
        <w:t xml:space="preserve">Applicants </w:t>
      </w:r>
      <w:r w:rsidRPr="004F2AB4">
        <w:t xml:space="preserve"> and does not constitute, nor constitute any part of, an offer or contract; and</w:t>
      </w:r>
    </w:p>
    <w:p w14:paraId="48B95429" w14:textId="484BEFE1" w:rsidR="007805F3" w:rsidRPr="004F2AB4" w:rsidRDefault="007805F3" w:rsidP="00BF6455">
      <w:pPr>
        <w:pStyle w:val="Bullet1"/>
      </w:pPr>
      <w:r w:rsidRPr="004F2AB4">
        <w:t xml:space="preserve">all descriptions, dimensions, references to condition and necessary permissions for use and occupation, and other details are given without responsibility and any </w:t>
      </w:r>
      <w:r w:rsidR="00125D6A" w:rsidRPr="004F2AB4">
        <w:t xml:space="preserve">Applicant </w:t>
      </w:r>
      <w:r w:rsidRPr="004F2AB4">
        <w:t xml:space="preserve"> should not rely on them as statements or representations of fact but must satisfy themselves by inspection or otherwise as to the correctness of each of them.</w:t>
      </w:r>
    </w:p>
    <w:p w14:paraId="08DE8775" w14:textId="77777777" w:rsidR="00C16491" w:rsidRPr="004F2AB4" w:rsidRDefault="00583782" w:rsidP="00851156">
      <w:pPr>
        <w:pStyle w:val="Heading2"/>
      </w:pPr>
      <w:bookmarkStart w:id="282" w:name="_Toc475095281"/>
      <w:bookmarkStart w:id="283" w:name="_Toc475540603"/>
      <w:bookmarkStart w:id="284" w:name="_Toc475543377"/>
      <w:bookmarkStart w:id="285" w:name="_Toc475545129"/>
      <w:bookmarkStart w:id="286" w:name="_Toc478649677"/>
      <w:r w:rsidRPr="004F2AB4">
        <w:t>W</w:t>
      </w:r>
      <w:r w:rsidR="00C16491" w:rsidRPr="004F2AB4">
        <w:t>arranties</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2"/>
      <w:bookmarkEnd w:id="283"/>
      <w:bookmarkEnd w:id="284"/>
      <w:bookmarkEnd w:id="285"/>
      <w:bookmarkEnd w:id="286"/>
    </w:p>
    <w:p w14:paraId="5BFF4FD2" w14:textId="1874BB24" w:rsidR="00C16491" w:rsidRPr="004F2AB4" w:rsidRDefault="00583782" w:rsidP="00BF6455">
      <w:pPr>
        <w:pStyle w:val="Body2"/>
      </w:pPr>
      <w:r w:rsidRPr="004F2AB4">
        <w:t xml:space="preserve">In submitting </w:t>
      </w:r>
      <w:r w:rsidR="005B09A6" w:rsidRPr="004F2AB4">
        <w:t xml:space="preserve">a </w:t>
      </w:r>
      <w:r w:rsidR="00EE47C3">
        <w:t>Tender</w:t>
      </w:r>
      <w:r w:rsidRPr="004F2AB4">
        <w:t xml:space="preserve">, </w:t>
      </w:r>
      <w:r w:rsidR="00C16491" w:rsidRPr="004F2AB4">
        <w:t xml:space="preserve">each </w:t>
      </w:r>
      <w:r w:rsidR="00125D6A" w:rsidRPr="004F2AB4">
        <w:t xml:space="preserve">Applicant </w:t>
      </w:r>
      <w:r w:rsidR="00C16491" w:rsidRPr="004F2AB4">
        <w:t xml:space="preserve">warrants, represents and undertakes to </w:t>
      </w:r>
      <w:r w:rsidR="001337AE" w:rsidRPr="004F2AB4">
        <w:t>the Council</w:t>
      </w:r>
      <w:r w:rsidR="00C16491" w:rsidRPr="004F2AB4">
        <w:t xml:space="preserve"> that:</w:t>
      </w:r>
    </w:p>
    <w:p w14:paraId="6CA60D98" w14:textId="5DE5C549" w:rsidR="00C16491" w:rsidRPr="004F2AB4" w:rsidRDefault="00C16491" w:rsidP="00BF6455">
      <w:pPr>
        <w:pStyle w:val="Bullet1"/>
      </w:pPr>
      <w:r w:rsidRPr="004F2AB4">
        <w:t>it has not done any of the acts or</w:t>
      </w:r>
      <w:r w:rsidR="00752153" w:rsidRPr="004F2AB4">
        <w:t xml:space="preserve"> matters referred to in </w:t>
      </w:r>
      <w:r w:rsidR="005F153F" w:rsidRPr="004F2AB4">
        <w:t>paragraph</w:t>
      </w:r>
      <w:r w:rsidR="00480433">
        <w:t xml:space="preserve"> 1.31 </w:t>
      </w:r>
      <w:r w:rsidR="00BD24C6" w:rsidRPr="004F2AB4">
        <w:t>of these Instructions</w:t>
      </w:r>
      <w:r w:rsidRPr="004F2AB4">
        <w:t xml:space="preserve"> and has complied in all respects with these Instructions;</w:t>
      </w:r>
      <w:r w:rsidR="00BD24C6" w:rsidRPr="004F2AB4">
        <w:t xml:space="preserve"> and</w:t>
      </w:r>
    </w:p>
    <w:p w14:paraId="3964660C" w14:textId="07428107" w:rsidR="00C16491" w:rsidRPr="004F2AB4" w:rsidRDefault="00C16491" w:rsidP="00BF6455">
      <w:pPr>
        <w:pStyle w:val="Bullet1"/>
      </w:pPr>
      <w:r w:rsidRPr="004F2AB4">
        <w:t xml:space="preserve">all information, representations and other matters of fact communicated (whether in writing or otherwise) to </w:t>
      </w:r>
      <w:r w:rsidR="001337AE" w:rsidRPr="004F2AB4">
        <w:t>the Council</w:t>
      </w:r>
      <w:r w:rsidRPr="004F2AB4">
        <w:t xml:space="preserve"> by the </w:t>
      </w:r>
      <w:r w:rsidR="00125D6A" w:rsidRPr="004F2AB4">
        <w:t xml:space="preserve">Applicant </w:t>
      </w:r>
      <w:r w:rsidRPr="004F2AB4">
        <w:t xml:space="preserve"> its employees or agents in connection with or arising out of the </w:t>
      </w:r>
      <w:r w:rsidR="00EE47C3">
        <w:t>Tender</w:t>
      </w:r>
      <w:r w:rsidRPr="004F2AB4">
        <w:t xml:space="preserve"> are true, complete and accurate in all respects;</w:t>
      </w:r>
      <w:r w:rsidR="00BD24C6" w:rsidRPr="004F2AB4">
        <w:t xml:space="preserve"> and</w:t>
      </w:r>
    </w:p>
    <w:p w14:paraId="5BABAE81" w14:textId="06BE2672" w:rsidR="00C16491" w:rsidRPr="004F2AB4" w:rsidRDefault="00C16491" w:rsidP="00BF6455">
      <w:pPr>
        <w:pStyle w:val="Bullet1"/>
      </w:pPr>
      <w:r w:rsidRPr="004F2AB4">
        <w:t xml:space="preserve">it has made its own investigations and research and has satisfied itself in respect of all matters (whether actual or contingent) relating to </w:t>
      </w:r>
      <w:r w:rsidR="005B09A6" w:rsidRPr="004F2AB4">
        <w:t xml:space="preserve">its </w:t>
      </w:r>
      <w:r w:rsidR="00EE47C3">
        <w:t>Tender</w:t>
      </w:r>
      <w:r w:rsidRPr="004F2AB4">
        <w:t>;</w:t>
      </w:r>
      <w:r w:rsidR="00BD24C6" w:rsidRPr="004F2AB4">
        <w:t xml:space="preserve"> and</w:t>
      </w:r>
    </w:p>
    <w:p w14:paraId="64526407" w14:textId="675462A7" w:rsidR="00C16491" w:rsidRPr="004F2AB4" w:rsidRDefault="00C16491" w:rsidP="00BF6455">
      <w:pPr>
        <w:pStyle w:val="Bullet1"/>
      </w:pPr>
      <w:r w:rsidRPr="004F2AB4">
        <w:lastRenderedPageBreak/>
        <w:t xml:space="preserve">it has satisfied itself as to the correctness and sufficiency of the information it has inserted in the </w:t>
      </w:r>
      <w:r w:rsidR="00D3143E" w:rsidRPr="004F2AB4">
        <w:t>Fees Schedule</w:t>
      </w:r>
      <w:r w:rsidRPr="004F2AB4">
        <w:t xml:space="preserve"> and included in its </w:t>
      </w:r>
      <w:r w:rsidR="00676522" w:rsidRPr="004F2AB4">
        <w:t>Proposals</w:t>
      </w:r>
      <w:r w:rsidRPr="004F2AB4">
        <w:t>;</w:t>
      </w:r>
      <w:r w:rsidR="00BD24C6" w:rsidRPr="004F2AB4">
        <w:t xml:space="preserve"> and</w:t>
      </w:r>
    </w:p>
    <w:p w14:paraId="47D4403A" w14:textId="1C2EEC6C" w:rsidR="00C16491" w:rsidRPr="004F2AB4" w:rsidRDefault="00C16491" w:rsidP="00BF6455">
      <w:pPr>
        <w:pStyle w:val="Bullet1"/>
      </w:pPr>
      <w:r w:rsidRPr="004F2AB4">
        <w:t xml:space="preserve">it has full power and authority to enter into </w:t>
      </w:r>
      <w:r w:rsidR="00BD24C6" w:rsidRPr="004F2AB4">
        <w:t>the Appointment</w:t>
      </w:r>
      <w:r w:rsidRPr="004F2AB4">
        <w:t xml:space="preserve"> and undertake the </w:t>
      </w:r>
      <w:r w:rsidR="00583782" w:rsidRPr="004F2AB4">
        <w:t>Project</w:t>
      </w:r>
      <w:r w:rsidRPr="004F2AB4">
        <w:t>;</w:t>
      </w:r>
      <w:r w:rsidR="00BD24C6" w:rsidRPr="004F2AB4">
        <w:t xml:space="preserve"> and</w:t>
      </w:r>
    </w:p>
    <w:p w14:paraId="34B0C930" w14:textId="3DCFAE15" w:rsidR="00C16491" w:rsidRPr="004F2AB4" w:rsidRDefault="00C16491" w:rsidP="00BF6455">
      <w:pPr>
        <w:pStyle w:val="Bullet1"/>
      </w:pPr>
      <w:r w:rsidRPr="004F2AB4">
        <w:t xml:space="preserve">it is of sound financial standing and has and will have sufficient premises, working capital, skilled personnel, , goods and materials and other resources available to it to carry out the </w:t>
      </w:r>
      <w:r w:rsidR="00583782" w:rsidRPr="004F2AB4">
        <w:t>Project</w:t>
      </w:r>
      <w:r w:rsidRPr="004F2AB4">
        <w:t>;</w:t>
      </w:r>
      <w:r w:rsidR="00BD24C6" w:rsidRPr="004F2AB4">
        <w:t xml:space="preserve"> and</w:t>
      </w:r>
    </w:p>
    <w:p w14:paraId="7D23014A" w14:textId="20A16A89" w:rsidR="00C16491" w:rsidRPr="004F2AB4" w:rsidRDefault="00C16491" w:rsidP="00BF6455">
      <w:pPr>
        <w:pStyle w:val="Bullet1"/>
      </w:pPr>
      <w:r w:rsidRPr="004F2AB4">
        <w:t xml:space="preserve">it will obtain all necessary consents, licences and permissions to enable it to carry out the </w:t>
      </w:r>
      <w:r w:rsidR="00583782" w:rsidRPr="004F2AB4">
        <w:t>Project</w:t>
      </w:r>
      <w:r w:rsidRPr="004F2AB4">
        <w:t xml:space="preserve"> and will from time to time obtain and maintain all further and other necessary consents, licences and permissions to enable it to continue to do so; and</w:t>
      </w:r>
    </w:p>
    <w:p w14:paraId="42F55F55" w14:textId="72CE6763" w:rsidR="00C16491" w:rsidRPr="004F2AB4" w:rsidRDefault="00C16491" w:rsidP="00BF6455">
      <w:pPr>
        <w:pStyle w:val="Bullet1"/>
      </w:pPr>
      <w:r w:rsidRPr="004F2AB4">
        <w:t xml:space="preserve">it will not at any time claim or seek to enforce any lien, charge, or other encumbrances over property of whatever nature owned by </w:t>
      </w:r>
      <w:r w:rsidR="001337AE" w:rsidRPr="004F2AB4">
        <w:t>the Council</w:t>
      </w:r>
      <w:r w:rsidRPr="004F2AB4">
        <w:t xml:space="preserve"> and that is for the time being in the possession of the </w:t>
      </w:r>
      <w:r w:rsidR="00125D6A" w:rsidRPr="004F2AB4">
        <w:t>Applicant</w:t>
      </w:r>
    </w:p>
    <w:p w14:paraId="5A57057C" w14:textId="77777777" w:rsidR="00C16491" w:rsidRPr="004F2AB4" w:rsidRDefault="00760290" w:rsidP="00851156">
      <w:pPr>
        <w:pStyle w:val="Heading2"/>
      </w:pPr>
      <w:bookmarkStart w:id="287" w:name="_Toc475095282"/>
      <w:bookmarkStart w:id="288" w:name="_Toc475540604"/>
      <w:bookmarkStart w:id="289" w:name="_Toc475543378"/>
      <w:bookmarkStart w:id="290" w:name="_Toc475545130"/>
      <w:bookmarkStart w:id="291" w:name="_Toc478649678"/>
      <w:r w:rsidRPr="004F2AB4">
        <w:t>Data Protection Act</w:t>
      </w:r>
      <w:bookmarkEnd w:id="287"/>
      <w:bookmarkEnd w:id="288"/>
      <w:bookmarkEnd w:id="289"/>
      <w:bookmarkEnd w:id="290"/>
      <w:bookmarkEnd w:id="291"/>
    </w:p>
    <w:p w14:paraId="577A5C6F" w14:textId="03BB3C80" w:rsidR="00C16491" w:rsidRPr="004F2AB4" w:rsidRDefault="00812095" w:rsidP="00BF6455">
      <w:pPr>
        <w:pStyle w:val="Body2"/>
      </w:pPr>
      <w:r w:rsidRPr="004F2AB4">
        <w:tab/>
      </w:r>
      <w:r w:rsidR="009F66ED" w:rsidRPr="004F2AB4">
        <w:t>Applicants shall</w:t>
      </w:r>
      <w:r w:rsidR="00C16491" w:rsidRPr="004F2AB4">
        <w:t xml:space="preserve"> at all times:</w:t>
      </w:r>
    </w:p>
    <w:p w14:paraId="0C38E7DE" w14:textId="5826E82C" w:rsidR="00C16491" w:rsidRPr="004F2AB4" w:rsidRDefault="00C16491" w:rsidP="00BF6455">
      <w:pPr>
        <w:pStyle w:val="Bullet1"/>
      </w:pPr>
      <w:r w:rsidRPr="004F2AB4">
        <w:t>comply with the Data Protec</w:t>
      </w:r>
      <w:r w:rsidR="00145849" w:rsidRPr="004F2AB4">
        <w:t>tion Act</w:t>
      </w:r>
      <w:r w:rsidRPr="004F2AB4">
        <w:t xml:space="preserve"> 1998 (as amended from time to time</w:t>
      </w:r>
      <w:r w:rsidR="00145849" w:rsidRPr="004F2AB4">
        <w:t xml:space="preserve"> and any subsequent data protection legislation from time to time in force) </w:t>
      </w:r>
      <w:r w:rsidRPr="004F2AB4">
        <w:t xml:space="preserve"> (the </w:t>
      </w:r>
      <w:proofErr w:type="spellStart"/>
      <w:r w:rsidRPr="004F2AB4">
        <w:rPr>
          <w:b/>
        </w:rPr>
        <w:t>DPA</w:t>
      </w:r>
      <w:proofErr w:type="spellEnd"/>
      <w:r w:rsidRPr="004F2AB4">
        <w:t>);</w:t>
      </w:r>
      <w:r w:rsidR="00812095" w:rsidRPr="004F2AB4">
        <w:t xml:space="preserve"> and</w:t>
      </w:r>
    </w:p>
    <w:p w14:paraId="7E23E572" w14:textId="144FFBA0" w:rsidR="00C16491" w:rsidRPr="004F2AB4" w:rsidRDefault="00C16491" w:rsidP="00BF6455">
      <w:pPr>
        <w:pStyle w:val="Bullet1"/>
      </w:pPr>
      <w:r w:rsidRPr="004F2AB4">
        <w:t xml:space="preserve">maintain the confidentiality of personal data to which they have authorised access pursuant to </w:t>
      </w:r>
      <w:r w:rsidR="00F3554A" w:rsidRPr="004F2AB4">
        <w:t xml:space="preserve">this </w:t>
      </w:r>
      <w:r w:rsidR="00497767" w:rsidRPr="004F2AB4">
        <w:t>ITT</w:t>
      </w:r>
      <w:r w:rsidRPr="004F2AB4">
        <w:t>;</w:t>
      </w:r>
      <w:r w:rsidR="00812095" w:rsidRPr="004F2AB4">
        <w:t xml:space="preserve"> and</w:t>
      </w:r>
    </w:p>
    <w:p w14:paraId="4226304A" w14:textId="3F0BF3C5" w:rsidR="00C16491" w:rsidRPr="004F2AB4" w:rsidRDefault="00C16491" w:rsidP="00BF6455">
      <w:pPr>
        <w:pStyle w:val="Bullet1"/>
      </w:pPr>
      <w:r w:rsidRPr="004F2AB4">
        <w:t xml:space="preserve">indemnify </w:t>
      </w:r>
      <w:r w:rsidR="001337AE" w:rsidRPr="004F2AB4">
        <w:t>the Council</w:t>
      </w:r>
      <w:r w:rsidRPr="004F2AB4">
        <w:t xml:space="preserve"> and keep </w:t>
      </w:r>
      <w:r w:rsidR="001337AE" w:rsidRPr="004F2AB4">
        <w:t>the Council</w:t>
      </w:r>
      <w:r w:rsidRPr="004F2AB4">
        <w:t xml:space="preserve"> indemnified against loss, destruction or procuring of data contrary to the </w:t>
      </w:r>
      <w:proofErr w:type="spellStart"/>
      <w:r w:rsidRPr="004F2AB4">
        <w:t>DPA</w:t>
      </w:r>
      <w:proofErr w:type="spellEnd"/>
      <w:r w:rsidRPr="004F2AB4">
        <w:t xml:space="preserve"> by the </w:t>
      </w:r>
      <w:r w:rsidR="00C034F7" w:rsidRPr="004F2AB4">
        <w:t>Applicant</w:t>
      </w:r>
      <w:r w:rsidRPr="004F2AB4">
        <w:t>, its servants or agents;</w:t>
      </w:r>
      <w:r w:rsidR="00812095" w:rsidRPr="004F2AB4">
        <w:t xml:space="preserve"> and</w:t>
      </w:r>
    </w:p>
    <w:p w14:paraId="4E1753AF" w14:textId="77777777" w:rsidR="00C16491" w:rsidRPr="004F2AB4" w:rsidRDefault="00C16491" w:rsidP="00BF6455">
      <w:pPr>
        <w:pStyle w:val="Bullet1"/>
      </w:pPr>
      <w:r w:rsidRPr="004F2AB4">
        <w:t xml:space="preserve">in accordance with paragraph 12 of Part 11 of Schedule 1 to the </w:t>
      </w:r>
      <w:proofErr w:type="spellStart"/>
      <w:r w:rsidRPr="004F2AB4">
        <w:t>DPA</w:t>
      </w:r>
      <w:proofErr w:type="spellEnd"/>
      <w:r w:rsidRPr="004F2AB4">
        <w:t>:</w:t>
      </w:r>
    </w:p>
    <w:p w14:paraId="6FF24161" w14:textId="53EAAFD9" w:rsidR="00C16491" w:rsidRPr="004F2AB4" w:rsidRDefault="00C16491" w:rsidP="00BF6455">
      <w:pPr>
        <w:pStyle w:val="Bullet1"/>
      </w:pPr>
      <w:r w:rsidRPr="004F2AB4">
        <w:t xml:space="preserve">process any personal data supplied to the </w:t>
      </w:r>
      <w:r w:rsidR="00C034F7" w:rsidRPr="004F2AB4">
        <w:t>Applicant</w:t>
      </w:r>
      <w:r w:rsidRPr="004F2AB4">
        <w:t xml:space="preserve"> by </w:t>
      </w:r>
      <w:r w:rsidR="001337AE" w:rsidRPr="004F2AB4">
        <w:t>the Council</w:t>
      </w:r>
      <w:r w:rsidRPr="004F2AB4">
        <w:t xml:space="preserve"> only in accordance with </w:t>
      </w:r>
      <w:r w:rsidR="001337AE" w:rsidRPr="004F2AB4">
        <w:t>the Council</w:t>
      </w:r>
      <w:r w:rsidRPr="004F2AB4">
        <w:t>'s written instructions; and</w:t>
      </w:r>
    </w:p>
    <w:p w14:paraId="3BC31A27" w14:textId="77777777" w:rsidR="00C16491" w:rsidRPr="004F2AB4" w:rsidRDefault="00C16491" w:rsidP="00BF6455">
      <w:pPr>
        <w:pStyle w:val="Bullet1"/>
      </w:pPr>
      <w:r w:rsidRPr="004F2AB4">
        <w:t xml:space="preserve">comply with obligations equivalent to those imposed by a data controller by the seventh principle of Part 1 of Schedule 1 to the </w:t>
      </w:r>
      <w:proofErr w:type="spellStart"/>
      <w:r w:rsidRPr="004F2AB4">
        <w:t>DPA</w:t>
      </w:r>
      <w:proofErr w:type="spellEnd"/>
      <w:r w:rsidRPr="004F2AB4">
        <w:t>.</w:t>
      </w:r>
    </w:p>
    <w:p w14:paraId="46CF2402" w14:textId="77777777" w:rsidR="00760290" w:rsidRPr="004F2AB4" w:rsidRDefault="00760290" w:rsidP="00851156">
      <w:pPr>
        <w:pStyle w:val="Heading2"/>
      </w:pPr>
      <w:bookmarkStart w:id="292" w:name="_Toc475095283"/>
      <w:bookmarkStart w:id="293" w:name="_Toc475540605"/>
      <w:bookmarkStart w:id="294" w:name="_Toc475543379"/>
      <w:bookmarkStart w:id="295" w:name="_Toc475545131"/>
      <w:bookmarkStart w:id="296" w:name="_Toc478649679"/>
      <w:r w:rsidRPr="004F2AB4">
        <w:t>Freedom of Information Act</w:t>
      </w:r>
      <w:bookmarkEnd w:id="292"/>
      <w:bookmarkEnd w:id="293"/>
      <w:bookmarkEnd w:id="294"/>
      <w:bookmarkEnd w:id="295"/>
      <w:bookmarkEnd w:id="296"/>
    </w:p>
    <w:p w14:paraId="13A53267" w14:textId="38567717" w:rsidR="00C16491" w:rsidRPr="004F2AB4" w:rsidRDefault="00125D6A" w:rsidP="00BF6455">
      <w:pPr>
        <w:pStyle w:val="Body2"/>
      </w:pPr>
      <w:r w:rsidRPr="004F2AB4">
        <w:t>Applicants</w:t>
      </w:r>
      <w:r w:rsidR="00C16491" w:rsidRPr="004F2AB4">
        <w:t xml:space="preserve"> are to note that </w:t>
      </w:r>
      <w:r w:rsidR="001337AE" w:rsidRPr="004F2AB4">
        <w:t>the Council</w:t>
      </w:r>
      <w:r w:rsidR="00C16491" w:rsidRPr="004F2AB4">
        <w:t xml:space="preserve"> is subject to the Freedom of Information Act 2000 (the </w:t>
      </w:r>
      <w:proofErr w:type="spellStart"/>
      <w:r w:rsidR="00C16491" w:rsidRPr="004F2AB4">
        <w:rPr>
          <w:b/>
        </w:rPr>
        <w:t>FOIA</w:t>
      </w:r>
      <w:proofErr w:type="spellEnd"/>
      <w:r w:rsidR="00C16491" w:rsidRPr="004F2AB4">
        <w:t>) and the Environmental Information Regulations 2004 (</w:t>
      </w:r>
      <w:proofErr w:type="spellStart"/>
      <w:r w:rsidR="00C16491" w:rsidRPr="004F2AB4">
        <w:rPr>
          <w:b/>
        </w:rPr>
        <w:t>EIR</w:t>
      </w:r>
      <w:proofErr w:type="spellEnd"/>
      <w:r w:rsidR="00BD24C6" w:rsidRPr="004F2AB4">
        <w:t>). U</w:t>
      </w:r>
      <w:r w:rsidR="00C16491" w:rsidRPr="004F2AB4">
        <w:t xml:space="preserve">nder the </w:t>
      </w:r>
      <w:proofErr w:type="spellStart"/>
      <w:r w:rsidR="00C16491" w:rsidRPr="004F2AB4">
        <w:t>FOIA</w:t>
      </w:r>
      <w:proofErr w:type="spellEnd"/>
      <w:r w:rsidR="00C16491" w:rsidRPr="004F2AB4">
        <w:t xml:space="preserve"> and </w:t>
      </w:r>
      <w:proofErr w:type="spellStart"/>
      <w:r w:rsidR="00C16491" w:rsidRPr="004F2AB4">
        <w:t>EIR</w:t>
      </w:r>
      <w:proofErr w:type="spellEnd"/>
      <w:r w:rsidR="00C16491" w:rsidRPr="004F2AB4">
        <w:t xml:space="preserve">, members of the public or any interested party may make a request for information held by </w:t>
      </w:r>
      <w:r w:rsidR="001337AE" w:rsidRPr="004F2AB4">
        <w:t>the Council</w:t>
      </w:r>
      <w:r w:rsidR="00C16491" w:rsidRPr="004F2AB4">
        <w:t xml:space="preserve"> at the time of the request.</w:t>
      </w:r>
    </w:p>
    <w:p w14:paraId="438B4C72" w14:textId="18FE2CC5" w:rsidR="00C16491" w:rsidRPr="004F2AB4" w:rsidRDefault="00C16491" w:rsidP="00BF6455">
      <w:pPr>
        <w:pStyle w:val="Body2"/>
      </w:pPr>
      <w:r w:rsidRPr="004F2AB4">
        <w:t xml:space="preserve">Following such request, </w:t>
      </w:r>
      <w:r w:rsidR="001337AE" w:rsidRPr="004F2AB4">
        <w:t>the Council</w:t>
      </w:r>
      <w:r w:rsidRPr="004F2AB4">
        <w:t xml:space="preserve"> will consider the disclosure of any information, including price quotes, contained in </w:t>
      </w:r>
      <w:r w:rsidR="00EE47C3">
        <w:t>Tender</w:t>
      </w:r>
      <w:r w:rsidR="00D414E8" w:rsidRPr="004F2AB4">
        <w:t>s</w:t>
      </w:r>
      <w:r w:rsidRPr="004F2AB4">
        <w:t xml:space="preserve"> both successful and </w:t>
      </w:r>
      <w:r w:rsidRPr="004F2AB4">
        <w:lastRenderedPageBreak/>
        <w:t>unsuccessful, subject</w:t>
      </w:r>
      <w:r w:rsidR="00BD24C6" w:rsidRPr="004F2AB4">
        <w:t xml:space="preserve"> to the exemptions of the </w:t>
      </w:r>
      <w:proofErr w:type="spellStart"/>
      <w:r w:rsidR="00BD24C6" w:rsidRPr="004F2AB4">
        <w:t>FOIA</w:t>
      </w:r>
      <w:proofErr w:type="spellEnd"/>
      <w:r w:rsidR="00BD24C6" w:rsidRPr="004F2AB4">
        <w:t>.</w:t>
      </w:r>
      <w:r w:rsidRPr="004F2AB4">
        <w:t xml:space="preserve"> </w:t>
      </w:r>
      <w:r w:rsidR="009F66ED" w:rsidRPr="004F2AB4">
        <w:t>Applicants should</w:t>
      </w:r>
      <w:r w:rsidRPr="004F2AB4">
        <w:t xml:space="preserve"> be aware that attaching a blanket label of ‘private and confidential’, 'commerciall</w:t>
      </w:r>
      <w:r w:rsidR="00BD24C6" w:rsidRPr="004F2AB4">
        <w:t xml:space="preserve">y confidential' or similar to a </w:t>
      </w:r>
      <w:r w:rsidR="00EE47C3">
        <w:t>Tender</w:t>
      </w:r>
      <w:r w:rsidRPr="004F2AB4">
        <w:t xml:space="preserve"> may not exempt </w:t>
      </w:r>
      <w:r w:rsidR="00BD24C6" w:rsidRPr="004F2AB4">
        <w:t xml:space="preserve">those </w:t>
      </w:r>
      <w:r w:rsidR="00EE47C3">
        <w:t>Tender</w:t>
      </w:r>
      <w:r w:rsidR="00D414E8" w:rsidRPr="004F2AB4">
        <w:t>s</w:t>
      </w:r>
      <w:r w:rsidRPr="004F2AB4">
        <w:t xml:space="preserve"> from disclosure under the </w:t>
      </w:r>
      <w:proofErr w:type="spellStart"/>
      <w:r w:rsidRPr="004F2AB4">
        <w:t>FOIA</w:t>
      </w:r>
      <w:proofErr w:type="spellEnd"/>
      <w:r w:rsidRPr="004F2AB4">
        <w:t>.</w:t>
      </w:r>
    </w:p>
    <w:p w14:paraId="52007FA3" w14:textId="01BBD329" w:rsidR="00C16491" w:rsidRPr="004F2AB4" w:rsidRDefault="00C16491" w:rsidP="00BF6455">
      <w:pPr>
        <w:pStyle w:val="Body2"/>
      </w:pPr>
      <w:r w:rsidRPr="004F2AB4">
        <w:t>If a</w:t>
      </w:r>
      <w:r w:rsidR="00125D6A" w:rsidRPr="004F2AB4">
        <w:t xml:space="preserve">n Applicant </w:t>
      </w:r>
      <w:r w:rsidRPr="004F2AB4">
        <w:t xml:space="preserve"> considers that all or any part of its </w:t>
      </w:r>
      <w:r w:rsidR="00EE47C3">
        <w:t>Tender</w:t>
      </w:r>
      <w:r w:rsidRPr="004F2AB4">
        <w:t xml:space="preserve"> and/or any specific information contained therein constitute a “trade secret”, or that the </w:t>
      </w:r>
      <w:r w:rsidR="00EE47C3">
        <w:t>Tender</w:t>
      </w:r>
      <w:r w:rsidRPr="004F2AB4">
        <w:t xml:space="preserve"> or information is commercially sensitive information disclosure of which would be likely to prejudice the commercial interests of any party, believes that a duty of confidentiality applies or otherwise considers that such documents and/or information falls within any other exemption set out in the </w:t>
      </w:r>
      <w:proofErr w:type="spellStart"/>
      <w:r w:rsidRPr="004F2AB4">
        <w:t>FOIA</w:t>
      </w:r>
      <w:proofErr w:type="spellEnd"/>
      <w:r w:rsidRPr="004F2AB4">
        <w:t xml:space="preserve">, the </w:t>
      </w:r>
      <w:r w:rsidR="00125D6A" w:rsidRPr="004F2AB4">
        <w:t xml:space="preserve">Applicant </w:t>
      </w:r>
      <w:r w:rsidRPr="004F2AB4">
        <w:t>should:</w:t>
      </w:r>
    </w:p>
    <w:p w14:paraId="782D8254" w14:textId="77777777" w:rsidR="00C16491" w:rsidRPr="004F2AB4" w:rsidRDefault="00C16491" w:rsidP="00BF6455">
      <w:pPr>
        <w:pStyle w:val="Bullet1"/>
      </w:pPr>
      <w:r w:rsidRPr="004F2AB4">
        <w:t>attach information it considers to be commercially sensitive e.g. costing or</w:t>
      </w:r>
      <w:r w:rsidR="00B53487" w:rsidRPr="004F2AB4">
        <w:t xml:space="preserve"> </w:t>
      </w:r>
      <w:r w:rsidRPr="004F2AB4">
        <w:t>trade secrets in a separate schedule marked ‘commercially sensitive information’ or ‘trade secret’ and include a time limit for the sensitivity of the information; and</w:t>
      </w:r>
    </w:p>
    <w:p w14:paraId="04EDC2DC" w14:textId="77B22433" w:rsidR="00C16491" w:rsidRPr="004F2AB4" w:rsidRDefault="00C16491" w:rsidP="00BF6455">
      <w:pPr>
        <w:pStyle w:val="Bullet1"/>
      </w:pPr>
      <w:bookmarkStart w:id="297" w:name="_BPDC_LN_INS_1017"/>
      <w:bookmarkStart w:id="298" w:name="_BPDC_PR_INS_1018"/>
      <w:bookmarkEnd w:id="297"/>
      <w:bookmarkEnd w:id="298"/>
      <w:r w:rsidRPr="004F2AB4">
        <w:t xml:space="preserve">in respect of such schedule and/or specific information, identify the particular </w:t>
      </w:r>
      <w:proofErr w:type="spellStart"/>
      <w:r w:rsidRPr="004F2AB4">
        <w:t>FOIA</w:t>
      </w:r>
      <w:proofErr w:type="spellEnd"/>
      <w:r w:rsidRPr="004F2AB4">
        <w:t xml:space="preserve"> exemption that the </w:t>
      </w:r>
      <w:r w:rsidR="00125D6A" w:rsidRPr="004F2AB4">
        <w:t xml:space="preserve">Applicant </w:t>
      </w:r>
      <w:r w:rsidRPr="004F2AB4">
        <w:t xml:space="preserve"> claims apply in the particular circumstances. </w:t>
      </w:r>
      <w:r w:rsidR="00C034F7" w:rsidRPr="004F2AB4">
        <w:t>Applicant</w:t>
      </w:r>
      <w:r w:rsidRPr="004F2AB4">
        <w:t xml:space="preserve">s should do so in full knowledge of the relevant terms of the Lord Chancellor’s Code of Practice (the Code) under Section 45 of the </w:t>
      </w:r>
      <w:proofErr w:type="spellStart"/>
      <w:r w:rsidRPr="004F2AB4">
        <w:t>FOIA</w:t>
      </w:r>
      <w:proofErr w:type="spellEnd"/>
      <w:r w:rsidRPr="004F2AB4">
        <w:t xml:space="preserve">, giving advice to public authorities on the handling of requests under the </w:t>
      </w:r>
      <w:proofErr w:type="spellStart"/>
      <w:r w:rsidRPr="004F2AB4">
        <w:t>FOIA</w:t>
      </w:r>
      <w:proofErr w:type="spellEnd"/>
      <w:r w:rsidRPr="004F2AB4">
        <w:t>.</w:t>
      </w:r>
      <w:r w:rsidR="00B53487" w:rsidRPr="004F2AB4">
        <w:t xml:space="preserve"> </w:t>
      </w:r>
      <w:r w:rsidRPr="004F2AB4">
        <w:t xml:space="preserve">This will enable </w:t>
      </w:r>
      <w:r w:rsidR="00C034F7" w:rsidRPr="004F2AB4">
        <w:t>Applicant</w:t>
      </w:r>
      <w:r w:rsidRPr="004F2AB4">
        <w:t xml:space="preserve">s to make such claims based on reasons that address the requirements of the Code. Further information about the </w:t>
      </w:r>
      <w:proofErr w:type="spellStart"/>
      <w:r w:rsidRPr="004F2AB4">
        <w:t>FOIA</w:t>
      </w:r>
      <w:proofErr w:type="spellEnd"/>
      <w:r w:rsidRPr="004F2AB4">
        <w:t xml:space="preserve"> and a copy of the Code is available from the Department of Constitutional Affairs’ website at </w:t>
      </w:r>
      <w:hyperlink r:id="rId28" w:history="1">
        <w:r w:rsidRPr="004F2AB4">
          <w:rPr>
            <w:rStyle w:val="Hyperlink"/>
            <w:sz w:val="24"/>
            <w:szCs w:val="24"/>
          </w:rPr>
          <w:t>www.dca.gov.uk/foi/codepafunc.html</w:t>
        </w:r>
      </w:hyperlink>
      <w:r w:rsidRPr="004F2AB4">
        <w:t>.</w:t>
      </w:r>
    </w:p>
    <w:p w14:paraId="30592C71" w14:textId="26EFB62F" w:rsidR="00C16491" w:rsidRPr="004F2AB4" w:rsidRDefault="00125D6A" w:rsidP="00BF6455">
      <w:pPr>
        <w:pStyle w:val="Body2"/>
      </w:pPr>
      <w:r w:rsidRPr="004F2AB4">
        <w:t xml:space="preserve">Applicants </w:t>
      </w:r>
      <w:r w:rsidR="00C16491" w:rsidRPr="004F2AB4">
        <w:t xml:space="preserve">should be aware that, even when they have scheduled or identified relevant documents and/or information and claimed exemption pursuant to </w:t>
      </w:r>
      <w:r w:rsidR="005F153F" w:rsidRPr="00346488">
        <w:t>paragraph</w:t>
      </w:r>
      <w:r w:rsidR="00C16491" w:rsidRPr="00346488">
        <w:t xml:space="preserve"> </w:t>
      </w:r>
      <w:r w:rsidR="00346488">
        <w:t xml:space="preserve">1.41 and 1.42 </w:t>
      </w:r>
      <w:r w:rsidR="00BD24C6" w:rsidRPr="004F2AB4">
        <w:t>of these Instructions</w:t>
      </w:r>
      <w:r w:rsidR="00C16491" w:rsidRPr="004F2AB4">
        <w:t xml:space="preserve">, </w:t>
      </w:r>
      <w:r w:rsidR="001337AE" w:rsidRPr="004F2AB4">
        <w:t>the Council</w:t>
      </w:r>
      <w:r w:rsidR="00C16491" w:rsidRPr="004F2AB4">
        <w:t xml:space="preserve"> will have complete discretion in deciding whether such documents and/or information should be disclosed under the </w:t>
      </w:r>
      <w:proofErr w:type="spellStart"/>
      <w:r w:rsidR="00C16491" w:rsidRPr="004F2AB4">
        <w:t>FOIA</w:t>
      </w:r>
      <w:proofErr w:type="spellEnd"/>
      <w:r w:rsidR="00C16491" w:rsidRPr="004F2AB4">
        <w:t>.</w:t>
      </w:r>
    </w:p>
    <w:p w14:paraId="680ABF91" w14:textId="77777777" w:rsidR="00760290" w:rsidRPr="004F2AB4" w:rsidRDefault="00760290" w:rsidP="00851156">
      <w:pPr>
        <w:pStyle w:val="Heading2"/>
      </w:pPr>
      <w:bookmarkStart w:id="299" w:name="_Toc475095284"/>
      <w:bookmarkStart w:id="300" w:name="_Toc475540606"/>
      <w:bookmarkStart w:id="301" w:name="_Toc475543380"/>
      <w:bookmarkStart w:id="302" w:name="_Toc475545132"/>
      <w:bookmarkStart w:id="303" w:name="_Toc478649680"/>
      <w:r w:rsidRPr="004F2AB4">
        <w:t>Small Business Enterprise and Employment Act 2015</w:t>
      </w:r>
      <w:bookmarkEnd w:id="299"/>
      <w:bookmarkEnd w:id="300"/>
      <w:bookmarkEnd w:id="301"/>
      <w:bookmarkEnd w:id="302"/>
      <w:bookmarkEnd w:id="303"/>
    </w:p>
    <w:p w14:paraId="7F6419AE" w14:textId="31712F1E" w:rsidR="00760290" w:rsidRPr="004F2AB4" w:rsidRDefault="009F66ED" w:rsidP="00BF6455">
      <w:pPr>
        <w:pStyle w:val="Body2"/>
      </w:pPr>
      <w:r w:rsidRPr="004F2AB4">
        <w:t>Applicants are</w:t>
      </w:r>
      <w:r w:rsidR="00760290" w:rsidRPr="004F2AB4">
        <w:t xml:space="preserve"> to note that </w:t>
      </w:r>
      <w:r w:rsidR="001337AE" w:rsidRPr="004F2AB4">
        <w:t>the Council</w:t>
      </w:r>
      <w:r w:rsidR="00760290" w:rsidRPr="004F2AB4">
        <w:t xml:space="preserve"> is subject to the Small Business Enterprise and Employment Act 2015 (</w:t>
      </w:r>
      <w:proofErr w:type="spellStart"/>
      <w:r w:rsidR="00760290" w:rsidRPr="004F2AB4">
        <w:t>SBEEA</w:t>
      </w:r>
      <w:proofErr w:type="spellEnd"/>
      <w:r w:rsidR="00760290" w:rsidRPr="004F2AB4">
        <w:t xml:space="preserve">). Under </w:t>
      </w:r>
      <w:proofErr w:type="spellStart"/>
      <w:r w:rsidR="00760290" w:rsidRPr="004F2AB4">
        <w:t>SBEEA</w:t>
      </w:r>
      <w:proofErr w:type="spellEnd"/>
      <w:r w:rsidR="00760290" w:rsidRPr="004F2AB4">
        <w:t xml:space="preserve">, the Government's Mystery Shopper service is empowered to investigate concerns raised on the Mystery Shopper website about public sector procurement exercises. Contracting authorities are required to assist all investigations and to provide relevant information and/or documents within 30 calendar days of a formal notice. This may require the Council to disclose any information contained in </w:t>
      </w:r>
      <w:r w:rsidR="00BD24C6" w:rsidRPr="004F2AB4">
        <w:t xml:space="preserve">any </w:t>
      </w:r>
      <w:r w:rsidR="00EE47C3">
        <w:t>Tender</w:t>
      </w:r>
      <w:r w:rsidR="00760290" w:rsidRPr="004F2AB4">
        <w:t xml:space="preserve"> submitted by </w:t>
      </w:r>
      <w:r w:rsidR="00125D6A" w:rsidRPr="004F2AB4">
        <w:t>Applicants</w:t>
      </w:r>
      <w:r w:rsidR="00760290" w:rsidRPr="004F2AB4">
        <w:t xml:space="preserve">. </w:t>
      </w:r>
    </w:p>
    <w:p w14:paraId="3E3A19A7" w14:textId="75566BFE" w:rsidR="00760290" w:rsidRPr="004F2AB4" w:rsidRDefault="00BD24C6" w:rsidP="00BF6455">
      <w:pPr>
        <w:pStyle w:val="Body2"/>
      </w:pPr>
      <w:r w:rsidRPr="004F2AB4">
        <w:t xml:space="preserve">By submitting a </w:t>
      </w:r>
      <w:r w:rsidR="00EE47C3">
        <w:t>Tender</w:t>
      </w:r>
      <w:r w:rsidR="00760290" w:rsidRPr="004F2AB4">
        <w:t xml:space="preserve">, the </w:t>
      </w:r>
      <w:r w:rsidR="00125D6A" w:rsidRPr="004F2AB4">
        <w:t xml:space="preserve">Applicant </w:t>
      </w:r>
      <w:r w:rsidR="00760290" w:rsidRPr="004F2AB4">
        <w:t xml:space="preserve">acknowledges and agrees that the Council has complete discretion in deciding whether such documents and/or information should be disclosed under </w:t>
      </w:r>
      <w:proofErr w:type="spellStart"/>
      <w:r w:rsidR="00760290" w:rsidRPr="004F2AB4">
        <w:t>SBEEA</w:t>
      </w:r>
      <w:proofErr w:type="spellEnd"/>
      <w:r w:rsidR="00760290" w:rsidRPr="004F2AB4">
        <w:t xml:space="preserve"> (even where </w:t>
      </w:r>
      <w:r w:rsidR="00125D6A" w:rsidRPr="004F2AB4">
        <w:t xml:space="preserve">Applicants </w:t>
      </w:r>
      <w:r w:rsidR="00760290" w:rsidRPr="004F2AB4">
        <w:t xml:space="preserve">have identified certain information in their submissions as confidential) and the </w:t>
      </w:r>
      <w:r w:rsidR="00125D6A" w:rsidRPr="004F2AB4">
        <w:t xml:space="preserve">Applicant </w:t>
      </w:r>
      <w:r w:rsidR="00760290" w:rsidRPr="004F2AB4">
        <w:t xml:space="preserve"> agrees to waive any contractual or other confidentiality rights and obligations associated with the disclosure of information under </w:t>
      </w:r>
      <w:proofErr w:type="spellStart"/>
      <w:r w:rsidR="00760290" w:rsidRPr="004F2AB4">
        <w:t>SBEEA</w:t>
      </w:r>
      <w:proofErr w:type="spellEnd"/>
      <w:r w:rsidR="00760290" w:rsidRPr="004F2AB4">
        <w:t>.</w:t>
      </w:r>
    </w:p>
    <w:p w14:paraId="7E3B0DA3" w14:textId="77777777" w:rsidR="00C16491" w:rsidRPr="004F2AB4" w:rsidRDefault="00C16491" w:rsidP="009A3157">
      <w:pPr>
        <w:sectPr w:rsidR="00C16491" w:rsidRPr="004F2AB4" w:rsidSect="0089526B">
          <w:headerReference w:type="even" r:id="rId29"/>
          <w:headerReference w:type="default" r:id="rId30"/>
          <w:footerReference w:type="even" r:id="rId31"/>
          <w:headerReference w:type="first" r:id="rId32"/>
          <w:footerReference w:type="first" r:id="rId33"/>
          <w:pgSz w:w="11907" w:h="16840"/>
          <w:pgMar w:top="1247" w:right="1247" w:bottom="1418" w:left="1247" w:header="709" w:footer="652" w:gutter="0"/>
          <w:cols w:space="720"/>
          <w:docGrid w:linePitch="286"/>
        </w:sectPr>
      </w:pPr>
    </w:p>
    <w:p w14:paraId="6C8C379E" w14:textId="54F600B5" w:rsidR="00C16491" w:rsidRPr="004F2AB4" w:rsidRDefault="009F517D" w:rsidP="00BF6455">
      <w:pPr>
        <w:pStyle w:val="Heading3"/>
      </w:pPr>
      <w:bookmarkStart w:id="304" w:name="_Toc475095286"/>
      <w:bookmarkStart w:id="305" w:name="_Toc475540607"/>
      <w:bookmarkStart w:id="306" w:name="_Toc475543381"/>
      <w:bookmarkStart w:id="307" w:name="_Toc475545133"/>
      <w:bookmarkStart w:id="308" w:name="_Toc478649681"/>
      <w:r w:rsidRPr="004F2AB4">
        <w:lastRenderedPageBreak/>
        <w:t xml:space="preserve">Form of </w:t>
      </w:r>
      <w:r w:rsidR="00EE47C3">
        <w:t>Tender</w:t>
      </w:r>
      <w:bookmarkEnd w:id="304"/>
      <w:bookmarkEnd w:id="305"/>
      <w:bookmarkEnd w:id="306"/>
      <w:bookmarkEnd w:id="307"/>
      <w:bookmarkEnd w:id="308"/>
    </w:p>
    <w:p w14:paraId="56953C5C" w14:textId="77777777" w:rsidR="00145A7E" w:rsidRPr="004F2AB4" w:rsidRDefault="00145A7E" w:rsidP="009A3157"/>
    <w:p w14:paraId="2EB7A610" w14:textId="7149D8DD" w:rsidR="00296776" w:rsidRPr="004F2AB4" w:rsidRDefault="00492056" w:rsidP="002B7CC6">
      <w:pPr>
        <w:jc w:val="left"/>
      </w:pPr>
      <w:r w:rsidRPr="004F2AB4">
        <w:t>To Head</w:t>
      </w:r>
      <w:r w:rsidR="00E8265B" w:rsidRPr="004F2AB4">
        <w:t xml:space="preserve"> of Legal and Democratic Services </w:t>
      </w:r>
      <w:r w:rsidR="00296776" w:rsidRPr="004F2AB4">
        <w:t>Winchester City Council</w:t>
      </w:r>
      <w:r w:rsidR="00E8265B" w:rsidRPr="004F2AB4">
        <w:t xml:space="preserve"> City Offices</w:t>
      </w:r>
      <w:r w:rsidRPr="004F2AB4">
        <w:t>,</w:t>
      </w:r>
      <w:r w:rsidR="00E8265B" w:rsidRPr="004F2AB4">
        <w:t xml:space="preserve"> Colebrook St</w:t>
      </w:r>
      <w:r w:rsidRPr="004F2AB4">
        <w:t>,</w:t>
      </w:r>
      <w:r w:rsidR="00E8265B" w:rsidRPr="004F2AB4">
        <w:t xml:space="preserve"> Winchester Hampshire </w:t>
      </w:r>
      <w:proofErr w:type="spellStart"/>
      <w:r w:rsidR="00E8265B" w:rsidRPr="004F2AB4">
        <w:t>SO23</w:t>
      </w:r>
      <w:proofErr w:type="spellEnd"/>
      <w:r w:rsidR="00E8265B" w:rsidRPr="004F2AB4">
        <w:t xml:space="preserve"> </w:t>
      </w:r>
      <w:proofErr w:type="spellStart"/>
      <w:r w:rsidR="00E8265B" w:rsidRPr="004F2AB4">
        <w:t>9LJ</w:t>
      </w:r>
      <w:proofErr w:type="spellEnd"/>
    </w:p>
    <w:p w14:paraId="566A7274" w14:textId="3985FC3F" w:rsidR="00296776" w:rsidRPr="004F2AB4" w:rsidRDefault="00EE47C3" w:rsidP="002B7CC6">
      <w:pPr>
        <w:jc w:val="left"/>
      </w:pPr>
      <w:r>
        <w:rPr>
          <w:b/>
        </w:rPr>
        <w:t>Tender</w:t>
      </w:r>
      <w:r w:rsidR="003B75DB" w:rsidRPr="004F2AB4" w:rsidDel="00B97462">
        <w:rPr>
          <w:b/>
        </w:rPr>
        <w:t xml:space="preserve"> </w:t>
      </w:r>
      <w:r w:rsidR="00E8265B" w:rsidRPr="004F2AB4">
        <w:rPr>
          <w:b/>
        </w:rPr>
        <w:t xml:space="preserve">for </w:t>
      </w:r>
      <w:r w:rsidR="00296776" w:rsidRPr="004F2AB4">
        <w:rPr>
          <w:b/>
        </w:rPr>
        <w:t>Architectural Services for Station Approach</w:t>
      </w:r>
      <w:r w:rsidR="00296776" w:rsidRPr="004F2AB4">
        <w:t xml:space="preserve"> </w:t>
      </w:r>
      <w:r w:rsidR="0062595F" w:rsidRPr="004F2AB4">
        <w:rPr>
          <w:b/>
        </w:rPr>
        <w:t>Winchester</w:t>
      </w:r>
    </w:p>
    <w:p w14:paraId="1A118DB0" w14:textId="59FDF4EE" w:rsidR="00492056" w:rsidRPr="004F2AB4" w:rsidRDefault="00492056" w:rsidP="002B7CC6">
      <w:pPr>
        <w:jc w:val="left"/>
      </w:pPr>
      <w:r w:rsidRPr="004F2AB4">
        <w:t xml:space="preserve">Having examined all the documentation, we hereby confirm our </w:t>
      </w:r>
      <w:r w:rsidR="00EE47C3">
        <w:t>Tender</w:t>
      </w:r>
      <w:r w:rsidRPr="004F2AB4">
        <w:t xml:space="preserve"> for Architectural Services for Station Approach </w:t>
      </w:r>
      <w:r w:rsidR="0062595F" w:rsidRPr="004F2AB4">
        <w:t xml:space="preserve">Winchester </w:t>
      </w:r>
      <w:r w:rsidRPr="004F2AB4">
        <w:t>as follows:</w:t>
      </w:r>
    </w:p>
    <w:p w14:paraId="2E754A8B" w14:textId="64F4F44F" w:rsidR="00492056" w:rsidRPr="004F2AB4" w:rsidRDefault="00492056" w:rsidP="002B7CC6">
      <w:pPr>
        <w:jc w:val="left"/>
      </w:pPr>
      <w:r w:rsidRPr="004F2AB4">
        <w:t xml:space="preserve">To carry out the Architectural Services in conformity with the </w:t>
      </w:r>
      <w:r w:rsidR="00FE6195" w:rsidRPr="004F2AB4">
        <w:t>Brief for</w:t>
      </w:r>
      <w:r w:rsidRPr="004F2AB4">
        <w:t xml:space="preserve"> the Contract Period, for the sums as set out in the priced Schedule of </w:t>
      </w:r>
      <w:r w:rsidR="00FE6195" w:rsidRPr="004F2AB4">
        <w:t>Rates set</w:t>
      </w:r>
      <w:r w:rsidRPr="004F2AB4">
        <w:t xml:space="preserve"> out in Annex 3 attached to this Form of </w:t>
      </w:r>
      <w:r w:rsidR="00EE47C3">
        <w:t>Tender</w:t>
      </w:r>
      <w:r w:rsidRPr="004F2AB4">
        <w:t>.</w:t>
      </w:r>
    </w:p>
    <w:p w14:paraId="37FB58A3" w14:textId="77777777" w:rsidR="00492056" w:rsidRPr="004F2AB4" w:rsidRDefault="00492056" w:rsidP="009A3157">
      <w:r w:rsidRPr="004F2AB4">
        <w:rPr>
          <w:b/>
        </w:rPr>
        <w:t>To this end</w:t>
      </w:r>
      <w:r w:rsidRPr="004F2AB4">
        <w:t>:</w:t>
      </w:r>
    </w:p>
    <w:p w14:paraId="1080DDAB" w14:textId="1F2B22D1" w:rsidR="00CF27F9" w:rsidRPr="004F2AB4" w:rsidRDefault="00492056" w:rsidP="009A3157">
      <w:r w:rsidRPr="004F2AB4">
        <w:t>We enclose the following:-</w:t>
      </w:r>
    </w:p>
    <w:p w14:paraId="2CFFC679" w14:textId="498DD751" w:rsidR="00CF27F9" w:rsidRPr="004F2AB4" w:rsidRDefault="00CF27F9" w:rsidP="00BF6455">
      <w:pPr>
        <w:pStyle w:val="Bullet2"/>
      </w:pPr>
      <w:r w:rsidRPr="004F2AB4">
        <w:t>I.</w:t>
      </w:r>
      <w:r w:rsidRPr="004F2AB4">
        <w:tab/>
        <w:t xml:space="preserve">This Invitation to </w:t>
      </w:r>
      <w:r w:rsidR="00EE47C3">
        <w:t>Tender</w:t>
      </w:r>
      <w:r w:rsidRPr="004F2AB4">
        <w:t>;</w:t>
      </w:r>
    </w:p>
    <w:p w14:paraId="6B6DCE38" w14:textId="77777777" w:rsidR="00CF27F9" w:rsidRPr="004F2AB4" w:rsidRDefault="00CF27F9" w:rsidP="00BF6455">
      <w:pPr>
        <w:pStyle w:val="Bullet2"/>
      </w:pPr>
      <w:r w:rsidRPr="004F2AB4">
        <w:t>II.</w:t>
      </w:r>
      <w:r w:rsidRPr="004F2AB4">
        <w:tab/>
        <w:t>Instructions to Applicants (Annex 1);</w:t>
      </w:r>
    </w:p>
    <w:p w14:paraId="6E8D385F" w14:textId="0A05780D" w:rsidR="00CF27F9" w:rsidRPr="004F2AB4" w:rsidRDefault="00CF27F9" w:rsidP="00BF6455">
      <w:pPr>
        <w:pStyle w:val="Bullet2"/>
      </w:pPr>
      <w:r w:rsidRPr="004F2AB4">
        <w:t>III.</w:t>
      </w:r>
      <w:r w:rsidRPr="004F2AB4">
        <w:tab/>
        <w:t xml:space="preserve">Form of </w:t>
      </w:r>
      <w:r w:rsidR="00EE47C3">
        <w:t>Tender</w:t>
      </w:r>
      <w:r w:rsidR="009F66ED" w:rsidRPr="004F2AB4">
        <w:t xml:space="preserve"> (</w:t>
      </w:r>
      <w:r w:rsidRPr="004F2AB4">
        <w:t>Annex 2);</w:t>
      </w:r>
    </w:p>
    <w:p w14:paraId="3AB88248" w14:textId="0C3E7895" w:rsidR="00CF27F9" w:rsidRPr="004F2AB4" w:rsidRDefault="00CF27F9" w:rsidP="008C0CA5">
      <w:pPr>
        <w:pStyle w:val="Bullet2"/>
        <w:ind w:left="2268" w:hanging="708"/>
      </w:pPr>
      <w:r w:rsidRPr="004F2AB4">
        <w:t>IV.</w:t>
      </w:r>
      <w:r w:rsidRPr="004F2AB4">
        <w:tab/>
        <w:t xml:space="preserve">Fees Schedule to Form of </w:t>
      </w:r>
      <w:r w:rsidR="00EE47C3">
        <w:t>Tender</w:t>
      </w:r>
      <w:r w:rsidR="009F66ED" w:rsidRPr="004F2AB4">
        <w:t xml:space="preserve"> (</w:t>
      </w:r>
      <w:r w:rsidRPr="004F2AB4">
        <w:t>Annex 3</w:t>
      </w:r>
      <w:r w:rsidR="00C10D61" w:rsidRPr="004F2AB4">
        <w:t xml:space="preserve"> </w:t>
      </w:r>
      <w:r w:rsidR="00954BA4" w:rsidRPr="004F2AB4">
        <w:t xml:space="preserve">MS Excel Spreadsheet - </w:t>
      </w:r>
      <w:r w:rsidR="00C10D61" w:rsidRPr="004F2AB4">
        <w:t>Fees Schedule Matrix</w:t>
      </w:r>
      <w:r w:rsidRPr="004F2AB4">
        <w:t>);</w:t>
      </w:r>
    </w:p>
    <w:p w14:paraId="536AE20A" w14:textId="3B9EC3D5" w:rsidR="00CF27F9" w:rsidRPr="004F2AB4" w:rsidRDefault="00CF27F9" w:rsidP="00BF6455">
      <w:pPr>
        <w:pStyle w:val="Bullet2"/>
      </w:pPr>
      <w:r w:rsidRPr="004F2AB4">
        <w:t>V.</w:t>
      </w:r>
      <w:r w:rsidRPr="004F2AB4">
        <w:tab/>
        <w:t xml:space="preserve">Form of </w:t>
      </w:r>
      <w:r w:rsidR="009F66ED" w:rsidRPr="004F2AB4">
        <w:t>Appointment (</w:t>
      </w:r>
      <w:r w:rsidRPr="004F2AB4">
        <w:t>Annex 4);</w:t>
      </w:r>
    </w:p>
    <w:p w14:paraId="466E8A53" w14:textId="1146844B" w:rsidR="00CF27F9" w:rsidRPr="004F2AB4" w:rsidRDefault="00CF27F9" w:rsidP="00BF6455">
      <w:pPr>
        <w:pStyle w:val="Bullet2"/>
      </w:pPr>
      <w:r w:rsidRPr="004F2AB4">
        <w:t>VI.</w:t>
      </w:r>
      <w:r w:rsidRPr="004F2AB4">
        <w:tab/>
      </w:r>
      <w:r w:rsidR="009F66ED" w:rsidRPr="004F2AB4">
        <w:t>Schedule of Services (</w:t>
      </w:r>
      <w:r w:rsidRPr="004F2AB4">
        <w:t>Annex 5);</w:t>
      </w:r>
    </w:p>
    <w:p w14:paraId="19BD7330" w14:textId="4315C6FA" w:rsidR="00CF27F9" w:rsidRPr="004F2AB4" w:rsidRDefault="00CF27F9" w:rsidP="00BF6455">
      <w:pPr>
        <w:pStyle w:val="Bullet2"/>
      </w:pPr>
      <w:r w:rsidRPr="004F2AB4">
        <w:t>VII.</w:t>
      </w:r>
      <w:r w:rsidRPr="004F2AB4">
        <w:tab/>
        <w:t xml:space="preserve">Evaluation Criteria for </w:t>
      </w:r>
      <w:r w:rsidR="00EE47C3">
        <w:t>Tender</w:t>
      </w:r>
      <w:r w:rsidRPr="004F2AB4">
        <w:t xml:space="preserve"> and Interview (Annex 6);</w:t>
      </w:r>
    </w:p>
    <w:p w14:paraId="13F8B488" w14:textId="77777777" w:rsidR="00CF27F9" w:rsidRPr="004F2AB4" w:rsidRDefault="00CF27F9" w:rsidP="00BF6455">
      <w:pPr>
        <w:pStyle w:val="Bullet2"/>
      </w:pPr>
      <w:r w:rsidRPr="004F2AB4">
        <w:t>VIII.</w:t>
      </w:r>
      <w:r w:rsidRPr="004F2AB4">
        <w:tab/>
        <w:t>Confidentiality Undertaking (Annex 7);</w:t>
      </w:r>
    </w:p>
    <w:p w14:paraId="473292CF" w14:textId="77777777" w:rsidR="00CF27F9" w:rsidRPr="004F2AB4" w:rsidRDefault="00CF27F9" w:rsidP="00BF6455">
      <w:pPr>
        <w:pStyle w:val="Bullet2"/>
      </w:pPr>
      <w:r w:rsidRPr="004F2AB4">
        <w:t>IX.</w:t>
      </w:r>
      <w:r w:rsidRPr="004F2AB4">
        <w:tab/>
        <w:t>Non-Collusion Certificate (Annex 8);</w:t>
      </w:r>
    </w:p>
    <w:p w14:paraId="7A36DB06" w14:textId="77777777" w:rsidR="00CF27F9" w:rsidRPr="004F2AB4" w:rsidRDefault="00CF27F9" w:rsidP="00B8687B">
      <w:pPr>
        <w:pStyle w:val="Bullet2"/>
        <w:ind w:left="2127" w:hanging="567"/>
      </w:pPr>
      <w:r w:rsidRPr="004F2AB4">
        <w:t>X.</w:t>
      </w:r>
      <w:r w:rsidRPr="004F2AB4">
        <w:tab/>
        <w:t xml:space="preserve">Building Information Model (BIM) Protocol </w:t>
      </w:r>
      <w:proofErr w:type="spellStart"/>
      <w:r w:rsidRPr="004F2AB4">
        <w:t>CIC</w:t>
      </w:r>
      <w:proofErr w:type="spellEnd"/>
      <w:r w:rsidRPr="004F2AB4">
        <w:t xml:space="preserve">/BIM Pro first edition 2013 (as amended) (Annex 9); </w:t>
      </w:r>
    </w:p>
    <w:p w14:paraId="257D6E7E" w14:textId="284C19A9" w:rsidR="00CF27F9" w:rsidRPr="004F2AB4" w:rsidRDefault="00CF27F9" w:rsidP="00BF6455">
      <w:pPr>
        <w:pStyle w:val="Bullet2"/>
      </w:pPr>
      <w:r w:rsidRPr="004F2AB4">
        <w:t>XI.</w:t>
      </w:r>
      <w:r w:rsidRPr="004F2AB4">
        <w:tab/>
        <w:t>Brief (Annex 10);</w:t>
      </w:r>
    </w:p>
    <w:p w14:paraId="3EA1BEF8" w14:textId="58048E3F" w:rsidR="00492056" w:rsidRPr="004F2AB4" w:rsidRDefault="00CF27F9" w:rsidP="00BF6455">
      <w:pPr>
        <w:pStyle w:val="Bullet2"/>
      </w:pPr>
      <w:r w:rsidRPr="004F2AB4">
        <w:t>XII.</w:t>
      </w:r>
      <w:r w:rsidRPr="004F2AB4">
        <w:tab/>
        <w:t>Compliance Checklist (Annex 11)</w:t>
      </w:r>
    </w:p>
    <w:p w14:paraId="4E14D6BB" w14:textId="44DB4FAD" w:rsidR="00296776" w:rsidRPr="004F2AB4" w:rsidRDefault="00E3194A" w:rsidP="00A0270A">
      <w:r w:rsidRPr="004F2AB4">
        <w:t>H</w:t>
      </w:r>
      <w:r w:rsidR="00296776" w:rsidRPr="004F2AB4">
        <w:t xml:space="preserve">aving satisfied ourselves as to all other matters relevant thereto, we confirm our </w:t>
      </w:r>
      <w:r w:rsidR="00EE47C3">
        <w:t>Tender</w:t>
      </w:r>
      <w:r w:rsidR="00B80960" w:rsidRPr="004F2AB4">
        <w:t xml:space="preserve"> to</w:t>
      </w:r>
      <w:r w:rsidR="00296776" w:rsidRPr="004F2AB4">
        <w:t xml:space="preserve"> deliver the </w:t>
      </w:r>
      <w:r w:rsidR="00ED0779" w:rsidRPr="004F2AB4">
        <w:t xml:space="preserve">Project </w:t>
      </w:r>
      <w:r w:rsidR="00296776" w:rsidRPr="004F2AB4">
        <w:t xml:space="preserve">set out in the </w:t>
      </w:r>
      <w:r w:rsidR="00B80960" w:rsidRPr="004F2AB4">
        <w:t xml:space="preserve">ITT </w:t>
      </w:r>
      <w:r w:rsidR="00296776" w:rsidRPr="004F2AB4">
        <w:t>(the Project).</w:t>
      </w:r>
    </w:p>
    <w:p w14:paraId="107EAF62" w14:textId="18DCA9C4" w:rsidR="00296776" w:rsidRPr="004F2AB4" w:rsidRDefault="00296776" w:rsidP="00A0270A">
      <w:r w:rsidRPr="004F2AB4">
        <w:lastRenderedPageBreak/>
        <w:t xml:space="preserve">We </w:t>
      </w:r>
      <w:r w:rsidR="00ED0779" w:rsidRPr="004F2AB4">
        <w:t xml:space="preserve">attach </w:t>
      </w:r>
      <w:r w:rsidRPr="004F2AB4">
        <w:t xml:space="preserve">our </w:t>
      </w:r>
      <w:r w:rsidR="00AC2BE0" w:rsidRPr="004F2AB4">
        <w:t>Proposals in relation to the Project as specified in Section</w:t>
      </w:r>
      <w:r w:rsidR="003B4B5A" w:rsidRPr="004F2AB4">
        <w:t xml:space="preserve"> 2</w:t>
      </w:r>
      <w:r w:rsidR="003B75DB" w:rsidRPr="004F2AB4">
        <w:t xml:space="preserve"> </w:t>
      </w:r>
    </w:p>
    <w:p w14:paraId="671B0835" w14:textId="229B5854" w:rsidR="00E3194A" w:rsidRPr="004F2AB4" w:rsidRDefault="005B37AD" w:rsidP="002B7CC6">
      <w:pPr>
        <w:jc w:val="left"/>
      </w:pPr>
      <w:r w:rsidRPr="004F2AB4">
        <w:t>We confirm that</w:t>
      </w:r>
      <w:r w:rsidR="00C76E03" w:rsidRPr="004F2AB4">
        <w:t xml:space="preserve"> this is a bona fide </w:t>
      </w:r>
      <w:r w:rsidR="00EE47C3">
        <w:t>Tender</w:t>
      </w:r>
      <w:r w:rsidR="00C76E03" w:rsidRPr="004F2AB4">
        <w:t xml:space="preserve"> to perform the Services set out in the ITT </w:t>
      </w:r>
    </w:p>
    <w:p w14:paraId="06C2E404" w14:textId="728DC184" w:rsidR="003B4B5A" w:rsidRPr="004F2AB4" w:rsidRDefault="00F44FD1" w:rsidP="002B7CC6">
      <w:pPr>
        <w:jc w:val="left"/>
      </w:pPr>
      <w:r w:rsidRPr="004F2AB4">
        <w:t xml:space="preserve">We confirm that this </w:t>
      </w:r>
      <w:r w:rsidR="00EE47C3">
        <w:t>Tender</w:t>
      </w:r>
      <w:r w:rsidRPr="004F2AB4">
        <w:t xml:space="preserve"> remains </w:t>
      </w:r>
      <w:r w:rsidR="00296776" w:rsidRPr="004F2AB4">
        <w:t xml:space="preserve">"Subject to Contract" and that </w:t>
      </w:r>
      <w:r w:rsidRPr="004F2AB4">
        <w:t xml:space="preserve">the </w:t>
      </w:r>
      <w:r w:rsidR="00EE47C3">
        <w:t>Tender</w:t>
      </w:r>
      <w:r w:rsidRPr="004F2AB4">
        <w:t xml:space="preserve"> </w:t>
      </w:r>
      <w:r w:rsidR="00296776" w:rsidRPr="004F2AB4">
        <w:t>will</w:t>
      </w:r>
      <w:r w:rsidR="00792A84" w:rsidRPr="004F2AB4">
        <w:t xml:space="preserve"> </w:t>
      </w:r>
      <w:r w:rsidR="00296776" w:rsidRPr="004F2AB4">
        <w:t>not constitute a</w:t>
      </w:r>
      <w:r w:rsidR="00AC2BE0" w:rsidRPr="004F2AB4">
        <w:t xml:space="preserve">ny form of </w:t>
      </w:r>
      <w:r w:rsidR="00296776" w:rsidRPr="004F2AB4">
        <w:t xml:space="preserve"> binding agreement or contract between us until </w:t>
      </w:r>
      <w:r w:rsidR="00E3194A" w:rsidRPr="004F2AB4">
        <w:t xml:space="preserve">the </w:t>
      </w:r>
      <w:r w:rsidR="00AC2BE0" w:rsidRPr="004F2AB4">
        <w:t>F</w:t>
      </w:r>
      <w:r w:rsidR="00E3194A" w:rsidRPr="004F2AB4">
        <w:t>orm of Appointment</w:t>
      </w:r>
      <w:r w:rsidR="00296776" w:rsidRPr="004F2AB4">
        <w:t xml:space="preserve"> ha</w:t>
      </w:r>
      <w:r w:rsidR="00E3194A" w:rsidRPr="004F2AB4">
        <w:t>s</w:t>
      </w:r>
      <w:r w:rsidR="00296776" w:rsidRPr="004F2AB4">
        <w:t xml:space="preserve"> been executed</w:t>
      </w:r>
      <w:r w:rsidR="00AC2BE0" w:rsidRPr="004F2AB4">
        <w:t xml:space="preserve"> and completed by both parties</w:t>
      </w:r>
      <w:r w:rsidR="00296776" w:rsidRPr="004F2AB4">
        <w:t>.</w:t>
      </w:r>
    </w:p>
    <w:p w14:paraId="1316CFA5" w14:textId="4A08B247" w:rsidR="00296776" w:rsidRPr="004F2AB4" w:rsidRDefault="00296776" w:rsidP="002B7CC6">
      <w:pPr>
        <w:jc w:val="left"/>
      </w:pPr>
      <w:r w:rsidRPr="004F2AB4">
        <w:t xml:space="preserve">We agree that the </w:t>
      </w:r>
      <w:r w:rsidR="00E3194A" w:rsidRPr="004F2AB4">
        <w:t>Appointment</w:t>
      </w:r>
      <w:r w:rsidRPr="004F2AB4">
        <w:t xml:space="preserve"> shall comprise the finalisation and completion of the </w:t>
      </w:r>
      <w:r w:rsidR="00E3194A" w:rsidRPr="004F2AB4">
        <w:t>procurement exercise</w:t>
      </w:r>
      <w:r w:rsidRPr="004F2AB4">
        <w:t xml:space="preserve"> together with the completion of any other requisite documentation.</w:t>
      </w:r>
    </w:p>
    <w:p w14:paraId="03277BD8" w14:textId="014476C6" w:rsidR="003E61F9" w:rsidRPr="004F2AB4" w:rsidRDefault="00296776" w:rsidP="002B7CC6">
      <w:pPr>
        <w:jc w:val="left"/>
      </w:pPr>
      <w:r w:rsidRPr="004F2AB4">
        <w:t xml:space="preserve">In the event that we are selected as </w:t>
      </w:r>
      <w:r w:rsidR="002147D3">
        <w:t xml:space="preserve">the preferred </w:t>
      </w:r>
      <w:r w:rsidRPr="004F2AB4">
        <w:t>Bidder</w:t>
      </w:r>
      <w:r w:rsidR="003E61F9" w:rsidRPr="004F2AB4">
        <w:t xml:space="preserve"> after completion of the </w:t>
      </w:r>
      <w:r w:rsidR="00EF4D27">
        <w:t>i</w:t>
      </w:r>
      <w:r w:rsidR="003E61F9" w:rsidRPr="004F2AB4">
        <w:t>nterview</w:t>
      </w:r>
      <w:r w:rsidRPr="004F2AB4">
        <w:t xml:space="preserve">, we agree to complete all necessary steps and </w:t>
      </w:r>
      <w:r w:rsidR="00FA5160" w:rsidRPr="004F2AB4">
        <w:t xml:space="preserve">provide any additional information including information with regard to insurances specified in </w:t>
      </w:r>
      <w:r w:rsidR="000E3E95" w:rsidRPr="004F2AB4">
        <w:t>Requirement 8 of Section 2</w:t>
      </w:r>
      <w:r w:rsidRPr="004F2AB4">
        <w:t xml:space="preserve"> that is </w:t>
      </w:r>
      <w:r w:rsidR="00492056" w:rsidRPr="004F2AB4">
        <w:t xml:space="preserve">required </w:t>
      </w:r>
      <w:r w:rsidRPr="004F2AB4">
        <w:t>following submission of our</w:t>
      </w:r>
      <w:r w:rsidR="001458F8" w:rsidRPr="004F2AB4">
        <w:t xml:space="preserve"> </w:t>
      </w:r>
      <w:r w:rsidR="00EE47C3">
        <w:t>Tender</w:t>
      </w:r>
      <w:r w:rsidRPr="004F2AB4">
        <w:t xml:space="preserve"> and following any</w:t>
      </w:r>
      <w:r w:rsidR="003E61F9" w:rsidRPr="004F2AB4">
        <w:t xml:space="preserve"> further </w:t>
      </w:r>
      <w:r w:rsidRPr="004F2AB4">
        <w:t xml:space="preserve">clarification which may be </w:t>
      </w:r>
      <w:r w:rsidR="00FA5160" w:rsidRPr="004F2AB4">
        <w:t xml:space="preserve">required </w:t>
      </w:r>
      <w:r w:rsidR="00AC2BE0" w:rsidRPr="004F2AB4">
        <w:t xml:space="preserve">before any </w:t>
      </w:r>
      <w:r w:rsidR="003E61F9" w:rsidRPr="004F2AB4">
        <w:t>appointment</w:t>
      </w:r>
      <w:r w:rsidR="00AC2BE0" w:rsidRPr="004F2AB4">
        <w:t xml:space="preserve"> is made and prior to </w:t>
      </w:r>
      <w:r w:rsidR="00FA5160" w:rsidRPr="004F2AB4">
        <w:t xml:space="preserve">the commencement of any </w:t>
      </w:r>
      <w:r w:rsidR="003B4B5A" w:rsidRPr="004F2AB4">
        <w:t>a</w:t>
      </w:r>
      <w:r w:rsidR="00FA5160" w:rsidRPr="004F2AB4">
        <w:t>ppointment</w:t>
      </w:r>
      <w:r w:rsidR="003B4B5A" w:rsidRPr="004F2AB4">
        <w:t>.</w:t>
      </w:r>
    </w:p>
    <w:p w14:paraId="12269BB4" w14:textId="339969BE" w:rsidR="00FD0BD5" w:rsidRPr="004F2AB4" w:rsidRDefault="003E61F9" w:rsidP="002B7CC6">
      <w:pPr>
        <w:jc w:val="left"/>
      </w:pPr>
      <w:r w:rsidRPr="004F2AB4">
        <w:t>We accept that no</w:t>
      </w:r>
      <w:r w:rsidR="00FA5160" w:rsidRPr="004F2AB4">
        <w:t xml:space="preserve"> fees</w:t>
      </w:r>
      <w:r w:rsidRPr="004F2AB4">
        <w:t xml:space="preserve"> will be payable </w:t>
      </w:r>
      <w:r w:rsidR="00FA5160" w:rsidRPr="004F2AB4">
        <w:t>by the Council</w:t>
      </w:r>
      <w:r w:rsidR="00492056" w:rsidRPr="004F2AB4">
        <w:t xml:space="preserve"> under the Form of Appointment </w:t>
      </w:r>
      <w:r w:rsidR="00FA5160" w:rsidRPr="004F2AB4">
        <w:t xml:space="preserve"> other than the </w:t>
      </w:r>
      <w:r w:rsidR="00AE5FD0" w:rsidRPr="004F2AB4">
        <w:t xml:space="preserve">honorarium </w:t>
      </w:r>
      <w:r w:rsidRPr="004F2AB4">
        <w:t>until such time as the Form of Appointment has been completed</w:t>
      </w:r>
      <w:r w:rsidR="003B4B5A" w:rsidRPr="004F2AB4">
        <w:t>.</w:t>
      </w:r>
    </w:p>
    <w:p w14:paraId="1EC9BA58" w14:textId="1F02B553" w:rsidR="00FD0BD5" w:rsidRPr="004F2AB4" w:rsidRDefault="00FD0BD5" w:rsidP="002B7CC6">
      <w:pPr>
        <w:jc w:val="left"/>
        <w:rPr>
          <w:spacing w:val="-1"/>
        </w:rPr>
      </w:pPr>
      <w:r w:rsidRPr="004F2AB4">
        <w:t xml:space="preserve">In the event of the Council formally accepting our </w:t>
      </w:r>
      <w:r w:rsidR="00EE47C3">
        <w:t>Tender</w:t>
      </w:r>
      <w:r w:rsidRPr="004F2AB4">
        <w:t xml:space="preserve"> we undertake to execute as a deed and return to the </w:t>
      </w:r>
      <w:r w:rsidR="00F44FD1" w:rsidRPr="004F2AB4">
        <w:t>Council the</w:t>
      </w:r>
      <w:r w:rsidRPr="004F2AB4">
        <w:t xml:space="preserve"> Form of Appointment and any related </w:t>
      </w:r>
      <w:r w:rsidR="001458F8" w:rsidRPr="004F2AB4">
        <w:rPr>
          <w:spacing w:val="-1"/>
        </w:rPr>
        <w:t>documentation</w:t>
      </w:r>
      <w:r w:rsidRPr="004F2AB4">
        <w:rPr>
          <w:spacing w:val="-1"/>
        </w:rPr>
        <w:t xml:space="preserve"> within ten working days of receipt</w:t>
      </w:r>
    </w:p>
    <w:p w14:paraId="4A937B0F" w14:textId="541D6E9C" w:rsidR="00296776" w:rsidRPr="004F2AB4" w:rsidRDefault="00296776" w:rsidP="002B7CC6">
      <w:pPr>
        <w:jc w:val="left"/>
      </w:pPr>
      <w:r w:rsidRPr="004F2AB4">
        <w:t>We further acknowledge that the Council reserves the right</w:t>
      </w:r>
      <w:r w:rsidR="00E3194A" w:rsidRPr="004F2AB4">
        <w:t xml:space="preserve"> at its sole discretion</w:t>
      </w:r>
      <w:r w:rsidRPr="004F2AB4">
        <w:t>:</w:t>
      </w:r>
    </w:p>
    <w:p w14:paraId="16E4D853" w14:textId="4FDF4EEB" w:rsidR="00296776" w:rsidRPr="004F2AB4" w:rsidRDefault="00EC39BB" w:rsidP="00BF6455">
      <w:pPr>
        <w:pStyle w:val="Bullet2"/>
      </w:pPr>
      <w:r w:rsidRPr="004F2AB4">
        <w:t xml:space="preserve">1. </w:t>
      </w:r>
      <w:r w:rsidR="005B37AD" w:rsidRPr="004F2AB4">
        <w:t>N</w:t>
      </w:r>
      <w:r w:rsidR="00296776" w:rsidRPr="004F2AB4">
        <w:t>ot to award a contract;</w:t>
      </w:r>
      <w:r w:rsidR="00E3194A" w:rsidRPr="004F2AB4">
        <w:t xml:space="preserve"> and/or</w:t>
      </w:r>
    </w:p>
    <w:p w14:paraId="644BB4E1" w14:textId="009FC8C4" w:rsidR="00296776" w:rsidRPr="004F2AB4" w:rsidRDefault="00EC39BB" w:rsidP="00BF6455">
      <w:pPr>
        <w:pStyle w:val="Bullet2"/>
      </w:pPr>
      <w:r w:rsidRPr="004F2AB4">
        <w:t xml:space="preserve">2. </w:t>
      </w:r>
      <w:r w:rsidR="005B37AD" w:rsidRPr="004F2AB4">
        <w:t>N</w:t>
      </w:r>
      <w:r w:rsidR="00296776" w:rsidRPr="004F2AB4">
        <w:t xml:space="preserve">ot to select a Preferred </w:t>
      </w:r>
      <w:r w:rsidR="0083560A" w:rsidRPr="004F2AB4">
        <w:t>Bidder and</w:t>
      </w:r>
      <w:r w:rsidR="00296776" w:rsidRPr="004F2AB4">
        <w:t>/or</w:t>
      </w:r>
    </w:p>
    <w:p w14:paraId="4766F594" w14:textId="781593A2" w:rsidR="00296776" w:rsidRPr="004F2AB4" w:rsidRDefault="00EC39BB" w:rsidP="00BF6455">
      <w:pPr>
        <w:pStyle w:val="Bullet2"/>
      </w:pPr>
      <w:r w:rsidRPr="004F2AB4">
        <w:t xml:space="preserve">3. </w:t>
      </w:r>
      <w:r w:rsidR="005B37AD" w:rsidRPr="004F2AB4">
        <w:t>T</w:t>
      </w:r>
      <w:r w:rsidR="00296776" w:rsidRPr="004F2AB4">
        <w:t>o withdraw from this process.</w:t>
      </w:r>
    </w:p>
    <w:p w14:paraId="53E80070" w14:textId="294D2872" w:rsidR="00296776" w:rsidRPr="004F2AB4" w:rsidRDefault="00296776" w:rsidP="002B7CC6">
      <w:pPr>
        <w:jc w:val="left"/>
      </w:pPr>
      <w:r w:rsidRPr="004F2AB4">
        <w:t xml:space="preserve">We confirm that we agree with the Council in legally binding terms to comply with the provisions relating to confidentiality set out in </w:t>
      </w:r>
      <w:r w:rsidR="00E3194A" w:rsidRPr="004F2AB4">
        <w:t xml:space="preserve">the Instructions to </w:t>
      </w:r>
      <w:r w:rsidR="00F44FD1" w:rsidRPr="004F2AB4">
        <w:t xml:space="preserve">Applicants </w:t>
      </w:r>
      <w:r w:rsidR="00E3194A" w:rsidRPr="004F2AB4">
        <w:t xml:space="preserve">in </w:t>
      </w:r>
      <w:r w:rsidR="00D314D8" w:rsidRPr="004F2AB4">
        <w:t>1</w:t>
      </w:r>
      <w:r w:rsidR="008E733B" w:rsidRPr="004F2AB4">
        <w:t xml:space="preserve">.7 </w:t>
      </w:r>
      <w:r w:rsidR="00D314D8" w:rsidRPr="004F2AB4">
        <w:t>of Annex 1</w:t>
      </w:r>
      <w:r w:rsidR="00E3194A" w:rsidRPr="004F2AB4">
        <w:t xml:space="preserve"> of the </w:t>
      </w:r>
      <w:r w:rsidR="00D314D8" w:rsidRPr="004F2AB4">
        <w:t>Instructions to Applicants</w:t>
      </w:r>
    </w:p>
    <w:p w14:paraId="0665A215" w14:textId="15504299" w:rsidR="00296776" w:rsidRPr="004F2AB4" w:rsidRDefault="00296776" w:rsidP="002B7CC6">
      <w:pPr>
        <w:jc w:val="left"/>
      </w:pPr>
      <w:r w:rsidRPr="004F2AB4">
        <w:t xml:space="preserve">We confirm that in submitting our </w:t>
      </w:r>
      <w:r w:rsidR="00EE47C3">
        <w:t>Tender</w:t>
      </w:r>
      <w:r w:rsidRPr="004F2AB4">
        <w:t xml:space="preserve">, we have satisfied ourselves as to the accuracy and completeness of the information we require in order to do so (including that contained in the </w:t>
      </w:r>
      <w:r w:rsidR="00232AD1" w:rsidRPr="004F2AB4">
        <w:t>ITT</w:t>
      </w:r>
      <w:r w:rsidRPr="004F2AB4">
        <w:t>).</w:t>
      </w:r>
    </w:p>
    <w:p w14:paraId="0407A77F" w14:textId="7E36A281" w:rsidR="00296776" w:rsidRPr="004F2AB4" w:rsidRDefault="00E3194A" w:rsidP="002B7CC6">
      <w:pPr>
        <w:jc w:val="left"/>
      </w:pPr>
      <w:r w:rsidRPr="004F2AB4">
        <w:t>W</w:t>
      </w:r>
      <w:r w:rsidR="00296776" w:rsidRPr="004F2AB4">
        <w:t xml:space="preserve">e confirm that any statement made in our </w:t>
      </w:r>
      <w:r w:rsidR="00F44FD1" w:rsidRPr="004F2AB4">
        <w:t>SQ</w:t>
      </w:r>
      <w:r w:rsidR="00296776" w:rsidRPr="004F2AB4">
        <w:t xml:space="preserve"> remains true and accurate in all material respects, save as specifically disclosed in our </w:t>
      </w:r>
      <w:r w:rsidR="00EE47C3">
        <w:t>Tender</w:t>
      </w:r>
    </w:p>
    <w:p w14:paraId="34B15887" w14:textId="0B67B955" w:rsidR="00C16491" w:rsidRPr="004F2AB4" w:rsidRDefault="00C16491" w:rsidP="002B7CC6">
      <w:pPr>
        <w:jc w:val="left"/>
      </w:pPr>
      <w:r w:rsidRPr="004F2AB4">
        <w:lastRenderedPageBreak/>
        <w:t xml:space="preserve">We certify that the details of this </w:t>
      </w:r>
      <w:r w:rsidR="00EE47C3">
        <w:t>Tender</w:t>
      </w:r>
      <w:r w:rsidRPr="004F2AB4">
        <w:t xml:space="preserve"> have not been communicated to any other person or adjusted in accordance with any agreement or arrangement with any other person or organisation.</w:t>
      </w:r>
      <w:r w:rsidR="007805F3" w:rsidRPr="004F2AB4">
        <w:t xml:space="preserve"> </w:t>
      </w:r>
    </w:p>
    <w:p w14:paraId="129DFF06" w14:textId="373F3607" w:rsidR="00B6480F" w:rsidRPr="004F2AB4" w:rsidRDefault="00B6480F" w:rsidP="002B7CC6">
      <w:pPr>
        <w:jc w:val="left"/>
      </w:pPr>
      <w:r w:rsidRPr="004F2AB4">
        <w:t xml:space="preserve">We acknowledge and agree that the Council reserves the right to retain our </w:t>
      </w:r>
      <w:r w:rsidR="00EE47C3">
        <w:t>Tender</w:t>
      </w:r>
      <w:r w:rsidR="00232AD1" w:rsidRPr="004F2AB4">
        <w:t xml:space="preserve"> throughout</w:t>
      </w:r>
      <w:r w:rsidRPr="004F2AB4">
        <w:t xml:space="preserve"> the period that </w:t>
      </w:r>
      <w:r w:rsidR="00EE47C3">
        <w:t>Tender</w:t>
      </w:r>
      <w:r w:rsidRPr="004F2AB4">
        <w:t>s remain valid and open for acceptance and for six (6) months after that date.</w:t>
      </w:r>
    </w:p>
    <w:p w14:paraId="45A08F0D" w14:textId="3DF9EF5F" w:rsidR="009F66ED" w:rsidRPr="004F2AB4" w:rsidRDefault="001458F8" w:rsidP="002B7CC6">
      <w:pPr>
        <w:jc w:val="left"/>
      </w:pPr>
      <w:r w:rsidRPr="004F2AB4">
        <w:t>We confirm that we understand the implications of the Council</w:t>
      </w:r>
      <w:r w:rsidR="00ED0779" w:rsidRPr="004F2AB4">
        <w:t xml:space="preserve">‘s </w:t>
      </w:r>
      <w:r w:rsidRPr="004F2AB4">
        <w:t>Contract Procedure Rule</w:t>
      </w:r>
      <w:r w:rsidRPr="004F2AB4">
        <w:rPr>
          <w:u w:val="single"/>
        </w:rPr>
        <w:t>s</w:t>
      </w:r>
      <w:r w:rsidRPr="004F2AB4">
        <w:t xml:space="preserve"> 24 Prevention of Corruption  as referred to in Condition</w:t>
      </w:r>
      <w:r w:rsidR="006C2DBA" w:rsidRPr="004F2AB4">
        <w:t xml:space="preserve"> </w:t>
      </w:r>
      <w:r w:rsidR="000F2147" w:rsidRPr="004F2AB4">
        <w:t>1.20</w:t>
      </w:r>
      <w:r w:rsidR="006C2DBA" w:rsidRPr="004F2AB4">
        <w:t xml:space="preserve"> </w:t>
      </w:r>
      <w:r w:rsidRPr="004F2AB4">
        <w:t xml:space="preserve"> of </w:t>
      </w:r>
      <w:r w:rsidR="006331AF" w:rsidRPr="004F2AB4">
        <w:t xml:space="preserve">Annex 1 Instructions to Applicants </w:t>
      </w:r>
      <w:r w:rsidRPr="004F2AB4">
        <w:t>and that we have and will comply with it.</w:t>
      </w:r>
    </w:p>
    <w:p w14:paraId="1576A832" w14:textId="36AD9AE9" w:rsidR="00745A5F" w:rsidRPr="004F2AB4" w:rsidRDefault="00745A5F" w:rsidP="00A0270A"/>
    <w:tbl>
      <w:tblPr>
        <w:tblpPr w:leftFromText="180" w:rightFromText="180" w:vertAnchor="text" w:horzAnchor="margin" w:tblpY="131"/>
        <w:tblW w:w="9728" w:type="dxa"/>
        <w:tblLook w:val="01E0" w:firstRow="1" w:lastRow="1" w:firstColumn="1" w:lastColumn="1" w:noHBand="0" w:noVBand="0"/>
      </w:tblPr>
      <w:tblGrid>
        <w:gridCol w:w="4864"/>
        <w:gridCol w:w="4864"/>
      </w:tblGrid>
      <w:tr w:rsidR="009F66ED" w:rsidRPr="004F2AB4" w14:paraId="437F4845" w14:textId="77777777" w:rsidTr="009F66ED">
        <w:trPr>
          <w:trHeight w:val="6981"/>
        </w:trPr>
        <w:tc>
          <w:tcPr>
            <w:tcW w:w="4864" w:type="dxa"/>
          </w:tcPr>
          <w:p w14:paraId="5E988128" w14:textId="5D1D070C" w:rsidR="009F66ED" w:rsidRPr="004F2AB4" w:rsidRDefault="009F66ED" w:rsidP="00C406DA">
            <w:r w:rsidRPr="004F2AB4">
              <w:t xml:space="preserve">Signed for and on behalf of the </w:t>
            </w:r>
            <w:r w:rsidR="0012308E" w:rsidRPr="004F2AB4">
              <w:t>Applicant</w:t>
            </w:r>
            <w:r w:rsidRPr="004F2AB4">
              <w:t>:</w:t>
            </w:r>
          </w:p>
          <w:p w14:paraId="1B9FC5B5" w14:textId="77777777" w:rsidR="009F66ED" w:rsidRPr="004F2AB4" w:rsidRDefault="009F66ED" w:rsidP="00C406DA"/>
          <w:p w14:paraId="5B7072FD" w14:textId="77777777" w:rsidR="009F66ED" w:rsidRPr="004F2AB4" w:rsidRDefault="009F66ED" w:rsidP="00C406DA">
            <w:r w:rsidRPr="004F2AB4">
              <w:t>…………</w:t>
            </w:r>
          </w:p>
          <w:p w14:paraId="03F843A2" w14:textId="77777777" w:rsidR="009F66ED" w:rsidRPr="004F2AB4" w:rsidRDefault="009F66ED" w:rsidP="00C406DA">
            <w:r w:rsidRPr="004F2AB4">
              <w:t>Signed:</w:t>
            </w:r>
          </w:p>
          <w:p w14:paraId="66474AA8" w14:textId="77777777" w:rsidR="009F66ED" w:rsidRPr="004F2AB4" w:rsidRDefault="009F66ED" w:rsidP="00C406DA">
            <w:r w:rsidRPr="004F2AB4">
              <w:t>Position/Status:</w:t>
            </w:r>
          </w:p>
          <w:p w14:paraId="580800B2" w14:textId="77777777" w:rsidR="009F66ED" w:rsidRPr="004F2AB4" w:rsidRDefault="009F66ED" w:rsidP="00C406DA">
            <w:r w:rsidRPr="004F2AB4">
              <w:t>Applicant’s Name:</w:t>
            </w:r>
          </w:p>
          <w:p w14:paraId="460F9B8F" w14:textId="77777777" w:rsidR="009F66ED" w:rsidRPr="004F2AB4" w:rsidRDefault="009F66ED" w:rsidP="00C406DA">
            <w:r w:rsidRPr="004F2AB4">
              <w:t>Address:</w:t>
            </w:r>
          </w:p>
          <w:p w14:paraId="5FCF9031" w14:textId="77777777" w:rsidR="009F66ED" w:rsidRPr="004F2AB4" w:rsidRDefault="009F66ED" w:rsidP="00C406DA">
            <w:r w:rsidRPr="004F2AB4">
              <w:t xml:space="preserve">Email address </w:t>
            </w:r>
          </w:p>
          <w:p w14:paraId="38DBA070" w14:textId="77777777" w:rsidR="009F66ED" w:rsidRPr="004F2AB4" w:rsidRDefault="009F66ED" w:rsidP="00C406DA">
            <w:r w:rsidRPr="004F2AB4">
              <w:t>Dated</w:t>
            </w:r>
          </w:p>
          <w:p w14:paraId="5CA6AD18" w14:textId="77777777" w:rsidR="009F66ED" w:rsidRPr="004F2AB4" w:rsidRDefault="009F66ED" w:rsidP="00C406DA"/>
          <w:p w14:paraId="014B6BB5" w14:textId="77777777" w:rsidR="009F66ED" w:rsidRPr="004F2AB4" w:rsidRDefault="009F66ED" w:rsidP="00C406DA">
            <w:r w:rsidRPr="004F2AB4">
              <w:t xml:space="preserve">                                             </w:t>
            </w:r>
          </w:p>
          <w:p w14:paraId="456FA724" w14:textId="77777777" w:rsidR="009F66ED" w:rsidRPr="004F2AB4" w:rsidRDefault="009F66ED" w:rsidP="00C406DA">
            <w:r w:rsidRPr="004F2AB4">
              <w:t xml:space="preserve">                                     </w:t>
            </w:r>
          </w:p>
          <w:p w14:paraId="676BE63F" w14:textId="77777777" w:rsidR="009F66ED" w:rsidRPr="004F2AB4" w:rsidRDefault="009F66ED" w:rsidP="00C406DA"/>
        </w:tc>
        <w:tc>
          <w:tcPr>
            <w:tcW w:w="4864" w:type="dxa"/>
          </w:tcPr>
          <w:p w14:paraId="316CDFD8" w14:textId="3DA43518" w:rsidR="009F66ED" w:rsidRPr="004F2AB4" w:rsidRDefault="009F66ED" w:rsidP="009A3157">
            <w:r w:rsidRPr="004F2AB4">
              <w:t>Signed for and on behalf of the Applicant:</w:t>
            </w:r>
          </w:p>
          <w:p w14:paraId="38D43CF5" w14:textId="77777777" w:rsidR="009F66ED" w:rsidRPr="004F2AB4" w:rsidRDefault="009F66ED" w:rsidP="009A3157"/>
          <w:p w14:paraId="41335487" w14:textId="77777777" w:rsidR="009F66ED" w:rsidRPr="004F2AB4" w:rsidRDefault="009F66ED" w:rsidP="009A3157">
            <w:r w:rsidRPr="004F2AB4">
              <w:t>…………….</w:t>
            </w:r>
          </w:p>
          <w:p w14:paraId="693E8A7E" w14:textId="77777777" w:rsidR="009F66ED" w:rsidRPr="004F2AB4" w:rsidRDefault="009F66ED" w:rsidP="009A3157">
            <w:r w:rsidRPr="004F2AB4">
              <w:t>Signed:</w:t>
            </w:r>
          </w:p>
          <w:p w14:paraId="1F54009B" w14:textId="77777777" w:rsidR="009F66ED" w:rsidRPr="004F2AB4" w:rsidRDefault="009F66ED" w:rsidP="009A3157">
            <w:r w:rsidRPr="004F2AB4">
              <w:t>Position/Status:</w:t>
            </w:r>
          </w:p>
          <w:p w14:paraId="74A8054F" w14:textId="77777777" w:rsidR="009F66ED" w:rsidRPr="004F2AB4" w:rsidRDefault="009F66ED" w:rsidP="009A3157">
            <w:r w:rsidRPr="004F2AB4">
              <w:t>Applicant’s Name:</w:t>
            </w:r>
          </w:p>
          <w:p w14:paraId="244AF401" w14:textId="77777777" w:rsidR="00502BB8" w:rsidRPr="004F2AB4" w:rsidRDefault="009F66ED" w:rsidP="009A3157">
            <w:r w:rsidRPr="004F2AB4">
              <w:t>Address:</w:t>
            </w:r>
          </w:p>
          <w:p w14:paraId="28C824E8" w14:textId="6A7F8794" w:rsidR="009F66ED" w:rsidRPr="004F2AB4" w:rsidRDefault="009F66ED" w:rsidP="009A3157">
            <w:r w:rsidRPr="004F2AB4">
              <w:t>Email address</w:t>
            </w:r>
          </w:p>
          <w:p w14:paraId="0090865D" w14:textId="2CFAE9EE" w:rsidR="009F66ED" w:rsidRPr="004F2AB4" w:rsidRDefault="009F66ED" w:rsidP="009A3157">
            <w:r w:rsidRPr="004F2AB4">
              <w:t>Dated</w:t>
            </w:r>
          </w:p>
        </w:tc>
      </w:tr>
    </w:tbl>
    <w:p w14:paraId="15FA556F" w14:textId="77777777" w:rsidR="00807BF8" w:rsidRPr="004F2AB4" w:rsidRDefault="00807BF8" w:rsidP="00BF6455">
      <w:pPr>
        <w:pStyle w:val="Level1"/>
      </w:pPr>
    </w:p>
    <w:p w14:paraId="4BCDB302" w14:textId="77777777" w:rsidR="00807BF8" w:rsidRPr="004F2AB4" w:rsidRDefault="00807BF8" w:rsidP="009A3157">
      <w:r w:rsidRPr="004F2AB4">
        <w:br w:type="page"/>
      </w:r>
    </w:p>
    <w:p w14:paraId="20B09508" w14:textId="05ADF46F" w:rsidR="00D35E64" w:rsidRPr="004F2AB4" w:rsidRDefault="00D35E64" w:rsidP="00BF6455">
      <w:pPr>
        <w:pStyle w:val="Heading3"/>
      </w:pPr>
      <w:bookmarkStart w:id="309" w:name="_Toc475095287"/>
      <w:bookmarkStart w:id="310" w:name="_Toc475095288"/>
      <w:bookmarkStart w:id="311" w:name="_Toc475540608"/>
      <w:bookmarkStart w:id="312" w:name="_Toc475543382"/>
      <w:bookmarkStart w:id="313" w:name="_Toc475545134"/>
      <w:bookmarkStart w:id="314" w:name="_Toc478649682"/>
      <w:bookmarkEnd w:id="309"/>
      <w:r w:rsidRPr="004F2AB4">
        <w:lastRenderedPageBreak/>
        <w:t>Fees Schedule</w:t>
      </w:r>
      <w:bookmarkEnd w:id="310"/>
      <w:bookmarkEnd w:id="311"/>
      <w:bookmarkEnd w:id="312"/>
      <w:bookmarkEnd w:id="313"/>
      <w:bookmarkEnd w:id="314"/>
    </w:p>
    <w:p w14:paraId="0FACEE2C" w14:textId="12D163B7" w:rsidR="00B560F2" w:rsidRPr="00BE6CAE" w:rsidRDefault="00B560F2" w:rsidP="00BF6455">
      <w:pPr>
        <w:pStyle w:val="Body2"/>
        <w:rPr>
          <w:b/>
        </w:rPr>
      </w:pPr>
      <w:r w:rsidRPr="004F2AB4">
        <w:t>The fees that the Council require to be proposed in the submission are those listed within the Standard Services</w:t>
      </w:r>
      <w:r w:rsidR="00B94D29">
        <w:t xml:space="preserve"> (Annex 5) and </w:t>
      </w:r>
      <w:r w:rsidRPr="004F2AB4">
        <w:t xml:space="preserve">Form of Appointment which is attached as Annex 4.  </w:t>
      </w:r>
      <w:r w:rsidR="003F231E" w:rsidRPr="00BE6CAE">
        <w:rPr>
          <w:b/>
        </w:rPr>
        <w:t xml:space="preserve">Applicants are required to complete </w:t>
      </w:r>
      <w:r w:rsidR="0037456A" w:rsidRPr="00BE6CAE">
        <w:rPr>
          <w:b/>
        </w:rPr>
        <w:t>an MS Excel Spreadsheet</w:t>
      </w:r>
      <w:r w:rsidR="00053121" w:rsidRPr="00BE6CAE">
        <w:rPr>
          <w:b/>
        </w:rPr>
        <w:t xml:space="preserve"> provided with the procurement documentation for this purpose</w:t>
      </w:r>
      <w:r w:rsidR="00C54E11" w:rsidRPr="00BE6CAE">
        <w:rPr>
          <w:b/>
        </w:rPr>
        <w:t xml:space="preserve"> (Annex 3 – </w:t>
      </w:r>
      <w:r w:rsidR="0037456A" w:rsidRPr="00BE6CAE">
        <w:rPr>
          <w:b/>
        </w:rPr>
        <w:t>Fees</w:t>
      </w:r>
      <w:r w:rsidR="00C54E11" w:rsidRPr="00BE6CAE">
        <w:rPr>
          <w:b/>
        </w:rPr>
        <w:t xml:space="preserve"> Schedule)</w:t>
      </w:r>
      <w:r w:rsidR="00053121" w:rsidRPr="00BE6CAE">
        <w:rPr>
          <w:b/>
        </w:rPr>
        <w:t>.</w:t>
      </w:r>
    </w:p>
    <w:p w14:paraId="42BA37B0" w14:textId="65439452" w:rsidR="00D50385" w:rsidRPr="004F2AB4" w:rsidRDefault="00B560F2" w:rsidP="00BF6455">
      <w:pPr>
        <w:pStyle w:val="Body2"/>
      </w:pPr>
      <w:r w:rsidRPr="004F2AB4">
        <w:t xml:space="preserve">The Council also require </w:t>
      </w:r>
      <w:r w:rsidR="005B2A43" w:rsidRPr="004F2AB4">
        <w:t xml:space="preserve">Applicants </w:t>
      </w:r>
      <w:r w:rsidRPr="004F2AB4">
        <w:t xml:space="preserve">to specify their hourly rates for Optional Services at this stage and </w:t>
      </w:r>
      <w:r w:rsidRPr="00BE6CAE">
        <w:rPr>
          <w:b/>
        </w:rPr>
        <w:t>these figures should also be completed</w:t>
      </w:r>
      <w:r w:rsidR="009E571E" w:rsidRPr="00BE6CAE">
        <w:rPr>
          <w:b/>
        </w:rPr>
        <w:t xml:space="preserve"> in the relevant Tab in</w:t>
      </w:r>
      <w:r w:rsidRPr="00BE6CAE">
        <w:rPr>
          <w:b/>
        </w:rPr>
        <w:t xml:space="preserve"> </w:t>
      </w:r>
      <w:r w:rsidR="009E571E" w:rsidRPr="00BE6CAE">
        <w:rPr>
          <w:b/>
        </w:rPr>
        <w:t>the MS Excel Spreadsheet</w:t>
      </w:r>
      <w:r w:rsidR="00C91DF4" w:rsidRPr="00BE6CAE">
        <w:rPr>
          <w:b/>
        </w:rPr>
        <w:t xml:space="preserve"> Annex </w:t>
      </w:r>
      <w:r w:rsidR="009E571E" w:rsidRPr="00BE6CAE">
        <w:rPr>
          <w:b/>
        </w:rPr>
        <w:t>3 –</w:t>
      </w:r>
      <w:r w:rsidR="00443702" w:rsidRPr="00BE6CAE">
        <w:rPr>
          <w:b/>
        </w:rPr>
        <w:t xml:space="preserve"> Fees</w:t>
      </w:r>
      <w:r w:rsidR="009E571E" w:rsidRPr="00BE6CAE">
        <w:rPr>
          <w:b/>
        </w:rPr>
        <w:t xml:space="preserve"> Schedule</w:t>
      </w:r>
      <w:r w:rsidR="0037456A" w:rsidRPr="00BE6CAE">
        <w:rPr>
          <w:b/>
        </w:rPr>
        <w:t>.</w:t>
      </w:r>
      <w:r w:rsidRPr="00BE6CAE">
        <w:rPr>
          <w:b/>
        </w:rPr>
        <w:t xml:space="preserve"> </w:t>
      </w:r>
    </w:p>
    <w:p w14:paraId="05CD9D7E" w14:textId="1E934FAB" w:rsidR="00443702" w:rsidRDefault="00443702" w:rsidP="00BF6455">
      <w:pPr>
        <w:pStyle w:val="Body2"/>
      </w:pPr>
      <w:r w:rsidRPr="004F2AB4">
        <w:t xml:space="preserve">You must fill in and return with your submission documents the completed Fees Schedule MS Excel spreadsheet.  This spreadsheet has </w:t>
      </w:r>
      <w:r w:rsidR="00DA05D7">
        <w:t xml:space="preserve">the following </w:t>
      </w:r>
      <w:r w:rsidRPr="004F2AB4">
        <w:t xml:space="preserve">5 tabs and the evaluation of these is </w:t>
      </w:r>
      <w:r w:rsidR="00BE6CAE">
        <w:t xml:space="preserve">set out </w:t>
      </w:r>
      <w:r w:rsidR="00DA05D7">
        <w:t xml:space="preserve">in the table </w:t>
      </w:r>
      <w:r w:rsidR="00BE6CAE">
        <w:t>below.</w:t>
      </w:r>
    </w:p>
    <w:p w14:paraId="512B28DE" w14:textId="2C561231" w:rsidR="00BE6CAE" w:rsidRDefault="006C56E9" w:rsidP="00BE6CAE">
      <w:pPr>
        <w:pStyle w:val="Body2"/>
        <w:numPr>
          <w:ilvl w:val="0"/>
          <w:numId w:val="0"/>
        </w:numPr>
      </w:pPr>
      <w:r>
        <w:t>Tab</w:t>
      </w:r>
      <w:r w:rsidR="00BE6CAE">
        <w:t>: Introduction and Instructions</w:t>
      </w:r>
      <w:r w:rsidR="00DA05D7">
        <w:t xml:space="preserve"> – Please ensure you read this before filling in the relevant tabs.</w:t>
      </w:r>
    </w:p>
    <w:p w14:paraId="1BDA4B51" w14:textId="615A0139" w:rsidR="00BE6CAE" w:rsidRDefault="006C56E9" w:rsidP="00BE6CAE">
      <w:pPr>
        <w:pStyle w:val="Body2"/>
        <w:numPr>
          <w:ilvl w:val="0"/>
          <w:numId w:val="0"/>
        </w:numPr>
      </w:pPr>
      <w:r>
        <w:t>Tab</w:t>
      </w:r>
      <w:r w:rsidR="00BE6CAE">
        <w:t>: Total for Scoring</w:t>
      </w:r>
      <w:r w:rsidR="00DA05D7">
        <w:t xml:space="preserve"> – This tab is populated automatically.</w:t>
      </w:r>
    </w:p>
    <w:p w14:paraId="12FDE4D9" w14:textId="63BF04F1" w:rsidR="00BE6CAE" w:rsidRPr="004F2AB4" w:rsidRDefault="006C56E9" w:rsidP="00BE6CAE">
      <w:pPr>
        <w:pStyle w:val="Body2"/>
        <w:numPr>
          <w:ilvl w:val="0"/>
          <w:numId w:val="0"/>
        </w:numPr>
      </w:pPr>
      <w:r>
        <w:t>Tab 1</w:t>
      </w:r>
      <w:r w:rsidR="002A3A23">
        <w:t>: Pricing Schedule – Design and Build</w:t>
      </w:r>
    </w:p>
    <w:p w14:paraId="31410737" w14:textId="48AEFABD" w:rsidR="00BE6CAE" w:rsidRPr="004F2AB4" w:rsidRDefault="00BE6CAE" w:rsidP="00BE6CAE">
      <w:pPr>
        <w:pStyle w:val="Body2"/>
        <w:numPr>
          <w:ilvl w:val="0"/>
          <w:numId w:val="0"/>
        </w:numPr>
      </w:pPr>
      <w:r w:rsidRPr="004F2AB4">
        <w:t>Tab 2</w:t>
      </w:r>
      <w:r w:rsidR="006C56E9">
        <w:t>:</w:t>
      </w:r>
      <w:r w:rsidRPr="004F2AB4">
        <w:t xml:space="preserve"> Pricing Schedule – Option to Novate</w:t>
      </w:r>
    </w:p>
    <w:p w14:paraId="42F4D0AE" w14:textId="57E50B0E" w:rsidR="00BE6CAE" w:rsidRDefault="00BE6CAE" w:rsidP="00BE6CAE">
      <w:pPr>
        <w:pStyle w:val="Body2"/>
        <w:numPr>
          <w:ilvl w:val="0"/>
          <w:numId w:val="0"/>
        </w:numPr>
      </w:pPr>
      <w:r w:rsidRPr="004F2AB4">
        <w:t>Tab 3</w:t>
      </w:r>
      <w:r w:rsidR="006C56E9">
        <w:t>:</w:t>
      </w:r>
      <w:r w:rsidRPr="004F2AB4">
        <w:t xml:space="preserve"> Pricing Schedule – Client Design</w:t>
      </w:r>
    </w:p>
    <w:p w14:paraId="54EDDC26" w14:textId="7D2AA717" w:rsidR="00DA05D7" w:rsidRPr="004F2AB4" w:rsidRDefault="00DA05D7" w:rsidP="00BE6CAE">
      <w:pPr>
        <w:pStyle w:val="Body2"/>
        <w:numPr>
          <w:ilvl w:val="0"/>
          <w:numId w:val="0"/>
        </w:numPr>
      </w:pPr>
      <w:r>
        <w:t xml:space="preserve">Tab 4: Schedule of rates </w:t>
      </w:r>
    </w:p>
    <w:tbl>
      <w:tblPr>
        <w:tblStyle w:val="TableGrid1"/>
        <w:tblW w:w="0" w:type="auto"/>
        <w:tblLook w:val="0000" w:firstRow="0" w:lastRow="0" w:firstColumn="0" w:lastColumn="0" w:noHBand="0" w:noVBand="0"/>
      </w:tblPr>
      <w:tblGrid>
        <w:gridCol w:w="2376"/>
        <w:gridCol w:w="7253"/>
      </w:tblGrid>
      <w:tr w:rsidR="00456AA4" w:rsidRPr="004F2AB4" w14:paraId="318200FE" w14:textId="77777777" w:rsidTr="002438E0">
        <w:tc>
          <w:tcPr>
            <w:tcW w:w="9629" w:type="dxa"/>
            <w:gridSpan w:val="2"/>
          </w:tcPr>
          <w:p w14:paraId="09698E3A" w14:textId="0834AE9B" w:rsidR="00456AA4" w:rsidRPr="00456AA4" w:rsidRDefault="00456AA4" w:rsidP="00456AA4">
            <w:pPr>
              <w:pStyle w:val="Body2"/>
              <w:numPr>
                <w:ilvl w:val="0"/>
                <w:numId w:val="0"/>
              </w:numPr>
              <w:ind w:left="34"/>
              <w:rPr>
                <w:rFonts w:eastAsia="Times New Roman"/>
                <w:lang w:eastAsia="en-GB"/>
              </w:rPr>
            </w:pPr>
            <w:r w:rsidRPr="00456AA4">
              <w:rPr>
                <w:b/>
              </w:rPr>
              <w:t xml:space="preserve">Evaluation </w:t>
            </w:r>
            <w:r>
              <w:rPr>
                <w:b/>
              </w:rPr>
              <w:t xml:space="preserve">: </w:t>
            </w:r>
            <w:r w:rsidRPr="00456AA4">
              <w:rPr>
                <w:b/>
              </w:rPr>
              <w:t>Fee price evaluation maximum score available 30%</w:t>
            </w:r>
            <w:r>
              <w:t xml:space="preserve"> </w:t>
            </w:r>
            <w:r>
              <w:rPr>
                <w:rFonts w:eastAsia="Times New Roman"/>
                <w:lang w:eastAsia="en-GB"/>
              </w:rPr>
              <w:t>spilt down as follows:-</w:t>
            </w:r>
          </w:p>
        </w:tc>
      </w:tr>
      <w:tr w:rsidR="00DE6924" w:rsidRPr="004F2AB4" w14:paraId="105E3D89" w14:textId="39859A16" w:rsidTr="00DE6924">
        <w:tc>
          <w:tcPr>
            <w:tcW w:w="2376" w:type="dxa"/>
          </w:tcPr>
          <w:p w14:paraId="1D6A4177" w14:textId="6CF4F6DB" w:rsidR="00DE6924" w:rsidRPr="00173AA8" w:rsidRDefault="00DE6924" w:rsidP="00456AA4">
            <w:pPr>
              <w:pStyle w:val="Body2"/>
              <w:numPr>
                <w:ilvl w:val="0"/>
                <w:numId w:val="0"/>
              </w:numPr>
              <w:ind w:left="34"/>
              <w:rPr>
                <w:b/>
              </w:rPr>
            </w:pPr>
            <w:r w:rsidRPr="00173AA8">
              <w:rPr>
                <w:b/>
              </w:rPr>
              <w:t>Relevant Excel Spreadsheet Tab</w:t>
            </w:r>
          </w:p>
        </w:tc>
        <w:tc>
          <w:tcPr>
            <w:tcW w:w="7253" w:type="dxa"/>
          </w:tcPr>
          <w:p w14:paraId="0BFB66AC" w14:textId="77777777" w:rsidR="008B02F0" w:rsidRPr="00173AA8" w:rsidRDefault="00DE6924" w:rsidP="00DE6924">
            <w:pPr>
              <w:pStyle w:val="Body2"/>
              <w:numPr>
                <w:ilvl w:val="0"/>
                <w:numId w:val="0"/>
              </w:numPr>
              <w:ind w:left="34"/>
            </w:pPr>
            <w:r w:rsidRPr="00173AA8">
              <w:rPr>
                <w:b/>
              </w:rPr>
              <w:t>Fee evaluation weighting</w:t>
            </w:r>
            <w:r w:rsidR="008B02F0" w:rsidRPr="00173AA8">
              <w:t xml:space="preserve"> </w:t>
            </w:r>
          </w:p>
          <w:p w14:paraId="55751D13" w14:textId="414A4B08" w:rsidR="00DE6924" w:rsidRPr="00173AA8" w:rsidRDefault="008B02F0" w:rsidP="00087A49">
            <w:pPr>
              <w:pStyle w:val="Body2"/>
              <w:numPr>
                <w:ilvl w:val="0"/>
                <w:numId w:val="0"/>
              </w:numPr>
              <w:ind w:left="34"/>
              <w:rPr>
                <w:b/>
              </w:rPr>
            </w:pPr>
            <w:r w:rsidRPr="00173AA8">
              <w:t>The lowest price Tender will be awarded maximum points per section and all other Tenders awarded points in proportion. This will be done by dividing the lowest Tender price by the bid under consideration then multiplying by the price weighting for each section. Individual section scores will be added together to calculate an overall total score for each bidder. This will then be added to the weighted total quality score.</w:t>
            </w:r>
          </w:p>
        </w:tc>
      </w:tr>
      <w:tr w:rsidR="00EB53B9" w:rsidRPr="004F2AB4" w14:paraId="374C0EF9" w14:textId="77777777" w:rsidTr="007F5CE1">
        <w:tc>
          <w:tcPr>
            <w:tcW w:w="2376" w:type="dxa"/>
          </w:tcPr>
          <w:p w14:paraId="024DBBB7" w14:textId="4D167BF5" w:rsidR="00EB53B9" w:rsidRPr="004F2AB4" w:rsidRDefault="00EB53B9" w:rsidP="00BF6455">
            <w:pPr>
              <w:pStyle w:val="Body2"/>
              <w:numPr>
                <w:ilvl w:val="0"/>
                <w:numId w:val="0"/>
              </w:numPr>
            </w:pPr>
            <w:r w:rsidRPr="004F2AB4">
              <w:t xml:space="preserve">Tab 1: Pricing Schedule – </w:t>
            </w:r>
            <w:r w:rsidR="002A3A23">
              <w:t>Design and Build</w:t>
            </w:r>
          </w:p>
          <w:p w14:paraId="19E89E89" w14:textId="77777777" w:rsidR="00EB53B9" w:rsidRPr="004F2AB4" w:rsidRDefault="00EB53B9" w:rsidP="00BF6455">
            <w:pPr>
              <w:pStyle w:val="Body2"/>
              <w:numPr>
                <w:ilvl w:val="0"/>
                <w:numId w:val="0"/>
              </w:numPr>
            </w:pPr>
            <w:r w:rsidRPr="004F2AB4">
              <w:t xml:space="preserve">Tab 2 – Pricing Schedule – Option </w:t>
            </w:r>
            <w:r w:rsidRPr="004F2AB4">
              <w:lastRenderedPageBreak/>
              <w:t>to Novate</w:t>
            </w:r>
          </w:p>
          <w:p w14:paraId="2B209202" w14:textId="40B8FB1B" w:rsidR="00EB53B9" w:rsidRPr="004F2AB4" w:rsidRDefault="00EB53B9" w:rsidP="00BF6455">
            <w:pPr>
              <w:pStyle w:val="Body2"/>
              <w:numPr>
                <w:ilvl w:val="0"/>
                <w:numId w:val="0"/>
              </w:numPr>
            </w:pPr>
            <w:r w:rsidRPr="004F2AB4">
              <w:t>Tab 3 – Pricing Schedule – Client Design</w:t>
            </w:r>
          </w:p>
        </w:tc>
        <w:tc>
          <w:tcPr>
            <w:tcW w:w="7253" w:type="dxa"/>
          </w:tcPr>
          <w:p w14:paraId="39696B99" w14:textId="232A67BE" w:rsidR="00EB53B9" w:rsidRPr="006C56E9" w:rsidRDefault="00BE6CAE" w:rsidP="00BF6455">
            <w:pPr>
              <w:pStyle w:val="Body2"/>
              <w:numPr>
                <w:ilvl w:val="0"/>
                <w:numId w:val="0"/>
              </w:numPr>
              <w:rPr>
                <w:b/>
              </w:rPr>
            </w:pPr>
            <w:r w:rsidRPr="006C56E9">
              <w:rPr>
                <w:b/>
              </w:rPr>
              <w:lastRenderedPageBreak/>
              <w:t>28</w:t>
            </w:r>
            <w:r w:rsidR="00EB53B9" w:rsidRPr="006C56E9">
              <w:rPr>
                <w:b/>
              </w:rPr>
              <w:t>%</w:t>
            </w:r>
          </w:p>
          <w:p w14:paraId="39E320AB" w14:textId="77777777" w:rsidR="00DE6924" w:rsidRDefault="00DE6924" w:rsidP="00BF6455">
            <w:pPr>
              <w:pStyle w:val="Body2"/>
              <w:numPr>
                <w:ilvl w:val="0"/>
                <w:numId w:val="0"/>
              </w:numPr>
            </w:pPr>
            <w:r>
              <w:t>For Phase 1, a fixed fee is requested.  For all other phases and options, a</w:t>
            </w:r>
            <w:r w:rsidRPr="00DE6924">
              <w:t xml:space="preserve"> percentage fee</w:t>
            </w:r>
            <w:r>
              <w:t xml:space="preserve">.  The percentage fee should be based on the given building construction cost (excluding fees) which is for evaluation purposes only.  </w:t>
            </w:r>
            <w:r w:rsidRPr="00DE6924">
              <w:t xml:space="preserve"> </w:t>
            </w:r>
          </w:p>
          <w:p w14:paraId="4C88950D" w14:textId="290AB91D" w:rsidR="00DE6924" w:rsidRDefault="00DE6924" w:rsidP="00BF6455">
            <w:pPr>
              <w:pStyle w:val="Body2"/>
              <w:numPr>
                <w:ilvl w:val="0"/>
                <w:numId w:val="0"/>
              </w:numPr>
            </w:pPr>
            <w:r w:rsidRPr="00DE6924">
              <w:lastRenderedPageBreak/>
              <w:t>Please note, that where a percentage is requested, this will then be applied to the actual build contract sum at the start of the construction to calculate fixed fees for the rest of the stages.</w:t>
            </w:r>
            <w:r w:rsidR="00832281">
              <w:t xml:space="preserve"> </w:t>
            </w:r>
            <w:r w:rsidR="00832281" w:rsidRPr="00832281">
              <w:t>Such fixed fees are subject to the provisions of the form of appointment which set out the basis for Compensation Events which, in certain circumstances, allow the fee to increase.</w:t>
            </w:r>
            <w:r w:rsidRPr="00DE6924">
              <w:t xml:space="preserve"> </w:t>
            </w:r>
          </w:p>
          <w:p w14:paraId="1B8E25C7" w14:textId="7EAC7F97" w:rsidR="00EB53B9" w:rsidRPr="004F2AB4" w:rsidRDefault="00EB53B9" w:rsidP="00500AE3">
            <w:pPr>
              <w:pStyle w:val="Body2"/>
              <w:numPr>
                <w:ilvl w:val="0"/>
                <w:numId w:val="0"/>
              </w:numPr>
            </w:pPr>
            <w:r w:rsidRPr="004F2AB4">
              <w:t xml:space="preserve">The fees will be totalled for all 3 Pricing Schedules to provide a Total Notional Price for Financial Evaluation.   </w:t>
            </w:r>
          </w:p>
        </w:tc>
      </w:tr>
      <w:tr w:rsidR="00443702" w:rsidRPr="004F2AB4" w14:paraId="30CACD34" w14:textId="77777777" w:rsidTr="007F5CE1">
        <w:tc>
          <w:tcPr>
            <w:tcW w:w="2376" w:type="dxa"/>
          </w:tcPr>
          <w:p w14:paraId="48C888BA" w14:textId="656F7851" w:rsidR="00443702" w:rsidRPr="004F2AB4" w:rsidRDefault="00EB53B9" w:rsidP="00BF6455">
            <w:pPr>
              <w:pStyle w:val="Body2"/>
              <w:numPr>
                <w:ilvl w:val="0"/>
                <w:numId w:val="0"/>
              </w:numPr>
            </w:pPr>
            <w:r w:rsidRPr="004F2AB4">
              <w:lastRenderedPageBreak/>
              <w:t>Tab 4 – Schedule of rates</w:t>
            </w:r>
          </w:p>
        </w:tc>
        <w:tc>
          <w:tcPr>
            <w:tcW w:w="7253" w:type="dxa"/>
          </w:tcPr>
          <w:p w14:paraId="2E7DA4C2" w14:textId="2CDAA896" w:rsidR="00EB53B9" w:rsidRPr="006C56E9" w:rsidRDefault="00BE6CAE" w:rsidP="00BF6455">
            <w:pPr>
              <w:pStyle w:val="Body2"/>
              <w:numPr>
                <w:ilvl w:val="0"/>
                <w:numId w:val="0"/>
              </w:numPr>
              <w:ind w:left="6"/>
              <w:rPr>
                <w:b/>
              </w:rPr>
            </w:pPr>
            <w:r w:rsidRPr="006C56E9">
              <w:rPr>
                <w:b/>
              </w:rPr>
              <w:t>2</w:t>
            </w:r>
            <w:r w:rsidR="00EB53B9" w:rsidRPr="006C56E9">
              <w:rPr>
                <w:b/>
              </w:rPr>
              <w:t>%</w:t>
            </w:r>
          </w:p>
          <w:p w14:paraId="43A09B5A" w14:textId="2436E3EC" w:rsidR="00173AA8" w:rsidRDefault="00087A49" w:rsidP="00385CCD">
            <w:pPr>
              <w:pStyle w:val="Body2"/>
              <w:numPr>
                <w:ilvl w:val="0"/>
                <w:numId w:val="0"/>
              </w:numPr>
              <w:ind w:left="6"/>
            </w:pPr>
            <w:r w:rsidRPr="00087A49">
              <w:t xml:space="preserve">2% of the total available fee marks will be awarded for the sum of the hourly rates to </w:t>
            </w:r>
            <w:r w:rsidR="006A1DFF">
              <w:t>produce a notional</w:t>
            </w:r>
            <w:r w:rsidRPr="00087A49">
              <w:t xml:space="preserve"> total price for evaluation purposes only.</w:t>
            </w:r>
          </w:p>
          <w:p w14:paraId="50323291" w14:textId="0374A264" w:rsidR="00443702" w:rsidRPr="004F2AB4" w:rsidRDefault="00385CCD" w:rsidP="00385CCD">
            <w:pPr>
              <w:pStyle w:val="Body2"/>
              <w:numPr>
                <w:ilvl w:val="0"/>
                <w:numId w:val="0"/>
              </w:numPr>
              <w:ind w:left="6"/>
            </w:pPr>
            <w:r w:rsidRPr="00385CCD">
              <w:t>If any hourly rates</w:t>
            </w:r>
            <w:r w:rsidR="00443702" w:rsidRPr="00385CCD">
              <w:t xml:space="preserve"> are left blank then no marks will be awarded for this whole hourly rate section</w:t>
            </w:r>
            <w:r>
              <w:t>.</w:t>
            </w:r>
          </w:p>
        </w:tc>
      </w:tr>
      <w:tr w:rsidR="00456AA4" w:rsidRPr="004F2AB4" w14:paraId="5B7DAC62" w14:textId="77777777" w:rsidTr="002438E0">
        <w:tc>
          <w:tcPr>
            <w:tcW w:w="9629" w:type="dxa"/>
            <w:gridSpan w:val="2"/>
          </w:tcPr>
          <w:p w14:paraId="2399B9E8" w14:textId="5AA3CB5B" w:rsidR="00456AA4" w:rsidRPr="004F2AB4" w:rsidRDefault="00456AA4" w:rsidP="00087A49">
            <w:pPr>
              <w:pStyle w:val="Body2"/>
              <w:numPr>
                <w:ilvl w:val="0"/>
                <w:numId w:val="0"/>
              </w:numPr>
            </w:pPr>
            <w:r>
              <w:t xml:space="preserve">Please sign </w:t>
            </w:r>
            <w:r w:rsidR="00F205C5">
              <w:t xml:space="preserve">this form to confirm </w:t>
            </w:r>
            <w:r w:rsidR="00087A49">
              <w:t xml:space="preserve">your price submission as per your submitted fees schedule </w:t>
            </w:r>
            <w:r w:rsidR="00F205C5">
              <w:t xml:space="preserve">and return </w:t>
            </w:r>
            <w:r>
              <w:t xml:space="preserve">together with the </w:t>
            </w:r>
            <w:r w:rsidRPr="004F2AB4">
              <w:t>Annex 3 – Fees Schedule</w:t>
            </w:r>
            <w:r>
              <w:t xml:space="preserve"> MS Excel Form.</w:t>
            </w:r>
          </w:p>
        </w:tc>
      </w:tr>
    </w:tbl>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957F4F" w:rsidRPr="00F205C5" w14:paraId="75D8ADF3" w14:textId="77777777" w:rsidTr="00EA28FE">
        <w:trPr>
          <w:trHeight w:val="3374"/>
        </w:trPr>
        <w:tc>
          <w:tcPr>
            <w:tcW w:w="9629" w:type="dxa"/>
            <w:shd w:val="clear" w:color="auto" w:fill="auto"/>
          </w:tcPr>
          <w:p w14:paraId="3603982C" w14:textId="77777777" w:rsidR="00957F4F" w:rsidRPr="004F2AB4" w:rsidRDefault="00957F4F" w:rsidP="009A3157">
            <w:r w:rsidRPr="004F2AB4">
              <w:t xml:space="preserve">Dated </w:t>
            </w:r>
          </w:p>
          <w:p w14:paraId="0B9510EC" w14:textId="77777777" w:rsidR="00957F4F" w:rsidRPr="004F2AB4" w:rsidRDefault="00957F4F" w:rsidP="009A3157">
            <w:r w:rsidRPr="004F2AB4">
              <w:t>Signed by………..</w:t>
            </w:r>
          </w:p>
          <w:p w14:paraId="70B6F690" w14:textId="77777777" w:rsidR="00957F4F" w:rsidRPr="004F2AB4" w:rsidRDefault="00957F4F" w:rsidP="009A3157">
            <w:r w:rsidRPr="004F2AB4">
              <w:t>And…………………</w:t>
            </w:r>
          </w:p>
          <w:p w14:paraId="24769FAE" w14:textId="71106A91" w:rsidR="00957F4F" w:rsidRPr="004F2AB4" w:rsidRDefault="00957F4F" w:rsidP="009A3157">
            <w:r w:rsidRPr="004F2AB4">
              <w:t>Duly authorised on behalf of</w:t>
            </w:r>
          </w:p>
        </w:tc>
      </w:tr>
    </w:tbl>
    <w:p w14:paraId="0F64A05A" w14:textId="77777777" w:rsidR="00D50385" w:rsidRPr="004F2AB4" w:rsidRDefault="00D50385" w:rsidP="009A3157"/>
    <w:p w14:paraId="09F73D86" w14:textId="77777777" w:rsidR="00BE6CAE" w:rsidRDefault="00BE6CAE">
      <w:pPr>
        <w:spacing w:after="0" w:line="240" w:lineRule="auto"/>
        <w:jc w:val="left"/>
        <w:outlineLvl w:val="9"/>
        <w:rPr>
          <w:b/>
          <w:sz w:val="32"/>
          <w:szCs w:val="32"/>
          <w:highlight w:val="lightGray"/>
          <w:lang w:eastAsia="ko-KR"/>
        </w:rPr>
      </w:pPr>
      <w:bookmarkStart w:id="315" w:name="_Toc475095293"/>
      <w:bookmarkStart w:id="316" w:name="_Toc475095294"/>
      <w:bookmarkStart w:id="317" w:name="_Toc475540612"/>
      <w:bookmarkStart w:id="318" w:name="_Toc475543386"/>
      <w:bookmarkStart w:id="319" w:name="_Toc475545138"/>
      <w:bookmarkEnd w:id="315"/>
      <w:r>
        <w:rPr>
          <w:highlight w:val="lightGray"/>
        </w:rPr>
        <w:br w:type="page"/>
      </w:r>
    </w:p>
    <w:p w14:paraId="32AC8028" w14:textId="433601FE" w:rsidR="00D50385" w:rsidRPr="000D0A97" w:rsidRDefault="00D50385" w:rsidP="000D0A97">
      <w:pPr>
        <w:pStyle w:val="Heading3"/>
      </w:pPr>
      <w:bookmarkStart w:id="320" w:name="_Toc478649683"/>
      <w:r w:rsidRPr="000D0A97">
        <w:lastRenderedPageBreak/>
        <w:t>Form of Appointment</w:t>
      </w:r>
      <w:bookmarkEnd w:id="316"/>
      <w:bookmarkEnd w:id="317"/>
      <w:bookmarkEnd w:id="318"/>
      <w:bookmarkEnd w:id="319"/>
      <w:bookmarkEnd w:id="320"/>
    </w:p>
    <w:p w14:paraId="1EBD3BE6" w14:textId="77777777" w:rsidR="00D50385" w:rsidRPr="004F2AB4" w:rsidRDefault="00D50385" w:rsidP="009A3157"/>
    <w:p w14:paraId="5CAFB753" w14:textId="77777777" w:rsidR="00D50385" w:rsidRPr="004F2AB4" w:rsidRDefault="00D50385" w:rsidP="0029147A">
      <w:bookmarkStart w:id="321" w:name="_Toc475095295"/>
      <w:r w:rsidRPr="004F2AB4">
        <w:t>Please see document attached</w:t>
      </w:r>
      <w:bookmarkEnd w:id="321"/>
    </w:p>
    <w:p w14:paraId="5C18E403" w14:textId="77777777" w:rsidR="00D50385" w:rsidRPr="004F2AB4" w:rsidRDefault="00D50385" w:rsidP="009A3157"/>
    <w:p w14:paraId="41F02068" w14:textId="77777777" w:rsidR="00D50385" w:rsidRPr="004F2AB4" w:rsidRDefault="00D50385" w:rsidP="009A3157">
      <w:pPr>
        <w:sectPr w:rsidR="00D50385" w:rsidRPr="004F2AB4" w:rsidSect="00DF7BFE">
          <w:headerReference w:type="even" r:id="rId34"/>
          <w:headerReference w:type="default" r:id="rId35"/>
          <w:headerReference w:type="first" r:id="rId36"/>
          <w:pgSz w:w="11907" w:h="16840" w:code="9"/>
          <w:pgMar w:top="1247" w:right="1247" w:bottom="1418" w:left="1247" w:header="709" w:footer="652" w:gutter="0"/>
          <w:cols w:space="720"/>
          <w:noEndnote/>
          <w:docGrid w:linePitch="286"/>
        </w:sectPr>
      </w:pPr>
    </w:p>
    <w:p w14:paraId="17533882" w14:textId="65C80D7C" w:rsidR="00D50385" w:rsidRPr="004F2AB4" w:rsidRDefault="00D50385" w:rsidP="00BF6455">
      <w:pPr>
        <w:pStyle w:val="Heading3"/>
      </w:pPr>
      <w:bookmarkStart w:id="322" w:name="_Toc475095296"/>
      <w:bookmarkStart w:id="323" w:name="_Toc475095297"/>
      <w:bookmarkStart w:id="324" w:name="_Toc475540613"/>
      <w:bookmarkStart w:id="325" w:name="_Toc475543387"/>
      <w:bookmarkStart w:id="326" w:name="_Toc475545139"/>
      <w:bookmarkStart w:id="327" w:name="_Toc478649684"/>
      <w:bookmarkEnd w:id="322"/>
      <w:r w:rsidRPr="004F2AB4">
        <w:lastRenderedPageBreak/>
        <w:t>Schedule of Services</w:t>
      </w:r>
      <w:bookmarkEnd w:id="323"/>
      <w:bookmarkEnd w:id="324"/>
      <w:bookmarkEnd w:id="325"/>
      <w:bookmarkEnd w:id="326"/>
      <w:bookmarkEnd w:id="327"/>
    </w:p>
    <w:p w14:paraId="6EAB9ED4" w14:textId="77777777" w:rsidR="00D50385" w:rsidRPr="004F2AB4" w:rsidRDefault="00D50385" w:rsidP="009A3157"/>
    <w:p w14:paraId="48F90F6B" w14:textId="05EB14B6" w:rsidR="00D50385" w:rsidRPr="004F2AB4" w:rsidRDefault="00D50385" w:rsidP="0044709B">
      <w:bookmarkStart w:id="328" w:name="_Toc475095298"/>
      <w:r w:rsidRPr="004F2AB4">
        <w:t>Please see document attached and refer to the Form of Appointment attached as Annex 4</w:t>
      </w:r>
      <w:bookmarkEnd w:id="328"/>
    </w:p>
    <w:p w14:paraId="15D16500" w14:textId="77777777" w:rsidR="00D50385" w:rsidRPr="004F2AB4" w:rsidRDefault="00D50385" w:rsidP="009A3157"/>
    <w:p w14:paraId="1D1C5E69" w14:textId="77777777" w:rsidR="00D50385" w:rsidRPr="004F2AB4" w:rsidRDefault="00D50385" w:rsidP="009A3157"/>
    <w:p w14:paraId="589A3308" w14:textId="77777777" w:rsidR="00D50385" w:rsidRPr="004F2AB4" w:rsidRDefault="00D50385" w:rsidP="009A3157">
      <w:r w:rsidRPr="004F2AB4">
        <w:t xml:space="preserve">              </w:t>
      </w:r>
    </w:p>
    <w:p w14:paraId="57B957EB" w14:textId="77777777" w:rsidR="00C16491" w:rsidRPr="004F2AB4" w:rsidRDefault="00C16491" w:rsidP="009A3157">
      <w:pPr>
        <w:sectPr w:rsidR="00C16491" w:rsidRPr="004F2AB4" w:rsidSect="0089526B">
          <w:headerReference w:type="even" r:id="rId37"/>
          <w:headerReference w:type="default" r:id="rId38"/>
          <w:headerReference w:type="first" r:id="rId39"/>
          <w:pgSz w:w="11906" w:h="16838" w:code="9"/>
          <w:pgMar w:top="1247" w:right="1247" w:bottom="1418" w:left="1247" w:header="709" w:footer="652" w:gutter="0"/>
          <w:cols w:space="708"/>
          <w:docGrid w:linePitch="360"/>
        </w:sectPr>
      </w:pPr>
    </w:p>
    <w:p w14:paraId="3F132B4B" w14:textId="716471DD" w:rsidR="00C16491" w:rsidRPr="004F2AB4" w:rsidRDefault="00C16491" w:rsidP="00BF6455">
      <w:pPr>
        <w:pStyle w:val="Heading3"/>
      </w:pPr>
      <w:bookmarkStart w:id="329" w:name="_Toc475540614"/>
      <w:bookmarkStart w:id="330" w:name="_Toc475095300"/>
      <w:bookmarkStart w:id="331" w:name="_Toc475543388"/>
      <w:bookmarkStart w:id="332" w:name="_Toc475545140"/>
      <w:bookmarkStart w:id="333" w:name="_Toc478649685"/>
      <w:r w:rsidRPr="004F2AB4">
        <w:lastRenderedPageBreak/>
        <w:t>Evaluation Criteria</w:t>
      </w:r>
      <w:bookmarkEnd w:id="329"/>
      <w:bookmarkEnd w:id="330"/>
      <w:bookmarkEnd w:id="331"/>
      <w:bookmarkEnd w:id="332"/>
      <w:bookmarkEnd w:id="333"/>
    </w:p>
    <w:p w14:paraId="5D70C55E" w14:textId="77777777" w:rsidR="006B3727" w:rsidRPr="004F2AB4" w:rsidRDefault="006B3727" w:rsidP="009A3157"/>
    <w:p w14:paraId="4A50A148" w14:textId="77777777" w:rsidR="008A3C1A" w:rsidRPr="004F2AB4" w:rsidRDefault="006B3727" w:rsidP="00851156">
      <w:pPr>
        <w:pStyle w:val="Heading2"/>
      </w:pPr>
      <w:bookmarkStart w:id="334" w:name="_BPDC_LN_INS_1007"/>
      <w:bookmarkStart w:id="335" w:name="_BPDC_PR_INS_1008"/>
      <w:bookmarkStart w:id="336" w:name="_Toc475095301"/>
      <w:bookmarkStart w:id="337" w:name="_Toc475540615"/>
      <w:bookmarkStart w:id="338" w:name="_Toc475543389"/>
      <w:bookmarkStart w:id="339" w:name="_Toc475545141"/>
      <w:bookmarkStart w:id="340" w:name="_Toc478649686"/>
      <w:bookmarkEnd w:id="334"/>
      <w:bookmarkEnd w:id="335"/>
      <w:r w:rsidRPr="004F2AB4">
        <w:t>Introduction</w:t>
      </w:r>
      <w:bookmarkEnd w:id="336"/>
      <w:bookmarkEnd w:id="337"/>
      <w:bookmarkEnd w:id="338"/>
      <w:bookmarkEnd w:id="339"/>
      <w:bookmarkEnd w:id="340"/>
      <w:r w:rsidRPr="004F2AB4">
        <w:t xml:space="preserve"> </w:t>
      </w:r>
    </w:p>
    <w:p w14:paraId="124823D8" w14:textId="2C4A429C" w:rsidR="008A3C1A" w:rsidRPr="004F2AB4" w:rsidRDefault="008A3C1A" w:rsidP="00BF6455">
      <w:pPr>
        <w:pStyle w:val="Body2"/>
      </w:pPr>
      <w:r w:rsidRPr="004F2AB4">
        <w:t xml:space="preserve">The Council will carry out </w:t>
      </w:r>
      <w:r w:rsidR="002E24F8" w:rsidRPr="004F2AB4">
        <w:t>a review of</w:t>
      </w:r>
      <w:r w:rsidR="00E3194A" w:rsidRPr="004F2AB4">
        <w:t xml:space="preserve"> </w:t>
      </w:r>
      <w:r w:rsidR="00EE47C3">
        <w:t>Tender</w:t>
      </w:r>
      <w:r w:rsidR="0088431B" w:rsidRPr="004F2AB4">
        <w:t xml:space="preserve">s </w:t>
      </w:r>
      <w:r w:rsidR="00E14A99" w:rsidRPr="004F2AB4">
        <w:t>received as</w:t>
      </w:r>
      <w:r w:rsidR="000D709D" w:rsidRPr="004F2AB4">
        <w:t xml:space="preserve"> </w:t>
      </w:r>
      <w:r w:rsidR="00A544F4" w:rsidRPr="004F2AB4">
        <w:t xml:space="preserve">described further below. </w:t>
      </w:r>
    </w:p>
    <w:p w14:paraId="7493E364" w14:textId="77777777" w:rsidR="000C1EB2" w:rsidRPr="004F2AB4" w:rsidRDefault="000C1EB2" w:rsidP="00851156">
      <w:pPr>
        <w:pStyle w:val="Heading2"/>
      </w:pPr>
      <w:bookmarkStart w:id="341" w:name="_Toc475095302"/>
      <w:bookmarkStart w:id="342" w:name="_Toc475540616"/>
      <w:bookmarkStart w:id="343" w:name="_Toc475543390"/>
      <w:bookmarkStart w:id="344" w:name="_Toc475545142"/>
      <w:bookmarkStart w:id="345" w:name="_Toc478649687"/>
      <w:r w:rsidRPr="004F2AB4">
        <w:t>General comments</w:t>
      </w:r>
      <w:bookmarkEnd w:id="341"/>
      <w:bookmarkEnd w:id="342"/>
      <w:bookmarkEnd w:id="343"/>
      <w:bookmarkEnd w:id="344"/>
      <w:bookmarkEnd w:id="345"/>
    </w:p>
    <w:p w14:paraId="68876FEF" w14:textId="77777777" w:rsidR="000C1EB2" w:rsidRPr="004F2AB4" w:rsidRDefault="000C1EB2" w:rsidP="00BF6455">
      <w:pPr>
        <w:pStyle w:val="Body2"/>
      </w:pPr>
      <w:r w:rsidRPr="004F2AB4">
        <w:t xml:space="preserve">The information supplied will be checked for completeness and compliance before responses are evaluated. </w:t>
      </w:r>
    </w:p>
    <w:p w14:paraId="2EDE005D" w14:textId="5F383008" w:rsidR="000C1EB2" w:rsidRPr="004F2AB4" w:rsidRDefault="000C1EB2" w:rsidP="00BF6455">
      <w:pPr>
        <w:pStyle w:val="Body2"/>
      </w:pPr>
      <w:r w:rsidRPr="004F2AB4">
        <w:t>Responses will be reviewed</w:t>
      </w:r>
      <w:r w:rsidR="001408B2" w:rsidRPr="004F2AB4">
        <w:t xml:space="preserve"> </w:t>
      </w:r>
      <w:r w:rsidR="0003279C">
        <w:t>and scored</w:t>
      </w:r>
      <w:r w:rsidR="00EF5F0C" w:rsidRPr="004F2AB4">
        <w:t xml:space="preserve"> </w:t>
      </w:r>
      <w:r w:rsidR="0083560A" w:rsidRPr="004F2AB4">
        <w:t xml:space="preserve">by </w:t>
      </w:r>
      <w:r w:rsidR="00493461">
        <w:t>the Evaluation Board</w:t>
      </w:r>
      <w:r w:rsidR="001408B2" w:rsidRPr="004F2AB4">
        <w:t>.</w:t>
      </w:r>
      <w:r w:rsidR="0088431B" w:rsidRPr="004F2AB4">
        <w:t xml:space="preserve"> </w:t>
      </w:r>
    </w:p>
    <w:p w14:paraId="15C0AFC7" w14:textId="5F1E5D83" w:rsidR="000C1EB2" w:rsidRPr="004F2AB4" w:rsidRDefault="000C1EB2" w:rsidP="00BF6455">
      <w:pPr>
        <w:pStyle w:val="Body2"/>
      </w:pPr>
      <w:r w:rsidRPr="004F2AB4">
        <w:t>Where a question is marked "information" responses will be considered in as far as they relate to the circumstances set out in Regulation 57 and/or as verification of any answers provided in relation to other questions as part of this document.</w:t>
      </w:r>
    </w:p>
    <w:p w14:paraId="1C241D6B" w14:textId="7B609CCC" w:rsidR="0088431B" w:rsidRPr="004F2AB4" w:rsidRDefault="000C1EB2" w:rsidP="00BF6455">
      <w:pPr>
        <w:pStyle w:val="Body2"/>
      </w:pPr>
      <w:r w:rsidRPr="004F2AB4">
        <w:t>Failure to provide a satisfactory response, or provision of a response which is inadequate or incomplete, to any of the questions may result in the Council not proceeding further with a</w:t>
      </w:r>
      <w:r w:rsidR="007D6874" w:rsidRPr="004F2AB4">
        <w:t>n</w:t>
      </w:r>
      <w:r w:rsidRPr="004F2AB4">
        <w:t xml:space="preserve"> </w:t>
      </w:r>
      <w:r w:rsidR="00C034F7" w:rsidRPr="004F2AB4">
        <w:t>Applicant.</w:t>
      </w:r>
      <w:r w:rsidRPr="004F2AB4">
        <w:t xml:space="preserve"> </w:t>
      </w:r>
    </w:p>
    <w:p w14:paraId="30894739" w14:textId="77777777" w:rsidR="008279E9" w:rsidRPr="004F2AB4" w:rsidRDefault="008279E9" w:rsidP="00851156">
      <w:pPr>
        <w:pStyle w:val="Heading2"/>
      </w:pPr>
      <w:bookmarkStart w:id="346" w:name="_Toc475095303"/>
      <w:bookmarkStart w:id="347" w:name="_Toc475540617"/>
      <w:bookmarkStart w:id="348" w:name="_Toc475543391"/>
      <w:bookmarkStart w:id="349" w:name="_Toc475545143"/>
      <w:bookmarkStart w:id="350" w:name="_Toc478649688"/>
      <w:r w:rsidRPr="004F2AB4">
        <w:t xml:space="preserve">Stage </w:t>
      </w:r>
      <w:r w:rsidR="00255E55" w:rsidRPr="004F2AB4">
        <w:t>1</w:t>
      </w:r>
      <w:r w:rsidRPr="004F2AB4">
        <w:t xml:space="preserve"> – </w:t>
      </w:r>
      <w:r w:rsidR="007805F3" w:rsidRPr="004F2AB4">
        <w:t>Initial screening assessment</w:t>
      </w:r>
      <w:bookmarkEnd w:id="346"/>
      <w:bookmarkEnd w:id="347"/>
      <w:bookmarkEnd w:id="348"/>
      <w:bookmarkEnd w:id="349"/>
      <w:bookmarkEnd w:id="350"/>
    </w:p>
    <w:p w14:paraId="1D7E15C6" w14:textId="07849D68" w:rsidR="008279E9" w:rsidRPr="004F2AB4" w:rsidRDefault="00EE47C3" w:rsidP="00BF6455">
      <w:pPr>
        <w:pStyle w:val="Body2"/>
      </w:pPr>
      <w:r>
        <w:t>Tender</w:t>
      </w:r>
      <w:r w:rsidR="00706C8D" w:rsidRPr="004F2AB4">
        <w:t xml:space="preserve">s </w:t>
      </w:r>
      <w:r w:rsidR="008279E9" w:rsidRPr="004F2AB4">
        <w:t xml:space="preserve"> will be subject to an initial screening assessment to confirm:</w:t>
      </w:r>
    </w:p>
    <w:p w14:paraId="09160C06" w14:textId="1A2CF4CA" w:rsidR="008279E9" w:rsidRPr="004F2AB4" w:rsidRDefault="007D6874" w:rsidP="00BF6455">
      <w:pPr>
        <w:pStyle w:val="Bullet1"/>
      </w:pPr>
      <w:r w:rsidRPr="004F2AB4">
        <w:t>T</w:t>
      </w:r>
      <w:r w:rsidR="008279E9" w:rsidRPr="004F2AB4">
        <w:t xml:space="preserve">he </w:t>
      </w:r>
      <w:r w:rsidR="00EE47C3">
        <w:t>Tender</w:t>
      </w:r>
      <w:r w:rsidR="00706C8D" w:rsidRPr="004F2AB4">
        <w:t xml:space="preserve">s </w:t>
      </w:r>
      <w:r w:rsidR="008279E9" w:rsidRPr="004F2AB4">
        <w:t xml:space="preserve"> have been submitted on time, are completed correctly, are materially complete</w:t>
      </w:r>
      <w:r w:rsidR="00F25D6C" w:rsidRPr="004F2AB4">
        <w:t xml:space="preserve"> signed  and dated </w:t>
      </w:r>
      <w:r w:rsidR="008279E9" w:rsidRPr="004F2AB4">
        <w:t xml:space="preserve"> and meet the requirements of this </w:t>
      </w:r>
      <w:r w:rsidR="00EF5F0C" w:rsidRPr="004F2AB4">
        <w:t>ITT</w:t>
      </w:r>
      <w:r w:rsidR="008279E9" w:rsidRPr="004F2AB4">
        <w:t>; and</w:t>
      </w:r>
    </w:p>
    <w:p w14:paraId="2DD7F369" w14:textId="23D5B7EC" w:rsidR="00C82D81" w:rsidRPr="004F2AB4" w:rsidRDefault="007D6874" w:rsidP="00BF6455">
      <w:pPr>
        <w:pStyle w:val="Bullet1"/>
      </w:pPr>
      <w:r w:rsidRPr="004F2AB4">
        <w:t>T</w:t>
      </w:r>
      <w:r w:rsidR="00C82D81" w:rsidRPr="004F2AB4">
        <w:t xml:space="preserve">he </w:t>
      </w:r>
      <w:r w:rsidR="00EE47C3">
        <w:t>Tender</w:t>
      </w:r>
      <w:r w:rsidR="00706C8D" w:rsidRPr="004F2AB4">
        <w:t xml:space="preserve">s </w:t>
      </w:r>
      <w:r w:rsidR="00C82D81" w:rsidRPr="004F2AB4">
        <w:t xml:space="preserve"> are sufficiently complete to enable evaluation in accordance with the process set out in this Document; and</w:t>
      </w:r>
    </w:p>
    <w:p w14:paraId="50A1C395" w14:textId="17458840" w:rsidR="008279E9" w:rsidRPr="004F2AB4" w:rsidRDefault="007D6874" w:rsidP="00BF6455">
      <w:pPr>
        <w:pStyle w:val="Bullet1"/>
      </w:pPr>
      <w:r w:rsidRPr="004F2AB4">
        <w:t>T</w:t>
      </w:r>
      <w:r w:rsidR="00706C8D" w:rsidRPr="004F2AB4">
        <w:t xml:space="preserve">hat </w:t>
      </w:r>
      <w:r w:rsidR="00B9763F" w:rsidRPr="004F2AB4">
        <w:t>the Applicant</w:t>
      </w:r>
      <w:r w:rsidR="008279E9" w:rsidRPr="004F2AB4">
        <w:t xml:space="preserve"> has not contravened any of the terms and conditions of the </w:t>
      </w:r>
      <w:r w:rsidR="00EE47C3">
        <w:t>Tender</w:t>
      </w:r>
      <w:r w:rsidR="008279E9" w:rsidRPr="004F2AB4">
        <w:t xml:space="preserve"> process as provided for in this </w:t>
      </w:r>
      <w:r w:rsidR="00EF5F0C" w:rsidRPr="004F2AB4">
        <w:t>ITT</w:t>
      </w:r>
      <w:r w:rsidR="008279E9" w:rsidRPr="004F2AB4">
        <w:t>.</w:t>
      </w:r>
    </w:p>
    <w:p w14:paraId="68D90D0F" w14:textId="55E1085C" w:rsidR="008279E9" w:rsidRPr="004F2AB4" w:rsidRDefault="00EE47C3" w:rsidP="00BF6455">
      <w:pPr>
        <w:pStyle w:val="Body2"/>
      </w:pPr>
      <w:r>
        <w:t>Tender</w:t>
      </w:r>
      <w:r w:rsidR="00706C8D" w:rsidRPr="004F2AB4">
        <w:t>s</w:t>
      </w:r>
      <w:r w:rsidR="008279E9" w:rsidRPr="004F2AB4">
        <w:t xml:space="preserve"> that are not substantially complete or which are non-compliant with the requirements of this </w:t>
      </w:r>
      <w:r w:rsidR="00EF5F0C" w:rsidRPr="004F2AB4">
        <w:t>ITT</w:t>
      </w:r>
      <w:r w:rsidR="008279E9" w:rsidRPr="004F2AB4">
        <w:t xml:space="preserve"> may be rejected at this stage.</w:t>
      </w:r>
    </w:p>
    <w:p w14:paraId="03D35FD2" w14:textId="648CE1B9" w:rsidR="007D6874" w:rsidRPr="004F2AB4" w:rsidRDefault="007D6874" w:rsidP="00BF6455">
      <w:pPr>
        <w:pStyle w:val="Body2"/>
        <w:numPr>
          <w:ilvl w:val="0"/>
          <w:numId w:val="0"/>
        </w:numPr>
        <w:ind w:left="709"/>
      </w:pPr>
    </w:p>
    <w:p w14:paraId="6D43FEA5" w14:textId="77777777" w:rsidR="007D6874" w:rsidRDefault="007D6874" w:rsidP="00BF6455">
      <w:pPr>
        <w:pStyle w:val="Body2"/>
        <w:numPr>
          <w:ilvl w:val="0"/>
          <w:numId w:val="0"/>
        </w:numPr>
        <w:ind w:left="709"/>
      </w:pPr>
    </w:p>
    <w:p w14:paraId="541AE90B" w14:textId="0189C843" w:rsidR="00244EAF" w:rsidRDefault="00244EAF" w:rsidP="00BF6455">
      <w:pPr>
        <w:pStyle w:val="Body2"/>
        <w:numPr>
          <w:ilvl w:val="0"/>
          <w:numId w:val="0"/>
        </w:numPr>
        <w:ind w:left="709"/>
      </w:pPr>
    </w:p>
    <w:p w14:paraId="0E983DDC" w14:textId="77777777" w:rsidR="00244EAF" w:rsidRDefault="00244EAF" w:rsidP="00BF6455">
      <w:pPr>
        <w:pStyle w:val="Body2"/>
        <w:numPr>
          <w:ilvl w:val="0"/>
          <w:numId w:val="0"/>
        </w:numPr>
        <w:ind w:left="709"/>
      </w:pPr>
    </w:p>
    <w:p w14:paraId="365115DB" w14:textId="77777777" w:rsidR="000D0A97" w:rsidRDefault="000D0A97" w:rsidP="00851156">
      <w:pPr>
        <w:pStyle w:val="Heading2"/>
        <w:sectPr w:rsidR="000D0A97" w:rsidSect="00DF7BFE">
          <w:headerReference w:type="even" r:id="rId40"/>
          <w:headerReference w:type="default" r:id="rId41"/>
          <w:headerReference w:type="first" r:id="rId42"/>
          <w:pgSz w:w="11906" w:h="16838" w:code="9"/>
          <w:pgMar w:top="1247" w:right="1247" w:bottom="1418" w:left="1247" w:header="709" w:footer="652" w:gutter="0"/>
          <w:cols w:space="708"/>
          <w:docGrid w:linePitch="360"/>
        </w:sectPr>
      </w:pPr>
      <w:bookmarkStart w:id="351" w:name="_Toc475095304"/>
      <w:bookmarkStart w:id="352" w:name="_Toc475540618"/>
      <w:bookmarkStart w:id="353" w:name="_Toc475543392"/>
      <w:bookmarkStart w:id="354" w:name="_Toc475545144"/>
    </w:p>
    <w:p w14:paraId="69D6E1CC" w14:textId="267A2102" w:rsidR="002C1523" w:rsidRPr="004F2AB4" w:rsidRDefault="007805F3" w:rsidP="00851156">
      <w:pPr>
        <w:pStyle w:val="Heading2"/>
      </w:pPr>
      <w:bookmarkStart w:id="355" w:name="_Toc478649689"/>
      <w:r w:rsidRPr="004F2AB4">
        <w:lastRenderedPageBreak/>
        <w:t xml:space="preserve">Stage 2 - </w:t>
      </w:r>
      <w:r w:rsidR="002C1523" w:rsidRPr="004F2AB4">
        <w:t xml:space="preserve">Evaluation </w:t>
      </w:r>
      <w:r w:rsidR="0093023C" w:rsidRPr="004F2AB4">
        <w:t xml:space="preserve">of </w:t>
      </w:r>
      <w:r w:rsidR="00EE47C3">
        <w:t>Tender</w:t>
      </w:r>
      <w:r w:rsidR="000D55A1" w:rsidRPr="004F2AB4">
        <w:t>s</w:t>
      </w:r>
      <w:bookmarkEnd w:id="351"/>
      <w:bookmarkEnd w:id="352"/>
      <w:bookmarkEnd w:id="353"/>
      <w:bookmarkEnd w:id="354"/>
      <w:bookmarkEnd w:id="355"/>
    </w:p>
    <w:p w14:paraId="6B763108" w14:textId="42E6C564" w:rsidR="0044709B" w:rsidRPr="004F2AB4" w:rsidRDefault="0044709B">
      <w:pPr>
        <w:spacing w:after="0" w:line="240" w:lineRule="auto"/>
        <w:jc w:val="left"/>
        <w:outlineLvl w:val="9"/>
        <w:rPr>
          <w:b/>
        </w:rPr>
      </w:pPr>
    </w:p>
    <w:p w14:paraId="065B1528" w14:textId="3712E8B5" w:rsidR="00387F6B" w:rsidRPr="004F2AB4" w:rsidRDefault="00387F6B" w:rsidP="00BF6455">
      <w:pPr>
        <w:pStyle w:val="Heading4"/>
      </w:pPr>
      <w:r w:rsidRPr="004F2AB4">
        <w:t xml:space="preserve">Part One </w:t>
      </w:r>
    </w:p>
    <w:p w14:paraId="73A137C8" w14:textId="3E52F26F" w:rsidR="000C1EB2" w:rsidRPr="004F2AB4" w:rsidRDefault="000C1EB2" w:rsidP="00383801">
      <w:pPr>
        <w:pStyle w:val="Body2"/>
      </w:pPr>
      <w:r w:rsidRPr="004F2AB4">
        <w:t xml:space="preserve">The Council intends to award any contract based on </w:t>
      </w:r>
      <w:r w:rsidR="00D709E2" w:rsidRPr="004F2AB4">
        <w:t xml:space="preserve">a scoring of </w:t>
      </w:r>
      <w:r w:rsidR="00CC3342">
        <w:t>30</w:t>
      </w:r>
      <w:r w:rsidR="001B0B04">
        <w:t xml:space="preserve">% for cost evaluated in accordance with Annex 3 and </w:t>
      </w:r>
      <w:r w:rsidR="00CC3342">
        <w:t>7</w:t>
      </w:r>
      <w:r w:rsidR="00D709E2" w:rsidRPr="004F2AB4">
        <w:t xml:space="preserve">0% for quality aspects as assessed through </w:t>
      </w:r>
      <w:r w:rsidR="00581D99" w:rsidRPr="004F2AB4">
        <w:t xml:space="preserve">the </w:t>
      </w:r>
      <w:r w:rsidR="000D709D" w:rsidRPr="004F2AB4">
        <w:t>written information</w:t>
      </w:r>
      <w:r w:rsidR="00581D99" w:rsidRPr="004F2AB4">
        <w:t xml:space="preserve"> submitted</w:t>
      </w:r>
      <w:r w:rsidR="00F25D6C" w:rsidRPr="004F2AB4">
        <w:t xml:space="preserve"> in accordance with the requirements specified in </w:t>
      </w:r>
      <w:r w:rsidR="00B9763F" w:rsidRPr="004F2AB4">
        <w:t>Section 2</w:t>
      </w:r>
      <w:r w:rsidR="00EF4D27">
        <w:t>. An i</w:t>
      </w:r>
      <w:r w:rsidR="00383801">
        <w:t>nterview will be used to modify the scores allocated for quality from the written information submitted.</w:t>
      </w:r>
    </w:p>
    <w:p w14:paraId="49F4BF6D" w14:textId="444055C0" w:rsidR="00D3297A" w:rsidRPr="00D3297A" w:rsidRDefault="00D3297A" w:rsidP="000D0A97">
      <w:pPr>
        <w:pStyle w:val="Heading4"/>
      </w:pPr>
      <w:r w:rsidRPr="00D3297A">
        <w:t>Evaluation Criteria:</w:t>
      </w:r>
    </w:p>
    <w:tbl>
      <w:tblPr>
        <w:tblpPr w:leftFromText="180" w:rightFromText="180" w:vertAnchor="text" w:horzAnchor="page" w:tblpX="1783" w:tblpY="893"/>
        <w:tblW w:w="12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2"/>
        <w:gridCol w:w="6931"/>
        <w:gridCol w:w="2267"/>
      </w:tblGrid>
      <w:tr w:rsidR="00D3297A" w:rsidRPr="00F40221" w14:paraId="7C718BA3" w14:textId="77777777" w:rsidTr="00515867">
        <w:tc>
          <w:tcPr>
            <w:tcW w:w="3242" w:type="dxa"/>
            <w:shd w:val="clear" w:color="auto" w:fill="0070C0"/>
          </w:tcPr>
          <w:p w14:paraId="4D6093DC" w14:textId="77777777" w:rsidR="00D3297A" w:rsidRPr="00F40221" w:rsidRDefault="00D3297A" w:rsidP="00F40221">
            <w:pPr>
              <w:spacing w:before="60" w:afterLines="60" w:after="144" w:line="240" w:lineRule="auto"/>
              <w:ind w:left="709"/>
              <w:jc w:val="left"/>
              <w:outlineLvl w:val="2"/>
              <w:rPr>
                <w:b/>
                <w:color w:val="FFFFFF" w:themeColor="background1"/>
                <w:lang w:eastAsia="ko-KR"/>
              </w:rPr>
            </w:pPr>
            <w:r w:rsidRPr="00F40221">
              <w:rPr>
                <w:b/>
                <w:color w:val="FFFFFF" w:themeColor="background1"/>
                <w:lang w:eastAsia="ko-KR"/>
              </w:rPr>
              <w:t>Requirement</w:t>
            </w:r>
          </w:p>
        </w:tc>
        <w:tc>
          <w:tcPr>
            <w:tcW w:w="6931" w:type="dxa"/>
            <w:shd w:val="clear" w:color="auto" w:fill="0070C0"/>
          </w:tcPr>
          <w:p w14:paraId="0D1541E8" w14:textId="77777777" w:rsidR="00D3297A" w:rsidRPr="00F40221" w:rsidRDefault="00D3297A" w:rsidP="00F40221">
            <w:pPr>
              <w:spacing w:before="60" w:afterLines="60" w:after="144" w:line="240" w:lineRule="auto"/>
              <w:ind w:left="176"/>
              <w:jc w:val="left"/>
              <w:outlineLvl w:val="2"/>
              <w:rPr>
                <w:b/>
                <w:color w:val="FFFFFF" w:themeColor="background1"/>
                <w:lang w:eastAsia="ko-KR"/>
              </w:rPr>
            </w:pPr>
            <w:r w:rsidRPr="00F40221">
              <w:rPr>
                <w:b/>
                <w:color w:val="FFFFFF" w:themeColor="background1"/>
                <w:lang w:eastAsia="ko-KR"/>
              </w:rPr>
              <w:t>Criteria</w:t>
            </w:r>
          </w:p>
        </w:tc>
        <w:tc>
          <w:tcPr>
            <w:tcW w:w="2267" w:type="dxa"/>
            <w:shd w:val="clear" w:color="auto" w:fill="0070C0"/>
          </w:tcPr>
          <w:p w14:paraId="038E12BD" w14:textId="77777777" w:rsidR="00D3297A" w:rsidRPr="00F40221" w:rsidRDefault="00D3297A" w:rsidP="00F40221">
            <w:pPr>
              <w:spacing w:before="60" w:afterLines="60" w:after="144" w:line="240" w:lineRule="auto"/>
              <w:ind w:left="176"/>
              <w:jc w:val="left"/>
              <w:outlineLvl w:val="2"/>
              <w:rPr>
                <w:b/>
                <w:color w:val="FFFFFF" w:themeColor="background1"/>
                <w:lang w:eastAsia="ko-KR"/>
              </w:rPr>
            </w:pPr>
            <w:r w:rsidRPr="00F40221">
              <w:rPr>
                <w:b/>
                <w:color w:val="FFFFFF" w:themeColor="background1"/>
                <w:lang w:eastAsia="ko-KR"/>
              </w:rPr>
              <w:t>Max Score (%)</w:t>
            </w:r>
          </w:p>
        </w:tc>
      </w:tr>
      <w:tr w:rsidR="00D3297A" w:rsidRPr="00F40221" w14:paraId="5B2A6B05" w14:textId="77777777" w:rsidTr="00515867">
        <w:tc>
          <w:tcPr>
            <w:tcW w:w="3242" w:type="dxa"/>
            <w:shd w:val="clear" w:color="auto" w:fill="auto"/>
          </w:tcPr>
          <w:p w14:paraId="2B06E826" w14:textId="77777777" w:rsidR="00D3297A" w:rsidRPr="00F40221" w:rsidRDefault="00D3297A" w:rsidP="00F40221">
            <w:pPr>
              <w:spacing w:before="60" w:afterLines="60" w:after="144" w:line="240" w:lineRule="auto"/>
              <w:ind w:left="284"/>
              <w:jc w:val="left"/>
              <w:outlineLvl w:val="2"/>
              <w:rPr>
                <w:b/>
                <w:color w:val="FFFFFF" w:themeColor="background1"/>
                <w:lang w:eastAsia="ko-KR"/>
              </w:rPr>
            </w:pPr>
          </w:p>
        </w:tc>
        <w:tc>
          <w:tcPr>
            <w:tcW w:w="6931" w:type="dxa"/>
            <w:shd w:val="clear" w:color="auto" w:fill="auto"/>
          </w:tcPr>
          <w:p w14:paraId="4304BDEA" w14:textId="77777777" w:rsidR="00D3297A" w:rsidRPr="00F40221" w:rsidRDefault="00D3297A" w:rsidP="00F40221">
            <w:pPr>
              <w:spacing w:before="60" w:afterLines="60" w:after="144" w:line="240" w:lineRule="auto"/>
              <w:ind w:left="19"/>
              <w:jc w:val="left"/>
              <w:outlineLvl w:val="2"/>
              <w:rPr>
                <w:b/>
                <w:color w:val="FFFFFF" w:themeColor="background1"/>
                <w:lang w:eastAsia="ko-KR"/>
              </w:rPr>
            </w:pPr>
            <w:r w:rsidRPr="00F40221">
              <w:rPr>
                <w:b/>
                <w:lang w:eastAsia="ko-KR"/>
              </w:rPr>
              <w:t>Tender submission and interview</w:t>
            </w:r>
          </w:p>
        </w:tc>
        <w:tc>
          <w:tcPr>
            <w:tcW w:w="2267" w:type="dxa"/>
            <w:shd w:val="clear" w:color="auto" w:fill="auto"/>
          </w:tcPr>
          <w:p w14:paraId="27F6981F" w14:textId="77777777" w:rsidR="00D3297A" w:rsidRPr="00F40221" w:rsidRDefault="00D3297A" w:rsidP="00F40221">
            <w:pPr>
              <w:spacing w:before="60" w:afterLines="60" w:after="144" w:line="240" w:lineRule="auto"/>
              <w:ind w:left="176"/>
              <w:jc w:val="left"/>
              <w:outlineLvl w:val="2"/>
              <w:rPr>
                <w:lang w:eastAsia="ko-KR"/>
              </w:rPr>
            </w:pPr>
            <w:r w:rsidRPr="00F40221">
              <w:rPr>
                <w:b/>
                <w:lang w:eastAsia="ko-KR"/>
              </w:rPr>
              <w:t>70 – total</w:t>
            </w:r>
            <w:r w:rsidRPr="00F40221">
              <w:rPr>
                <w:lang w:eastAsia="ko-KR"/>
              </w:rPr>
              <w:t xml:space="preserve"> </w:t>
            </w:r>
          </w:p>
          <w:p w14:paraId="3A369622" w14:textId="77777777" w:rsidR="00D3297A" w:rsidRPr="00F40221" w:rsidRDefault="00D3297A" w:rsidP="00F40221">
            <w:pPr>
              <w:spacing w:before="60" w:afterLines="60" w:after="144" w:line="240" w:lineRule="auto"/>
              <w:ind w:left="176"/>
              <w:jc w:val="left"/>
              <w:outlineLvl w:val="2"/>
              <w:rPr>
                <w:b/>
                <w:lang w:eastAsia="ko-KR"/>
              </w:rPr>
            </w:pPr>
            <w:r w:rsidRPr="00F40221">
              <w:rPr>
                <w:lang w:eastAsia="ko-KR"/>
              </w:rPr>
              <w:t>(see breakdown below)</w:t>
            </w:r>
          </w:p>
        </w:tc>
      </w:tr>
      <w:tr w:rsidR="00D3297A" w:rsidRPr="00F40221" w14:paraId="0E63913F" w14:textId="77777777" w:rsidTr="00515867">
        <w:tc>
          <w:tcPr>
            <w:tcW w:w="3242" w:type="dxa"/>
            <w:shd w:val="clear" w:color="auto" w:fill="F2F2F2" w:themeFill="background1" w:themeFillShade="F2"/>
          </w:tcPr>
          <w:p w14:paraId="05588266" w14:textId="77777777" w:rsidR="00D3297A" w:rsidRPr="00F40221" w:rsidRDefault="00D3297A" w:rsidP="00F40221">
            <w:pPr>
              <w:spacing w:before="60" w:afterLines="60" w:after="144" w:line="240" w:lineRule="auto"/>
              <w:ind w:left="284"/>
              <w:jc w:val="left"/>
              <w:outlineLvl w:val="2"/>
              <w:rPr>
                <w:b/>
                <w:lang w:eastAsia="ko-KR"/>
              </w:rPr>
            </w:pPr>
            <w:r w:rsidRPr="00F40221">
              <w:rPr>
                <w:b/>
                <w:lang w:eastAsia="ko-KR"/>
              </w:rPr>
              <w:t>Requirement 1</w:t>
            </w:r>
          </w:p>
        </w:tc>
        <w:tc>
          <w:tcPr>
            <w:tcW w:w="6931" w:type="dxa"/>
            <w:shd w:val="clear" w:color="auto" w:fill="F2F2F2" w:themeFill="background1" w:themeFillShade="F2"/>
          </w:tcPr>
          <w:p w14:paraId="2F8F45E4" w14:textId="77777777" w:rsidR="00D3297A" w:rsidRPr="00F40221" w:rsidRDefault="00D3297A" w:rsidP="00F40221">
            <w:pPr>
              <w:spacing w:before="60" w:afterLines="60" w:after="144" w:line="240" w:lineRule="auto"/>
              <w:ind w:left="19"/>
              <w:jc w:val="left"/>
              <w:outlineLvl w:val="2"/>
              <w:rPr>
                <w:lang w:eastAsia="ko-KR"/>
              </w:rPr>
            </w:pPr>
          </w:p>
        </w:tc>
        <w:tc>
          <w:tcPr>
            <w:tcW w:w="2267" w:type="dxa"/>
            <w:shd w:val="clear" w:color="auto" w:fill="F2F2F2" w:themeFill="background1" w:themeFillShade="F2"/>
          </w:tcPr>
          <w:p w14:paraId="26791691" w14:textId="77777777" w:rsidR="00D3297A" w:rsidRPr="00F40221" w:rsidRDefault="00D3297A" w:rsidP="00F40221">
            <w:pPr>
              <w:spacing w:before="60" w:afterLines="60" w:after="144" w:line="240" w:lineRule="auto"/>
              <w:ind w:left="176"/>
              <w:jc w:val="left"/>
              <w:outlineLvl w:val="2"/>
              <w:rPr>
                <w:b/>
                <w:lang w:eastAsia="ko-KR"/>
              </w:rPr>
            </w:pPr>
          </w:p>
        </w:tc>
      </w:tr>
      <w:tr w:rsidR="00D3297A" w:rsidRPr="00F40221" w14:paraId="7163BB30" w14:textId="77777777" w:rsidTr="00515867">
        <w:tc>
          <w:tcPr>
            <w:tcW w:w="3242" w:type="dxa"/>
            <w:shd w:val="clear" w:color="auto" w:fill="auto"/>
          </w:tcPr>
          <w:p w14:paraId="1CC7C5D3" w14:textId="77777777" w:rsidR="00D3297A" w:rsidRPr="00F40221" w:rsidRDefault="00D3297A" w:rsidP="00F40221">
            <w:pPr>
              <w:spacing w:before="60" w:afterLines="60" w:after="144" w:line="240" w:lineRule="auto"/>
              <w:ind w:left="284"/>
              <w:jc w:val="left"/>
              <w:outlineLvl w:val="2"/>
              <w:rPr>
                <w:lang w:eastAsia="ko-KR"/>
              </w:rPr>
            </w:pPr>
            <w:r w:rsidRPr="00F40221">
              <w:rPr>
                <w:lang w:eastAsia="ko-KR"/>
              </w:rPr>
              <w:t xml:space="preserve">Requirement 1 – </w:t>
            </w:r>
            <w:proofErr w:type="spellStart"/>
            <w:r w:rsidRPr="00F40221">
              <w:rPr>
                <w:lang w:eastAsia="ko-KR"/>
              </w:rPr>
              <w:t>2.2i</w:t>
            </w:r>
            <w:proofErr w:type="spellEnd"/>
          </w:p>
        </w:tc>
        <w:tc>
          <w:tcPr>
            <w:tcW w:w="6931" w:type="dxa"/>
            <w:shd w:val="clear" w:color="auto" w:fill="auto"/>
          </w:tcPr>
          <w:p w14:paraId="36FD0260" w14:textId="77777777" w:rsidR="00D3297A" w:rsidRPr="00F40221" w:rsidRDefault="00D3297A" w:rsidP="00F40221">
            <w:pPr>
              <w:spacing w:before="60" w:afterLines="60" w:after="144" w:line="240" w:lineRule="auto"/>
              <w:outlineLvl w:val="9"/>
              <w:rPr>
                <w:lang w:eastAsia="en-US"/>
              </w:rPr>
            </w:pPr>
            <w:r w:rsidRPr="00F40221">
              <w:rPr>
                <w:lang w:eastAsia="en-US"/>
              </w:rPr>
              <w:t xml:space="preserve">Higher marks will be awarded to proposals which demonstrate how the design approach and the proposed standards of design and materials are linked to the achievement of the requirements of the Brief for a high quality and welcoming arrival “gateway” point which has accessibility, functionality, and is complementary to the adjacent townscape and Railway Station (see Requirement 1 and </w:t>
            </w:r>
            <w:proofErr w:type="spellStart"/>
            <w:r w:rsidRPr="00F40221">
              <w:rPr>
                <w:lang w:eastAsia="en-US"/>
              </w:rPr>
              <w:t>2.2i</w:t>
            </w:r>
            <w:proofErr w:type="spellEnd"/>
            <w:r w:rsidRPr="00F40221">
              <w:rPr>
                <w:lang w:eastAsia="en-US"/>
              </w:rPr>
              <w:t>)</w:t>
            </w:r>
          </w:p>
        </w:tc>
        <w:tc>
          <w:tcPr>
            <w:tcW w:w="2267" w:type="dxa"/>
            <w:shd w:val="clear" w:color="auto" w:fill="auto"/>
          </w:tcPr>
          <w:p w14:paraId="2350E4BC" w14:textId="77777777" w:rsidR="00D3297A" w:rsidRPr="00F40221" w:rsidRDefault="00D3297A" w:rsidP="00F40221">
            <w:pPr>
              <w:spacing w:before="60" w:afterLines="60" w:after="144" w:line="240" w:lineRule="auto"/>
              <w:ind w:left="176"/>
              <w:jc w:val="left"/>
              <w:outlineLvl w:val="2"/>
              <w:rPr>
                <w:lang w:eastAsia="ko-KR"/>
              </w:rPr>
            </w:pPr>
            <w:r w:rsidRPr="00F40221">
              <w:rPr>
                <w:lang w:eastAsia="ko-KR"/>
              </w:rPr>
              <w:t>15</w:t>
            </w:r>
          </w:p>
        </w:tc>
      </w:tr>
      <w:tr w:rsidR="00D3297A" w:rsidRPr="00F40221" w14:paraId="3A4870C5" w14:textId="77777777" w:rsidTr="00515867">
        <w:tc>
          <w:tcPr>
            <w:tcW w:w="3242" w:type="dxa"/>
            <w:shd w:val="clear" w:color="auto" w:fill="auto"/>
          </w:tcPr>
          <w:p w14:paraId="1A1117CD" w14:textId="77777777" w:rsidR="00D3297A" w:rsidRPr="00F40221" w:rsidRDefault="00D3297A" w:rsidP="00F40221">
            <w:pPr>
              <w:spacing w:before="60" w:afterLines="60" w:after="144" w:line="240" w:lineRule="auto"/>
              <w:ind w:left="284"/>
              <w:jc w:val="left"/>
              <w:outlineLvl w:val="2"/>
              <w:rPr>
                <w:lang w:eastAsia="ko-KR"/>
              </w:rPr>
            </w:pPr>
            <w:r w:rsidRPr="00F40221">
              <w:rPr>
                <w:lang w:eastAsia="ko-KR"/>
              </w:rPr>
              <w:t xml:space="preserve">Requirement 1 – </w:t>
            </w:r>
            <w:proofErr w:type="spellStart"/>
            <w:r w:rsidRPr="00F40221">
              <w:rPr>
                <w:lang w:eastAsia="ko-KR"/>
              </w:rPr>
              <w:t>2.2ii</w:t>
            </w:r>
            <w:proofErr w:type="spellEnd"/>
          </w:p>
        </w:tc>
        <w:tc>
          <w:tcPr>
            <w:tcW w:w="6931" w:type="dxa"/>
            <w:shd w:val="clear" w:color="auto" w:fill="auto"/>
          </w:tcPr>
          <w:p w14:paraId="1CCAD496" w14:textId="77777777" w:rsidR="00D3297A" w:rsidRPr="00F40221" w:rsidRDefault="00D3297A" w:rsidP="00F40221">
            <w:pPr>
              <w:spacing w:before="60" w:afterLines="60" w:after="144" w:line="240" w:lineRule="auto"/>
              <w:outlineLvl w:val="9"/>
              <w:rPr>
                <w:lang w:eastAsia="en-US"/>
              </w:rPr>
            </w:pPr>
            <w:r w:rsidRPr="00F40221">
              <w:rPr>
                <w:lang w:eastAsia="en-US"/>
              </w:rPr>
              <w:t xml:space="preserve">Higher marks will be awarded to proposals which demonstrate that </w:t>
            </w:r>
            <w:proofErr w:type="spellStart"/>
            <w:r w:rsidRPr="00F40221">
              <w:rPr>
                <w:lang w:eastAsia="en-US"/>
              </w:rPr>
              <w:t>BREEAM</w:t>
            </w:r>
            <w:proofErr w:type="spellEnd"/>
            <w:r w:rsidRPr="00F40221">
              <w:rPr>
                <w:lang w:eastAsia="en-US"/>
              </w:rPr>
              <w:t xml:space="preserve"> excellent, or if possible outstanding can be </w:t>
            </w:r>
            <w:r w:rsidRPr="00F40221">
              <w:rPr>
                <w:lang w:eastAsia="en-US"/>
              </w:rPr>
              <w:lastRenderedPageBreak/>
              <w:t>achieved without placing the overall financial viability of the scheme at risk.</w:t>
            </w:r>
          </w:p>
        </w:tc>
        <w:tc>
          <w:tcPr>
            <w:tcW w:w="2267" w:type="dxa"/>
            <w:shd w:val="clear" w:color="auto" w:fill="auto"/>
          </w:tcPr>
          <w:p w14:paraId="2C4A526A" w14:textId="77777777" w:rsidR="00D3297A" w:rsidRPr="00F40221" w:rsidRDefault="00D3297A" w:rsidP="00F40221">
            <w:pPr>
              <w:spacing w:before="60" w:afterLines="60" w:after="144" w:line="240" w:lineRule="auto"/>
              <w:ind w:left="176"/>
              <w:jc w:val="left"/>
              <w:outlineLvl w:val="2"/>
              <w:rPr>
                <w:lang w:eastAsia="ko-KR"/>
              </w:rPr>
            </w:pPr>
            <w:r w:rsidRPr="00F40221">
              <w:rPr>
                <w:lang w:eastAsia="ko-KR"/>
              </w:rPr>
              <w:lastRenderedPageBreak/>
              <w:t>5</w:t>
            </w:r>
          </w:p>
        </w:tc>
      </w:tr>
      <w:tr w:rsidR="00D3297A" w:rsidRPr="00F40221" w14:paraId="3E458216" w14:textId="77777777" w:rsidTr="00515867">
        <w:tc>
          <w:tcPr>
            <w:tcW w:w="3242" w:type="dxa"/>
            <w:shd w:val="clear" w:color="auto" w:fill="auto"/>
          </w:tcPr>
          <w:p w14:paraId="081AFB41" w14:textId="77777777" w:rsidR="00D3297A" w:rsidRPr="00F40221" w:rsidRDefault="00D3297A" w:rsidP="00F40221">
            <w:pPr>
              <w:spacing w:before="60" w:afterLines="60" w:after="144" w:line="240" w:lineRule="auto"/>
              <w:ind w:left="284"/>
              <w:jc w:val="left"/>
              <w:outlineLvl w:val="2"/>
              <w:rPr>
                <w:lang w:eastAsia="ko-KR"/>
              </w:rPr>
            </w:pPr>
            <w:r w:rsidRPr="00F40221">
              <w:rPr>
                <w:lang w:eastAsia="ko-KR"/>
              </w:rPr>
              <w:lastRenderedPageBreak/>
              <w:t xml:space="preserve">Requirement 1 – </w:t>
            </w:r>
            <w:proofErr w:type="spellStart"/>
            <w:r w:rsidRPr="00F40221">
              <w:rPr>
                <w:lang w:eastAsia="ko-KR"/>
              </w:rPr>
              <w:t>2.2iii</w:t>
            </w:r>
            <w:proofErr w:type="spellEnd"/>
          </w:p>
        </w:tc>
        <w:tc>
          <w:tcPr>
            <w:tcW w:w="6931" w:type="dxa"/>
            <w:shd w:val="clear" w:color="auto" w:fill="auto"/>
          </w:tcPr>
          <w:p w14:paraId="0E259D3F" w14:textId="77777777" w:rsidR="00D3297A" w:rsidRPr="00F40221" w:rsidRDefault="00D3297A" w:rsidP="00F40221">
            <w:pPr>
              <w:spacing w:before="60" w:afterLines="60" w:after="144" w:line="240" w:lineRule="auto"/>
              <w:outlineLvl w:val="9"/>
              <w:rPr>
                <w:lang w:eastAsia="en-US"/>
              </w:rPr>
            </w:pPr>
            <w:r w:rsidRPr="00F40221">
              <w:rPr>
                <w:lang w:eastAsia="en-US"/>
              </w:rPr>
              <w:t xml:space="preserve">Higher marks will be awarded to proposals which show that the strategies employed are likely to be robust in managing the fees for the architectural and ancillary services and the Project costs as a whole whilst retaining the </w:t>
            </w:r>
          </w:p>
        </w:tc>
        <w:tc>
          <w:tcPr>
            <w:tcW w:w="2267" w:type="dxa"/>
            <w:shd w:val="clear" w:color="auto" w:fill="auto"/>
          </w:tcPr>
          <w:p w14:paraId="540E28F1" w14:textId="77777777" w:rsidR="00D3297A" w:rsidRPr="00F40221" w:rsidRDefault="00D3297A" w:rsidP="00F40221">
            <w:pPr>
              <w:spacing w:before="60" w:afterLines="60" w:after="144" w:line="240" w:lineRule="auto"/>
              <w:ind w:left="176"/>
              <w:jc w:val="left"/>
              <w:outlineLvl w:val="2"/>
              <w:rPr>
                <w:lang w:eastAsia="ko-KR"/>
              </w:rPr>
            </w:pPr>
            <w:r w:rsidRPr="00F40221">
              <w:rPr>
                <w:lang w:eastAsia="ko-KR"/>
              </w:rPr>
              <w:t>2.5</w:t>
            </w:r>
          </w:p>
        </w:tc>
      </w:tr>
      <w:tr w:rsidR="00D3297A" w:rsidRPr="00F40221" w14:paraId="5A70D49F" w14:textId="77777777" w:rsidTr="00515867">
        <w:tc>
          <w:tcPr>
            <w:tcW w:w="3242" w:type="dxa"/>
            <w:shd w:val="clear" w:color="auto" w:fill="auto"/>
          </w:tcPr>
          <w:p w14:paraId="0B9C6C59" w14:textId="77777777" w:rsidR="00D3297A" w:rsidRPr="00F40221" w:rsidRDefault="00D3297A" w:rsidP="00F40221">
            <w:pPr>
              <w:spacing w:before="60" w:afterLines="60" w:after="144" w:line="240" w:lineRule="auto"/>
              <w:ind w:left="284"/>
              <w:jc w:val="left"/>
              <w:outlineLvl w:val="2"/>
              <w:rPr>
                <w:lang w:eastAsia="ko-KR"/>
              </w:rPr>
            </w:pPr>
            <w:r w:rsidRPr="00F40221">
              <w:rPr>
                <w:lang w:eastAsia="ko-KR"/>
              </w:rPr>
              <w:t xml:space="preserve">Requirement 1 – </w:t>
            </w:r>
            <w:proofErr w:type="spellStart"/>
            <w:r w:rsidRPr="00F40221">
              <w:rPr>
                <w:lang w:eastAsia="ko-KR"/>
              </w:rPr>
              <w:t>2.2iv</w:t>
            </w:r>
            <w:proofErr w:type="spellEnd"/>
          </w:p>
        </w:tc>
        <w:tc>
          <w:tcPr>
            <w:tcW w:w="6931" w:type="dxa"/>
            <w:shd w:val="clear" w:color="auto" w:fill="auto"/>
          </w:tcPr>
          <w:p w14:paraId="0AF54A75" w14:textId="77777777" w:rsidR="00D3297A" w:rsidRPr="00F40221" w:rsidRDefault="00D3297A" w:rsidP="00F40221">
            <w:pPr>
              <w:spacing w:before="60" w:afterLines="60" w:after="144" w:line="240" w:lineRule="auto"/>
              <w:outlineLvl w:val="9"/>
              <w:rPr>
                <w:lang w:eastAsia="en-US"/>
              </w:rPr>
            </w:pPr>
            <w:r w:rsidRPr="00F40221">
              <w:rPr>
                <w:lang w:eastAsia="en-US"/>
              </w:rPr>
              <w:t>Higher marks will be awarded to proposals which contain work plans and reporting mechanisms to robustly manage the progress of the Project and to maintain a high and good quality level of communication between the Council and the Project team which will avoid and manage risk issues and challenges that arise during the course of the Project.</w:t>
            </w:r>
          </w:p>
        </w:tc>
        <w:tc>
          <w:tcPr>
            <w:tcW w:w="2267" w:type="dxa"/>
            <w:shd w:val="clear" w:color="auto" w:fill="auto"/>
          </w:tcPr>
          <w:p w14:paraId="7F361FD9" w14:textId="77777777" w:rsidR="00D3297A" w:rsidRPr="00F40221" w:rsidRDefault="00D3297A" w:rsidP="00F40221">
            <w:pPr>
              <w:spacing w:before="60" w:afterLines="60" w:after="144" w:line="240" w:lineRule="auto"/>
              <w:ind w:left="176"/>
              <w:jc w:val="left"/>
              <w:outlineLvl w:val="2"/>
              <w:rPr>
                <w:lang w:eastAsia="ko-KR"/>
              </w:rPr>
            </w:pPr>
            <w:r w:rsidRPr="00F40221">
              <w:rPr>
                <w:lang w:eastAsia="ko-KR"/>
              </w:rPr>
              <w:t>2.5</w:t>
            </w:r>
          </w:p>
        </w:tc>
      </w:tr>
      <w:tr w:rsidR="00D3297A" w:rsidRPr="00F40221" w14:paraId="115CE33E" w14:textId="77777777" w:rsidTr="00515867">
        <w:tc>
          <w:tcPr>
            <w:tcW w:w="3242" w:type="dxa"/>
            <w:shd w:val="clear" w:color="auto" w:fill="F2F2F2" w:themeFill="background1" w:themeFillShade="F2"/>
          </w:tcPr>
          <w:p w14:paraId="3599BD4A" w14:textId="77777777" w:rsidR="00D3297A" w:rsidRPr="00F40221" w:rsidRDefault="00D3297A" w:rsidP="00F40221">
            <w:pPr>
              <w:spacing w:before="60" w:afterLines="60" w:after="144" w:line="240" w:lineRule="auto"/>
              <w:ind w:left="284"/>
              <w:jc w:val="left"/>
              <w:outlineLvl w:val="2"/>
              <w:rPr>
                <w:b/>
                <w:lang w:eastAsia="ko-KR"/>
              </w:rPr>
            </w:pPr>
            <w:r w:rsidRPr="00F40221">
              <w:rPr>
                <w:b/>
                <w:lang w:eastAsia="ko-KR"/>
              </w:rPr>
              <w:t>Requirement 2</w:t>
            </w:r>
          </w:p>
        </w:tc>
        <w:tc>
          <w:tcPr>
            <w:tcW w:w="6931" w:type="dxa"/>
            <w:shd w:val="clear" w:color="auto" w:fill="F2F2F2" w:themeFill="background1" w:themeFillShade="F2"/>
          </w:tcPr>
          <w:p w14:paraId="65FF9E71" w14:textId="77777777" w:rsidR="00D3297A" w:rsidRPr="00F40221" w:rsidRDefault="00D3297A" w:rsidP="00F40221">
            <w:pPr>
              <w:spacing w:before="60" w:afterLines="60" w:after="144" w:line="240" w:lineRule="auto"/>
              <w:outlineLvl w:val="9"/>
              <w:rPr>
                <w:b/>
                <w:lang w:eastAsia="en-US"/>
              </w:rPr>
            </w:pPr>
          </w:p>
        </w:tc>
        <w:tc>
          <w:tcPr>
            <w:tcW w:w="2267" w:type="dxa"/>
            <w:shd w:val="clear" w:color="auto" w:fill="F2F2F2" w:themeFill="background1" w:themeFillShade="F2"/>
          </w:tcPr>
          <w:p w14:paraId="1A6E37BC" w14:textId="77777777" w:rsidR="00D3297A" w:rsidRPr="00F40221" w:rsidRDefault="00D3297A" w:rsidP="00F40221">
            <w:pPr>
              <w:spacing w:before="60" w:afterLines="60" w:after="144" w:line="240" w:lineRule="auto"/>
              <w:ind w:left="176"/>
              <w:jc w:val="left"/>
              <w:outlineLvl w:val="2"/>
              <w:rPr>
                <w:b/>
                <w:lang w:eastAsia="ko-KR"/>
              </w:rPr>
            </w:pPr>
          </w:p>
        </w:tc>
      </w:tr>
      <w:tr w:rsidR="00D3297A" w:rsidRPr="00F40221" w14:paraId="61E7A50B" w14:textId="77777777" w:rsidTr="00515867">
        <w:tc>
          <w:tcPr>
            <w:tcW w:w="3242" w:type="dxa"/>
            <w:shd w:val="clear" w:color="auto" w:fill="auto"/>
          </w:tcPr>
          <w:p w14:paraId="338680FD" w14:textId="77777777" w:rsidR="00D3297A" w:rsidRPr="00F40221" w:rsidRDefault="00D3297A" w:rsidP="00F40221">
            <w:pPr>
              <w:spacing w:before="60" w:afterLines="60" w:after="144" w:line="240" w:lineRule="auto"/>
              <w:ind w:left="284"/>
              <w:jc w:val="left"/>
              <w:outlineLvl w:val="2"/>
              <w:rPr>
                <w:lang w:eastAsia="ko-KR"/>
              </w:rPr>
            </w:pPr>
            <w:r w:rsidRPr="00F40221">
              <w:rPr>
                <w:lang w:eastAsia="ko-KR"/>
              </w:rPr>
              <w:t xml:space="preserve">Requirement 2 – </w:t>
            </w:r>
            <w:proofErr w:type="spellStart"/>
            <w:r w:rsidRPr="00F40221">
              <w:rPr>
                <w:lang w:eastAsia="ko-KR"/>
              </w:rPr>
              <w:t>2.3i</w:t>
            </w:r>
            <w:proofErr w:type="spellEnd"/>
          </w:p>
        </w:tc>
        <w:tc>
          <w:tcPr>
            <w:tcW w:w="6931" w:type="dxa"/>
            <w:shd w:val="clear" w:color="auto" w:fill="auto"/>
          </w:tcPr>
          <w:p w14:paraId="4A0F3DFB" w14:textId="77777777" w:rsidR="00D3297A" w:rsidRPr="00F40221" w:rsidRDefault="00D3297A" w:rsidP="00F40221">
            <w:pPr>
              <w:spacing w:before="60" w:afterLines="60" w:after="144" w:line="240" w:lineRule="auto"/>
            </w:pPr>
            <w:r w:rsidRPr="00F40221">
              <w:t xml:space="preserve">Higher marks will be awarded to proposals which show how the experience of the team will be harnessed so that the Project will successfully deliver the requirements set out in the Brief. </w:t>
            </w:r>
          </w:p>
        </w:tc>
        <w:tc>
          <w:tcPr>
            <w:tcW w:w="2267" w:type="dxa"/>
            <w:shd w:val="clear" w:color="auto" w:fill="auto"/>
          </w:tcPr>
          <w:p w14:paraId="45C99861" w14:textId="77777777" w:rsidR="00D3297A" w:rsidRPr="00F40221" w:rsidRDefault="00D3297A" w:rsidP="00F40221">
            <w:pPr>
              <w:spacing w:before="60" w:afterLines="60" w:after="144" w:line="240" w:lineRule="auto"/>
              <w:ind w:left="176"/>
              <w:jc w:val="left"/>
              <w:outlineLvl w:val="2"/>
              <w:rPr>
                <w:lang w:eastAsia="ko-KR"/>
              </w:rPr>
            </w:pPr>
            <w:r w:rsidRPr="00F40221">
              <w:rPr>
                <w:lang w:eastAsia="ko-KR"/>
              </w:rPr>
              <w:t>5</w:t>
            </w:r>
          </w:p>
        </w:tc>
      </w:tr>
      <w:tr w:rsidR="00D3297A" w:rsidRPr="00F40221" w14:paraId="7BDEDA19" w14:textId="77777777" w:rsidTr="00515867">
        <w:tc>
          <w:tcPr>
            <w:tcW w:w="3242" w:type="dxa"/>
            <w:shd w:val="clear" w:color="auto" w:fill="auto"/>
          </w:tcPr>
          <w:p w14:paraId="0EB36EBE" w14:textId="77777777" w:rsidR="00D3297A" w:rsidRPr="00F40221" w:rsidRDefault="00D3297A" w:rsidP="00F40221">
            <w:pPr>
              <w:spacing w:before="60" w:afterLines="60" w:after="144" w:line="240" w:lineRule="auto"/>
              <w:ind w:left="284"/>
              <w:jc w:val="left"/>
              <w:outlineLvl w:val="2"/>
              <w:rPr>
                <w:b/>
                <w:lang w:eastAsia="ko-KR"/>
              </w:rPr>
            </w:pPr>
            <w:r w:rsidRPr="00F40221">
              <w:rPr>
                <w:lang w:eastAsia="ko-KR"/>
              </w:rPr>
              <w:t xml:space="preserve">Requirement 2 – </w:t>
            </w:r>
            <w:proofErr w:type="spellStart"/>
            <w:r w:rsidRPr="00F40221">
              <w:rPr>
                <w:lang w:eastAsia="ko-KR"/>
              </w:rPr>
              <w:t>2.3ii</w:t>
            </w:r>
            <w:proofErr w:type="spellEnd"/>
          </w:p>
        </w:tc>
        <w:tc>
          <w:tcPr>
            <w:tcW w:w="6931" w:type="dxa"/>
            <w:shd w:val="clear" w:color="auto" w:fill="auto"/>
          </w:tcPr>
          <w:p w14:paraId="14AC170A" w14:textId="77777777" w:rsidR="00D3297A" w:rsidRPr="00F40221" w:rsidRDefault="00D3297A" w:rsidP="00F40221">
            <w:pPr>
              <w:spacing w:before="60" w:afterLines="60" w:after="144" w:line="240" w:lineRule="auto"/>
            </w:pPr>
            <w:r w:rsidRPr="00F40221">
              <w:t>Higher marks will be awarded for resource schedules that show the services being carried out by appropriately experienced staff in order to effectively manage the fee budget but which also demonstrates appropriate supervision at key and important points of the Project.</w:t>
            </w:r>
          </w:p>
        </w:tc>
        <w:tc>
          <w:tcPr>
            <w:tcW w:w="2267" w:type="dxa"/>
            <w:shd w:val="clear" w:color="auto" w:fill="auto"/>
          </w:tcPr>
          <w:p w14:paraId="28FC8DF6" w14:textId="77777777" w:rsidR="00D3297A" w:rsidRPr="00F40221" w:rsidRDefault="00D3297A" w:rsidP="00F40221">
            <w:pPr>
              <w:spacing w:before="60" w:afterLines="60" w:after="144" w:line="240" w:lineRule="auto"/>
              <w:ind w:left="176"/>
              <w:jc w:val="left"/>
              <w:outlineLvl w:val="2"/>
              <w:rPr>
                <w:lang w:eastAsia="ko-KR"/>
              </w:rPr>
            </w:pPr>
            <w:r w:rsidRPr="00F40221">
              <w:rPr>
                <w:lang w:eastAsia="ko-KR"/>
              </w:rPr>
              <w:t>2.5</w:t>
            </w:r>
          </w:p>
        </w:tc>
      </w:tr>
      <w:tr w:rsidR="00D3297A" w:rsidRPr="00F40221" w14:paraId="5809F901" w14:textId="77777777" w:rsidTr="00515867">
        <w:tc>
          <w:tcPr>
            <w:tcW w:w="3242" w:type="dxa"/>
            <w:shd w:val="clear" w:color="auto" w:fill="auto"/>
          </w:tcPr>
          <w:p w14:paraId="2F61F914" w14:textId="77777777" w:rsidR="00D3297A" w:rsidRPr="00F40221" w:rsidRDefault="00D3297A" w:rsidP="00F40221">
            <w:pPr>
              <w:spacing w:before="60" w:afterLines="60" w:after="144" w:line="240" w:lineRule="auto"/>
              <w:ind w:left="284"/>
              <w:jc w:val="left"/>
              <w:outlineLvl w:val="2"/>
              <w:rPr>
                <w:lang w:eastAsia="ko-KR"/>
              </w:rPr>
            </w:pPr>
            <w:r w:rsidRPr="00F40221">
              <w:rPr>
                <w:lang w:eastAsia="ko-KR"/>
              </w:rPr>
              <w:t xml:space="preserve">Requirement 2 – </w:t>
            </w:r>
            <w:proofErr w:type="spellStart"/>
            <w:r w:rsidRPr="00F40221">
              <w:rPr>
                <w:lang w:eastAsia="ko-KR"/>
              </w:rPr>
              <w:t>2.3iii</w:t>
            </w:r>
            <w:proofErr w:type="spellEnd"/>
          </w:p>
        </w:tc>
        <w:tc>
          <w:tcPr>
            <w:tcW w:w="6931" w:type="dxa"/>
            <w:shd w:val="clear" w:color="auto" w:fill="auto"/>
          </w:tcPr>
          <w:p w14:paraId="5C9D41D1" w14:textId="77777777" w:rsidR="00D3297A" w:rsidRPr="00F40221" w:rsidRDefault="00D3297A" w:rsidP="00F40221">
            <w:pPr>
              <w:spacing w:before="60" w:afterLines="60" w:after="144" w:line="240" w:lineRule="auto"/>
            </w:pPr>
            <w:r w:rsidRPr="00F40221">
              <w:t>Higher marks will be awarded for organisational structure charts which demonstrate clear lines of communication with the Council so that there is a manageable number of members of staff who will be liaising with the Council.</w:t>
            </w:r>
          </w:p>
        </w:tc>
        <w:tc>
          <w:tcPr>
            <w:tcW w:w="2267" w:type="dxa"/>
            <w:shd w:val="clear" w:color="auto" w:fill="auto"/>
          </w:tcPr>
          <w:p w14:paraId="17F2C8B1" w14:textId="77777777" w:rsidR="00D3297A" w:rsidRPr="00F40221" w:rsidRDefault="00D3297A" w:rsidP="00F40221">
            <w:pPr>
              <w:spacing w:before="60" w:afterLines="60" w:after="144" w:line="240" w:lineRule="auto"/>
              <w:ind w:left="176"/>
              <w:jc w:val="left"/>
              <w:outlineLvl w:val="2"/>
              <w:rPr>
                <w:lang w:eastAsia="ko-KR"/>
              </w:rPr>
            </w:pPr>
            <w:r w:rsidRPr="00F40221">
              <w:rPr>
                <w:lang w:eastAsia="ko-KR"/>
              </w:rPr>
              <w:t>5</w:t>
            </w:r>
          </w:p>
        </w:tc>
      </w:tr>
      <w:tr w:rsidR="00D3297A" w:rsidRPr="00F40221" w14:paraId="45617F8D" w14:textId="77777777" w:rsidTr="00515867">
        <w:tc>
          <w:tcPr>
            <w:tcW w:w="3242" w:type="dxa"/>
            <w:shd w:val="clear" w:color="auto" w:fill="auto"/>
          </w:tcPr>
          <w:p w14:paraId="11A278E0" w14:textId="77777777" w:rsidR="00D3297A" w:rsidRPr="00F40221" w:rsidRDefault="00D3297A" w:rsidP="00F40221">
            <w:pPr>
              <w:spacing w:before="60" w:afterLines="60" w:after="144" w:line="240" w:lineRule="auto"/>
              <w:ind w:left="284"/>
              <w:jc w:val="left"/>
              <w:outlineLvl w:val="2"/>
              <w:rPr>
                <w:lang w:eastAsia="ko-KR"/>
              </w:rPr>
            </w:pPr>
            <w:r w:rsidRPr="00F40221">
              <w:rPr>
                <w:lang w:eastAsia="ko-KR"/>
              </w:rPr>
              <w:lastRenderedPageBreak/>
              <w:t xml:space="preserve">Requirement 2 – </w:t>
            </w:r>
            <w:proofErr w:type="spellStart"/>
            <w:r w:rsidRPr="00F40221">
              <w:rPr>
                <w:lang w:eastAsia="ko-KR"/>
              </w:rPr>
              <w:t>2.3iv</w:t>
            </w:r>
            <w:proofErr w:type="spellEnd"/>
          </w:p>
        </w:tc>
        <w:tc>
          <w:tcPr>
            <w:tcW w:w="6931" w:type="dxa"/>
            <w:shd w:val="clear" w:color="auto" w:fill="auto"/>
          </w:tcPr>
          <w:p w14:paraId="2103F73A" w14:textId="77777777" w:rsidR="00D3297A" w:rsidRPr="00F40221" w:rsidRDefault="00D3297A" w:rsidP="00F40221">
            <w:pPr>
              <w:spacing w:before="60" w:afterLines="60" w:after="144" w:line="240" w:lineRule="auto"/>
            </w:pPr>
            <w:r w:rsidRPr="00F40221">
              <w:t xml:space="preserve">Higher marks will be given to proposals which link the approach to project management to the ability of people to work together to deliver the Project as a team which minimises the risk of poor co-ordination and timeliness of input from both consultant and contractor teams. </w:t>
            </w:r>
          </w:p>
        </w:tc>
        <w:tc>
          <w:tcPr>
            <w:tcW w:w="2267" w:type="dxa"/>
            <w:shd w:val="clear" w:color="auto" w:fill="auto"/>
          </w:tcPr>
          <w:p w14:paraId="30303B59" w14:textId="77777777" w:rsidR="00D3297A" w:rsidRPr="00F40221" w:rsidRDefault="00D3297A" w:rsidP="00F40221">
            <w:pPr>
              <w:spacing w:before="60" w:afterLines="60" w:after="144" w:line="240" w:lineRule="auto"/>
              <w:ind w:left="176"/>
              <w:jc w:val="left"/>
              <w:outlineLvl w:val="2"/>
              <w:rPr>
                <w:lang w:eastAsia="ko-KR"/>
              </w:rPr>
            </w:pPr>
            <w:r w:rsidRPr="00F40221">
              <w:rPr>
                <w:lang w:eastAsia="ko-KR"/>
              </w:rPr>
              <w:t>5</w:t>
            </w:r>
          </w:p>
        </w:tc>
      </w:tr>
      <w:tr w:rsidR="00D3297A" w:rsidRPr="00F40221" w14:paraId="3A6EEFE7" w14:textId="77777777" w:rsidTr="00515867">
        <w:tc>
          <w:tcPr>
            <w:tcW w:w="3242" w:type="dxa"/>
            <w:shd w:val="clear" w:color="auto" w:fill="auto"/>
          </w:tcPr>
          <w:p w14:paraId="4867233B" w14:textId="77777777" w:rsidR="00D3297A" w:rsidRPr="00F40221" w:rsidRDefault="00D3297A" w:rsidP="00F40221">
            <w:pPr>
              <w:spacing w:before="60" w:afterLines="60" w:after="144" w:line="240" w:lineRule="auto"/>
              <w:ind w:left="284"/>
              <w:jc w:val="left"/>
              <w:outlineLvl w:val="2"/>
              <w:rPr>
                <w:lang w:eastAsia="ko-KR"/>
              </w:rPr>
            </w:pPr>
            <w:r w:rsidRPr="00F40221">
              <w:rPr>
                <w:lang w:eastAsia="ko-KR"/>
              </w:rPr>
              <w:t xml:space="preserve">Requirement 2 – </w:t>
            </w:r>
            <w:proofErr w:type="spellStart"/>
            <w:r w:rsidRPr="00F40221">
              <w:rPr>
                <w:lang w:eastAsia="ko-KR"/>
              </w:rPr>
              <w:t>2.3v</w:t>
            </w:r>
            <w:proofErr w:type="spellEnd"/>
          </w:p>
        </w:tc>
        <w:tc>
          <w:tcPr>
            <w:tcW w:w="6931" w:type="dxa"/>
            <w:shd w:val="clear" w:color="auto" w:fill="auto"/>
          </w:tcPr>
          <w:p w14:paraId="37BF7490" w14:textId="77777777" w:rsidR="00D3297A" w:rsidRPr="00F40221" w:rsidRDefault="00D3297A" w:rsidP="00F40221">
            <w:pPr>
              <w:spacing w:before="60" w:afterLines="60" w:after="144" w:line="240" w:lineRule="auto"/>
            </w:pPr>
            <w:r w:rsidRPr="00F40221">
              <w:t xml:space="preserve">Higher marks will be allocated to proposals which demonstrate that a competent team of staff who are up to date and enabled by their practices to develop professionally will continue to support the Project with strategies to minimise the risk of staff turnover on the Project. </w:t>
            </w:r>
          </w:p>
        </w:tc>
        <w:tc>
          <w:tcPr>
            <w:tcW w:w="2267" w:type="dxa"/>
            <w:shd w:val="clear" w:color="auto" w:fill="auto"/>
          </w:tcPr>
          <w:p w14:paraId="46E781E4" w14:textId="77777777" w:rsidR="00D3297A" w:rsidRPr="00F40221" w:rsidRDefault="00D3297A" w:rsidP="00F40221">
            <w:pPr>
              <w:spacing w:before="60" w:afterLines="60" w:after="144" w:line="240" w:lineRule="auto"/>
              <w:ind w:left="176"/>
              <w:jc w:val="left"/>
              <w:outlineLvl w:val="2"/>
              <w:rPr>
                <w:lang w:eastAsia="ko-KR"/>
              </w:rPr>
            </w:pPr>
            <w:r w:rsidRPr="00F40221">
              <w:rPr>
                <w:lang w:eastAsia="ko-KR"/>
              </w:rPr>
              <w:t>2.5</w:t>
            </w:r>
          </w:p>
        </w:tc>
      </w:tr>
      <w:tr w:rsidR="00D3297A" w:rsidRPr="00F40221" w14:paraId="6FE63069" w14:textId="77777777" w:rsidTr="00515867">
        <w:tc>
          <w:tcPr>
            <w:tcW w:w="3242" w:type="dxa"/>
            <w:shd w:val="clear" w:color="auto" w:fill="F2F2F2" w:themeFill="background1" w:themeFillShade="F2"/>
          </w:tcPr>
          <w:p w14:paraId="4CF65638" w14:textId="77777777" w:rsidR="00D3297A" w:rsidRPr="00F40221" w:rsidRDefault="00D3297A" w:rsidP="00F40221">
            <w:pPr>
              <w:spacing w:before="60" w:afterLines="60" w:after="144" w:line="240" w:lineRule="auto"/>
              <w:ind w:left="284"/>
              <w:jc w:val="left"/>
              <w:outlineLvl w:val="2"/>
              <w:rPr>
                <w:b/>
                <w:lang w:eastAsia="ko-KR"/>
              </w:rPr>
            </w:pPr>
            <w:r w:rsidRPr="00F40221">
              <w:rPr>
                <w:b/>
                <w:lang w:eastAsia="ko-KR"/>
              </w:rPr>
              <w:t>Requirement 3</w:t>
            </w:r>
          </w:p>
        </w:tc>
        <w:tc>
          <w:tcPr>
            <w:tcW w:w="6931" w:type="dxa"/>
            <w:shd w:val="clear" w:color="auto" w:fill="F2F2F2" w:themeFill="background1" w:themeFillShade="F2"/>
          </w:tcPr>
          <w:p w14:paraId="2156925D" w14:textId="77777777" w:rsidR="00D3297A" w:rsidRPr="00F40221" w:rsidRDefault="00D3297A" w:rsidP="00F40221">
            <w:pPr>
              <w:spacing w:before="60" w:afterLines="60" w:after="144" w:line="240" w:lineRule="auto"/>
              <w:outlineLvl w:val="9"/>
              <w:rPr>
                <w:lang w:eastAsia="en-US"/>
              </w:rPr>
            </w:pPr>
          </w:p>
        </w:tc>
        <w:tc>
          <w:tcPr>
            <w:tcW w:w="2267" w:type="dxa"/>
            <w:shd w:val="clear" w:color="auto" w:fill="F2F2F2" w:themeFill="background1" w:themeFillShade="F2"/>
          </w:tcPr>
          <w:p w14:paraId="1139C278" w14:textId="77777777" w:rsidR="00D3297A" w:rsidRPr="00F40221" w:rsidRDefault="00D3297A" w:rsidP="00F40221">
            <w:pPr>
              <w:spacing w:before="60" w:afterLines="60" w:after="144" w:line="240" w:lineRule="auto"/>
              <w:ind w:left="176"/>
              <w:jc w:val="left"/>
              <w:outlineLvl w:val="2"/>
              <w:rPr>
                <w:lang w:eastAsia="ko-KR"/>
              </w:rPr>
            </w:pPr>
          </w:p>
        </w:tc>
      </w:tr>
      <w:tr w:rsidR="00D3297A" w:rsidRPr="00F40221" w14:paraId="7A97666C" w14:textId="77777777" w:rsidTr="00515867">
        <w:tc>
          <w:tcPr>
            <w:tcW w:w="3242" w:type="dxa"/>
            <w:shd w:val="clear" w:color="auto" w:fill="auto"/>
          </w:tcPr>
          <w:p w14:paraId="6CDC1C89" w14:textId="77777777" w:rsidR="00D3297A" w:rsidRPr="00F40221" w:rsidRDefault="00D3297A" w:rsidP="00F40221">
            <w:pPr>
              <w:spacing w:before="60" w:afterLines="60" w:after="144" w:line="240" w:lineRule="auto"/>
              <w:ind w:left="284"/>
              <w:jc w:val="left"/>
              <w:outlineLvl w:val="2"/>
              <w:rPr>
                <w:lang w:eastAsia="ko-KR"/>
              </w:rPr>
            </w:pPr>
            <w:r w:rsidRPr="00F40221">
              <w:rPr>
                <w:lang w:eastAsia="ko-KR"/>
              </w:rPr>
              <w:t>Requirement 3 – 2.6</w:t>
            </w:r>
          </w:p>
        </w:tc>
        <w:tc>
          <w:tcPr>
            <w:tcW w:w="6931" w:type="dxa"/>
            <w:shd w:val="clear" w:color="auto" w:fill="auto"/>
          </w:tcPr>
          <w:p w14:paraId="533F9F4A" w14:textId="77777777" w:rsidR="00D3297A" w:rsidRPr="00F40221" w:rsidRDefault="00D3297A" w:rsidP="00F40221">
            <w:pPr>
              <w:spacing w:before="60" w:afterLines="60" w:after="144" w:line="240" w:lineRule="auto"/>
              <w:outlineLvl w:val="9"/>
              <w:rPr>
                <w:lang w:eastAsia="en-US"/>
              </w:rPr>
            </w:pPr>
            <w:r w:rsidRPr="00F40221">
              <w:rPr>
                <w:lang w:eastAsia="en-US"/>
              </w:rPr>
              <w:t>Proposals which do not allow the Architect’s Team to comply with health and safety law will fail the Requirement and the Applicant will be excluded from the Tender process.  Higher marks will be awarded for proposals which demonstrate how the approach to health and safety will ensure full compliance of the Architect’s Team with health and safety legislation.</w:t>
            </w:r>
          </w:p>
        </w:tc>
        <w:tc>
          <w:tcPr>
            <w:tcW w:w="2267" w:type="dxa"/>
            <w:shd w:val="clear" w:color="auto" w:fill="auto"/>
          </w:tcPr>
          <w:p w14:paraId="4ACECCE6" w14:textId="77777777" w:rsidR="00D3297A" w:rsidRPr="00F40221" w:rsidRDefault="00D3297A" w:rsidP="00F40221">
            <w:pPr>
              <w:spacing w:before="60" w:afterLines="60" w:after="144" w:line="240" w:lineRule="auto"/>
              <w:ind w:left="176"/>
              <w:jc w:val="left"/>
              <w:outlineLvl w:val="2"/>
              <w:rPr>
                <w:b/>
                <w:lang w:eastAsia="ko-KR"/>
              </w:rPr>
            </w:pPr>
            <w:r w:rsidRPr="00F40221">
              <w:rPr>
                <w:lang w:eastAsia="ko-KR"/>
              </w:rPr>
              <w:t>Fail or scored up to 5 marks</w:t>
            </w:r>
          </w:p>
        </w:tc>
      </w:tr>
      <w:tr w:rsidR="00D3297A" w:rsidRPr="00F40221" w14:paraId="7FF06DBA" w14:textId="77777777" w:rsidTr="00515867">
        <w:tc>
          <w:tcPr>
            <w:tcW w:w="3242" w:type="dxa"/>
            <w:shd w:val="clear" w:color="auto" w:fill="F2F2F2" w:themeFill="background1" w:themeFillShade="F2"/>
          </w:tcPr>
          <w:p w14:paraId="1D413965" w14:textId="77777777" w:rsidR="00D3297A" w:rsidRPr="00F40221" w:rsidRDefault="00D3297A" w:rsidP="00F40221">
            <w:pPr>
              <w:spacing w:before="60" w:afterLines="60" w:after="144" w:line="240" w:lineRule="auto"/>
              <w:ind w:left="284"/>
              <w:jc w:val="left"/>
              <w:outlineLvl w:val="2"/>
              <w:rPr>
                <w:lang w:eastAsia="ko-KR"/>
              </w:rPr>
            </w:pPr>
            <w:r w:rsidRPr="00F40221">
              <w:rPr>
                <w:lang w:eastAsia="ko-KR"/>
              </w:rPr>
              <w:t>Requirement 4</w:t>
            </w:r>
          </w:p>
        </w:tc>
        <w:tc>
          <w:tcPr>
            <w:tcW w:w="6931" w:type="dxa"/>
            <w:shd w:val="clear" w:color="auto" w:fill="F2F2F2" w:themeFill="background1" w:themeFillShade="F2"/>
          </w:tcPr>
          <w:p w14:paraId="6A438A6A" w14:textId="77777777" w:rsidR="00D3297A" w:rsidRPr="00F40221" w:rsidRDefault="00D3297A" w:rsidP="00F40221">
            <w:pPr>
              <w:spacing w:before="60" w:afterLines="60" w:after="144" w:line="240" w:lineRule="auto"/>
              <w:outlineLvl w:val="9"/>
              <w:rPr>
                <w:lang w:eastAsia="en-US"/>
              </w:rPr>
            </w:pPr>
          </w:p>
        </w:tc>
        <w:tc>
          <w:tcPr>
            <w:tcW w:w="2267" w:type="dxa"/>
            <w:shd w:val="clear" w:color="auto" w:fill="F2F2F2" w:themeFill="background1" w:themeFillShade="F2"/>
          </w:tcPr>
          <w:p w14:paraId="3C220396" w14:textId="77777777" w:rsidR="00D3297A" w:rsidRPr="00F40221" w:rsidRDefault="00D3297A" w:rsidP="00F40221">
            <w:pPr>
              <w:spacing w:before="60" w:afterLines="60" w:after="144" w:line="240" w:lineRule="auto"/>
              <w:ind w:left="176"/>
              <w:jc w:val="left"/>
              <w:outlineLvl w:val="2"/>
              <w:rPr>
                <w:lang w:eastAsia="ko-KR"/>
              </w:rPr>
            </w:pPr>
          </w:p>
        </w:tc>
      </w:tr>
      <w:tr w:rsidR="00D3297A" w:rsidRPr="00F40221" w14:paraId="30060DE7" w14:textId="77777777" w:rsidTr="00515867">
        <w:tc>
          <w:tcPr>
            <w:tcW w:w="3242" w:type="dxa"/>
            <w:shd w:val="clear" w:color="auto" w:fill="FFFFFF" w:themeFill="background1"/>
          </w:tcPr>
          <w:p w14:paraId="45AE696A" w14:textId="77777777" w:rsidR="00D3297A" w:rsidRPr="00F40221" w:rsidRDefault="00D3297A" w:rsidP="00F40221">
            <w:pPr>
              <w:spacing w:before="60" w:afterLines="60" w:after="144" w:line="240" w:lineRule="auto"/>
              <w:ind w:left="284"/>
              <w:jc w:val="left"/>
              <w:outlineLvl w:val="2"/>
              <w:rPr>
                <w:lang w:eastAsia="ko-KR"/>
              </w:rPr>
            </w:pPr>
            <w:r w:rsidRPr="00F40221">
              <w:rPr>
                <w:lang w:eastAsia="ko-KR"/>
              </w:rPr>
              <w:t xml:space="preserve">Requirement 4 – </w:t>
            </w:r>
            <w:proofErr w:type="spellStart"/>
            <w:r w:rsidRPr="00F40221">
              <w:rPr>
                <w:lang w:eastAsia="ko-KR"/>
              </w:rPr>
              <w:t>2.10i</w:t>
            </w:r>
            <w:proofErr w:type="spellEnd"/>
          </w:p>
        </w:tc>
        <w:tc>
          <w:tcPr>
            <w:tcW w:w="6931" w:type="dxa"/>
            <w:shd w:val="clear" w:color="auto" w:fill="FFFFFF" w:themeFill="background1"/>
          </w:tcPr>
          <w:p w14:paraId="4F0ED01D" w14:textId="77777777" w:rsidR="00D3297A" w:rsidRPr="00F40221" w:rsidRDefault="00D3297A" w:rsidP="00F40221">
            <w:pPr>
              <w:spacing w:before="60" w:afterLines="60" w:after="144" w:line="240" w:lineRule="auto"/>
            </w:pPr>
            <w:r w:rsidRPr="00F40221">
              <w:t xml:space="preserve">Higher marks shall be awarded where the proposed methodology is likely to effectively engage with each group of stakeholders to elicit high quality information and build trust with those stakeholders. </w:t>
            </w:r>
          </w:p>
        </w:tc>
        <w:tc>
          <w:tcPr>
            <w:tcW w:w="2267" w:type="dxa"/>
            <w:shd w:val="clear" w:color="auto" w:fill="FFFFFF" w:themeFill="background1"/>
          </w:tcPr>
          <w:p w14:paraId="0652C2C1" w14:textId="77777777" w:rsidR="00D3297A" w:rsidRPr="00F40221" w:rsidRDefault="00D3297A" w:rsidP="00F40221">
            <w:pPr>
              <w:spacing w:before="60" w:afterLines="60" w:after="144" w:line="240" w:lineRule="auto"/>
              <w:ind w:left="176"/>
              <w:jc w:val="left"/>
              <w:outlineLvl w:val="2"/>
              <w:rPr>
                <w:lang w:eastAsia="ko-KR"/>
              </w:rPr>
            </w:pPr>
            <w:r w:rsidRPr="00F40221">
              <w:rPr>
                <w:lang w:eastAsia="ko-KR"/>
              </w:rPr>
              <w:t>5</w:t>
            </w:r>
          </w:p>
        </w:tc>
      </w:tr>
      <w:tr w:rsidR="00D3297A" w:rsidRPr="00F40221" w14:paraId="65FA9648" w14:textId="77777777" w:rsidTr="00515867">
        <w:tc>
          <w:tcPr>
            <w:tcW w:w="3242" w:type="dxa"/>
            <w:shd w:val="clear" w:color="auto" w:fill="FFFFFF" w:themeFill="background1"/>
          </w:tcPr>
          <w:p w14:paraId="73501BB3" w14:textId="77777777" w:rsidR="00D3297A" w:rsidRPr="00F40221" w:rsidRDefault="00D3297A" w:rsidP="00F40221">
            <w:pPr>
              <w:spacing w:before="60" w:afterLines="60" w:after="144" w:line="240" w:lineRule="auto"/>
              <w:ind w:left="284"/>
              <w:jc w:val="left"/>
              <w:outlineLvl w:val="2"/>
              <w:rPr>
                <w:lang w:eastAsia="ko-KR"/>
              </w:rPr>
            </w:pPr>
            <w:r w:rsidRPr="00F40221">
              <w:rPr>
                <w:lang w:eastAsia="ko-KR"/>
              </w:rPr>
              <w:t xml:space="preserve">Requirement 4 – </w:t>
            </w:r>
            <w:proofErr w:type="spellStart"/>
            <w:r w:rsidRPr="00F40221">
              <w:rPr>
                <w:lang w:eastAsia="ko-KR"/>
              </w:rPr>
              <w:t>2.10ii</w:t>
            </w:r>
            <w:proofErr w:type="spellEnd"/>
          </w:p>
        </w:tc>
        <w:tc>
          <w:tcPr>
            <w:tcW w:w="6931" w:type="dxa"/>
            <w:shd w:val="clear" w:color="auto" w:fill="FFFFFF" w:themeFill="background1"/>
          </w:tcPr>
          <w:p w14:paraId="6343987D" w14:textId="77777777" w:rsidR="00D3297A" w:rsidRPr="00F40221" w:rsidRDefault="00D3297A" w:rsidP="00F40221">
            <w:pPr>
              <w:spacing w:before="60" w:afterLines="60" w:after="144" w:line="240" w:lineRule="auto"/>
            </w:pPr>
            <w:r w:rsidRPr="00F40221">
              <w:t>Higher marks will be awarded for a methodology which demonstrates how the sifting or review process will be used to present the information in a structured way to the Council allowing the information to be interpreted easily.</w:t>
            </w:r>
          </w:p>
        </w:tc>
        <w:tc>
          <w:tcPr>
            <w:tcW w:w="2267" w:type="dxa"/>
            <w:shd w:val="clear" w:color="auto" w:fill="FFFFFF" w:themeFill="background1"/>
          </w:tcPr>
          <w:p w14:paraId="333DD3FE" w14:textId="77777777" w:rsidR="00D3297A" w:rsidRPr="00F40221" w:rsidRDefault="00D3297A" w:rsidP="00F40221">
            <w:pPr>
              <w:spacing w:before="60" w:afterLines="60" w:after="144" w:line="240" w:lineRule="auto"/>
              <w:ind w:left="176"/>
              <w:jc w:val="left"/>
              <w:outlineLvl w:val="2"/>
              <w:rPr>
                <w:lang w:eastAsia="ko-KR"/>
              </w:rPr>
            </w:pPr>
            <w:r w:rsidRPr="00F40221">
              <w:rPr>
                <w:lang w:eastAsia="ko-KR"/>
              </w:rPr>
              <w:t>5</w:t>
            </w:r>
          </w:p>
        </w:tc>
      </w:tr>
      <w:tr w:rsidR="00D3297A" w:rsidRPr="00F40221" w14:paraId="65C17EE8" w14:textId="77777777" w:rsidTr="00515867">
        <w:tc>
          <w:tcPr>
            <w:tcW w:w="3242" w:type="dxa"/>
            <w:shd w:val="clear" w:color="auto" w:fill="FFFFFF" w:themeFill="background1"/>
          </w:tcPr>
          <w:p w14:paraId="59642E48" w14:textId="77777777" w:rsidR="00D3297A" w:rsidRPr="00F40221" w:rsidRDefault="00D3297A" w:rsidP="00F40221">
            <w:pPr>
              <w:spacing w:before="60" w:afterLines="60" w:after="144" w:line="240" w:lineRule="auto"/>
              <w:ind w:left="284"/>
              <w:jc w:val="left"/>
              <w:outlineLvl w:val="2"/>
              <w:rPr>
                <w:lang w:eastAsia="ko-KR"/>
              </w:rPr>
            </w:pPr>
            <w:r w:rsidRPr="00F40221">
              <w:rPr>
                <w:lang w:eastAsia="ko-KR"/>
              </w:rPr>
              <w:lastRenderedPageBreak/>
              <w:t xml:space="preserve">Requirement 4 – </w:t>
            </w:r>
            <w:proofErr w:type="spellStart"/>
            <w:r w:rsidRPr="00F40221">
              <w:rPr>
                <w:lang w:eastAsia="ko-KR"/>
              </w:rPr>
              <w:t>2.10iii</w:t>
            </w:r>
            <w:proofErr w:type="spellEnd"/>
          </w:p>
        </w:tc>
        <w:tc>
          <w:tcPr>
            <w:tcW w:w="6931" w:type="dxa"/>
            <w:shd w:val="clear" w:color="auto" w:fill="FFFFFF" w:themeFill="background1"/>
          </w:tcPr>
          <w:p w14:paraId="73507019" w14:textId="77777777" w:rsidR="00D3297A" w:rsidRPr="00F40221" w:rsidRDefault="00D3297A" w:rsidP="00F40221">
            <w:pPr>
              <w:spacing w:before="60" w:afterLines="60" w:after="144" w:line="240" w:lineRule="auto"/>
            </w:pPr>
            <w:r w:rsidRPr="00F40221">
              <w:t xml:space="preserve">Higher marks will be awarded to a proposed process which deals sensitively with conflicting view from different stakeholders and identifies strategies which are likely to resolve these conflicts. </w:t>
            </w:r>
          </w:p>
        </w:tc>
        <w:tc>
          <w:tcPr>
            <w:tcW w:w="2267" w:type="dxa"/>
            <w:shd w:val="clear" w:color="auto" w:fill="FFFFFF" w:themeFill="background1"/>
          </w:tcPr>
          <w:p w14:paraId="6FE95728" w14:textId="77777777" w:rsidR="00D3297A" w:rsidRPr="00F40221" w:rsidRDefault="00D3297A" w:rsidP="00F40221">
            <w:pPr>
              <w:spacing w:before="60" w:afterLines="60" w:after="144" w:line="240" w:lineRule="auto"/>
              <w:ind w:left="176"/>
              <w:jc w:val="left"/>
              <w:outlineLvl w:val="2"/>
              <w:rPr>
                <w:lang w:eastAsia="ko-KR"/>
              </w:rPr>
            </w:pPr>
            <w:r w:rsidRPr="00F40221">
              <w:rPr>
                <w:lang w:eastAsia="ko-KR"/>
              </w:rPr>
              <w:t>5</w:t>
            </w:r>
          </w:p>
        </w:tc>
      </w:tr>
      <w:tr w:rsidR="00D3297A" w:rsidRPr="00F40221" w14:paraId="0C1C974A" w14:textId="77777777" w:rsidTr="00515867">
        <w:tc>
          <w:tcPr>
            <w:tcW w:w="3242" w:type="dxa"/>
            <w:shd w:val="clear" w:color="auto" w:fill="FFFFFF" w:themeFill="background1"/>
          </w:tcPr>
          <w:p w14:paraId="4B2E8158" w14:textId="77777777" w:rsidR="00D3297A" w:rsidRPr="00F40221" w:rsidRDefault="00D3297A" w:rsidP="00F40221">
            <w:pPr>
              <w:spacing w:before="60" w:afterLines="60" w:after="144" w:line="240" w:lineRule="auto"/>
              <w:ind w:left="284"/>
              <w:jc w:val="left"/>
              <w:outlineLvl w:val="2"/>
              <w:rPr>
                <w:lang w:eastAsia="ko-KR"/>
              </w:rPr>
            </w:pPr>
            <w:r w:rsidRPr="00F40221">
              <w:rPr>
                <w:lang w:eastAsia="ko-KR"/>
              </w:rPr>
              <w:t xml:space="preserve">Requirement 4 – </w:t>
            </w:r>
            <w:proofErr w:type="spellStart"/>
            <w:r w:rsidRPr="00F40221">
              <w:rPr>
                <w:lang w:eastAsia="ko-KR"/>
              </w:rPr>
              <w:t>2.10iv</w:t>
            </w:r>
            <w:proofErr w:type="spellEnd"/>
          </w:p>
        </w:tc>
        <w:tc>
          <w:tcPr>
            <w:tcW w:w="6931" w:type="dxa"/>
            <w:shd w:val="clear" w:color="auto" w:fill="FFFFFF" w:themeFill="background1"/>
          </w:tcPr>
          <w:p w14:paraId="5224D87F" w14:textId="77777777" w:rsidR="00D3297A" w:rsidRPr="00F40221" w:rsidRDefault="00D3297A" w:rsidP="00F40221">
            <w:pPr>
              <w:spacing w:before="60" w:afterLines="60" w:after="144" w:line="240" w:lineRule="auto"/>
            </w:pPr>
            <w:r w:rsidRPr="00F40221">
              <w:t xml:space="preserve">Higher marks will be awarded to examples of how the Architectural Team has been flexible enough to incorporate stakeholder feedback into design in a way that enhances the scheme without losing the overall Architectural vision. </w:t>
            </w:r>
          </w:p>
        </w:tc>
        <w:tc>
          <w:tcPr>
            <w:tcW w:w="2267" w:type="dxa"/>
            <w:shd w:val="clear" w:color="auto" w:fill="FFFFFF" w:themeFill="background1"/>
          </w:tcPr>
          <w:p w14:paraId="6A925D92" w14:textId="77777777" w:rsidR="00D3297A" w:rsidRPr="00F40221" w:rsidRDefault="00D3297A" w:rsidP="00F40221">
            <w:pPr>
              <w:spacing w:before="60" w:afterLines="60" w:after="144" w:line="240" w:lineRule="auto"/>
              <w:ind w:left="176"/>
              <w:jc w:val="left"/>
              <w:outlineLvl w:val="2"/>
              <w:rPr>
                <w:lang w:eastAsia="ko-KR"/>
              </w:rPr>
            </w:pPr>
            <w:r w:rsidRPr="00F40221">
              <w:rPr>
                <w:lang w:eastAsia="ko-KR"/>
              </w:rPr>
              <w:t>5</w:t>
            </w:r>
          </w:p>
        </w:tc>
      </w:tr>
      <w:tr w:rsidR="00D3297A" w:rsidRPr="00F40221" w14:paraId="58FFFC5C" w14:textId="77777777" w:rsidTr="00515867">
        <w:tc>
          <w:tcPr>
            <w:tcW w:w="3242" w:type="dxa"/>
          </w:tcPr>
          <w:p w14:paraId="3FE49EEA" w14:textId="77777777" w:rsidR="00D3297A" w:rsidRPr="00F40221" w:rsidRDefault="00D3297A" w:rsidP="00F40221">
            <w:pPr>
              <w:tabs>
                <w:tab w:val="left" w:pos="992"/>
              </w:tabs>
              <w:spacing w:before="60" w:afterLines="60" w:after="144" w:line="240" w:lineRule="auto"/>
              <w:ind w:left="284"/>
              <w:jc w:val="left"/>
              <w:outlineLvl w:val="2"/>
              <w:rPr>
                <w:lang w:eastAsia="ko-KR"/>
              </w:rPr>
            </w:pPr>
            <w:r w:rsidRPr="00F40221">
              <w:rPr>
                <w:b/>
                <w:lang w:eastAsia="ko-KR"/>
              </w:rPr>
              <w:t>Requirement 5:</w:t>
            </w:r>
            <w:r w:rsidRPr="00F40221">
              <w:rPr>
                <w:lang w:eastAsia="ko-KR"/>
              </w:rPr>
              <w:t xml:space="preserve"> </w:t>
            </w:r>
          </w:p>
          <w:p w14:paraId="40B15737" w14:textId="77777777" w:rsidR="00D3297A" w:rsidRPr="00F40221" w:rsidRDefault="00D3297A" w:rsidP="00F40221">
            <w:pPr>
              <w:tabs>
                <w:tab w:val="left" w:pos="992"/>
              </w:tabs>
              <w:spacing w:before="60" w:afterLines="60" w:after="144" w:line="240" w:lineRule="auto"/>
              <w:ind w:left="284"/>
              <w:jc w:val="left"/>
              <w:outlineLvl w:val="2"/>
              <w:rPr>
                <w:lang w:eastAsia="ko-KR"/>
              </w:rPr>
            </w:pPr>
            <w:r w:rsidRPr="00F40221">
              <w:rPr>
                <w:lang w:eastAsia="ko-KR"/>
              </w:rPr>
              <w:t xml:space="preserve">Notification of Organisational Changes </w:t>
            </w:r>
          </w:p>
          <w:p w14:paraId="6E6BBB82" w14:textId="77777777" w:rsidR="00D3297A" w:rsidRPr="00F40221" w:rsidRDefault="00D3297A" w:rsidP="00F40221">
            <w:pPr>
              <w:tabs>
                <w:tab w:val="left" w:pos="284"/>
              </w:tabs>
              <w:spacing w:before="60" w:afterLines="60" w:after="144" w:line="240" w:lineRule="auto"/>
              <w:ind w:left="284"/>
              <w:jc w:val="left"/>
              <w:outlineLvl w:val="2"/>
              <w:rPr>
                <w:lang w:eastAsia="ko-KR"/>
              </w:rPr>
            </w:pPr>
            <w:r w:rsidRPr="00F40221">
              <w:rPr>
                <w:b/>
                <w:lang w:eastAsia="ko-KR"/>
              </w:rPr>
              <w:t>Requirement 6:</w:t>
            </w:r>
            <w:r w:rsidRPr="00F40221">
              <w:rPr>
                <w:lang w:eastAsia="ko-KR"/>
              </w:rPr>
              <w:t xml:space="preserve"> </w:t>
            </w:r>
          </w:p>
          <w:p w14:paraId="360564F6" w14:textId="77777777" w:rsidR="00D3297A" w:rsidRPr="00F40221" w:rsidRDefault="00D3297A" w:rsidP="00F40221">
            <w:pPr>
              <w:tabs>
                <w:tab w:val="left" w:pos="284"/>
              </w:tabs>
              <w:spacing w:before="60" w:afterLines="60" w:after="144" w:line="240" w:lineRule="auto"/>
              <w:ind w:left="284"/>
              <w:jc w:val="left"/>
              <w:outlineLvl w:val="2"/>
              <w:rPr>
                <w:lang w:eastAsia="ko-KR"/>
              </w:rPr>
            </w:pPr>
            <w:r w:rsidRPr="00F40221">
              <w:rPr>
                <w:lang w:eastAsia="ko-KR"/>
              </w:rPr>
              <w:t>Form of Appointment accepted</w:t>
            </w:r>
          </w:p>
          <w:p w14:paraId="07FEF914" w14:textId="77777777" w:rsidR="00D3297A" w:rsidRPr="00F40221" w:rsidRDefault="00D3297A" w:rsidP="00F40221">
            <w:pPr>
              <w:tabs>
                <w:tab w:val="left" w:pos="284"/>
              </w:tabs>
              <w:spacing w:before="60" w:afterLines="60" w:after="144" w:line="240" w:lineRule="auto"/>
              <w:ind w:left="284"/>
              <w:jc w:val="left"/>
              <w:outlineLvl w:val="2"/>
              <w:rPr>
                <w:lang w:eastAsia="ko-KR"/>
              </w:rPr>
            </w:pPr>
            <w:r w:rsidRPr="00F40221">
              <w:rPr>
                <w:b/>
                <w:lang w:eastAsia="ko-KR"/>
              </w:rPr>
              <w:t>Requirement 7:</w:t>
            </w:r>
            <w:r w:rsidRPr="00F40221">
              <w:rPr>
                <w:lang w:eastAsia="ko-KR"/>
              </w:rPr>
              <w:t xml:space="preserve"> </w:t>
            </w:r>
          </w:p>
          <w:p w14:paraId="5BA62139" w14:textId="77777777" w:rsidR="00D3297A" w:rsidRPr="00F40221" w:rsidRDefault="00D3297A" w:rsidP="00F40221">
            <w:pPr>
              <w:tabs>
                <w:tab w:val="left" w:pos="284"/>
              </w:tabs>
              <w:spacing w:before="60" w:afterLines="60" w:after="144" w:line="240" w:lineRule="auto"/>
              <w:ind w:left="284"/>
              <w:jc w:val="left"/>
              <w:outlineLvl w:val="2"/>
              <w:rPr>
                <w:lang w:eastAsia="ko-KR"/>
              </w:rPr>
            </w:pPr>
            <w:r w:rsidRPr="00F40221">
              <w:rPr>
                <w:lang w:eastAsia="ko-KR"/>
              </w:rPr>
              <w:t>Confidentiality Undertaking</w:t>
            </w:r>
          </w:p>
          <w:p w14:paraId="0F5560F3" w14:textId="77777777" w:rsidR="00D3297A" w:rsidRPr="00F40221" w:rsidRDefault="00D3297A" w:rsidP="00F40221">
            <w:pPr>
              <w:tabs>
                <w:tab w:val="left" w:pos="284"/>
              </w:tabs>
              <w:spacing w:before="60" w:afterLines="60" w:after="144" w:line="240" w:lineRule="auto"/>
              <w:ind w:left="284"/>
              <w:jc w:val="left"/>
              <w:outlineLvl w:val="2"/>
              <w:rPr>
                <w:lang w:eastAsia="ko-KR"/>
              </w:rPr>
            </w:pPr>
            <w:r w:rsidRPr="00F40221">
              <w:rPr>
                <w:lang w:eastAsia="ko-KR"/>
              </w:rPr>
              <w:t>Non Collusion Undertaking</w:t>
            </w:r>
          </w:p>
          <w:p w14:paraId="59750A91" w14:textId="77777777" w:rsidR="00D3297A" w:rsidRPr="00F40221" w:rsidRDefault="00D3297A" w:rsidP="00F40221">
            <w:pPr>
              <w:tabs>
                <w:tab w:val="left" w:pos="284"/>
              </w:tabs>
              <w:spacing w:before="60" w:afterLines="60" w:after="144" w:line="240" w:lineRule="auto"/>
              <w:ind w:left="284"/>
              <w:jc w:val="left"/>
              <w:outlineLvl w:val="2"/>
              <w:rPr>
                <w:lang w:eastAsia="ko-KR"/>
              </w:rPr>
            </w:pPr>
            <w:r w:rsidRPr="00F40221">
              <w:rPr>
                <w:b/>
                <w:lang w:eastAsia="ko-KR"/>
              </w:rPr>
              <w:t>Requirement 8:</w:t>
            </w:r>
            <w:r w:rsidRPr="00F40221">
              <w:rPr>
                <w:lang w:eastAsia="ko-KR"/>
              </w:rPr>
              <w:t xml:space="preserve"> </w:t>
            </w:r>
          </w:p>
          <w:p w14:paraId="7A2330AB" w14:textId="77777777" w:rsidR="00D3297A" w:rsidRPr="00F40221" w:rsidRDefault="00D3297A" w:rsidP="00F40221">
            <w:pPr>
              <w:tabs>
                <w:tab w:val="left" w:pos="284"/>
              </w:tabs>
              <w:spacing w:before="60" w:afterLines="60" w:after="144" w:line="240" w:lineRule="auto"/>
              <w:ind w:left="284"/>
              <w:jc w:val="left"/>
              <w:outlineLvl w:val="2"/>
              <w:rPr>
                <w:lang w:eastAsia="ko-KR"/>
              </w:rPr>
            </w:pPr>
            <w:r w:rsidRPr="00F40221">
              <w:rPr>
                <w:lang w:eastAsia="ko-KR"/>
              </w:rPr>
              <w:t xml:space="preserve">Insurances </w:t>
            </w:r>
          </w:p>
        </w:tc>
        <w:tc>
          <w:tcPr>
            <w:tcW w:w="6931" w:type="dxa"/>
          </w:tcPr>
          <w:p w14:paraId="330F01B7" w14:textId="77777777" w:rsidR="00D3297A" w:rsidRPr="00F40221" w:rsidRDefault="00D3297A" w:rsidP="00F40221">
            <w:pPr>
              <w:spacing w:before="60" w:afterLines="60" w:after="144" w:line="240" w:lineRule="auto"/>
              <w:ind w:left="19"/>
              <w:jc w:val="left"/>
              <w:outlineLvl w:val="2"/>
              <w:rPr>
                <w:lang w:eastAsia="ko-KR"/>
              </w:rPr>
            </w:pPr>
          </w:p>
        </w:tc>
        <w:tc>
          <w:tcPr>
            <w:tcW w:w="2267" w:type="dxa"/>
          </w:tcPr>
          <w:p w14:paraId="61C18B0A" w14:textId="77777777" w:rsidR="00D3297A" w:rsidRPr="00F40221" w:rsidRDefault="00D3297A" w:rsidP="00F40221">
            <w:pPr>
              <w:spacing w:before="60" w:afterLines="60" w:after="144" w:line="240" w:lineRule="auto"/>
              <w:ind w:left="176"/>
              <w:jc w:val="left"/>
              <w:outlineLvl w:val="2"/>
              <w:rPr>
                <w:lang w:eastAsia="ko-KR"/>
              </w:rPr>
            </w:pPr>
            <w:r w:rsidRPr="00F40221">
              <w:rPr>
                <w:lang w:eastAsia="ko-KR"/>
              </w:rPr>
              <w:t xml:space="preserve">All pass/fail </w:t>
            </w:r>
          </w:p>
        </w:tc>
      </w:tr>
      <w:tr w:rsidR="00D3297A" w:rsidRPr="00F40221" w14:paraId="447AF9C2" w14:textId="77777777" w:rsidTr="00515867">
        <w:tc>
          <w:tcPr>
            <w:tcW w:w="3242" w:type="dxa"/>
            <w:tcBorders>
              <w:bottom w:val="single" w:sz="4" w:space="0" w:color="000000"/>
            </w:tcBorders>
          </w:tcPr>
          <w:p w14:paraId="6F814DAE" w14:textId="77777777" w:rsidR="00D3297A" w:rsidRPr="00F40221" w:rsidRDefault="00D3297A" w:rsidP="00F40221">
            <w:pPr>
              <w:tabs>
                <w:tab w:val="left" w:pos="284"/>
              </w:tabs>
              <w:spacing w:before="60" w:afterLines="60" w:after="144" w:line="240" w:lineRule="auto"/>
              <w:ind w:left="284"/>
              <w:jc w:val="left"/>
              <w:outlineLvl w:val="2"/>
              <w:rPr>
                <w:lang w:eastAsia="ko-KR"/>
              </w:rPr>
            </w:pPr>
            <w:r w:rsidRPr="00F40221">
              <w:rPr>
                <w:b/>
                <w:lang w:eastAsia="ko-KR"/>
              </w:rPr>
              <w:t>Requirement 9:</w:t>
            </w:r>
          </w:p>
          <w:p w14:paraId="4E8DFA81" w14:textId="77777777" w:rsidR="00D3297A" w:rsidRPr="00F40221" w:rsidRDefault="00D3297A" w:rsidP="00F40221">
            <w:pPr>
              <w:spacing w:before="60" w:afterLines="60" w:after="144" w:line="240" w:lineRule="auto"/>
              <w:ind w:left="284"/>
              <w:jc w:val="left"/>
              <w:outlineLvl w:val="2"/>
              <w:rPr>
                <w:b/>
                <w:lang w:eastAsia="ko-KR"/>
              </w:rPr>
            </w:pPr>
            <w:r w:rsidRPr="00F40221">
              <w:rPr>
                <w:b/>
                <w:lang w:eastAsia="ko-KR"/>
              </w:rPr>
              <w:t>Price:</w:t>
            </w:r>
          </w:p>
          <w:p w14:paraId="37D00F17" w14:textId="77777777" w:rsidR="00D3297A" w:rsidRPr="00F40221" w:rsidRDefault="00D3297A" w:rsidP="00F40221">
            <w:pPr>
              <w:tabs>
                <w:tab w:val="left" w:pos="284"/>
              </w:tabs>
              <w:spacing w:before="60" w:afterLines="60" w:after="144" w:line="240" w:lineRule="auto"/>
              <w:ind w:left="284"/>
              <w:jc w:val="left"/>
              <w:outlineLvl w:val="2"/>
              <w:rPr>
                <w:lang w:eastAsia="ko-KR"/>
              </w:rPr>
            </w:pPr>
            <w:r w:rsidRPr="00F40221">
              <w:rPr>
                <w:lang w:eastAsia="ko-KR"/>
              </w:rPr>
              <w:lastRenderedPageBreak/>
              <w:t>Fees Schedule Annex 3</w:t>
            </w:r>
          </w:p>
        </w:tc>
        <w:tc>
          <w:tcPr>
            <w:tcW w:w="6931" w:type="dxa"/>
            <w:tcBorders>
              <w:bottom w:val="single" w:sz="4" w:space="0" w:color="000000"/>
            </w:tcBorders>
          </w:tcPr>
          <w:p w14:paraId="43DFB23B" w14:textId="77777777" w:rsidR="00D3297A" w:rsidRPr="00F40221" w:rsidRDefault="00D3297A" w:rsidP="00F40221">
            <w:pPr>
              <w:spacing w:before="60" w:afterLines="60" w:after="144" w:line="240" w:lineRule="auto"/>
              <w:ind w:left="176"/>
              <w:jc w:val="left"/>
              <w:outlineLvl w:val="2"/>
              <w:rPr>
                <w:lang w:eastAsia="ko-KR"/>
              </w:rPr>
            </w:pPr>
          </w:p>
        </w:tc>
        <w:tc>
          <w:tcPr>
            <w:tcW w:w="2267" w:type="dxa"/>
            <w:tcBorders>
              <w:bottom w:val="single" w:sz="4" w:space="0" w:color="000000"/>
            </w:tcBorders>
          </w:tcPr>
          <w:p w14:paraId="77C56935" w14:textId="77777777" w:rsidR="00D3297A" w:rsidRPr="00F40221" w:rsidRDefault="00D3297A" w:rsidP="00F40221">
            <w:pPr>
              <w:spacing w:before="60" w:afterLines="60" w:after="144" w:line="240" w:lineRule="auto"/>
              <w:ind w:left="176"/>
              <w:jc w:val="left"/>
              <w:outlineLvl w:val="2"/>
              <w:rPr>
                <w:b/>
                <w:lang w:eastAsia="ko-KR"/>
              </w:rPr>
            </w:pPr>
            <w:r w:rsidRPr="00F40221">
              <w:rPr>
                <w:b/>
                <w:lang w:eastAsia="ko-KR"/>
              </w:rPr>
              <w:t xml:space="preserve">30 </w:t>
            </w:r>
          </w:p>
          <w:p w14:paraId="6B62060B" w14:textId="77777777" w:rsidR="00D3297A" w:rsidRPr="00F40221" w:rsidRDefault="00D3297A" w:rsidP="00F40221">
            <w:pPr>
              <w:spacing w:before="60" w:afterLines="60" w:after="144" w:line="240" w:lineRule="auto"/>
              <w:jc w:val="left"/>
              <w:outlineLvl w:val="2"/>
              <w:rPr>
                <w:lang w:eastAsia="ko-KR"/>
              </w:rPr>
            </w:pPr>
          </w:p>
          <w:p w14:paraId="2A8ED480" w14:textId="77777777" w:rsidR="00D3297A" w:rsidRPr="00F40221" w:rsidRDefault="00D3297A" w:rsidP="00F40221">
            <w:pPr>
              <w:spacing w:before="60" w:afterLines="60" w:after="144" w:line="240" w:lineRule="auto"/>
              <w:ind w:left="176"/>
              <w:jc w:val="left"/>
              <w:outlineLvl w:val="2"/>
              <w:rPr>
                <w:lang w:eastAsia="ko-KR"/>
              </w:rPr>
            </w:pPr>
          </w:p>
        </w:tc>
      </w:tr>
      <w:tr w:rsidR="00D3297A" w:rsidRPr="00F40221" w14:paraId="776774BF" w14:textId="77777777" w:rsidTr="00515867">
        <w:tc>
          <w:tcPr>
            <w:tcW w:w="3242" w:type="dxa"/>
            <w:tcBorders>
              <w:bottom w:val="single" w:sz="4" w:space="0" w:color="000000"/>
            </w:tcBorders>
          </w:tcPr>
          <w:p w14:paraId="3CCC575A" w14:textId="77777777" w:rsidR="00D3297A" w:rsidRPr="00F40221" w:rsidRDefault="00D3297A" w:rsidP="00F40221">
            <w:pPr>
              <w:tabs>
                <w:tab w:val="left" w:pos="284"/>
              </w:tabs>
              <w:spacing w:before="60" w:afterLines="60" w:after="144" w:line="240" w:lineRule="auto"/>
              <w:ind w:left="284"/>
              <w:jc w:val="left"/>
              <w:outlineLvl w:val="2"/>
              <w:rPr>
                <w:b/>
                <w:lang w:eastAsia="ko-KR"/>
              </w:rPr>
            </w:pPr>
            <w:r w:rsidRPr="00F40221">
              <w:rPr>
                <w:b/>
                <w:lang w:eastAsia="ko-KR"/>
              </w:rPr>
              <w:lastRenderedPageBreak/>
              <w:t>Requirement 10:</w:t>
            </w:r>
          </w:p>
          <w:p w14:paraId="063FE34D" w14:textId="77777777" w:rsidR="00D3297A" w:rsidRPr="00F40221" w:rsidRDefault="00D3297A" w:rsidP="00F40221">
            <w:pPr>
              <w:tabs>
                <w:tab w:val="left" w:pos="284"/>
              </w:tabs>
              <w:spacing w:before="60" w:afterLines="60" w:after="144" w:line="240" w:lineRule="auto"/>
              <w:ind w:left="284"/>
              <w:jc w:val="left"/>
              <w:outlineLvl w:val="2"/>
              <w:rPr>
                <w:b/>
                <w:lang w:eastAsia="ko-KR"/>
              </w:rPr>
            </w:pPr>
            <w:r w:rsidRPr="00F40221">
              <w:rPr>
                <w:lang w:eastAsia="ko-KR"/>
              </w:rPr>
              <w:t>SQ information</w:t>
            </w:r>
          </w:p>
        </w:tc>
        <w:tc>
          <w:tcPr>
            <w:tcW w:w="6931" w:type="dxa"/>
            <w:tcBorders>
              <w:bottom w:val="single" w:sz="4" w:space="0" w:color="000000"/>
            </w:tcBorders>
          </w:tcPr>
          <w:p w14:paraId="5BFFBF03" w14:textId="77777777" w:rsidR="00D3297A" w:rsidRPr="00F40221" w:rsidRDefault="00D3297A" w:rsidP="00F40221">
            <w:pPr>
              <w:spacing w:before="60" w:afterLines="60" w:after="144" w:line="240" w:lineRule="auto"/>
              <w:ind w:left="176"/>
              <w:jc w:val="left"/>
              <w:outlineLvl w:val="2"/>
              <w:rPr>
                <w:lang w:eastAsia="ko-KR"/>
              </w:rPr>
            </w:pPr>
          </w:p>
        </w:tc>
        <w:tc>
          <w:tcPr>
            <w:tcW w:w="2267" w:type="dxa"/>
            <w:tcBorders>
              <w:bottom w:val="single" w:sz="4" w:space="0" w:color="000000"/>
            </w:tcBorders>
          </w:tcPr>
          <w:p w14:paraId="7D4FBF36" w14:textId="77777777" w:rsidR="00D3297A" w:rsidRPr="00F40221" w:rsidRDefault="00D3297A" w:rsidP="00F40221">
            <w:pPr>
              <w:spacing w:before="60" w:afterLines="60" w:after="144" w:line="240" w:lineRule="auto"/>
              <w:ind w:left="176"/>
              <w:jc w:val="left"/>
              <w:outlineLvl w:val="2"/>
              <w:rPr>
                <w:lang w:eastAsia="ko-KR"/>
              </w:rPr>
            </w:pPr>
            <w:r w:rsidRPr="00F40221">
              <w:rPr>
                <w:lang w:eastAsia="ko-KR"/>
              </w:rPr>
              <w:t>Pass/fail</w:t>
            </w:r>
          </w:p>
        </w:tc>
      </w:tr>
      <w:tr w:rsidR="00D3297A" w:rsidRPr="00F40221" w14:paraId="06DC5726" w14:textId="77777777" w:rsidTr="00515867">
        <w:tc>
          <w:tcPr>
            <w:tcW w:w="3242" w:type="dxa"/>
            <w:shd w:val="clear" w:color="auto" w:fill="D9D9D9" w:themeFill="background1" w:themeFillShade="D9"/>
          </w:tcPr>
          <w:p w14:paraId="56F6C66F" w14:textId="77777777" w:rsidR="00D3297A" w:rsidRPr="00F40221" w:rsidRDefault="00D3297A" w:rsidP="00F40221">
            <w:pPr>
              <w:spacing w:before="60" w:afterLines="60" w:after="144" w:line="240" w:lineRule="auto"/>
              <w:ind w:left="709"/>
              <w:jc w:val="left"/>
              <w:outlineLvl w:val="2"/>
              <w:rPr>
                <w:b/>
                <w:lang w:eastAsia="ko-KR"/>
              </w:rPr>
            </w:pPr>
            <w:r w:rsidRPr="00F40221">
              <w:rPr>
                <w:b/>
                <w:lang w:eastAsia="ko-KR"/>
              </w:rPr>
              <w:t>Total:</w:t>
            </w:r>
          </w:p>
        </w:tc>
        <w:tc>
          <w:tcPr>
            <w:tcW w:w="6931" w:type="dxa"/>
            <w:shd w:val="clear" w:color="auto" w:fill="D9D9D9" w:themeFill="background1" w:themeFillShade="D9"/>
          </w:tcPr>
          <w:p w14:paraId="542784B0" w14:textId="77777777" w:rsidR="00D3297A" w:rsidRPr="00F40221" w:rsidRDefault="00D3297A" w:rsidP="00F40221">
            <w:pPr>
              <w:spacing w:before="60" w:afterLines="60" w:after="144" w:line="240" w:lineRule="auto"/>
              <w:ind w:left="176"/>
              <w:jc w:val="left"/>
              <w:outlineLvl w:val="2"/>
              <w:rPr>
                <w:b/>
                <w:lang w:eastAsia="ko-KR"/>
              </w:rPr>
            </w:pPr>
          </w:p>
        </w:tc>
        <w:tc>
          <w:tcPr>
            <w:tcW w:w="2267" w:type="dxa"/>
            <w:shd w:val="clear" w:color="auto" w:fill="D9D9D9" w:themeFill="background1" w:themeFillShade="D9"/>
          </w:tcPr>
          <w:p w14:paraId="0B1A3127" w14:textId="77777777" w:rsidR="00D3297A" w:rsidRPr="00F40221" w:rsidRDefault="00D3297A" w:rsidP="00F40221">
            <w:pPr>
              <w:spacing w:before="60" w:afterLines="60" w:after="144" w:line="240" w:lineRule="auto"/>
              <w:ind w:left="176"/>
              <w:jc w:val="left"/>
              <w:outlineLvl w:val="2"/>
              <w:rPr>
                <w:b/>
                <w:lang w:eastAsia="ko-KR"/>
              </w:rPr>
            </w:pPr>
            <w:r w:rsidRPr="00F40221">
              <w:rPr>
                <w:b/>
                <w:lang w:eastAsia="ko-KR"/>
              </w:rPr>
              <w:t>100</w:t>
            </w:r>
          </w:p>
        </w:tc>
      </w:tr>
    </w:tbl>
    <w:p w14:paraId="6CA4D4BA" w14:textId="77777777" w:rsidR="000D0A97" w:rsidRDefault="000D0A97" w:rsidP="00D3297A">
      <w:pPr>
        <w:sectPr w:rsidR="000D0A97" w:rsidSect="000D0A97">
          <w:pgSz w:w="16838" w:h="11906" w:orient="landscape" w:code="9"/>
          <w:pgMar w:top="1247" w:right="1247" w:bottom="1247" w:left="1418" w:header="709" w:footer="652" w:gutter="0"/>
          <w:cols w:space="708"/>
          <w:docGrid w:linePitch="360"/>
        </w:sectPr>
      </w:pPr>
    </w:p>
    <w:p w14:paraId="4E080633" w14:textId="5FC03B03" w:rsidR="00D3297A" w:rsidRPr="00D3297A" w:rsidRDefault="00D3297A" w:rsidP="00D3297A"/>
    <w:p w14:paraId="6F81EB59" w14:textId="77777777" w:rsidR="00D3297A" w:rsidRPr="004F2AB4" w:rsidRDefault="00D3297A" w:rsidP="00D3297A">
      <w:pPr>
        <w:adjustRightInd w:val="0"/>
        <w:spacing w:after="200" w:line="240" w:lineRule="auto"/>
        <w:ind w:left="142"/>
        <w:outlineLvl w:val="0"/>
        <w:rPr>
          <w:rFonts w:eastAsia="Arial"/>
        </w:rPr>
      </w:pPr>
      <w:r w:rsidRPr="004F2AB4">
        <w:rPr>
          <w:rFonts w:eastAsia="Arial"/>
          <w:b/>
        </w:rPr>
        <w:t>Scoring guide</w:t>
      </w:r>
    </w:p>
    <w:p w14:paraId="662EB5C2" w14:textId="3E28149A" w:rsidR="00D3297A" w:rsidRPr="004F2AB4" w:rsidRDefault="00D3297A" w:rsidP="00D3297A">
      <w:pPr>
        <w:adjustRightInd w:val="0"/>
        <w:ind w:left="142"/>
        <w:outlineLvl w:val="0"/>
        <w:rPr>
          <w:rFonts w:eastAsia="Arial"/>
        </w:rPr>
      </w:pPr>
      <w:r w:rsidRPr="004F2AB4">
        <w:rPr>
          <w:rFonts w:eastAsia="Arial"/>
        </w:rPr>
        <w:t>The following scoring guide will be used to evaluate your answer</w:t>
      </w:r>
      <w:r>
        <w:rPr>
          <w:rFonts w:eastAsia="Arial"/>
        </w:rPr>
        <w:t>s to Requirement</w:t>
      </w:r>
      <w:r w:rsidR="007A668B">
        <w:rPr>
          <w:rFonts w:eastAsia="Arial"/>
        </w:rPr>
        <w:t>s</w:t>
      </w:r>
      <w:r>
        <w:rPr>
          <w:rFonts w:eastAsia="Arial"/>
        </w:rPr>
        <w:t xml:space="preserve"> 1-4.  Each of the questions will be initially scored out of 5, and then the relevant multiplier will be applied to ensure that the weighted maximum score set out above is achieved.  For example, for </w:t>
      </w:r>
      <w:r w:rsidRPr="000D173B">
        <w:t xml:space="preserve">Requirement 2 </w:t>
      </w:r>
      <w:r>
        <w:t>–</w:t>
      </w:r>
      <w:r w:rsidRPr="000D173B">
        <w:t xml:space="preserve"> </w:t>
      </w:r>
      <w:proofErr w:type="spellStart"/>
      <w:r>
        <w:t>2.3v</w:t>
      </w:r>
      <w:proofErr w:type="spellEnd"/>
      <w:r>
        <w:t xml:space="preserve">, Applicants’ scores will be multiplied by 0.5 to reflect the maximum score available of 2.5.   </w:t>
      </w:r>
    </w:p>
    <w:tbl>
      <w:tblPr>
        <w:tblW w:w="9620" w:type="dxa"/>
        <w:tblInd w:w="93" w:type="dxa"/>
        <w:tblLook w:val="04A0" w:firstRow="1" w:lastRow="0" w:firstColumn="1" w:lastColumn="0" w:noHBand="0" w:noVBand="1"/>
      </w:tblPr>
      <w:tblGrid>
        <w:gridCol w:w="1060"/>
        <w:gridCol w:w="1800"/>
        <w:gridCol w:w="6760"/>
      </w:tblGrid>
      <w:tr w:rsidR="00D3297A" w:rsidRPr="004F65FF" w14:paraId="390328BA" w14:textId="77777777" w:rsidTr="00515867">
        <w:trPr>
          <w:trHeight w:val="600"/>
        </w:trPr>
        <w:tc>
          <w:tcPr>
            <w:tcW w:w="1060" w:type="dxa"/>
            <w:tcBorders>
              <w:top w:val="single" w:sz="4" w:space="0" w:color="808080"/>
              <w:left w:val="single" w:sz="4" w:space="0" w:color="808080"/>
              <w:bottom w:val="single" w:sz="4" w:space="0" w:color="808080"/>
              <w:right w:val="single" w:sz="4" w:space="0" w:color="808080"/>
            </w:tcBorders>
            <w:shd w:val="clear" w:color="000000" w:fill="000C91"/>
            <w:vAlign w:val="center"/>
            <w:hideMark/>
          </w:tcPr>
          <w:p w14:paraId="28FFBA0E" w14:textId="77777777" w:rsidR="00D3297A" w:rsidRPr="004F65FF" w:rsidRDefault="00D3297A" w:rsidP="00515867">
            <w:pPr>
              <w:spacing w:after="0" w:line="240" w:lineRule="auto"/>
              <w:jc w:val="center"/>
              <w:outlineLvl w:val="9"/>
              <w:rPr>
                <w:rFonts w:ascii="Calibri" w:hAnsi="Calibri"/>
                <w:b/>
                <w:bCs/>
                <w:color w:val="FFFFFF"/>
                <w:sz w:val="22"/>
                <w:szCs w:val="22"/>
              </w:rPr>
            </w:pPr>
            <w:r w:rsidRPr="004F65FF">
              <w:rPr>
                <w:rFonts w:ascii="Calibri" w:hAnsi="Calibri"/>
                <w:b/>
                <w:bCs/>
                <w:color w:val="FFFFFF"/>
                <w:sz w:val="22"/>
                <w:szCs w:val="22"/>
              </w:rPr>
              <w:t>SCORE</w:t>
            </w:r>
          </w:p>
        </w:tc>
        <w:tc>
          <w:tcPr>
            <w:tcW w:w="1800" w:type="dxa"/>
            <w:tcBorders>
              <w:top w:val="single" w:sz="4" w:space="0" w:color="808080"/>
              <w:left w:val="nil"/>
              <w:bottom w:val="single" w:sz="4" w:space="0" w:color="808080"/>
              <w:right w:val="single" w:sz="4" w:space="0" w:color="808080"/>
            </w:tcBorders>
            <w:shd w:val="clear" w:color="000000" w:fill="000C91"/>
            <w:vAlign w:val="center"/>
            <w:hideMark/>
          </w:tcPr>
          <w:p w14:paraId="7591781C" w14:textId="77777777" w:rsidR="00D3297A" w:rsidRPr="004F65FF" w:rsidRDefault="00D3297A" w:rsidP="00515867">
            <w:pPr>
              <w:spacing w:after="0" w:line="240" w:lineRule="auto"/>
              <w:ind w:firstLineChars="100" w:firstLine="221"/>
              <w:jc w:val="left"/>
              <w:outlineLvl w:val="9"/>
              <w:rPr>
                <w:rFonts w:ascii="Calibri" w:hAnsi="Calibri"/>
                <w:b/>
                <w:bCs/>
                <w:color w:val="FFFFFF"/>
                <w:sz w:val="22"/>
                <w:szCs w:val="22"/>
              </w:rPr>
            </w:pPr>
            <w:r w:rsidRPr="004F65FF">
              <w:rPr>
                <w:rFonts w:ascii="Calibri" w:hAnsi="Calibri"/>
                <w:b/>
                <w:bCs/>
                <w:color w:val="FFFFFF"/>
                <w:sz w:val="22"/>
                <w:szCs w:val="22"/>
              </w:rPr>
              <w:t>DEFINITION</w:t>
            </w:r>
          </w:p>
        </w:tc>
        <w:tc>
          <w:tcPr>
            <w:tcW w:w="6760" w:type="dxa"/>
            <w:tcBorders>
              <w:top w:val="single" w:sz="4" w:space="0" w:color="808080"/>
              <w:left w:val="nil"/>
              <w:bottom w:val="single" w:sz="4" w:space="0" w:color="808080"/>
              <w:right w:val="single" w:sz="4" w:space="0" w:color="808080"/>
            </w:tcBorders>
            <w:shd w:val="clear" w:color="000000" w:fill="000C91"/>
            <w:vAlign w:val="center"/>
            <w:hideMark/>
          </w:tcPr>
          <w:p w14:paraId="68B9BFE2" w14:textId="77777777" w:rsidR="00D3297A" w:rsidRPr="004F65FF" w:rsidRDefault="00D3297A" w:rsidP="00515867">
            <w:pPr>
              <w:spacing w:after="0" w:line="240" w:lineRule="auto"/>
              <w:ind w:firstLineChars="100" w:firstLine="221"/>
              <w:jc w:val="left"/>
              <w:outlineLvl w:val="9"/>
              <w:rPr>
                <w:rFonts w:ascii="Calibri" w:hAnsi="Calibri"/>
                <w:b/>
                <w:bCs/>
                <w:color w:val="FFFFFF"/>
                <w:sz w:val="22"/>
                <w:szCs w:val="22"/>
              </w:rPr>
            </w:pPr>
            <w:r w:rsidRPr="004F65FF">
              <w:rPr>
                <w:rFonts w:ascii="Calibri" w:hAnsi="Calibri"/>
                <w:b/>
                <w:bCs/>
                <w:color w:val="FFFFFF"/>
                <w:sz w:val="22"/>
                <w:szCs w:val="22"/>
              </w:rPr>
              <w:t>BENCHMARK</w:t>
            </w:r>
          </w:p>
        </w:tc>
      </w:tr>
      <w:tr w:rsidR="00D3297A" w:rsidRPr="004F65FF" w14:paraId="1DEF1059" w14:textId="77777777" w:rsidTr="00515867">
        <w:trPr>
          <w:trHeight w:val="1785"/>
        </w:trPr>
        <w:tc>
          <w:tcPr>
            <w:tcW w:w="1060" w:type="dxa"/>
            <w:tcBorders>
              <w:top w:val="nil"/>
              <w:left w:val="single" w:sz="4" w:space="0" w:color="808080"/>
              <w:bottom w:val="single" w:sz="4" w:space="0" w:color="808080"/>
              <w:right w:val="single" w:sz="4" w:space="0" w:color="808080"/>
            </w:tcBorders>
            <w:shd w:val="clear" w:color="000000" w:fill="FFFFFF"/>
            <w:vAlign w:val="center"/>
            <w:hideMark/>
          </w:tcPr>
          <w:p w14:paraId="493E496D" w14:textId="77777777" w:rsidR="00D3297A" w:rsidRPr="004F65FF" w:rsidRDefault="00D3297A" w:rsidP="00515867">
            <w:pPr>
              <w:spacing w:after="0" w:line="240" w:lineRule="auto"/>
              <w:jc w:val="center"/>
              <w:outlineLvl w:val="9"/>
              <w:rPr>
                <w:rFonts w:ascii="Calibri" w:hAnsi="Calibri"/>
                <w:b/>
                <w:bCs/>
                <w:color w:val="BC002D"/>
                <w:sz w:val="22"/>
                <w:szCs w:val="22"/>
              </w:rPr>
            </w:pPr>
            <w:r w:rsidRPr="004F65FF">
              <w:rPr>
                <w:rFonts w:ascii="Calibri" w:hAnsi="Calibri"/>
                <w:b/>
                <w:bCs/>
                <w:color w:val="BC002D"/>
                <w:sz w:val="22"/>
                <w:szCs w:val="22"/>
              </w:rPr>
              <w:t>5</w:t>
            </w:r>
          </w:p>
        </w:tc>
        <w:tc>
          <w:tcPr>
            <w:tcW w:w="1800" w:type="dxa"/>
            <w:tcBorders>
              <w:top w:val="nil"/>
              <w:left w:val="nil"/>
              <w:bottom w:val="single" w:sz="4" w:space="0" w:color="808080"/>
              <w:right w:val="single" w:sz="4" w:space="0" w:color="808080"/>
            </w:tcBorders>
            <w:shd w:val="clear" w:color="000000" w:fill="FFFFFF"/>
            <w:vAlign w:val="center"/>
            <w:hideMark/>
          </w:tcPr>
          <w:p w14:paraId="7593BCFA" w14:textId="77777777" w:rsidR="00D3297A" w:rsidRPr="004F65FF" w:rsidRDefault="00D3297A" w:rsidP="00515867">
            <w:pPr>
              <w:spacing w:after="0" w:line="240" w:lineRule="auto"/>
              <w:ind w:firstLineChars="100" w:firstLine="221"/>
              <w:jc w:val="left"/>
              <w:outlineLvl w:val="9"/>
              <w:rPr>
                <w:rFonts w:ascii="Calibri" w:hAnsi="Calibri"/>
                <w:b/>
                <w:bCs/>
                <w:color w:val="000000"/>
                <w:sz w:val="22"/>
                <w:szCs w:val="22"/>
              </w:rPr>
            </w:pPr>
            <w:r w:rsidRPr="004F65FF">
              <w:rPr>
                <w:rFonts w:ascii="Calibri" w:hAnsi="Calibri"/>
                <w:b/>
                <w:bCs/>
                <w:color w:val="000000"/>
                <w:sz w:val="22"/>
                <w:szCs w:val="22"/>
              </w:rPr>
              <w:t>Excellent</w:t>
            </w:r>
          </w:p>
        </w:tc>
        <w:tc>
          <w:tcPr>
            <w:tcW w:w="6760" w:type="dxa"/>
            <w:tcBorders>
              <w:top w:val="nil"/>
              <w:left w:val="nil"/>
              <w:bottom w:val="single" w:sz="4" w:space="0" w:color="808080"/>
              <w:right w:val="single" w:sz="4" w:space="0" w:color="808080"/>
            </w:tcBorders>
            <w:shd w:val="clear" w:color="auto" w:fill="auto"/>
            <w:vAlign w:val="center"/>
            <w:hideMark/>
          </w:tcPr>
          <w:p w14:paraId="3FC5AF9E" w14:textId="77777777" w:rsidR="00D3297A" w:rsidRPr="004F65FF" w:rsidRDefault="00D3297A" w:rsidP="00515867">
            <w:pPr>
              <w:spacing w:after="0" w:line="240" w:lineRule="auto"/>
              <w:ind w:firstLineChars="10" w:firstLine="22"/>
              <w:jc w:val="left"/>
              <w:outlineLvl w:val="9"/>
              <w:rPr>
                <w:rFonts w:ascii="Calibri" w:hAnsi="Calibri"/>
                <w:color w:val="000000"/>
                <w:sz w:val="22"/>
                <w:szCs w:val="22"/>
              </w:rPr>
            </w:pPr>
            <w:r w:rsidRPr="004F65FF">
              <w:rPr>
                <w:rFonts w:ascii="Calibri" w:hAnsi="Calibri"/>
                <w:color w:val="000000"/>
                <w:sz w:val="22"/>
                <w:szCs w:val="22"/>
              </w:rPr>
              <w:t>In the opinion of the evaluators, the response provides information which:-</w:t>
            </w:r>
            <w:r w:rsidRPr="004F65FF">
              <w:rPr>
                <w:rFonts w:ascii="Calibri" w:hAnsi="Calibri"/>
                <w:color w:val="000000"/>
                <w:sz w:val="22"/>
                <w:szCs w:val="22"/>
              </w:rPr>
              <w:br/>
              <w:t xml:space="preserve">• addresses all requirements, and </w:t>
            </w:r>
            <w:r w:rsidRPr="004F65FF">
              <w:rPr>
                <w:rFonts w:ascii="Calibri" w:hAnsi="Calibri"/>
                <w:color w:val="000000"/>
                <w:sz w:val="22"/>
                <w:szCs w:val="22"/>
              </w:rPr>
              <w:br/>
              <w:t xml:space="preserve">• provides excellent quality relevant supporting evidence which to some material degree provides evidence of an exemplary response, and </w:t>
            </w:r>
            <w:r w:rsidRPr="004F65FF">
              <w:rPr>
                <w:rFonts w:ascii="Calibri" w:hAnsi="Calibri"/>
                <w:color w:val="000000"/>
                <w:sz w:val="22"/>
                <w:szCs w:val="22"/>
              </w:rPr>
              <w:br/>
              <w:t xml:space="preserve">• </w:t>
            </w:r>
            <w:r>
              <w:rPr>
                <w:rFonts w:ascii="Calibri" w:hAnsi="Calibri"/>
                <w:color w:val="000000"/>
                <w:sz w:val="22"/>
                <w:szCs w:val="22"/>
              </w:rPr>
              <w:t xml:space="preserve">fully meets all </w:t>
            </w:r>
            <w:r w:rsidRPr="004F65FF">
              <w:rPr>
                <w:rFonts w:ascii="Calibri" w:hAnsi="Calibri"/>
                <w:color w:val="000000"/>
                <w:sz w:val="22"/>
                <w:szCs w:val="22"/>
              </w:rPr>
              <w:t xml:space="preserve"> </w:t>
            </w:r>
            <w:proofErr w:type="spellStart"/>
            <w:r w:rsidRPr="004F65FF">
              <w:rPr>
                <w:rFonts w:ascii="Calibri" w:hAnsi="Calibri"/>
                <w:color w:val="000000"/>
                <w:sz w:val="22"/>
                <w:szCs w:val="22"/>
              </w:rPr>
              <w:t>WCC’s</w:t>
            </w:r>
            <w:proofErr w:type="spellEnd"/>
            <w:r w:rsidRPr="004F65FF">
              <w:rPr>
                <w:rFonts w:ascii="Calibri" w:hAnsi="Calibri"/>
                <w:color w:val="000000"/>
                <w:sz w:val="22"/>
                <w:szCs w:val="22"/>
              </w:rPr>
              <w:t xml:space="preserve"> expectations including demonstrating innovative approaches to achieving outcomes in the brief.</w:t>
            </w:r>
          </w:p>
        </w:tc>
      </w:tr>
      <w:tr w:rsidR="00D3297A" w:rsidRPr="004F65FF" w14:paraId="774B18A9" w14:textId="77777777" w:rsidTr="00515867">
        <w:trPr>
          <w:trHeight w:val="1785"/>
        </w:trPr>
        <w:tc>
          <w:tcPr>
            <w:tcW w:w="1060" w:type="dxa"/>
            <w:tcBorders>
              <w:top w:val="nil"/>
              <w:left w:val="single" w:sz="4" w:space="0" w:color="808080"/>
              <w:bottom w:val="single" w:sz="4" w:space="0" w:color="808080"/>
              <w:right w:val="single" w:sz="4" w:space="0" w:color="808080"/>
            </w:tcBorders>
            <w:shd w:val="clear" w:color="000000" w:fill="FFFFFF"/>
            <w:vAlign w:val="center"/>
            <w:hideMark/>
          </w:tcPr>
          <w:p w14:paraId="7752F8E6" w14:textId="77777777" w:rsidR="00D3297A" w:rsidRPr="004F65FF" w:rsidRDefault="00D3297A" w:rsidP="00515867">
            <w:pPr>
              <w:spacing w:after="0" w:line="240" w:lineRule="auto"/>
              <w:jc w:val="center"/>
              <w:outlineLvl w:val="9"/>
              <w:rPr>
                <w:rFonts w:ascii="Calibri" w:hAnsi="Calibri"/>
                <w:b/>
                <w:bCs/>
                <w:color w:val="BC002D"/>
                <w:sz w:val="22"/>
                <w:szCs w:val="22"/>
              </w:rPr>
            </w:pPr>
            <w:r w:rsidRPr="004F65FF">
              <w:rPr>
                <w:rFonts w:ascii="Calibri" w:hAnsi="Calibri"/>
                <w:b/>
                <w:bCs/>
                <w:color w:val="BC002D"/>
                <w:sz w:val="22"/>
                <w:szCs w:val="22"/>
              </w:rPr>
              <w:t>4</w:t>
            </w:r>
          </w:p>
        </w:tc>
        <w:tc>
          <w:tcPr>
            <w:tcW w:w="1800" w:type="dxa"/>
            <w:tcBorders>
              <w:top w:val="nil"/>
              <w:left w:val="nil"/>
              <w:bottom w:val="single" w:sz="4" w:space="0" w:color="808080"/>
              <w:right w:val="single" w:sz="4" w:space="0" w:color="808080"/>
            </w:tcBorders>
            <w:shd w:val="clear" w:color="000000" w:fill="FFFFFF"/>
            <w:vAlign w:val="center"/>
            <w:hideMark/>
          </w:tcPr>
          <w:p w14:paraId="45239633" w14:textId="77777777" w:rsidR="00D3297A" w:rsidRPr="004F65FF" w:rsidRDefault="00D3297A" w:rsidP="00515867">
            <w:pPr>
              <w:spacing w:after="0" w:line="240" w:lineRule="auto"/>
              <w:ind w:firstLineChars="100" w:firstLine="221"/>
              <w:jc w:val="left"/>
              <w:outlineLvl w:val="9"/>
              <w:rPr>
                <w:rFonts w:ascii="Calibri" w:hAnsi="Calibri"/>
                <w:b/>
                <w:bCs/>
                <w:color w:val="000000"/>
                <w:sz w:val="22"/>
                <w:szCs w:val="22"/>
              </w:rPr>
            </w:pPr>
            <w:r w:rsidRPr="004F65FF">
              <w:rPr>
                <w:rFonts w:ascii="Calibri" w:hAnsi="Calibri"/>
                <w:b/>
                <w:bCs/>
                <w:color w:val="000000"/>
                <w:sz w:val="22"/>
                <w:szCs w:val="22"/>
              </w:rPr>
              <w:t>Very Good</w:t>
            </w:r>
          </w:p>
        </w:tc>
        <w:tc>
          <w:tcPr>
            <w:tcW w:w="6760" w:type="dxa"/>
            <w:tcBorders>
              <w:top w:val="nil"/>
              <w:left w:val="nil"/>
              <w:bottom w:val="single" w:sz="4" w:space="0" w:color="808080"/>
              <w:right w:val="single" w:sz="4" w:space="0" w:color="808080"/>
            </w:tcBorders>
            <w:shd w:val="clear" w:color="auto" w:fill="auto"/>
            <w:vAlign w:val="center"/>
            <w:hideMark/>
          </w:tcPr>
          <w:p w14:paraId="01460C1B" w14:textId="77777777" w:rsidR="00D3297A" w:rsidRPr="004F65FF" w:rsidRDefault="00D3297A" w:rsidP="00515867">
            <w:pPr>
              <w:spacing w:after="0" w:line="240" w:lineRule="auto"/>
              <w:ind w:firstLineChars="100" w:firstLine="220"/>
              <w:jc w:val="left"/>
              <w:outlineLvl w:val="9"/>
              <w:rPr>
                <w:rFonts w:ascii="Calibri" w:hAnsi="Calibri"/>
                <w:color w:val="000000"/>
                <w:sz w:val="22"/>
                <w:szCs w:val="22"/>
              </w:rPr>
            </w:pPr>
            <w:r w:rsidRPr="004F65FF">
              <w:rPr>
                <w:rFonts w:ascii="Calibri" w:hAnsi="Calibri"/>
                <w:color w:val="000000"/>
                <w:sz w:val="22"/>
                <w:szCs w:val="22"/>
              </w:rPr>
              <w:t xml:space="preserve">In the opinion of the evaluators, the response provides information which: </w:t>
            </w:r>
            <w:r w:rsidRPr="004F65FF">
              <w:rPr>
                <w:rFonts w:ascii="Calibri" w:hAnsi="Calibri"/>
                <w:color w:val="000000"/>
                <w:sz w:val="22"/>
                <w:szCs w:val="22"/>
              </w:rPr>
              <w:br/>
              <w:t xml:space="preserve">• addresses all requirements and </w:t>
            </w:r>
            <w:r w:rsidRPr="004F65FF">
              <w:rPr>
                <w:rFonts w:ascii="Calibri" w:hAnsi="Calibri"/>
                <w:color w:val="000000"/>
                <w:sz w:val="22"/>
                <w:szCs w:val="22"/>
              </w:rPr>
              <w:br/>
              <w:t xml:space="preserve">• provides very good quality relevant supporting evidence which to some material degree provides evidence of a very good response, and  </w:t>
            </w:r>
            <w:r w:rsidRPr="004F65FF">
              <w:rPr>
                <w:rFonts w:ascii="Calibri" w:hAnsi="Calibri"/>
                <w:color w:val="000000"/>
                <w:sz w:val="22"/>
                <w:szCs w:val="22"/>
              </w:rPr>
              <w:br/>
              <w:t xml:space="preserve">• Meets the </w:t>
            </w:r>
            <w:proofErr w:type="spellStart"/>
            <w:r w:rsidRPr="004F65FF">
              <w:rPr>
                <w:rFonts w:ascii="Calibri" w:hAnsi="Calibri"/>
                <w:color w:val="000000"/>
                <w:sz w:val="22"/>
                <w:szCs w:val="22"/>
              </w:rPr>
              <w:t>WCC’s</w:t>
            </w:r>
            <w:proofErr w:type="spellEnd"/>
            <w:r w:rsidRPr="004F65FF">
              <w:rPr>
                <w:rFonts w:ascii="Calibri" w:hAnsi="Calibri"/>
                <w:color w:val="000000"/>
                <w:sz w:val="22"/>
                <w:szCs w:val="22"/>
              </w:rPr>
              <w:t xml:space="preserve"> expectations in all material respects with no weaknesses or areas of concern.</w:t>
            </w:r>
          </w:p>
        </w:tc>
      </w:tr>
      <w:tr w:rsidR="00D3297A" w:rsidRPr="004F65FF" w14:paraId="2257CBA7" w14:textId="77777777" w:rsidTr="00515867">
        <w:trPr>
          <w:trHeight w:val="1020"/>
        </w:trPr>
        <w:tc>
          <w:tcPr>
            <w:tcW w:w="1060" w:type="dxa"/>
            <w:tcBorders>
              <w:top w:val="nil"/>
              <w:left w:val="single" w:sz="4" w:space="0" w:color="808080"/>
              <w:bottom w:val="single" w:sz="4" w:space="0" w:color="808080"/>
              <w:right w:val="single" w:sz="4" w:space="0" w:color="808080"/>
            </w:tcBorders>
            <w:shd w:val="clear" w:color="000000" w:fill="FFFFFF"/>
            <w:vAlign w:val="center"/>
            <w:hideMark/>
          </w:tcPr>
          <w:p w14:paraId="16FDF5B9" w14:textId="77777777" w:rsidR="00D3297A" w:rsidRPr="004F65FF" w:rsidRDefault="00D3297A" w:rsidP="00515867">
            <w:pPr>
              <w:spacing w:after="0" w:line="240" w:lineRule="auto"/>
              <w:jc w:val="center"/>
              <w:outlineLvl w:val="9"/>
              <w:rPr>
                <w:rFonts w:ascii="Calibri" w:hAnsi="Calibri"/>
                <w:b/>
                <w:bCs/>
                <w:color w:val="BC002D"/>
                <w:sz w:val="22"/>
                <w:szCs w:val="22"/>
              </w:rPr>
            </w:pPr>
            <w:r w:rsidRPr="004F65FF">
              <w:rPr>
                <w:rFonts w:ascii="Calibri" w:hAnsi="Calibri"/>
                <w:b/>
                <w:bCs/>
                <w:color w:val="BC002D"/>
                <w:sz w:val="22"/>
                <w:szCs w:val="22"/>
              </w:rPr>
              <w:t>3</w:t>
            </w:r>
          </w:p>
        </w:tc>
        <w:tc>
          <w:tcPr>
            <w:tcW w:w="1800" w:type="dxa"/>
            <w:tcBorders>
              <w:top w:val="nil"/>
              <w:left w:val="nil"/>
              <w:bottom w:val="single" w:sz="4" w:space="0" w:color="808080"/>
              <w:right w:val="single" w:sz="4" w:space="0" w:color="808080"/>
            </w:tcBorders>
            <w:shd w:val="clear" w:color="000000" w:fill="FFFFFF"/>
            <w:vAlign w:val="center"/>
            <w:hideMark/>
          </w:tcPr>
          <w:p w14:paraId="27C86F7C" w14:textId="77777777" w:rsidR="00D3297A" w:rsidRPr="004F65FF" w:rsidRDefault="00D3297A" w:rsidP="00515867">
            <w:pPr>
              <w:spacing w:after="0" w:line="240" w:lineRule="auto"/>
              <w:ind w:firstLineChars="100" w:firstLine="221"/>
              <w:jc w:val="left"/>
              <w:outlineLvl w:val="9"/>
              <w:rPr>
                <w:rFonts w:ascii="Calibri" w:hAnsi="Calibri"/>
                <w:b/>
                <w:bCs/>
                <w:color w:val="000000"/>
                <w:sz w:val="22"/>
                <w:szCs w:val="22"/>
              </w:rPr>
            </w:pPr>
            <w:r w:rsidRPr="004F65FF">
              <w:rPr>
                <w:rFonts w:ascii="Calibri" w:hAnsi="Calibri"/>
                <w:b/>
                <w:bCs/>
                <w:color w:val="000000"/>
                <w:sz w:val="22"/>
                <w:szCs w:val="22"/>
              </w:rPr>
              <w:t>Good</w:t>
            </w:r>
          </w:p>
        </w:tc>
        <w:tc>
          <w:tcPr>
            <w:tcW w:w="6760" w:type="dxa"/>
            <w:tcBorders>
              <w:top w:val="nil"/>
              <w:left w:val="nil"/>
              <w:bottom w:val="single" w:sz="4" w:space="0" w:color="808080"/>
              <w:right w:val="single" w:sz="4" w:space="0" w:color="808080"/>
            </w:tcBorders>
            <w:shd w:val="clear" w:color="auto" w:fill="auto"/>
            <w:vAlign w:val="center"/>
            <w:hideMark/>
          </w:tcPr>
          <w:p w14:paraId="4F69A124" w14:textId="77777777" w:rsidR="00D3297A" w:rsidRPr="004F65FF" w:rsidRDefault="00D3297A" w:rsidP="00515867">
            <w:pPr>
              <w:spacing w:after="0" w:line="240" w:lineRule="auto"/>
              <w:ind w:firstLineChars="100" w:firstLine="220"/>
              <w:jc w:val="left"/>
              <w:outlineLvl w:val="9"/>
              <w:rPr>
                <w:rFonts w:ascii="Calibri" w:hAnsi="Calibri"/>
                <w:color w:val="000000"/>
                <w:sz w:val="22"/>
                <w:szCs w:val="22"/>
              </w:rPr>
            </w:pPr>
            <w:r w:rsidRPr="004F65FF">
              <w:rPr>
                <w:rFonts w:ascii="Calibri" w:hAnsi="Calibri"/>
                <w:color w:val="000000"/>
                <w:sz w:val="22"/>
                <w:szCs w:val="22"/>
              </w:rPr>
              <w:t xml:space="preserve">In the opinion of the evaluators, the response provides: </w:t>
            </w:r>
            <w:r w:rsidRPr="004F65FF">
              <w:rPr>
                <w:rFonts w:ascii="Calibri" w:hAnsi="Calibri"/>
                <w:color w:val="000000"/>
                <w:sz w:val="22"/>
                <w:szCs w:val="22"/>
              </w:rPr>
              <w:br/>
              <w:t xml:space="preserve">• good quality information which addresses all requirements; but </w:t>
            </w:r>
            <w:r w:rsidRPr="004F65FF">
              <w:rPr>
                <w:rFonts w:ascii="Calibri" w:hAnsi="Calibri"/>
                <w:color w:val="000000"/>
                <w:sz w:val="22"/>
                <w:szCs w:val="22"/>
              </w:rPr>
              <w:br/>
              <w:t>• the supporting evidence is less than good in some material degree or is of limited relevance to the response.</w:t>
            </w:r>
          </w:p>
        </w:tc>
      </w:tr>
      <w:tr w:rsidR="00D3297A" w:rsidRPr="004F65FF" w14:paraId="6160F20A" w14:textId="77777777" w:rsidTr="00515867">
        <w:trPr>
          <w:trHeight w:val="1275"/>
        </w:trPr>
        <w:tc>
          <w:tcPr>
            <w:tcW w:w="1060" w:type="dxa"/>
            <w:tcBorders>
              <w:top w:val="nil"/>
              <w:left w:val="single" w:sz="4" w:space="0" w:color="808080"/>
              <w:bottom w:val="single" w:sz="4" w:space="0" w:color="808080"/>
              <w:right w:val="single" w:sz="4" w:space="0" w:color="808080"/>
            </w:tcBorders>
            <w:shd w:val="clear" w:color="000000" w:fill="FFFFFF"/>
            <w:vAlign w:val="center"/>
            <w:hideMark/>
          </w:tcPr>
          <w:p w14:paraId="1D2C9CE3" w14:textId="77777777" w:rsidR="00D3297A" w:rsidRPr="004F65FF" w:rsidRDefault="00D3297A" w:rsidP="00515867">
            <w:pPr>
              <w:spacing w:after="0" w:line="240" w:lineRule="auto"/>
              <w:jc w:val="center"/>
              <w:outlineLvl w:val="9"/>
              <w:rPr>
                <w:rFonts w:ascii="Calibri" w:hAnsi="Calibri"/>
                <w:b/>
                <w:bCs/>
                <w:color w:val="BC002D"/>
                <w:sz w:val="22"/>
                <w:szCs w:val="22"/>
              </w:rPr>
            </w:pPr>
            <w:r w:rsidRPr="004F65FF">
              <w:rPr>
                <w:rFonts w:ascii="Calibri" w:hAnsi="Calibri"/>
                <w:b/>
                <w:bCs/>
                <w:color w:val="BC002D"/>
                <w:sz w:val="22"/>
                <w:szCs w:val="22"/>
              </w:rPr>
              <w:t>2</w:t>
            </w:r>
          </w:p>
        </w:tc>
        <w:tc>
          <w:tcPr>
            <w:tcW w:w="1800" w:type="dxa"/>
            <w:tcBorders>
              <w:top w:val="nil"/>
              <w:left w:val="nil"/>
              <w:bottom w:val="single" w:sz="4" w:space="0" w:color="808080"/>
              <w:right w:val="single" w:sz="4" w:space="0" w:color="808080"/>
            </w:tcBorders>
            <w:shd w:val="clear" w:color="000000" w:fill="FFFFFF"/>
            <w:vAlign w:val="center"/>
            <w:hideMark/>
          </w:tcPr>
          <w:p w14:paraId="538B746D" w14:textId="77777777" w:rsidR="00D3297A" w:rsidRPr="004F65FF" w:rsidRDefault="00D3297A" w:rsidP="00515867">
            <w:pPr>
              <w:spacing w:after="0" w:line="240" w:lineRule="auto"/>
              <w:ind w:firstLineChars="100" w:firstLine="221"/>
              <w:jc w:val="left"/>
              <w:outlineLvl w:val="9"/>
              <w:rPr>
                <w:rFonts w:ascii="Calibri" w:hAnsi="Calibri"/>
                <w:b/>
                <w:bCs/>
                <w:color w:val="000000"/>
                <w:sz w:val="22"/>
                <w:szCs w:val="22"/>
              </w:rPr>
            </w:pPr>
            <w:r w:rsidRPr="004F65FF">
              <w:rPr>
                <w:rFonts w:ascii="Calibri" w:hAnsi="Calibri"/>
                <w:b/>
                <w:bCs/>
                <w:color w:val="000000"/>
                <w:sz w:val="22"/>
                <w:szCs w:val="22"/>
              </w:rPr>
              <w:t>Marginal</w:t>
            </w:r>
          </w:p>
        </w:tc>
        <w:tc>
          <w:tcPr>
            <w:tcW w:w="6760" w:type="dxa"/>
            <w:tcBorders>
              <w:top w:val="nil"/>
              <w:left w:val="nil"/>
              <w:bottom w:val="single" w:sz="4" w:space="0" w:color="808080"/>
              <w:right w:val="single" w:sz="4" w:space="0" w:color="808080"/>
            </w:tcBorders>
            <w:shd w:val="clear" w:color="auto" w:fill="auto"/>
            <w:vAlign w:val="center"/>
            <w:hideMark/>
          </w:tcPr>
          <w:p w14:paraId="27FE49C6" w14:textId="77777777" w:rsidR="00D3297A" w:rsidRPr="004F65FF" w:rsidRDefault="00D3297A" w:rsidP="00515867">
            <w:pPr>
              <w:spacing w:after="0" w:line="240" w:lineRule="auto"/>
              <w:ind w:firstLineChars="100" w:firstLine="220"/>
              <w:jc w:val="left"/>
              <w:outlineLvl w:val="9"/>
              <w:rPr>
                <w:rFonts w:ascii="Calibri" w:hAnsi="Calibri"/>
                <w:color w:val="000000"/>
                <w:sz w:val="22"/>
                <w:szCs w:val="22"/>
              </w:rPr>
            </w:pPr>
            <w:r w:rsidRPr="004F65FF">
              <w:rPr>
                <w:rFonts w:ascii="Calibri" w:hAnsi="Calibri"/>
                <w:color w:val="000000"/>
                <w:sz w:val="22"/>
                <w:szCs w:val="22"/>
              </w:rPr>
              <w:t xml:space="preserve">In the opinion of the evaluators, the response provides information which addresses all requirements.  BUT the response: </w:t>
            </w:r>
            <w:r w:rsidRPr="004F65FF">
              <w:rPr>
                <w:rFonts w:ascii="Calibri" w:hAnsi="Calibri"/>
                <w:color w:val="000000"/>
                <w:sz w:val="22"/>
                <w:szCs w:val="22"/>
              </w:rPr>
              <w:br/>
              <w:t xml:space="preserve">• fails to provide relevant supporting evidence; or </w:t>
            </w:r>
            <w:r w:rsidRPr="004F65FF">
              <w:rPr>
                <w:rFonts w:ascii="Calibri" w:hAnsi="Calibri"/>
                <w:color w:val="000000"/>
                <w:sz w:val="22"/>
                <w:szCs w:val="22"/>
              </w:rPr>
              <w:br/>
              <w:t>• the evidence is not relevant to the response.</w:t>
            </w:r>
          </w:p>
        </w:tc>
      </w:tr>
      <w:tr w:rsidR="00D3297A" w:rsidRPr="004F65FF" w14:paraId="53ADBCC3" w14:textId="77777777" w:rsidTr="00515867">
        <w:trPr>
          <w:trHeight w:val="1275"/>
        </w:trPr>
        <w:tc>
          <w:tcPr>
            <w:tcW w:w="1060" w:type="dxa"/>
            <w:tcBorders>
              <w:top w:val="nil"/>
              <w:left w:val="single" w:sz="4" w:space="0" w:color="808080"/>
              <w:bottom w:val="single" w:sz="4" w:space="0" w:color="808080"/>
              <w:right w:val="single" w:sz="4" w:space="0" w:color="808080"/>
            </w:tcBorders>
            <w:shd w:val="clear" w:color="000000" w:fill="FFFFFF"/>
            <w:vAlign w:val="center"/>
            <w:hideMark/>
          </w:tcPr>
          <w:p w14:paraId="5F3263EA" w14:textId="77777777" w:rsidR="00D3297A" w:rsidRPr="004F65FF" w:rsidRDefault="00D3297A" w:rsidP="00515867">
            <w:pPr>
              <w:spacing w:after="0" w:line="240" w:lineRule="auto"/>
              <w:jc w:val="center"/>
              <w:outlineLvl w:val="9"/>
              <w:rPr>
                <w:rFonts w:ascii="Calibri" w:hAnsi="Calibri"/>
                <w:b/>
                <w:bCs/>
                <w:color w:val="BC002D"/>
                <w:sz w:val="22"/>
                <w:szCs w:val="22"/>
              </w:rPr>
            </w:pPr>
            <w:r w:rsidRPr="004F65FF">
              <w:rPr>
                <w:rFonts w:ascii="Calibri" w:hAnsi="Calibri"/>
                <w:b/>
                <w:bCs/>
                <w:color w:val="BC002D"/>
                <w:sz w:val="22"/>
                <w:szCs w:val="22"/>
              </w:rPr>
              <w:t>1</w:t>
            </w:r>
          </w:p>
        </w:tc>
        <w:tc>
          <w:tcPr>
            <w:tcW w:w="1800" w:type="dxa"/>
            <w:tcBorders>
              <w:top w:val="nil"/>
              <w:left w:val="nil"/>
              <w:bottom w:val="single" w:sz="4" w:space="0" w:color="808080"/>
              <w:right w:val="single" w:sz="4" w:space="0" w:color="808080"/>
            </w:tcBorders>
            <w:shd w:val="clear" w:color="000000" w:fill="FFFFFF"/>
            <w:vAlign w:val="center"/>
            <w:hideMark/>
          </w:tcPr>
          <w:p w14:paraId="2B2FF2A2" w14:textId="77777777" w:rsidR="00D3297A" w:rsidRPr="004F65FF" w:rsidRDefault="00D3297A" w:rsidP="00515867">
            <w:pPr>
              <w:spacing w:after="0" w:line="240" w:lineRule="auto"/>
              <w:ind w:firstLineChars="100" w:firstLine="221"/>
              <w:jc w:val="left"/>
              <w:outlineLvl w:val="9"/>
              <w:rPr>
                <w:rFonts w:ascii="Calibri" w:hAnsi="Calibri"/>
                <w:b/>
                <w:bCs/>
                <w:color w:val="000000"/>
                <w:sz w:val="22"/>
                <w:szCs w:val="22"/>
              </w:rPr>
            </w:pPr>
            <w:r w:rsidRPr="004F65FF">
              <w:rPr>
                <w:rFonts w:ascii="Calibri" w:hAnsi="Calibri"/>
                <w:b/>
                <w:bCs/>
                <w:color w:val="000000"/>
                <w:sz w:val="22"/>
                <w:szCs w:val="22"/>
              </w:rPr>
              <w:t>Unacceptable</w:t>
            </w:r>
          </w:p>
        </w:tc>
        <w:tc>
          <w:tcPr>
            <w:tcW w:w="6760" w:type="dxa"/>
            <w:tcBorders>
              <w:top w:val="nil"/>
              <w:left w:val="nil"/>
              <w:bottom w:val="single" w:sz="4" w:space="0" w:color="808080"/>
              <w:right w:val="single" w:sz="4" w:space="0" w:color="808080"/>
            </w:tcBorders>
            <w:shd w:val="clear" w:color="auto" w:fill="auto"/>
            <w:vAlign w:val="center"/>
            <w:hideMark/>
          </w:tcPr>
          <w:p w14:paraId="697BF688" w14:textId="77777777" w:rsidR="00D3297A" w:rsidRPr="004F65FF" w:rsidRDefault="00D3297A" w:rsidP="00515867">
            <w:pPr>
              <w:spacing w:after="0" w:line="240" w:lineRule="auto"/>
              <w:ind w:firstLineChars="100" w:firstLine="220"/>
              <w:jc w:val="left"/>
              <w:outlineLvl w:val="9"/>
              <w:rPr>
                <w:rFonts w:ascii="Calibri" w:hAnsi="Calibri"/>
                <w:color w:val="000000"/>
                <w:sz w:val="22"/>
                <w:szCs w:val="22"/>
              </w:rPr>
            </w:pPr>
            <w:r w:rsidRPr="004F65FF">
              <w:rPr>
                <w:rFonts w:ascii="Calibri" w:hAnsi="Calibri"/>
                <w:color w:val="000000"/>
                <w:sz w:val="22"/>
                <w:szCs w:val="22"/>
              </w:rPr>
              <w:t xml:space="preserve">In the opinion of the evaluators, the response: </w:t>
            </w:r>
            <w:r w:rsidRPr="004F65FF">
              <w:rPr>
                <w:rFonts w:ascii="Calibri" w:hAnsi="Calibri"/>
                <w:color w:val="000000"/>
                <w:sz w:val="22"/>
                <w:szCs w:val="22"/>
              </w:rPr>
              <w:br/>
              <w:t xml:space="preserve">• falls short of achieving the expected standard in a number of identifiable respects and/or </w:t>
            </w:r>
            <w:r w:rsidRPr="004F65FF">
              <w:rPr>
                <w:rFonts w:ascii="Calibri" w:hAnsi="Calibri"/>
                <w:color w:val="000000"/>
                <w:sz w:val="22"/>
                <w:szCs w:val="22"/>
              </w:rPr>
              <w:br/>
              <w:t>• the proposal highlights significant areas of concern.</w:t>
            </w:r>
          </w:p>
        </w:tc>
      </w:tr>
      <w:tr w:rsidR="00D3297A" w:rsidRPr="004F65FF" w14:paraId="3EE58909" w14:textId="77777777" w:rsidTr="00515867">
        <w:trPr>
          <w:trHeight w:val="765"/>
        </w:trPr>
        <w:tc>
          <w:tcPr>
            <w:tcW w:w="1060" w:type="dxa"/>
            <w:tcBorders>
              <w:top w:val="nil"/>
              <w:left w:val="single" w:sz="4" w:space="0" w:color="808080"/>
              <w:bottom w:val="single" w:sz="4" w:space="0" w:color="808080"/>
              <w:right w:val="single" w:sz="4" w:space="0" w:color="808080"/>
            </w:tcBorders>
            <w:shd w:val="clear" w:color="000000" w:fill="FFFFFF"/>
            <w:vAlign w:val="center"/>
            <w:hideMark/>
          </w:tcPr>
          <w:p w14:paraId="4B2F5A42" w14:textId="77777777" w:rsidR="00D3297A" w:rsidRPr="004F65FF" w:rsidRDefault="00D3297A" w:rsidP="00515867">
            <w:pPr>
              <w:spacing w:after="0" w:line="240" w:lineRule="auto"/>
              <w:jc w:val="center"/>
              <w:outlineLvl w:val="9"/>
              <w:rPr>
                <w:rFonts w:ascii="Calibri" w:hAnsi="Calibri"/>
                <w:b/>
                <w:bCs/>
                <w:color w:val="BC002D"/>
                <w:sz w:val="22"/>
                <w:szCs w:val="22"/>
              </w:rPr>
            </w:pPr>
            <w:r w:rsidRPr="004F65FF">
              <w:rPr>
                <w:rFonts w:ascii="Calibri" w:hAnsi="Calibri"/>
                <w:b/>
                <w:bCs/>
                <w:color w:val="BC002D"/>
                <w:sz w:val="22"/>
                <w:szCs w:val="22"/>
              </w:rPr>
              <w:t>0</w:t>
            </w:r>
          </w:p>
        </w:tc>
        <w:tc>
          <w:tcPr>
            <w:tcW w:w="1800" w:type="dxa"/>
            <w:tcBorders>
              <w:top w:val="nil"/>
              <w:left w:val="nil"/>
              <w:bottom w:val="single" w:sz="4" w:space="0" w:color="808080"/>
              <w:right w:val="single" w:sz="4" w:space="0" w:color="808080"/>
            </w:tcBorders>
            <w:shd w:val="clear" w:color="000000" w:fill="FFFFFF"/>
            <w:vAlign w:val="center"/>
            <w:hideMark/>
          </w:tcPr>
          <w:p w14:paraId="72A67283" w14:textId="77777777" w:rsidR="00D3297A" w:rsidRPr="004F65FF" w:rsidRDefault="00D3297A" w:rsidP="00515867">
            <w:pPr>
              <w:spacing w:after="0" w:line="240" w:lineRule="auto"/>
              <w:ind w:firstLineChars="100" w:firstLine="221"/>
              <w:jc w:val="left"/>
              <w:outlineLvl w:val="9"/>
              <w:rPr>
                <w:rFonts w:ascii="Calibri" w:hAnsi="Calibri"/>
                <w:b/>
                <w:bCs/>
                <w:color w:val="000000"/>
                <w:sz w:val="22"/>
                <w:szCs w:val="22"/>
              </w:rPr>
            </w:pPr>
            <w:r w:rsidRPr="004F65FF">
              <w:rPr>
                <w:rFonts w:ascii="Calibri" w:hAnsi="Calibri"/>
                <w:b/>
                <w:bCs/>
                <w:color w:val="000000"/>
                <w:sz w:val="22"/>
                <w:szCs w:val="22"/>
              </w:rPr>
              <w:t>No submission</w:t>
            </w:r>
          </w:p>
        </w:tc>
        <w:tc>
          <w:tcPr>
            <w:tcW w:w="6760" w:type="dxa"/>
            <w:tcBorders>
              <w:top w:val="nil"/>
              <w:left w:val="nil"/>
              <w:bottom w:val="single" w:sz="4" w:space="0" w:color="808080"/>
              <w:right w:val="single" w:sz="4" w:space="0" w:color="808080"/>
            </w:tcBorders>
            <w:shd w:val="clear" w:color="auto" w:fill="auto"/>
            <w:vAlign w:val="center"/>
            <w:hideMark/>
          </w:tcPr>
          <w:p w14:paraId="7683F1F0" w14:textId="77777777" w:rsidR="00D3297A" w:rsidRPr="004F65FF" w:rsidRDefault="00D3297A" w:rsidP="00515867">
            <w:pPr>
              <w:spacing w:after="0" w:line="240" w:lineRule="auto"/>
              <w:ind w:firstLineChars="100" w:firstLine="220"/>
              <w:jc w:val="left"/>
              <w:outlineLvl w:val="9"/>
              <w:rPr>
                <w:rFonts w:ascii="Calibri" w:hAnsi="Calibri"/>
                <w:color w:val="000000"/>
                <w:sz w:val="22"/>
                <w:szCs w:val="22"/>
              </w:rPr>
            </w:pPr>
            <w:r w:rsidRPr="004F65FF">
              <w:rPr>
                <w:rFonts w:ascii="Calibri" w:hAnsi="Calibri"/>
                <w:color w:val="000000"/>
                <w:sz w:val="22"/>
                <w:szCs w:val="22"/>
              </w:rPr>
              <w:br/>
              <w:t>No information supplied.</w:t>
            </w:r>
          </w:p>
        </w:tc>
      </w:tr>
    </w:tbl>
    <w:p w14:paraId="24E2B19D" w14:textId="77777777" w:rsidR="00D3297A" w:rsidRPr="00D3297A" w:rsidRDefault="00D3297A" w:rsidP="00D3297A">
      <w:pPr>
        <w:adjustRightInd w:val="0"/>
        <w:ind w:left="992"/>
        <w:outlineLvl w:val="0"/>
        <w:rPr>
          <w:rFonts w:eastAsia="Arial"/>
        </w:rPr>
      </w:pPr>
    </w:p>
    <w:p w14:paraId="27C49AC5" w14:textId="77777777" w:rsidR="00D3297A" w:rsidRPr="00D3297A" w:rsidRDefault="00D3297A" w:rsidP="00D3297A">
      <w:pPr>
        <w:adjustRightInd w:val="0"/>
        <w:ind w:left="992"/>
        <w:outlineLvl w:val="0"/>
        <w:rPr>
          <w:rFonts w:eastAsia="Arial"/>
        </w:rPr>
      </w:pPr>
    </w:p>
    <w:p w14:paraId="3C723D07" w14:textId="77777777" w:rsidR="00D3297A" w:rsidRPr="00D3297A" w:rsidRDefault="00D3297A" w:rsidP="00D3297A">
      <w:pPr>
        <w:adjustRightInd w:val="0"/>
        <w:ind w:left="992"/>
        <w:outlineLvl w:val="0"/>
        <w:rPr>
          <w:rFonts w:eastAsia="Arial"/>
        </w:rPr>
      </w:pPr>
    </w:p>
    <w:p w14:paraId="059BF7A2" w14:textId="77777777" w:rsidR="00D3297A" w:rsidRPr="00D3297A" w:rsidRDefault="00D3297A" w:rsidP="00D3297A">
      <w:pPr>
        <w:adjustRightInd w:val="0"/>
        <w:ind w:left="992"/>
        <w:outlineLvl w:val="0"/>
        <w:rPr>
          <w:rFonts w:eastAsia="Arial"/>
        </w:rPr>
      </w:pPr>
    </w:p>
    <w:p w14:paraId="224396F6" w14:textId="77777777" w:rsidR="00387F6B" w:rsidRPr="004F2AB4" w:rsidRDefault="00387F6B" w:rsidP="00BF6455">
      <w:pPr>
        <w:pStyle w:val="Heading4"/>
      </w:pPr>
      <w:r w:rsidRPr="004F2AB4">
        <w:lastRenderedPageBreak/>
        <w:t xml:space="preserve">Part Two </w:t>
      </w:r>
    </w:p>
    <w:p w14:paraId="3F2ECA60" w14:textId="3C65CFCE" w:rsidR="00387F6B" w:rsidRPr="004F2AB4" w:rsidRDefault="00387F6B" w:rsidP="00BF6455">
      <w:pPr>
        <w:pStyle w:val="Heading4"/>
      </w:pPr>
      <w:r w:rsidRPr="004F2AB4">
        <w:t xml:space="preserve">Interview </w:t>
      </w:r>
    </w:p>
    <w:p w14:paraId="7D74C8A1" w14:textId="5D454630" w:rsidR="00FA33F6" w:rsidRDefault="0068722A" w:rsidP="00851156">
      <w:pPr>
        <w:pStyle w:val="Body2"/>
      </w:pPr>
      <w:r w:rsidRPr="0068722A">
        <w:t xml:space="preserve">The </w:t>
      </w:r>
      <w:r w:rsidR="00EF4D27">
        <w:t>i</w:t>
      </w:r>
      <w:r w:rsidRPr="0068722A">
        <w:t xml:space="preserve">nterview carried out in accordance with the specifications as set out in Section </w:t>
      </w:r>
      <w:r w:rsidR="00D3297A">
        <w:t>4</w:t>
      </w:r>
      <w:r w:rsidRPr="0068722A">
        <w:t xml:space="preserve">, will be used </w:t>
      </w:r>
      <w:r w:rsidR="007A668B">
        <w:t xml:space="preserve">to </w:t>
      </w:r>
      <w:r w:rsidRPr="0068722A">
        <w:t xml:space="preserve"> moderate the scores awarded to requirements </w:t>
      </w:r>
      <w:r w:rsidR="00D3297A">
        <w:t>1</w:t>
      </w:r>
      <w:r w:rsidRPr="0068722A">
        <w:t xml:space="preserve">, </w:t>
      </w:r>
      <w:r w:rsidR="00D3297A">
        <w:t>2</w:t>
      </w:r>
      <w:r w:rsidRPr="0068722A">
        <w:t xml:space="preserve"> and </w:t>
      </w:r>
      <w:r w:rsidR="00D3297A">
        <w:t>4</w:t>
      </w:r>
      <w:r w:rsidR="00383801">
        <w:t xml:space="preserve"> (Section 2)</w:t>
      </w:r>
      <w:r w:rsidRPr="0068722A">
        <w:t xml:space="preserve"> in the </w:t>
      </w:r>
      <w:r w:rsidR="00EE47C3">
        <w:t>Tender</w:t>
      </w:r>
      <w:r w:rsidRPr="0068722A">
        <w:t xml:space="preserve"> submission. </w:t>
      </w:r>
    </w:p>
    <w:p w14:paraId="218072F0" w14:textId="77777777" w:rsidR="00C56EB1" w:rsidRPr="004F2AB4" w:rsidRDefault="00C56EB1" w:rsidP="009A3157"/>
    <w:p w14:paraId="216CECE9" w14:textId="68D174CF" w:rsidR="00820EDE" w:rsidRPr="004F2AB4" w:rsidRDefault="009F2871" w:rsidP="00851156">
      <w:pPr>
        <w:pStyle w:val="Heading2"/>
      </w:pPr>
      <w:bookmarkStart w:id="356" w:name="_Toc475095306"/>
      <w:bookmarkStart w:id="357" w:name="_Toc475540620"/>
      <w:bookmarkStart w:id="358" w:name="_Toc475543394"/>
      <w:bookmarkStart w:id="359" w:name="_Toc475545146"/>
      <w:bookmarkStart w:id="360" w:name="_Toc478649690"/>
      <w:r w:rsidRPr="004F2AB4">
        <w:t xml:space="preserve">Stage 4 – Final </w:t>
      </w:r>
      <w:r w:rsidR="004D7D1A" w:rsidRPr="004F2AB4">
        <w:t xml:space="preserve">Decision and </w:t>
      </w:r>
      <w:r w:rsidR="00820EDE" w:rsidRPr="004F2AB4">
        <w:t>Approval</w:t>
      </w:r>
      <w:bookmarkEnd w:id="356"/>
      <w:bookmarkEnd w:id="357"/>
      <w:bookmarkEnd w:id="358"/>
      <w:bookmarkEnd w:id="359"/>
      <w:bookmarkEnd w:id="360"/>
    </w:p>
    <w:p w14:paraId="47D7E17F" w14:textId="47D19473" w:rsidR="00E759D3" w:rsidRPr="00E759D3" w:rsidRDefault="009140D9" w:rsidP="00E759D3">
      <w:pPr>
        <w:pStyle w:val="Body2"/>
      </w:pPr>
      <w:r w:rsidRPr="004F2AB4">
        <w:t xml:space="preserve">Scores for all </w:t>
      </w:r>
      <w:r w:rsidR="00B504A7">
        <w:t>s</w:t>
      </w:r>
      <w:r w:rsidR="00B504A7" w:rsidRPr="004F2AB4">
        <w:t xml:space="preserve">tages </w:t>
      </w:r>
      <w:r w:rsidRPr="004F2AB4">
        <w:t xml:space="preserve">of the </w:t>
      </w:r>
      <w:r w:rsidR="00EE47C3">
        <w:t>Tender</w:t>
      </w:r>
      <w:r w:rsidR="00387F6B" w:rsidRPr="004F2AB4">
        <w:t xml:space="preserve"> assessment</w:t>
      </w:r>
      <w:r w:rsidR="009D045B" w:rsidRPr="004F2AB4">
        <w:t xml:space="preserve"> </w:t>
      </w:r>
      <w:r w:rsidRPr="004F2AB4">
        <w:t xml:space="preserve">will be added together to produce a final ranking of </w:t>
      </w:r>
      <w:r w:rsidR="00C034F7" w:rsidRPr="004F2AB4">
        <w:t>Applicant</w:t>
      </w:r>
      <w:r w:rsidRPr="004F2AB4">
        <w:t xml:space="preserve">s. </w:t>
      </w:r>
      <w:r w:rsidR="00E01D74" w:rsidRPr="004F2AB4">
        <w:t xml:space="preserve">The scores for each Applicant based on the Applicants’ written responses to </w:t>
      </w:r>
      <w:r w:rsidR="00EE47C3">
        <w:t>Tender</w:t>
      </w:r>
      <w:r w:rsidR="00E01D74" w:rsidRPr="004F2AB4">
        <w:t xml:space="preserve">, </w:t>
      </w:r>
      <w:r w:rsidR="00DD7750">
        <w:t>i</w:t>
      </w:r>
      <w:r w:rsidR="00E01D74" w:rsidRPr="004F2AB4">
        <w:t xml:space="preserve">nterview and </w:t>
      </w:r>
      <w:r w:rsidR="00DD7750">
        <w:t>f</w:t>
      </w:r>
      <w:r w:rsidR="00C0445B" w:rsidRPr="004F2AB4">
        <w:t>inancial</w:t>
      </w:r>
      <w:r w:rsidR="00E01D74" w:rsidRPr="004F2AB4">
        <w:t xml:space="preserve"> assessment will be agreed by </w:t>
      </w:r>
      <w:r w:rsidR="00493461">
        <w:t>the Evaluation Board</w:t>
      </w:r>
      <w:r w:rsidR="00E01D74" w:rsidRPr="004F2AB4">
        <w:t xml:space="preserve">. </w:t>
      </w:r>
    </w:p>
    <w:p w14:paraId="64F1980F" w14:textId="17AB498A" w:rsidR="00E759D3" w:rsidRPr="004F2AB4" w:rsidRDefault="00E759D3" w:rsidP="000A1AAC">
      <w:pPr>
        <w:pStyle w:val="Body2"/>
        <w:numPr>
          <w:ilvl w:val="0"/>
          <w:numId w:val="0"/>
        </w:numPr>
        <w:tabs>
          <w:tab w:val="num" w:pos="709"/>
        </w:tabs>
        <w:ind w:left="709"/>
      </w:pPr>
      <w:r w:rsidRPr="00E759D3">
        <w:t xml:space="preserve">The </w:t>
      </w:r>
      <w:r>
        <w:t>Applicant</w:t>
      </w:r>
      <w:r w:rsidRPr="00E759D3">
        <w:t xml:space="preserve"> with the highest overall score will be recommended </w:t>
      </w:r>
      <w:r w:rsidR="004605BB">
        <w:t>by the Evaluation Board</w:t>
      </w:r>
      <w:r w:rsidR="004605BB" w:rsidRPr="00E759D3">
        <w:t xml:space="preserve"> </w:t>
      </w:r>
      <w:r w:rsidRPr="00E759D3">
        <w:t xml:space="preserve">to the Council’s Cabinet for final approval and the Council will need to obtain this formal approval from its Cabinet (and if so required at the discretion of the Council  from full Council) before awarding any contract for the Project. </w:t>
      </w:r>
      <w:r w:rsidR="007E4A24">
        <w:t>Applicants</w:t>
      </w:r>
      <w:r w:rsidRPr="00E759D3">
        <w:t xml:space="preserve"> should note that the Council reserves the right at its absolute discretion to award or not award any contract as it sees fit. </w:t>
      </w:r>
    </w:p>
    <w:p w14:paraId="58C7815F" w14:textId="16A4B4E0" w:rsidR="00E759D3" w:rsidRDefault="004845B9" w:rsidP="00BF6455">
      <w:pPr>
        <w:pStyle w:val="Body2"/>
      </w:pPr>
      <w:r>
        <w:t>C</w:t>
      </w:r>
      <w:r w:rsidR="00706C7E" w:rsidRPr="004F2AB4">
        <w:t>heck</w:t>
      </w:r>
      <w:r w:rsidR="00E01D74" w:rsidRPr="004F2AB4">
        <w:t>s</w:t>
      </w:r>
      <w:r w:rsidR="00706C7E" w:rsidRPr="004F2AB4">
        <w:t xml:space="preserve"> will be carried out against t</w:t>
      </w:r>
      <w:r w:rsidR="000C1EB2" w:rsidRPr="004F2AB4">
        <w:t xml:space="preserve">he </w:t>
      </w:r>
      <w:r w:rsidR="00C0445B">
        <w:t xml:space="preserve">Preferred </w:t>
      </w:r>
      <w:r w:rsidR="00C034F7" w:rsidRPr="004F2AB4">
        <w:t>Applican</w:t>
      </w:r>
      <w:r w:rsidR="000C1EB2" w:rsidRPr="004F2AB4">
        <w:t xml:space="preserve">t </w:t>
      </w:r>
      <w:r w:rsidR="00706C7E" w:rsidRPr="004F2AB4">
        <w:t xml:space="preserve">in respect of the matters which they have </w:t>
      </w:r>
      <w:proofErr w:type="spellStart"/>
      <w:r w:rsidR="00706C7E" w:rsidRPr="004F2AB4">
        <w:t>self certified</w:t>
      </w:r>
      <w:proofErr w:type="spellEnd"/>
      <w:r w:rsidR="00706C7E" w:rsidRPr="004F2AB4">
        <w:t xml:space="preserve"> at SQ stage and subject to these being satisfactory the </w:t>
      </w:r>
      <w:r w:rsidR="00C034F7" w:rsidRPr="004F2AB4">
        <w:t xml:space="preserve">Applicant </w:t>
      </w:r>
      <w:r w:rsidR="00C0445B">
        <w:t>will be awarded the co</w:t>
      </w:r>
      <w:r w:rsidR="00485240">
        <w:t>ntract</w:t>
      </w:r>
      <w:r w:rsidR="00750DE9" w:rsidRPr="004F2AB4">
        <w:t>.</w:t>
      </w:r>
      <w:r w:rsidR="00E759D3" w:rsidRPr="00E759D3">
        <w:t xml:space="preserve"> </w:t>
      </w:r>
    </w:p>
    <w:p w14:paraId="2C1696BD" w14:textId="77777777" w:rsidR="00E759D3" w:rsidRDefault="00E759D3" w:rsidP="00E759D3">
      <w:pPr>
        <w:pStyle w:val="Body2"/>
        <w:numPr>
          <w:ilvl w:val="0"/>
          <w:numId w:val="0"/>
        </w:numPr>
        <w:ind w:left="709"/>
      </w:pPr>
    </w:p>
    <w:p w14:paraId="7A0B9551" w14:textId="77777777" w:rsidR="00C16491" w:rsidRPr="004F2AB4" w:rsidRDefault="00C16491" w:rsidP="009A3157">
      <w:pPr>
        <w:sectPr w:rsidR="00C16491" w:rsidRPr="004F2AB4" w:rsidSect="00DF7BFE">
          <w:pgSz w:w="11906" w:h="16838" w:code="9"/>
          <w:pgMar w:top="1247" w:right="1247" w:bottom="1418" w:left="1247" w:header="709" w:footer="652" w:gutter="0"/>
          <w:cols w:space="708"/>
          <w:docGrid w:linePitch="360"/>
        </w:sectPr>
      </w:pPr>
    </w:p>
    <w:p w14:paraId="63AE130B" w14:textId="1DAB4194" w:rsidR="00C16491" w:rsidRPr="004F2AB4" w:rsidRDefault="00C16491" w:rsidP="00BF6455">
      <w:pPr>
        <w:pStyle w:val="Heading3"/>
      </w:pPr>
      <w:bookmarkStart w:id="361" w:name="_Toc475095307"/>
      <w:bookmarkStart w:id="362" w:name="_Toc475095308"/>
      <w:bookmarkStart w:id="363" w:name="_Toc475540621"/>
      <w:bookmarkStart w:id="364" w:name="_Toc475543395"/>
      <w:bookmarkStart w:id="365" w:name="_Toc475545147"/>
      <w:bookmarkStart w:id="366" w:name="_Toc478649691"/>
      <w:bookmarkEnd w:id="361"/>
      <w:r w:rsidRPr="004F2AB4">
        <w:lastRenderedPageBreak/>
        <w:t>Confidentiality Undertaking</w:t>
      </w:r>
      <w:bookmarkEnd w:id="362"/>
      <w:bookmarkEnd w:id="363"/>
      <w:bookmarkEnd w:id="364"/>
      <w:bookmarkEnd w:id="365"/>
      <w:bookmarkEnd w:id="366"/>
    </w:p>
    <w:p w14:paraId="043D6296" w14:textId="77777777" w:rsidR="00480261" w:rsidRPr="004F2AB4" w:rsidRDefault="00480261" w:rsidP="009A3157"/>
    <w:p w14:paraId="281D7DEA" w14:textId="287F6279" w:rsidR="00C16491" w:rsidRPr="004F2AB4" w:rsidRDefault="00480261" w:rsidP="008018FB">
      <w:r w:rsidRPr="004F2AB4">
        <w:t xml:space="preserve">To: </w:t>
      </w:r>
      <w:r w:rsidR="00F6688B" w:rsidRPr="004F2AB4">
        <w:t xml:space="preserve"> </w:t>
      </w:r>
      <w:r w:rsidR="001337AE" w:rsidRPr="004F2AB4">
        <w:t>Winchester City Council</w:t>
      </w:r>
      <w:r w:rsidR="00C16491" w:rsidRPr="004F2AB4">
        <w:t xml:space="preserve"> (</w:t>
      </w:r>
      <w:r w:rsidR="001337AE" w:rsidRPr="004F2AB4">
        <w:t>"the Council"</w:t>
      </w:r>
      <w:r w:rsidR="00C16491" w:rsidRPr="004F2AB4">
        <w:t>)</w:t>
      </w:r>
    </w:p>
    <w:p w14:paraId="0E744996" w14:textId="0F1A2D2D" w:rsidR="00C16491" w:rsidRPr="004F2AB4" w:rsidRDefault="00480261" w:rsidP="008018FB">
      <w:r w:rsidRPr="004F2AB4">
        <w:t xml:space="preserve">RE: </w:t>
      </w:r>
      <w:r w:rsidR="009140D9" w:rsidRPr="004F2AB4">
        <w:t xml:space="preserve">An Appointment </w:t>
      </w:r>
      <w:r w:rsidR="001337AE" w:rsidRPr="004F2AB4">
        <w:t xml:space="preserve">for </w:t>
      </w:r>
      <w:r w:rsidR="00407594" w:rsidRPr="004F2AB4">
        <w:t>A</w:t>
      </w:r>
      <w:r w:rsidR="001337AE" w:rsidRPr="004F2AB4">
        <w:t xml:space="preserve">rchitectural </w:t>
      </w:r>
      <w:r w:rsidR="00407594" w:rsidRPr="004F2AB4">
        <w:t>S</w:t>
      </w:r>
      <w:r w:rsidR="001337AE" w:rsidRPr="004F2AB4">
        <w:t xml:space="preserve">ervices for Station Approach </w:t>
      </w:r>
      <w:r w:rsidR="00D01278" w:rsidRPr="004F2AB4">
        <w:t>Winchester</w:t>
      </w:r>
    </w:p>
    <w:p w14:paraId="1E37AF39" w14:textId="037380D5" w:rsidR="00573671" w:rsidRPr="004F2AB4" w:rsidRDefault="00C16491" w:rsidP="008018FB">
      <w:r w:rsidRPr="004F2AB4">
        <w:t xml:space="preserve">We declare and accept that we shall not during the </w:t>
      </w:r>
      <w:r w:rsidR="00EE47C3">
        <w:t>Tender</w:t>
      </w:r>
      <w:r w:rsidR="00CC13CD" w:rsidRPr="004F2AB4">
        <w:t xml:space="preserve"> process</w:t>
      </w:r>
      <w:r w:rsidRPr="004F2AB4">
        <w:t xml:space="preserve"> for the above </w:t>
      </w:r>
      <w:r w:rsidR="009140D9" w:rsidRPr="004F2AB4">
        <w:t xml:space="preserve">Appointment </w:t>
      </w:r>
      <w:r w:rsidRPr="004F2AB4">
        <w:t xml:space="preserve">or at any time thereafter disclose to any person (except as may be required or permitted by law) the </w:t>
      </w:r>
      <w:r w:rsidR="009140D9" w:rsidRPr="004F2AB4">
        <w:t>Invitation D</w:t>
      </w:r>
      <w:r w:rsidRPr="004F2AB4">
        <w:t xml:space="preserve">ocuments or any information contained therein or subsequently provided to us by </w:t>
      </w:r>
      <w:r w:rsidR="001337AE" w:rsidRPr="004F2AB4">
        <w:t>the Council</w:t>
      </w:r>
      <w:r w:rsidRPr="004F2AB4">
        <w:t xml:space="preserve"> or on </w:t>
      </w:r>
      <w:r w:rsidR="00CC13CD" w:rsidRPr="004F2AB4">
        <w:t>t</w:t>
      </w:r>
      <w:r w:rsidR="008A3C1A" w:rsidRPr="004F2AB4">
        <w:t>he Council</w:t>
      </w:r>
      <w:r w:rsidRPr="004F2AB4">
        <w:t xml:space="preserve">'s behalf in connection with this </w:t>
      </w:r>
      <w:r w:rsidR="00EE47C3">
        <w:t>Tender</w:t>
      </w:r>
      <w:r w:rsidRPr="004F2AB4">
        <w:t>, all of which information shall be deemed to be confidential.</w:t>
      </w:r>
      <w:r w:rsidR="00B53487" w:rsidRPr="004F2AB4">
        <w:t xml:space="preserve"> </w:t>
      </w:r>
    </w:p>
    <w:p w14:paraId="5949EC3B" w14:textId="77777777" w:rsidR="00C16491" w:rsidRPr="004F2AB4" w:rsidRDefault="00C16491" w:rsidP="008018FB">
      <w:r w:rsidRPr="004F2AB4">
        <w:t>We further declare and agree that:</w:t>
      </w:r>
    </w:p>
    <w:p w14:paraId="03F87B10" w14:textId="2FC72332" w:rsidR="00C16491" w:rsidRPr="004F2AB4" w:rsidRDefault="00C16491" w:rsidP="00BF6455">
      <w:pPr>
        <w:pStyle w:val="Bullet1"/>
      </w:pPr>
      <w:r w:rsidRPr="004F2AB4">
        <w:t xml:space="preserve">We will use such information only for the purposes of preparing our </w:t>
      </w:r>
      <w:r w:rsidR="00EE47C3">
        <w:t>Tender</w:t>
      </w:r>
      <w:r w:rsidRPr="004F2AB4">
        <w:t xml:space="preserve"> and shall promptly return to </w:t>
      </w:r>
      <w:r w:rsidR="00CC13CD" w:rsidRPr="004F2AB4">
        <w:t>t</w:t>
      </w:r>
      <w:r w:rsidR="008A3C1A" w:rsidRPr="004F2AB4">
        <w:t>he Council</w:t>
      </w:r>
      <w:r w:rsidR="00573671" w:rsidRPr="004F2AB4">
        <w:t xml:space="preserve"> un-copied or otherwise delete or destroy</w:t>
      </w:r>
      <w:r w:rsidRPr="004F2AB4">
        <w:t xml:space="preserve"> all the documents </w:t>
      </w:r>
      <w:r w:rsidR="00573671" w:rsidRPr="004F2AB4">
        <w:t xml:space="preserve">contained in the Document </w:t>
      </w:r>
      <w:r w:rsidRPr="004F2AB4">
        <w:t>and other information provi</w:t>
      </w:r>
      <w:r w:rsidR="009140D9" w:rsidRPr="004F2AB4">
        <w:t>ded to us in connection with this</w:t>
      </w:r>
      <w:r w:rsidRPr="004F2AB4">
        <w:t xml:space="preserve"> </w:t>
      </w:r>
      <w:r w:rsidR="009140D9" w:rsidRPr="004F2AB4">
        <w:t>procurement exercise</w:t>
      </w:r>
      <w:r w:rsidRPr="004F2AB4">
        <w:t xml:space="preserve"> if subsequently we are unable to </w:t>
      </w:r>
      <w:r w:rsidR="00EE47C3">
        <w:t>Tender</w:t>
      </w:r>
      <w:r w:rsidRPr="004F2AB4">
        <w:t xml:space="preserve"> or having </w:t>
      </w:r>
      <w:r w:rsidR="00EE47C3">
        <w:t>Tender</w:t>
      </w:r>
      <w:r w:rsidRPr="004F2AB4">
        <w:t xml:space="preserve">ed our </w:t>
      </w:r>
      <w:r w:rsidR="00EE47C3">
        <w:t>Tender</w:t>
      </w:r>
      <w:r w:rsidR="002A45EC" w:rsidRPr="004F2AB4">
        <w:t xml:space="preserve"> </w:t>
      </w:r>
      <w:r w:rsidR="00594F2D" w:rsidRPr="004F2AB4">
        <w:t xml:space="preserve"> is not successful</w:t>
      </w:r>
    </w:p>
    <w:p w14:paraId="6E95D04E" w14:textId="31030BEC" w:rsidR="00C16491" w:rsidRPr="004F2AB4" w:rsidRDefault="00C16491" w:rsidP="00BF6455">
      <w:pPr>
        <w:pStyle w:val="Bullet1"/>
      </w:pPr>
      <w:r w:rsidRPr="004F2AB4">
        <w:t xml:space="preserve">We shall neither dispose nor part with possession of any confidential material provided to us by </w:t>
      </w:r>
      <w:r w:rsidR="00CC13CD" w:rsidRPr="004F2AB4">
        <w:t>t</w:t>
      </w:r>
      <w:r w:rsidR="008A3C1A" w:rsidRPr="004F2AB4">
        <w:t>he Council</w:t>
      </w:r>
      <w:r w:rsidRPr="004F2AB4">
        <w:t xml:space="preserve"> or</w:t>
      </w:r>
      <w:r w:rsidR="009140D9" w:rsidRPr="004F2AB4">
        <w:t xml:space="preserve"> prepared by us pursuant to this procurement exercise</w:t>
      </w:r>
      <w:r w:rsidRPr="004F2AB4">
        <w:t>, save where the disclosure of such confidential information is essential for the pr</w:t>
      </w:r>
      <w:r w:rsidR="00573671" w:rsidRPr="004F2AB4">
        <w:t xml:space="preserve">ocurement of legal advice </w:t>
      </w:r>
      <w:r w:rsidRPr="004F2AB4">
        <w:t xml:space="preserve">or an insurance quotation pursuant to the </w:t>
      </w:r>
      <w:r w:rsidR="00573671" w:rsidRPr="004F2AB4">
        <w:t>procurement</w:t>
      </w:r>
      <w:r w:rsidR="00CC13CD" w:rsidRPr="004F2AB4">
        <w:t xml:space="preserve"> process</w:t>
      </w:r>
    </w:p>
    <w:p w14:paraId="046522B9" w14:textId="1BA40BAF" w:rsidR="00C16491" w:rsidRPr="004F2AB4" w:rsidRDefault="00C16491" w:rsidP="00BF6455">
      <w:pPr>
        <w:pStyle w:val="Bullet1"/>
      </w:pPr>
      <w:r w:rsidRPr="004F2AB4">
        <w:t xml:space="preserve">We shall not and shall ensure that any person employed by us or acting on our behalf does not divulge to any third party any information which comes into our or their possession in the course of performing the </w:t>
      </w:r>
      <w:r w:rsidR="00583782" w:rsidRPr="004F2AB4">
        <w:t>Project</w:t>
      </w:r>
      <w:r w:rsidRPr="004F2AB4">
        <w:t xml:space="preserve"> or submitting any </w:t>
      </w:r>
      <w:r w:rsidR="00EE47C3">
        <w:t>Tender</w:t>
      </w:r>
      <w:r w:rsidR="002A45EC" w:rsidRPr="004F2AB4">
        <w:t xml:space="preserve"> </w:t>
      </w:r>
    </w:p>
    <w:p w14:paraId="36F1B35A" w14:textId="68A68D47" w:rsidR="00C16491" w:rsidRPr="004F2AB4" w:rsidRDefault="00C16491" w:rsidP="00BF6455">
      <w:pPr>
        <w:pStyle w:val="Bullet1"/>
      </w:pPr>
      <w:r w:rsidRPr="004F2AB4">
        <w:t>We declare that we are and shall remain registered under the Data Protection Act 1984 or the Data Protection Act 1998 or</w:t>
      </w:r>
      <w:r w:rsidR="003634DC" w:rsidRPr="004F2AB4">
        <w:t xml:space="preserve"> </w:t>
      </w:r>
      <w:r w:rsidRPr="004F2AB4">
        <w:t>equivalent</w:t>
      </w:r>
      <w:r w:rsidR="002A45EC" w:rsidRPr="004F2AB4">
        <w:t xml:space="preserve"> and any amending or repealing or substituting legislation </w:t>
      </w:r>
    </w:p>
    <w:p w14:paraId="717A5A9C" w14:textId="6AEBA64E" w:rsidR="00C16491" w:rsidRPr="004F2AB4" w:rsidRDefault="00C16491" w:rsidP="00BF6455">
      <w:pPr>
        <w:pStyle w:val="Bullet1"/>
      </w:pPr>
      <w:r w:rsidRPr="004F2AB4">
        <w:t xml:space="preserve">We shall indemnify </w:t>
      </w:r>
      <w:r w:rsidR="00CC13CD" w:rsidRPr="004F2AB4">
        <w:t>t</w:t>
      </w:r>
      <w:r w:rsidR="008A3C1A" w:rsidRPr="004F2AB4">
        <w:t>he Council</w:t>
      </w:r>
      <w:r w:rsidRPr="004F2AB4">
        <w:t xml:space="preserve"> against all actions, claims, demands, proceedings, damages, costs, charges and expenses whatsoever in respect of any b</w:t>
      </w:r>
      <w:r w:rsidR="00594F2D" w:rsidRPr="004F2AB4">
        <w:t>reach by us of this undertaking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2"/>
      </w:tblGrid>
      <w:tr w:rsidR="00C16491" w:rsidRPr="004F2AB4" w14:paraId="04473320" w14:textId="77777777" w:rsidTr="00AF5A62">
        <w:tc>
          <w:tcPr>
            <w:tcW w:w="4621" w:type="dxa"/>
          </w:tcPr>
          <w:p w14:paraId="7DF3077B" w14:textId="77777777" w:rsidR="00C16491" w:rsidRPr="004F2AB4" w:rsidRDefault="00C16491" w:rsidP="008018FB">
            <w:r w:rsidRPr="004F2AB4">
              <w:t>Signed for and on behalf of</w:t>
            </w:r>
          </w:p>
          <w:p w14:paraId="2D7D2BCB" w14:textId="77777777" w:rsidR="00025777" w:rsidRPr="004F2AB4" w:rsidRDefault="00025777" w:rsidP="008018FB"/>
          <w:p w14:paraId="29F1BF51" w14:textId="713C1E51" w:rsidR="00025777" w:rsidRPr="004F2AB4" w:rsidRDefault="00C16491" w:rsidP="008018FB">
            <w:r w:rsidRPr="004F2AB4">
              <w:t>Dated</w:t>
            </w:r>
          </w:p>
        </w:tc>
        <w:tc>
          <w:tcPr>
            <w:tcW w:w="4622" w:type="dxa"/>
          </w:tcPr>
          <w:p w14:paraId="3A4544FE" w14:textId="77777777" w:rsidR="00C16491" w:rsidRPr="004F2AB4" w:rsidRDefault="00C16491" w:rsidP="008018FB">
            <w:r w:rsidRPr="004F2AB4">
              <w:t>Signed for and on behalf of</w:t>
            </w:r>
          </w:p>
          <w:p w14:paraId="3605E6D5" w14:textId="77777777" w:rsidR="00025777" w:rsidRPr="004F2AB4" w:rsidRDefault="00025777" w:rsidP="008018FB"/>
          <w:p w14:paraId="28FCC611" w14:textId="205D15CD" w:rsidR="00025777" w:rsidRPr="004F2AB4" w:rsidRDefault="00C16491" w:rsidP="008018FB">
            <w:r w:rsidRPr="004F2AB4">
              <w:t>Dated</w:t>
            </w:r>
          </w:p>
        </w:tc>
      </w:tr>
    </w:tbl>
    <w:p w14:paraId="3A8107E6" w14:textId="77777777" w:rsidR="00C16491" w:rsidRPr="004F2AB4" w:rsidRDefault="00C16491" w:rsidP="009A3157"/>
    <w:p w14:paraId="0318E204" w14:textId="77777777" w:rsidR="00C16491" w:rsidRPr="004F2AB4" w:rsidRDefault="00C16491" w:rsidP="009A3157">
      <w:pPr>
        <w:sectPr w:rsidR="00C16491" w:rsidRPr="004F2AB4" w:rsidSect="00155222">
          <w:headerReference w:type="even" r:id="rId43"/>
          <w:headerReference w:type="default" r:id="rId44"/>
          <w:headerReference w:type="first" r:id="rId45"/>
          <w:pgSz w:w="11907" w:h="16840" w:code="9"/>
          <w:pgMar w:top="1247" w:right="1247" w:bottom="1418" w:left="1247" w:header="709" w:footer="652" w:gutter="0"/>
          <w:cols w:space="720"/>
          <w:noEndnote/>
          <w:docGrid w:linePitch="286"/>
        </w:sectPr>
      </w:pPr>
    </w:p>
    <w:p w14:paraId="560C2EFA" w14:textId="6DC9F97E" w:rsidR="00C16491" w:rsidRPr="004F2AB4" w:rsidRDefault="00C16491" w:rsidP="00BF6455">
      <w:pPr>
        <w:pStyle w:val="Heading3"/>
      </w:pPr>
      <w:bookmarkStart w:id="367" w:name="_Toc475095309"/>
      <w:bookmarkStart w:id="368" w:name="_Toc475095310"/>
      <w:bookmarkStart w:id="369" w:name="_Toc475540622"/>
      <w:bookmarkStart w:id="370" w:name="_Toc475543396"/>
      <w:bookmarkStart w:id="371" w:name="_Toc475545148"/>
      <w:bookmarkStart w:id="372" w:name="_Toc478649692"/>
      <w:bookmarkEnd w:id="367"/>
      <w:r w:rsidRPr="004F2AB4">
        <w:lastRenderedPageBreak/>
        <w:t>Non-Collusion Certificate</w:t>
      </w:r>
      <w:bookmarkEnd w:id="368"/>
      <w:bookmarkEnd w:id="369"/>
      <w:bookmarkEnd w:id="370"/>
      <w:bookmarkEnd w:id="371"/>
      <w:bookmarkEnd w:id="372"/>
    </w:p>
    <w:p w14:paraId="2C7307B6" w14:textId="77777777" w:rsidR="008A3C1A" w:rsidRPr="004F2AB4" w:rsidRDefault="008A3C1A" w:rsidP="009A3157"/>
    <w:p w14:paraId="53FB9141" w14:textId="47083B39" w:rsidR="003634DC" w:rsidRPr="004F2AB4" w:rsidRDefault="009E74A3" w:rsidP="008018FB">
      <w:r w:rsidRPr="004F2AB4">
        <w:t xml:space="preserve">To:  </w:t>
      </w:r>
      <w:r w:rsidR="003634DC" w:rsidRPr="004F2AB4">
        <w:t>Winchester City Council ("the Council")</w:t>
      </w:r>
    </w:p>
    <w:p w14:paraId="75005708" w14:textId="3E603A7F" w:rsidR="003634DC" w:rsidRPr="004F2AB4" w:rsidRDefault="009E74A3" w:rsidP="008018FB">
      <w:r w:rsidRPr="004F2AB4">
        <w:t xml:space="preserve">RE:  </w:t>
      </w:r>
      <w:r w:rsidR="00407594" w:rsidRPr="004F2AB4">
        <w:t xml:space="preserve">An Appointment for Architectural Services for Station Approach </w:t>
      </w:r>
      <w:r w:rsidR="00D01278" w:rsidRPr="004F2AB4">
        <w:t>Winchester</w:t>
      </w:r>
    </w:p>
    <w:p w14:paraId="2917C7BE" w14:textId="2D662645" w:rsidR="00C16491" w:rsidRPr="004F2AB4" w:rsidRDefault="00C16491" w:rsidP="008018FB">
      <w:r w:rsidRPr="004F2AB4">
        <w:t xml:space="preserve">The essence of the public procurement process is that </w:t>
      </w:r>
      <w:r w:rsidR="003634DC" w:rsidRPr="004F2AB4">
        <w:t>t</w:t>
      </w:r>
      <w:r w:rsidR="008A3C1A" w:rsidRPr="004F2AB4">
        <w:t>he Council</w:t>
      </w:r>
      <w:r w:rsidRPr="004F2AB4">
        <w:t xml:space="preserve"> shall receive bona fide competitive </w:t>
      </w:r>
      <w:r w:rsidR="00EE47C3">
        <w:t>Tender</w:t>
      </w:r>
      <w:r w:rsidRPr="004F2AB4">
        <w:t xml:space="preserve">s from all </w:t>
      </w:r>
      <w:r w:rsidR="00444C90" w:rsidRPr="004F2AB4">
        <w:t>Applicants.</w:t>
      </w:r>
      <w:r w:rsidR="00C034F7" w:rsidRPr="004F2AB4">
        <w:t xml:space="preserve"> </w:t>
      </w:r>
      <w:r w:rsidRPr="004F2AB4">
        <w:t xml:space="preserve">In recognition of this principle we hereby certify that this is a bona fide </w:t>
      </w:r>
      <w:r w:rsidR="00EE47C3">
        <w:t>Tender</w:t>
      </w:r>
      <w:r w:rsidRPr="004F2AB4">
        <w:t xml:space="preserve">, intended to be competitive, and that we have not fixed or adjusted the amount of </w:t>
      </w:r>
      <w:r w:rsidR="009140D9" w:rsidRPr="004F2AB4">
        <w:t>our Fee Schedule</w:t>
      </w:r>
      <w:r w:rsidRPr="004F2AB4">
        <w:t xml:space="preserve"> or the rates or prices quoted by or under or in accordance with any agreement or arrangement with any other person.</w:t>
      </w:r>
      <w:r w:rsidR="00B53487" w:rsidRPr="004F2AB4">
        <w:t xml:space="preserve"> </w:t>
      </w:r>
      <w:r w:rsidRPr="004F2AB4">
        <w:t>We have not:</w:t>
      </w:r>
    </w:p>
    <w:p w14:paraId="105684D7" w14:textId="78EDD7E7" w:rsidR="00C16491" w:rsidRPr="004F2AB4" w:rsidRDefault="00C16491" w:rsidP="00BF6455">
      <w:pPr>
        <w:pStyle w:val="Bullet1"/>
      </w:pPr>
      <w:r w:rsidRPr="004F2AB4">
        <w:t xml:space="preserve">Entered into an agreement with any other person with the aim or preventing </w:t>
      </w:r>
      <w:r w:rsidR="00255E55" w:rsidRPr="004F2AB4">
        <w:t>a</w:t>
      </w:r>
      <w:r w:rsidR="003634DC" w:rsidRPr="004F2AB4">
        <w:t xml:space="preserve"> </w:t>
      </w:r>
      <w:r w:rsidR="00EE47C3">
        <w:t>Tender</w:t>
      </w:r>
      <w:r w:rsidRPr="004F2AB4">
        <w:t xml:space="preserve"> being made or as to the fixing or adjusting of the amount of any </w:t>
      </w:r>
      <w:r w:rsidR="00573671" w:rsidRPr="004F2AB4">
        <w:t xml:space="preserve">price in any </w:t>
      </w:r>
      <w:r w:rsidR="00EE47C3">
        <w:t>Tender</w:t>
      </w:r>
      <w:r w:rsidR="002855F9" w:rsidRPr="004F2AB4">
        <w:t xml:space="preserve"> </w:t>
      </w:r>
      <w:r w:rsidRPr="004F2AB4">
        <w:t xml:space="preserve">or the conditions on which any </w:t>
      </w:r>
      <w:r w:rsidR="00EE47C3">
        <w:t>Tender</w:t>
      </w:r>
      <w:r w:rsidR="002855F9" w:rsidRPr="004F2AB4">
        <w:t xml:space="preserve"> </w:t>
      </w:r>
      <w:r w:rsidR="00573671" w:rsidRPr="004F2AB4">
        <w:t>are</w:t>
      </w:r>
      <w:r w:rsidRPr="004F2AB4">
        <w:t xml:space="preserve"> made; or</w:t>
      </w:r>
    </w:p>
    <w:p w14:paraId="6232E426" w14:textId="3D34B271" w:rsidR="00C16491" w:rsidRPr="004F2AB4" w:rsidRDefault="00C16491" w:rsidP="00BF6455">
      <w:pPr>
        <w:pStyle w:val="Bullet1"/>
      </w:pPr>
      <w:r w:rsidRPr="004F2AB4">
        <w:t>Informed any other person, other than the person calling for</w:t>
      </w:r>
      <w:r w:rsidR="003634DC" w:rsidRPr="004F2AB4">
        <w:t xml:space="preserve"> </w:t>
      </w:r>
      <w:r w:rsidR="00EE47C3">
        <w:t>Tender</w:t>
      </w:r>
      <w:r w:rsidR="002855F9" w:rsidRPr="004F2AB4">
        <w:t xml:space="preserve"> </w:t>
      </w:r>
      <w:r w:rsidRPr="004F2AB4">
        <w:t xml:space="preserve"> of the amount or the approximate amount of the</w:t>
      </w:r>
      <w:r w:rsidR="003634DC" w:rsidRPr="004F2AB4">
        <w:t xml:space="preserve"> </w:t>
      </w:r>
      <w:r w:rsidR="00EE47C3">
        <w:t>Tender</w:t>
      </w:r>
      <w:r w:rsidR="002855F9" w:rsidRPr="004F2AB4">
        <w:t xml:space="preserve"> </w:t>
      </w:r>
      <w:r w:rsidRPr="004F2AB4">
        <w:t>; or</w:t>
      </w:r>
    </w:p>
    <w:p w14:paraId="556780E9" w14:textId="25381DF7" w:rsidR="00C16491" w:rsidRPr="004F2AB4" w:rsidRDefault="00C16491" w:rsidP="00BF6455">
      <w:pPr>
        <w:pStyle w:val="Bullet1"/>
      </w:pPr>
      <w:r w:rsidRPr="004F2AB4">
        <w:t>Caused or induced any person to enter into such an agreement a</w:t>
      </w:r>
      <w:r w:rsidR="000D55A1" w:rsidRPr="004F2AB4">
        <w:t>s is mentioned in paragraphs 1 and 2</w:t>
      </w:r>
      <w:r w:rsidRPr="004F2AB4">
        <w:t xml:space="preserve"> above or to inform us of the amount or the approximate amount of any rival </w:t>
      </w:r>
      <w:r w:rsidR="00EE47C3">
        <w:t>Tender</w:t>
      </w:r>
      <w:r w:rsidRPr="004F2AB4">
        <w:t xml:space="preserve"> for </w:t>
      </w:r>
      <w:r w:rsidR="00E1246F" w:rsidRPr="004F2AB4">
        <w:t>the Project</w:t>
      </w:r>
      <w:r w:rsidRPr="004F2AB4">
        <w:t>; or</w:t>
      </w:r>
    </w:p>
    <w:p w14:paraId="7EC95530" w14:textId="2BF04770" w:rsidR="00C16491" w:rsidRPr="004F2AB4" w:rsidRDefault="00C16491" w:rsidP="00BF6455">
      <w:pPr>
        <w:pStyle w:val="Bullet1"/>
      </w:pPr>
      <w:r w:rsidRPr="004F2AB4">
        <w:t>Offered or agreed to pay or give any sum of money, inducement or valuable consideration directly or indirectly to any person for doing or having done or causing or to having caused to be done in relation to any other</w:t>
      </w:r>
      <w:r w:rsidR="003634DC" w:rsidRPr="004F2AB4">
        <w:t xml:space="preserve"> </w:t>
      </w:r>
      <w:r w:rsidR="00EE47C3">
        <w:t>Tender</w:t>
      </w:r>
      <w:r w:rsidRPr="004F2AB4">
        <w:t xml:space="preserve"> </w:t>
      </w:r>
      <w:r w:rsidR="003634DC" w:rsidRPr="004F2AB4">
        <w:t>for the S</w:t>
      </w:r>
      <w:r w:rsidRPr="004F2AB4">
        <w:t xml:space="preserve">ervices covered by </w:t>
      </w:r>
      <w:r w:rsidR="00E1246F" w:rsidRPr="004F2AB4">
        <w:t>the Project</w:t>
      </w:r>
      <w:r w:rsidRPr="004F2AB4">
        <w:t>; or</w:t>
      </w:r>
    </w:p>
    <w:p w14:paraId="0CD61DE2" w14:textId="5F233EF0" w:rsidR="00C16491" w:rsidRPr="004F2AB4" w:rsidRDefault="00C16491" w:rsidP="00BF6455">
      <w:pPr>
        <w:pStyle w:val="Bullet1"/>
      </w:pPr>
      <w:r w:rsidRPr="004F2AB4">
        <w:t>Canvassed any other pe</w:t>
      </w:r>
      <w:r w:rsidR="00B85155" w:rsidRPr="004F2AB4">
        <w:t xml:space="preserve">rsons referred to in paragraph </w:t>
      </w:r>
      <w:r w:rsidRPr="004F2AB4">
        <w:t>1 above</w:t>
      </w:r>
      <w:r w:rsidR="00A31D83" w:rsidRPr="004F2AB4">
        <w:t xml:space="preserve"> (and/or any member of the </w:t>
      </w:r>
      <w:r w:rsidR="000B7AAD">
        <w:t>Evaluation Board or Advisory Panel</w:t>
      </w:r>
      <w:r w:rsidR="00A31D83" w:rsidRPr="004F2AB4">
        <w:t>)</w:t>
      </w:r>
      <w:r w:rsidRPr="004F2AB4">
        <w:t xml:space="preserve"> in connection with the contract; or</w:t>
      </w:r>
    </w:p>
    <w:p w14:paraId="0D451BEE" w14:textId="77777777" w:rsidR="00C16491" w:rsidRPr="004F2AB4" w:rsidRDefault="00C16491" w:rsidP="00BF6455">
      <w:pPr>
        <w:pStyle w:val="Bullet1"/>
      </w:pPr>
      <w:r w:rsidRPr="004F2AB4">
        <w:t xml:space="preserve">Done any act which would amount to a breach of the Bribery Act 2010, or would have done if such action had been carried out in the UK, and no Associate Person (as defined in the Bribery Act 2010) has done any act which would cause </w:t>
      </w:r>
      <w:r w:rsidR="00573671" w:rsidRPr="004F2AB4">
        <w:t>t</w:t>
      </w:r>
      <w:r w:rsidR="008A3C1A" w:rsidRPr="004F2AB4">
        <w:t>he Council</w:t>
      </w:r>
      <w:r w:rsidRPr="004F2AB4">
        <w:t xml:space="preserve"> to be in breach of section 7(1) of the Bribery Act.</w:t>
      </w:r>
    </w:p>
    <w:p w14:paraId="2F4D2F1C" w14:textId="77777777" w:rsidR="00C16491" w:rsidRPr="004F2AB4" w:rsidRDefault="00573671" w:rsidP="008018FB">
      <w:r w:rsidRPr="004F2AB4">
        <w:t>In this certificate, t</w:t>
      </w:r>
      <w:r w:rsidR="00C16491" w:rsidRPr="004F2AB4">
        <w:t>he word 'person' includes any person, body or association, corporate or incorporate and 'agreement' includes any arrangement whether formal or informal and whether legally binding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2"/>
      </w:tblGrid>
      <w:tr w:rsidR="00573671" w:rsidRPr="004F2AB4" w14:paraId="74E983DC" w14:textId="77777777" w:rsidTr="00FF5A4F">
        <w:tc>
          <w:tcPr>
            <w:tcW w:w="4621" w:type="dxa"/>
          </w:tcPr>
          <w:p w14:paraId="3F15211C" w14:textId="77777777" w:rsidR="00573671" w:rsidRPr="004F2AB4" w:rsidRDefault="00573671" w:rsidP="008018FB">
            <w:r w:rsidRPr="004F2AB4">
              <w:lastRenderedPageBreak/>
              <w:t>Signed for and on behalf of</w:t>
            </w:r>
          </w:p>
          <w:p w14:paraId="40B49606" w14:textId="77777777" w:rsidR="0004536A" w:rsidRPr="004F2AB4" w:rsidRDefault="0004536A" w:rsidP="008018FB"/>
          <w:p w14:paraId="373FB22B" w14:textId="42AA6E55" w:rsidR="00573671" w:rsidRPr="004F2AB4" w:rsidRDefault="00573671" w:rsidP="008018FB">
            <w:r w:rsidRPr="004F2AB4">
              <w:t>Dated</w:t>
            </w:r>
          </w:p>
        </w:tc>
        <w:tc>
          <w:tcPr>
            <w:tcW w:w="4622" w:type="dxa"/>
          </w:tcPr>
          <w:p w14:paraId="21A2F457" w14:textId="77777777" w:rsidR="00573671" w:rsidRPr="004F2AB4" w:rsidRDefault="00573671" w:rsidP="008018FB">
            <w:r w:rsidRPr="004F2AB4">
              <w:t>Signed for and on behalf of</w:t>
            </w:r>
          </w:p>
          <w:p w14:paraId="6AEC2E22" w14:textId="77777777" w:rsidR="0004536A" w:rsidRPr="004F2AB4" w:rsidRDefault="0004536A" w:rsidP="008018FB"/>
          <w:p w14:paraId="08E9302A" w14:textId="35419AE8" w:rsidR="00573671" w:rsidRPr="004F2AB4" w:rsidRDefault="00573671" w:rsidP="008018FB">
            <w:r w:rsidRPr="004F2AB4">
              <w:t>Dated</w:t>
            </w:r>
          </w:p>
        </w:tc>
      </w:tr>
    </w:tbl>
    <w:p w14:paraId="3F863EFB" w14:textId="77777777" w:rsidR="0004536A" w:rsidRPr="004F2AB4" w:rsidRDefault="0004536A" w:rsidP="009A3157"/>
    <w:p w14:paraId="3614B08F" w14:textId="77777777" w:rsidR="0004536A" w:rsidRPr="004F2AB4" w:rsidRDefault="0004536A" w:rsidP="009A3157">
      <w:r w:rsidRPr="004F2AB4">
        <w:br w:type="page"/>
      </w:r>
    </w:p>
    <w:p w14:paraId="058DC8FE" w14:textId="37449C4A" w:rsidR="00F25753" w:rsidRPr="004F2AB4" w:rsidRDefault="00F25753" w:rsidP="00BF6455">
      <w:pPr>
        <w:pStyle w:val="Heading3"/>
      </w:pPr>
      <w:bookmarkStart w:id="373" w:name="_Toc475095311"/>
      <w:bookmarkStart w:id="374" w:name="_Toc475095312"/>
      <w:bookmarkStart w:id="375" w:name="_Toc475540623"/>
      <w:bookmarkStart w:id="376" w:name="_Toc475543397"/>
      <w:bookmarkStart w:id="377" w:name="_Toc475545149"/>
      <w:bookmarkStart w:id="378" w:name="_Toc478649693"/>
      <w:bookmarkEnd w:id="373"/>
      <w:r w:rsidRPr="004F2AB4">
        <w:lastRenderedPageBreak/>
        <w:t xml:space="preserve">Building Information Model (BIM) Protocol </w:t>
      </w:r>
      <w:proofErr w:type="spellStart"/>
      <w:r w:rsidRPr="004F2AB4">
        <w:t>CIC</w:t>
      </w:r>
      <w:proofErr w:type="spellEnd"/>
      <w:r w:rsidRPr="004F2AB4">
        <w:t>/BIM Pro first edition 2013 (as amended)</w:t>
      </w:r>
      <w:bookmarkEnd w:id="374"/>
      <w:bookmarkEnd w:id="375"/>
      <w:bookmarkEnd w:id="376"/>
      <w:bookmarkEnd w:id="377"/>
      <w:bookmarkEnd w:id="378"/>
    </w:p>
    <w:p w14:paraId="5E2C93E1" w14:textId="77777777" w:rsidR="00F1618B" w:rsidRPr="004F2AB4" w:rsidRDefault="00F1618B" w:rsidP="00851156">
      <w:pPr>
        <w:pStyle w:val="Heading2"/>
      </w:pPr>
      <w:bookmarkStart w:id="379" w:name="_Toc475095313"/>
    </w:p>
    <w:p w14:paraId="69F23F9E" w14:textId="7BF19EC5" w:rsidR="004B652F" w:rsidRPr="004F2AB4" w:rsidRDefault="004B652F" w:rsidP="00851156">
      <w:pPr>
        <w:pStyle w:val="Heading2"/>
      </w:pPr>
      <w:bookmarkStart w:id="380" w:name="_Toc475540624"/>
      <w:bookmarkStart w:id="381" w:name="_Toc475543398"/>
      <w:bookmarkStart w:id="382" w:name="_Toc475545150"/>
      <w:bookmarkStart w:id="383" w:name="_Toc478649694"/>
      <w:r w:rsidRPr="004F2AB4">
        <w:t>Introduction</w:t>
      </w:r>
      <w:bookmarkEnd w:id="379"/>
      <w:bookmarkEnd w:id="380"/>
      <w:bookmarkEnd w:id="381"/>
      <w:bookmarkEnd w:id="382"/>
      <w:bookmarkEnd w:id="383"/>
    </w:p>
    <w:p w14:paraId="6E0CC175" w14:textId="77777777" w:rsidR="004B652F" w:rsidRPr="004F2AB4" w:rsidRDefault="004B652F" w:rsidP="00BF6455">
      <w:pPr>
        <w:pStyle w:val="Body2"/>
      </w:pPr>
      <w:r w:rsidRPr="004F2AB4">
        <w:t>In 2011 the Cabinet Office published the Government’s Construction Strategy.  This requires “all public sector projects be fully collaborative 3D BIM (with all project and asset information, documentation and data being electronic) as a minimum by 2016”, identifying a ‘level 2’ standard to be achieved.  The key objective is to modernise the construction sector, reduce capital cost and the carbon burden from the construction and operation of the built environment by as much as 20%.</w:t>
      </w:r>
    </w:p>
    <w:p w14:paraId="01EA206A" w14:textId="325D6DF1" w:rsidR="004B652F" w:rsidRPr="004F2AB4" w:rsidRDefault="004B652F" w:rsidP="00BF6455">
      <w:pPr>
        <w:pStyle w:val="Body2"/>
        <w:rPr>
          <w:rFonts w:eastAsia="Calibri"/>
          <w:lang w:val="en-US"/>
        </w:rPr>
      </w:pPr>
      <w:r w:rsidRPr="004F2AB4">
        <w:t>Central to these ambitions is the adoption of process and collaborative behaviours that will unlock new, more efficient ways of working at all stages of the project life-cycle (i.e. conception through to demolition).  Mu</w:t>
      </w:r>
      <w:r w:rsidRPr="004F2AB4">
        <w:rPr>
          <w:rFonts w:eastAsia="Calibri"/>
        </w:rPr>
        <w:t xml:space="preserve">ch in the same way that computer aided design (CAD) developed on from  </w:t>
      </w:r>
      <w:proofErr w:type="spellStart"/>
      <w:r w:rsidRPr="004F2AB4">
        <w:rPr>
          <w:rFonts w:eastAsia="Calibri"/>
        </w:rPr>
        <w:t>2D</w:t>
      </w:r>
      <w:proofErr w:type="spellEnd"/>
      <w:r w:rsidRPr="004F2AB4">
        <w:rPr>
          <w:rFonts w:eastAsia="Calibri"/>
        </w:rPr>
        <w:t xml:space="preserve"> drawing boards, BIM now takes advantage of </w:t>
      </w:r>
      <w:r w:rsidRPr="004F2AB4">
        <w:rPr>
          <w:rFonts w:eastAsia="Calibri"/>
          <w:lang w:val="en-US"/>
        </w:rPr>
        <w:t>3D capabilities by using computer ‘models’ to facilitate well informed decision making.  BIM is a way of working - it is what you do and how you do it together.</w:t>
      </w:r>
    </w:p>
    <w:p w14:paraId="6C933CD0" w14:textId="4B58BDD2" w:rsidR="004B652F" w:rsidRPr="004F2AB4" w:rsidRDefault="004B652F" w:rsidP="00BF6455">
      <w:pPr>
        <w:pStyle w:val="Body2"/>
        <w:rPr>
          <w:rFonts w:eastAsia="Calibri"/>
          <w:lang w:val="en-US"/>
        </w:rPr>
      </w:pPr>
      <w:r w:rsidRPr="004F2AB4">
        <w:rPr>
          <w:rFonts w:eastAsia="Calibri"/>
          <w:lang w:val="en"/>
        </w:rPr>
        <w:t>At its heart BIM is the management of information.  Huge amounts of information and data are generated throughout the life of a construction project; this is then added to through the operational life of the asset(s).  To make best use of this information and increase efficiency, it needs to be managed effectively.</w:t>
      </w:r>
      <w:r w:rsidRPr="004F2AB4">
        <w:rPr>
          <w:rFonts w:eastAsia="Calibri"/>
          <w:lang w:val="en-US"/>
        </w:rPr>
        <w:t xml:space="preserve">  Building Information ‘Modelling’ is perhaps better described as Building Information ‘Management’ in a team environment.</w:t>
      </w:r>
    </w:p>
    <w:p w14:paraId="6790FA4F" w14:textId="77777777" w:rsidR="004B652F" w:rsidRPr="004F2AB4" w:rsidRDefault="004B652F" w:rsidP="00BF6455">
      <w:pPr>
        <w:pStyle w:val="Body2"/>
        <w:rPr>
          <w:rFonts w:eastAsia="Calibri"/>
          <w:lang w:val="en"/>
        </w:rPr>
      </w:pPr>
      <w:r w:rsidRPr="004F2AB4">
        <w:rPr>
          <w:rFonts w:eastAsia="Calibri"/>
          <w:lang w:val="en"/>
        </w:rPr>
        <w:t xml:space="preserve">To </w:t>
      </w:r>
      <w:proofErr w:type="spellStart"/>
      <w:r w:rsidRPr="004F2AB4">
        <w:rPr>
          <w:rFonts w:eastAsia="Calibri"/>
          <w:lang w:val="en"/>
        </w:rPr>
        <w:t>maximise</w:t>
      </w:r>
      <w:proofErr w:type="spellEnd"/>
      <w:r w:rsidRPr="004F2AB4">
        <w:rPr>
          <w:rFonts w:eastAsia="Calibri"/>
          <w:lang w:val="en"/>
        </w:rPr>
        <w:t xml:space="preserve"> the benefits of collaborative working a single source of information is vital, with all information generated being managed and, when verified and validated, made available for use.  A key function of this ‘Common Data Environment’ (</w:t>
      </w:r>
      <w:proofErr w:type="spellStart"/>
      <w:r w:rsidRPr="004F2AB4">
        <w:rPr>
          <w:rFonts w:eastAsia="Calibri"/>
          <w:lang w:val="en"/>
        </w:rPr>
        <w:t>CDE</w:t>
      </w:r>
      <w:proofErr w:type="spellEnd"/>
      <w:r w:rsidRPr="004F2AB4">
        <w:rPr>
          <w:rFonts w:eastAsia="Calibri"/>
          <w:lang w:val="en"/>
        </w:rPr>
        <w:t>) is to ensure multiple exchange of information is possible across a variety of hardware and software platforms, available in an ‘open protocol’ language.</w:t>
      </w:r>
    </w:p>
    <w:p w14:paraId="62884336" w14:textId="77777777" w:rsidR="004B652F" w:rsidRPr="004F2AB4" w:rsidRDefault="004B652F" w:rsidP="00851156">
      <w:pPr>
        <w:pStyle w:val="Heading2"/>
      </w:pPr>
      <w:bookmarkStart w:id="384" w:name="_Toc475095314"/>
      <w:bookmarkStart w:id="385" w:name="_Toc475540625"/>
      <w:bookmarkStart w:id="386" w:name="_Toc475543399"/>
      <w:bookmarkStart w:id="387" w:name="_Toc475545151"/>
      <w:bookmarkStart w:id="388" w:name="_Toc478649695"/>
      <w:r w:rsidRPr="004F2AB4">
        <w:t>Station Approach – BIM Approach</w:t>
      </w:r>
      <w:bookmarkEnd w:id="384"/>
      <w:bookmarkEnd w:id="385"/>
      <w:bookmarkEnd w:id="386"/>
      <w:bookmarkEnd w:id="387"/>
      <w:bookmarkEnd w:id="388"/>
      <w:r w:rsidRPr="004F2AB4">
        <w:t xml:space="preserve"> </w:t>
      </w:r>
    </w:p>
    <w:p w14:paraId="20875C77" w14:textId="77777777" w:rsidR="004B652F" w:rsidRPr="004F2AB4" w:rsidRDefault="004B652F" w:rsidP="009A3157"/>
    <w:p w14:paraId="03F316A7" w14:textId="77777777" w:rsidR="004B652F" w:rsidRPr="004F2AB4" w:rsidRDefault="004B652F" w:rsidP="00BF6455">
      <w:pPr>
        <w:pStyle w:val="Body2"/>
      </w:pPr>
      <w:r w:rsidRPr="004F2AB4">
        <w:t>For the Station Approach Development scheme the Council wishes to use BIM to enhance communication, collaboration and coordination through the design and build stages and for the subsequent long term maintenance of the finished buildings.</w:t>
      </w:r>
    </w:p>
    <w:p w14:paraId="3C5256FD" w14:textId="5EE75491" w:rsidR="004B652F" w:rsidRPr="004F2AB4" w:rsidRDefault="004B652F" w:rsidP="00BF6455">
      <w:pPr>
        <w:pStyle w:val="Body2"/>
      </w:pPr>
      <w:r w:rsidRPr="004F2AB4">
        <w:t>This will include seeking to work towards BIM Level 2 (3D) in relation to the following:</w:t>
      </w:r>
    </w:p>
    <w:p w14:paraId="3DE0039F" w14:textId="77777777" w:rsidR="004B652F" w:rsidRPr="004F2AB4" w:rsidRDefault="004B652F" w:rsidP="00BF6455">
      <w:pPr>
        <w:pStyle w:val="Body2"/>
      </w:pPr>
      <w:r w:rsidRPr="004F2AB4">
        <w:lastRenderedPageBreak/>
        <w:t>Provision of better information and coordination of information by all parties involved in the process:</w:t>
      </w:r>
    </w:p>
    <w:p w14:paraId="55F7D130" w14:textId="77777777" w:rsidR="004B652F" w:rsidRPr="004F2AB4" w:rsidRDefault="004B652F" w:rsidP="00BF6455">
      <w:pPr>
        <w:pStyle w:val="Body2"/>
      </w:pPr>
      <w:r w:rsidRPr="004F2AB4">
        <w:t>Availability of digital information to all parties;</w:t>
      </w:r>
    </w:p>
    <w:p w14:paraId="1F2103E5" w14:textId="77777777" w:rsidR="004B652F" w:rsidRPr="004F2AB4" w:rsidRDefault="004B652F" w:rsidP="00BF6455">
      <w:pPr>
        <w:pStyle w:val="Body2"/>
      </w:pPr>
      <w:r w:rsidRPr="004F2AB4">
        <w:t>Seeking better cost certainty through enhanced estimation and construction phases;</w:t>
      </w:r>
    </w:p>
    <w:p w14:paraId="509F196B" w14:textId="77777777" w:rsidR="004B652F" w:rsidRPr="004F2AB4" w:rsidRDefault="004B652F" w:rsidP="00BF6455">
      <w:pPr>
        <w:pStyle w:val="Body2"/>
      </w:pPr>
      <w:r w:rsidRPr="004F2AB4">
        <w:t xml:space="preserve">Provision of a full set of digitised building information and scheduled maintenance requirements. </w:t>
      </w:r>
    </w:p>
    <w:p w14:paraId="29831C6B" w14:textId="7ABB990D" w:rsidR="004B652F" w:rsidRPr="004F2AB4" w:rsidRDefault="004B652F" w:rsidP="00BF6455">
      <w:pPr>
        <w:pStyle w:val="Body2"/>
      </w:pPr>
      <w:bookmarkStart w:id="389" w:name="_Toc475095315"/>
      <w:r w:rsidRPr="004F2AB4">
        <w:t xml:space="preserve">Further </w:t>
      </w:r>
      <w:r w:rsidR="00BD5479" w:rsidRPr="004F2AB4">
        <w:t>requirements –</w:t>
      </w:r>
      <w:r w:rsidRPr="004F2AB4">
        <w:t xml:space="preserve"> BIM manager</w:t>
      </w:r>
      <w:bookmarkEnd w:id="389"/>
    </w:p>
    <w:p w14:paraId="25E5F7DC" w14:textId="1293B712" w:rsidR="004B652F" w:rsidRPr="004F2AB4" w:rsidRDefault="004B652F" w:rsidP="00BF6455">
      <w:pPr>
        <w:pStyle w:val="Bullet1"/>
      </w:pPr>
      <w:r w:rsidRPr="004F2AB4">
        <w:t>Hold workshop with the client team to determine BIM requirements.</w:t>
      </w:r>
    </w:p>
    <w:p w14:paraId="02628C3E" w14:textId="0E54F03B" w:rsidR="004B652F" w:rsidRPr="004F2AB4" w:rsidRDefault="004B652F" w:rsidP="00BF6455">
      <w:pPr>
        <w:pStyle w:val="Bullet1"/>
      </w:pPr>
      <w:r w:rsidRPr="004F2AB4">
        <w:t>Establish BIM Execution Plan setting out the aspirations of the Client and set the standards and collaboration required to deliver it.</w:t>
      </w:r>
    </w:p>
    <w:p w14:paraId="19AAC76B" w14:textId="763B6491" w:rsidR="004B652F" w:rsidRPr="004F2AB4" w:rsidRDefault="004B652F" w:rsidP="00BF6455">
      <w:pPr>
        <w:pStyle w:val="Bullet1"/>
      </w:pPr>
      <w:r w:rsidRPr="004F2AB4">
        <w:t>Hold BIM Delivery meeting with the design team at the commencement of each RIBA stage to agree delivery of BIM and establishment of protocols and procedures for delivery.</w:t>
      </w:r>
    </w:p>
    <w:p w14:paraId="47B123BF" w14:textId="6182B4D5" w:rsidR="004B652F" w:rsidRPr="004F2AB4" w:rsidRDefault="004B652F" w:rsidP="00BF6455">
      <w:pPr>
        <w:pStyle w:val="Bullet1"/>
      </w:pPr>
      <w:r w:rsidRPr="004F2AB4">
        <w:t xml:space="preserve">Establish Clash Detection process between all members of the design team. </w:t>
      </w:r>
    </w:p>
    <w:p w14:paraId="71B538FD" w14:textId="6AC808BA" w:rsidR="004B652F" w:rsidRPr="004F2AB4" w:rsidRDefault="004B652F" w:rsidP="00BF6455">
      <w:pPr>
        <w:pStyle w:val="Bullet1"/>
      </w:pPr>
      <w:r w:rsidRPr="004F2AB4">
        <w:t>Manage Clash Detection process between all members of the design team.</w:t>
      </w:r>
    </w:p>
    <w:p w14:paraId="5058439C" w14:textId="4D04DF6E" w:rsidR="004B652F" w:rsidRPr="004F2AB4" w:rsidRDefault="004B652F" w:rsidP="00BF6455">
      <w:pPr>
        <w:pStyle w:val="Bullet1"/>
      </w:pPr>
      <w:r w:rsidRPr="004F2AB4">
        <w:t>Provide clash detection updates at an interval agreed with the Lead Designer and Project Manager.</w:t>
      </w:r>
    </w:p>
    <w:p w14:paraId="6526A1B2" w14:textId="2D0FC3B2" w:rsidR="004B652F" w:rsidRPr="004F2AB4" w:rsidRDefault="004B652F" w:rsidP="00BF6455">
      <w:pPr>
        <w:pStyle w:val="Bullet1"/>
      </w:pPr>
      <w:r w:rsidRPr="004F2AB4">
        <w:t>Create a BIM specification for purposes of procurement of a Principal Contractor.</w:t>
      </w:r>
    </w:p>
    <w:p w14:paraId="16160455" w14:textId="359101E9" w:rsidR="004B652F" w:rsidRPr="004F2AB4" w:rsidRDefault="004B652F" w:rsidP="00BF6455">
      <w:pPr>
        <w:pStyle w:val="Bullet1"/>
      </w:pPr>
      <w:r w:rsidRPr="004F2AB4">
        <w:t xml:space="preserve">Review </w:t>
      </w:r>
      <w:r w:rsidR="00EE47C3">
        <w:t>Tender</w:t>
      </w:r>
      <w:r w:rsidRPr="004F2AB4">
        <w:t xml:space="preserve"> returns from the Principal Contractor for compliance against BIM specification.</w:t>
      </w:r>
    </w:p>
    <w:p w14:paraId="4CF916F5" w14:textId="516622CF" w:rsidR="004B652F" w:rsidRPr="004F2AB4" w:rsidRDefault="004B652F" w:rsidP="00BF6455">
      <w:pPr>
        <w:pStyle w:val="Bullet1"/>
      </w:pPr>
      <w:r w:rsidRPr="004F2AB4">
        <w:t>Handover BIM model to contractor.</w:t>
      </w:r>
    </w:p>
    <w:p w14:paraId="0AF2875B" w14:textId="77777777" w:rsidR="004B652F" w:rsidRPr="004F2AB4" w:rsidRDefault="004B652F" w:rsidP="00851156">
      <w:pPr>
        <w:pStyle w:val="Heading2"/>
      </w:pPr>
      <w:bookmarkStart w:id="390" w:name="_Toc475095316"/>
      <w:bookmarkStart w:id="391" w:name="_Toc475540626"/>
      <w:bookmarkStart w:id="392" w:name="_Toc475543400"/>
      <w:bookmarkStart w:id="393" w:name="_Toc475545152"/>
      <w:bookmarkStart w:id="394" w:name="_Toc478649696"/>
      <w:r w:rsidRPr="004F2AB4">
        <w:t>Assumptions</w:t>
      </w:r>
      <w:bookmarkEnd w:id="390"/>
      <w:bookmarkEnd w:id="391"/>
      <w:bookmarkEnd w:id="392"/>
      <w:bookmarkEnd w:id="393"/>
      <w:bookmarkEnd w:id="394"/>
    </w:p>
    <w:p w14:paraId="153F5313" w14:textId="77777777" w:rsidR="004B652F" w:rsidRPr="004F2AB4" w:rsidRDefault="004B652F" w:rsidP="00BF6455">
      <w:pPr>
        <w:pStyle w:val="Body2"/>
      </w:pPr>
      <w:r w:rsidRPr="004F2AB4">
        <w:t>The BIM manager scope assumes the following:</w:t>
      </w:r>
    </w:p>
    <w:p w14:paraId="3962CF67" w14:textId="160B7AE4" w:rsidR="004B652F" w:rsidRPr="004F2AB4" w:rsidRDefault="004B652F" w:rsidP="00BF6455">
      <w:pPr>
        <w:pStyle w:val="Bullet1"/>
      </w:pPr>
      <w:r w:rsidRPr="004F2AB4">
        <w:t xml:space="preserve">All design consultants are fully responsible for developing and issuing their information in a REVIT compatible format. </w:t>
      </w:r>
    </w:p>
    <w:p w14:paraId="1EBB718B" w14:textId="685A27E4" w:rsidR="004B652F" w:rsidRPr="004F2AB4" w:rsidRDefault="006131EF" w:rsidP="00BF6455">
      <w:pPr>
        <w:pStyle w:val="Bullet1"/>
      </w:pPr>
      <w:r w:rsidRPr="004F2AB4">
        <w:t>T</w:t>
      </w:r>
      <w:r w:rsidR="004B652F" w:rsidRPr="004F2AB4">
        <w:t xml:space="preserve">he BIM manager role is not responsible for amending or enhancing the models of any consultants. </w:t>
      </w:r>
    </w:p>
    <w:p w14:paraId="17FFB425" w14:textId="35FF147E" w:rsidR="004B652F" w:rsidRPr="004F2AB4" w:rsidRDefault="004B652F" w:rsidP="00BF6455">
      <w:pPr>
        <w:pStyle w:val="Bullet1"/>
      </w:pPr>
      <w:r w:rsidRPr="004F2AB4">
        <w:t xml:space="preserve">It is to be assumed that, if required, </w:t>
      </w:r>
      <w:proofErr w:type="spellStart"/>
      <w:r w:rsidRPr="004F2AB4">
        <w:t>4D</w:t>
      </w:r>
      <w:proofErr w:type="spellEnd"/>
      <w:r w:rsidRPr="004F2AB4">
        <w:t xml:space="preserve"> time planning is by others.</w:t>
      </w:r>
    </w:p>
    <w:p w14:paraId="47AEB054" w14:textId="1D527DA2" w:rsidR="004B652F" w:rsidRPr="004F2AB4" w:rsidRDefault="004B652F" w:rsidP="00BF6455">
      <w:pPr>
        <w:pStyle w:val="Bullet1"/>
      </w:pPr>
      <w:r w:rsidRPr="004F2AB4">
        <w:lastRenderedPageBreak/>
        <w:t xml:space="preserve">These activities are considered to be undertaken for the Employer during RIBA Stage 2, 3 and </w:t>
      </w:r>
      <w:proofErr w:type="spellStart"/>
      <w:r w:rsidRPr="004F2AB4">
        <w:t>4A</w:t>
      </w:r>
      <w:proofErr w:type="spellEnd"/>
      <w:r w:rsidRPr="004F2AB4">
        <w:t xml:space="preserve"> only.</w:t>
      </w:r>
    </w:p>
    <w:p w14:paraId="45EB167C" w14:textId="45506990" w:rsidR="004B652F" w:rsidRPr="004F2AB4" w:rsidRDefault="004B652F" w:rsidP="00BF6455">
      <w:pPr>
        <w:pStyle w:val="Bullet1"/>
      </w:pPr>
      <w:r w:rsidRPr="004F2AB4">
        <w:t xml:space="preserve">It is to be assumed that the contractor will assume responsibility for the BIM model post Stage </w:t>
      </w:r>
      <w:proofErr w:type="spellStart"/>
      <w:r w:rsidRPr="004F2AB4">
        <w:t>4A</w:t>
      </w:r>
      <w:proofErr w:type="spellEnd"/>
      <w:r w:rsidRPr="004F2AB4">
        <w:t>.</w:t>
      </w:r>
    </w:p>
    <w:p w14:paraId="3FF69C0D" w14:textId="517CDA2C" w:rsidR="004B652F" w:rsidRPr="004F2AB4" w:rsidRDefault="004B652F" w:rsidP="00851156">
      <w:pPr>
        <w:pStyle w:val="Heading2"/>
      </w:pPr>
      <w:bookmarkStart w:id="395" w:name="_Toc475095317"/>
      <w:bookmarkStart w:id="396" w:name="_Toc475540627"/>
      <w:bookmarkStart w:id="397" w:name="_Toc475543401"/>
      <w:bookmarkStart w:id="398" w:name="_Toc475545153"/>
      <w:bookmarkStart w:id="399" w:name="_Toc478649697"/>
      <w:r w:rsidRPr="004F2AB4">
        <w:t>Framework Strategy</w:t>
      </w:r>
      <w:bookmarkEnd w:id="395"/>
      <w:bookmarkEnd w:id="396"/>
      <w:bookmarkEnd w:id="397"/>
      <w:bookmarkEnd w:id="398"/>
      <w:bookmarkEnd w:id="399"/>
    </w:p>
    <w:p w14:paraId="519F4693" w14:textId="05D4302E" w:rsidR="004B652F" w:rsidRPr="004F2AB4" w:rsidRDefault="004B652F" w:rsidP="00BF6455">
      <w:pPr>
        <w:pStyle w:val="Body2"/>
        <w:rPr>
          <w:lang w:val="en"/>
        </w:rPr>
      </w:pPr>
      <w:r w:rsidRPr="004F2AB4">
        <w:rPr>
          <w:lang w:val="en"/>
        </w:rPr>
        <w:t>The Government has defined Level 2 BIM as consisting of a number of components:</w:t>
      </w:r>
    </w:p>
    <w:p w14:paraId="66636438" w14:textId="77777777" w:rsidR="004B652F" w:rsidRPr="004F2AB4" w:rsidRDefault="004B652F" w:rsidP="00BF6455">
      <w:pPr>
        <w:pStyle w:val="Body6"/>
        <w:numPr>
          <w:ilvl w:val="0"/>
          <w:numId w:val="42"/>
        </w:numPr>
      </w:pPr>
      <w:r w:rsidRPr="004F2AB4">
        <w:t>PAS 1192-3</w:t>
      </w:r>
    </w:p>
    <w:p w14:paraId="3F97F096" w14:textId="27C5659C" w:rsidR="004B652F" w:rsidRPr="004F2AB4" w:rsidRDefault="004B652F" w:rsidP="00BF6455">
      <w:pPr>
        <w:pStyle w:val="Body4"/>
        <w:rPr>
          <w:lang w:val="en"/>
        </w:rPr>
      </w:pPr>
      <w:r w:rsidRPr="004F2AB4">
        <w:rPr>
          <w:lang w:val="en"/>
        </w:rPr>
        <w:t>Specification for information management for the operational phase of</w:t>
      </w:r>
      <w:r w:rsidR="003F1879" w:rsidRPr="004F2AB4">
        <w:rPr>
          <w:lang w:val="en"/>
        </w:rPr>
        <w:t xml:space="preserve"> </w:t>
      </w:r>
      <w:r w:rsidRPr="004F2AB4">
        <w:rPr>
          <w:lang w:val="en"/>
        </w:rPr>
        <w:t>assets using BIM</w:t>
      </w:r>
    </w:p>
    <w:p w14:paraId="42F581A2" w14:textId="77777777" w:rsidR="004B652F" w:rsidRPr="004F2AB4" w:rsidRDefault="004B652F" w:rsidP="00BF6455">
      <w:pPr>
        <w:pStyle w:val="Body6"/>
        <w:rPr>
          <w:rFonts w:eastAsia="Calibri"/>
        </w:rPr>
      </w:pPr>
      <w:r w:rsidRPr="004F2AB4">
        <w:rPr>
          <w:rFonts w:eastAsia="Calibri"/>
        </w:rPr>
        <w:t>PAS 1192-2</w:t>
      </w:r>
    </w:p>
    <w:p w14:paraId="0BAEF1F7" w14:textId="6BA14BFA" w:rsidR="004B652F" w:rsidRPr="004F2AB4" w:rsidRDefault="004B652F" w:rsidP="00BF6455">
      <w:pPr>
        <w:pStyle w:val="Body4"/>
        <w:rPr>
          <w:rFonts w:eastAsia="Calibri"/>
          <w:lang w:val="en"/>
        </w:rPr>
      </w:pPr>
      <w:r w:rsidRPr="004F2AB4">
        <w:rPr>
          <w:rFonts w:eastAsia="Calibri"/>
          <w:lang w:val="en"/>
        </w:rPr>
        <w:t xml:space="preserve">Specification for Information Management for </w:t>
      </w:r>
      <w:r w:rsidR="003F1879" w:rsidRPr="004F2AB4">
        <w:rPr>
          <w:rFonts w:eastAsia="Calibri"/>
          <w:lang w:val="en"/>
        </w:rPr>
        <w:t xml:space="preserve">the capital / delivery phase of </w:t>
      </w:r>
      <w:r w:rsidRPr="004F2AB4">
        <w:rPr>
          <w:rFonts w:eastAsia="Calibri"/>
          <w:lang w:val="en"/>
        </w:rPr>
        <w:t>construction projects using BIM</w:t>
      </w:r>
    </w:p>
    <w:p w14:paraId="518541CF" w14:textId="77777777" w:rsidR="004B652F" w:rsidRPr="004F2AB4" w:rsidRDefault="004B652F" w:rsidP="00BF6455">
      <w:pPr>
        <w:pStyle w:val="Body6"/>
      </w:pPr>
      <w:r w:rsidRPr="004F2AB4">
        <w:t>BS 1192-4</w:t>
      </w:r>
    </w:p>
    <w:p w14:paraId="003A7B12" w14:textId="77777777" w:rsidR="004B652F" w:rsidRPr="004F2AB4" w:rsidRDefault="004B652F" w:rsidP="00BF6455">
      <w:pPr>
        <w:pStyle w:val="Body4"/>
        <w:rPr>
          <w:lang w:val="en"/>
        </w:rPr>
      </w:pPr>
      <w:r w:rsidRPr="004F2AB4">
        <w:rPr>
          <w:lang w:val="en"/>
        </w:rPr>
        <w:t xml:space="preserve">Collaborative production of information.  Fulfilling employer's information exchange requirements using </w:t>
      </w:r>
      <w:proofErr w:type="spellStart"/>
      <w:r w:rsidRPr="004F2AB4">
        <w:rPr>
          <w:lang w:val="en"/>
        </w:rPr>
        <w:t>COBie</w:t>
      </w:r>
      <w:proofErr w:type="spellEnd"/>
      <w:r w:rsidRPr="004F2AB4">
        <w:rPr>
          <w:lang w:val="en"/>
        </w:rPr>
        <w:t>. Code of practice</w:t>
      </w:r>
    </w:p>
    <w:p w14:paraId="5535F226" w14:textId="77777777" w:rsidR="004B652F" w:rsidRPr="004F2AB4" w:rsidRDefault="004B652F" w:rsidP="00BF6455">
      <w:pPr>
        <w:pStyle w:val="Body6"/>
      </w:pPr>
      <w:r w:rsidRPr="004F2AB4">
        <w:t>PAS 1192-5</w:t>
      </w:r>
    </w:p>
    <w:p w14:paraId="7A38903B" w14:textId="25EC9BCD" w:rsidR="004B652F" w:rsidRPr="004F2AB4" w:rsidRDefault="00E27AC7" w:rsidP="00BF6455">
      <w:pPr>
        <w:pStyle w:val="Body4"/>
        <w:rPr>
          <w:lang w:val="en"/>
        </w:rPr>
      </w:pPr>
      <w:hyperlink r:id="rId46" w:history="1">
        <w:r w:rsidR="004B652F" w:rsidRPr="004F2AB4">
          <w:rPr>
            <w:lang w:val="en"/>
          </w:rPr>
          <w:t>Specification for security-minded BIM, digital built environments and smart asset management</w:t>
        </w:r>
      </w:hyperlink>
    </w:p>
    <w:p w14:paraId="6702277C" w14:textId="77777777" w:rsidR="004B652F" w:rsidRPr="004F2AB4" w:rsidRDefault="004B652F" w:rsidP="00BF6455">
      <w:pPr>
        <w:pStyle w:val="Body6"/>
      </w:pPr>
      <w:proofErr w:type="spellStart"/>
      <w:r w:rsidRPr="004F2AB4">
        <w:t>CIC</w:t>
      </w:r>
      <w:proofErr w:type="spellEnd"/>
      <w:r w:rsidRPr="004F2AB4">
        <w:t xml:space="preserve"> BIM Protocol</w:t>
      </w:r>
    </w:p>
    <w:p w14:paraId="58B1AA38" w14:textId="47DF1FC6" w:rsidR="004B652F" w:rsidRPr="004F2AB4" w:rsidRDefault="00E27AC7" w:rsidP="00BF6455">
      <w:pPr>
        <w:pStyle w:val="Body4"/>
        <w:rPr>
          <w:lang w:val="en"/>
        </w:rPr>
      </w:pPr>
      <w:hyperlink r:id="rId47" w:history="1">
        <w:r w:rsidR="004B652F" w:rsidRPr="004F2AB4">
          <w:rPr>
            <w:rStyle w:val="Hyperlink"/>
            <w:sz w:val="24"/>
            <w:szCs w:val="24"/>
            <w:lang w:val="en"/>
          </w:rPr>
          <w:t>www.cic.org.uk/publications</w:t>
        </w:r>
      </w:hyperlink>
      <w:r w:rsidR="004B652F" w:rsidRPr="004F2AB4">
        <w:rPr>
          <w:lang w:val="en"/>
        </w:rPr>
        <w:t xml:space="preserve"> </w:t>
      </w:r>
    </w:p>
    <w:p w14:paraId="3F362345" w14:textId="77777777" w:rsidR="004B652F" w:rsidRPr="004F2AB4" w:rsidRDefault="004B652F" w:rsidP="00BF6455">
      <w:pPr>
        <w:pStyle w:val="Body6"/>
        <w:rPr>
          <w:rFonts w:eastAsia="Calibri"/>
        </w:rPr>
      </w:pPr>
      <w:r w:rsidRPr="004F2AB4">
        <w:rPr>
          <w:rFonts w:eastAsia="Calibri"/>
        </w:rPr>
        <w:t>Government Soft Landings (</w:t>
      </w:r>
      <w:proofErr w:type="spellStart"/>
      <w:r w:rsidRPr="004F2AB4">
        <w:rPr>
          <w:rFonts w:eastAsia="Calibri"/>
        </w:rPr>
        <w:t>GSL</w:t>
      </w:r>
      <w:proofErr w:type="spellEnd"/>
      <w:r w:rsidRPr="004F2AB4">
        <w:rPr>
          <w:rFonts w:eastAsia="Calibri"/>
        </w:rPr>
        <w:t>)</w:t>
      </w:r>
    </w:p>
    <w:p w14:paraId="1914AC77" w14:textId="4C7BB42A" w:rsidR="004B652F" w:rsidRPr="004F2AB4" w:rsidRDefault="004B652F" w:rsidP="00BF6455">
      <w:pPr>
        <w:pStyle w:val="Body4"/>
        <w:rPr>
          <w:rFonts w:eastAsia="Calibri"/>
          <w:lang w:val="en"/>
        </w:rPr>
      </w:pPr>
      <w:r w:rsidRPr="004F2AB4">
        <w:rPr>
          <w:rFonts w:eastAsia="Calibri"/>
          <w:lang w:val="en"/>
        </w:rPr>
        <w:t>Cabinet Office Section 1 - Introduction</w:t>
      </w:r>
    </w:p>
    <w:p w14:paraId="492919C3" w14:textId="77777777" w:rsidR="004B652F" w:rsidRPr="004F2AB4" w:rsidRDefault="004B652F" w:rsidP="00BF6455">
      <w:pPr>
        <w:pStyle w:val="Body6"/>
      </w:pPr>
      <w:r w:rsidRPr="004F2AB4">
        <w:t>RIBA Digital Plan of Work</w:t>
      </w:r>
    </w:p>
    <w:p w14:paraId="48CE2116" w14:textId="32721FF7" w:rsidR="004B652F" w:rsidRPr="004F2AB4" w:rsidRDefault="00E27AC7" w:rsidP="00BF6455">
      <w:pPr>
        <w:pStyle w:val="Body4"/>
        <w:rPr>
          <w:lang w:val="en"/>
        </w:rPr>
      </w:pPr>
      <w:hyperlink r:id="rId48" w:history="1">
        <w:r w:rsidR="004B652F" w:rsidRPr="004F2AB4">
          <w:rPr>
            <w:rStyle w:val="Hyperlink"/>
            <w:sz w:val="24"/>
            <w:szCs w:val="24"/>
            <w:lang w:val="en"/>
          </w:rPr>
          <w:t>www.ribaplanofwork.com</w:t>
        </w:r>
      </w:hyperlink>
      <w:r w:rsidR="004B652F" w:rsidRPr="004F2AB4">
        <w:rPr>
          <w:lang w:val="en"/>
        </w:rPr>
        <w:t xml:space="preserve"> </w:t>
      </w:r>
    </w:p>
    <w:p w14:paraId="4B9AC41D" w14:textId="77777777" w:rsidR="004B652F" w:rsidRPr="004F2AB4" w:rsidRDefault="004B652F" w:rsidP="00BF6455">
      <w:pPr>
        <w:pStyle w:val="Body6"/>
      </w:pPr>
      <w:r w:rsidRPr="004F2AB4">
        <w:t>Classification</w:t>
      </w:r>
    </w:p>
    <w:p w14:paraId="0B626029" w14:textId="6380CD61" w:rsidR="004B652F" w:rsidRPr="004F2AB4" w:rsidRDefault="00E27AC7" w:rsidP="00BF6455">
      <w:pPr>
        <w:pStyle w:val="Body4"/>
        <w:rPr>
          <w:lang w:val="en"/>
        </w:rPr>
      </w:pPr>
      <w:hyperlink r:id="rId49" w:history="1">
        <w:r w:rsidR="004B652F" w:rsidRPr="004F2AB4">
          <w:rPr>
            <w:rStyle w:val="Hyperlink"/>
            <w:sz w:val="24"/>
            <w:szCs w:val="24"/>
            <w:lang w:val="en"/>
          </w:rPr>
          <w:t>www.cpic.org.uk/uniclass</w:t>
        </w:r>
      </w:hyperlink>
      <w:r w:rsidR="004B652F" w:rsidRPr="004F2AB4">
        <w:rPr>
          <w:lang w:val="en"/>
        </w:rPr>
        <w:t xml:space="preserve"> </w:t>
      </w:r>
    </w:p>
    <w:p w14:paraId="580FAD48" w14:textId="77777777" w:rsidR="004B652F" w:rsidRPr="004F2AB4" w:rsidRDefault="004B652F" w:rsidP="009A3157"/>
    <w:p w14:paraId="2921087B" w14:textId="77777777" w:rsidR="00AD7C71" w:rsidRDefault="00AD7C71" w:rsidP="00BF6455">
      <w:pPr>
        <w:pStyle w:val="Body4"/>
        <w:ind w:left="0"/>
        <w:rPr>
          <w:b/>
          <w:color w:val="FFFFFF" w:themeColor="background1"/>
        </w:rPr>
        <w:sectPr w:rsidR="00AD7C71" w:rsidSect="00644DAB">
          <w:headerReference w:type="even" r:id="rId50"/>
          <w:headerReference w:type="default" r:id="rId51"/>
          <w:footerReference w:type="default" r:id="rId52"/>
          <w:headerReference w:type="first" r:id="rId53"/>
          <w:pgSz w:w="11906" w:h="16838" w:code="9"/>
          <w:pgMar w:top="1418" w:right="1418" w:bottom="1418" w:left="1418" w:header="567" w:footer="680" w:gutter="0"/>
          <w:cols w:space="708"/>
          <w:docGrid w:linePitch="360"/>
        </w:sectPr>
      </w:pPr>
    </w:p>
    <w:tbl>
      <w:tblPr>
        <w:tblStyle w:val="TableGrid5"/>
        <w:tblW w:w="11590" w:type="dxa"/>
        <w:tblLayout w:type="fixed"/>
        <w:tblLook w:val="04A0" w:firstRow="1" w:lastRow="0" w:firstColumn="1" w:lastColumn="0" w:noHBand="0" w:noVBand="1"/>
      </w:tblPr>
      <w:tblGrid>
        <w:gridCol w:w="817"/>
        <w:gridCol w:w="3393"/>
        <w:gridCol w:w="9"/>
        <w:gridCol w:w="2968"/>
        <w:gridCol w:w="9"/>
        <w:gridCol w:w="4394"/>
      </w:tblGrid>
      <w:tr w:rsidR="004B652F" w:rsidRPr="004F2AB4" w14:paraId="3E763AA5" w14:textId="77777777" w:rsidTr="00761201">
        <w:trPr>
          <w:trHeight w:val="341"/>
        </w:trPr>
        <w:tc>
          <w:tcPr>
            <w:tcW w:w="11590" w:type="dxa"/>
            <w:gridSpan w:val="6"/>
            <w:shd w:val="clear" w:color="auto" w:fill="0070C0"/>
            <w:vAlign w:val="center"/>
          </w:tcPr>
          <w:p w14:paraId="6C777952" w14:textId="3FB8A1B9" w:rsidR="004B652F" w:rsidRPr="00201063" w:rsidRDefault="004B652F" w:rsidP="00BF6455">
            <w:pPr>
              <w:pStyle w:val="Body4"/>
              <w:ind w:left="0"/>
              <w:rPr>
                <w:b/>
                <w:color w:val="FFFFFF" w:themeColor="background1"/>
              </w:rPr>
            </w:pPr>
            <w:r w:rsidRPr="00201063">
              <w:rPr>
                <w:b/>
                <w:color w:val="FFFFFF" w:themeColor="background1"/>
              </w:rPr>
              <w:lastRenderedPageBreak/>
              <w:t>1.0  Client Organisation – Strategy Questions</w:t>
            </w:r>
          </w:p>
        </w:tc>
      </w:tr>
      <w:tr w:rsidR="004B652F" w:rsidRPr="004F2AB4" w14:paraId="75307CF2" w14:textId="77777777" w:rsidTr="00761201">
        <w:tc>
          <w:tcPr>
            <w:tcW w:w="817" w:type="dxa"/>
            <w:shd w:val="clear" w:color="auto" w:fill="0070C0"/>
            <w:vAlign w:val="center"/>
          </w:tcPr>
          <w:p w14:paraId="58B4AF85" w14:textId="77777777" w:rsidR="004B652F" w:rsidRPr="00201063" w:rsidRDefault="004B652F" w:rsidP="00BF6455">
            <w:pPr>
              <w:pStyle w:val="Body4"/>
              <w:ind w:left="142"/>
              <w:rPr>
                <w:b/>
                <w:color w:val="FFFFFF" w:themeColor="background1"/>
              </w:rPr>
            </w:pPr>
            <w:r w:rsidRPr="00201063">
              <w:rPr>
                <w:b/>
                <w:color w:val="FFFFFF" w:themeColor="background1"/>
              </w:rPr>
              <w:t xml:space="preserve">Ref </w:t>
            </w:r>
          </w:p>
        </w:tc>
        <w:tc>
          <w:tcPr>
            <w:tcW w:w="3402" w:type="dxa"/>
            <w:gridSpan w:val="2"/>
            <w:shd w:val="clear" w:color="auto" w:fill="0070C0"/>
            <w:vAlign w:val="center"/>
          </w:tcPr>
          <w:p w14:paraId="26BE6A85" w14:textId="77777777" w:rsidR="004B652F" w:rsidRPr="00201063" w:rsidRDefault="004B652F" w:rsidP="00BF6455">
            <w:pPr>
              <w:pStyle w:val="Body4"/>
              <w:ind w:left="25"/>
              <w:rPr>
                <w:b/>
                <w:color w:val="FFFFFF" w:themeColor="background1"/>
              </w:rPr>
            </w:pPr>
            <w:r w:rsidRPr="00201063">
              <w:rPr>
                <w:b/>
                <w:color w:val="FFFFFF" w:themeColor="background1"/>
              </w:rPr>
              <w:t xml:space="preserve">Question </w:t>
            </w:r>
          </w:p>
        </w:tc>
        <w:tc>
          <w:tcPr>
            <w:tcW w:w="2977" w:type="dxa"/>
            <w:gridSpan w:val="2"/>
            <w:shd w:val="clear" w:color="auto" w:fill="0070C0"/>
            <w:vAlign w:val="center"/>
          </w:tcPr>
          <w:p w14:paraId="720924B0" w14:textId="77777777" w:rsidR="004B652F" w:rsidRPr="00201063" w:rsidRDefault="004B652F" w:rsidP="00BF6455">
            <w:pPr>
              <w:pStyle w:val="Body4"/>
              <w:ind w:left="34"/>
              <w:rPr>
                <w:b/>
                <w:color w:val="FFFFFF" w:themeColor="background1"/>
              </w:rPr>
            </w:pPr>
            <w:r w:rsidRPr="00201063">
              <w:rPr>
                <w:b/>
                <w:color w:val="FFFFFF" w:themeColor="background1"/>
              </w:rPr>
              <w:t xml:space="preserve">Guidance Note </w:t>
            </w:r>
          </w:p>
        </w:tc>
        <w:tc>
          <w:tcPr>
            <w:tcW w:w="4394" w:type="dxa"/>
            <w:shd w:val="clear" w:color="auto" w:fill="0070C0"/>
            <w:vAlign w:val="center"/>
          </w:tcPr>
          <w:p w14:paraId="63D172DD" w14:textId="77777777" w:rsidR="004B652F" w:rsidRPr="00201063" w:rsidRDefault="004B652F" w:rsidP="00BF6455">
            <w:pPr>
              <w:pStyle w:val="Body4"/>
              <w:ind w:left="34"/>
              <w:rPr>
                <w:b/>
                <w:color w:val="FFFFFF" w:themeColor="background1"/>
              </w:rPr>
            </w:pPr>
            <w:r w:rsidRPr="00201063">
              <w:rPr>
                <w:b/>
                <w:color w:val="FFFFFF" w:themeColor="background1"/>
              </w:rPr>
              <w:t xml:space="preserve">Client Response </w:t>
            </w:r>
          </w:p>
        </w:tc>
      </w:tr>
      <w:tr w:rsidR="004B652F" w:rsidRPr="004F2AB4" w14:paraId="73F7DD22" w14:textId="77777777" w:rsidTr="00761201">
        <w:tc>
          <w:tcPr>
            <w:tcW w:w="817" w:type="dxa"/>
          </w:tcPr>
          <w:p w14:paraId="603648FF" w14:textId="77777777" w:rsidR="004B652F" w:rsidRPr="004F2AB4" w:rsidRDefault="004B652F" w:rsidP="00BF6455">
            <w:pPr>
              <w:pStyle w:val="Body4"/>
              <w:ind w:left="142"/>
            </w:pPr>
            <w:r w:rsidRPr="004F2AB4">
              <w:t>1.1</w:t>
            </w:r>
          </w:p>
        </w:tc>
        <w:tc>
          <w:tcPr>
            <w:tcW w:w="3402" w:type="dxa"/>
            <w:gridSpan w:val="2"/>
          </w:tcPr>
          <w:p w14:paraId="1D9B4CDC" w14:textId="77777777" w:rsidR="004B652F" w:rsidRPr="004F2AB4" w:rsidRDefault="004B652F" w:rsidP="00BF6455">
            <w:pPr>
              <w:pStyle w:val="Body4"/>
              <w:ind w:left="25"/>
            </w:pPr>
            <w:r w:rsidRPr="004F2AB4">
              <w:t>Have you had experience of a project that has used a Building Information Modelling (BIM) process?</w:t>
            </w:r>
          </w:p>
        </w:tc>
        <w:tc>
          <w:tcPr>
            <w:tcW w:w="2977" w:type="dxa"/>
            <w:gridSpan w:val="2"/>
          </w:tcPr>
          <w:p w14:paraId="69E04ED0" w14:textId="77777777" w:rsidR="004B652F" w:rsidRPr="004F2AB4" w:rsidRDefault="004B652F" w:rsidP="00BF6455">
            <w:pPr>
              <w:pStyle w:val="Body4"/>
              <w:ind w:left="34"/>
            </w:pPr>
            <w:r w:rsidRPr="004F2AB4">
              <w:t>Use this question to inform the level of Building Information and Modelling awareness of the client organisation.</w:t>
            </w:r>
          </w:p>
        </w:tc>
        <w:tc>
          <w:tcPr>
            <w:tcW w:w="4394" w:type="dxa"/>
          </w:tcPr>
          <w:p w14:paraId="5D3C78EC" w14:textId="77777777" w:rsidR="004B652F" w:rsidRPr="004F2AB4" w:rsidRDefault="004B652F" w:rsidP="00BF6455">
            <w:pPr>
              <w:pStyle w:val="Body4"/>
              <w:ind w:left="34"/>
            </w:pPr>
            <w:r w:rsidRPr="004F2AB4">
              <w:t xml:space="preserve">Yes Chesil Extra Care Development Scheme. Architect - </w:t>
            </w:r>
            <w:proofErr w:type="spellStart"/>
            <w:r w:rsidRPr="004F2AB4">
              <w:t>pdp</w:t>
            </w:r>
            <w:proofErr w:type="spellEnd"/>
            <w:r w:rsidRPr="004F2AB4">
              <w:t xml:space="preserve"> architecture </w:t>
            </w:r>
            <w:proofErr w:type="spellStart"/>
            <w:r w:rsidRPr="004F2AB4">
              <w:t>llp</w:t>
            </w:r>
            <w:proofErr w:type="spellEnd"/>
          </w:p>
        </w:tc>
      </w:tr>
      <w:tr w:rsidR="004B652F" w:rsidRPr="004F2AB4" w14:paraId="52BAB25D" w14:textId="77777777" w:rsidTr="00761201">
        <w:tc>
          <w:tcPr>
            <w:tcW w:w="817" w:type="dxa"/>
          </w:tcPr>
          <w:p w14:paraId="06EB54AC" w14:textId="77777777" w:rsidR="004B652F" w:rsidRPr="004F2AB4" w:rsidRDefault="004B652F" w:rsidP="00BF6455">
            <w:pPr>
              <w:pStyle w:val="Body4"/>
              <w:ind w:left="142"/>
            </w:pPr>
            <w:r w:rsidRPr="004F2AB4">
              <w:t>1.2</w:t>
            </w:r>
          </w:p>
        </w:tc>
        <w:tc>
          <w:tcPr>
            <w:tcW w:w="3402" w:type="dxa"/>
            <w:gridSpan w:val="2"/>
          </w:tcPr>
          <w:p w14:paraId="0D1BEC95" w14:textId="77777777" w:rsidR="004B652F" w:rsidRPr="004F2AB4" w:rsidRDefault="004B652F" w:rsidP="00BF6455">
            <w:pPr>
              <w:pStyle w:val="Body4"/>
              <w:ind w:left="25"/>
            </w:pPr>
            <w:r w:rsidRPr="004F2AB4">
              <w:t>Do you have a defined working process for the use of BIM across your projects / building(s) / estate?</w:t>
            </w:r>
          </w:p>
        </w:tc>
        <w:tc>
          <w:tcPr>
            <w:tcW w:w="2977" w:type="dxa"/>
            <w:gridSpan w:val="2"/>
          </w:tcPr>
          <w:p w14:paraId="034FB60C" w14:textId="77777777" w:rsidR="004B652F" w:rsidRPr="004F2AB4" w:rsidRDefault="004B652F" w:rsidP="00BF6455">
            <w:pPr>
              <w:pStyle w:val="Body4"/>
              <w:ind w:left="34"/>
            </w:pPr>
            <w:r w:rsidRPr="004F2AB4">
              <w:t>Client to provide (as appendices to this document) any strategy / process documents which the client organisation may have already produced to manage their projects / portfolio.</w:t>
            </w:r>
          </w:p>
        </w:tc>
        <w:tc>
          <w:tcPr>
            <w:tcW w:w="4394" w:type="dxa"/>
          </w:tcPr>
          <w:p w14:paraId="24079A64" w14:textId="77777777" w:rsidR="004B652F" w:rsidRPr="004F2AB4" w:rsidRDefault="004B652F" w:rsidP="00BF6455">
            <w:pPr>
              <w:pStyle w:val="Body4"/>
              <w:ind w:left="34"/>
            </w:pPr>
            <w:r w:rsidRPr="004F2AB4">
              <w:t>No</w:t>
            </w:r>
          </w:p>
        </w:tc>
      </w:tr>
      <w:tr w:rsidR="004B652F" w:rsidRPr="004F2AB4" w14:paraId="2F1653C7" w14:textId="77777777" w:rsidTr="00761201">
        <w:tc>
          <w:tcPr>
            <w:tcW w:w="817" w:type="dxa"/>
          </w:tcPr>
          <w:p w14:paraId="5F5987EE" w14:textId="77777777" w:rsidR="004B652F" w:rsidRPr="004F2AB4" w:rsidRDefault="004B652F" w:rsidP="00BF6455">
            <w:pPr>
              <w:pStyle w:val="Body4"/>
              <w:ind w:left="142"/>
            </w:pPr>
            <w:r w:rsidRPr="004F2AB4">
              <w:t>1.3</w:t>
            </w:r>
          </w:p>
        </w:tc>
        <w:tc>
          <w:tcPr>
            <w:tcW w:w="3402" w:type="dxa"/>
            <w:gridSpan w:val="2"/>
          </w:tcPr>
          <w:p w14:paraId="08C08FC1" w14:textId="77777777" w:rsidR="004B652F" w:rsidRPr="004F2AB4" w:rsidRDefault="004B652F" w:rsidP="00BF6455">
            <w:pPr>
              <w:pStyle w:val="Body4"/>
              <w:ind w:left="25"/>
            </w:pPr>
            <w:r w:rsidRPr="004F2AB4">
              <w:t>Who is responsible for operating and maintaining your building(s) / estates?</w:t>
            </w:r>
          </w:p>
        </w:tc>
        <w:tc>
          <w:tcPr>
            <w:tcW w:w="2977" w:type="dxa"/>
            <w:gridSpan w:val="2"/>
          </w:tcPr>
          <w:p w14:paraId="5E578DDE" w14:textId="77777777" w:rsidR="004B652F" w:rsidRPr="004F2AB4" w:rsidRDefault="004B652F" w:rsidP="00BF6455">
            <w:pPr>
              <w:pStyle w:val="Body4"/>
              <w:ind w:left="34"/>
            </w:pPr>
            <w:r w:rsidRPr="004F2AB4">
              <w:t>Use this to identify who the client uses to operate and maintain the building(s) under their con</w:t>
            </w:r>
            <w:bookmarkStart w:id="400" w:name="_GoBack"/>
            <w:bookmarkEnd w:id="400"/>
            <w:r w:rsidRPr="004F2AB4">
              <w:t>trol.</w:t>
            </w:r>
          </w:p>
        </w:tc>
        <w:tc>
          <w:tcPr>
            <w:tcW w:w="4394" w:type="dxa"/>
          </w:tcPr>
          <w:p w14:paraId="5FEA64AC" w14:textId="77777777" w:rsidR="004B652F" w:rsidRPr="004F2AB4" w:rsidRDefault="004B652F" w:rsidP="00BF6455">
            <w:pPr>
              <w:pStyle w:val="Body4"/>
              <w:ind w:left="34"/>
            </w:pPr>
            <w:r w:rsidRPr="004F2AB4">
              <w:t xml:space="preserve">WCC Estates procure the necessary maintenance of its buildings and those which are tenanted. </w:t>
            </w:r>
          </w:p>
          <w:p w14:paraId="3E251152" w14:textId="77777777" w:rsidR="004B652F" w:rsidRPr="004F2AB4" w:rsidRDefault="004B652F" w:rsidP="00BF6455">
            <w:pPr>
              <w:pStyle w:val="Body4"/>
              <w:ind w:left="34"/>
            </w:pPr>
          </w:p>
        </w:tc>
      </w:tr>
      <w:tr w:rsidR="004B652F" w:rsidRPr="004F2AB4" w14:paraId="6552052F" w14:textId="77777777" w:rsidTr="00761201">
        <w:tc>
          <w:tcPr>
            <w:tcW w:w="817" w:type="dxa"/>
          </w:tcPr>
          <w:p w14:paraId="0698BCBB" w14:textId="77777777" w:rsidR="004B652F" w:rsidRPr="004F2AB4" w:rsidRDefault="004B652F" w:rsidP="00BF6455">
            <w:pPr>
              <w:pStyle w:val="Body4"/>
              <w:ind w:left="142"/>
            </w:pPr>
            <w:r w:rsidRPr="004F2AB4">
              <w:lastRenderedPageBreak/>
              <w:t>1.4</w:t>
            </w:r>
          </w:p>
        </w:tc>
        <w:tc>
          <w:tcPr>
            <w:tcW w:w="3402" w:type="dxa"/>
            <w:gridSpan w:val="2"/>
          </w:tcPr>
          <w:p w14:paraId="2C8D17B1" w14:textId="77777777" w:rsidR="004B652F" w:rsidRPr="004F2AB4" w:rsidRDefault="004B652F" w:rsidP="00BF6455">
            <w:pPr>
              <w:pStyle w:val="Body4"/>
              <w:ind w:left="25"/>
            </w:pPr>
            <w:r w:rsidRPr="004F2AB4">
              <w:t>How is your facilities management budget set?  Is it linked to the project’s capital budget e.g. lifecycle costs, energy targets.</w:t>
            </w:r>
          </w:p>
        </w:tc>
        <w:tc>
          <w:tcPr>
            <w:tcW w:w="2977" w:type="dxa"/>
            <w:gridSpan w:val="2"/>
          </w:tcPr>
          <w:p w14:paraId="3BD2BF43" w14:textId="77777777" w:rsidR="004B652F" w:rsidRPr="004F2AB4" w:rsidRDefault="004B652F" w:rsidP="00BF6455">
            <w:pPr>
              <w:pStyle w:val="Body4"/>
              <w:ind w:left="34"/>
            </w:pPr>
            <w:r w:rsidRPr="004F2AB4">
              <w:t>This is to identify how the FM budget is linked to the capital cost plan for your project, to inform the likely considerations needed in a BIM environment.</w:t>
            </w:r>
          </w:p>
        </w:tc>
        <w:tc>
          <w:tcPr>
            <w:tcW w:w="4394" w:type="dxa"/>
          </w:tcPr>
          <w:p w14:paraId="1F003EA4" w14:textId="77777777" w:rsidR="004B652F" w:rsidRPr="004F2AB4" w:rsidRDefault="004B652F" w:rsidP="00BF6455">
            <w:pPr>
              <w:pStyle w:val="Body4"/>
              <w:ind w:left="34"/>
            </w:pPr>
            <w:r w:rsidRPr="004F2AB4">
              <w:t xml:space="preserve">Included within the Council’s revenue budget and linked to its Asset Management Plan </w:t>
            </w:r>
          </w:p>
          <w:p w14:paraId="676FD020" w14:textId="77777777" w:rsidR="004B652F" w:rsidRPr="004F2AB4" w:rsidRDefault="004B652F" w:rsidP="00BF6455">
            <w:pPr>
              <w:pStyle w:val="Body4"/>
              <w:ind w:left="34"/>
            </w:pPr>
          </w:p>
          <w:p w14:paraId="47903E75" w14:textId="77777777" w:rsidR="004B652F" w:rsidRPr="004F2AB4" w:rsidRDefault="004B652F" w:rsidP="00BF6455">
            <w:pPr>
              <w:pStyle w:val="Body4"/>
              <w:ind w:left="34"/>
            </w:pPr>
            <w:r w:rsidRPr="004F2AB4">
              <w:t>New project/ building acquisitions will be assessed and budget adjusted accordingly</w:t>
            </w:r>
          </w:p>
          <w:p w14:paraId="03B8D863" w14:textId="77777777" w:rsidR="004B652F" w:rsidRPr="004F2AB4" w:rsidRDefault="004B652F" w:rsidP="00BF6455">
            <w:pPr>
              <w:pStyle w:val="Body4"/>
              <w:ind w:left="34"/>
            </w:pPr>
          </w:p>
        </w:tc>
      </w:tr>
      <w:tr w:rsidR="004B652F" w:rsidRPr="004F2AB4" w14:paraId="331D57F2" w14:textId="77777777" w:rsidTr="00761201">
        <w:trPr>
          <w:cantSplit/>
        </w:trPr>
        <w:tc>
          <w:tcPr>
            <w:tcW w:w="817" w:type="dxa"/>
          </w:tcPr>
          <w:p w14:paraId="169DD742" w14:textId="77777777" w:rsidR="004B652F" w:rsidRPr="004F2AB4" w:rsidRDefault="004B652F" w:rsidP="00BF6455">
            <w:pPr>
              <w:pStyle w:val="Body4"/>
              <w:ind w:left="142"/>
            </w:pPr>
            <w:r w:rsidRPr="004F2AB4">
              <w:t>1.5</w:t>
            </w:r>
          </w:p>
        </w:tc>
        <w:tc>
          <w:tcPr>
            <w:tcW w:w="3402" w:type="dxa"/>
            <w:gridSpan w:val="2"/>
          </w:tcPr>
          <w:p w14:paraId="4057CA21" w14:textId="77777777" w:rsidR="004B652F" w:rsidRPr="004F2AB4" w:rsidRDefault="004B652F" w:rsidP="00BF6455">
            <w:pPr>
              <w:pStyle w:val="Body4"/>
              <w:ind w:left="25"/>
            </w:pPr>
            <w:r w:rsidRPr="004F2AB4">
              <w:t>Are there any particular facilities management system(s) / provider(s) already in place? If so, provide a short explanation of the system(s) you / your providers have and a high level overview of how these are used.</w:t>
            </w:r>
          </w:p>
        </w:tc>
        <w:tc>
          <w:tcPr>
            <w:tcW w:w="2977" w:type="dxa"/>
            <w:gridSpan w:val="2"/>
          </w:tcPr>
          <w:p w14:paraId="02F234F3" w14:textId="77777777" w:rsidR="004B652F" w:rsidRPr="004F2AB4" w:rsidRDefault="004B652F" w:rsidP="00BF6455">
            <w:pPr>
              <w:pStyle w:val="Body4"/>
              <w:ind w:left="34"/>
            </w:pPr>
            <w:r w:rsidRPr="004F2AB4">
              <w:t>This identifies any current FM system(s) (e.g. Maximo) being used by the current FM provider(s).</w:t>
            </w:r>
          </w:p>
        </w:tc>
        <w:tc>
          <w:tcPr>
            <w:tcW w:w="4394" w:type="dxa"/>
          </w:tcPr>
          <w:p w14:paraId="20E60367" w14:textId="77777777" w:rsidR="004B652F" w:rsidRPr="004F2AB4" w:rsidRDefault="004B652F" w:rsidP="00BF6455">
            <w:pPr>
              <w:pStyle w:val="Body4"/>
              <w:ind w:left="34"/>
            </w:pPr>
            <w:r w:rsidRPr="004F2AB4">
              <w:t>No specific internal system.  Building will be designed to be ‘</w:t>
            </w:r>
            <w:proofErr w:type="spellStart"/>
            <w:r w:rsidRPr="004F2AB4">
              <w:t>stand alone</w:t>
            </w:r>
            <w:proofErr w:type="spellEnd"/>
            <w:r w:rsidRPr="004F2AB4">
              <w:t>’.</w:t>
            </w:r>
          </w:p>
        </w:tc>
      </w:tr>
      <w:tr w:rsidR="004B652F" w:rsidRPr="004F2AB4" w14:paraId="7FA5CDC5" w14:textId="77777777" w:rsidTr="00761201">
        <w:tc>
          <w:tcPr>
            <w:tcW w:w="817" w:type="dxa"/>
          </w:tcPr>
          <w:p w14:paraId="07C39B03" w14:textId="77777777" w:rsidR="004B652F" w:rsidRPr="004F2AB4" w:rsidRDefault="004B652F" w:rsidP="00BF6455">
            <w:pPr>
              <w:pStyle w:val="Body4"/>
              <w:ind w:left="142"/>
            </w:pPr>
            <w:r w:rsidRPr="004F2AB4">
              <w:t>1.6</w:t>
            </w:r>
          </w:p>
        </w:tc>
        <w:tc>
          <w:tcPr>
            <w:tcW w:w="3402" w:type="dxa"/>
            <w:gridSpan w:val="2"/>
          </w:tcPr>
          <w:p w14:paraId="761E6920" w14:textId="77777777" w:rsidR="004B652F" w:rsidRPr="004F2AB4" w:rsidRDefault="004B652F" w:rsidP="00BF6455">
            <w:pPr>
              <w:pStyle w:val="Body4"/>
              <w:ind w:left="25"/>
            </w:pPr>
            <w:r w:rsidRPr="004F2AB4">
              <w:t xml:space="preserve">Does your organisation have a policy on the use of ‘standardisation’ and, if so, do you have a list of components / specialist suppliers / design guides which must be used in your </w:t>
            </w:r>
            <w:r w:rsidRPr="004F2AB4">
              <w:lastRenderedPageBreak/>
              <w:t>building(s) / estates?</w:t>
            </w:r>
          </w:p>
        </w:tc>
        <w:tc>
          <w:tcPr>
            <w:tcW w:w="2977" w:type="dxa"/>
            <w:gridSpan w:val="2"/>
          </w:tcPr>
          <w:p w14:paraId="07B3E2D2" w14:textId="77777777" w:rsidR="004B652F" w:rsidRPr="004F2AB4" w:rsidRDefault="004B652F" w:rsidP="00BF6455">
            <w:pPr>
              <w:pStyle w:val="Body4"/>
              <w:ind w:left="34"/>
            </w:pPr>
            <w:r w:rsidRPr="004F2AB4">
              <w:lastRenderedPageBreak/>
              <w:t xml:space="preserve">This is to identify if the client has a set of standards which need to be adopted in the BIM process.  How is this used? </w:t>
            </w:r>
          </w:p>
        </w:tc>
        <w:tc>
          <w:tcPr>
            <w:tcW w:w="4394" w:type="dxa"/>
          </w:tcPr>
          <w:p w14:paraId="1B113EE0" w14:textId="77777777" w:rsidR="004B652F" w:rsidRPr="004F2AB4" w:rsidRDefault="004B652F" w:rsidP="00BF6455">
            <w:pPr>
              <w:pStyle w:val="Body4"/>
              <w:ind w:left="34"/>
            </w:pPr>
            <w:r w:rsidRPr="004F2AB4">
              <w:t xml:space="preserve">No  </w:t>
            </w:r>
          </w:p>
        </w:tc>
      </w:tr>
      <w:tr w:rsidR="00593C1A" w:rsidRPr="004F2AB4" w14:paraId="5D23E5D9" w14:textId="77777777" w:rsidTr="00761201">
        <w:trPr>
          <w:trHeight w:val="357"/>
        </w:trPr>
        <w:tc>
          <w:tcPr>
            <w:tcW w:w="11590" w:type="dxa"/>
            <w:gridSpan w:val="6"/>
            <w:shd w:val="clear" w:color="auto" w:fill="0070C0"/>
            <w:vAlign w:val="center"/>
          </w:tcPr>
          <w:p w14:paraId="16D3F9D4" w14:textId="77777777" w:rsidR="004B652F" w:rsidRPr="00201063" w:rsidRDefault="004B652F" w:rsidP="00BF6455">
            <w:pPr>
              <w:pStyle w:val="Body4"/>
              <w:ind w:left="34"/>
              <w:rPr>
                <w:b/>
                <w:color w:val="FFFFFF" w:themeColor="background1"/>
              </w:rPr>
            </w:pPr>
            <w:r w:rsidRPr="00201063">
              <w:rPr>
                <w:b/>
                <w:color w:val="FFFFFF" w:themeColor="background1"/>
              </w:rPr>
              <w:lastRenderedPageBreak/>
              <w:t xml:space="preserve">2.0  Project Specific – Informative Questions </w:t>
            </w:r>
          </w:p>
        </w:tc>
      </w:tr>
      <w:tr w:rsidR="00593C1A" w:rsidRPr="004F2AB4" w14:paraId="0AECB233" w14:textId="77777777" w:rsidTr="007A17F0">
        <w:tc>
          <w:tcPr>
            <w:tcW w:w="817" w:type="dxa"/>
            <w:shd w:val="clear" w:color="auto" w:fill="0070C0"/>
            <w:vAlign w:val="center"/>
          </w:tcPr>
          <w:p w14:paraId="453599A3" w14:textId="77777777" w:rsidR="004B652F" w:rsidRPr="00201063" w:rsidRDefault="004B652F" w:rsidP="00BF6455">
            <w:pPr>
              <w:pStyle w:val="Body4"/>
              <w:ind w:left="142"/>
              <w:rPr>
                <w:b/>
                <w:color w:val="FFFFFF" w:themeColor="background1"/>
              </w:rPr>
            </w:pPr>
            <w:r w:rsidRPr="00201063">
              <w:rPr>
                <w:b/>
                <w:color w:val="FFFFFF" w:themeColor="background1"/>
              </w:rPr>
              <w:t xml:space="preserve">Ref </w:t>
            </w:r>
          </w:p>
        </w:tc>
        <w:tc>
          <w:tcPr>
            <w:tcW w:w="3393" w:type="dxa"/>
            <w:shd w:val="clear" w:color="auto" w:fill="0070C0"/>
            <w:vAlign w:val="center"/>
          </w:tcPr>
          <w:p w14:paraId="3453D9F5" w14:textId="77777777" w:rsidR="004B652F" w:rsidRPr="00201063" w:rsidRDefault="004B652F" w:rsidP="00BF6455">
            <w:pPr>
              <w:pStyle w:val="Body4"/>
              <w:ind w:left="25"/>
              <w:rPr>
                <w:b/>
                <w:color w:val="FFFFFF" w:themeColor="background1"/>
              </w:rPr>
            </w:pPr>
            <w:r w:rsidRPr="00201063">
              <w:rPr>
                <w:b/>
                <w:color w:val="FFFFFF" w:themeColor="background1"/>
              </w:rPr>
              <w:t xml:space="preserve">Question </w:t>
            </w:r>
          </w:p>
        </w:tc>
        <w:tc>
          <w:tcPr>
            <w:tcW w:w="2977" w:type="dxa"/>
            <w:gridSpan w:val="2"/>
            <w:shd w:val="clear" w:color="auto" w:fill="0070C0"/>
            <w:vAlign w:val="center"/>
          </w:tcPr>
          <w:p w14:paraId="0FDD5A62" w14:textId="77777777" w:rsidR="004B652F" w:rsidRPr="00201063" w:rsidRDefault="004B652F" w:rsidP="00BF6455">
            <w:pPr>
              <w:pStyle w:val="Body4"/>
              <w:ind w:left="34"/>
              <w:rPr>
                <w:b/>
                <w:color w:val="FFFFFF" w:themeColor="background1"/>
              </w:rPr>
            </w:pPr>
            <w:r w:rsidRPr="00201063">
              <w:rPr>
                <w:b/>
                <w:color w:val="FFFFFF" w:themeColor="background1"/>
              </w:rPr>
              <w:t xml:space="preserve">Guidance Note </w:t>
            </w:r>
          </w:p>
        </w:tc>
        <w:tc>
          <w:tcPr>
            <w:tcW w:w="4403" w:type="dxa"/>
            <w:gridSpan w:val="2"/>
            <w:shd w:val="clear" w:color="auto" w:fill="0070C0"/>
            <w:vAlign w:val="center"/>
          </w:tcPr>
          <w:p w14:paraId="39E114EE" w14:textId="77777777" w:rsidR="004B652F" w:rsidRPr="00201063" w:rsidRDefault="004B652F" w:rsidP="00BF6455">
            <w:pPr>
              <w:pStyle w:val="Body4"/>
              <w:ind w:left="34"/>
              <w:rPr>
                <w:b/>
                <w:color w:val="FFFFFF" w:themeColor="background1"/>
              </w:rPr>
            </w:pPr>
            <w:r w:rsidRPr="00201063">
              <w:rPr>
                <w:b/>
                <w:color w:val="FFFFFF" w:themeColor="background1"/>
              </w:rPr>
              <w:t xml:space="preserve">Client Response </w:t>
            </w:r>
          </w:p>
        </w:tc>
      </w:tr>
      <w:tr w:rsidR="004B652F" w:rsidRPr="004F2AB4" w14:paraId="2128D6E4" w14:textId="77777777" w:rsidTr="007A17F0">
        <w:tc>
          <w:tcPr>
            <w:tcW w:w="817" w:type="dxa"/>
          </w:tcPr>
          <w:p w14:paraId="357D09CC" w14:textId="77777777" w:rsidR="004B652F" w:rsidRPr="004F2AB4" w:rsidRDefault="004B652F" w:rsidP="00BF6455">
            <w:pPr>
              <w:pStyle w:val="Body4"/>
              <w:ind w:left="142"/>
            </w:pPr>
            <w:r w:rsidRPr="004F2AB4">
              <w:t>2.1</w:t>
            </w:r>
          </w:p>
        </w:tc>
        <w:tc>
          <w:tcPr>
            <w:tcW w:w="3393" w:type="dxa"/>
          </w:tcPr>
          <w:p w14:paraId="18EDA497" w14:textId="77777777" w:rsidR="004B652F" w:rsidRPr="004F2AB4" w:rsidRDefault="004B652F" w:rsidP="00BF6455">
            <w:pPr>
              <w:pStyle w:val="Body4"/>
              <w:ind w:left="25"/>
            </w:pPr>
            <w:r w:rsidRPr="004F2AB4">
              <w:t>Have you defined what end user outputs you require from the BIM process?</w:t>
            </w:r>
          </w:p>
        </w:tc>
        <w:tc>
          <w:tcPr>
            <w:tcW w:w="2977" w:type="dxa"/>
            <w:gridSpan w:val="2"/>
          </w:tcPr>
          <w:p w14:paraId="6FCFE149" w14:textId="77777777" w:rsidR="004B652F" w:rsidRPr="004F2AB4" w:rsidRDefault="004B652F" w:rsidP="00BF6455">
            <w:pPr>
              <w:pStyle w:val="Body4"/>
              <w:ind w:left="34"/>
            </w:pPr>
            <w:r w:rsidRPr="004F2AB4">
              <w:t>Use this to determine if the client has defined outputs in mind for an individual project.</w:t>
            </w:r>
          </w:p>
        </w:tc>
        <w:tc>
          <w:tcPr>
            <w:tcW w:w="4403" w:type="dxa"/>
            <w:gridSpan w:val="2"/>
          </w:tcPr>
          <w:p w14:paraId="1502A2B6" w14:textId="77777777" w:rsidR="004B652F" w:rsidRPr="004F2AB4" w:rsidRDefault="004B652F" w:rsidP="00BF6455">
            <w:pPr>
              <w:pStyle w:val="Body4"/>
              <w:ind w:left="34"/>
            </w:pPr>
            <w:r w:rsidRPr="004F2AB4">
              <w:t>No but this can be agreed with the contractor and project team alongside Asset Management team</w:t>
            </w:r>
          </w:p>
        </w:tc>
      </w:tr>
      <w:tr w:rsidR="004B652F" w:rsidRPr="004F2AB4" w14:paraId="4A4718C1" w14:textId="77777777" w:rsidTr="007A17F0">
        <w:tc>
          <w:tcPr>
            <w:tcW w:w="817" w:type="dxa"/>
          </w:tcPr>
          <w:p w14:paraId="36C8BA33" w14:textId="77777777" w:rsidR="004B652F" w:rsidRPr="004F2AB4" w:rsidRDefault="004B652F" w:rsidP="00BF6455">
            <w:pPr>
              <w:pStyle w:val="Body4"/>
              <w:ind w:left="142"/>
            </w:pPr>
            <w:r w:rsidRPr="004F2AB4">
              <w:t>2.2</w:t>
            </w:r>
          </w:p>
        </w:tc>
        <w:tc>
          <w:tcPr>
            <w:tcW w:w="3393" w:type="dxa"/>
          </w:tcPr>
          <w:p w14:paraId="4D9C1A68" w14:textId="77777777" w:rsidR="004B652F" w:rsidRPr="004F2AB4" w:rsidRDefault="004B652F" w:rsidP="00BF6455">
            <w:pPr>
              <w:pStyle w:val="Body4"/>
              <w:ind w:left="25"/>
            </w:pPr>
            <w:r w:rsidRPr="004F2AB4">
              <w:t>Have you prepared an Employer Information Requirements (</w:t>
            </w:r>
            <w:proofErr w:type="spellStart"/>
            <w:r w:rsidRPr="004F2AB4">
              <w:t>EIR</w:t>
            </w:r>
            <w:proofErr w:type="spellEnd"/>
            <w:r w:rsidRPr="004F2AB4">
              <w:t>) document, that includes defining the project outputs in line with PAS 1192-2</w:t>
            </w:r>
          </w:p>
        </w:tc>
        <w:tc>
          <w:tcPr>
            <w:tcW w:w="2977" w:type="dxa"/>
            <w:gridSpan w:val="2"/>
          </w:tcPr>
          <w:p w14:paraId="78ADE67D" w14:textId="77777777" w:rsidR="004B652F" w:rsidRPr="004F2AB4" w:rsidRDefault="004B652F" w:rsidP="00BF6455">
            <w:pPr>
              <w:pStyle w:val="Body4"/>
              <w:ind w:left="34"/>
            </w:pPr>
            <w:r w:rsidRPr="004F2AB4">
              <w:t xml:space="preserve">Use this to define if an </w:t>
            </w:r>
            <w:proofErr w:type="spellStart"/>
            <w:r w:rsidRPr="004F2AB4">
              <w:t>EIR</w:t>
            </w:r>
            <w:proofErr w:type="spellEnd"/>
            <w:r w:rsidRPr="004F2AB4">
              <w:t xml:space="preserve"> document exists or needs to be prepared.</w:t>
            </w:r>
          </w:p>
          <w:p w14:paraId="42703A07" w14:textId="77777777" w:rsidR="004B652F" w:rsidRPr="004F2AB4" w:rsidRDefault="004B652F" w:rsidP="00BF6455">
            <w:pPr>
              <w:pStyle w:val="Body4"/>
              <w:ind w:left="34"/>
            </w:pPr>
          </w:p>
        </w:tc>
        <w:tc>
          <w:tcPr>
            <w:tcW w:w="4403" w:type="dxa"/>
            <w:gridSpan w:val="2"/>
          </w:tcPr>
          <w:p w14:paraId="666EF8AE" w14:textId="77777777" w:rsidR="004B652F" w:rsidRPr="004F2AB4" w:rsidRDefault="004B652F" w:rsidP="00BF6455">
            <w:pPr>
              <w:pStyle w:val="Body4"/>
              <w:ind w:left="34"/>
            </w:pPr>
            <w:r w:rsidRPr="004F2AB4">
              <w:t>In part.  Included in project information / brief and this can be agreed with the contractor and project team alongside Asset Management team</w:t>
            </w:r>
          </w:p>
        </w:tc>
      </w:tr>
      <w:tr w:rsidR="004B652F" w:rsidRPr="004F2AB4" w14:paraId="14ED4140" w14:textId="77777777" w:rsidTr="007A17F0">
        <w:tc>
          <w:tcPr>
            <w:tcW w:w="817" w:type="dxa"/>
          </w:tcPr>
          <w:p w14:paraId="248D9362" w14:textId="77777777" w:rsidR="004B652F" w:rsidRPr="004F2AB4" w:rsidRDefault="004B652F" w:rsidP="00BF6455">
            <w:pPr>
              <w:pStyle w:val="Body4"/>
              <w:ind w:left="142"/>
            </w:pPr>
            <w:r w:rsidRPr="004F2AB4">
              <w:t>2.3</w:t>
            </w:r>
          </w:p>
        </w:tc>
        <w:tc>
          <w:tcPr>
            <w:tcW w:w="3393" w:type="dxa"/>
          </w:tcPr>
          <w:p w14:paraId="665BE653" w14:textId="77777777" w:rsidR="004B652F" w:rsidRPr="004F2AB4" w:rsidRDefault="004B652F" w:rsidP="00BF6455">
            <w:pPr>
              <w:pStyle w:val="Body4"/>
              <w:ind w:left="25"/>
            </w:pPr>
            <w:r w:rsidRPr="004F2AB4">
              <w:t>Have you identified who you expect to participate in the project decision making process and how this will be managed on the project?</w:t>
            </w:r>
          </w:p>
        </w:tc>
        <w:tc>
          <w:tcPr>
            <w:tcW w:w="2977" w:type="dxa"/>
            <w:gridSpan w:val="2"/>
          </w:tcPr>
          <w:p w14:paraId="6E9FE22E" w14:textId="77777777" w:rsidR="004B652F" w:rsidRPr="004F2AB4" w:rsidRDefault="004B652F" w:rsidP="00BF6455">
            <w:pPr>
              <w:pStyle w:val="Body4"/>
              <w:ind w:left="34"/>
            </w:pPr>
            <w:r w:rsidRPr="004F2AB4">
              <w:t xml:space="preserve">Use this to identify required stakeholders. </w:t>
            </w:r>
          </w:p>
          <w:p w14:paraId="06B4EB5C" w14:textId="77777777" w:rsidR="004B652F" w:rsidRPr="004F2AB4" w:rsidRDefault="004B652F" w:rsidP="00BF6455">
            <w:pPr>
              <w:pStyle w:val="Body4"/>
              <w:ind w:left="34"/>
            </w:pPr>
          </w:p>
        </w:tc>
        <w:tc>
          <w:tcPr>
            <w:tcW w:w="4403" w:type="dxa"/>
            <w:gridSpan w:val="2"/>
          </w:tcPr>
          <w:p w14:paraId="65B5EA6F" w14:textId="77777777" w:rsidR="004B652F" w:rsidRPr="004F2AB4" w:rsidRDefault="004B652F" w:rsidP="00BF6455">
            <w:pPr>
              <w:pStyle w:val="Body4"/>
              <w:ind w:left="34"/>
            </w:pPr>
            <w:r w:rsidRPr="004F2AB4">
              <w:t>Yes</w:t>
            </w:r>
          </w:p>
          <w:p w14:paraId="0EEF7F24" w14:textId="77777777" w:rsidR="004B652F" w:rsidRPr="004F2AB4" w:rsidRDefault="004B652F" w:rsidP="00BF6455">
            <w:pPr>
              <w:pStyle w:val="Body4"/>
              <w:ind w:left="34"/>
            </w:pPr>
            <w:r w:rsidRPr="004F2AB4">
              <w:t xml:space="preserve">Internal Client/ Project team lead by WCC Head of Estates. </w:t>
            </w:r>
          </w:p>
        </w:tc>
      </w:tr>
      <w:tr w:rsidR="004B652F" w:rsidRPr="004F2AB4" w14:paraId="69DEA63E" w14:textId="77777777" w:rsidTr="007A17F0">
        <w:tc>
          <w:tcPr>
            <w:tcW w:w="817" w:type="dxa"/>
          </w:tcPr>
          <w:p w14:paraId="6CECFE6D" w14:textId="77777777" w:rsidR="004B652F" w:rsidRPr="004F2AB4" w:rsidRDefault="004B652F" w:rsidP="00BF6455">
            <w:pPr>
              <w:pStyle w:val="Body4"/>
              <w:ind w:left="142"/>
            </w:pPr>
            <w:r w:rsidRPr="004F2AB4">
              <w:t>2.4</w:t>
            </w:r>
          </w:p>
        </w:tc>
        <w:tc>
          <w:tcPr>
            <w:tcW w:w="3393" w:type="dxa"/>
          </w:tcPr>
          <w:p w14:paraId="5AE9950E" w14:textId="77777777" w:rsidR="004B652F" w:rsidRPr="004F2AB4" w:rsidRDefault="004B652F" w:rsidP="00BF6455">
            <w:pPr>
              <w:pStyle w:val="Body4"/>
              <w:ind w:left="25"/>
            </w:pPr>
            <w:r w:rsidRPr="004F2AB4">
              <w:t xml:space="preserve">Have you defined who will be responsible for BIM operation in delivering this project and </w:t>
            </w:r>
            <w:r w:rsidRPr="004F2AB4">
              <w:lastRenderedPageBreak/>
              <w:t>for the lifecycle of the asset?</w:t>
            </w:r>
          </w:p>
        </w:tc>
        <w:tc>
          <w:tcPr>
            <w:tcW w:w="2977" w:type="dxa"/>
            <w:gridSpan w:val="2"/>
          </w:tcPr>
          <w:p w14:paraId="4E0824DC" w14:textId="43276FE6" w:rsidR="004B652F" w:rsidRPr="004F2AB4" w:rsidRDefault="004B652F" w:rsidP="00BF6455">
            <w:pPr>
              <w:pStyle w:val="Body4"/>
              <w:ind w:left="34"/>
            </w:pPr>
            <w:r w:rsidRPr="004F2AB4">
              <w:lastRenderedPageBreak/>
              <w:t xml:space="preserve">Are they employed directly by the client, or are on-going professional </w:t>
            </w:r>
            <w:r w:rsidRPr="004F2AB4">
              <w:lastRenderedPageBreak/>
              <w:t>services required, have skill levels been assessed,  including training.</w:t>
            </w:r>
          </w:p>
        </w:tc>
        <w:tc>
          <w:tcPr>
            <w:tcW w:w="4403" w:type="dxa"/>
            <w:gridSpan w:val="2"/>
          </w:tcPr>
          <w:p w14:paraId="297ADF8B" w14:textId="77777777" w:rsidR="004B652F" w:rsidRPr="004F2AB4" w:rsidRDefault="004B652F" w:rsidP="00BF6455">
            <w:pPr>
              <w:pStyle w:val="Body4"/>
              <w:ind w:left="34"/>
            </w:pPr>
            <w:r w:rsidRPr="004F2AB4">
              <w:lastRenderedPageBreak/>
              <w:t>Not at the time</w:t>
            </w:r>
          </w:p>
        </w:tc>
      </w:tr>
      <w:tr w:rsidR="004B652F" w:rsidRPr="004F2AB4" w14:paraId="6E169B77" w14:textId="77777777" w:rsidTr="007A17F0">
        <w:tc>
          <w:tcPr>
            <w:tcW w:w="817" w:type="dxa"/>
          </w:tcPr>
          <w:p w14:paraId="1D9C950F" w14:textId="77777777" w:rsidR="004B652F" w:rsidRPr="004F2AB4" w:rsidRDefault="004B652F" w:rsidP="00BF6455">
            <w:pPr>
              <w:pStyle w:val="Body4"/>
              <w:ind w:left="142"/>
            </w:pPr>
            <w:r w:rsidRPr="004F2AB4">
              <w:lastRenderedPageBreak/>
              <w:t>2.5</w:t>
            </w:r>
          </w:p>
        </w:tc>
        <w:tc>
          <w:tcPr>
            <w:tcW w:w="3393" w:type="dxa"/>
          </w:tcPr>
          <w:p w14:paraId="1B0F0F95" w14:textId="08EACF65" w:rsidR="004B652F" w:rsidRPr="004F2AB4" w:rsidRDefault="004B652F" w:rsidP="00BF6455">
            <w:pPr>
              <w:pStyle w:val="Body4"/>
              <w:ind w:left="25"/>
            </w:pPr>
            <w:r w:rsidRPr="004F2AB4">
              <w:t>How do you want to capture / use the data outputs?</w:t>
            </w:r>
          </w:p>
        </w:tc>
        <w:tc>
          <w:tcPr>
            <w:tcW w:w="2977" w:type="dxa"/>
            <w:gridSpan w:val="2"/>
          </w:tcPr>
          <w:p w14:paraId="2BD58446" w14:textId="77777777" w:rsidR="004B652F" w:rsidRPr="004F2AB4" w:rsidRDefault="004B652F" w:rsidP="00BF6455">
            <w:pPr>
              <w:pStyle w:val="Body4"/>
              <w:ind w:left="34"/>
            </w:pPr>
            <w:r w:rsidRPr="004F2AB4">
              <w:t>During the project and at the end to run the building</w:t>
            </w:r>
          </w:p>
        </w:tc>
        <w:tc>
          <w:tcPr>
            <w:tcW w:w="4403" w:type="dxa"/>
            <w:gridSpan w:val="2"/>
          </w:tcPr>
          <w:p w14:paraId="39402D4C" w14:textId="77777777" w:rsidR="004B652F" w:rsidRPr="004F2AB4" w:rsidRDefault="004B652F" w:rsidP="00BF6455">
            <w:pPr>
              <w:pStyle w:val="Body4"/>
              <w:ind w:left="34"/>
            </w:pPr>
            <w:proofErr w:type="spellStart"/>
            <w:r w:rsidRPr="004F2AB4">
              <w:t>COBie</w:t>
            </w:r>
            <w:proofErr w:type="spellEnd"/>
            <w:r w:rsidRPr="004F2AB4">
              <w:t xml:space="preserve"> outputs would be desirable but happy to discuss.  Integration with Asset Management System is required, to be determined with Asset Management team as project progresses.</w:t>
            </w:r>
          </w:p>
        </w:tc>
      </w:tr>
      <w:tr w:rsidR="004B652F" w:rsidRPr="004F2AB4" w14:paraId="545F9B65" w14:textId="77777777" w:rsidTr="007A17F0">
        <w:tc>
          <w:tcPr>
            <w:tcW w:w="817" w:type="dxa"/>
          </w:tcPr>
          <w:p w14:paraId="745722C8" w14:textId="77777777" w:rsidR="004B652F" w:rsidRPr="004F2AB4" w:rsidRDefault="004B652F" w:rsidP="00BF6455">
            <w:pPr>
              <w:pStyle w:val="Body4"/>
              <w:ind w:left="142"/>
            </w:pPr>
            <w:r w:rsidRPr="004F2AB4">
              <w:t>2.6</w:t>
            </w:r>
          </w:p>
        </w:tc>
        <w:tc>
          <w:tcPr>
            <w:tcW w:w="3393" w:type="dxa"/>
          </w:tcPr>
          <w:p w14:paraId="4DDE4AEA" w14:textId="77777777" w:rsidR="004B652F" w:rsidRPr="004F2AB4" w:rsidRDefault="004B652F" w:rsidP="00BF6455">
            <w:pPr>
              <w:pStyle w:val="Body4"/>
              <w:ind w:left="25"/>
            </w:pPr>
            <w:r w:rsidRPr="004F2AB4">
              <w:t>Have you defined what operational information your facilities management team require? Are they able to use the BIM data to maintain your buildings/ estates?</w:t>
            </w:r>
          </w:p>
          <w:p w14:paraId="63ECE160" w14:textId="77777777" w:rsidR="004B652F" w:rsidRPr="004F2AB4" w:rsidRDefault="004B652F" w:rsidP="00BF6455">
            <w:pPr>
              <w:pStyle w:val="Body4"/>
              <w:ind w:left="25"/>
            </w:pPr>
          </w:p>
        </w:tc>
        <w:tc>
          <w:tcPr>
            <w:tcW w:w="2977" w:type="dxa"/>
            <w:gridSpan w:val="2"/>
          </w:tcPr>
          <w:p w14:paraId="118F0F12" w14:textId="77777777" w:rsidR="004B652F" w:rsidRPr="004F2AB4" w:rsidRDefault="004B652F" w:rsidP="00BF6455">
            <w:pPr>
              <w:pStyle w:val="Body4"/>
              <w:ind w:left="34"/>
            </w:pPr>
            <w:r w:rsidRPr="004F2AB4">
              <w:t>Use this to define what actual FM outputs will be required, in particular across a range of projects / asset portfolio to ensure a consistent and measured approach to the actual provision of useful FM information.</w:t>
            </w:r>
          </w:p>
        </w:tc>
        <w:tc>
          <w:tcPr>
            <w:tcW w:w="4403" w:type="dxa"/>
            <w:gridSpan w:val="2"/>
          </w:tcPr>
          <w:p w14:paraId="3841EE4C" w14:textId="77777777" w:rsidR="004B652F" w:rsidRPr="004F2AB4" w:rsidRDefault="004B652F" w:rsidP="00BF6455">
            <w:pPr>
              <w:pStyle w:val="Body4"/>
              <w:ind w:left="34"/>
            </w:pPr>
            <w:r w:rsidRPr="004F2AB4">
              <w:t>We don’t currently but we would like to discuss this with our Facilities management team.</w:t>
            </w:r>
          </w:p>
        </w:tc>
      </w:tr>
      <w:tr w:rsidR="004B652F" w:rsidRPr="004F2AB4" w14:paraId="34B30CE5" w14:textId="77777777" w:rsidTr="007A17F0">
        <w:trPr>
          <w:trHeight w:val="3165"/>
        </w:trPr>
        <w:tc>
          <w:tcPr>
            <w:tcW w:w="817" w:type="dxa"/>
          </w:tcPr>
          <w:p w14:paraId="72D95DF6" w14:textId="77777777" w:rsidR="004B652F" w:rsidRPr="004F2AB4" w:rsidRDefault="004B652F" w:rsidP="00BF6455">
            <w:pPr>
              <w:pStyle w:val="Body4"/>
              <w:ind w:left="142"/>
            </w:pPr>
            <w:r w:rsidRPr="004F2AB4">
              <w:lastRenderedPageBreak/>
              <w:t>2.7</w:t>
            </w:r>
          </w:p>
        </w:tc>
        <w:tc>
          <w:tcPr>
            <w:tcW w:w="3393" w:type="dxa"/>
          </w:tcPr>
          <w:p w14:paraId="17F69244" w14:textId="77777777" w:rsidR="004B652F" w:rsidRPr="004F2AB4" w:rsidRDefault="004B652F" w:rsidP="00BF6455">
            <w:pPr>
              <w:pStyle w:val="Body4"/>
              <w:ind w:left="25"/>
            </w:pPr>
            <w:r w:rsidRPr="004F2AB4">
              <w:t>Have you defined how you want the information / models / data delivered to you?</w:t>
            </w:r>
          </w:p>
          <w:p w14:paraId="695603C2" w14:textId="77777777" w:rsidR="004B652F" w:rsidRPr="004F2AB4" w:rsidRDefault="004B652F" w:rsidP="00BF6455">
            <w:pPr>
              <w:pStyle w:val="Body4"/>
              <w:ind w:left="25"/>
            </w:pPr>
          </w:p>
        </w:tc>
        <w:tc>
          <w:tcPr>
            <w:tcW w:w="2977" w:type="dxa"/>
            <w:gridSpan w:val="2"/>
          </w:tcPr>
          <w:p w14:paraId="23DB0724" w14:textId="77777777" w:rsidR="004B652F" w:rsidRPr="004F2AB4" w:rsidRDefault="004B652F" w:rsidP="00BF6455">
            <w:pPr>
              <w:pStyle w:val="Body4"/>
              <w:ind w:left="34"/>
              <w:rPr>
                <w:b/>
                <w:color w:val="963634"/>
              </w:rPr>
            </w:pPr>
            <w:r w:rsidRPr="004F2AB4">
              <w:t>Use this to inform the production of a project specific BIM Execution Plan - Model information compliant with the client’s technical standards including those defined in BSI PAS 1192-</w:t>
            </w:r>
            <w:proofErr w:type="spellStart"/>
            <w:r w:rsidRPr="004F2AB4">
              <w:t>3Specify</w:t>
            </w:r>
            <w:proofErr w:type="spellEnd"/>
            <w:r w:rsidRPr="004F2AB4">
              <w:t xml:space="preserve"> in Employers Information Requirements.</w:t>
            </w:r>
          </w:p>
        </w:tc>
        <w:tc>
          <w:tcPr>
            <w:tcW w:w="4403" w:type="dxa"/>
            <w:gridSpan w:val="2"/>
          </w:tcPr>
          <w:p w14:paraId="24ADA581" w14:textId="77777777" w:rsidR="004B652F" w:rsidRPr="004F2AB4" w:rsidRDefault="004B652F" w:rsidP="00BF6455">
            <w:pPr>
              <w:pStyle w:val="Body4"/>
              <w:ind w:left="34"/>
            </w:pPr>
            <w:r w:rsidRPr="004F2AB4">
              <w:t xml:space="preserve">Native format models to be supplied (i.e. Autodesk Revit files) alongside a free viewer software such as Autodesk </w:t>
            </w:r>
            <w:proofErr w:type="spellStart"/>
            <w:r w:rsidRPr="004F2AB4">
              <w:t>Navisworks</w:t>
            </w:r>
            <w:proofErr w:type="spellEnd"/>
            <w:r w:rsidRPr="004F2AB4">
              <w:t xml:space="preserve"> Freedom.  Also </w:t>
            </w:r>
            <w:proofErr w:type="spellStart"/>
            <w:r w:rsidRPr="004F2AB4">
              <w:t>IFC</w:t>
            </w:r>
            <w:proofErr w:type="spellEnd"/>
            <w:r w:rsidRPr="004F2AB4">
              <w:t xml:space="preserve"> model to be provided.. </w:t>
            </w:r>
            <w:proofErr w:type="spellStart"/>
            <w:r w:rsidRPr="004F2AB4">
              <w:t>COBie</w:t>
            </w:r>
            <w:proofErr w:type="spellEnd"/>
            <w:r w:rsidRPr="004F2AB4">
              <w:t xml:space="preserve"> data requirements tbc.</w:t>
            </w:r>
          </w:p>
        </w:tc>
      </w:tr>
      <w:tr w:rsidR="004B652F" w:rsidRPr="004F2AB4" w14:paraId="04FAC316" w14:textId="77777777" w:rsidTr="007A17F0">
        <w:tc>
          <w:tcPr>
            <w:tcW w:w="817" w:type="dxa"/>
          </w:tcPr>
          <w:p w14:paraId="54028E86" w14:textId="77777777" w:rsidR="004B652F" w:rsidRPr="004F2AB4" w:rsidRDefault="004B652F" w:rsidP="00BF6455">
            <w:pPr>
              <w:pStyle w:val="Body4"/>
              <w:ind w:left="142"/>
            </w:pPr>
            <w:r w:rsidRPr="004F2AB4">
              <w:t>2.8</w:t>
            </w:r>
          </w:p>
        </w:tc>
        <w:tc>
          <w:tcPr>
            <w:tcW w:w="3393" w:type="dxa"/>
          </w:tcPr>
          <w:p w14:paraId="012282A6" w14:textId="77777777" w:rsidR="004B652F" w:rsidRPr="004F2AB4" w:rsidRDefault="004B652F" w:rsidP="00BF6455">
            <w:pPr>
              <w:pStyle w:val="Body4"/>
              <w:ind w:left="25"/>
            </w:pPr>
            <w:r w:rsidRPr="004F2AB4">
              <w:t>Will the project follow the soft landings approach?</w:t>
            </w:r>
          </w:p>
        </w:tc>
        <w:tc>
          <w:tcPr>
            <w:tcW w:w="2977" w:type="dxa"/>
            <w:gridSpan w:val="2"/>
          </w:tcPr>
          <w:p w14:paraId="23FAD739" w14:textId="77777777" w:rsidR="004B652F" w:rsidRPr="004F2AB4" w:rsidRDefault="004B652F" w:rsidP="00BF6455">
            <w:pPr>
              <w:pStyle w:val="Body4"/>
              <w:ind w:left="34"/>
            </w:pPr>
            <w:r w:rsidRPr="004F2AB4">
              <w:t>Use this to define how the "soft landings approach" is required and how this is to be integrated into a BIM enabled project. Confirm if ability to monitor operation and use of building is required in first 3 years of use. Might inform fine tuning of use of the building.</w:t>
            </w:r>
          </w:p>
        </w:tc>
        <w:tc>
          <w:tcPr>
            <w:tcW w:w="4403" w:type="dxa"/>
            <w:gridSpan w:val="2"/>
          </w:tcPr>
          <w:p w14:paraId="691F7308" w14:textId="77777777" w:rsidR="004B652F" w:rsidRPr="004F2AB4" w:rsidRDefault="004B652F" w:rsidP="00BF6455">
            <w:pPr>
              <w:pStyle w:val="Body4"/>
              <w:ind w:left="34"/>
            </w:pPr>
            <w:r w:rsidRPr="004F2AB4">
              <w:t>Yes but extent of the detail to be confirmed.</w:t>
            </w:r>
          </w:p>
          <w:p w14:paraId="17F8363E" w14:textId="77777777" w:rsidR="004B652F" w:rsidRPr="004F2AB4" w:rsidRDefault="004B652F" w:rsidP="00BF6455">
            <w:pPr>
              <w:pStyle w:val="Body4"/>
              <w:ind w:left="34"/>
            </w:pPr>
            <w:r w:rsidRPr="004F2AB4">
              <w:t>Further information can be read at :</w:t>
            </w:r>
          </w:p>
          <w:p w14:paraId="15559172" w14:textId="77777777" w:rsidR="004B652F" w:rsidRPr="004F2AB4" w:rsidRDefault="004B652F" w:rsidP="00BF6455">
            <w:pPr>
              <w:pStyle w:val="Body4"/>
              <w:ind w:left="34"/>
            </w:pPr>
            <w:proofErr w:type="spellStart"/>
            <w:r w:rsidRPr="004F2AB4">
              <w:t>BSRIA</w:t>
            </w:r>
            <w:proofErr w:type="spellEnd"/>
            <w:r w:rsidRPr="004F2AB4">
              <w:t xml:space="preserve"> Procurement Document : </w:t>
            </w:r>
            <w:hyperlink r:id="rId54" w:history="1">
              <w:r w:rsidRPr="004F2AB4">
                <w:rPr>
                  <w:color w:val="0000FF" w:themeColor="hyperlink"/>
                  <w:u w:val="single"/>
                </w:rPr>
                <w:t>https://www.bsria.co.uk/services/design/soft-landings/faqs</w:t>
              </w:r>
            </w:hyperlink>
            <w:r w:rsidRPr="004F2AB4">
              <w:t xml:space="preserve"> </w:t>
            </w:r>
          </w:p>
          <w:p w14:paraId="7D5C6CF1" w14:textId="77777777" w:rsidR="004B652F" w:rsidRPr="004F2AB4" w:rsidRDefault="004B652F" w:rsidP="00BF6455">
            <w:pPr>
              <w:pStyle w:val="Body4"/>
              <w:ind w:left="34"/>
            </w:pPr>
            <w:r w:rsidRPr="004F2AB4">
              <w:t>Guidelines and Working Practices :</w:t>
            </w:r>
          </w:p>
          <w:p w14:paraId="5DCC62E5" w14:textId="77777777" w:rsidR="004B652F" w:rsidRPr="004F2AB4" w:rsidRDefault="00E27AC7" w:rsidP="00BF6455">
            <w:pPr>
              <w:pStyle w:val="Body4"/>
              <w:ind w:left="34"/>
              <w:rPr>
                <w:i/>
              </w:rPr>
            </w:pPr>
            <w:hyperlink r:id="rId55" w:history="1">
              <w:r w:rsidR="004B652F" w:rsidRPr="004F2AB4">
                <w:rPr>
                  <w:i/>
                  <w:color w:val="0000FF" w:themeColor="hyperlink"/>
                  <w:u w:val="single"/>
                </w:rPr>
                <w:t>http://www.bimtaskgroup.org/gsl-department-guidance-documents</w:t>
              </w:r>
            </w:hyperlink>
            <w:r w:rsidR="004B652F" w:rsidRPr="004F2AB4">
              <w:rPr>
                <w:i/>
              </w:rPr>
              <w:t xml:space="preserve"> </w:t>
            </w:r>
          </w:p>
        </w:tc>
      </w:tr>
      <w:tr w:rsidR="004B652F" w:rsidRPr="004F2AB4" w14:paraId="25734203" w14:textId="77777777" w:rsidTr="007A17F0">
        <w:tc>
          <w:tcPr>
            <w:tcW w:w="817" w:type="dxa"/>
            <w:shd w:val="clear" w:color="auto" w:fill="auto"/>
          </w:tcPr>
          <w:p w14:paraId="231AD8F1" w14:textId="77777777" w:rsidR="004B652F" w:rsidRPr="004F2AB4" w:rsidRDefault="004B652F" w:rsidP="00BF6455">
            <w:pPr>
              <w:pStyle w:val="Body4"/>
              <w:ind w:left="142"/>
            </w:pPr>
            <w:r w:rsidRPr="004F2AB4">
              <w:t>2.9</w:t>
            </w:r>
          </w:p>
        </w:tc>
        <w:tc>
          <w:tcPr>
            <w:tcW w:w="3393" w:type="dxa"/>
            <w:shd w:val="clear" w:color="auto" w:fill="auto"/>
          </w:tcPr>
          <w:p w14:paraId="580166FF" w14:textId="77777777" w:rsidR="004B652F" w:rsidRPr="004F2AB4" w:rsidRDefault="004B652F" w:rsidP="00BF6455">
            <w:pPr>
              <w:pStyle w:val="Body4"/>
              <w:ind w:left="25"/>
            </w:pPr>
            <w:r w:rsidRPr="004F2AB4">
              <w:t xml:space="preserve">How, who by and when will your new facility operate (e.g. opening hours, </w:t>
            </w:r>
            <w:proofErr w:type="spellStart"/>
            <w:r w:rsidRPr="004F2AB4">
              <w:t>on site</w:t>
            </w:r>
            <w:proofErr w:type="spellEnd"/>
            <w:r w:rsidRPr="004F2AB4">
              <w:t xml:space="preserve"> </w:t>
            </w:r>
            <w:r w:rsidRPr="004F2AB4">
              <w:lastRenderedPageBreak/>
              <w:t>maintenance teams)?</w:t>
            </w:r>
          </w:p>
          <w:p w14:paraId="48D92F7C" w14:textId="77777777" w:rsidR="004B652F" w:rsidRPr="004F2AB4" w:rsidRDefault="004B652F" w:rsidP="00BF6455">
            <w:pPr>
              <w:pStyle w:val="Body4"/>
              <w:ind w:left="25"/>
            </w:pPr>
          </w:p>
        </w:tc>
        <w:tc>
          <w:tcPr>
            <w:tcW w:w="2977" w:type="dxa"/>
            <w:gridSpan w:val="2"/>
            <w:shd w:val="clear" w:color="auto" w:fill="auto"/>
          </w:tcPr>
          <w:p w14:paraId="4EFF82A2" w14:textId="77777777" w:rsidR="004B652F" w:rsidRPr="004F2AB4" w:rsidRDefault="004B652F" w:rsidP="00BF6455">
            <w:pPr>
              <w:pStyle w:val="Body4"/>
              <w:ind w:left="34"/>
            </w:pPr>
            <w:r w:rsidRPr="004F2AB4">
              <w:lastRenderedPageBreak/>
              <w:t xml:space="preserve">Use this to define level of BIM competence / compliance to work in a BIM enabled </w:t>
            </w:r>
            <w:r w:rsidRPr="004F2AB4">
              <w:lastRenderedPageBreak/>
              <w:t>environment when the building is in use.</w:t>
            </w:r>
          </w:p>
        </w:tc>
        <w:tc>
          <w:tcPr>
            <w:tcW w:w="4403" w:type="dxa"/>
            <w:gridSpan w:val="2"/>
            <w:shd w:val="clear" w:color="auto" w:fill="auto"/>
          </w:tcPr>
          <w:p w14:paraId="3B4371D8" w14:textId="77777777" w:rsidR="004B652F" w:rsidRPr="004F2AB4" w:rsidRDefault="004B652F" w:rsidP="00BF6455">
            <w:pPr>
              <w:pStyle w:val="Body4"/>
              <w:ind w:left="34"/>
            </w:pPr>
            <w:r w:rsidRPr="004F2AB4">
              <w:lastRenderedPageBreak/>
              <w:t xml:space="preserve">Not yet defined but may need extended access </w:t>
            </w:r>
          </w:p>
        </w:tc>
      </w:tr>
      <w:tr w:rsidR="004B652F" w:rsidRPr="004F2AB4" w14:paraId="66968545" w14:textId="77777777" w:rsidTr="007A17F0">
        <w:tc>
          <w:tcPr>
            <w:tcW w:w="817" w:type="dxa"/>
          </w:tcPr>
          <w:p w14:paraId="51B83F10" w14:textId="77777777" w:rsidR="004B652F" w:rsidRPr="004F2AB4" w:rsidRDefault="004B652F" w:rsidP="00BF6455">
            <w:pPr>
              <w:pStyle w:val="Body4"/>
              <w:ind w:left="142"/>
            </w:pPr>
            <w:r w:rsidRPr="004F2AB4">
              <w:lastRenderedPageBreak/>
              <w:t>2.10</w:t>
            </w:r>
          </w:p>
        </w:tc>
        <w:tc>
          <w:tcPr>
            <w:tcW w:w="3393" w:type="dxa"/>
          </w:tcPr>
          <w:p w14:paraId="245817B7" w14:textId="77777777" w:rsidR="004B652F" w:rsidRPr="004F2AB4" w:rsidRDefault="004B652F" w:rsidP="00BF6455">
            <w:pPr>
              <w:pStyle w:val="Body4"/>
              <w:ind w:left="25"/>
            </w:pPr>
            <w:r w:rsidRPr="004F2AB4">
              <w:t>Have you defined an aftercare process for your building(s) / estates and how do you see it being used on this project?</w:t>
            </w:r>
          </w:p>
          <w:p w14:paraId="62928538" w14:textId="77777777" w:rsidR="004B652F" w:rsidRPr="004F2AB4" w:rsidRDefault="004B652F" w:rsidP="00BF6455">
            <w:pPr>
              <w:pStyle w:val="Body4"/>
              <w:ind w:left="25"/>
            </w:pPr>
          </w:p>
        </w:tc>
        <w:tc>
          <w:tcPr>
            <w:tcW w:w="2977" w:type="dxa"/>
            <w:gridSpan w:val="2"/>
          </w:tcPr>
          <w:p w14:paraId="6917A341" w14:textId="0227CFBF" w:rsidR="004B652F" w:rsidRPr="004F2AB4" w:rsidRDefault="004B652F" w:rsidP="001D29A8">
            <w:pPr>
              <w:pStyle w:val="Body4"/>
              <w:ind w:left="34"/>
            </w:pPr>
            <w:r w:rsidRPr="004F2AB4">
              <w:t>Use to define if aftercare process through the defects period has been defined as part of the brief, including consideration for service during defects period.</w:t>
            </w:r>
          </w:p>
        </w:tc>
        <w:tc>
          <w:tcPr>
            <w:tcW w:w="4403" w:type="dxa"/>
            <w:gridSpan w:val="2"/>
          </w:tcPr>
          <w:p w14:paraId="4ADEF62A" w14:textId="77777777" w:rsidR="004B652F" w:rsidRPr="004F2AB4" w:rsidRDefault="004B652F" w:rsidP="00BF6455">
            <w:pPr>
              <w:pStyle w:val="Body4"/>
              <w:ind w:left="34"/>
            </w:pPr>
            <w:r w:rsidRPr="004F2AB4">
              <w:t>Provisionally: 12 months maintenance and call out via the contractor during defects period</w:t>
            </w:r>
          </w:p>
        </w:tc>
      </w:tr>
      <w:tr w:rsidR="004B652F" w:rsidRPr="004F2AB4" w14:paraId="068D4371" w14:textId="77777777" w:rsidTr="007A17F0">
        <w:tc>
          <w:tcPr>
            <w:tcW w:w="817" w:type="dxa"/>
          </w:tcPr>
          <w:p w14:paraId="37838401" w14:textId="77777777" w:rsidR="004B652F" w:rsidRPr="004F2AB4" w:rsidRDefault="004B652F" w:rsidP="00BF6455">
            <w:pPr>
              <w:pStyle w:val="Body4"/>
              <w:ind w:left="142"/>
            </w:pPr>
            <w:r w:rsidRPr="004F2AB4">
              <w:t>2.11</w:t>
            </w:r>
          </w:p>
        </w:tc>
        <w:tc>
          <w:tcPr>
            <w:tcW w:w="3393" w:type="dxa"/>
          </w:tcPr>
          <w:p w14:paraId="4B6BEF55" w14:textId="77777777" w:rsidR="004B652F" w:rsidRPr="004F2AB4" w:rsidRDefault="004B652F" w:rsidP="00BF6455">
            <w:pPr>
              <w:pStyle w:val="Body4"/>
              <w:ind w:left="25"/>
            </w:pPr>
            <w:r w:rsidRPr="004F2AB4">
              <w:t>Is your aftercare process aligned to the use of common data outputs and models and, if so, what FM systems will the BIM process be required to interface with?</w:t>
            </w:r>
          </w:p>
        </w:tc>
        <w:tc>
          <w:tcPr>
            <w:tcW w:w="2977" w:type="dxa"/>
            <w:gridSpan w:val="2"/>
          </w:tcPr>
          <w:p w14:paraId="06C968F9" w14:textId="77777777" w:rsidR="004B652F" w:rsidRPr="004F2AB4" w:rsidRDefault="004B652F" w:rsidP="00BF6455">
            <w:pPr>
              <w:pStyle w:val="Body4"/>
              <w:ind w:left="34"/>
            </w:pPr>
            <w:r w:rsidRPr="004F2AB4">
              <w:t xml:space="preserve">Use this to define the overall strategic aims for major preventive and planned maintenance and how the models and data will be linked to any BMS or </w:t>
            </w:r>
            <w:proofErr w:type="spellStart"/>
            <w:r w:rsidRPr="004F2AB4">
              <w:t>Cafm</w:t>
            </w:r>
            <w:proofErr w:type="spellEnd"/>
            <w:r w:rsidRPr="004F2AB4">
              <w:t xml:space="preserve"> system</w:t>
            </w:r>
          </w:p>
        </w:tc>
        <w:tc>
          <w:tcPr>
            <w:tcW w:w="4403" w:type="dxa"/>
            <w:gridSpan w:val="2"/>
          </w:tcPr>
          <w:p w14:paraId="77CCCACE" w14:textId="77777777" w:rsidR="004B652F" w:rsidRPr="004F2AB4" w:rsidRDefault="004B652F" w:rsidP="00BF6455">
            <w:pPr>
              <w:pStyle w:val="Body4"/>
              <w:ind w:left="34"/>
            </w:pPr>
            <w:r w:rsidRPr="004F2AB4">
              <w:t>Nothing currently exists at project start</w:t>
            </w:r>
          </w:p>
        </w:tc>
      </w:tr>
      <w:tr w:rsidR="004B652F" w:rsidRPr="004F2AB4" w14:paraId="45071C19" w14:textId="77777777" w:rsidTr="00761201">
        <w:trPr>
          <w:trHeight w:val="333"/>
        </w:trPr>
        <w:tc>
          <w:tcPr>
            <w:tcW w:w="11590" w:type="dxa"/>
            <w:gridSpan w:val="6"/>
            <w:shd w:val="clear" w:color="auto" w:fill="0070C0"/>
            <w:vAlign w:val="center"/>
          </w:tcPr>
          <w:p w14:paraId="7460EA3D" w14:textId="77777777" w:rsidR="004B652F" w:rsidRPr="00201063" w:rsidRDefault="004B652F" w:rsidP="00BF6455">
            <w:pPr>
              <w:pStyle w:val="Body4"/>
              <w:ind w:left="34"/>
              <w:rPr>
                <w:b/>
                <w:color w:val="FFFFFF" w:themeColor="background1"/>
              </w:rPr>
            </w:pPr>
            <w:r w:rsidRPr="00201063">
              <w:rPr>
                <w:b/>
                <w:color w:val="FFFFFF" w:themeColor="background1"/>
              </w:rPr>
              <w:t xml:space="preserve">3.0  Project Specific – Process Questions </w:t>
            </w:r>
          </w:p>
        </w:tc>
      </w:tr>
      <w:tr w:rsidR="004B652F" w:rsidRPr="004F2AB4" w14:paraId="76A2F6EB" w14:textId="77777777" w:rsidTr="007A17F0">
        <w:tc>
          <w:tcPr>
            <w:tcW w:w="817" w:type="dxa"/>
            <w:shd w:val="clear" w:color="auto" w:fill="0070C0"/>
            <w:vAlign w:val="center"/>
          </w:tcPr>
          <w:p w14:paraId="3CCDC12D" w14:textId="77777777" w:rsidR="004B652F" w:rsidRPr="00201063" w:rsidRDefault="004B652F" w:rsidP="00BF6455">
            <w:pPr>
              <w:pStyle w:val="Body4"/>
              <w:ind w:left="142"/>
              <w:rPr>
                <w:b/>
                <w:color w:val="FFFFFF" w:themeColor="background1"/>
              </w:rPr>
            </w:pPr>
            <w:r w:rsidRPr="00201063">
              <w:rPr>
                <w:b/>
                <w:color w:val="FFFFFF" w:themeColor="background1"/>
              </w:rPr>
              <w:t xml:space="preserve">Ref </w:t>
            </w:r>
          </w:p>
        </w:tc>
        <w:tc>
          <w:tcPr>
            <w:tcW w:w="3393" w:type="dxa"/>
            <w:shd w:val="clear" w:color="auto" w:fill="0070C0"/>
            <w:vAlign w:val="center"/>
          </w:tcPr>
          <w:p w14:paraId="3C78A9E0" w14:textId="77777777" w:rsidR="004B652F" w:rsidRPr="00201063" w:rsidRDefault="004B652F" w:rsidP="00BF6455">
            <w:pPr>
              <w:pStyle w:val="Body4"/>
              <w:ind w:left="25"/>
              <w:rPr>
                <w:b/>
                <w:color w:val="FFFFFF" w:themeColor="background1"/>
              </w:rPr>
            </w:pPr>
            <w:r w:rsidRPr="00201063">
              <w:rPr>
                <w:b/>
                <w:color w:val="FFFFFF" w:themeColor="background1"/>
              </w:rPr>
              <w:t xml:space="preserve">Question </w:t>
            </w:r>
          </w:p>
        </w:tc>
        <w:tc>
          <w:tcPr>
            <w:tcW w:w="2977" w:type="dxa"/>
            <w:gridSpan w:val="2"/>
            <w:shd w:val="clear" w:color="auto" w:fill="0070C0"/>
            <w:vAlign w:val="center"/>
          </w:tcPr>
          <w:p w14:paraId="7C19B7A2" w14:textId="77777777" w:rsidR="004B652F" w:rsidRPr="00201063" w:rsidRDefault="004B652F" w:rsidP="00BF6455">
            <w:pPr>
              <w:pStyle w:val="Body4"/>
              <w:ind w:left="34"/>
              <w:rPr>
                <w:b/>
                <w:color w:val="FFFFFF" w:themeColor="background1"/>
              </w:rPr>
            </w:pPr>
            <w:r w:rsidRPr="00201063">
              <w:rPr>
                <w:b/>
                <w:color w:val="FFFFFF" w:themeColor="background1"/>
              </w:rPr>
              <w:t xml:space="preserve">Guidance Note </w:t>
            </w:r>
          </w:p>
        </w:tc>
        <w:tc>
          <w:tcPr>
            <w:tcW w:w="4403" w:type="dxa"/>
            <w:gridSpan w:val="2"/>
            <w:shd w:val="clear" w:color="auto" w:fill="0070C0"/>
            <w:vAlign w:val="center"/>
          </w:tcPr>
          <w:p w14:paraId="01A6CA13" w14:textId="77777777" w:rsidR="004B652F" w:rsidRPr="00201063" w:rsidRDefault="004B652F" w:rsidP="00BF6455">
            <w:pPr>
              <w:pStyle w:val="Body4"/>
              <w:ind w:left="34"/>
              <w:rPr>
                <w:b/>
                <w:color w:val="FFFFFF" w:themeColor="background1"/>
              </w:rPr>
            </w:pPr>
            <w:r w:rsidRPr="00201063">
              <w:rPr>
                <w:b/>
                <w:color w:val="FFFFFF" w:themeColor="background1"/>
              </w:rPr>
              <w:t xml:space="preserve">Client Response </w:t>
            </w:r>
          </w:p>
        </w:tc>
      </w:tr>
      <w:tr w:rsidR="004B652F" w:rsidRPr="004F2AB4" w14:paraId="39A1EB71" w14:textId="77777777" w:rsidTr="007A17F0">
        <w:trPr>
          <w:trHeight w:val="897"/>
        </w:trPr>
        <w:tc>
          <w:tcPr>
            <w:tcW w:w="817" w:type="dxa"/>
          </w:tcPr>
          <w:p w14:paraId="64E7822B" w14:textId="77777777" w:rsidR="004B652F" w:rsidRPr="004F2AB4" w:rsidRDefault="004B652F" w:rsidP="00BF6455">
            <w:pPr>
              <w:pStyle w:val="Body4"/>
              <w:ind w:left="142"/>
            </w:pPr>
            <w:r w:rsidRPr="004F2AB4">
              <w:t>3.1</w:t>
            </w:r>
          </w:p>
        </w:tc>
        <w:tc>
          <w:tcPr>
            <w:tcW w:w="3393" w:type="dxa"/>
          </w:tcPr>
          <w:p w14:paraId="2079871C" w14:textId="77777777" w:rsidR="004B652F" w:rsidRPr="004F2AB4" w:rsidRDefault="004B652F" w:rsidP="00BF6455">
            <w:pPr>
              <w:pStyle w:val="Body4"/>
              <w:ind w:left="25"/>
            </w:pPr>
            <w:r w:rsidRPr="004F2AB4">
              <w:t xml:space="preserve">Have all parties working on the project been engaged with a clear understanding of the BIM objectives for the </w:t>
            </w:r>
            <w:r w:rsidRPr="004F2AB4">
              <w:lastRenderedPageBreak/>
              <w:t>project?</w:t>
            </w:r>
          </w:p>
        </w:tc>
        <w:tc>
          <w:tcPr>
            <w:tcW w:w="2977" w:type="dxa"/>
            <w:gridSpan w:val="2"/>
          </w:tcPr>
          <w:p w14:paraId="71410EB1" w14:textId="77777777" w:rsidR="004B652F" w:rsidRPr="004F2AB4" w:rsidRDefault="004B652F" w:rsidP="00BF6455">
            <w:pPr>
              <w:pStyle w:val="Body4"/>
              <w:ind w:left="34"/>
            </w:pPr>
            <w:r w:rsidRPr="004F2AB4">
              <w:lastRenderedPageBreak/>
              <w:t xml:space="preserve">Use this to define if client has already employed anyone on the project and, if so, were they </w:t>
            </w:r>
            <w:r w:rsidRPr="004F2AB4">
              <w:lastRenderedPageBreak/>
              <w:t xml:space="preserve">employed to work in a BIM enabled environment. </w:t>
            </w:r>
          </w:p>
        </w:tc>
        <w:tc>
          <w:tcPr>
            <w:tcW w:w="4403" w:type="dxa"/>
            <w:gridSpan w:val="2"/>
          </w:tcPr>
          <w:p w14:paraId="67DD8E1D" w14:textId="77777777" w:rsidR="004B652F" w:rsidRPr="004F2AB4" w:rsidRDefault="004B652F" w:rsidP="00BF6455">
            <w:pPr>
              <w:pStyle w:val="Body4"/>
              <w:ind w:left="34"/>
            </w:pPr>
            <w:r w:rsidRPr="004F2AB4">
              <w:lastRenderedPageBreak/>
              <w:t>Parties not yet engaged</w:t>
            </w:r>
          </w:p>
        </w:tc>
      </w:tr>
      <w:tr w:rsidR="004B652F" w:rsidRPr="004F2AB4" w14:paraId="575CA14A" w14:textId="77777777" w:rsidTr="007A17F0">
        <w:tc>
          <w:tcPr>
            <w:tcW w:w="817" w:type="dxa"/>
          </w:tcPr>
          <w:p w14:paraId="13D22006" w14:textId="77777777" w:rsidR="004B652F" w:rsidRPr="004F2AB4" w:rsidRDefault="004B652F" w:rsidP="00BF6455">
            <w:pPr>
              <w:pStyle w:val="Body4"/>
              <w:ind w:left="142"/>
            </w:pPr>
            <w:r w:rsidRPr="004F2AB4">
              <w:lastRenderedPageBreak/>
              <w:t>3.2</w:t>
            </w:r>
          </w:p>
        </w:tc>
        <w:tc>
          <w:tcPr>
            <w:tcW w:w="3393" w:type="dxa"/>
          </w:tcPr>
          <w:p w14:paraId="7F235513" w14:textId="77777777" w:rsidR="004B652F" w:rsidRPr="004F2AB4" w:rsidRDefault="004B652F" w:rsidP="00BF6455">
            <w:pPr>
              <w:pStyle w:val="Body4"/>
              <w:ind w:left="25"/>
            </w:pPr>
            <w:r w:rsidRPr="004F2AB4">
              <w:t xml:space="preserve">Have the parties to the project been employed in line with the RIBA Plan of Work 2013 Toolkit? </w:t>
            </w:r>
          </w:p>
        </w:tc>
        <w:tc>
          <w:tcPr>
            <w:tcW w:w="2977" w:type="dxa"/>
            <w:gridSpan w:val="2"/>
          </w:tcPr>
          <w:p w14:paraId="0983C460" w14:textId="77777777" w:rsidR="004B652F" w:rsidRPr="004F2AB4" w:rsidRDefault="004B652F" w:rsidP="00BF6455">
            <w:pPr>
              <w:pStyle w:val="Body4"/>
              <w:ind w:left="34"/>
            </w:pPr>
            <w:r w:rsidRPr="004F2AB4">
              <w:t xml:space="preserve">This is to define if the client has reviewed and understood the overall steps in the process. </w:t>
            </w:r>
          </w:p>
          <w:p w14:paraId="1F113DC4" w14:textId="77777777" w:rsidR="004B652F" w:rsidRPr="004F2AB4" w:rsidRDefault="004B652F" w:rsidP="00BF6455">
            <w:pPr>
              <w:pStyle w:val="Body4"/>
              <w:ind w:left="34"/>
            </w:pPr>
          </w:p>
        </w:tc>
        <w:tc>
          <w:tcPr>
            <w:tcW w:w="4403" w:type="dxa"/>
            <w:gridSpan w:val="2"/>
          </w:tcPr>
          <w:p w14:paraId="737B4617" w14:textId="77777777" w:rsidR="004B652F" w:rsidRPr="004F2AB4" w:rsidRDefault="004B652F" w:rsidP="00BF6455">
            <w:pPr>
              <w:pStyle w:val="Body4"/>
              <w:ind w:left="34"/>
            </w:pPr>
            <w:r w:rsidRPr="004F2AB4">
              <w:t>Yes.</w:t>
            </w:r>
          </w:p>
          <w:p w14:paraId="49B35D5E" w14:textId="77777777" w:rsidR="004B652F" w:rsidRPr="004F2AB4" w:rsidRDefault="004B652F" w:rsidP="00BF6455">
            <w:pPr>
              <w:pStyle w:val="Body4"/>
              <w:ind w:left="34"/>
            </w:pPr>
            <w:r w:rsidRPr="004F2AB4">
              <w:t>Further information can be read at :</w:t>
            </w:r>
          </w:p>
          <w:p w14:paraId="214E63F0" w14:textId="0332E972" w:rsidR="004B652F" w:rsidRPr="004F2AB4" w:rsidRDefault="00E27AC7" w:rsidP="001D29A8">
            <w:pPr>
              <w:pStyle w:val="Body4"/>
              <w:ind w:left="34"/>
            </w:pPr>
            <w:hyperlink r:id="rId56" w:history="1">
              <w:r w:rsidR="004B652F" w:rsidRPr="004F2AB4">
                <w:rPr>
                  <w:color w:val="0000FF" w:themeColor="hyperlink"/>
                  <w:u w:val="single"/>
                </w:rPr>
                <w:t>http://www.ribaplanofwork.com/Toolbox.aspx</w:t>
              </w:r>
            </w:hyperlink>
            <w:r w:rsidR="004B652F" w:rsidRPr="004F2AB4">
              <w:t xml:space="preserve"> </w:t>
            </w:r>
          </w:p>
        </w:tc>
      </w:tr>
      <w:tr w:rsidR="004B652F" w:rsidRPr="004F2AB4" w14:paraId="1F02F6A9" w14:textId="77777777" w:rsidTr="007A17F0">
        <w:tc>
          <w:tcPr>
            <w:tcW w:w="817" w:type="dxa"/>
          </w:tcPr>
          <w:p w14:paraId="17A47495" w14:textId="77777777" w:rsidR="004B652F" w:rsidRPr="004F2AB4" w:rsidRDefault="004B652F" w:rsidP="00BF6455">
            <w:pPr>
              <w:pStyle w:val="Body4"/>
              <w:ind w:left="142"/>
            </w:pPr>
            <w:r w:rsidRPr="004F2AB4">
              <w:t>3.3</w:t>
            </w:r>
          </w:p>
        </w:tc>
        <w:tc>
          <w:tcPr>
            <w:tcW w:w="3393" w:type="dxa"/>
          </w:tcPr>
          <w:p w14:paraId="1B192816" w14:textId="77777777" w:rsidR="004B652F" w:rsidRPr="004F2AB4" w:rsidRDefault="004B652F" w:rsidP="00BF6455">
            <w:pPr>
              <w:pStyle w:val="Body4"/>
              <w:ind w:left="25"/>
            </w:pPr>
            <w:r w:rsidRPr="004F2AB4">
              <w:t xml:space="preserve">Who will be the point of responsibility for setting/ agreeing your information and modelling strategy?  </w:t>
            </w:r>
          </w:p>
          <w:p w14:paraId="2F23910F" w14:textId="77777777" w:rsidR="004B652F" w:rsidRPr="004F2AB4" w:rsidRDefault="004B652F" w:rsidP="00BF6455">
            <w:pPr>
              <w:pStyle w:val="Body4"/>
              <w:ind w:left="25"/>
            </w:pPr>
          </w:p>
        </w:tc>
        <w:tc>
          <w:tcPr>
            <w:tcW w:w="2977" w:type="dxa"/>
            <w:gridSpan w:val="2"/>
          </w:tcPr>
          <w:p w14:paraId="0280C7B7" w14:textId="77777777" w:rsidR="004B652F" w:rsidRPr="004F2AB4" w:rsidRDefault="004B652F" w:rsidP="00BF6455">
            <w:pPr>
              <w:pStyle w:val="Body4"/>
              <w:ind w:left="34"/>
              <w:rPr>
                <w:b/>
                <w:color w:val="963634"/>
              </w:rPr>
            </w:pPr>
            <w:r w:rsidRPr="004F2AB4">
              <w:t xml:space="preserve">Use this to define the way in which the client will use the BIM process to communicate with their internal team and what specific / additional information the client will need to enable them to make decisions. Do you require BIM in </w:t>
            </w:r>
            <w:proofErr w:type="spellStart"/>
            <w:r w:rsidRPr="004F2AB4">
              <w:t>2D</w:t>
            </w:r>
            <w:proofErr w:type="spellEnd"/>
            <w:r w:rsidRPr="004F2AB4">
              <w:t xml:space="preserve"> or 3D?  Can you identify who needs to see what information, what format it is in and when you want to access / use it?</w:t>
            </w:r>
          </w:p>
        </w:tc>
        <w:tc>
          <w:tcPr>
            <w:tcW w:w="4403" w:type="dxa"/>
            <w:gridSpan w:val="2"/>
          </w:tcPr>
          <w:p w14:paraId="217A741A" w14:textId="77777777" w:rsidR="004B652F" w:rsidRPr="004F2AB4" w:rsidRDefault="004B652F" w:rsidP="00BF6455">
            <w:pPr>
              <w:pStyle w:val="Body4"/>
              <w:ind w:left="34"/>
            </w:pPr>
            <w:r w:rsidRPr="004F2AB4">
              <w:t xml:space="preserve">Internal document controller to be appointed.  </w:t>
            </w:r>
          </w:p>
          <w:p w14:paraId="2342F5E7" w14:textId="77777777" w:rsidR="004B652F" w:rsidRPr="004F2AB4" w:rsidRDefault="004B652F" w:rsidP="00BF6455">
            <w:pPr>
              <w:pStyle w:val="Body4"/>
              <w:ind w:left="34"/>
            </w:pPr>
            <w:r w:rsidRPr="004F2AB4">
              <w:t xml:space="preserve">Project manager current contact. </w:t>
            </w:r>
          </w:p>
          <w:p w14:paraId="5AE06B6B" w14:textId="77777777" w:rsidR="004B652F" w:rsidRPr="004F2AB4" w:rsidRDefault="004B652F" w:rsidP="00BF6455">
            <w:pPr>
              <w:pStyle w:val="Body4"/>
              <w:ind w:left="34"/>
            </w:pPr>
          </w:p>
          <w:p w14:paraId="6E85D32A" w14:textId="77777777" w:rsidR="004B652F" w:rsidRPr="004F2AB4" w:rsidRDefault="004B652F" w:rsidP="00BF6455">
            <w:pPr>
              <w:pStyle w:val="Body4"/>
              <w:ind w:left="34"/>
            </w:pPr>
          </w:p>
        </w:tc>
      </w:tr>
      <w:tr w:rsidR="004B652F" w:rsidRPr="004F2AB4" w14:paraId="4C5AE153" w14:textId="77777777" w:rsidTr="007A17F0">
        <w:tc>
          <w:tcPr>
            <w:tcW w:w="817" w:type="dxa"/>
          </w:tcPr>
          <w:p w14:paraId="4FBD635F" w14:textId="77777777" w:rsidR="004B652F" w:rsidRPr="004F2AB4" w:rsidRDefault="004B652F" w:rsidP="00BF6455">
            <w:pPr>
              <w:pStyle w:val="Body4"/>
              <w:ind w:left="142"/>
            </w:pPr>
            <w:r w:rsidRPr="004F2AB4">
              <w:t>3.4</w:t>
            </w:r>
          </w:p>
        </w:tc>
        <w:tc>
          <w:tcPr>
            <w:tcW w:w="3393" w:type="dxa"/>
          </w:tcPr>
          <w:p w14:paraId="2F9A1345" w14:textId="77777777" w:rsidR="004B652F" w:rsidRPr="004F2AB4" w:rsidRDefault="004B652F" w:rsidP="00BF6455">
            <w:pPr>
              <w:pStyle w:val="Body4"/>
              <w:ind w:left="25"/>
            </w:pPr>
            <w:r w:rsidRPr="004F2AB4">
              <w:t xml:space="preserve">How do you intend to use the </w:t>
            </w:r>
            <w:r w:rsidRPr="004F2AB4">
              <w:lastRenderedPageBreak/>
              <w:t>BIM process to inform / validate your budgets - both Capital (Capex) and Revenue (</w:t>
            </w:r>
            <w:proofErr w:type="spellStart"/>
            <w:r w:rsidRPr="004F2AB4">
              <w:t>Opex</w:t>
            </w:r>
            <w:proofErr w:type="spellEnd"/>
            <w:r w:rsidRPr="004F2AB4">
              <w:t>) - and who will be responsible for carrying this out?</w:t>
            </w:r>
          </w:p>
        </w:tc>
        <w:tc>
          <w:tcPr>
            <w:tcW w:w="2977" w:type="dxa"/>
            <w:gridSpan w:val="2"/>
          </w:tcPr>
          <w:p w14:paraId="44E21D27" w14:textId="77777777" w:rsidR="004B652F" w:rsidRPr="004F2AB4" w:rsidRDefault="004B652F" w:rsidP="00BF6455">
            <w:pPr>
              <w:pStyle w:val="Body4"/>
              <w:ind w:left="34"/>
            </w:pPr>
            <w:r w:rsidRPr="004F2AB4">
              <w:lastRenderedPageBreak/>
              <w:t xml:space="preserve">Use this to identify / </w:t>
            </w:r>
            <w:r w:rsidRPr="004F2AB4">
              <w:lastRenderedPageBreak/>
              <w:t xml:space="preserve">establish a process for internal/external cost controls using the information and modelling process </w:t>
            </w:r>
          </w:p>
          <w:p w14:paraId="318527E7" w14:textId="77777777" w:rsidR="004B652F" w:rsidRPr="004F2AB4" w:rsidRDefault="004B652F" w:rsidP="00BF6455">
            <w:pPr>
              <w:pStyle w:val="Body4"/>
              <w:ind w:left="34"/>
            </w:pPr>
          </w:p>
        </w:tc>
        <w:tc>
          <w:tcPr>
            <w:tcW w:w="4403" w:type="dxa"/>
            <w:gridSpan w:val="2"/>
          </w:tcPr>
          <w:p w14:paraId="5C588E60" w14:textId="77777777" w:rsidR="004B652F" w:rsidRPr="004F2AB4" w:rsidRDefault="004B652F" w:rsidP="00BF6455">
            <w:pPr>
              <w:pStyle w:val="Body4"/>
              <w:ind w:left="34"/>
            </w:pPr>
            <w:r w:rsidRPr="004F2AB4">
              <w:lastRenderedPageBreak/>
              <w:t xml:space="preserve">Yes we do in the future and will be </w:t>
            </w:r>
            <w:r w:rsidRPr="004F2AB4">
              <w:lastRenderedPageBreak/>
              <w:t>carried out by externally appointed QS, who can operate and understand the technology</w:t>
            </w:r>
          </w:p>
        </w:tc>
      </w:tr>
      <w:tr w:rsidR="004B652F" w:rsidRPr="004F2AB4" w14:paraId="1BF582DB" w14:textId="77777777" w:rsidTr="007A17F0">
        <w:tc>
          <w:tcPr>
            <w:tcW w:w="817" w:type="dxa"/>
          </w:tcPr>
          <w:p w14:paraId="55830EEF" w14:textId="77777777" w:rsidR="004B652F" w:rsidRPr="004F2AB4" w:rsidRDefault="004B652F" w:rsidP="00BF6455">
            <w:pPr>
              <w:pStyle w:val="Body4"/>
              <w:ind w:left="142"/>
            </w:pPr>
            <w:r w:rsidRPr="004F2AB4">
              <w:lastRenderedPageBreak/>
              <w:t>3.5</w:t>
            </w:r>
          </w:p>
          <w:p w14:paraId="1FE0C23D" w14:textId="77777777" w:rsidR="004B652F" w:rsidRPr="004F2AB4" w:rsidRDefault="004B652F" w:rsidP="00BF6455">
            <w:pPr>
              <w:pStyle w:val="Body4"/>
              <w:ind w:left="142"/>
            </w:pPr>
          </w:p>
          <w:p w14:paraId="0C8868B8" w14:textId="77777777" w:rsidR="004B652F" w:rsidRPr="004F2AB4" w:rsidRDefault="004B652F" w:rsidP="00BF6455">
            <w:pPr>
              <w:pStyle w:val="Body4"/>
              <w:ind w:left="142"/>
            </w:pPr>
          </w:p>
          <w:p w14:paraId="6826040D" w14:textId="77777777" w:rsidR="004B652F" w:rsidRPr="004F2AB4" w:rsidRDefault="004B652F" w:rsidP="00BF6455">
            <w:pPr>
              <w:pStyle w:val="Body4"/>
              <w:ind w:left="142"/>
            </w:pPr>
          </w:p>
          <w:p w14:paraId="1576632E" w14:textId="77777777" w:rsidR="004B652F" w:rsidRPr="004F2AB4" w:rsidRDefault="004B652F" w:rsidP="00BF6455">
            <w:pPr>
              <w:pStyle w:val="Body4"/>
              <w:ind w:left="142"/>
            </w:pPr>
          </w:p>
          <w:p w14:paraId="79C7AA3C" w14:textId="77777777" w:rsidR="004B652F" w:rsidRPr="004F2AB4" w:rsidRDefault="004B652F" w:rsidP="00BF6455">
            <w:pPr>
              <w:pStyle w:val="Body4"/>
              <w:ind w:left="142"/>
            </w:pPr>
          </w:p>
        </w:tc>
        <w:tc>
          <w:tcPr>
            <w:tcW w:w="3393" w:type="dxa"/>
          </w:tcPr>
          <w:p w14:paraId="7BDAA76B" w14:textId="77777777" w:rsidR="004B652F" w:rsidRPr="004F2AB4" w:rsidRDefault="004B652F" w:rsidP="00BF6455">
            <w:pPr>
              <w:pStyle w:val="Body4"/>
              <w:ind w:left="25"/>
            </w:pPr>
            <w:r w:rsidRPr="004F2AB4">
              <w:t>Has a BIM Execution Plan been prepared for the project and, if so, what is its current level of development / status?</w:t>
            </w:r>
          </w:p>
        </w:tc>
        <w:tc>
          <w:tcPr>
            <w:tcW w:w="2977" w:type="dxa"/>
            <w:gridSpan w:val="2"/>
          </w:tcPr>
          <w:p w14:paraId="0E55BC2B" w14:textId="77777777" w:rsidR="004B652F" w:rsidRPr="004F2AB4" w:rsidRDefault="004B652F" w:rsidP="00BF6455">
            <w:pPr>
              <w:pStyle w:val="Body4"/>
              <w:ind w:left="34"/>
              <w:rPr>
                <w:b/>
              </w:rPr>
            </w:pPr>
            <w:r w:rsidRPr="004F2AB4">
              <w:t>A contractual BIM execution plan and protocol for the project defining different levels of design maturity for each project phase, who will develop the content, to what standards, who will be authorised to use it, for what purpose, how it will be coordinated, who will own what and how information incompatibilities shall be resolved. This is to include</w:t>
            </w:r>
            <w:r w:rsidRPr="004F2AB4">
              <w:rPr>
                <w:b/>
              </w:rPr>
              <w:t xml:space="preserve"> </w:t>
            </w:r>
            <w:r w:rsidRPr="004F2AB4">
              <w:t>the means and protocols for the communication of information</w:t>
            </w:r>
            <w:r w:rsidRPr="004F2AB4">
              <w:rPr>
                <w:b/>
              </w:rPr>
              <w:t xml:space="preserve"> </w:t>
            </w:r>
            <w:r w:rsidRPr="004F2AB4">
              <w:t>between parties</w:t>
            </w:r>
            <w:r w:rsidRPr="004F2AB4">
              <w:rPr>
                <w:b/>
              </w:rPr>
              <w:t xml:space="preserve">. </w:t>
            </w:r>
          </w:p>
        </w:tc>
        <w:tc>
          <w:tcPr>
            <w:tcW w:w="4403" w:type="dxa"/>
            <w:gridSpan w:val="2"/>
          </w:tcPr>
          <w:p w14:paraId="0A2080AF" w14:textId="77777777" w:rsidR="004B652F" w:rsidRPr="004F2AB4" w:rsidRDefault="004B652F" w:rsidP="00BF6455">
            <w:pPr>
              <w:pStyle w:val="Body4"/>
              <w:ind w:left="34"/>
            </w:pPr>
            <w:r w:rsidRPr="004F2AB4">
              <w:t>No, to be prepared by the project team / contractor led team in consultation with the client.</w:t>
            </w:r>
          </w:p>
        </w:tc>
      </w:tr>
    </w:tbl>
    <w:p w14:paraId="37137BC0" w14:textId="77777777" w:rsidR="00AD7C71" w:rsidRDefault="00AD7C71" w:rsidP="00AD7C71">
      <w:pPr>
        <w:pStyle w:val="Heading3"/>
        <w:numPr>
          <w:ilvl w:val="0"/>
          <w:numId w:val="0"/>
        </w:numPr>
        <w:ind w:left="360"/>
        <w:sectPr w:rsidR="00AD7C71" w:rsidSect="00AD7C71">
          <w:pgSz w:w="16838" w:h="11906" w:orient="landscape" w:code="9"/>
          <w:pgMar w:top="1418" w:right="1418" w:bottom="1418" w:left="1418" w:header="567" w:footer="680" w:gutter="0"/>
          <w:cols w:space="708"/>
          <w:docGrid w:linePitch="360"/>
        </w:sectPr>
      </w:pPr>
    </w:p>
    <w:p w14:paraId="03592D8C" w14:textId="7CFA66B0" w:rsidR="00E24126" w:rsidRPr="004F2AB4" w:rsidRDefault="005134CA" w:rsidP="00BF6455">
      <w:pPr>
        <w:pStyle w:val="Heading3"/>
      </w:pPr>
      <w:r w:rsidRPr="004F2AB4">
        <w:lastRenderedPageBreak/>
        <w:t xml:space="preserve"> </w:t>
      </w:r>
      <w:bookmarkStart w:id="401" w:name="_Toc475095319"/>
      <w:bookmarkStart w:id="402" w:name="_Toc475540628"/>
      <w:bookmarkStart w:id="403" w:name="_Toc475543402"/>
      <w:bookmarkStart w:id="404" w:name="_Toc475545154"/>
      <w:bookmarkStart w:id="405" w:name="_Toc478649698"/>
      <w:r w:rsidR="00E24126" w:rsidRPr="004F2AB4">
        <w:t>Brief</w:t>
      </w:r>
      <w:bookmarkEnd w:id="401"/>
      <w:bookmarkEnd w:id="402"/>
      <w:bookmarkEnd w:id="403"/>
      <w:bookmarkEnd w:id="404"/>
      <w:bookmarkEnd w:id="405"/>
    </w:p>
    <w:p w14:paraId="0F3515E0" w14:textId="77777777" w:rsidR="00E24126" w:rsidRPr="004F2AB4" w:rsidRDefault="00E24126" w:rsidP="00BF6455">
      <w:pPr>
        <w:pStyle w:val="Level1"/>
      </w:pPr>
    </w:p>
    <w:p w14:paraId="23A8579F" w14:textId="3DF28ACB" w:rsidR="00E24126" w:rsidRPr="004F2AB4" w:rsidRDefault="00E24126" w:rsidP="005134CA">
      <w:bookmarkStart w:id="406" w:name="_Toc475095320"/>
      <w:r w:rsidRPr="004F2AB4">
        <w:t>Please see attached document</w:t>
      </w:r>
      <w:bookmarkEnd w:id="406"/>
    </w:p>
    <w:p w14:paraId="1CC35C93" w14:textId="77777777" w:rsidR="00E24126" w:rsidRPr="004F2AB4" w:rsidRDefault="00E24126" w:rsidP="009A3157">
      <w:r w:rsidRPr="004F2AB4">
        <w:br w:type="page"/>
      </w:r>
    </w:p>
    <w:p w14:paraId="451F2696" w14:textId="6FC2230B" w:rsidR="00C35E74" w:rsidRPr="00AD7C71" w:rsidRDefault="00C35E74" w:rsidP="00BF6455">
      <w:pPr>
        <w:pStyle w:val="Heading3"/>
      </w:pPr>
      <w:bookmarkStart w:id="407" w:name="_Toc475095321"/>
      <w:bookmarkStart w:id="408" w:name="_Toc475095322"/>
      <w:bookmarkStart w:id="409" w:name="_Toc475540629"/>
      <w:bookmarkStart w:id="410" w:name="_Toc475543403"/>
      <w:bookmarkStart w:id="411" w:name="_Toc475545155"/>
      <w:bookmarkStart w:id="412" w:name="_Toc478649699"/>
      <w:bookmarkEnd w:id="407"/>
      <w:r w:rsidRPr="00AD7C71">
        <w:lastRenderedPageBreak/>
        <w:t>Compliance Checklist</w:t>
      </w:r>
      <w:bookmarkEnd w:id="408"/>
      <w:bookmarkEnd w:id="409"/>
      <w:bookmarkEnd w:id="410"/>
      <w:bookmarkEnd w:id="411"/>
      <w:bookmarkEnd w:id="412"/>
    </w:p>
    <w:p w14:paraId="564E2D01" w14:textId="0E5A267B" w:rsidR="00C35E74" w:rsidRPr="004F2AB4" w:rsidRDefault="00745A5F" w:rsidP="00BF6455">
      <w:pPr>
        <w:pStyle w:val="Body4"/>
      </w:pPr>
      <w:r w:rsidRPr="004F2AB4">
        <w:t xml:space="preserve">Applicants </w:t>
      </w:r>
      <w:r w:rsidR="00C35E74" w:rsidRPr="004F2AB4">
        <w:t>should check their submissions prior to issue and check that all documents listed here are included in the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2515"/>
      </w:tblGrid>
      <w:tr w:rsidR="00C35E74" w:rsidRPr="004F2AB4" w14:paraId="61CBBAB0" w14:textId="77777777" w:rsidTr="0056529C">
        <w:tc>
          <w:tcPr>
            <w:tcW w:w="6771" w:type="dxa"/>
            <w:shd w:val="clear" w:color="auto" w:fill="auto"/>
          </w:tcPr>
          <w:p w14:paraId="10215D54" w14:textId="77777777" w:rsidR="00C35E74" w:rsidRPr="004F2AB4" w:rsidRDefault="00C35E74" w:rsidP="00BF6455">
            <w:pPr>
              <w:pStyle w:val="Body4"/>
              <w:ind w:left="142"/>
            </w:pPr>
            <w:r w:rsidRPr="004F2AB4">
              <w:t>Item</w:t>
            </w:r>
          </w:p>
        </w:tc>
        <w:tc>
          <w:tcPr>
            <w:tcW w:w="2515" w:type="dxa"/>
            <w:shd w:val="clear" w:color="auto" w:fill="auto"/>
          </w:tcPr>
          <w:p w14:paraId="6B060A72" w14:textId="77777777" w:rsidR="00C35E74" w:rsidRPr="004F2AB4" w:rsidRDefault="00C35E74" w:rsidP="00BF6455">
            <w:pPr>
              <w:pStyle w:val="Body4"/>
              <w:ind w:left="33"/>
            </w:pPr>
            <w:r w:rsidRPr="004F2AB4">
              <w:t>Completed and included (delete as appropriate)</w:t>
            </w:r>
          </w:p>
        </w:tc>
      </w:tr>
      <w:tr w:rsidR="00C35E74" w:rsidRPr="004F2AB4" w14:paraId="2D0E1A00" w14:textId="77777777" w:rsidTr="0056529C">
        <w:tc>
          <w:tcPr>
            <w:tcW w:w="6771" w:type="dxa"/>
            <w:shd w:val="clear" w:color="auto" w:fill="auto"/>
          </w:tcPr>
          <w:p w14:paraId="5FC5D4C4" w14:textId="39ED8EEB" w:rsidR="00C35E74" w:rsidRPr="004F2AB4" w:rsidRDefault="00C35E74" w:rsidP="00BF6455">
            <w:pPr>
              <w:pStyle w:val="Body4"/>
              <w:ind w:left="142"/>
            </w:pPr>
            <w:r w:rsidRPr="004F2AB4">
              <w:t xml:space="preserve">Completed </w:t>
            </w:r>
            <w:r w:rsidR="005A7D50" w:rsidRPr="004F2AB4">
              <w:t>…………..</w:t>
            </w:r>
            <w:r w:rsidRPr="004F2AB4">
              <w:t xml:space="preserve">(as set out in Section 2 of this </w:t>
            </w:r>
            <w:r w:rsidR="00E24126" w:rsidRPr="004F2AB4">
              <w:t>ITT</w:t>
            </w:r>
            <w:r w:rsidRPr="004F2AB4">
              <w:t>)</w:t>
            </w:r>
          </w:p>
        </w:tc>
        <w:tc>
          <w:tcPr>
            <w:tcW w:w="2515" w:type="dxa"/>
            <w:shd w:val="clear" w:color="auto" w:fill="auto"/>
          </w:tcPr>
          <w:p w14:paraId="43805372" w14:textId="77777777" w:rsidR="00C35E74" w:rsidRPr="004F2AB4" w:rsidRDefault="00C35E74" w:rsidP="00BF6455">
            <w:pPr>
              <w:pStyle w:val="Body4"/>
              <w:ind w:left="33"/>
            </w:pPr>
            <w:r w:rsidRPr="004F2AB4">
              <w:t>Yes/No</w:t>
            </w:r>
          </w:p>
        </w:tc>
      </w:tr>
      <w:tr w:rsidR="00C35E74" w:rsidRPr="004F2AB4" w14:paraId="41511D02" w14:textId="77777777" w:rsidTr="0056529C">
        <w:tc>
          <w:tcPr>
            <w:tcW w:w="6771" w:type="dxa"/>
            <w:shd w:val="clear" w:color="auto" w:fill="auto"/>
          </w:tcPr>
          <w:p w14:paraId="110846D2" w14:textId="6ABE8B08" w:rsidR="00C35E74" w:rsidRPr="004F2AB4" w:rsidRDefault="00C35E74" w:rsidP="00BF6455">
            <w:pPr>
              <w:pStyle w:val="Body4"/>
              <w:ind w:left="142"/>
            </w:pPr>
            <w:r w:rsidRPr="004F2AB4">
              <w:t>Completed</w:t>
            </w:r>
            <w:r w:rsidR="00155222" w:rsidRPr="004F2AB4">
              <w:t xml:space="preserve"> Form of </w:t>
            </w:r>
            <w:r w:rsidRPr="004F2AB4">
              <w:t xml:space="preserve"> </w:t>
            </w:r>
            <w:r w:rsidR="00EE47C3">
              <w:t>Tender</w:t>
            </w:r>
            <w:r w:rsidR="00155222" w:rsidRPr="004F2AB4">
              <w:t xml:space="preserve"> </w:t>
            </w:r>
            <w:r w:rsidRPr="004F2AB4">
              <w:t>(as set out in Annex 2)</w:t>
            </w:r>
          </w:p>
        </w:tc>
        <w:tc>
          <w:tcPr>
            <w:tcW w:w="2515" w:type="dxa"/>
            <w:shd w:val="clear" w:color="auto" w:fill="auto"/>
          </w:tcPr>
          <w:p w14:paraId="0591B172" w14:textId="77777777" w:rsidR="00C35E74" w:rsidRPr="004F2AB4" w:rsidRDefault="00C35E74" w:rsidP="00BF6455">
            <w:pPr>
              <w:pStyle w:val="Body4"/>
              <w:ind w:left="33"/>
            </w:pPr>
            <w:r w:rsidRPr="004F2AB4">
              <w:t>Yes/No</w:t>
            </w:r>
          </w:p>
        </w:tc>
      </w:tr>
      <w:tr w:rsidR="00C35E74" w:rsidRPr="004F2AB4" w14:paraId="6A1A8C50" w14:textId="77777777" w:rsidTr="0056529C">
        <w:tc>
          <w:tcPr>
            <w:tcW w:w="6771" w:type="dxa"/>
            <w:shd w:val="clear" w:color="auto" w:fill="auto"/>
          </w:tcPr>
          <w:p w14:paraId="5FD2B136" w14:textId="4BE18844" w:rsidR="00C35E74" w:rsidRPr="004F2AB4" w:rsidRDefault="00C35E74" w:rsidP="00BF6455">
            <w:pPr>
              <w:pStyle w:val="Body4"/>
              <w:ind w:left="142"/>
            </w:pPr>
            <w:r w:rsidRPr="004F2AB4">
              <w:t xml:space="preserve">Completed Fees Schedule (as set out in Annex </w:t>
            </w:r>
            <w:r w:rsidR="005A7D50" w:rsidRPr="004F2AB4">
              <w:t>3</w:t>
            </w:r>
            <w:r w:rsidRPr="004F2AB4">
              <w:t>)</w:t>
            </w:r>
          </w:p>
        </w:tc>
        <w:tc>
          <w:tcPr>
            <w:tcW w:w="2515" w:type="dxa"/>
            <w:shd w:val="clear" w:color="auto" w:fill="auto"/>
          </w:tcPr>
          <w:p w14:paraId="30E55C81" w14:textId="77777777" w:rsidR="00C35E74" w:rsidRPr="004F2AB4" w:rsidRDefault="00C35E74" w:rsidP="00BF6455">
            <w:pPr>
              <w:pStyle w:val="Body4"/>
              <w:ind w:left="33"/>
            </w:pPr>
            <w:r w:rsidRPr="004F2AB4">
              <w:t>Yes/No</w:t>
            </w:r>
          </w:p>
        </w:tc>
      </w:tr>
      <w:tr w:rsidR="00C601E6" w:rsidRPr="004F2AB4" w14:paraId="427BFAC6" w14:textId="77777777" w:rsidTr="0056529C">
        <w:tc>
          <w:tcPr>
            <w:tcW w:w="6771" w:type="dxa"/>
            <w:shd w:val="clear" w:color="auto" w:fill="auto"/>
          </w:tcPr>
          <w:p w14:paraId="589614A2" w14:textId="5F06538A" w:rsidR="00C601E6" w:rsidRPr="004F2AB4" w:rsidRDefault="00C601E6" w:rsidP="00BF6455">
            <w:pPr>
              <w:pStyle w:val="Body4"/>
              <w:ind w:left="142"/>
            </w:pPr>
            <w:r w:rsidRPr="004F2AB4">
              <w:t xml:space="preserve">Included </w:t>
            </w:r>
            <w:r w:rsidR="00D22D97" w:rsidRPr="004F2AB4">
              <w:t>Financial I</w:t>
            </w:r>
            <w:r w:rsidRPr="004F2AB4">
              <w:t>nformation (as set out in Section 3 Requirement 10  )</w:t>
            </w:r>
          </w:p>
        </w:tc>
        <w:tc>
          <w:tcPr>
            <w:tcW w:w="2515" w:type="dxa"/>
            <w:shd w:val="clear" w:color="auto" w:fill="auto"/>
          </w:tcPr>
          <w:p w14:paraId="10A26EA9" w14:textId="039B9E48" w:rsidR="00C601E6" w:rsidRPr="004F2AB4" w:rsidRDefault="00C601E6" w:rsidP="00BF6455">
            <w:pPr>
              <w:pStyle w:val="Body4"/>
              <w:ind w:left="33"/>
            </w:pPr>
            <w:r w:rsidRPr="004F2AB4">
              <w:t>Yes/No</w:t>
            </w:r>
          </w:p>
        </w:tc>
      </w:tr>
      <w:tr w:rsidR="00F81CC1" w:rsidRPr="004F2AB4" w14:paraId="113E88DC" w14:textId="77777777" w:rsidTr="0056529C">
        <w:tc>
          <w:tcPr>
            <w:tcW w:w="6771" w:type="dxa"/>
            <w:shd w:val="clear" w:color="auto" w:fill="auto"/>
          </w:tcPr>
          <w:p w14:paraId="22E15494" w14:textId="15A236B5" w:rsidR="00F81CC1" w:rsidRPr="004F2AB4" w:rsidRDefault="00F81CC1" w:rsidP="00BF6455">
            <w:pPr>
              <w:pStyle w:val="Body4"/>
              <w:ind w:left="142"/>
            </w:pPr>
            <w:r w:rsidRPr="004F2AB4">
              <w:t>Completed Proposals Section 2</w:t>
            </w:r>
          </w:p>
        </w:tc>
        <w:tc>
          <w:tcPr>
            <w:tcW w:w="2515" w:type="dxa"/>
            <w:shd w:val="clear" w:color="auto" w:fill="auto"/>
          </w:tcPr>
          <w:p w14:paraId="39767A4C" w14:textId="0B196CE3" w:rsidR="00F81CC1" w:rsidRPr="004F2AB4" w:rsidRDefault="00F81CC1" w:rsidP="00BF6455">
            <w:pPr>
              <w:pStyle w:val="Body4"/>
              <w:ind w:left="33"/>
            </w:pPr>
            <w:r w:rsidRPr="004F2AB4">
              <w:t>Yes/No</w:t>
            </w:r>
          </w:p>
        </w:tc>
      </w:tr>
      <w:tr w:rsidR="00C35E74" w:rsidRPr="004F2AB4" w14:paraId="2AAEBA30" w14:textId="77777777" w:rsidTr="0056529C">
        <w:tc>
          <w:tcPr>
            <w:tcW w:w="6771" w:type="dxa"/>
            <w:shd w:val="clear" w:color="auto" w:fill="auto"/>
          </w:tcPr>
          <w:p w14:paraId="1785D5E5" w14:textId="77777777" w:rsidR="00C35E74" w:rsidRPr="004F2AB4" w:rsidRDefault="00C35E74" w:rsidP="00BF6455">
            <w:pPr>
              <w:pStyle w:val="Body4"/>
              <w:ind w:left="142"/>
            </w:pPr>
            <w:r w:rsidRPr="004F2AB4">
              <w:t>Signed Confidentiality Undertaking (as set out in Annex 7)</w:t>
            </w:r>
          </w:p>
        </w:tc>
        <w:tc>
          <w:tcPr>
            <w:tcW w:w="2515" w:type="dxa"/>
            <w:shd w:val="clear" w:color="auto" w:fill="auto"/>
          </w:tcPr>
          <w:p w14:paraId="046B7D33" w14:textId="77777777" w:rsidR="00C35E74" w:rsidRPr="004F2AB4" w:rsidRDefault="00C35E74" w:rsidP="00BF6455">
            <w:pPr>
              <w:pStyle w:val="Body4"/>
              <w:ind w:left="33"/>
            </w:pPr>
            <w:r w:rsidRPr="004F2AB4">
              <w:t>Yes/No</w:t>
            </w:r>
          </w:p>
        </w:tc>
      </w:tr>
      <w:tr w:rsidR="00C35E74" w:rsidRPr="004F2AB4" w14:paraId="2612462B" w14:textId="77777777" w:rsidTr="0056529C">
        <w:tc>
          <w:tcPr>
            <w:tcW w:w="6771" w:type="dxa"/>
            <w:shd w:val="clear" w:color="auto" w:fill="auto"/>
          </w:tcPr>
          <w:p w14:paraId="0C2980CF" w14:textId="77777777" w:rsidR="00C35E74" w:rsidRPr="004F2AB4" w:rsidRDefault="00C35E74" w:rsidP="00BF6455">
            <w:pPr>
              <w:pStyle w:val="Body4"/>
              <w:ind w:left="142"/>
            </w:pPr>
            <w:r w:rsidRPr="004F2AB4">
              <w:t>Signed Non-Collusion Certificate (as set out in Annex 8)</w:t>
            </w:r>
          </w:p>
        </w:tc>
        <w:tc>
          <w:tcPr>
            <w:tcW w:w="2515" w:type="dxa"/>
            <w:shd w:val="clear" w:color="auto" w:fill="auto"/>
          </w:tcPr>
          <w:p w14:paraId="2F3F2F9C" w14:textId="77777777" w:rsidR="00C35E74" w:rsidRPr="004F2AB4" w:rsidRDefault="00C35E74" w:rsidP="00BF6455">
            <w:pPr>
              <w:pStyle w:val="Body4"/>
              <w:ind w:left="33"/>
            </w:pPr>
            <w:r w:rsidRPr="004F2AB4">
              <w:t>Yes/No</w:t>
            </w:r>
          </w:p>
        </w:tc>
      </w:tr>
      <w:tr w:rsidR="00C35E74" w:rsidRPr="004F2AB4" w14:paraId="4DB47AE7" w14:textId="77777777" w:rsidTr="0056529C">
        <w:tc>
          <w:tcPr>
            <w:tcW w:w="6771" w:type="dxa"/>
            <w:shd w:val="clear" w:color="auto" w:fill="auto"/>
          </w:tcPr>
          <w:p w14:paraId="42C2D97C" w14:textId="3B72D8B8" w:rsidR="00C35E74" w:rsidRPr="004F2AB4" w:rsidRDefault="00C35E74" w:rsidP="00BF6455">
            <w:pPr>
              <w:pStyle w:val="Body4"/>
              <w:ind w:left="142"/>
            </w:pPr>
            <w:r w:rsidRPr="004F2AB4">
              <w:t xml:space="preserve">Building Information Model (BIM) Protocol </w:t>
            </w:r>
            <w:proofErr w:type="spellStart"/>
            <w:r w:rsidRPr="004F2AB4">
              <w:t>CIC</w:t>
            </w:r>
            <w:proofErr w:type="spellEnd"/>
            <w:r w:rsidRPr="004F2AB4">
              <w:t xml:space="preserve">/BIM Pro first edition 2013 </w:t>
            </w:r>
            <w:r w:rsidR="00E25BB7" w:rsidRPr="004F2AB4">
              <w:t xml:space="preserve">(as amended) </w:t>
            </w:r>
            <w:r w:rsidRPr="004F2AB4">
              <w:t>(</w:t>
            </w:r>
            <w:r w:rsidR="00251AC9" w:rsidRPr="004F2AB4">
              <w:t xml:space="preserve">as set out in Annex </w:t>
            </w:r>
            <w:r w:rsidR="00EA6DE7" w:rsidRPr="004F2AB4">
              <w:t>9</w:t>
            </w:r>
            <w:r w:rsidRPr="004F2AB4">
              <w:t>)</w:t>
            </w:r>
          </w:p>
        </w:tc>
        <w:tc>
          <w:tcPr>
            <w:tcW w:w="2515" w:type="dxa"/>
            <w:shd w:val="clear" w:color="auto" w:fill="auto"/>
          </w:tcPr>
          <w:p w14:paraId="481E4E73" w14:textId="77777777" w:rsidR="00C35E74" w:rsidRPr="004F2AB4" w:rsidRDefault="00C35E74" w:rsidP="00BF6455">
            <w:pPr>
              <w:pStyle w:val="Body4"/>
              <w:ind w:left="33"/>
            </w:pPr>
            <w:r w:rsidRPr="004F2AB4">
              <w:t>Yes/No</w:t>
            </w:r>
          </w:p>
        </w:tc>
      </w:tr>
      <w:tr w:rsidR="00643575" w:rsidRPr="004F2AB4" w14:paraId="173B149A" w14:textId="77777777" w:rsidTr="0056529C">
        <w:tc>
          <w:tcPr>
            <w:tcW w:w="6771" w:type="dxa"/>
            <w:shd w:val="clear" w:color="auto" w:fill="auto"/>
          </w:tcPr>
          <w:p w14:paraId="3496415B" w14:textId="5B739ADF" w:rsidR="00643575" w:rsidRPr="004F2AB4" w:rsidRDefault="0033563C" w:rsidP="0033563C">
            <w:pPr>
              <w:pStyle w:val="Body4"/>
              <w:ind w:left="142"/>
            </w:pPr>
            <w:r>
              <w:t>Evidence of insurance as set out in Requirement 8</w:t>
            </w:r>
          </w:p>
        </w:tc>
        <w:tc>
          <w:tcPr>
            <w:tcW w:w="2515" w:type="dxa"/>
            <w:shd w:val="clear" w:color="auto" w:fill="auto"/>
          </w:tcPr>
          <w:p w14:paraId="03560CF0" w14:textId="5382532B" w:rsidR="00643575" w:rsidRPr="004F2AB4" w:rsidRDefault="0033563C" w:rsidP="00BF6455">
            <w:pPr>
              <w:pStyle w:val="Body4"/>
              <w:ind w:left="33"/>
            </w:pPr>
            <w:r w:rsidRPr="0033563C">
              <w:t>Yes/No</w:t>
            </w:r>
          </w:p>
        </w:tc>
      </w:tr>
      <w:tr w:rsidR="00E27AC7" w:rsidRPr="004F2AB4" w14:paraId="4254DB1B" w14:textId="77777777" w:rsidTr="0056529C">
        <w:tc>
          <w:tcPr>
            <w:tcW w:w="6771" w:type="dxa"/>
            <w:shd w:val="clear" w:color="auto" w:fill="auto"/>
          </w:tcPr>
          <w:p w14:paraId="5479EA00" w14:textId="48862794" w:rsidR="00FA4933" w:rsidRDefault="00E27AC7" w:rsidP="00FA4933">
            <w:pPr>
              <w:pStyle w:val="Body4"/>
              <w:ind w:left="142"/>
            </w:pPr>
            <w:r>
              <w:t xml:space="preserve">Evidence of </w:t>
            </w:r>
            <w:r w:rsidR="00FA4933" w:rsidRPr="00FA4933">
              <w:t>relevant members of the Applicants practice re</w:t>
            </w:r>
            <w:r w:rsidR="00FA4933">
              <w:t>gistration with the Architects R</w:t>
            </w:r>
            <w:r w:rsidR="00FA4933" w:rsidRPr="00FA4933">
              <w:t xml:space="preserve">egistration </w:t>
            </w:r>
            <w:r w:rsidR="00FA4933">
              <w:t>B</w:t>
            </w:r>
            <w:r w:rsidR="00FA4933" w:rsidRPr="00FA4933">
              <w:t xml:space="preserve">oard or European equivalent </w:t>
            </w:r>
            <w:r>
              <w:t>as set out i</w:t>
            </w:r>
            <w:r w:rsidR="007E718D">
              <w:t>n</w:t>
            </w:r>
            <w:r>
              <w:t xml:space="preserve"> Requirement 10</w:t>
            </w:r>
          </w:p>
        </w:tc>
        <w:tc>
          <w:tcPr>
            <w:tcW w:w="2515" w:type="dxa"/>
            <w:shd w:val="clear" w:color="auto" w:fill="auto"/>
          </w:tcPr>
          <w:p w14:paraId="6412DA7D" w14:textId="53522AE7" w:rsidR="00E27AC7" w:rsidRPr="0033563C" w:rsidRDefault="00FA4933" w:rsidP="00BF6455">
            <w:pPr>
              <w:pStyle w:val="Body4"/>
              <w:ind w:left="33"/>
            </w:pPr>
            <w:r w:rsidRPr="00FA4933">
              <w:t>Yes/No</w:t>
            </w:r>
          </w:p>
        </w:tc>
      </w:tr>
    </w:tbl>
    <w:p w14:paraId="37F54198" w14:textId="3025BDB6" w:rsidR="00F86359" w:rsidRPr="004F2AB4" w:rsidRDefault="00F86359" w:rsidP="00AD7C71">
      <w:bookmarkStart w:id="413" w:name="_Toc475543404"/>
      <w:bookmarkEnd w:id="413"/>
    </w:p>
    <w:sectPr w:rsidR="00F86359" w:rsidRPr="004F2AB4" w:rsidSect="00644DAB">
      <w:pgSz w:w="11906" w:h="16838" w:code="9"/>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3C208" w14:textId="77777777" w:rsidR="00C84B6C" w:rsidRDefault="00C84B6C" w:rsidP="009A3157">
      <w:r>
        <w:separator/>
      </w:r>
    </w:p>
    <w:p w14:paraId="3B876C85" w14:textId="77777777" w:rsidR="00C84B6C" w:rsidRDefault="00C84B6C" w:rsidP="009A3157"/>
    <w:p w14:paraId="555B0C52" w14:textId="77777777" w:rsidR="00C84B6C" w:rsidRDefault="00C84B6C" w:rsidP="009A3157"/>
  </w:endnote>
  <w:endnote w:type="continuationSeparator" w:id="0">
    <w:p w14:paraId="622F6E5C" w14:textId="77777777" w:rsidR="00C84B6C" w:rsidRDefault="00C84B6C" w:rsidP="009A3157">
      <w:r>
        <w:continuationSeparator/>
      </w:r>
    </w:p>
    <w:p w14:paraId="50A9B67B" w14:textId="77777777" w:rsidR="00C84B6C" w:rsidRDefault="00C84B6C" w:rsidP="009A3157"/>
    <w:p w14:paraId="19CA7E94" w14:textId="77777777" w:rsidR="00C84B6C" w:rsidRDefault="00C84B6C" w:rsidP="009A3157"/>
  </w:endnote>
  <w:endnote w:type="continuationNotice" w:id="1">
    <w:p w14:paraId="65B4C0FC" w14:textId="77777777" w:rsidR="00C84B6C" w:rsidRDefault="00C84B6C" w:rsidP="009A3157"/>
    <w:p w14:paraId="625C7D4E" w14:textId="77777777" w:rsidR="00C84B6C" w:rsidRDefault="00C84B6C" w:rsidP="009A3157"/>
    <w:p w14:paraId="113FF98C" w14:textId="77777777" w:rsidR="00C84B6C" w:rsidRDefault="00C84B6C" w:rsidP="009A3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F5097" w14:textId="77777777" w:rsidR="00C84B6C" w:rsidRDefault="00C84B6C" w:rsidP="009A315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60</w:t>
    </w:r>
    <w:r>
      <w:rPr>
        <w:rStyle w:val="PageNumber"/>
      </w:rPr>
      <w:fldChar w:fldCharType="end"/>
    </w:r>
  </w:p>
  <w:p w14:paraId="3AB383E0" w14:textId="77777777" w:rsidR="00C84B6C" w:rsidRDefault="00C84B6C" w:rsidP="009A31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823470"/>
      <w:docPartObj>
        <w:docPartGallery w:val="Page Numbers (Bottom of Page)"/>
        <w:docPartUnique/>
      </w:docPartObj>
    </w:sdtPr>
    <w:sdtEndPr>
      <w:rPr>
        <w:noProof/>
        <w:sz w:val="24"/>
        <w:szCs w:val="24"/>
      </w:rPr>
    </w:sdtEndPr>
    <w:sdtContent>
      <w:p w14:paraId="1219CAA5" w14:textId="7A95E0F0" w:rsidR="00C84B6C" w:rsidRPr="00402272" w:rsidRDefault="00C84B6C" w:rsidP="00402272">
        <w:pPr>
          <w:pStyle w:val="Footer"/>
          <w:jc w:val="center"/>
          <w:rPr>
            <w:sz w:val="24"/>
            <w:szCs w:val="24"/>
          </w:rPr>
        </w:pPr>
        <w:r w:rsidRPr="00402272">
          <w:rPr>
            <w:sz w:val="24"/>
            <w:szCs w:val="24"/>
          </w:rPr>
          <w:fldChar w:fldCharType="begin"/>
        </w:r>
        <w:r w:rsidRPr="00402272">
          <w:rPr>
            <w:sz w:val="24"/>
            <w:szCs w:val="24"/>
          </w:rPr>
          <w:instrText xml:space="preserve"> PAGE   \* MERGEFORMAT </w:instrText>
        </w:r>
        <w:r w:rsidRPr="00402272">
          <w:rPr>
            <w:sz w:val="24"/>
            <w:szCs w:val="24"/>
          </w:rPr>
          <w:fldChar w:fldCharType="separate"/>
        </w:r>
        <w:r w:rsidR="00F303CD">
          <w:rPr>
            <w:noProof/>
            <w:sz w:val="24"/>
            <w:szCs w:val="24"/>
          </w:rPr>
          <w:t>48</w:t>
        </w:r>
        <w:r w:rsidRPr="00402272">
          <w:rPr>
            <w:noProof/>
            <w:sz w:val="24"/>
            <w:szCs w:val="24"/>
          </w:rPr>
          <w:fldChar w:fldCharType="end"/>
        </w:r>
      </w:p>
    </w:sdtContent>
  </w:sdt>
  <w:p w14:paraId="3C9F7EA0" w14:textId="718EE5FB" w:rsidR="00C84B6C" w:rsidRPr="00487A69" w:rsidRDefault="00C84B6C" w:rsidP="009A31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50401" w14:textId="77777777" w:rsidR="00C84B6C" w:rsidRDefault="00C84B6C" w:rsidP="009A315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60</w:t>
    </w:r>
    <w:r>
      <w:rPr>
        <w:rStyle w:val="PageNumber"/>
      </w:rPr>
      <w:fldChar w:fldCharType="end"/>
    </w:r>
  </w:p>
  <w:p w14:paraId="72D77ED7" w14:textId="77777777" w:rsidR="00C84B6C" w:rsidRDefault="00C84B6C" w:rsidP="009A3157">
    <w:pPr>
      <w:pStyle w:val="Footer"/>
    </w:pPr>
    <w:proofErr w:type="spellStart"/>
    <w:r>
      <w:t>CNST.1072715.1</w:t>
    </w:r>
    <w:proofErr w:type="spellEnd"/>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11722" w14:textId="77777777" w:rsidR="00C84B6C" w:rsidRDefault="00C84B6C" w:rsidP="009A315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60</w:t>
    </w:r>
    <w:r>
      <w:rPr>
        <w:rStyle w:val="PageNumber"/>
      </w:rPr>
      <w:fldChar w:fldCharType="end"/>
    </w:r>
  </w:p>
  <w:p w14:paraId="417116A5" w14:textId="77777777" w:rsidR="00C84B6C" w:rsidRDefault="00C84B6C" w:rsidP="009A315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E9613" w14:textId="77777777" w:rsidR="00C84B6C" w:rsidRDefault="00C84B6C" w:rsidP="009A315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60</w:t>
    </w:r>
    <w:r>
      <w:rPr>
        <w:rStyle w:val="PageNumber"/>
      </w:rPr>
      <w:fldChar w:fldCharType="end"/>
    </w:r>
  </w:p>
  <w:p w14:paraId="2D70237B" w14:textId="77777777" w:rsidR="00C84B6C" w:rsidRDefault="00C84B6C" w:rsidP="009A3157">
    <w:pPr>
      <w:pStyle w:val="Footer"/>
    </w:pPr>
    <w:proofErr w:type="spellStart"/>
    <w:r>
      <w:t>CNST.1072715.1</w:t>
    </w:r>
    <w:proofErr w:type="spellEnd"/>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FE731" w14:textId="1459E592" w:rsidR="00C84B6C" w:rsidRPr="00487A69" w:rsidRDefault="00C84B6C" w:rsidP="009A3157">
    <w:pPr>
      <w:pStyle w:val="Footer"/>
    </w:pPr>
    <w:r w:rsidRPr="00487A69">
      <w:tab/>
    </w:r>
    <w:r w:rsidRPr="00487A69">
      <w:rPr>
        <w:rStyle w:val="PageNumber"/>
      </w:rPr>
      <w:fldChar w:fldCharType="begin"/>
    </w:r>
    <w:r w:rsidRPr="00487A69">
      <w:rPr>
        <w:rStyle w:val="PageNumber"/>
      </w:rPr>
      <w:instrText xml:space="preserve"> PAGE </w:instrText>
    </w:r>
    <w:r w:rsidRPr="00487A69">
      <w:rPr>
        <w:rStyle w:val="PageNumber"/>
      </w:rPr>
      <w:fldChar w:fldCharType="separate"/>
    </w:r>
    <w:r w:rsidR="00F303CD">
      <w:rPr>
        <w:rStyle w:val="PageNumber"/>
        <w:noProof/>
      </w:rPr>
      <w:t>54</w:t>
    </w:r>
    <w:r w:rsidRPr="00487A69">
      <w:rPr>
        <w:rStyle w:val="PageNumber"/>
      </w:rPr>
      <w:fldChar w:fldCharType="end"/>
    </w:r>
    <w:r w:rsidRPr="00487A69">
      <w:tab/>
    </w:r>
  </w:p>
  <w:p w14:paraId="1D2F185E" w14:textId="77777777" w:rsidR="00C84B6C" w:rsidRDefault="00C84B6C" w:rsidP="009A3157"/>
  <w:p w14:paraId="036B945A" w14:textId="77777777" w:rsidR="00C84B6C" w:rsidRDefault="00C84B6C" w:rsidP="009A315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112CA" w14:textId="77777777" w:rsidR="00C84B6C" w:rsidRDefault="00C84B6C" w:rsidP="009A3157">
      <w:r>
        <w:separator/>
      </w:r>
    </w:p>
    <w:p w14:paraId="732A7FF0" w14:textId="77777777" w:rsidR="00C84B6C" w:rsidRDefault="00C84B6C" w:rsidP="009A3157"/>
    <w:p w14:paraId="407AFFA4" w14:textId="77777777" w:rsidR="00C84B6C" w:rsidRDefault="00C84B6C" w:rsidP="009A3157"/>
  </w:footnote>
  <w:footnote w:type="continuationSeparator" w:id="0">
    <w:p w14:paraId="35626E6C" w14:textId="77777777" w:rsidR="00C84B6C" w:rsidRDefault="00C84B6C" w:rsidP="009A3157">
      <w:r>
        <w:continuationSeparator/>
      </w:r>
    </w:p>
    <w:p w14:paraId="1C33072B" w14:textId="77777777" w:rsidR="00C84B6C" w:rsidRDefault="00C84B6C" w:rsidP="009A3157"/>
    <w:p w14:paraId="6CA6BF9B" w14:textId="77777777" w:rsidR="00C84B6C" w:rsidRDefault="00C84B6C" w:rsidP="009A3157"/>
  </w:footnote>
  <w:footnote w:type="continuationNotice" w:id="1">
    <w:p w14:paraId="3F4DE4F2" w14:textId="77777777" w:rsidR="00C84B6C" w:rsidRDefault="00C84B6C" w:rsidP="009A3157"/>
    <w:p w14:paraId="2A54EDEF" w14:textId="77777777" w:rsidR="00C84B6C" w:rsidRDefault="00C84B6C" w:rsidP="009A3157"/>
    <w:p w14:paraId="1738B162" w14:textId="77777777" w:rsidR="00C84B6C" w:rsidRDefault="00C84B6C" w:rsidP="009A31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3EA2C" w14:textId="77777777" w:rsidR="00C84B6C" w:rsidRDefault="00C84B6C" w:rsidP="00BF645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CD9B3" w14:textId="77777777" w:rsidR="00C84B6C" w:rsidRDefault="00C84B6C" w:rsidP="00BF645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B18AE" w14:textId="77777777" w:rsidR="00C84B6C" w:rsidRPr="00F01AF6" w:rsidRDefault="00C84B6C" w:rsidP="00BF6455">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FBEB5" w14:textId="77777777" w:rsidR="00C84B6C" w:rsidRDefault="00C84B6C" w:rsidP="00BF6455">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34D1C" w14:textId="77777777" w:rsidR="00C84B6C" w:rsidRDefault="00C84B6C" w:rsidP="00BF6455">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5ED3E" w14:textId="77777777" w:rsidR="00C84B6C" w:rsidRPr="00F01AF6" w:rsidRDefault="00C84B6C" w:rsidP="00BF6455">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845AC" w14:textId="77777777" w:rsidR="00C84B6C" w:rsidRDefault="00C84B6C" w:rsidP="00BF6455">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4ADEB" w14:textId="77777777" w:rsidR="00C84B6C" w:rsidRDefault="00C84B6C" w:rsidP="00BF6455">
    <w:pPr>
      <w:pStyle w:val="Header"/>
    </w:pPr>
  </w:p>
  <w:p w14:paraId="38789DAC" w14:textId="77777777" w:rsidR="00C84B6C" w:rsidRDefault="00C84B6C" w:rsidP="009A3157"/>
  <w:p w14:paraId="30C7DA2B" w14:textId="77777777" w:rsidR="00C84B6C" w:rsidRDefault="00C84B6C" w:rsidP="009A3157"/>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27DDF" w14:textId="77777777" w:rsidR="00C84B6C" w:rsidRDefault="00C84B6C" w:rsidP="009A3157"/>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E10AD" w14:textId="77777777" w:rsidR="00C84B6C" w:rsidRDefault="00C84B6C" w:rsidP="00BF64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28F8C" w14:textId="77777777" w:rsidR="00C84B6C" w:rsidRPr="00F01AF6" w:rsidRDefault="00C84B6C" w:rsidP="009A315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934F1" w14:textId="77777777" w:rsidR="00C84B6C" w:rsidRDefault="00C84B6C" w:rsidP="00BF645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C0186" w14:textId="77777777" w:rsidR="00C84B6C" w:rsidRDefault="00C84B6C" w:rsidP="00BF645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B4768" w14:textId="77777777" w:rsidR="00C84B6C" w:rsidRPr="00F01AF6" w:rsidRDefault="00C84B6C" w:rsidP="00BF645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D2BBA" w14:textId="77777777" w:rsidR="00C84B6C" w:rsidRDefault="00C84B6C" w:rsidP="00BF645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9E168" w14:textId="77777777" w:rsidR="00C84B6C" w:rsidRDefault="00C84B6C" w:rsidP="00BF645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3A382" w14:textId="77777777" w:rsidR="00C84B6C" w:rsidRPr="00F01AF6" w:rsidRDefault="00C84B6C" w:rsidP="00BF645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F4F76" w14:textId="77777777" w:rsidR="00C84B6C" w:rsidRDefault="00C84B6C" w:rsidP="00BF64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23C67"/>
    <w:multiLevelType w:val="multilevel"/>
    <w:tmpl w:val="6B6C7D20"/>
    <w:lvl w:ilvl="0">
      <w:start w:val="1"/>
      <w:numFmt w:val="decimal"/>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18"/>
        </w:tabs>
        <w:ind w:left="1418"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4"/>
        </w:tabs>
        <w:ind w:left="1984"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FFFFFF7C"/>
    <w:multiLevelType w:val="singleLevel"/>
    <w:tmpl w:val="1FF084A6"/>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4170C95A"/>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0A105DDC"/>
    <w:lvl w:ilvl="0">
      <w:start w:val="1"/>
      <w:numFmt w:val="decimal"/>
      <w:pStyle w:val="ListNumber3"/>
      <w:lvlText w:val="%1."/>
      <w:lvlJc w:val="left"/>
      <w:pPr>
        <w:tabs>
          <w:tab w:val="num" w:pos="926"/>
        </w:tabs>
        <w:ind w:left="926" w:hanging="360"/>
      </w:pPr>
    </w:lvl>
  </w:abstractNum>
  <w:abstractNum w:abstractNumId="4">
    <w:nsid w:val="FFFFFF7F"/>
    <w:multiLevelType w:val="singleLevel"/>
    <w:tmpl w:val="273C96F0"/>
    <w:lvl w:ilvl="0">
      <w:start w:val="1"/>
      <w:numFmt w:val="decimal"/>
      <w:pStyle w:val="ListNumber2"/>
      <w:lvlText w:val="%1."/>
      <w:lvlJc w:val="left"/>
      <w:pPr>
        <w:tabs>
          <w:tab w:val="num" w:pos="643"/>
        </w:tabs>
        <w:ind w:left="643" w:hanging="360"/>
      </w:pPr>
    </w:lvl>
  </w:abstractNum>
  <w:abstractNum w:abstractNumId="5">
    <w:nsid w:val="FFFFFF80"/>
    <w:multiLevelType w:val="singleLevel"/>
    <w:tmpl w:val="9AA64360"/>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AE569FA2"/>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637E6A12"/>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2C32E6F2"/>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42F4085C"/>
    <w:lvl w:ilvl="0">
      <w:start w:val="1"/>
      <w:numFmt w:val="decimal"/>
      <w:pStyle w:val="ListNumber"/>
      <w:lvlText w:val="%1."/>
      <w:lvlJc w:val="left"/>
      <w:pPr>
        <w:tabs>
          <w:tab w:val="num" w:pos="360"/>
        </w:tabs>
        <w:ind w:left="360" w:hanging="360"/>
      </w:pPr>
    </w:lvl>
  </w:abstractNum>
  <w:abstractNum w:abstractNumId="10">
    <w:nsid w:val="FFFFFF89"/>
    <w:multiLevelType w:val="singleLevel"/>
    <w:tmpl w:val="C3228A96"/>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5E00367"/>
    <w:multiLevelType w:val="hybridMultilevel"/>
    <w:tmpl w:val="84EE462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0FEC0816"/>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3C80236"/>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74C6BB7"/>
    <w:multiLevelType w:val="hybridMultilevel"/>
    <w:tmpl w:val="364A470E"/>
    <w:lvl w:ilvl="0" w:tplc="69881A58">
      <w:start w:val="1"/>
      <w:numFmt w:val="upperRoman"/>
      <w:pStyle w:val="Body3"/>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nsid w:val="1A1A1CE0"/>
    <w:multiLevelType w:val="multilevel"/>
    <w:tmpl w:val="DF14C1FE"/>
    <w:lvl w:ilvl="0">
      <w:start w:val="1"/>
      <w:numFmt w:val="decimal"/>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lowerLetter"/>
      <w:lvlText w:val="(%3)"/>
      <w:lvlJc w:val="left"/>
      <w:pPr>
        <w:tabs>
          <w:tab w:val="num" w:pos="1985"/>
        </w:tabs>
        <w:ind w:left="1985" w:hanging="993"/>
      </w:pPr>
      <w:rPr>
        <w:rFonts w:ascii="Arial" w:eastAsiaTheme="minorHAnsi" w:hAnsi="Arial" w:cs="Arial" w:hint="default"/>
        <w:b w:val="0"/>
        <w:bCs w:val="0"/>
        <w:i w:val="0"/>
        <w:iCs w:val="0"/>
        <w:color w:val="auto"/>
        <w:sz w:val="21"/>
        <w:szCs w:val="21"/>
        <w:u w:val="none"/>
      </w:rPr>
    </w:lvl>
    <w:lvl w:ilvl="3">
      <w:start w:val="1"/>
      <w:numFmt w:val="lowerLetter"/>
      <w:lvlText w:val="(%4)"/>
      <w:lvlJc w:val="left"/>
      <w:pPr>
        <w:tabs>
          <w:tab w:val="num" w:pos="3261"/>
        </w:tabs>
        <w:ind w:left="3261" w:hanging="708"/>
      </w:pPr>
      <w:rPr>
        <w:rFonts w:ascii="Arial" w:hAnsi="Arial" w:cs="Arial" w:hint="default"/>
        <w:b w:val="0"/>
        <w:bCs/>
        <w:i w:val="0"/>
        <w:iCs w:val="0"/>
        <w:color w:val="auto"/>
        <w:sz w:val="21"/>
        <w:szCs w:val="21"/>
        <w:u w:val="none"/>
      </w:rPr>
    </w:lvl>
    <w:lvl w:ilvl="4">
      <w:start w:val="1"/>
      <w:numFmt w:val="lowerRoman"/>
      <w:lvlText w:val="%5"/>
      <w:lvlJc w:val="left"/>
      <w:pPr>
        <w:tabs>
          <w:tab w:val="num" w:pos="2693"/>
        </w:tabs>
        <w:ind w:left="2693" w:hanging="708"/>
      </w:pPr>
      <w:rPr>
        <w:rFonts w:ascii="Arial" w:hAnsi="Arial" w:cs="Arial" w:hint="default"/>
        <w:b w:val="0"/>
        <w:bCs/>
        <w:i w:val="0"/>
        <w:iCs w:val="0"/>
        <w:color w:val="auto"/>
        <w:sz w:val="21"/>
        <w:szCs w:val="21"/>
        <w:u w:val="none"/>
      </w:rPr>
    </w:lvl>
    <w:lvl w:ilvl="5">
      <w:start w:val="1"/>
      <w:numFmt w:val="upperLetter"/>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16">
    <w:nsid w:val="1C895C02"/>
    <w:multiLevelType w:val="multilevel"/>
    <w:tmpl w:val="36B08B0C"/>
    <w:lvl w:ilvl="0">
      <w:start w:val="1"/>
      <w:numFmt w:val="decimal"/>
      <w:lvlText w:val="%1"/>
      <w:lvlJc w:val="left"/>
      <w:pPr>
        <w:tabs>
          <w:tab w:val="num" w:pos="992"/>
        </w:tabs>
        <w:ind w:left="992" w:hanging="992"/>
      </w:pPr>
      <w:rPr>
        <w:rFonts w:ascii="Arial" w:hAnsi="Arial" w:cs="Arial" w:hint="default"/>
        <w:b/>
        <w:bCs w:val="0"/>
        <w:i w:val="0"/>
        <w:iCs w:val="0"/>
        <w:color w:val="FFFFFF" w:themeColor="background1"/>
        <w:sz w:val="36"/>
        <w:szCs w:val="36"/>
        <w:u w:val="none"/>
      </w:rPr>
    </w:lvl>
    <w:lvl w:ilvl="1">
      <w:start w:val="1"/>
      <w:numFmt w:val="decimal"/>
      <w:pStyle w:val="Level2"/>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pStyle w:val="Level3"/>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pStyle w:val="Level4"/>
      <w:lvlText w:val="(%4)"/>
      <w:lvlJc w:val="left"/>
      <w:pPr>
        <w:tabs>
          <w:tab w:val="num" w:pos="3261"/>
        </w:tabs>
        <w:ind w:left="3261" w:hanging="708"/>
      </w:pPr>
      <w:rPr>
        <w:rFonts w:ascii="Arial" w:hAnsi="Arial" w:cs="Arial"/>
        <w:b w:val="0"/>
        <w:bCs/>
        <w:i w:val="0"/>
        <w:iCs w:val="0"/>
        <w:color w:val="auto"/>
        <w:sz w:val="21"/>
        <w:szCs w:val="21"/>
        <w:u w:val="none"/>
      </w:rPr>
    </w:lvl>
    <w:lvl w:ilvl="4">
      <w:start w:val="1"/>
      <w:numFmt w:val="lowerRoman"/>
      <w:pStyle w:val="Level5"/>
      <w:lvlText w:val="%5"/>
      <w:lvlJc w:val="left"/>
      <w:pPr>
        <w:tabs>
          <w:tab w:val="num" w:pos="3969"/>
        </w:tabs>
        <w:ind w:left="3969" w:hanging="708"/>
      </w:pPr>
      <w:rPr>
        <w:rFonts w:ascii="Arial" w:hAnsi="Arial" w:cs="Arial" w:hint="default"/>
        <w:b w:val="0"/>
        <w:bCs/>
        <w:i w:val="0"/>
        <w:iCs w:val="0"/>
        <w:color w:val="auto"/>
        <w:sz w:val="21"/>
        <w:szCs w:val="21"/>
        <w:u w:val="none"/>
      </w:rPr>
    </w:lvl>
    <w:lvl w:ilvl="5">
      <w:start w:val="1"/>
      <w:numFmt w:val="upperLetter"/>
      <w:pStyle w:val="Level6"/>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pStyle w:val="Level7"/>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17">
    <w:nsid w:val="1CAF1C9A"/>
    <w:multiLevelType w:val="multilevel"/>
    <w:tmpl w:val="8BD83D8E"/>
    <w:lvl w:ilvl="0">
      <w:start w:val="1"/>
      <w:numFmt w:val="decimal"/>
      <w:pStyle w:val="Level1"/>
      <w:lvlText w:val="%1."/>
      <w:lvlJc w:val="left"/>
      <w:pPr>
        <w:ind w:left="502"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4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3A649EE"/>
    <w:multiLevelType w:val="hybridMultilevel"/>
    <w:tmpl w:val="C11CF434"/>
    <w:lvl w:ilvl="0" w:tplc="0809000F">
      <w:start w:val="1"/>
      <w:numFmt w:val="decimal"/>
      <w:lvlText w:val="%1."/>
      <w:lvlJc w:val="left"/>
      <w:pPr>
        <w:ind w:left="2061"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4F222A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2A1E05F9"/>
    <w:multiLevelType w:val="hybridMultilevel"/>
    <w:tmpl w:val="BB2C35CA"/>
    <w:lvl w:ilvl="0" w:tplc="083A09AC">
      <w:start w:val="1"/>
      <w:numFmt w:val="decimal"/>
      <w:lvlText w:val="%1"/>
      <w:lvlJc w:val="left"/>
      <w:pPr>
        <w:ind w:left="1134" w:hanging="360"/>
      </w:pPr>
      <w:rPr>
        <w:rFonts w:hint="default"/>
      </w:rPr>
    </w:lvl>
    <w:lvl w:ilvl="1" w:tplc="08090019" w:tentative="1">
      <w:start w:val="1"/>
      <w:numFmt w:val="lowerLetter"/>
      <w:lvlText w:val="%2."/>
      <w:lvlJc w:val="left"/>
      <w:pPr>
        <w:ind w:left="1854" w:hanging="360"/>
      </w:pPr>
    </w:lvl>
    <w:lvl w:ilvl="2" w:tplc="0809001B" w:tentative="1">
      <w:start w:val="1"/>
      <w:numFmt w:val="lowerRoman"/>
      <w:lvlText w:val="%3."/>
      <w:lvlJc w:val="right"/>
      <w:pPr>
        <w:ind w:left="2574" w:hanging="180"/>
      </w:pPr>
    </w:lvl>
    <w:lvl w:ilvl="3" w:tplc="0809000F" w:tentative="1">
      <w:start w:val="1"/>
      <w:numFmt w:val="decimal"/>
      <w:lvlText w:val="%4."/>
      <w:lvlJc w:val="left"/>
      <w:pPr>
        <w:ind w:left="3294" w:hanging="360"/>
      </w:pPr>
    </w:lvl>
    <w:lvl w:ilvl="4" w:tplc="08090019" w:tentative="1">
      <w:start w:val="1"/>
      <w:numFmt w:val="lowerLetter"/>
      <w:lvlText w:val="%5."/>
      <w:lvlJc w:val="left"/>
      <w:pPr>
        <w:ind w:left="4014" w:hanging="360"/>
      </w:pPr>
    </w:lvl>
    <w:lvl w:ilvl="5" w:tplc="0809001B" w:tentative="1">
      <w:start w:val="1"/>
      <w:numFmt w:val="lowerRoman"/>
      <w:lvlText w:val="%6."/>
      <w:lvlJc w:val="right"/>
      <w:pPr>
        <w:ind w:left="4734" w:hanging="180"/>
      </w:pPr>
    </w:lvl>
    <w:lvl w:ilvl="6" w:tplc="0809000F" w:tentative="1">
      <w:start w:val="1"/>
      <w:numFmt w:val="decimal"/>
      <w:lvlText w:val="%7."/>
      <w:lvlJc w:val="left"/>
      <w:pPr>
        <w:ind w:left="5454" w:hanging="360"/>
      </w:pPr>
    </w:lvl>
    <w:lvl w:ilvl="7" w:tplc="08090019" w:tentative="1">
      <w:start w:val="1"/>
      <w:numFmt w:val="lowerLetter"/>
      <w:lvlText w:val="%8."/>
      <w:lvlJc w:val="left"/>
      <w:pPr>
        <w:ind w:left="6174" w:hanging="360"/>
      </w:pPr>
    </w:lvl>
    <w:lvl w:ilvl="8" w:tplc="0809001B" w:tentative="1">
      <w:start w:val="1"/>
      <w:numFmt w:val="lowerRoman"/>
      <w:lvlText w:val="%9."/>
      <w:lvlJc w:val="right"/>
      <w:pPr>
        <w:ind w:left="6894" w:hanging="180"/>
      </w:pPr>
    </w:lvl>
  </w:abstractNum>
  <w:abstractNum w:abstractNumId="21">
    <w:nsid w:val="36384283"/>
    <w:multiLevelType w:val="multilevel"/>
    <w:tmpl w:val="48F0B3CA"/>
    <w:lvl w:ilvl="0">
      <w:start w:val="1"/>
      <w:numFmt w:val="decimal"/>
      <w:pStyle w:val="A1"/>
      <w:lvlText w:val="%1."/>
      <w:lvlJc w:val="left"/>
      <w:pPr>
        <w:tabs>
          <w:tab w:val="num" w:pos="576"/>
        </w:tabs>
        <w:ind w:left="576" w:hanging="576"/>
      </w:pPr>
      <w:rPr>
        <w:rFonts w:cs="Times New Roman"/>
        <w:b w:val="0"/>
        <w:i w:val="0"/>
        <w:u w:val="none"/>
      </w:rPr>
    </w:lvl>
    <w:lvl w:ilvl="1">
      <w:start w:val="1"/>
      <w:numFmt w:val="decimal"/>
      <w:pStyle w:val="A2"/>
      <w:lvlText w:val="%1.%2."/>
      <w:lvlJc w:val="left"/>
      <w:pPr>
        <w:tabs>
          <w:tab w:val="num" w:pos="1440"/>
        </w:tabs>
        <w:ind w:left="1440" w:hanging="864"/>
      </w:pPr>
      <w:rPr>
        <w:rFonts w:ascii="Calibri" w:hAnsi="Calibri" w:cs="Times New Roman"/>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vertAlign w:val="baseline"/>
        <w:em w:val="none"/>
      </w:rPr>
    </w:lvl>
    <w:lvl w:ilvl="2">
      <w:start w:val="1"/>
      <w:numFmt w:val="decimal"/>
      <w:pStyle w:val="A3"/>
      <w:lvlText w:val="%1.%2.%3."/>
      <w:lvlJc w:val="left"/>
      <w:pPr>
        <w:tabs>
          <w:tab w:val="num" w:pos="2592"/>
        </w:tabs>
        <w:ind w:left="2592" w:hanging="1152"/>
      </w:pPr>
      <w:rPr>
        <w:rFonts w:ascii="Calibri" w:hAnsi="Calibri" w:cs="Times New Roman"/>
        <w:b w:val="0"/>
        <w:bCs w:val="0"/>
        <w:i w:val="0"/>
        <w:iCs w:val="0"/>
        <w:caps w:val="0"/>
        <w:smallCaps w:val="0"/>
        <w:strike w:val="0"/>
        <w:dstrike w:val="0"/>
        <w:color w:val="auto"/>
        <w:spacing w:val="0"/>
        <w:w w:val="100"/>
        <w:kern w:val="0"/>
        <w:position w:val="0"/>
        <w:sz w:val="22"/>
        <w:szCs w:val="22"/>
        <w:u w:val="none"/>
        <w:effect w:val="none"/>
        <w:bdr w:val="none" w:sz="0" w:space="0" w:color="auto"/>
        <w:shd w:val="clear" w:color="auto" w:fill="auto"/>
        <w:vertAlign w:val="baseline"/>
        <w:em w:val="none"/>
      </w:rPr>
    </w:lvl>
    <w:lvl w:ilvl="3">
      <w:start w:val="1"/>
      <w:numFmt w:val="decimal"/>
      <w:pStyle w:val="A4"/>
      <w:lvlText w:val="%1.%2.%3.%4."/>
      <w:lvlJc w:val="left"/>
      <w:pPr>
        <w:tabs>
          <w:tab w:val="num" w:pos="4032"/>
        </w:tabs>
        <w:ind w:left="4032" w:hanging="1440"/>
      </w:pPr>
      <w:rPr>
        <w:rFonts w:cs="Times New Roman"/>
      </w:rPr>
    </w:lvl>
    <w:lvl w:ilvl="4">
      <w:start w:val="1"/>
      <w:numFmt w:val="decimal"/>
      <w:pStyle w:val="A5"/>
      <w:lvlText w:val="%1.%2.%3.%4.%5."/>
      <w:lvlJc w:val="left"/>
      <w:pPr>
        <w:tabs>
          <w:tab w:val="num" w:pos="5472"/>
        </w:tabs>
        <w:ind w:left="5472" w:hanging="1440"/>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nsid w:val="4024681A"/>
    <w:multiLevelType w:val="hybridMultilevel"/>
    <w:tmpl w:val="26A84B42"/>
    <w:lvl w:ilvl="0" w:tplc="C0D64D44">
      <w:start w:val="1"/>
      <w:numFmt w:val="decimal"/>
      <w:pStyle w:val="Parties"/>
      <w:lvlText w:val="(%1)"/>
      <w:lvlJc w:val="left"/>
      <w:pPr>
        <w:tabs>
          <w:tab w:val="num" w:pos="992"/>
        </w:tabs>
        <w:ind w:left="992" w:hanging="992"/>
      </w:pPr>
      <w:rPr>
        <w:rFonts w:ascii="Arial" w:hAnsi="Arial" w:cs="Arial" w:hint="default"/>
        <w:b w:val="0"/>
        <w:bCs w:val="0"/>
        <w:i w:val="0"/>
        <w:iCs w:val="0"/>
        <w:color w:val="auto"/>
        <w:sz w:val="21"/>
        <w:szCs w:val="21"/>
        <w:u w:val="none"/>
      </w:rPr>
    </w:lvl>
    <w:lvl w:ilvl="1" w:tplc="08090019" w:tentative="1">
      <w:start w:val="1"/>
      <w:numFmt w:val="lowerLetter"/>
      <w:pStyle w:val="Parties"/>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46BA7F3A"/>
    <w:multiLevelType w:val="hybridMultilevel"/>
    <w:tmpl w:val="59A0C5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48BC2342"/>
    <w:multiLevelType w:val="multilevel"/>
    <w:tmpl w:val="F8AECF8C"/>
    <w:lvl w:ilvl="0">
      <w:start w:val="1"/>
      <w:numFmt w:val="decimal"/>
      <w:pStyle w:val="Heading1"/>
      <w:lvlText w:val="Section %1:"/>
      <w:lvlJc w:val="left"/>
      <w:pPr>
        <w:ind w:left="1284"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ody"/>
      <w:lvlText w:val="%1.%2"/>
      <w:lvlJc w:val="left"/>
      <w:pPr>
        <w:ind w:left="861"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1" w:hanging="720"/>
      </w:pPr>
      <w:rPr>
        <w:rFonts w:hint="default"/>
      </w:rPr>
    </w:lvl>
    <w:lvl w:ilvl="3">
      <w:start w:val="1"/>
      <w:numFmt w:val="decimal"/>
      <w:lvlText w:val="%1.%2.%3.%4"/>
      <w:lvlJc w:val="left"/>
      <w:pPr>
        <w:ind w:left="865" w:hanging="864"/>
      </w:pPr>
      <w:rPr>
        <w:rFonts w:hint="default"/>
      </w:rPr>
    </w:lvl>
    <w:lvl w:ilvl="4">
      <w:start w:val="1"/>
      <w:numFmt w:val="decimal"/>
      <w:lvlText w:val="%1.%2.%3.%4.%5"/>
      <w:lvlJc w:val="left"/>
      <w:pPr>
        <w:ind w:left="1009" w:hanging="1008"/>
      </w:pPr>
      <w:rPr>
        <w:rFonts w:hint="default"/>
      </w:rPr>
    </w:lvl>
    <w:lvl w:ilvl="5">
      <w:start w:val="1"/>
      <w:numFmt w:val="decimal"/>
      <w:lvlText w:val="%1.%2.%3.%4.%5.%6"/>
      <w:lvlJc w:val="left"/>
      <w:pPr>
        <w:ind w:left="1153" w:hanging="1152"/>
      </w:pPr>
      <w:rPr>
        <w:rFonts w:hint="default"/>
      </w:rPr>
    </w:lvl>
    <w:lvl w:ilvl="6">
      <w:start w:val="1"/>
      <w:numFmt w:val="decimal"/>
      <w:lvlText w:val="%1.%2.%3.%4.%5.%6.%7"/>
      <w:lvlJc w:val="left"/>
      <w:pPr>
        <w:ind w:left="1297" w:hanging="1296"/>
      </w:pPr>
      <w:rPr>
        <w:rFonts w:hint="default"/>
      </w:rPr>
    </w:lvl>
    <w:lvl w:ilvl="7">
      <w:start w:val="1"/>
      <w:numFmt w:val="decimal"/>
      <w:lvlText w:val="%1.%2.%3.%4.%5.%6.%7.%8"/>
      <w:lvlJc w:val="left"/>
      <w:pPr>
        <w:ind w:left="1441" w:hanging="1440"/>
      </w:pPr>
      <w:rPr>
        <w:rFonts w:hint="default"/>
      </w:rPr>
    </w:lvl>
    <w:lvl w:ilvl="8">
      <w:start w:val="1"/>
      <w:numFmt w:val="decimal"/>
      <w:lvlText w:val="%1.%2.%3.%4.%5.%6.%7.%8.%9"/>
      <w:lvlJc w:val="left"/>
      <w:pPr>
        <w:ind w:left="1585" w:hanging="1584"/>
      </w:pPr>
      <w:rPr>
        <w:rFonts w:hint="default"/>
      </w:rPr>
    </w:lvl>
  </w:abstractNum>
  <w:abstractNum w:abstractNumId="25">
    <w:nsid w:val="490E564C"/>
    <w:multiLevelType w:val="multilevel"/>
    <w:tmpl w:val="6226E2D4"/>
    <w:lvl w:ilvl="0">
      <w:start w:val="1"/>
      <w:numFmt w:val="decimal"/>
      <w:pStyle w:val="ArabicLevel1"/>
      <w:lvlText w:val="%1"/>
      <w:lvlJc w:val="left"/>
      <w:pPr>
        <w:tabs>
          <w:tab w:val="num" w:pos="992"/>
        </w:tabs>
        <w:ind w:left="992" w:hanging="992"/>
      </w:pPr>
      <w:rPr>
        <w:rFonts w:ascii="Arial" w:hAnsi="Arial" w:cs="Arial" w:hint="default"/>
        <w:b w:val="0"/>
        <w:bCs w:val="0"/>
        <w:i w:val="0"/>
        <w:iCs w:val="0"/>
        <w:sz w:val="21"/>
        <w:szCs w:val="21"/>
      </w:rPr>
    </w:lvl>
    <w:lvl w:ilvl="1">
      <w:start w:val="1"/>
      <w:numFmt w:val="decimal"/>
      <w:pStyle w:val="ArabicLevel2"/>
      <w:isLgl/>
      <w:lvlText w:val="%1.%2"/>
      <w:lvlJc w:val="left"/>
      <w:pPr>
        <w:tabs>
          <w:tab w:val="num" w:pos="992"/>
        </w:tabs>
        <w:ind w:left="992" w:hanging="992"/>
      </w:pPr>
      <w:rPr>
        <w:rFonts w:ascii="Arial" w:hAnsi="Arial" w:cs="Arial" w:hint="default"/>
        <w:b w:val="0"/>
        <w:bCs w:val="0"/>
        <w:i w:val="0"/>
        <w:iCs w:val="0"/>
        <w:sz w:val="21"/>
        <w:szCs w:val="21"/>
      </w:rPr>
    </w:lvl>
    <w:lvl w:ilvl="2">
      <w:start w:val="1"/>
      <w:numFmt w:val="decimal"/>
      <w:pStyle w:val="ArabicLevel3"/>
      <w:lvlText w:val="%1.%2.%3"/>
      <w:lvlJc w:val="left"/>
      <w:pPr>
        <w:tabs>
          <w:tab w:val="num" w:pos="1985"/>
        </w:tabs>
        <w:ind w:left="1985" w:hanging="993"/>
      </w:pPr>
      <w:rPr>
        <w:rFonts w:ascii="Arial" w:hAnsi="Arial" w:cs="Arial" w:hint="default"/>
        <w:b w:val="0"/>
        <w:bCs w:val="0"/>
        <w:i w:val="0"/>
        <w:iCs w:val="0"/>
        <w:sz w:val="21"/>
        <w:szCs w:val="21"/>
      </w:rPr>
    </w:lvl>
    <w:lvl w:ilvl="3">
      <w:start w:val="1"/>
      <w:numFmt w:val="lowerLetter"/>
      <w:pStyle w:val="ArabicLevel4"/>
      <w:lvlText w:val="(%4)"/>
      <w:lvlJc w:val="left"/>
      <w:pPr>
        <w:tabs>
          <w:tab w:val="num" w:pos="2693"/>
        </w:tabs>
        <w:ind w:left="2693" w:hanging="708"/>
      </w:pPr>
      <w:rPr>
        <w:rFonts w:ascii="Arial" w:hAnsi="Arial" w:cs="Arial" w:hint="default"/>
        <w:b w:val="0"/>
        <w:bCs w:val="0"/>
        <w:i w:val="0"/>
        <w:iCs w:val="0"/>
        <w:sz w:val="21"/>
        <w:szCs w:val="21"/>
      </w:rPr>
    </w:lvl>
    <w:lvl w:ilvl="4">
      <w:start w:val="1"/>
      <w:numFmt w:val="lowerRoman"/>
      <w:pStyle w:val="ArabicLevel5"/>
      <w:lvlText w:val="%5"/>
      <w:lvlJc w:val="left"/>
      <w:pPr>
        <w:tabs>
          <w:tab w:val="num" w:pos="2693"/>
        </w:tabs>
        <w:ind w:left="2693" w:hanging="708"/>
      </w:pPr>
      <w:rPr>
        <w:rFonts w:ascii="Arial" w:hAnsi="Arial" w:cs="Arial" w:hint="default"/>
        <w:b w:val="0"/>
        <w:bCs w:val="0"/>
        <w:i w:val="0"/>
        <w:iCs w:val="0"/>
        <w:sz w:val="21"/>
        <w:szCs w:val="21"/>
      </w:rPr>
    </w:lvl>
    <w:lvl w:ilvl="5">
      <w:start w:val="1"/>
      <w:numFmt w:val="upperLetter"/>
      <w:pStyle w:val="ArabicLevel6"/>
      <w:lvlText w:val="%6"/>
      <w:lvlJc w:val="left"/>
      <w:pPr>
        <w:tabs>
          <w:tab w:val="num" w:pos="2693"/>
        </w:tabs>
        <w:ind w:left="2693" w:hanging="708"/>
      </w:pPr>
      <w:rPr>
        <w:rFonts w:ascii="Arial" w:hAnsi="Arial" w:cs="Arial" w:hint="default"/>
        <w:b w:val="0"/>
        <w:bCs w:val="0"/>
        <w:i w:val="0"/>
        <w:iCs w:val="0"/>
        <w:sz w:val="21"/>
        <w:szCs w:val="21"/>
      </w:rPr>
    </w:lvl>
    <w:lvl w:ilvl="6">
      <w:start w:val="1"/>
      <w:numFmt w:val="decimal"/>
      <w:pStyle w:val="ArabicLevel7"/>
      <w:lvlText w:val="%7"/>
      <w:lvlJc w:val="left"/>
      <w:pPr>
        <w:tabs>
          <w:tab w:val="num" w:pos="2693"/>
        </w:tabs>
        <w:ind w:left="2693" w:hanging="708"/>
      </w:pPr>
      <w:rPr>
        <w:rFonts w:ascii="Arial" w:hAnsi="Arial" w:cs="Arial" w:hint="default"/>
        <w:b w:val="0"/>
        <w:bCs w:val="0"/>
        <w:i w:val="0"/>
        <w:iCs w:val="0"/>
        <w:sz w:val="21"/>
        <w:szCs w:val="21"/>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6">
    <w:nsid w:val="58DC3543"/>
    <w:multiLevelType w:val="multilevel"/>
    <w:tmpl w:val="3D3A2C52"/>
    <w:lvl w:ilvl="0">
      <w:start w:val="1"/>
      <w:numFmt w:val="decimal"/>
      <w:lvlText w:val="Section %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59E034B1"/>
    <w:multiLevelType w:val="hybridMultilevel"/>
    <w:tmpl w:val="18E678B6"/>
    <w:lvl w:ilvl="0" w:tplc="5E3ECC9A">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F076891"/>
    <w:multiLevelType w:val="hybridMultilevel"/>
    <w:tmpl w:val="381E22A6"/>
    <w:lvl w:ilvl="0" w:tplc="D04CA75A">
      <w:start w:val="1"/>
      <w:numFmt w:val="upperLetter"/>
      <w:pStyle w:val="Introduction"/>
      <w:lvlText w:val="(%1)"/>
      <w:lvlJc w:val="left"/>
      <w:pPr>
        <w:tabs>
          <w:tab w:val="num" w:pos="992"/>
        </w:tabs>
        <w:ind w:left="992" w:hanging="992"/>
      </w:pPr>
      <w:rPr>
        <w:rFonts w:ascii="Arial" w:hAnsi="Arial" w:cs="Arial" w:hint="default"/>
        <w:b w:val="0"/>
        <w:bCs w:val="0"/>
        <w:i w:val="0"/>
        <w:iCs w:val="0"/>
        <w:color w:val="auto"/>
        <w:sz w:val="21"/>
        <w:szCs w:val="21"/>
        <w:u w:val="none"/>
      </w:rPr>
    </w:lvl>
    <w:lvl w:ilvl="1" w:tplc="08090019" w:tentative="1">
      <w:start w:val="1"/>
      <w:numFmt w:val="lowerLetter"/>
      <w:pStyle w:val="Introduction"/>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64420231"/>
    <w:multiLevelType w:val="hybridMultilevel"/>
    <w:tmpl w:val="9D4019CE"/>
    <w:lvl w:ilvl="0" w:tplc="0809000F">
      <w:start w:val="1"/>
      <w:numFmt w:val="decimal"/>
      <w:lvlText w:val="%1."/>
      <w:lvlJc w:val="left"/>
      <w:pPr>
        <w:ind w:left="2061"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8AB270A"/>
    <w:multiLevelType w:val="multilevel"/>
    <w:tmpl w:val="34F86240"/>
    <w:lvl w:ilvl="0">
      <w:start w:val="1"/>
      <w:numFmt w:val="decimal"/>
      <w:pStyle w:val="Heading3"/>
      <w:lvlText w:val="Annex %1:"/>
      <w:lvlJc w:val="left"/>
      <w:pPr>
        <w:tabs>
          <w:tab w:val="num" w:pos="360"/>
        </w:tabs>
        <w:ind w:left="360" w:hanging="360"/>
      </w:pPr>
      <w:rPr>
        <w:rFonts w:hint="default"/>
      </w:rPr>
    </w:lvl>
    <w:lvl w:ilvl="1">
      <w:start w:val="1"/>
      <w:numFmt w:val="decimal"/>
      <w:pStyle w:val="Body2"/>
      <w:lvlText w:val="%1.%2."/>
      <w:lvlJc w:val="left"/>
      <w:pPr>
        <w:tabs>
          <w:tab w:val="num" w:pos="792"/>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698D0D3B"/>
    <w:multiLevelType w:val="hybridMultilevel"/>
    <w:tmpl w:val="36CA625A"/>
    <w:lvl w:ilvl="0" w:tplc="9ED4BA0A">
      <w:start w:val="1"/>
      <w:numFmt w:val="lowerRoman"/>
      <w:pStyle w:val="Body6"/>
      <w:lvlText w:val="%1."/>
      <w:lvlJc w:val="righ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2">
    <w:nsid w:val="6C165D23"/>
    <w:multiLevelType w:val="hybridMultilevel"/>
    <w:tmpl w:val="A4F49116"/>
    <w:lvl w:ilvl="0" w:tplc="6F42CE94">
      <w:start w:val="1"/>
      <w:numFmt w:val="bullet"/>
      <w:pStyle w:val="Bullet1"/>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nsid w:val="702A5DE4"/>
    <w:multiLevelType w:val="hybridMultilevel"/>
    <w:tmpl w:val="4208B810"/>
    <w:lvl w:ilvl="0" w:tplc="EAD81CF4">
      <w:start w:val="8"/>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4">
    <w:nsid w:val="77233E11"/>
    <w:multiLevelType w:val="hybridMultilevel"/>
    <w:tmpl w:val="9B0E0E4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nsid w:val="78693976"/>
    <w:multiLevelType w:val="hybridMultilevel"/>
    <w:tmpl w:val="CD06ECD2"/>
    <w:lvl w:ilvl="0" w:tplc="D1FC2918">
      <w:start w:val="1"/>
      <w:numFmt w:val="lowerLetter"/>
      <w:lvlText w:val="(%1)"/>
      <w:lvlJc w:val="left"/>
      <w:pPr>
        <w:ind w:left="1800" w:hanging="360"/>
      </w:pPr>
      <w:rPr>
        <w:rFonts w:ascii="Arial" w:hAnsi="Arial" w:cs="Times New Roman" w:hint="default"/>
      </w:rPr>
    </w:lvl>
    <w:lvl w:ilvl="1" w:tplc="0809001B">
      <w:start w:val="1"/>
      <w:numFmt w:val="lowerRoman"/>
      <w:lvlText w:val="%2."/>
      <w:lvlJc w:val="right"/>
      <w:pPr>
        <w:ind w:left="2520" w:hanging="360"/>
      </w:pPr>
      <w:rPr>
        <w:rFont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6"/>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28"/>
  </w:num>
  <w:num w:numId="13">
    <w:abstractNumId w:val="22"/>
  </w:num>
  <w:num w:numId="14">
    <w:abstractNumId w:val="19"/>
  </w:num>
  <w:num w:numId="15">
    <w:abstractNumId w:val="13"/>
  </w:num>
  <w:num w:numId="16">
    <w:abstractNumId w:val="12"/>
  </w:num>
  <w:num w:numId="17">
    <w:abstractNumId w:val="25"/>
  </w:num>
  <w:num w:numId="18">
    <w:abstractNumId w:val="21"/>
  </w:num>
  <w:num w:numId="19">
    <w:abstractNumId w:val="29"/>
  </w:num>
  <w:num w:numId="20">
    <w:abstractNumId w:val="27"/>
  </w:num>
  <w:num w:numId="21">
    <w:abstractNumId w:val="14"/>
  </w:num>
  <w:num w:numId="22">
    <w:abstractNumId w:val="32"/>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34"/>
  </w:num>
  <w:num w:numId="27">
    <w:abstractNumId w:val="27"/>
    <w:lvlOverride w:ilvl="0">
      <w:startOverride w:val="1"/>
    </w:lvlOverride>
  </w:num>
  <w:num w:numId="28">
    <w:abstractNumId w:val="27"/>
    <w:lvlOverride w:ilvl="0">
      <w:startOverride w:val="1"/>
    </w:lvlOverride>
  </w:num>
  <w:num w:numId="29">
    <w:abstractNumId w:val="27"/>
    <w:lvlOverride w:ilvl="0">
      <w:startOverride w:val="1"/>
    </w:lvlOverride>
  </w:num>
  <w:num w:numId="30">
    <w:abstractNumId w:val="27"/>
    <w:lvlOverride w:ilvl="0">
      <w:startOverride w:val="1"/>
    </w:lvlOverride>
  </w:num>
  <w:num w:numId="31">
    <w:abstractNumId w:val="31"/>
  </w:num>
  <w:num w:numId="32">
    <w:abstractNumId w:val="35"/>
  </w:num>
  <w:num w:numId="33">
    <w:abstractNumId w:val="18"/>
  </w:num>
  <w:num w:numId="34">
    <w:abstractNumId w:val="33"/>
  </w:num>
  <w:num w:numId="35">
    <w:abstractNumId w:val="31"/>
    <w:lvlOverride w:ilvl="0">
      <w:startOverride w:val="1"/>
    </w:lvlOverride>
  </w:num>
  <w:num w:numId="36">
    <w:abstractNumId w:val="24"/>
  </w:num>
  <w:num w:numId="37">
    <w:abstractNumId w:val="26"/>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30"/>
  </w:num>
  <w:num w:numId="42">
    <w:abstractNumId w:val="31"/>
    <w:lvlOverride w:ilvl="0">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1"/>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05"/>
  <w:displayHorizontalDrawingGridEvery w:val="2"/>
  <w:characterSpacingControl w:val="doNotCompress"/>
  <w:hdrShapeDefaults>
    <o:shapedefaults v:ext="edit" spidmax="2539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6A8"/>
    <w:rsid w:val="00001810"/>
    <w:rsid w:val="00002912"/>
    <w:rsid w:val="00003D8D"/>
    <w:rsid w:val="0000466A"/>
    <w:rsid w:val="00005A7C"/>
    <w:rsid w:val="00005EB6"/>
    <w:rsid w:val="000063A3"/>
    <w:rsid w:val="000063C9"/>
    <w:rsid w:val="00007687"/>
    <w:rsid w:val="00014E34"/>
    <w:rsid w:val="00016215"/>
    <w:rsid w:val="00017267"/>
    <w:rsid w:val="000177B6"/>
    <w:rsid w:val="00020145"/>
    <w:rsid w:val="00023EB4"/>
    <w:rsid w:val="0002541D"/>
    <w:rsid w:val="00025777"/>
    <w:rsid w:val="0002715D"/>
    <w:rsid w:val="00031473"/>
    <w:rsid w:val="0003279C"/>
    <w:rsid w:val="00033559"/>
    <w:rsid w:val="00034B90"/>
    <w:rsid w:val="000352BD"/>
    <w:rsid w:val="000362A0"/>
    <w:rsid w:val="00036C7E"/>
    <w:rsid w:val="000403C7"/>
    <w:rsid w:val="00044814"/>
    <w:rsid w:val="00044909"/>
    <w:rsid w:val="0004536A"/>
    <w:rsid w:val="00046880"/>
    <w:rsid w:val="00046F6F"/>
    <w:rsid w:val="00050DFD"/>
    <w:rsid w:val="00051526"/>
    <w:rsid w:val="00052C5D"/>
    <w:rsid w:val="00053121"/>
    <w:rsid w:val="0005356C"/>
    <w:rsid w:val="00053676"/>
    <w:rsid w:val="00053DFD"/>
    <w:rsid w:val="00053FEE"/>
    <w:rsid w:val="000548D6"/>
    <w:rsid w:val="000557E4"/>
    <w:rsid w:val="00055FE9"/>
    <w:rsid w:val="0005647C"/>
    <w:rsid w:val="0005716B"/>
    <w:rsid w:val="000571C5"/>
    <w:rsid w:val="000644C5"/>
    <w:rsid w:val="00064529"/>
    <w:rsid w:val="00066EF3"/>
    <w:rsid w:val="000716F4"/>
    <w:rsid w:val="00074C72"/>
    <w:rsid w:val="000771E7"/>
    <w:rsid w:val="00077612"/>
    <w:rsid w:val="00081473"/>
    <w:rsid w:val="00082C89"/>
    <w:rsid w:val="00087A49"/>
    <w:rsid w:val="0009021B"/>
    <w:rsid w:val="00090665"/>
    <w:rsid w:val="00090AE6"/>
    <w:rsid w:val="000914EA"/>
    <w:rsid w:val="00091B95"/>
    <w:rsid w:val="00092E48"/>
    <w:rsid w:val="000944FB"/>
    <w:rsid w:val="000971E7"/>
    <w:rsid w:val="000975C8"/>
    <w:rsid w:val="0009768D"/>
    <w:rsid w:val="000A0790"/>
    <w:rsid w:val="000A0A97"/>
    <w:rsid w:val="000A1363"/>
    <w:rsid w:val="000A1AAC"/>
    <w:rsid w:val="000A25B1"/>
    <w:rsid w:val="000A57C5"/>
    <w:rsid w:val="000B1356"/>
    <w:rsid w:val="000B1604"/>
    <w:rsid w:val="000B17C2"/>
    <w:rsid w:val="000B1F20"/>
    <w:rsid w:val="000B27E0"/>
    <w:rsid w:val="000B48A7"/>
    <w:rsid w:val="000B4B2E"/>
    <w:rsid w:val="000B4C46"/>
    <w:rsid w:val="000B6454"/>
    <w:rsid w:val="000B65D6"/>
    <w:rsid w:val="000B7AAD"/>
    <w:rsid w:val="000C1EB2"/>
    <w:rsid w:val="000C2BDD"/>
    <w:rsid w:val="000C30FD"/>
    <w:rsid w:val="000C3819"/>
    <w:rsid w:val="000C3FAB"/>
    <w:rsid w:val="000C4521"/>
    <w:rsid w:val="000C51A4"/>
    <w:rsid w:val="000C5A0E"/>
    <w:rsid w:val="000D0A97"/>
    <w:rsid w:val="000D2691"/>
    <w:rsid w:val="000D2E16"/>
    <w:rsid w:val="000D4C49"/>
    <w:rsid w:val="000D55A1"/>
    <w:rsid w:val="000D5BCA"/>
    <w:rsid w:val="000D6ACB"/>
    <w:rsid w:val="000D709D"/>
    <w:rsid w:val="000E3E95"/>
    <w:rsid w:val="000E4A94"/>
    <w:rsid w:val="000E50B0"/>
    <w:rsid w:val="000E661C"/>
    <w:rsid w:val="000F07C1"/>
    <w:rsid w:val="000F0882"/>
    <w:rsid w:val="000F2147"/>
    <w:rsid w:val="000F2AA9"/>
    <w:rsid w:val="000F38FC"/>
    <w:rsid w:val="000F3A1C"/>
    <w:rsid w:val="000F5DA0"/>
    <w:rsid w:val="000F61B5"/>
    <w:rsid w:val="000F797F"/>
    <w:rsid w:val="001000F3"/>
    <w:rsid w:val="00101C97"/>
    <w:rsid w:val="0010237F"/>
    <w:rsid w:val="00103642"/>
    <w:rsid w:val="0010605E"/>
    <w:rsid w:val="001073DF"/>
    <w:rsid w:val="00113B35"/>
    <w:rsid w:val="00115AF1"/>
    <w:rsid w:val="001176D4"/>
    <w:rsid w:val="00117B49"/>
    <w:rsid w:val="001209E2"/>
    <w:rsid w:val="0012308E"/>
    <w:rsid w:val="001230AE"/>
    <w:rsid w:val="00123CAB"/>
    <w:rsid w:val="00124C65"/>
    <w:rsid w:val="00124F19"/>
    <w:rsid w:val="00125D6A"/>
    <w:rsid w:val="00130F2B"/>
    <w:rsid w:val="00131486"/>
    <w:rsid w:val="00131F25"/>
    <w:rsid w:val="00132B4D"/>
    <w:rsid w:val="001337AE"/>
    <w:rsid w:val="001408B2"/>
    <w:rsid w:val="00145849"/>
    <w:rsid w:val="001458F8"/>
    <w:rsid w:val="00145A7E"/>
    <w:rsid w:val="00146A6C"/>
    <w:rsid w:val="00146DC2"/>
    <w:rsid w:val="00147B55"/>
    <w:rsid w:val="001503E6"/>
    <w:rsid w:val="0015135A"/>
    <w:rsid w:val="00152AA6"/>
    <w:rsid w:val="0015497F"/>
    <w:rsid w:val="00155222"/>
    <w:rsid w:val="0015606A"/>
    <w:rsid w:val="0015639D"/>
    <w:rsid w:val="001607A8"/>
    <w:rsid w:val="001615B2"/>
    <w:rsid w:val="00162BE8"/>
    <w:rsid w:val="001641A0"/>
    <w:rsid w:val="00165010"/>
    <w:rsid w:val="0016505B"/>
    <w:rsid w:val="001656C9"/>
    <w:rsid w:val="00166149"/>
    <w:rsid w:val="00166793"/>
    <w:rsid w:val="00167112"/>
    <w:rsid w:val="00170FBF"/>
    <w:rsid w:val="00173AA8"/>
    <w:rsid w:val="0017469E"/>
    <w:rsid w:val="00174BCC"/>
    <w:rsid w:val="00175BB2"/>
    <w:rsid w:val="00176049"/>
    <w:rsid w:val="00177CFB"/>
    <w:rsid w:val="00183948"/>
    <w:rsid w:val="001840E1"/>
    <w:rsid w:val="001926BF"/>
    <w:rsid w:val="00192CFE"/>
    <w:rsid w:val="00193E94"/>
    <w:rsid w:val="0019604E"/>
    <w:rsid w:val="001974F5"/>
    <w:rsid w:val="001A08DD"/>
    <w:rsid w:val="001A1919"/>
    <w:rsid w:val="001A1BFC"/>
    <w:rsid w:val="001A1C13"/>
    <w:rsid w:val="001A246D"/>
    <w:rsid w:val="001A373E"/>
    <w:rsid w:val="001A64F5"/>
    <w:rsid w:val="001A7244"/>
    <w:rsid w:val="001A7CB0"/>
    <w:rsid w:val="001B0B04"/>
    <w:rsid w:val="001B1D18"/>
    <w:rsid w:val="001B30F9"/>
    <w:rsid w:val="001B6C92"/>
    <w:rsid w:val="001C0CF8"/>
    <w:rsid w:val="001C421B"/>
    <w:rsid w:val="001C5207"/>
    <w:rsid w:val="001C541F"/>
    <w:rsid w:val="001C5541"/>
    <w:rsid w:val="001C5835"/>
    <w:rsid w:val="001C61DF"/>
    <w:rsid w:val="001C627A"/>
    <w:rsid w:val="001C6CBE"/>
    <w:rsid w:val="001C75D0"/>
    <w:rsid w:val="001C7CF4"/>
    <w:rsid w:val="001C7F53"/>
    <w:rsid w:val="001D29A8"/>
    <w:rsid w:val="001D2C5F"/>
    <w:rsid w:val="001D2DCF"/>
    <w:rsid w:val="001D5ADD"/>
    <w:rsid w:val="001D624B"/>
    <w:rsid w:val="001D745B"/>
    <w:rsid w:val="001D7FCC"/>
    <w:rsid w:val="001E04BC"/>
    <w:rsid w:val="001E1353"/>
    <w:rsid w:val="001E1F3E"/>
    <w:rsid w:val="001E3C0D"/>
    <w:rsid w:val="001E3CA8"/>
    <w:rsid w:val="001E58C4"/>
    <w:rsid w:val="001E5AE3"/>
    <w:rsid w:val="001F0AC7"/>
    <w:rsid w:val="001F0B26"/>
    <w:rsid w:val="001F161D"/>
    <w:rsid w:val="001F423D"/>
    <w:rsid w:val="001F4AD3"/>
    <w:rsid w:val="001F5985"/>
    <w:rsid w:val="001F640F"/>
    <w:rsid w:val="001F778D"/>
    <w:rsid w:val="00200106"/>
    <w:rsid w:val="00201063"/>
    <w:rsid w:val="0020157F"/>
    <w:rsid w:val="002061D4"/>
    <w:rsid w:val="00211511"/>
    <w:rsid w:val="00211C10"/>
    <w:rsid w:val="00212D3F"/>
    <w:rsid w:val="00213811"/>
    <w:rsid w:val="00213AFA"/>
    <w:rsid w:val="002147D3"/>
    <w:rsid w:val="002149D8"/>
    <w:rsid w:val="0022092D"/>
    <w:rsid w:val="002259A9"/>
    <w:rsid w:val="002259F4"/>
    <w:rsid w:val="00225BF5"/>
    <w:rsid w:val="00226F79"/>
    <w:rsid w:val="002305BC"/>
    <w:rsid w:val="00230E81"/>
    <w:rsid w:val="00231C0B"/>
    <w:rsid w:val="00232AD1"/>
    <w:rsid w:val="00233B58"/>
    <w:rsid w:val="002346C2"/>
    <w:rsid w:val="00235451"/>
    <w:rsid w:val="00236B73"/>
    <w:rsid w:val="00236E24"/>
    <w:rsid w:val="00240183"/>
    <w:rsid w:val="002438E0"/>
    <w:rsid w:val="00244EAF"/>
    <w:rsid w:val="00246237"/>
    <w:rsid w:val="00247F27"/>
    <w:rsid w:val="00251AC9"/>
    <w:rsid w:val="00253F2E"/>
    <w:rsid w:val="00254275"/>
    <w:rsid w:val="00255E55"/>
    <w:rsid w:val="00256020"/>
    <w:rsid w:val="00256B6F"/>
    <w:rsid w:val="00256CE1"/>
    <w:rsid w:val="00256E78"/>
    <w:rsid w:val="00257A4D"/>
    <w:rsid w:val="002604B2"/>
    <w:rsid w:val="0026081B"/>
    <w:rsid w:val="0026329B"/>
    <w:rsid w:val="00264DC0"/>
    <w:rsid w:val="00264F1E"/>
    <w:rsid w:val="00265106"/>
    <w:rsid w:val="002656F8"/>
    <w:rsid w:val="00265AC9"/>
    <w:rsid w:val="00265F93"/>
    <w:rsid w:val="00266442"/>
    <w:rsid w:val="00267346"/>
    <w:rsid w:val="002675E3"/>
    <w:rsid w:val="00270864"/>
    <w:rsid w:val="00276381"/>
    <w:rsid w:val="00280FC5"/>
    <w:rsid w:val="002824C0"/>
    <w:rsid w:val="0028284E"/>
    <w:rsid w:val="0028294F"/>
    <w:rsid w:val="00282A0D"/>
    <w:rsid w:val="00283A51"/>
    <w:rsid w:val="00284DF6"/>
    <w:rsid w:val="002855F9"/>
    <w:rsid w:val="002865C7"/>
    <w:rsid w:val="00286940"/>
    <w:rsid w:val="002873F6"/>
    <w:rsid w:val="0029147A"/>
    <w:rsid w:val="00294C10"/>
    <w:rsid w:val="0029616C"/>
    <w:rsid w:val="00296776"/>
    <w:rsid w:val="002A009F"/>
    <w:rsid w:val="002A2312"/>
    <w:rsid w:val="002A3A23"/>
    <w:rsid w:val="002A45EC"/>
    <w:rsid w:val="002B0260"/>
    <w:rsid w:val="002B03E7"/>
    <w:rsid w:val="002B0E8B"/>
    <w:rsid w:val="002B1163"/>
    <w:rsid w:val="002B1351"/>
    <w:rsid w:val="002B23FE"/>
    <w:rsid w:val="002B3CC7"/>
    <w:rsid w:val="002B52BC"/>
    <w:rsid w:val="002B6C52"/>
    <w:rsid w:val="002B7C7E"/>
    <w:rsid w:val="002B7CC6"/>
    <w:rsid w:val="002C03BD"/>
    <w:rsid w:val="002C1523"/>
    <w:rsid w:val="002C2543"/>
    <w:rsid w:val="002C2AFC"/>
    <w:rsid w:val="002C368D"/>
    <w:rsid w:val="002C78C2"/>
    <w:rsid w:val="002D061C"/>
    <w:rsid w:val="002D0F00"/>
    <w:rsid w:val="002D166C"/>
    <w:rsid w:val="002D1C89"/>
    <w:rsid w:val="002D239D"/>
    <w:rsid w:val="002D4357"/>
    <w:rsid w:val="002D62C3"/>
    <w:rsid w:val="002E24F8"/>
    <w:rsid w:val="002E2BD4"/>
    <w:rsid w:val="002E75A6"/>
    <w:rsid w:val="002F01B6"/>
    <w:rsid w:val="002F107B"/>
    <w:rsid w:val="002F374F"/>
    <w:rsid w:val="002F5875"/>
    <w:rsid w:val="002F7721"/>
    <w:rsid w:val="0030066D"/>
    <w:rsid w:val="00300E5F"/>
    <w:rsid w:val="00301221"/>
    <w:rsid w:val="0030134B"/>
    <w:rsid w:val="003014DA"/>
    <w:rsid w:val="00301EE2"/>
    <w:rsid w:val="00302852"/>
    <w:rsid w:val="00303B61"/>
    <w:rsid w:val="0030556F"/>
    <w:rsid w:val="00307FF2"/>
    <w:rsid w:val="00310C9E"/>
    <w:rsid w:val="003133BF"/>
    <w:rsid w:val="003139DA"/>
    <w:rsid w:val="0031421A"/>
    <w:rsid w:val="003144A6"/>
    <w:rsid w:val="003152DF"/>
    <w:rsid w:val="003160CB"/>
    <w:rsid w:val="003208AE"/>
    <w:rsid w:val="00323CC3"/>
    <w:rsid w:val="003264EB"/>
    <w:rsid w:val="0032728E"/>
    <w:rsid w:val="00327757"/>
    <w:rsid w:val="003278A8"/>
    <w:rsid w:val="00330F80"/>
    <w:rsid w:val="00331D9D"/>
    <w:rsid w:val="003324BF"/>
    <w:rsid w:val="00332C42"/>
    <w:rsid w:val="00333FBD"/>
    <w:rsid w:val="00334AA7"/>
    <w:rsid w:val="00335508"/>
    <w:rsid w:val="0033563C"/>
    <w:rsid w:val="00336B50"/>
    <w:rsid w:val="0034533E"/>
    <w:rsid w:val="00346488"/>
    <w:rsid w:val="003505C8"/>
    <w:rsid w:val="00353987"/>
    <w:rsid w:val="0035552D"/>
    <w:rsid w:val="0035555E"/>
    <w:rsid w:val="003565D6"/>
    <w:rsid w:val="003579B4"/>
    <w:rsid w:val="003634DC"/>
    <w:rsid w:val="00363EA4"/>
    <w:rsid w:val="00363EF6"/>
    <w:rsid w:val="00364421"/>
    <w:rsid w:val="003649E2"/>
    <w:rsid w:val="00365413"/>
    <w:rsid w:val="0036555A"/>
    <w:rsid w:val="003658D5"/>
    <w:rsid w:val="00366468"/>
    <w:rsid w:val="003700A6"/>
    <w:rsid w:val="00370E83"/>
    <w:rsid w:val="0037114D"/>
    <w:rsid w:val="00371EF3"/>
    <w:rsid w:val="00373583"/>
    <w:rsid w:val="003736EC"/>
    <w:rsid w:val="0037456A"/>
    <w:rsid w:val="00375742"/>
    <w:rsid w:val="0038104D"/>
    <w:rsid w:val="0038284C"/>
    <w:rsid w:val="00383801"/>
    <w:rsid w:val="00385CCD"/>
    <w:rsid w:val="00386A03"/>
    <w:rsid w:val="00387173"/>
    <w:rsid w:val="00387F6B"/>
    <w:rsid w:val="003901A3"/>
    <w:rsid w:val="00390B4F"/>
    <w:rsid w:val="00391A06"/>
    <w:rsid w:val="00392013"/>
    <w:rsid w:val="00395E99"/>
    <w:rsid w:val="003A40BE"/>
    <w:rsid w:val="003A47CD"/>
    <w:rsid w:val="003A4D4D"/>
    <w:rsid w:val="003A6342"/>
    <w:rsid w:val="003A6D6B"/>
    <w:rsid w:val="003A7914"/>
    <w:rsid w:val="003B0E03"/>
    <w:rsid w:val="003B191B"/>
    <w:rsid w:val="003B4B5A"/>
    <w:rsid w:val="003B4DB0"/>
    <w:rsid w:val="003B5602"/>
    <w:rsid w:val="003B6104"/>
    <w:rsid w:val="003B6365"/>
    <w:rsid w:val="003B669B"/>
    <w:rsid w:val="003B6858"/>
    <w:rsid w:val="003B69F5"/>
    <w:rsid w:val="003B75DB"/>
    <w:rsid w:val="003B7D73"/>
    <w:rsid w:val="003C05DD"/>
    <w:rsid w:val="003C079B"/>
    <w:rsid w:val="003C1FAD"/>
    <w:rsid w:val="003C282F"/>
    <w:rsid w:val="003C29AC"/>
    <w:rsid w:val="003C2E21"/>
    <w:rsid w:val="003C2FFA"/>
    <w:rsid w:val="003C43ED"/>
    <w:rsid w:val="003D15BA"/>
    <w:rsid w:val="003D3307"/>
    <w:rsid w:val="003D3975"/>
    <w:rsid w:val="003D3B01"/>
    <w:rsid w:val="003D5B7E"/>
    <w:rsid w:val="003D786A"/>
    <w:rsid w:val="003E056B"/>
    <w:rsid w:val="003E11B1"/>
    <w:rsid w:val="003E5575"/>
    <w:rsid w:val="003E586B"/>
    <w:rsid w:val="003E61F9"/>
    <w:rsid w:val="003E77D4"/>
    <w:rsid w:val="003F12D7"/>
    <w:rsid w:val="003F1879"/>
    <w:rsid w:val="003F1D1D"/>
    <w:rsid w:val="003F231E"/>
    <w:rsid w:val="003F2383"/>
    <w:rsid w:val="003F32F2"/>
    <w:rsid w:val="003F41C8"/>
    <w:rsid w:val="003F50DD"/>
    <w:rsid w:val="003F55C4"/>
    <w:rsid w:val="003F5978"/>
    <w:rsid w:val="003F70D4"/>
    <w:rsid w:val="00400507"/>
    <w:rsid w:val="00402272"/>
    <w:rsid w:val="00403E50"/>
    <w:rsid w:val="00405D0E"/>
    <w:rsid w:val="00407594"/>
    <w:rsid w:val="0041107F"/>
    <w:rsid w:val="00416150"/>
    <w:rsid w:val="00417B68"/>
    <w:rsid w:val="004205BD"/>
    <w:rsid w:val="00424AF7"/>
    <w:rsid w:val="004275BC"/>
    <w:rsid w:val="00431BD0"/>
    <w:rsid w:val="00432C3E"/>
    <w:rsid w:val="00434D84"/>
    <w:rsid w:val="00435F76"/>
    <w:rsid w:val="0044001A"/>
    <w:rsid w:val="004401C6"/>
    <w:rsid w:val="004401E9"/>
    <w:rsid w:val="00440445"/>
    <w:rsid w:val="00440DB7"/>
    <w:rsid w:val="004420B7"/>
    <w:rsid w:val="00443702"/>
    <w:rsid w:val="00444C1E"/>
    <w:rsid w:val="00444C90"/>
    <w:rsid w:val="00444CAC"/>
    <w:rsid w:val="0044530C"/>
    <w:rsid w:val="0044709B"/>
    <w:rsid w:val="00450545"/>
    <w:rsid w:val="00450FBB"/>
    <w:rsid w:val="00451139"/>
    <w:rsid w:val="004529B5"/>
    <w:rsid w:val="00456AA4"/>
    <w:rsid w:val="004600AC"/>
    <w:rsid w:val="0046048F"/>
    <w:rsid w:val="004605BB"/>
    <w:rsid w:val="00463E86"/>
    <w:rsid w:val="00464139"/>
    <w:rsid w:val="00464C1F"/>
    <w:rsid w:val="00471459"/>
    <w:rsid w:val="00472F0D"/>
    <w:rsid w:val="0047309F"/>
    <w:rsid w:val="00474263"/>
    <w:rsid w:val="00475127"/>
    <w:rsid w:val="0047557D"/>
    <w:rsid w:val="00477166"/>
    <w:rsid w:val="00480261"/>
    <w:rsid w:val="00480433"/>
    <w:rsid w:val="00480F89"/>
    <w:rsid w:val="0048179E"/>
    <w:rsid w:val="00482184"/>
    <w:rsid w:val="004845B9"/>
    <w:rsid w:val="0048460B"/>
    <w:rsid w:val="00485240"/>
    <w:rsid w:val="004865C1"/>
    <w:rsid w:val="0048677C"/>
    <w:rsid w:val="0049027D"/>
    <w:rsid w:val="00492056"/>
    <w:rsid w:val="00492E13"/>
    <w:rsid w:val="004930D1"/>
    <w:rsid w:val="0049330D"/>
    <w:rsid w:val="00493461"/>
    <w:rsid w:val="004935EC"/>
    <w:rsid w:val="00493941"/>
    <w:rsid w:val="004963EB"/>
    <w:rsid w:val="00496AAC"/>
    <w:rsid w:val="004970F1"/>
    <w:rsid w:val="00497767"/>
    <w:rsid w:val="00497B13"/>
    <w:rsid w:val="004A0519"/>
    <w:rsid w:val="004A28FD"/>
    <w:rsid w:val="004A2C24"/>
    <w:rsid w:val="004A2C64"/>
    <w:rsid w:val="004A3C65"/>
    <w:rsid w:val="004B1D05"/>
    <w:rsid w:val="004B37FF"/>
    <w:rsid w:val="004B553D"/>
    <w:rsid w:val="004B652F"/>
    <w:rsid w:val="004C039D"/>
    <w:rsid w:val="004C0CC2"/>
    <w:rsid w:val="004C16F6"/>
    <w:rsid w:val="004C3A4F"/>
    <w:rsid w:val="004C634A"/>
    <w:rsid w:val="004C68A2"/>
    <w:rsid w:val="004C7118"/>
    <w:rsid w:val="004D0979"/>
    <w:rsid w:val="004D0B9A"/>
    <w:rsid w:val="004D3D77"/>
    <w:rsid w:val="004D52D9"/>
    <w:rsid w:val="004D63FC"/>
    <w:rsid w:val="004D67B1"/>
    <w:rsid w:val="004D7D1A"/>
    <w:rsid w:val="004D7DF4"/>
    <w:rsid w:val="004E168C"/>
    <w:rsid w:val="004E2022"/>
    <w:rsid w:val="004E2C67"/>
    <w:rsid w:val="004E324B"/>
    <w:rsid w:val="004E4450"/>
    <w:rsid w:val="004E6E0D"/>
    <w:rsid w:val="004E781D"/>
    <w:rsid w:val="004F1C8D"/>
    <w:rsid w:val="004F239D"/>
    <w:rsid w:val="004F2AB4"/>
    <w:rsid w:val="004F32A7"/>
    <w:rsid w:val="004F47D1"/>
    <w:rsid w:val="004F65FF"/>
    <w:rsid w:val="00500AE3"/>
    <w:rsid w:val="00500CDE"/>
    <w:rsid w:val="00501DC0"/>
    <w:rsid w:val="00501EBA"/>
    <w:rsid w:val="00502BB8"/>
    <w:rsid w:val="00504A4E"/>
    <w:rsid w:val="00506702"/>
    <w:rsid w:val="00507214"/>
    <w:rsid w:val="005109BA"/>
    <w:rsid w:val="005134CA"/>
    <w:rsid w:val="00513793"/>
    <w:rsid w:val="005142A4"/>
    <w:rsid w:val="00514960"/>
    <w:rsid w:val="00515867"/>
    <w:rsid w:val="00516DDC"/>
    <w:rsid w:val="00517709"/>
    <w:rsid w:val="00522CB6"/>
    <w:rsid w:val="0052308B"/>
    <w:rsid w:val="005236D0"/>
    <w:rsid w:val="005239C3"/>
    <w:rsid w:val="00524B82"/>
    <w:rsid w:val="00525130"/>
    <w:rsid w:val="00525B44"/>
    <w:rsid w:val="00525BEA"/>
    <w:rsid w:val="00525D45"/>
    <w:rsid w:val="00526D93"/>
    <w:rsid w:val="00526DE8"/>
    <w:rsid w:val="0053246F"/>
    <w:rsid w:val="00532687"/>
    <w:rsid w:val="00532852"/>
    <w:rsid w:val="005332DB"/>
    <w:rsid w:val="00533C44"/>
    <w:rsid w:val="0053455D"/>
    <w:rsid w:val="00535E27"/>
    <w:rsid w:val="00536FE4"/>
    <w:rsid w:val="00540734"/>
    <w:rsid w:val="0054299B"/>
    <w:rsid w:val="00542F26"/>
    <w:rsid w:val="00543AF2"/>
    <w:rsid w:val="005507B5"/>
    <w:rsid w:val="005600E2"/>
    <w:rsid w:val="005636B7"/>
    <w:rsid w:val="005638A7"/>
    <w:rsid w:val="00563A49"/>
    <w:rsid w:val="0056529C"/>
    <w:rsid w:val="005722E9"/>
    <w:rsid w:val="00573138"/>
    <w:rsid w:val="005735DD"/>
    <w:rsid w:val="00573671"/>
    <w:rsid w:val="00574F04"/>
    <w:rsid w:val="00577862"/>
    <w:rsid w:val="00581D99"/>
    <w:rsid w:val="005827E8"/>
    <w:rsid w:val="0058292C"/>
    <w:rsid w:val="00583782"/>
    <w:rsid w:val="00583E1B"/>
    <w:rsid w:val="005909E5"/>
    <w:rsid w:val="0059118A"/>
    <w:rsid w:val="005912F5"/>
    <w:rsid w:val="00593C1A"/>
    <w:rsid w:val="00594F2D"/>
    <w:rsid w:val="00595A84"/>
    <w:rsid w:val="00595F94"/>
    <w:rsid w:val="005A0C5C"/>
    <w:rsid w:val="005A6BCA"/>
    <w:rsid w:val="005A6F0A"/>
    <w:rsid w:val="005A7D50"/>
    <w:rsid w:val="005B005F"/>
    <w:rsid w:val="005B09A6"/>
    <w:rsid w:val="005B0AE1"/>
    <w:rsid w:val="005B11B1"/>
    <w:rsid w:val="005B2623"/>
    <w:rsid w:val="005B2A43"/>
    <w:rsid w:val="005B37AD"/>
    <w:rsid w:val="005B78E1"/>
    <w:rsid w:val="005C1C10"/>
    <w:rsid w:val="005C4AC5"/>
    <w:rsid w:val="005C6F42"/>
    <w:rsid w:val="005D0FA1"/>
    <w:rsid w:val="005D2014"/>
    <w:rsid w:val="005D38D4"/>
    <w:rsid w:val="005D5FCB"/>
    <w:rsid w:val="005D63F3"/>
    <w:rsid w:val="005E1D76"/>
    <w:rsid w:val="005E3E78"/>
    <w:rsid w:val="005E41CD"/>
    <w:rsid w:val="005E56EA"/>
    <w:rsid w:val="005E7098"/>
    <w:rsid w:val="005F0B07"/>
    <w:rsid w:val="005F12BF"/>
    <w:rsid w:val="005F153F"/>
    <w:rsid w:val="005F2EAD"/>
    <w:rsid w:val="005F5C17"/>
    <w:rsid w:val="005F7B41"/>
    <w:rsid w:val="00600160"/>
    <w:rsid w:val="0060194C"/>
    <w:rsid w:val="00603706"/>
    <w:rsid w:val="00604004"/>
    <w:rsid w:val="0060463F"/>
    <w:rsid w:val="00610B3F"/>
    <w:rsid w:val="006131EF"/>
    <w:rsid w:val="006133A3"/>
    <w:rsid w:val="006144D4"/>
    <w:rsid w:val="006151DA"/>
    <w:rsid w:val="006159B2"/>
    <w:rsid w:val="00622288"/>
    <w:rsid w:val="00622A13"/>
    <w:rsid w:val="006231B7"/>
    <w:rsid w:val="0062351C"/>
    <w:rsid w:val="00624594"/>
    <w:rsid w:val="0062549F"/>
    <w:rsid w:val="0062595F"/>
    <w:rsid w:val="006259F5"/>
    <w:rsid w:val="0062648D"/>
    <w:rsid w:val="00630437"/>
    <w:rsid w:val="00630636"/>
    <w:rsid w:val="00630766"/>
    <w:rsid w:val="00631D08"/>
    <w:rsid w:val="00632208"/>
    <w:rsid w:val="006331AF"/>
    <w:rsid w:val="00640E37"/>
    <w:rsid w:val="006414B5"/>
    <w:rsid w:val="00641A11"/>
    <w:rsid w:val="006427B9"/>
    <w:rsid w:val="00643575"/>
    <w:rsid w:val="00644BAF"/>
    <w:rsid w:val="00644DAB"/>
    <w:rsid w:val="006455E6"/>
    <w:rsid w:val="00645683"/>
    <w:rsid w:val="00646135"/>
    <w:rsid w:val="00646E2E"/>
    <w:rsid w:val="006511C5"/>
    <w:rsid w:val="00651DCF"/>
    <w:rsid w:val="00652EA3"/>
    <w:rsid w:val="00652F6A"/>
    <w:rsid w:val="006565B7"/>
    <w:rsid w:val="00657877"/>
    <w:rsid w:val="0066171B"/>
    <w:rsid w:val="006618A8"/>
    <w:rsid w:val="00662BC1"/>
    <w:rsid w:val="006638F1"/>
    <w:rsid w:val="00663B90"/>
    <w:rsid w:val="0066623A"/>
    <w:rsid w:val="006701AE"/>
    <w:rsid w:val="006708D1"/>
    <w:rsid w:val="00672F3F"/>
    <w:rsid w:val="006763AB"/>
    <w:rsid w:val="00676522"/>
    <w:rsid w:val="00677386"/>
    <w:rsid w:val="00677D72"/>
    <w:rsid w:val="00681436"/>
    <w:rsid w:val="00683215"/>
    <w:rsid w:val="00683F62"/>
    <w:rsid w:val="00685AED"/>
    <w:rsid w:val="00686D05"/>
    <w:rsid w:val="0068722A"/>
    <w:rsid w:val="0068732F"/>
    <w:rsid w:val="00687FA5"/>
    <w:rsid w:val="00690F6D"/>
    <w:rsid w:val="00691488"/>
    <w:rsid w:val="00691C3F"/>
    <w:rsid w:val="00692FCA"/>
    <w:rsid w:val="00693645"/>
    <w:rsid w:val="006967EF"/>
    <w:rsid w:val="006A0414"/>
    <w:rsid w:val="006A1DFF"/>
    <w:rsid w:val="006A1EAB"/>
    <w:rsid w:val="006A253F"/>
    <w:rsid w:val="006A4031"/>
    <w:rsid w:val="006A4ED2"/>
    <w:rsid w:val="006A5706"/>
    <w:rsid w:val="006A781B"/>
    <w:rsid w:val="006B1356"/>
    <w:rsid w:val="006B2D83"/>
    <w:rsid w:val="006B3727"/>
    <w:rsid w:val="006B4064"/>
    <w:rsid w:val="006B53A4"/>
    <w:rsid w:val="006B5C8C"/>
    <w:rsid w:val="006B75F9"/>
    <w:rsid w:val="006B7FB1"/>
    <w:rsid w:val="006C24EC"/>
    <w:rsid w:val="006C284C"/>
    <w:rsid w:val="006C2DBA"/>
    <w:rsid w:val="006C2EC2"/>
    <w:rsid w:val="006C32B4"/>
    <w:rsid w:val="006C4CD7"/>
    <w:rsid w:val="006C56E9"/>
    <w:rsid w:val="006C5C2D"/>
    <w:rsid w:val="006C7A5E"/>
    <w:rsid w:val="006C7CDD"/>
    <w:rsid w:val="006D26F0"/>
    <w:rsid w:val="006D273D"/>
    <w:rsid w:val="006D34F5"/>
    <w:rsid w:val="006D4ED7"/>
    <w:rsid w:val="006D56C1"/>
    <w:rsid w:val="006D5F9A"/>
    <w:rsid w:val="006D60E9"/>
    <w:rsid w:val="006D6AAE"/>
    <w:rsid w:val="006E001D"/>
    <w:rsid w:val="006E1B9E"/>
    <w:rsid w:val="006E2058"/>
    <w:rsid w:val="006E2CCA"/>
    <w:rsid w:val="006E67AC"/>
    <w:rsid w:val="006F126A"/>
    <w:rsid w:val="006F14E0"/>
    <w:rsid w:val="006F2E1D"/>
    <w:rsid w:val="006F52C8"/>
    <w:rsid w:val="00702FBE"/>
    <w:rsid w:val="0070430F"/>
    <w:rsid w:val="007051F8"/>
    <w:rsid w:val="00705435"/>
    <w:rsid w:val="00705F61"/>
    <w:rsid w:val="00706C7E"/>
    <w:rsid w:val="00706C8D"/>
    <w:rsid w:val="0070797E"/>
    <w:rsid w:val="00707CD3"/>
    <w:rsid w:val="00707D51"/>
    <w:rsid w:val="00712342"/>
    <w:rsid w:val="007138AA"/>
    <w:rsid w:val="00715771"/>
    <w:rsid w:val="00720DE7"/>
    <w:rsid w:val="00721D4E"/>
    <w:rsid w:val="007243A8"/>
    <w:rsid w:val="007255C9"/>
    <w:rsid w:val="00725EF0"/>
    <w:rsid w:val="007305CD"/>
    <w:rsid w:val="007319E6"/>
    <w:rsid w:val="00732AA6"/>
    <w:rsid w:val="0073399A"/>
    <w:rsid w:val="00740BCB"/>
    <w:rsid w:val="00745A5F"/>
    <w:rsid w:val="00745E3A"/>
    <w:rsid w:val="00747B85"/>
    <w:rsid w:val="00747E94"/>
    <w:rsid w:val="007500DC"/>
    <w:rsid w:val="00750DE9"/>
    <w:rsid w:val="00751454"/>
    <w:rsid w:val="00752153"/>
    <w:rsid w:val="00752C66"/>
    <w:rsid w:val="00754F1F"/>
    <w:rsid w:val="00755605"/>
    <w:rsid w:val="007573E7"/>
    <w:rsid w:val="00760290"/>
    <w:rsid w:val="007603A3"/>
    <w:rsid w:val="00761201"/>
    <w:rsid w:val="0076561C"/>
    <w:rsid w:val="00766AB6"/>
    <w:rsid w:val="00766CFC"/>
    <w:rsid w:val="00770691"/>
    <w:rsid w:val="00772C25"/>
    <w:rsid w:val="00773695"/>
    <w:rsid w:val="007754D6"/>
    <w:rsid w:val="00776843"/>
    <w:rsid w:val="00776AC7"/>
    <w:rsid w:val="007805F3"/>
    <w:rsid w:val="00780997"/>
    <w:rsid w:val="007823F0"/>
    <w:rsid w:val="00784E0F"/>
    <w:rsid w:val="007851FA"/>
    <w:rsid w:val="00785360"/>
    <w:rsid w:val="007870E0"/>
    <w:rsid w:val="00790C7E"/>
    <w:rsid w:val="0079216E"/>
    <w:rsid w:val="00792540"/>
    <w:rsid w:val="007928D0"/>
    <w:rsid w:val="00792A84"/>
    <w:rsid w:val="00793C40"/>
    <w:rsid w:val="00793FC4"/>
    <w:rsid w:val="007948BB"/>
    <w:rsid w:val="00795F6C"/>
    <w:rsid w:val="007973C2"/>
    <w:rsid w:val="007A0703"/>
    <w:rsid w:val="007A17F0"/>
    <w:rsid w:val="007A3AFE"/>
    <w:rsid w:val="007A5019"/>
    <w:rsid w:val="007A567D"/>
    <w:rsid w:val="007A668B"/>
    <w:rsid w:val="007A68B1"/>
    <w:rsid w:val="007A7422"/>
    <w:rsid w:val="007B34A8"/>
    <w:rsid w:val="007B56A8"/>
    <w:rsid w:val="007C0DCB"/>
    <w:rsid w:val="007C1300"/>
    <w:rsid w:val="007C150F"/>
    <w:rsid w:val="007C1B5C"/>
    <w:rsid w:val="007C2CE7"/>
    <w:rsid w:val="007C3E19"/>
    <w:rsid w:val="007C51E3"/>
    <w:rsid w:val="007C5C3B"/>
    <w:rsid w:val="007C74E9"/>
    <w:rsid w:val="007C798B"/>
    <w:rsid w:val="007C7AD0"/>
    <w:rsid w:val="007D0068"/>
    <w:rsid w:val="007D6874"/>
    <w:rsid w:val="007D71A2"/>
    <w:rsid w:val="007E118E"/>
    <w:rsid w:val="007E1FAB"/>
    <w:rsid w:val="007E20A1"/>
    <w:rsid w:val="007E31B2"/>
    <w:rsid w:val="007E3236"/>
    <w:rsid w:val="007E3CB9"/>
    <w:rsid w:val="007E3F4D"/>
    <w:rsid w:val="007E4A24"/>
    <w:rsid w:val="007E6CFC"/>
    <w:rsid w:val="007E6FEA"/>
    <w:rsid w:val="007E718D"/>
    <w:rsid w:val="007E7415"/>
    <w:rsid w:val="007F0E88"/>
    <w:rsid w:val="007F1B61"/>
    <w:rsid w:val="007F2445"/>
    <w:rsid w:val="007F29A9"/>
    <w:rsid w:val="007F4180"/>
    <w:rsid w:val="007F5CE1"/>
    <w:rsid w:val="007F6571"/>
    <w:rsid w:val="00801333"/>
    <w:rsid w:val="008018FB"/>
    <w:rsid w:val="00802E1A"/>
    <w:rsid w:val="00802EEA"/>
    <w:rsid w:val="00804A25"/>
    <w:rsid w:val="00805470"/>
    <w:rsid w:val="0080617B"/>
    <w:rsid w:val="00806441"/>
    <w:rsid w:val="0080645D"/>
    <w:rsid w:val="0080662C"/>
    <w:rsid w:val="00807BF8"/>
    <w:rsid w:val="00811815"/>
    <w:rsid w:val="00812095"/>
    <w:rsid w:val="00813AB0"/>
    <w:rsid w:val="0081601B"/>
    <w:rsid w:val="00816F25"/>
    <w:rsid w:val="0082077E"/>
    <w:rsid w:val="00820A8F"/>
    <w:rsid w:val="00820DCB"/>
    <w:rsid w:val="00820EDE"/>
    <w:rsid w:val="008217CE"/>
    <w:rsid w:val="00823CD6"/>
    <w:rsid w:val="008279E9"/>
    <w:rsid w:val="00827EBF"/>
    <w:rsid w:val="00830F92"/>
    <w:rsid w:val="00831BEA"/>
    <w:rsid w:val="00832281"/>
    <w:rsid w:val="00834101"/>
    <w:rsid w:val="0083560A"/>
    <w:rsid w:val="00840FEE"/>
    <w:rsid w:val="00851156"/>
    <w:rsid w:val="008531D3"/>
    <w:rsid w:val="008538BC"/>
    <w:rsid w:val="00854703"/>
    <w:rsid w:val="00855A57"/>
    <w:rsid w:val="00856267"/>
    <w:rsid w:val="00860CBA"/>
    <w:rsid w:val="0086217A"/>
    <w:rsid w:val="0086412E"/>
    <w:rsid w:val="008644D5"/>
    <w:rsid w:val="00867971"/>
    <w:rsid w:val="00867BC7"/>
    <w:rsid w:val="00867DEE"/>
    <w:rsid w:val="0087023E"/>
    <w:rsid w:val="0087272C"/>
    <w:rsid w:val="00873F3B"/>
    <w:rsid w:val="00874BAD"/>
    <w:rsid w:val="008763C5"/>
    <w:rsid w:val="00877083"/>
    <w:rsid w:val="00881021"/>
    <w:rsid w:val="008837B3"/>
    <w:rsid w:val="0088431B"/>
    <w:rsid w:val="00884E2A"/>
    <w:rsid w:val="00884F4D"/>
    <w:rsid w:val="00885BEE"/>
    <w:rsid w:val="00885EEB"/>
    <w:rsid w:val="00886140"/>
    <w:rsid w:val="00887F1D"/>
    <w:rsid w:val="00891372"/>
    <w:rsid w:val="00891E08"/>
    <w:rsid w:val="0089239D"/>
    <w:rsid w:val="00893AC9"/>
    <w:rsid w:val="00895139"/>
    <w:rsid w:val="008951A1"/>
    <w:rsid w:val="0089526B"/>
    <w:rsid w:val="008970CA"/>
    <w:rsid w:val="00897C4D"/>
    <w:rsid w:val="008A2FB6"/>
    <w:rsid w:val="008A3B76"/>
    <w:rsid w:val="008A3C1A"/>
    <w:rsid w:val="008A43DB"/>
    <w:rsid w:val="008A630A"/>
    <w:rsid w:val="008A7D6F"/>
    <w:rsid w:val="008A7DD1"/>
    <w:rsid w:val="008B02F0"/>
    <w:rsid w:val="008B08B9"/>
    <w:rsid w:val="008B1EE7"/>
    <w:rsid w:val="008B4FB9"/>
    <w:rsid w:val="008B68CD"/>
    <w:rsid w:val="008B6E80"/>
    <w:rsid w:val="008B771B"/>
    <w:rsid w:val="008B7BBB"/>
    <w:rsid w:val="008C0BBE"/>
    <w:rsid w:val="008C0CA5"/>
    <w:rsid w:val="008C4373"/>
    <w:rsid w:val="008C524F"/>
    <w:rsid w:val="008C6109"/>
    <w:rsid w:val="008C71D5"/>
    <w:rsid w:val="008D010C"/>
    <w:rsid w:val="008D02ED"/>
    <w:rsid w:val="008D2AD2"/>
    <w:rsid w:val="008D3234"/>
    <w:rsid w:val="008D3D1F"/>
    <w:rsid w:val="008D442B"/>
    <w:rsid w:val="008D66A1"/>
    <w:rsid w:val="008D71CB"/>
    <w:rsid w:val="008E0B0C"/>
    <w:rsid w:val="008E1253"/>
    <w:rsid w:val="008E18A3"/>
    <w:rsid w:val="008E1BD9"/>
    <w:rsid w:val="008E733B"/>
    <w:rsid w:val="008E7E1F"/>
    <w:rsid w:val="008E7F8A"/>
    <w:rsid w:val="008F134D"/>
    <w:rsid w:val="008F2C26"/>
    <w:rsid w:val="008F3C0D"/>
    <w:rsid w:val="008F3D15"/>
    <w:rsid w:val="008F6628"/>
    <w:rsid w:val="00900049"/>
    <w:rsid w:val="0090133F"/>
    <w:rsid w:val="00901ED3"/>
    <w:rsid w:val="0090206E"/>
    <w:rsid w:val="00904393"/>
    <w:rsid w:val="00904AF2"/>
    <w:rsid w:val="009065B1"/>
    <w:rsid w:val="00910998"/>
    <w:rsid w:val="00912231"/>
    <w:rsid w:val="00913007"/>
    <w:rsid w:val="00913727"/>
    <w:rsid w:val="009140D9"/>
    <w:rsid w:val="0091649C"/>
    <w:rsid w:val="009202F5"/>
    <w:rsid w:val="00920FF7"/>
    <w:rsid w:val="0092109C"/>
    <w:rsid w:val="00921269"/>
    <w:rsid w:val="00921A21"/>
    <w:rsid w:val="00924405"/>
    <w:rsid w:val="00924ACB"/>
    <w:rsid w:val="0093023C"/>
    <w:rsid w:val="00931055"/>
    <w:rsid w:val="0093155E"/>
    <w:rsid w:val="0093168F"/>
    <w:rsid w:val="009317D3"/>
    <w:rsid w:val="0093208C"/>
    <w:rsid w:val="00933E64"/>
    <w:rsid w:val="00935272"/>
    <w:rsid w:val="00935A6A"/>
    <w:rsid w:val="0094073A"/>
    <w:rsid w:val="00941E93"/>
    <w:rsid w:val="0094224B"/>
    <w:rsid w:val="00943516"/>
    <w:rsid w:val="00946A78"/>
    <w:rsid w:val="00946C2C"/>
    <w:rsid w:val="009506AF"/>
    <w:rsid w:val="00950FEE"/>
    <w:rsid w:val="0095230E"/>
    <w:rsid w:val="009544A9"/>
    <w:rsid w:val="00954BA4"/>
    <w:rsid w:val="0095567C"/>
    <w:rsid w:val="00957F4F"/>
    <w:rsid w:val="009601CC"/>
    <w:rsid w:val="00960F1F"/>
    <w:rsid w:val="0096169C"/>
    <w:rsid w:val="00962492"/>
    <w:rsid w:val="00962883"/>
    <w:rsid w:val="0096611F"/>
    <w:rsid w:val="00966204"/>
    <w:rsid w:val="009711F5"/>
    <w:rsid w:val="009744BD"/>
    <w:rsid w:val="00975457"/>
    <w:rsid w:val="00980124"/>
    <w:rsid w:val="00981B99"/>
    <w:rsid w:val="009822B9"/>
    <w:rsid w:val="00984690"/>
    <w:rsid w:val="00984A69"/>
    <w:rsid w:val="0098529A"/>
    <w:rsid w:val="00985A7F"/>
    <w:rsid w:val="0099157F"/>
    <w:rsid w:val="00993965"/>
    <w:rsid w:val="00995FDC"/>
    <w:rsid w:val="0099674A"/>
    <w:rsid w:val="009A109A"/>
    <w:rsid w:val="009A236D"/>
    <w:rsid w:val="009A2D8C"/>
    <w:rsid w:val="009A3157"/>
    <w:rsid w:val="009A3187"/>
    <w:rsid w:val="009A353B"/>
    <w:rsid w:val="009A38C1"/>
    <w:rsid w:val="009A57DF"/>
    <w:rsid w:val="009A7619"/>
    <w:rsid w:val="009B0AD6"/>
    <w:rsid w:val="009B1E41"/>
    <w:rsid w:val="009B21E8"/>
    <w:rsid w:val="009B4D3A"/>
    <w:rsid w:val="009B618F"/>
    <w:rsid w:val="009C06BA"/>
    <w:rsid w:val="009C32C0"/>
    <w:rsid w:val="009C624E"/>
    <w:rsid w:val="009C78C8"/>
    <w:rsid w:val="009D017B"/>
    <w:rsid w:val="009D045B"/>
    <w:rsid w:val="009D3415"/>
    <w:rsid w:val="009D3933"/>
    <w:rsid w:val="009D5460"/>
    <w:rsid w:val="009D7CB5"/>
    <w:rsid w:val="009E167B"/>
    <w:rsid w:val="009E1CE2"/>
    <w:rsid w:val="009E280E"/>
    <w:rsid w:val="009E4D6C"/>
    <w:rsid w:val="009E571E"/>
    <w:rsid w:val="009E74A3"/>
    <w:rsid w:val="009F03CA"/>
    <w:rsid w:val="009F1C09"/>
    <w:rsid w:val="009F1D5E"/>
    <w:rsid w:val="009F2871"/>
    <w:rsid w:val="009F3568"/>
    <w:rsid w:val="009F3B79"/>
    <w:rsid w:val="009F517D"/>
    <w:rsid w:val="009F524F"/>
    <w:rsid w:val="009F66ED"/>
    <w:rsid w:val="009F6FC9"/>
    <w:rsid w:val="00A00371"/>
    <w:rsid w:val="00A0065C"/>
    <w:rsid w:val="00A0069C"/>
    <w:rsid w:val="00A0270A"/>
    <w:rsid w:val="00A03068"/>
    <w:rsid w:val="00A04A61"/>
    <w:rsid w:val="00A0621E"/>
    <w:rsid w:val="00A12281"/>
    <w:rsid w:val="00A12D37"/>
    <w:rsid w:val="00A167CB"/>
    <w:rsid w:val="00A16B01"/>
    <w:rsid w:val="00A20A01"/>
    <w:rsid w:val="00A210BF"/>
    <w:rsid w:val="00A227B8"/>
    <w:rsid w:val="00A253FC"/>
    <w:rsid w:val="00A25CA7"/>
    <w:rsid w:val="00A27056"/>
    <w:rsid w:val="00A27C87"/>
    <w:rsid w:val="00A27E7E"/>
    <w:rsid w:val="00A27F1C"/>
    <w:rsid w:val="00A30F43"/>
    <w:rsid w:val="00A31D83"/>
    <w:rsid w:val="00A31E56"/>
    <w:rsid w:val="00A3455F"/>
    <w:rsid w:val="00A353A9"/>
    <w:rsid w:val="00A41BBB"/>
    <w:rsid w:val="00A424C8"/>
    <w:rsid w:val="00A5182C"/>
    <w:rsid w:val="00A5312B"/>
    <w:rsid w:val="00A54181"/>
    <w:rsid w:val="00A544C3"/>
    <w:rsid w:val="00A544F4"/>
    <w:rsid w:val="00A54600"/>
    <w:rsid w:val="00A567CD"/>
    <w:rsid w:val="00A6032E"/>
    <w:rsid w:val="00A60A82"/>
    <w:rsid w:val="00A640D5"/>
    <w:rsid w:val="00A64108"/>
    <w:rsid w:val="00A70AAC"/>
    <w:rsid w:val="00A71226"/>
    <w:rsid w:val="00A72BD3"/>
    <w:rsid w:val="00A75814"/>
    <w:rsid w:val="00A81FD6"/>
    <w:rsid w:val="00A8444E"/>
    <w:rsid w:val="00A84746"/>
    <w:rsid w:val="00A84C85"/>
    <w:rsid w:val="00A84F2C"/>
    <w:rsid w:val="00A85424"/>
    <w:rsid w:val="00A85458"/>
    <w:rsid w:val="00A877BD"/>
    <w:rsid w:val="00A901DC"/>
    <w:rsid w:val="00A904D9"/>
    <w:rsid w:val="00A90641"/>
    <w:rsid w:val="00A91619"/>
    <w:rsid w:val="00A9232C"/>
    <w:rsid w:val="00A95010"/>
    <w:rsid w:val="00A95EC7"/>
    <w:rsid w:val="00A96304"/>
    <w:rsid w:val="00AA02A7"/>
    <w:rsid w:val="00AA0A52"/>
    <w:rsid w:val="00AA41E5"/>
    <w:rsid w:val="00AA7F2D"/>
    <w:rsid w:val="00AB0469"/>
    <w:rsid w:val="00AB179E"/>
    <w:rsid w:val="00AB1D36"/>
    <w:rsid w:val="00AB2D50"/>
    <w:rsid w:val="00AB3ADF"/>
    <w:rsid w:val="00AB48F8"/>
    <w:rsid w:val="00AB5A1A"/>
    <w:rsid w:val="00AB62BD"/>
    <w:rsid w:val="00AB6CF8"/>
    <w:rsid w:val="00AB7A76"/>
    <w:rsid w:val="00AC0323"/>
    <w:rsid w:val="00AC1305"/>
    <w:rsid w:val="00AC18D2"/>
    <w:rsid w:val="00AC2BE0"/>
    <w:rsid w:val="00AC3473"/>
    <w:rsid w:val="00AD1876"/>
    <w:rsid w:val="00AD251C"/>
    <w:rsid w:val="00AD4188"/>
    <w:rsid w:val="00AD4340"/>
    <w:rsid w:val="00AD4F58"/>
    <w:rsid w:val="00AD551A"/>
    <w:rsid w:val="00AD5D8D"/>
    <w:rsid w:val="00AD68D0"/>
    <w:rsid w:val="00AD71FA"/>
    <w:rsid w:val="00AD7813"/>
    <w:rsid w:val="00AD7C71"/>
    <w:rsid w:val="00AE2A97"/>
    <w:rsid w:val="00AE3AC4"/>
    <w:rsid w:val="00AE3F33"/>
    <w:rsid w:val="00AE5FD0"/>
    <w:rsid w:val="00AF1C94"/>
    <w:rsid w:val="00AF1CBD"/>
    <w:rsid w:val="00AF269B"/>
    <w:rsid w:val="00AF3E09"/>
    <w:rsid w:val="00AF5A62"/>
    <w:rsid w:val="00AF6115"/>
    <w:rsid w:val="00AF6315"/>
    <w:rsid w:val="00AF63E9"/>
    <w:rsid w:val="00AF7234"/>
    <w:rsid w:val="00B01149"/>
    <w:rsid w:val="00B01E33"/>
    <w:rsid w:val="00B0254F"/>
    <w:rsid w:val="00B02D5B"/>
    <w:rsid w:val="00B03F51"/>
    <w:rsid w:val="00B06085"/>
    <w:rsid w:val="00B116EA"/>
    <w:rsid w:val="00B1182A"/>
    <w:rsid w:val="00B16D18"/>
    <w:rsid w:val="00B16F38"/>
    <w:rsid w:val="00B212C1"/>
    <w:rsid w:val="00B21882"/>
    <w:rsid w:val="00B2219B"/>
    <w:rsid w:val="00B224D7"/>
    <w:rsid w:val="00B2274A"/>
    <w:rsid w:val="00B22C62"/>
    <w:rsid w:val="00B242E0"/>
    <w:rsid w:val="00B2681A"/>
    <w:rsid w:val="00B301F7"/>
    <w:rsid w:val="00B30A2C"/>
    <w:rsid w:val="00B33118"/>
    <w:rsid w:val="00B33673"/>
    <w:rsid w:val="00B33E5A"/>
    <w:rsid w:val="00B34912"/>
    <w:rsid w:val="00B34A69"/>
    <w:rsid w:val="00B36B92"/>
    <w:rsid w:val="00B37309"/>
    <w:rsid w:val="00B43F51"/>
    <w:rsid w:val="00B4592F"/>
    <w:rsid w:val="00B45EB1"/>
    <w:rsid w:val="00B4733D"/>
    <w:rsid w:val="00B47D92"/>
    <w:rsid w:val="00B504A7"/>
    <w:rsid w:val="00B51600"/>
    <w:rsid w:val="00B53487"/>
    <w:rsid w:val="00B5529B"/>
    <w:rsid w:val="00B560F2"/>
    <w:rsid w:val="00B57747"/>
    <w:rsid w:val="00B601E0"/>
    <w:rsid w:val="00B60528"/>
    <w:rsid w:val="00B60948"/>
    <w:rsid w:val="00B60B19"/>
    <w:rsid w:val="00B6132F"/>
    <w:rsid w:val="00B62C11"/>
    <w:rsid w:val="00B64777"/>
    <w:rsid w:val="00B6480F"/>
    <w:rsid w:val="00B677B7"/>
    <w:rsid w:val="00B708EF"/>
    <w:rsid w:val="00B70AF8"/>
    <w:rsid w:val="00B71D58"/>
    <w:rsid w:val="00B72CEC"/>
    <w:rsid w:val="00B73DDB"/>
    <w:rsid w:val="00B741EE"/>
    <w:rsid w:val="00B749A3"/>
    <w:rsid w:val="00B74A6D"/>
    <w:rsid w:val="00B77868"/>
    <w:rsid w:val="00B80960"/>
    <w:rsid w:val="00B80CAC"/>
    <w:rsid w:val="00B83875"/>
    <w:rsid w:val="00B85155"/>
    <w:rsid w:val="00B867B8"/>
    <w:rsid w:val="00B8687B"/>
    <w:rsid w:val="00B91361"/>
    <w:rsid w:val="00B916B7"/>
    <w:rsid w:val="00B942EB"/>
    <w:rsid w:val="00B94D29"/>
    <w:rsid w:val="00B9644E"/>
    <w:rsid w:val="00B969BC"/>
    <w:rsid w:val="00B97462"/>
    <w:rsid w:val="00B9763F"/>
    <w:rsid w:val="00BA0DAD"/>
    <w:rsid w:val="00BA35B0"/>
    <w:rsid w:val="00BA4ABC"/>
    <w:rsid w:val="00BA554D"/>
    <w:rsid w:val="00BA7EB4"/>
    <w:rsid w:val="00BB0EC9"/>
    <w:rsid w:val="00BB157B"/>
    <w:rsid w:val="00BB3520"/>
    <w:rsid w:val="00BB60C9"/>
    <w:rsid w:val="00BB6135"/>
    <w:rsid w:val="00BC0C30"/>
    <w:rsid w:val="00BC1702"/>
    <w:rsid w:val="00BC21FE"/>
    <w:rsid w:val="00BC5DBB"/>
    <w:rsid w:val="00BC5F47"/>
    <w:rsid w:val="00BD12E1"/>
    <w:rsid w:val="00BD1E33"/>
    <w:rsid w:val="00BD24C6"/>
    <w:rsid w:val="00BD2EB4"/>
    <w:rsid w:val="00BD5479"/>
    <w:rsid w:val="00BD5DEA"/>
    <w:rsid w:val="00BD65F4"/>
    <w:rsid w:val="00BD77D9"/>
    <w:rsid w:val="00BD7A54"/>
    <w:rsid w:val="00BE193C"/>
    <w:rsid w:val="00BE3725"/>
    <w:rsid w:val="00BE477F"/>
    <w:rsid w:val="00BE59E5"/>
    <w:rsid w:val="00BE5ECD"/>
    <w:rsid w:val="00BE5FD1"/>
    <w:rsid w:val="00BE6CAE"/>
    <w:rsid w:val="00BE6FDB"/>
    <w:rsid w:val="00BE7775"/>
    <w:rsid w:val="00BF142F"/>
    <w:rsid w:val="00BF1B07"/>
    <w:rsid w:val="00BF1CBD"/>
    <w:rsid w:val="00BF6455"/>
    <w:rsid w:val="00C000E3"/>
    <w:rsid w:val="00C00F31"/>
    <w:rsid w:val="00C01073"/>
    <w:rsid w:val="00C01978"/>
    <w:rsid w:val="00C02217"/>
    <w:rsid w:val="00C034F7"/>
    <w:rsid w:val="00C0445B"/>
    <w:rsid w:val="00C05862"/>
    <w:rsid w:val="00C10BC6"/>
    <w:rsid w:val="00C10D61"/>
    <w:rsid w:val="00C11849"/>
    <w:rsid w:val="00C158E1"/>
    <w:rsid w:val="00C16491"/>
    <w:rsid w:val="00C20FA3"/>
    <w:rsid w:val="00C21663"/>
    <w:rsid w:val="00C24C16"/>
    <w:rsid w:val="00C24D02"/>
    <w:rsid w:val="00C2621E"/>
    <w:rsid w:val="00C27476"/>
    <w:rsid w:val="00C3344D"/>
    <w:rsid w:val="00C34745"/>
    <w:rsid w:val="00C350B4"/>
    <w:rsid w:val="00C35E74"/>
    <w:rsid w:val="00C3619A"/>
    <w:rsid w:val="00C375A2"/>
    <w:rsid w:val="00C406DA"/>
    <w:rsid w:val="00C4161E"/>
    <w:rsid w:val="00C42E93"/>
    <w:rsid w:val="00C443E0"/>
    <w:rsid w:val="00C44AE0"/>
    <w:rsid w:val="00C456AB"/>
    <w:rsid w:val="00C45CDB"/>
    <w:rsid w:val="00C4601A"/>
    <w:rsid w:val="00C46B55"/>
    <w:rsid w:val="00C47336"/>
    <w:rsid w:val="00C509BD"/>
    <w:rsid w:val="00C53386"/>
    <w:rsid w:val="00C54545"/>
    <w:rsid w:val="00C54E11"/>
    <w:rsid w:val="00C56EB1"/>
    <w:rsid w:val="00C57886"/>
    <w:rsid w:val="00C57B84"/>
    <w:rsid w:val="00C601E6"/>
    <w:rsid w:val="00C63947"/>
    <w:rsid w:val="00C65B42"/>
    <w:rsid w:val="00C66369"/>
    <w:rsid w:val="00C66617"/>
    <w:rsid w:val="00C66BFE"/>
    <w:rsid w:val="00C66CA5"/>
    <w:rsid w:val="00C66DE0"/>
    <w:rsid w:val="00C679B6"/>
    <w:rsid w:val="00C7139A"/>
    <w:rsid w:val="00C724BF"/>
    <w:rsid w:val="00C72A00"/>
    <w:rsid w:val="00C73828"/>
    <w:rsid w:val="00C76901"/>
    <w:rsid w:val="00C76E03"/>
    <w:rsid w:val="00C81B04"/>
    <w:rsid w:val="00C81C6C"/>
    <w:rsid w:val="00C81D7F"/>
    <w:rsid w:val="00C82D81"/>
    <w:rsid w:val="00C84B6C"/>
    <w:rsid w:val="00C862BF"/>
    <w:rsid w:val="00C86E64"/>
    <w:rsid w:val="00C86F58"/>
    <w:rsid w:val="00C8791C"/>
    <w:rsid w:val="00C91726"/>
    <w:rsid w:val="00C91CEA"/>
    <w:rsid w:val="00C91DF4"/>
    <w:rsid w:val="00C92160"/>
    <w:rsid w:val="00C93207"/>
    <w:rsid w:val="00C935CC"/>
    <w:rsid w:val="00C94C82"/>
    <w:rsid w:val="00C954BB"/>
    <w:rsid w:val="00C96B09"/>
    <w:rsid w:val="00C96B1C"/>
    <w:rsid w:val="00C96B71"/>
    <w:rsid w:val="00C97796"/>
    <w:rsid w:val="00C97A97"/>
    <w:rsid w:val="00CA0F2D"/>
    <w:rsid w:val="00CA2995"/>
    <w:rsid w:val="00CA45E6"/>
    <w:rsid w:val="00CA4F2F"/>
    <w:rsid w:val="00CA79D0"/>
    <w:rsid w:val="00CB1BD6"/>
    <w:rsid w:val="00CB3871"/>
    <w:rsid w:val="00CB449E"/>
    <w:rsid w:val="00CB52FE"/>
    <w:rsid w:val="00CB6451"/>
    <w:rsid w:val="00CC007E"/>
    <w:rsid w:val="00CC13CD"/>
    <w:rsid w:val="00CC149D"/>
    <w:rsid w:val="00CC18FC"/>
    <w:rsid w:val="00CC1AB0"/>
    <w:rsid w:val="00CC1BD5"/>
    <w:rsid w:val="00CC27A8"/>
    <w:rsid w:val="00CC2A95"/>
    <w:rsid w:val="00CC3342"/>
    <w:rsid w:val="00CC33F4"/>
    <w:rsid w:val="00CC403D"/>
    <w:rsid w:val="00CC4096"/>
    <w:rsid w:val="00CC4639"/>
    <w:rsid w:val="00CC57F2"/>
    <w:rsid w:val="00CC5C33"/>
    <w:rsid w:val="00CC6052"/>
    <w:rsid w:val="00CD011B"/>
    <w:rsid w:val="00CD165E"/>
    <w:rsid w:val="00CD1D1D"/>
    <w:rsid w:val="00CD4BB3"/>
    <w:rsid w:val="00CD792C"/>
    <w:rsid w:val="00CE0DA2"/>
    <w:rsid w:val="00CE15EC"/>
    <w:rsid w:val="00CE30C6"/>
    <w:rsid w:val="00CE30DF"/>
    <w:rsid w:val="00CE3C2F"/>
    <w:rsid w:val="00CE43AC"/>
    <w:rsid w:val="00CE6053"/>
    <w:rsid w:val="00CE6386"/>
    <w:rsid w:val="00CF05E2"/>
    <w:rsid w:val="00CF08A5"/>
    <w:rsid w:val="00CF0F0C"/>
    <w:rsid w:val="00CF1BDE"/>
    <w:rsid w:val="00CF27F9"/>
    <w:rsid w:val="00CF39F9"/>
    <w:rsid w:val="00D01278"/>
    <w:rsid w:val="00D01EB9"/>
    <w:rsid w:val="00D021AD"/>
    <w:rsid w:val="00D0226F"/>
    <w:rsid w:val="00D02B8A"/>
    <w:rsid w:val="00D03B59"/>
    <w:rsid w:val="00D07686"/>
    <w:rsid w:val="00D10CD6"/>
    <w:rsid w:val="00D11116"/>
    <w:rsid w:val="00D1705B"/>
    <w:rsid w:val="00D201FC"/>
    <w:rsid w:val="00D20ACC"/>
    <w:rsid w:val="00D2109C"/>
    <w:rsid w:val="00D227DE"/>
    <w:rsid w:val="00D22D97"/>
    <w:rsid w:val="00D24546"/>
    <w:rsid w:val="00D25597"/>
    <w:rsid w:val="00D25A9E"/>
    <w:rsid w:val="00D30D36"/>
    <w:rsid w:val="00D3143E"/>
    <w:rsid w:val="00D314D8"/>
    <w:rsid w:val="00D32143"/>
    <w:rsid w:val="00D3297A"/>
    <w:rsid w:val="00D34C00"/>
    <w:rsid w:val="00D35387"/>
    <w:rsid w:val="00D35E64"/>
    <w:rsid w:val="00D40B44"/>
    <w:rsid w:val="00D414E8"/>
    <w:rsid w:val="00D4337D"/>
    <w:rsid w:val="00D43EE5"/>
    <w:rsid w:val="00D444A7"/>
    <w:rsid w:val="00D452EB"/>
    <w:rsid w:val="00D468DF"/>
    <w:rsid w:val="00D50385"/>
    <w:rsid w:val="00D51A8A"/>
    <w:rsid w:val="00D52248"/>
    <w:rsid w:val="00D52A85"/>
    <w:rsid w:val="00D60F55"/>
    <w:rsid w:val="00D6206F"/>
    <w:rsid w:val="00D6372C"/>
    <w:rsid w:val="00D66300"/>
    <w:rsid w:val="00D709E2"/>
    <w:rsid w:val="00D71AC8"/>
    <w:rsid w:val="00D71CE8"/>
    <w:rsid w:val="00D72967"/>
    <w:rsid w:val="00D73CDE"/>
    <w:rsid w:val="00D75454"/>
    <w:rsid w:val="00D758FA"/>
    <w:rsid w:val="00D77E00"/>
    <w:rsid w:val="00D80859"/>
    <w:rsid w:val="00D84C97"/>
    <w:rsid w:val="00D85ED3"/>
    <w:rsid w:val="00D86338"/>
    <w:rsid w:val="00D8633C"/>
    <w:rsid w:val="00D86EA4"/>
    <w:rsid w:val="00D9338A"/>
    <w:rsid w:val="00D93601"/>
    <w:rsid w:val="00D93ADE"/>
    <w:rsid w:val="00D95B03"/>
    <w:rsid w:val="00DA05D7"/>
    <w:rsid w:val="00DA23A2"/>
    <w:rsid w:val="00DA44CC"/>
    <w:rsid w:val="00DA6091"/>
    <w:rsid w:val="00DA656C"/>
    <w:rsid w:val="00DA66B8"/>
    <w:rsid w:val="00DA71A5"/>
    <w:rsid w:val="00DA7507"/>
    <w:rsid w:val="00DA7BDB"/>
    <w:rsid w:val="00DB27C2"/>
    <w:rsid w:val="00DB2E54"/>
    <w:rsid w:val="00DB3CE3"/>
    <w:rsid w:val="00DB405C"/>
    <w:rsid w:val="00DB63DA"/>
    <w:rsid w:val="00DC1FD0"/>
    <w:rsid w:val="00DC5254"/>
    <w:rsid w:val="00DC56C1"/>
    <w:rsid w:val="00DC5A4C"/>
    <w:rsid w:val="00DC61E2"/>
    <w:rsid w:val="00DC718C"/>
    <w:rsid w:val="00DD0BCE"/>
    <w:rsid w:val="00DD1F99"/>
    <w:rsid w:val="00DD237D"/>
    <w:rsid w:val="00DD4F52"/>
    <w:rsid w:val="00DD5559"/>
    <w:rsid w:val="00DD592F"/>
    <w:rsid w:val="00DD6648"/>
    <w:rsid w:val="00DD6A3F"/>
    <w:rsid w:val="00DD7750"/>
    <w:rsid w:val="00DE1435"/>
    <w:rsid w:val="00DE33F2"/>
    <w:rsid w:val="00DE359D"/>
    <w:rsid w:val="00DE6539"/>
    <w:rsid w:val="00DE6924"/>
    <w:rsid w:val="00DF180D"/>
    <w:rsid w:val="00DF2F4F"/>
    <w:rsid w:val="00DF4C9B"/>
    <w:rsid w:val="00DF59A2"/>
    <w:rsid w:val="00DF6A7A"/>
    <w:rsid w:val="00DF753B"/>
    <w:rsid w:val="00DF774E"/>
    <w:rsid w:val="00DF7BFE"/>
    <w:rsid w:val="00E00FDC"/>
    <w:rsid w:val="00E01D74"/>
    <w:rsid w:val="00E01F30"/>
    <w:rsid w:val="00E01F64"/>
    <w:rsid w:val="00E02709"/>
    <w:rsid w:val="00E05EF1"/>
    <w:rsid w:val="00E06733"/>
    <w:rsid w:val="00E0785D"/>
    <w:rsid w:val="00E07D9E"/>
    <w:rsid w:val="00E1246F"/>
    <w:rsid w:val="00E1286D"/>
    <w:rsid w:val="00E12F6E"/>
    <w:rsid w:val="00E14A99"/>
    <w:rsid w:val="00E14D03"/>
    <w:rsid w:val="00E16818"/>
    <w:rsid w:val="00E16C23"/>
    <w:rsid w:val="00E174B1"/>
    <w:rsid w:val="00E21400"/>
    <w:rsid w:val="00E21871"/>
    <w:rsid w:val="00E24126"/>
    <w:rsid w:val="00E25BB7"/>
    <w:rsid w:val="00E26BD7"/>
    <w:rsid w:val="00E27AC7"/>
    <w:rsid w:val="00E300BF"/>
    <w:rsid w:val="00E3194A"/>
    <w:rsid w:val="00E31CE4"/>
    <w:rsid w:val="00E325E6"/>
    <w:rsid w:val="00E3661D"/>
    <w:rsid w:val="00E36932"/>
    <w:rsid w:val="00E37AE1"/>
    <w:rsid w:val="00E37B19"/>
    <w:rsid w:val="00E4059F"/>
    <w:rsid w:val="00E41DB9"/>
    <w:rsid w:val="00E42586"/>
    <w:rsid w:val="00E4313E"/>
    <w:rsid w:val="00E44064"/>
    <w:rsid w:val="00E4579C"/>
    <w:rsid w:val="00E4650A"/>
    <w:rsid w:val="00E46BCB"/>
    <w:rsid w:val="00E46F50"/>
    <w:rsid w:val="00E472A4"/>
    <w:rsid w:val="00E505DE"/>
    <w:rsid w:val="00E5111B"/>
    <w:rsid w:val="00E52675"/>
    <w:rsid w:val="00E5294A"/>
    <w:rsid w:val="00E541B9"/>
    <w:rsid w:val="00E56DD1"/>
    <w:rsid w:val="00E57BFF"/>
    <w:rsid w:val="00E60841"/>
    <w:rsid w:val="00E60DD3"/>
    <w:rsid w:val="00E60E7A"/>
    <w:rsid w:val="00E62953"/>
    <w:rsid w:val="00E63890"/>
    <w:rsid w:val="00E64533"/>
    <w:rsid w:val="00E653C2"/>
    <w:rsid w:val="00E655E0"/>
    <w:rsid w:val="00E65936"/>
    <w:rsid w:val="00E66057"/>
    <w:rsid w:val="00E669AC"/>
    <w:rsid w:val="00E71513"/>
    <w:rsid w:val="00E722F9"/>
    <w:rsid w:val="00E73E94"/>
    <w:rsid w:val="00E744B6"/>
    <w:rsid w:val="00E759D3"/>
    <w:rsid w:val="00E77B84"/>
    <w:rsid w:val="00E77D85"/>
    <w:rsid w:val="00E80977"/>
    <w:rsid w:val="00E81F39"/>
    <w:rsid w:val="00E8265B"/>
    <w:rsid w:val="00E82DE4"/>
    <w:rsid w:val="00E85879"/>
    <w:rsid w:val="00E87ABF"/>
    <w:rsid w:val="00E90F27"/>
    <w:rsid w:val="00E92432"/>
    <w:rsid w:val="00E929AB"/>
    <w:rsid w:val="00E92DDB"/>
    <w:rsid w:val="00E930BE"/>
    <w:rsid w:val="00E938A0"/>
    <w:rsid w:val="00E9449D"/>
    <w:rsid w:val="00EA1BAE"/>
    <w:rsid w:val="00EA2051"/>
    <w:rsid w:val="00EA28FE"/>
    <w:rsid w:val="00EA2AE1"/>
    <w:rsid w:val="00EA34DA"/>
    <w:rsid w:val="00EA3E9B"/>
    <w:rsid w:val="00EA4C91"/>
    <w:rsid w:val="00EA4E21"/>
    <w:rsid w:val="00EA5E0A"/>
    <w:rsid w:val="00EA67C4"/>
    <w:rsid w:val="00EA6DDF"/>
    <w:rsid w:val="00EA6DE7"/>
    <w:rsid w:val="00EB4BC8"/>
    <w:rsid w:val="00EB53B9"/>
    <w:rsid w:val="00EB5551"/>
    <w:rsid w:val="00EB61DB"/>
    <w:rsid w:val="00EB6829"/>
    <w:rsid w:val="00EB764D"/>
    <w:rsid w:val="00EC09CB"/>
    <w:rsid w:val="00EC1052"/>
    <w:rsid w:val="00EC14F3"/>
    <w:rsid w:val="00EC1BB8"/>
    <w:rsid w:val="00EC28F5"/>
    <w:rsid w:val="00EC39BB"/>
    <w:rsid w:val="00EC57AE"/>
    <w:rsid w:val="00EC79F4"/>
    <w:rsid w:val="00ED008F"/>
    <w:rsid w:val="00ED0779"/>
    <w:rsid w:val="00ED16FF"/>
    <w:rsid w:val="00ED6ED7"/>
    <w:rsid w:val="00ED7736"/>
    <w:rsid w:val="00EE39FD"/>
    <w:rsid w:val="00EE47C3"/>
    <w:rsid w:val="00EE6054"/>
    <w:rsid w:val="00EE67A8"/>
    <w:rsid w:val="00EE71AE"/>
    <w:rsid w:val="00EF4D27"/>
    <w:rsid w:val="00EF5E6F"/>
    <w:rsid w:val="00EF5F0C"/>
    <w:rsid w:val="00EF6789"/>
    <w:rsid w:val="00EF6D92"/>
    <w:rsid w:val="00EF73B6"/>
    <w:rsid w:val="00F028B0"/>
    <w:rsid w:val="00F055B8"/>
    <w:rsid w:val="00F05DB1"/>
    <w:rsid w:val="00F05FD7"/>
    <w:rsid w:val="00F06F60"/>
    <w:rsid w:val="00F07C08"/>
    <w:rsid w:val="00F10C37"/>
    <w:rsid w:val="00F1430C"/>
    <w:rsid w:val="00F14D9D"/>
    <w:rsid w:val="00F1618B"/>
    <w:rsid w:val="00F17029"/>
    <w:rsid w:val="00F1780A"/>
    <w:rsid w:val="00F205C5"/>
    <w:rsid w:val="00F206EF"/>
    <w:rsid w:val="00F219B9"/>
    <w:rsid w:val="00F25753"/>
    <w:rsid w:val="00F25D6C"/>
    <w:rsid w:val="00F276BB"/>
    <w:rsid w:val="00F27D1E"/>
    <w:rsid w:val="00F303CD"/>
    <w:rsid w:val="00F3068B"/>
    <w:rsid w:val="00F31918"/>
    <w:rsid w:val="00F3271E"/>
    <w:rsid w:val="00F33182"/>
    <w:rsid w:val="00F34D21"/>
    <w:rsid w:val="00F3554A"/>
    <w:rsid w:val="00F36811"/>
    <w:rsid w:val="00F375E1"/>
    <w:rsid w:val="00F37B07"/>
    <w:rsid w:val="00F40221"/>
    <w:rsid w:val="00F4113E"/>
    <w:rsid w:val="00F435F4"/>
    <w:rsid w:val="00F44085"/>
    <w:rsid w:val="00F44A54"/>
    <w:rsid w:val="00F44FD1"/>
    <w:rsid w:val="00F46E30"/>
    <w:rsid w:val="00F472C1"/>
    <w:rsid w:val="00F54193"/>
    <w:rsid w:val="00F56226"/>
    <w:rsid w:val="00F575D9"/>
    <w:rsid w:val="00F60358"/>
    <w:rsid w:val="00F626F2"/>
    <w:rsid w:val="00F638DD"/>
    <w:rsid w:val="00F64990"/>
    <w:rsid w:val="00F65615"/>
    <w:rsid w:val="00F658EB"/>
    <w:rsid w:val="00F662B5"/>
    <w:rsid w:val="00F6688B"/>
    <w:rsid w:val="00F70846"/>
    <w:rsid w:val="00F721C7"/>
    <w:rsid w:val="00F75C3F"/>
    <w:rsid w:val="00F764BB"/>
    <w:rsid w:val="00F770A1"/>
    <w:rsid w:val="00F771C7"/>
    <w:rsid w:val="00F81381"/>
    <w:rsid w:val="00F81CC1"/>
    <w:rsid w:val="00F82C72"/>
    <w:rsid w:val="00F8425A"/>
    <w:rsid w:val="00F85F16"/>
    <w:rsid w:val="00F86359"/>
    <w:rsid w:val="00F86659"/>
    <w:rsid w:val="00F86B30"/>
    <w:rsid w:val="00F918CB"/>
    <w:rsid w:val="00F9386E"/>
    <w:rsid w:val="00F94118"/>
    <w:rsid w:val="00F944BB"/>
    <w:rsid w:val="00F9590B"/>
    <w:rsid w:val="00F96639"/>
    <w:rsid w:val="00FA093D"/>
    <w:rsid w:val="00FA165B"/>
    <w:rsid w:val="00FA29A5"/>
    <w:rsid w:val="00FA33F6"/>
    <w:rsid w:val="00FA4933"/>
    <w:rsid w:val="00FA5160"/>
    <w:rsid w:val="00FA7DC5"/>
    <w:rsid w:val="00FB17A4"/>
    <w:rsid w:val="00FB1912"/>
    <w:rsid w:val="00FB1BB4"/>
    <w:rsid w:val="00FB2230"/>
    <w:rsid w:val="00FB29EF"/>
    <w:rsid w:val="00FB2B51"/>
    <w:rsid w:val="00FC0018"/>
    <w:rsid w:val="00FC1CF7"/>
    <w:rsid w:val="00FC1F65"/>
    <w:rsid w:val="00FC2206"/>
    <w:rsid w:val="00FC3F38"/>
    <w:rsid w:val="00FC5FD7"/>
    <w:rsid w:val="00FD0BD5"/>
    <w:rsid w:val="00FD22E0"/>
    <w:rsid w:val="00FD61DD"/>
    <w:rsid w:val="00FE0094"/>
    <w:rsid w:val="00FE0AE9"/>
    <w:rsid w:val="00FE22A2"/>
    <w:rsid w:val="00FE41FE"/>
    <w:rsid w:val="00FE42A3"/>
    <w:rsid w:val="00FE4841"/>
    <w:rsid w:val="00FE487F"/>
    <w:rsid w:val="00FE4AC4"/>
    <w:rsid w:val="00FE6195"/>
    <w:rsid w:val="00FE7B7C"/>
    <w:rsid w:val="00FF0C1C"/>
    <w:rsid w:val="00FF1989"/>
    <w:rsid w:val="00FF1A1C"/>
    <w:rsid w:val="00FF20B7"/>
    <w:rsid w:val="00FF2FB3"/>
    <w:rsid w:val="00FF3736"/>
    <w:rsid w:val="00FF3F65"/>
    <w:rsid w:val="00FF5A4F"/>
    <w:rsid w:val="00FF6F0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3953"/>
    <o:shapelayout v:ext="edit">
      <o:idmap v:ext="edit" data="1"/>
    </o:shapelayout>
  </w:shapeDefaults>
  <w:decimalSymbol w:val="."/>
  <w:listSeparator w:val=","/>
  <w14:docId w14:val="4590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iPriority="35" w:unhideWhenUsed="1"/>
    <w:lsdException w:name="footnote reference" w:uiPriority="99"/>
    <w:lsdException w:name="line number" w:uiPriority="99"/>
    <w:lsdException w:name="endnote reference" w:uiPriority="99"/>
    <w:lsdException w:name="Default Paragraph Font" w:uiPriority="1"/>
    <w:lsdException w:name="Subtitle" w:qFormat="1"/>
    <w:lsdException w:name="Hyperlink" w:uiPriority="99"/>
    <w:lsdException w:name="FollowedHyperlink" w:uiPriority="99"/>
    <w:lsdException w:name="Strong" w:qFormat="1"/>
    <w:lsdException w:name="Emphasis" w:uiPriority="20" w:qFormat="1"/>
    <w:lsdException w:name="HTML Cite"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51156"/>
    <w:pPr>
      <w:spacing w:after="240" w:line="276" w:lineRule="auto"/>
      <w:jc w:val="both"/>
      <w:outlineLvl w:val="1"/>
    </w:pPr>
    <w:rPr>
      <w:rFonts w:ascii="Arial" w:hAnsi="Arial" w:cs="Arial"/>
      <w:sz w:val="24"/>
      <w:szCs w:val="24"/>
    </w:rPr>
  </w:style>
  <w:style w:type="paragraph" w:styleId="Heading1">
    <w:name w:val="heading 1"/>
    <w:aliases w:val="Section,Section Heading,Numbered - 1,Outline1"/>
    <w:basedOn w:val="Level1"/>
    <w:next w:val="Normal"/>
    <w:link w:val="Heading1Char"/>
    <w:qFormat/>
    <w:rsid w:val="00432C3E"/>
    <w:pPr>
      <w:numPr>
        <w:numId w:val="36"/>
      </w:numPr>
      <w:ind w:left="1843" w:hanging="1849"/>
    </w:pPr>
    <w:rPr>
      <w14:scene3d>
        <w14:camera w14:prst="orthographicFront"/>
        <w14:lightRig w14:rig="threePt" w14:dir="t">
          <w14:rot w14:lat="0" w14:lon="0" w14:rev="0"/>
        </w14:lightRig>
      </w14:scene3d>
    </w:rPr>
  </w:style>
  <w:style w:type="paragraph" w:styleId="Heading2">
    <w:name w:val="heading 2"/>
    <w:next w:val="Body"/>
    <w:link w:val="Heading2Char"/>
    <w:qFormat/>
    <w:rsid w:val="00226F79"/>
    <w:pPr>
      <w:outlineLvl w:val="1"/>
    </w:pPr>
    <w:rPr>
      <w:rFonts w:ascii="Arial" w:hAnsi="Arial" w:cs="Arial"/>
      <w:sz w:val="32"/>
      <w:szCs w:val="32"/>
      <w:lang w:eastAsia="ko-KR"/>
    </w:rPr>
  </w:style>
  <w:style w:type="paragraph" w:styleId="Heading3">
    <w:name w:val="heading 3"/>
    <w:aliases w:val="Minor,Level 1 - 1,Mi,h3,Lev 3,Headline,Section SubHeading"/>
    <w:basedOn w:val="Level1"/>
    <w:next w:val="Normal"/>
    <w:qFormat/>
    <w:rsid w:val="001A64F5"/>
    <w:pPr>
      <w:numPr>
        <w:numId w:val="41"/>
      </w:numPr>
      <w:spacing w:before="480"/>
      <w:outlineLvl w:val="2"/>
    </w:pPr>
    <w:rPr>
      <w:sz w:val="32"/>
      <w:szCs w:val="32"/>
    </w:rPr>
  </w:style>
  <w:style w:type="paragraph" w:styleId="Heading4">
    <w:name w:val="heading 4"/>
    <w:basedOn w:val="Heading3"/>
    <w:next w:val="Normal"/>
    <w:qFormat/>
    <w:rsid w:val="0044709B"/>
    <w:pPr>
      <w:numPr>
        <w:numId w:val="0"/>
      </w:numPr>
      <w:spacing w:before="0"/>
      <w:ind w:left="709"/>
      <w:outlineLvl w:val="3"/>
    </w:pPr>
    <w:rPr>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cs="Times New Roman"/>
    </w:rPr>
  </w:style>
  <w:style w:type="paragraph" w:styleId="Heading8">
    <w:name w:val="heading 8"/>
    <w:basedOn w:val="Normal"/>
    <w:next w:val="Normal"/>
    <w:qFormat/>
    <w:pPr>
      <w:spacing w:before="240" w:after="60"/>
      <w:outlineLvl w:val="7"/>
    </w:pPr>
    <w:rPr>
      <w:rFonts w:ascii="Times New Roman" w:hAnsi="Times New Roman" w:cs="Times New Roman"/>
      <w:i/>
      <w:iCs/>
    </w:rPr>
  </w:style>
  <w:style w:type="paragraph" w:styleId="Heading9">
    <w:name w:val="heading 9"/>
    <w:basedOn w:val="Normal"/>
    <w:next w:val="Normal"/>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1"/>
    <w:basedOn w:val="Normal"/>
    <w:qFormat/>
    <w:pPr>
      <w:spacing w:after="120" w:line="269" w:lineRule="auto"/>
      <w:ind w:left="936"/>
    </w:pPr>
    <w:rPr>
      <w:rFonts w:ascii="Tahoma" w:hAnsi="Tahoma"/>
      <w:sz w:val="22"/>
    </w:rPr>
  </w:style>
  <w:style w:type="paragraph" w:styleId="Header">
    <w:name w:val="header"/>
    <w:aliases w:val="Header 1"/>
    <w:basedOn w:val="Level1"/>
    <w:next w:val="Heading2"/>
    <w:link w:val="HeaderChar"/>
    <w:uiPriority w:val="99"/>
    <w:rsid w:val="004A2C24"/>
    <w:pPr>
      <w:numPr>
        <w:numId w:val="0"/>
      </w:numPr>
    </w:pPr>
  </w:style>
  <w:style w:type="paragraph" w:styleId="Footer">
    <w:name w:val="footer"/>
    <w:basedOn w:val="Normal"/>
    <w:link w:val="FooterChar"/>
    <w:uiPriority w:val="99"/>
    <w:pPr>
      <w:tabs>
        <w:tab w:val="center" w:pos="4706"/>
        <w:tab w:val="right" w:pos="9412"/>
      </w:tabs>
    </w:pPr>
    <w:rPr>
      <w:sz w:val="16"/>
      <w:szCs w:val="16"/>
    </w:rPr>
  </w:style>
  <w:style w:type="paragraph" w:styleId="TOC1">
    <w:name w:val="toc 1"/>
    <w:basedOn w:val="Normal"/>
    <w:next w:val="Normal"/>
    <w:uiPriority w:val="39"/>
    <w:qFormat/>
    <w:pPr>
      <w:spacing w:before="120" w:after="120"/>
      <w:jc w:val="left"/>
    </w:pPr>
    <w:rPr>
      <w:rFonts w:asciiTheme="minorHAnsi" w:hAnsiTheme="minorHAnsi"/>
      <w:b/>
      <w:bCs/>
      <w:caps/>
      <w:sz w:val="20"/>
      <w:szCs w:val="20"/>
    </w:rPr>
  </w:style>
  <w:style w:type="paragraph" w:styleId="TOC2">
    <w:name w:val="toc 2"/>
    <w:basedOn w:val="Normal"/>
    <w:next w:val="Normal"/>
    <w:uiPriority w:val="39"/>
    <w:qFormat/>
    <w:pPr>
      <w:spacing w:after="0"/>
      <w:ind w:left="240"/>
      <w:jc w:val="left"/>
    </w:pPr>
    <w:rPr>
      <w:rFonts w:asciiTheme="minorHAnsi" w:hAnsiTheme="minorHAnsi"/>
      <w:smallCaps/>
      <w:sz w:val="20"/>
      <w:szCs w:val="20"/>
    </w:rPr>
  </w:style>
  <w:style w:type="paragraph" w:customStyle="1" w:styleId="TableText">
    <w:name w:val="Table Text"/>
    <w:basedOn w:val="Normal"/>
    <w:qFormat/>
    <w:pPr>
      <w:spacing w:before="80" w:after="80"/>
    </w:pPr>
    <w:rPr>
      <w:rFonts w:ascii="Tahoma" w:hAnsi="Tahoma"/>
      <w:sz w:val="22"/>
      <w:szCs w:val="20"/>
    </w:rPr>
  </w:style>
  <w:style w:type="character" w:customStyle="1" w:styleId="Level2asheadingtext">
    <w:name w:val="Level 2 as heading (text)"/>
    <w:qFormat/>
    <w:rsid w:val="000F38FC"/>
  </w:style>
  <w:style w:type="character" w:customStyle="1" w:styleId="NoHeading3Text">
    <w:name w:val="No Heading 3 Text"/>
    <w:qFormat/>
    <w:rPr>
      <w:rFonts w:ascii="Arial" w:hAnsi="Arial" w:cs="Arial"/>
      <w:color w:val="auto"/>
      <w:sz w:val="21"/>
      <w:szCs w:val="21"/>
      <w:u w:val="none"/>
    </w:rPr>
  </w:style>
  <w:style w:type="character" w:customStyle="1" w:styleId="NoHeading4Text">
    <w:name w:val="No Heading 4 Text"/>
    <w:qFormat/>
    <w:rPr>
      <w:rFonts w:ascii="Arial" w:hAnsi="Arial" w:cs="Arial"/>
      <w:color w:val="auto"/>
      <w:sz w:val="21"/>
      <w:szCs w:val="21"/>
      <w:u w:val="none"/>
    </w:rPr>
  </w:style>
  <w:style w:type="paragraph" w:styleId="BodyText">
    <w:name w:val="Body Text"/>
    <w:basedOn w:val="Normal"/>
    <w:semiHidden/>
    <w:pPr>
      <w:spacing w:after="120"/>
    </w:pPr>
  </w:style>
  <w:style w:type="paragraph" w:customStyle="1" w:styleId="Body">
    <w:name w:val="Body"/>
    <w:basedOn w:val="Level3"/>
    <w:next w:val="Body2"/>
    <w:link w:val="BodyChar"/>
    <w:qFormat/>
    <w:rsid w:val="00BF6455"/>
    <w:pPr>
      <w:numPr>
        <w:ilvl w:val="1"/>
        <w:numId w:val="36"/>
      </w:numPr>
      <w:spacing w:before="120" w:after="240" w:line="240" w:lineRule="auto"/>
      <w:ind w:left="567"/>
      <w:jc w:val="left"/>
    </w:pPr>
    <w:rPr>
      <w:lang w:eastAsia="ko-KR"/>
    </w:rPr>
  </w:style>
  <w:style w:type="paragraph" w:customStyle="1" w:styleId="Table-Contents">
    <w:name w:val="Table - Contents"/>
    <w:basedOn w:val="Normal"/>
    <w:qFormat/>
    <w:pPr>
      <w:suppressAutoHyphens/>
      <w:autoSpaceDE w:val="0"/>
      <w:autoSpaceDN w:val="0"/>
      <w:adjustRightInd w:val="0"/>
      <w:spacing w:before="80" w:after="80" w:line="180" w:lineRule="exact"/>
    </w:pPr>
    <w:rPr>
      <w:sz w:val="16"/>
      <w:szCs w:val="16"/>
    </w:rPr>
  </w:style>
  <w:style w:type="character" w:customStyle="1" w:styleId="DeltaViewInsertion">
    <w:name w:val="DeltaView Insertion"/>
    <w:qFormat/>
    <w:rPr>
      <w:color w:val="0000FF"/>
      <w:spacing w:val="0"/>
      <w:u w:val="double"/>
    </w:rPr>
  </w:style>
  <w:style w:type="paragraph" w:customStyle="1" w:styleId="Body1">
    <w:name w:val="Body 1"/>
    <w:basedOn w:val="Body"/>
    <w:link w:val="Body1Char"/>
    <w:uiPriority w:val="99"/>
    <w:qFormat/>
    <w:rsid w:val="00867971"/>
  </w:style>
  <w:style w:type="paragraph" w:customStyle="1" w:styleId="Level2">
    <w:name w:val="Level 2"/>
    <w:basedOn w:val="Body2"/>
    <w:next w:val="Body2"/>
    <w:qFormat/>
    <w:pPr>
      <w:numPr>
        <w:numId w:val="1"/>
      </w:numPr>
    </w:pPr>
  </w:style>
  <w:style w:type="paragraph" w:customStyle="1" w:styleId="Level3">
    <w:name w:val="Level 3"/>
    <w:basedOn w:val="Body3"/>
    <w:next w:val="Body3"/>
    <w:link w:val="Level3Char"/>
    <w:qFormat/>
    <w:pPr>
      <w:numPr>
        <w:ilvl w:val="2"/>
        <w:numId w:val="1"/>
      </w:numPr>
      <w:outlineLvl w:val="2"/>
    </w:pPr>
  </w:style>
  <w:style w:type="paragraph" w:customStyle="1" w:styleId="Level4">
    <w:name w:val="Level 4"/>
    <w:basedOn w:val="Body4"/>
    <w:next w:val="Body4"/>
    <w:qFormat/>
    <w:pPr>
      <w:numPr>
        <w:ilvl w:val="3"/>
        <w:numId w:val="1"/>
      </w:numPr>
      <w:outlineLvl w:val="3"/>
    </w:pPr>
  </w:style>
  <w:style w:type="paragraph" w:customStyle="1" w:styleId="Level5">
    <w:name w:val="Level 5"/>
    <w:basedOn w:val="Body5"/>
    <w:next w:val="Body5"/>
    <w:link w:val="Level5Char"/>
    <w:qFormat/>
    <w:pPr>
      <w:numPr>
        <w:ilvl w:val="4"/>
        <w:numId w:val="1"/>
      </w:numPr>
      <w:tabs>
        <w:tab w:val="clear" w:pos="992"/>
        <w:tab w:val="clear" w:pos="1701"/>
      </w:tabs>
      <w:outlineLvl w:val="4"/>
    </w:pPr>
  </w:style>
  <w:style w:type="character" w:styleId="Hyperlink">
    <w:name w:val="Hyperlink"/>
    <w:uiPriority w:val="99"/>
    <w:rPr>
      <w:rFonts w:ascii="Arial" w:hAnsi="Arial" w:cs="Arial"/>
      <w:color w:val="0000FF"/>
      <w:sz w:val="21"/>
      <w:szCs w:val="21"/>
      <w:u w:val="single" w:color="0000FF"/>
    </w:rPr>
  </w:style>
  <w:style w:type="paragraph" w:customStyle="1" w:styleId="Level1">
    <w:name w:val="Level 1"/>
    <w:basedOn w:val="Body1"/>
    <w:next w:val="Body1"/>
    <w:qFormat/>
    <w:rsid w:val="00F81381"/>
    <w:pPr>
      <w:numPr>
        <w:ilvl w:val="0"/>
        <w:numId w:val="25"/>
      </w:numPr>
      <w:ind w:left="0"/>
      <w:outlineLvl w:val="0"/>
    </w:pPr>
    <w:rPr>
      <w:b/>
      <w:sz w:val="36"/>
      <w:szCs w:val="36"/>
    </w:rPr>
  </w:style>
  <w:style w:type="paragraph" w:customStyle="1" w:styleId="Body2">
    <w:name w:val="Body 2"/>
    <w:basedOn w:val="Body"/>
    <w:qFormat/>
    <w:rsid w:val="00D72967"/>
    <w:pPr>
      <w:numPr>
        <w:numId w:val="41"/>
      </w:numPr>
      <w:tabs>
        <w:tab w:val="clear" w:pos="792"/>
        <w:tab w:val="num" w:pos="709"/>
      </w:tabs>
      <w:ind w:left="709" w:hanging="709"/>
    </w:pPr>
  </w:style>
  <w:style w:type="paragraph" w:customStyle="1" w:styleId="Body3">
    <w:name w:val="Body 3"/>
    <w:basedOn w:val="ListParagraph"/>
    <w:qFormat/>
    <w:rsid w:val="0031421A"/>
    <w:pPr>
      <w:numPr>
        <w:numId w:val="21"/>
      </w:numPr>
      <w:spacing w:after="0"/>
      <w:ind w:left="2154" w:hanging="357"/>
    </w:pPr>
  </w:style>
  <w:style w:type="character" w:customStyle="1" w:styleId="Level3asheadingtext">
    <w:name w:val="Level 3 as heading (text)"/>
    <w:qFormat/>
    <w:rPr>
      <w:rFonts w:ascii="Arial" w:hAnsi="Arial" w:cs="Arial"/>
      <w:b/>
      <w:bCs/>
      <w:color w:val="auto"/>
      <w:sz w:val="21"/>
      <w:szCs w:val="21"/>
      <w:u w:val="none"/>
    </w:rPr>
  </w:style>
  <w:style w:type="paragraph" w:customStyle="1" w:styleId="Level6">
    <w:name w:val="Level 6"/>
    <w:basedOn w:val="Body6"/>
    <w:next w:val="Body6"/>
    <w:qFormat/>
    <w:pPr>
      <w:numPr>
        <w:ilvl w:val="5"/>
        <w:numId w:val="1"/>
      </w:numPr>
      <w:outlineLvl w:val="5"/>
    </w:pPr>
  </w:style>
  <w:style w:type="paragraph" w:customStyle="1" w:styleId="Level7">
    <w:name w:val="Level 7"/>
    <w:basedOn w:val="Body7"/>
    <w:next w:val="Body7"/>
    <w:qFormat/>
    <w:pPr>
      <w:numPr>
        <w:ilvl w:val="6"/>
        <w:numId w:val="1"/>
      </w:numPr>
      <w:tabs>
        <w:tab w:val="clear" w:pos="992"/>
        <w:tab w:val="clear" w:pos="1701"/>
      </w:tabs>
      <w:outlineLvl w:val="6"/>
    </w:pPr>
  </w:style>
  <w:style w:type="character" w:customStyle="1" w:styleId="NoHeading1Text">
    <w:name w:val="No Heading 1 Text"/>
    <w:qFormat/>
    <w:rPr>
      <w:rFonts w:ascii="Arial" w:hAnsi="Arial" w:cs="Arial"/>
      <w:color w:val="auto"/>
      <w:sz w:val="21"/>
      <w:szCs w:val="21"/>
      <w:u w:val="none"/>
    </w:rPr>
  </w:style>
  <w:style w:type="character" w:customStyle="1" w:styleId="NoHeading2Text">
    <w:name w:val="No Heading 2 Text"/>
    <w:qFormat/>
    <w:rPr>
      <w:rFonts w:ascii="Arial" w:hAnsi="Arial" w:cs="Arial"/>
      <w:color w:val="auto"/>
      <w:sz w:val="21"/>
      <w:szCs w:val="21"/>
      <w:u w:val="none"/>
    </w:rPr>
  </w:style>
  <w:style w:type="character" w:customStyle="1" w:styleId="BodyChar">
    <w:name w:val="Body Char"/>
    <w:link w:val="Body"/>
    <w:rsid w:val="00BF6455"/>
    <w:rPr>
      <w:rFonts w:ascii="Arial" w:hAnsi="Arial" w:cs="Arial"/>
      <w:sz w:val="24"/>
      <w:szCs w:val="24"/>
      <w:lang w:eastAsia="ko-KR"/>
    </w:rPr>
  </w:style>
  <w:style w:type="character" w:customStyle="1" w:styleId="Level1asheadingtext">
    <w:name w:val="Level 1 as heading (text)"/>
    <w:qFormat/>
    <w:rPr>
      <w:rFonts w:ascii="Arial" w:hAnsi="Arial" w:cs="Arial"/>
      <w:b/>
      <w:bCs/>
      <w:color w:val="auto"/>
      <w:sz w:val="21"/>
      <w:szCs w:val="21"/>
      <w:u w:val="non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Pr>
      <w:rFonts w:ascii="Tahoma" w:hAnsi="Tahoma" w:cs="Tahoma"/>
      <w:sz w:val="16"/>
      <w:szCs w:val="16"/>
    </w:rPr>
  </w:style>
  <w:style w:type="character" w:styleId="HTMLCite">
    <w:name w:val="HTML Cite"/>
    <w:uiPriority w:val="99"/>
    <w:semiHidden/>
    <w:rPr>
      <w:i/>
      <w:iCs/>
    </w:rPr>
  </w:style>
  <w:style w:type="paragraph" w:customStyle="1" w:styleId="Body4">
    <w:name w:val="Body 4"/>
    <w:basedOn w:val="Body"/>
    <w:uiPriority w:val="99"/>
    <w:qFormat/>
    <w:rsid w:val="006A4031"/>
    <w:pPr>
      <w:numPr>
        <w:ilvl w:val="0"/>
        <w:numId w:val="0"/>
      </w:numPr>
      <w:ind w:left="709"/>
    </w:pPr>
  </w:style>
  <w:style w:type="paragraph" w:customStyle="1" w:styleId="Body5">
    <w:name w:val="Body 5"/>
    <w:basedOn w:val="Body"/>
    <w:link w:val="Body5Char"/>
    <w:uiPriority w:val="99"/>
    <w:qFormat/>
    <w:pPr>
      <w:tabs>
        <w:tab w:val="left" w:pos="992"/>
        <w:tab w:val="left" w:pos="1701"/>
      </w:tabs>
      <w:ind w:left="2693"/>
    </w:pPr>
  </w:style>
  <w:style w:type="paragraph" w:customStyle="1" w:styleId="Body6">
    <w:name w:val="Body 6"/>
    <w:basedOn w:val="Body4"/>
    <w:uiPriority w:val="99"/>
    <w:qFormat/>
    <w:rsid w:val="00AE2A97"/>
    <w:pPr>
      <w:numPr>
        <w:numId w:val="31"/>
      </w:numPr>
      <w:ind w:left="1276" w:hanging="283"/>
    </w:pPr>
    <w:rPr>
      <w:lang w:val="en"/>
    </w:rPr>
  </w:style>
  <w:style w:type="paragraph" w:customStyle="1" w:styleId="Body7">
    <w:name w:val="Body 7"/>
    <w:basedOn w:val="Body"/>
    <w:uiPriority w:val="99"/>
    <w:qFormat/>
    <w:pPr>
      <w:tabs>
        <w:tab w:val="left" w:pos="992"/>
        <w:tab w:val="left" w:pos="1701"/>
      </w:tabs>
      <w:ind w:left="2693"/>
    </w:pPr>
  </w:style>
  <w:style w:type="character" w:customStyle="1" w:styleId="Body5Char">
    <w:name w:val="Body 5 Char"/>
    <w:basedOn w:val="BodyChar"/>
    <w:link w:val="Body5"/>
    <w:uiPriority w:val="99"/>
    <w:rPr>
      <w:rFonts w:ascii="Arial" w:hAnsi="Arial" w:cs="Arial"/>
      <w:sz w:val="24"/>
      <w:szCs w:val="24"/>
      <w:lang w:eastAsia="ko-KR"/>
    </w:rPr>
  </w:style>
  <w:style w:type="character" w:customStyle="1" w:styleId="Level5Char">
    <w:name w:val="Level 5 Char"/>
    <w:basedOn w:val="Body5Char"/>
    <w:link w:val="Level5"/>
    <w:rPr>
      <w:rFonts w:ascii="Arial" w:hAnsi="Arial" w:cs="Arial"/>
      <w:sz w:val="24"/>
      <w:szCs w:val="24"/>
      <w:lang w:eastAsia="ko-KR"/>
    </w:rPr>
  </w:style>
  <w:style w:type="character" w:customStyle="1" w:styleId="Level4asheadingtext">
    <w:name w:val="Level 4 as heading (text)"/>
    <w:uiPriority w:val="99"/>
    <w:qFormat/>
    <w:rPr>
      <w:rFonts w:ascii="Arial" w:hAnsi="Arial" w:cs="Arial"/>
      <w:b/>
      <w:bCs/>
      <w:color w:val="auto"/>
      <w:sz w:val="21"/>
      <w:szCs w:val="21"/>
      <w:u w:val="none"/>
    </w:rPr>
  </w:style>
  <w:style w:type="character" w:customStyle="1" w:styleId="Level5asheadingtext">
    <w:name w:val="Level 5 as heading (text)"/>
    <w:qFormat/>
    <w:rPr>
      <w:rFonts w:ascii="Arial" w:hAnsi="Arial" w:cs="Arial"/>
      <w:b/>
      <w:bCs/>
      <w:color w:val="auto"/>
      <w:sz w:val="21"/>
      <w:szCs w:val="21"/>
      <w:u w:val="none"/>
    </w:rPr>
  </w:style>
  <w:style w:type="character" w:customStyle="1" w:styleId="Level6asheadingtext">
    <w:name w:val="Level 6 as heading (text)"/>
    <w:uiPriority w:val="99"/>
    <w:qFormat/>
    <w:rPr>
      <w:rFonts w:ascii="Arial" w:hAnsi="Arial" w:cs="Arial"/>
      <w:b/>
      <w:bCs/>
      <w:color w:val="auto"/>
      <w:sz w:val="21"/>
      <w:szCs w:val="21"/>
      <w:u w:val="none"/>
    </w:rPr>
  </w:style>
  <w:style w:type="character" w:customStyle="1" w:styleId="Level7asheadingtext">
    <w:name w:val="Level 7 as heading (text)"/>
    <w:uiPriority w:val="99"/>
    <w:qFormat/>
    <w:rPr>
      <w:rFonts w:ascii="Arial" w:hAnsi="Arial" w:cs="Arial"/>
      <w:b/>
      <w:bCs/>
      <w:color w:val="auto"/>
      <w:sz w:val="21"/>
      <w:szCs w:val="21"/>
      <w:u w:val="none"/>
    </w:rPr>
  </w:style>
  <w:style w:type="character" w:customStyle="1" w:styleId="NoHeading5Text">
    <w:name w:val="No Heading 5 Text"/>
    <w:qFormat/>
    <w:rPr>
      <w:rFonts w:ascii="Arial" w:hAnsi="Arial" w:cs="Arial"/>
      <w:color w:val="auto"/>
      <w:sz w:val="21"/>
      <w:szCs w:val="21"/>
      <w:u w:val="none"/>
    </w:rPr>
  </w:style>
  <w:style w:type="character" w:customStyle="1" w:styleId="NoHeading6Text">
    <w:name w:val="No Heading 6 Text"/>
    <w:qFormat/>
    <w:rPr>
      <w:rFonts w:ascii="Arial" w:hAnsi="Arial" w:cs="Arial"/>
      <w:color w:val="auto"/>
      <w:sz w:val="21"/>
      <w:szCs w:val="21"/>
      <w:u w:val="none"/>
    </w:rPr>
  </w:style>
  <w:style w:type="character" w:customStyle="1" w:styleId="NoHeading7Text">
    <w:name w:val="No Heading 7 Text"/>
    <w:qFormat/>
    <w:rPr>
      <w:rFonts w:ascii="Arial" w:hAnsi="Arial" w:cs="Arial"/>
      <w:color w:val="auto"/>
      <w:sz w:val="21"/>
      <w:szCs w:val="21"/>
      <w:u w:val="none"/>
    </w:rPr>
  </w:style>
  <w:style w:type="paragraph" w:customStyle="1" w:styleId="Introduction">
    <w:name w:val="Introduction"/>
    <w:basedOn w:val="Body"/>
    <w:uiPriority w:val="99"/>
    <w:qFormat/>
    <w:pPr>
      <w:numPr>
        <w:numId w:val="12"/>
      </w:numPr>
    </w:pPr>
  </w:style>
  <w:style w:type="paragraph" w:customStyle="1" w:styleId="IntroductionTitle">
    <w:name w:val="Introduction Title"/>
    <w:basedOn w:val="Body"/>
    <w:next w:val="Introduction"/>
    <w:uiPriority w:val="99"/>
    <w:qFormat/>
    <w:rPr>
      <w:b/>
      <w:bCs/>
    </w:rPr>
  </w:style>
  <w:style w:type="paragraph" w:customStyle="1" w:styleId="Parties">
    <w:name w:val="Parties"/>
    <w:basedOn w:val="Body"/>
    <w:uiPriority w:val="99"/>
    <w:qFormat/>
    <w:pPr>
      <w:numPr>
        <w:numId w:val="13"/>
      </w:numPr>
    </w:pPr>
  </w:style>
  <w:style w:type="paragraph" w:customStyle="1" w:styleId="PartiesTitle">
    <w:name w:val="Parties Title"/>
    <w:basedOn w:val="Body"/>
    <w:next w:val="Parties"/>
    <w:uiPriority w:val="99"/>
    <w:qFormat/>
    <w:rPr>
      <w:b/>
      <w:bCs/>
    </w:rPr>
  </w:style>
  <w:style w:type="paragraph" w:customStyle="1" w:styleId="DateTitle">
    <w:name w:val="Date Title"/>
    <w:basedOn w:val="Body"/>
    <w:next w:val="Body"/>
    <w:uiPriority w:val="99"/>
    <w:qFormat/>
    <w:rPr>
      <w:b/>
      <w:bCs/>
    </w:rPr>
  </w:style>
  <w:style w:type="paragraph" w:customStyle="1" w:styleId="AgreementTitle">
    <w:name w:val="Agreement Title"/>
    <w:basedOn w:val="Body"/>
    <w:next w:val="Body"/>
    <w:uiPriority w:val="99"/>
    <w:qFormat/>
    <w:rPr>
      <w:b/>
      <w:bCs/>
      <w:sz w:val="28"/>
      <w:szCs w:val="28"/>
    </w:rPr>
  </w:style>
  <w:style w:type="character" w:styleId="PageNumber">
    <w:name w:val="page number"/>
    <w:semiHidden/>
    <w:rPr>
      <w:rFonts w:ascii="Arial" w:hAnsi="Arial" w:cs="Arial"/>
      <w:color w:val="auto"/>
      <w:sz w:val="16"/>
      <w:szCs w:val="16"/>
      <w:u w:val="none"/>
    </w:rPr>
  </w:style>
  <w:style w:type="paragraph" w:customStyle="1" w:styleId="NoProofing">
    <w:name w:val="No Proofing"/>
    <w:basedOn w:val="Normal"/>
    <w:qFormat/>
  </w:style>
  <w:style w:type="numbering" w:styleId="111111">
    <w:name w:val="Outline List 2"/>
    <w:basedOn w:val="NoList"/>
    <w:semiHidden/>
    <w:pPr>
      <w:numPr>
        <w:numId w:val="14"/>
      </w:numPr>
    </w:pPr>
  </w:style>
  <w:style w:type="numbering" w:styleId="1ai">
    <w:name w:val="Outline List 1"/>
    <w:basedOn w:val="NoList"/>
    <w:semiHidden/>
    <w:pPr>
      <w:numPr>
        <w:numId w:val="15"/>
      </w:numPr>
    </w:pPr>
  </w:style>
  <w:style w:type="paragraph" w:styleId="BlockText">
    <w:name w:val="Block Text"/>
    <w:basedOn w:val="Normal"/>
    <w:semiHidden/>
    <w:pPr>
      <w:spacing w:after="120"/>
      <w:ind w:left="1440" w:right="1440"/>
    </w:p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E-mailSignature">
    <w:name w:val="E-mail Signature"/>
    <w:basedOn w:val="Normal"/>
    <w:semiHidden/>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link w:val="SubtitleChar"/>
    <w:qFormat/>
    <w:pPr>
      <w:spacing w:after="60"/>
      <w:jc w:val="center"/>
    </w:pPr>
  </w:style>
  <w:style w:type="paragraph" w:styleId="TOC3">
    <w:name w:val="toc 3"/>
    <w:basedOn w:val="Normal"/>
    <w:next w:val="Normal"/>
    <w:uiPriority w:val="39"/>
    <w:qFormat/>
    <w:pPr>
      <w:spacing w:after="0"/>
      <w:ind w:left="480"/>
      <w:jc w:val="left"/>
    </w:pPr>
    <w:rPr>
      <w:rFonts w:asciiTheme="minorHAnsi" w:hAnsiTheme="minorHAnsi"/>
      <w:i/>
      <w:iCs/>
      <w:sz w:val="20"/>
      <w:szCs w:val="20"/>
    </w:rPr>
  </w:style>
  <w:style w:type="paragraph" w:styleId="TOC4">
    <w:name w:val="toc 4"/>
    <w:basedOn w:val="Normal"/>
    <w:next w:val="Normal"/>
    <w:uiPriority w:val="39"/>
    <w:pPr>
      <w:spacing w:after="0"/>
      <w:ind w:left="720"/>
      <w:jc w:val="left"/>
    </w:pPr>
    <w:rPr>
      <w:rFonts w:asciiTheme="minorHAnsi" w:hAnsiTheme="minorHAnsi"/>
      <w:sz w:val="18"/>
      <w:szCs w:val="18"/>
    </w:rPr>
  </w:style>
  <w:style w:type="paragraph" w:customStyle="1" w:styleId="AgreedTerms">
    <w:name w:val="Agreed Terms"/>
    <w:basedOn w:val="Body"/>
    <w:next w:val="Body"/>
    <w:uiPriority w:val="99"/>
    <w:qFormat/>
    <w:rPr>
      <w:b/>
      <w:bCs/>
    </w:rPr>
  </w:style>
  <w:style w:type="numbering" w:styleId="ArticleSection">
    <w:name w:val="Outline List 3"/>
    <w:basedOn w:val="NoList"/>
    <w:semiHidden/>
    <w:pPr>
      <w:numPr>
        <w:numId w:val="16"/>
      </w:numPr>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character" w:styleId="Emphasis">
    <w:name w:val="Emphasis"/>
    <w:uiPriority w:val="20"/>
    <w:qFormat/>
    <w:rPr>
      <w:i/>
      <w:iCs/>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szCs w:val="20"/>
    </w:rPr>
  </w:style>
  <w:style w:type="character" w:styleId="HTMLAcronym">
    <w:name w:val="HTML Acronym"/>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2"/>
      </w:numPr>
    </w:pPr>
  </w:style>
  <w:style w:type="paragraph" w:styleId="ListBullet2">
    <w:name w:val="List Bullet 2"/>
    <w:basedOn w:val="Normal"/>
    <w:semiHidden/>
    <w:pPr>
      <w:numPr>
        <w:numId w:val="3"/>
      </w:numPr>
    </w:pPr>
  </w:style>
  <w:style w:type="paragraph" w:styleId="ListBullet3">
    <w:name w:val="List Bullet 3"/>
    <w:basedOn w:val="Normal"/>
    <w:semiHidden/>
    <w:pPr>
      <w:numPr>
        <w:numId w:val="4"/>
      </w:numPr>
    </w:pPr>
  </w:style>
  <w:style w:type="paragraph" w:styleId="ListBullet4">
    <w:name w:val="List Bullet 4"/>
    <w:basedOn w:val="Normal"/>
    <w:semiHidden/>
    <w:pPr>
      <w:numPr>
        <w:numId w:val="5"/>
      </w:numPr>
    </w:pPr>
  </w:style>
  <w:style w:type="paragraph" w:styleId="ListBullet5">
    <w:name w:val="List Bullet 5"/>
    <w:basedOn w:val="Normal"/>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semiHidden/>
    <w:rPr>
      <w:rFonts w:ascii="Times New Roman" w:hAnsi="Times New Roman" w:cs="Times New Roman"/>
    </w:rPr>
  </w:style>
  <w:style w:type="paragraph" w:styleId="NormalIndent">
    <w:name w:val="Normal Indent"/>
    <w:basedOn w:val="Normal"/>
    <w:semiHidden/>
  </w:style>
  <w:style w:type="paragraph" w:styleId="NoteHeading">
    <w:name w:val="Note Heading"/>
    <w:basedOn w:val="Normal"/>
    <w:next w:val="Normal"/>
    <w:semiHidden/>
  </w:style>
  <w:style w:type="character" w:styleId="FootnoteReference">
    <w:name w:val="footnote reference"/>
    <w:uiPriority w:val="99"/>
    <w:semiHidden/>
    <w:rPr>
      <w:rFonts w:ascii="Arial" w:hAnsi="Arial" w:cs="Arial"/>
      <w:color w:val="auto"/>
      <w:sz w:val="16"/>
      <w:szCs w:val="16"/>
      <w:u w:val="none"/>
      <w:vertAlign w:val="superscript"/>
    </w:rPr>
  </w:style>
  <w:style w:type="paragraph" w:styleId="FootnoteText">
    <w:name w:val="footnote text"/>
    <w:basedOn w:val="Normal"/>
    <w:link w:val="FootnoteTextChar"/>
    <w:semiHidden/>
    <w:rPr>
      <w:sz w:val="16"/>
      <w:szCs w:val="16"/>
    </w:rPr>
  </w:style>
  <w:style w:type="character" w:styleId="FollowedHyperlink">
    <w:name w:val="FollowedHyperlink"/>
    <w:uiPriority w:val="99"/>
    <w:rPr>
      <w:rFonts w:ascii="Arial" w:hAnsi="Arial" w:cs="Arial"/>
      <w:color w:val="800080"/>
      <w:sz w:val="21"/>
      <w:szCs w:val="21"/>
      <w:u w:val="single"/>
    </w:rPr>
  </w:style>
  <w:style w:type="character" w:styleId="EndnoteReference">
    <w:name w:val="endnote reference"/>
    <w:uiPriority w:val="99"/>
    <w:semiHidden/>
    <w:rPr>
      <w:rFonts w:ascii="Arial" w:hAnsi="Arial" w:cs="Arial"/>
      <w:color w:val="auto"/>
      <w:sz w:val="16"/>
      <w:szCs w:val="16"/>
      <w:u w:val="none"/>
      <w:vertAlign w:val="superscript"/>
    </w:rPr>
  </w:style>
  <w:style w:type="paragraph" w:styleId="EndnoteText">
    <w:name w:val="endnote text"/>
    <w:basedOn w:val="Normal"/>
    <w:link w:val="EndnoteTextChar"/>
    <w:semiHidden/>
    <w:rPr>
      <w:sz w:val="16"/>
      <w:szCs w:val="16"/>
    </w:rPr>
  </w:style>
  <w:style w:type="character" w:styleId="LineNumber">
    <w:name w:val="line number"/>
    <w:basedOn w:val="DefaultParagraphFont"/>
    <w:uiPriority w:val="99"/>
  </w:style>
  <w:style w:type="paragraph" w:customStyle="1" w:styleId="ArabicNormal">
    <w:name w:val="Arabic_Normal"/>
    <w:qFormat/>
    <w:pPr>
      <w:bidi/>
      <w:jc w:val="both"/>
    </w:pPr>
    <w:rPr>
      <w:rFonts w:ascii="Arial" w:hAnsi="Arial" w:cs="Arial"/>
      <w:sz w:val="24"/>
      <w:szCs w:val="24"/>
      <w:lang w:bidi="ar-EG"/>
    </w:rPr>
  </w:style>
  <w:style w:type="paragraph" w:customStyle="1" w:styleId="ArabicBody">
    <w:name w:val="Arabic_Body"/>
    <w:basedOn w:val="ArabicNormal"/>
    <w:qFormat/>
    <w:pPr>
      <w:spacing w:after="240" w:line="276" w:lineRule="auto"/>
    </w:pPr>
    <w:rPr>
      <w:lang w:bidi="ar-BH"/>
    </w:rPr>
  </w:style>
  <w:style w:type="paragraph" w:customStyle="1" w:styleId="ArabicBody1">
    <w:name w:val="Arabic_Body 1"/>
    <w:basedOn w:val="ArabicNormal"/>
    <w:qFormat/>
    <w:pPr>
      <w:tabs>
        <w:tab w:val="left" w:pos="992"/>
        <w:tab w:val="left" w:pos="1701"/>
      </w:tabs>
      <w:spacing w:after="240" w:line="276" w:lineRule="auto"/>
      <w:ind w:left="992"/>
    </w:pPr>
  </w:style>
  <w:style w:type="paragraph" w:customStyle="1" w:styleId="ArabicBody2">
    <w:name w:val="Arabic_Body 2"/>
    <w:basedOn w:val="ArabicNormal"/>
    <w:qFormat/>
    <w:pPr>
      <w:tabs>
        <w:tab w:val="left" w:pos="992"/>
        <w:tab w:val="left" w:pos="1701"/>
      </w:tabs>
      <w:spacing w:after="240" w:line="276" w:lineRule="auto"/>
      <w:ind w:left="992"/>
    </w:pPr>
  </w:style>
  <w:style w:type="paragraph" w:customStyle="1" w:styleId="ArabicBody3">
    <w:name w:val="Arabic_Body 3"/>
    <w:basedOn w:val="ArabicNormal"/>
    <w:qFormat/>
    <w:pPr>
      <w:tabs>
        <w:tab w:val="left" w:pos="992"/>
        <w:tab w:val="left" w:pos="1701"/>
      </w:tabs>
      <w:spacing w:after="240" w:line="276" w:lineRule="auto"/>
      <w:ind w:left="1985"/>
    </w:pPr>
  </w:style>
  <w:style w:type="paragraph" w:customStyle="1" w:styleId="ArabicBody4">
    <w:name w:val="Arabic_Body 4"/>
    <w:basedOn w:val="ArabicNormal"/>
    <w:qFormat/>
    <w:pPr>
      <w:tabs>
        <w:tab w:val="left" w:pos="992"/>
        <w:tab w:val="left" w:pos="1701"/>
      </w:tabs>
      <w:spacing w:after="240" w:line="276" w:lineRule="auto"/>
      <w:ind w:left="2693"/>
    </w:pPr>
  </w:style>
  <w:style w:type="paragraph" w:customStyle="1" w:styleId="ArabicBody5">
    <w:name w:val="Arabic_Body 5"/>
    <w:basedOn w:val="ArabicNormal"/>
    <w:qFormat/>
    <w:pPr>
      <w:tabs>
        <w:tab w:val="left" w:pos="992"/>
        <w:tab w:val="left" w:pos="1701"/>
      </w:tabs>
      <w:spacing w:after="240" w:line="276" w:lineRule="auto"/>
      <w:ind w:left="2693"/>
    </w:pPr>
  </w:style>
  <w:style w:type="paragraph" w:customStyle="1" w:styleId="ArabicBody6">
    <w:name w:val="Arabic_Body 6"/>
    <w:basedOn w:val="ArabicNormal"/>
    <w:qFormat/>
    <w:pPr>
      <w:tabs>
        <w:tab w:val="left" w:pos="992"/>
        <w:tab w:val="left" w:pos="1701"/>
      </w:tabs>
      <w:spacing w:after="240" w:line="276" w:lineRule="auto"/>
      <w:ind w:left="2693"/>
    </w:pPr>
  </w:style>
  <w:style w:type="paragraph" w:customStyle="1" w:styleId="ArabicBody7">
    <w:name w:val="Arabic_Body 7"/>
    <w:basedOn w:val="ArabicNormal"/>
    <w:qFormat/>
    <w:pPr>
      <w:tabs>
        <w:tab w:val="left" w:pos="992"/>
        <w:tab w:val="left" w:pos="1701"/>
      </w:tabs>
      <w:spacing w:after="240" w:line="276" w:lineRule="auto"/>
      <w:ind w:left="2693"/>
    </w:pPr>
  </w:style>
  <w:style w:type="character" w:customStyle="1" w:styleId="ArabicHeading1Text">
    <w:name w:val="Arabic_Heading 1 Text"/>
    <w:qFormat/>
    <w:rPr>
      <w:rFonts w:ascii="Arial" w:hAnsi="Arial" w:cs="Arial"/>
      <w:b/>
      <w:bCs/>
      <w:color w:val="auto"/>
      <w:sz w:val="24"/>
      <w:szCs w:val="24"/>
      <w:u w:val="none"/>
    </w:rPr>
  </w:style>
  <w:style w:type="character" w:customStyle="1" w:styleId="ArabicHeading2Text">
    <w:name w:val="Arabic_Heading 2 Text"/>
    <w:qFormat/>
    <w:rPr>
      <w:rFonts w:ascii="Arial" w:hAnsi="Arial" w:cs="Arial"/>
      <w:b/>
      <w:bCs/>
      <w:color w:val="auto"/>
      <w:sz w:val="24"/>
      <w:szCs w:val="24"/>
      <w:u w:val="none"/>
    </w:rPr>
  </w:style>
  <w:style w:type="character" w:customStyle="1" w:styleId="ArabicHeading3Text">
    <w:name w:val="Arabic_Heading 3 Text"/>
    <w:qFormat/>
    <w:rPr>
      <w:rFonts w:ascii="Arial" w:hAnsi="Arial" w:cs="Arial"/>
      <w:b/>
      <w:bCs/>
      <w:color w:val="auto"/>
      <w:sz w:val="24"/>
      <w:szCs w:val="24"/>
      <w:u w:val="none"/>
    </w:rPr>
  </w:style>
  <w:style w:type="character" w:customStyle="1" w:styleId="ArabicHeading4Text">
    <w:name w:val="Arabic_Heading 4 Text"/>
    <w:qFormat/>
    <w:rPr>
      <w:rFonts w:ascii="Arial" w:hAnsi="Arial" w:cs="Arial"/>
      <w:b/>
      <w:bCs/>
      <w:color w:val="auto"/>
      <w:sz w:val="24"/>
      <w:szCs w:val="24"/>
      <w:u w:val="none"/>
    </w:rPr>
  </w:style>
  <w:style w:type="character" w:customStyle="1" w:styleId="ArabicHeading5Text">
    <w:name w:val="Arabic_Heading 5 Text"/>
    <w:qFormat/>
    <w:rPr>
      <w:rFonts w:ascii="Arial" w:hAnsi="Arial" w:cs="Arial"/>
      <w:b/>
      <w:bCs/>
      <w:color w:val="auto"/>
      <w:sz w:val="24"/>
      <w:szCs w:val="24"/>
      <w:u w:val="none"/>
    </w:rPr>
  </w:style>
  <w:style w:type="character" w:customStyle="1" w:styleId="ArabicHeading6Text">
    <w:name w:val="Arabic_Heading 6 Text"/>
    <w:qFormat/>
    <w:rPr>
      <w:rFonts w:ascii="Arial" w:hAnsi="Arial" w:cs="Arial"/>
      <w:b/>
      <w:bCs/>
      <w:color w:val="auto"/>
      <w:sz w:val="24"/>
      <w:szCs w:val="24"/>
      <w:u w:val="none"/>
    </w:rPr>
  </w:style>
  <w:style w:type="character" w:customStyle="1" w:styleId="ArabicHeading7Text">
    <w:name w:val="Arabic_Heading 7 Text"/>
    <w:qFormat/>
    <w:rPr>
      <w:rFonts w:ascii="Arial" w:hAnsi="Arial" w:cs="Arial"/>
      <w:b/>
      <w:bCs/>
      <w:color w:val="auto"/>
      <w:sz w:val="24"/>
      <w:szCs w:val="24"/>
      <w:u w:val="none"/>
    </w:rPr>
  </w:style>
  <w:style w:type="paragraph" w:customStyle="1" w:styleId="ArabicLevel1">
    <w:name w:val="Arabic_Level 1"/>
    <w:basedOn w:val="ArabicBody1"/>
    <w:next w:val="ArabicBody1"/>
    <w:qFormat/>
    <w:pPr>
      <w:numPr>
        <w:numId w:val="17"/>
      </w:numPr>
      <w:outlineLvl w:val="0"/>
    </w:pPr>
  </w:style>
  <w:style w:type="paragraph" w:customStyle="1" w:styleId="ArabicLevel2">
    <w:name w:val="Arabic_Level 2"/>
    <w:basedOn w:val="ArabicBody2"/>
    <w:next w:val="ArabicBody2"/>
    <w:qFormat/>
    <w:pPr>
      <w:numPr>
        <w:ilvl w:val="1"/>
        <w:numId w:val="17"/>
      </w:numPr>
      <w:tabs>
        <w:tab w:val="left" w:pos="2016"/>
        <w:tab w:val="left" w:pos="3024"/>
        <w:tab w:val="left" w:pos="4032"/>
        <w:tab w:val="left" w:pos="5040"/>
        <w:tab w:val="left" w:pos="6048"/>
        <w:tab w:val="left" w:pos="7056"/>
        <w:tab w:val="left" w:pos="8064"/>
        <w:tab w:val="right" w:pos="9029"/>
      </w:tabs>
      <w:outlineLvl w:val="1"/>
    </w:pPr>
  </w:style>
  <w:style w:type="paragraph" w:customStyle="1" w:styleId="ArabicLevel3">
    <w:name w:val="Arabic_Level 3"/>
    <w:basedOn w:val="ArabicBody3"/>
    <w:next w:val="ArabicBody3"/>
    <w:qFormat/>
    <w:pPr>
      <w:numPr>
        <w:ilvl w:val="2"/>
        <w:numId w:val="17"/>
      </w:numPr>
      <w:tabs>
        <w:tab w:val="clear" w:pos="992"/>
        <w:tab w:val="clear" w:pos="1701"/>
        <w:tab w:val="left" w:pos="2016"/>
        <w:tab w:val="left" w:pos="3024"/>
        <w:tab w:val="left" w:pos="4032"/>
        <w:tab w:val="left" w:pos="5040"/>
        <w:tab w:val="left" w:pos="6048"/>
        <w:tab w:val="left" w:pos="7056"/>
        <w:tab w:val="left" w:pos="8064"/>
        <w:tab w:val="right" w:pos="9029"/>
      </w:tabs>
      <w:outlineLvl w:val="2"/>
    </w:pPr>
  </w:style>
  <w:style w:type="paragraph" w:customStyle="1" w:styleId="ArabicLevel4">
    <w:name w:val="Arabic_Level 4"/>
    <w:basedOn w:val="ArabicBody4"/>
    <w:next w:val="ArabicBody4"/>
    <w:qFormat/>
    <w:pPr>
      <w:numPr>
        <w:ilvl w:val="3"/>
        <w:numId w:val="17"/>
      </w:numPr>
      <w:tabs>
        <w:tab w:val="clear" w:pos="992"/>
        <w:tab w:val="clear" w:pos="1701"/>
        <w:tab w:val="left" w:pos="3024"/>
        <w:tab w:val="left" w:pos="4032"/>
        <w:tab w:val="left" w:pos="5040"/>
        <w:tab w:val="left" w:pos="6048"/>
        <w:tab w:val="left" w:pos="7056"/>
        <w:tab w:val="left" w:pos="8064"/>
        <w:tab w:val="right" w:pos="9029"/>
      </w:tabs>
      <w:outlineLvl w:val="3"/>
    </w:pPr>
  </w:style>
  <w:style w:type="paragraph" w:customStyle="1" w:styleId="ArabicLevel5">
    <w:name w:val="Arabic_Level 5"/>
    <w:basedOn w:val="ArabicBody5"/>
    <w:next w:val="ArabicBody5"/>
    <w:qFormat/>
    <w:pPr>
      <w:numPr>
        <w:ilvl w:val="4"/>
        <w:numId w:val="17"/>
      </w:numPr>
      <w:tabs>
        <w:tab w:val="clear" w:pos="992"/>
        <w:tab w:val="clear" w:pos="1701"/>
        <w:tab w:val="left" w:pos="3024"/>
        <w:tab w:val="left" w:pos="4032"/>
        <w:tab w:val="left" w:pos="5040"/>
        <w:tab w:val="left" w:pos="6048"/>
        <w:tab w:val="left" w:pos="7056"/>
        <w:tab w:val="left" w:pos="8064"/>
        <w:tab w:val="right" w:pos="9029"/>
      </w:tabs>
      <w:outlineLvl w:val="4"/>
    </w:pPr>
  </w:style>
  <w:style w:type="paragraph" w:customStyle="1" w:styleId="ArabicLevel6">
    <w:name w:val="Arabic_Level 6"/>
    <w:basedOn w:val="ArabicBody6"/>
    <w:next w:val="ArabicBody6"/>
    <w:qFormat/>
    <w:pPr>
      <w:numPr>
        <w:ilvl w:val="5"/>
        <w:numId w:val="17"/>
      </w:numPr>
      <w:tabs>
        <w:tab w:val="clear" w:pos="992"/>
        <w:tab w:val="clear" w:pos="1701"/>
        <w:tab w:val="left" w:pos="3024"/>
        <w:tab w:val="left" w:pos="4032"/>
        <w:tab w:val="left" w:pos="5040"/>
        <w:tab w:val="left" w:pos="6048"/>
        <w:tab w:val="left" w:pos="7056"/>
        <w:tab w:val="left" w:pos="8064"/>
        <w:tab w:val="right" w:pos="9029"/>
      </w:tabs>
      <w:outlineLvl w:val="5"/>
    </w:pPr>
  </w:style>
  <w:style w:type="paragraph" w:customStyle="1" w:styleId="ArabicLevel7">
    <w:name w:val="Arabic_Level 7"/>
    <w:basedOn w:val="ArabicBody7"/>
    <w:next w:val="ArabicBody7"/>
    <w:qFormat/>
    <w:pPr>
      <w:numPr>
        <w:ilvl w:val="6"/>
        <w:numId w:val="17"/>
      </w:numPr>
      <w:tabs>
        <w:tab w:val="clear" w:pos="992"/>
        <w:tab w:val="clear" w:pos="1701"/>
        <w:tab w:val="left" w:pos="3024"/>
        <w:tab w:val="left" w:pos="4032"/>
        <w:tab w:val="left" w:pos="5040"/>
        <w:tab w:val="left" w:pos="6048"/>
        <w:tab w:val="left" w:pos="7056"/>
        <w:tab w:val="left" w:pos="8064"/>
        <w:tab w:val="right" w:pos="9029"/>
      </w:tabs>
      <w:outlineLvl w:val="6"/>
    </w:pPr>
  </w:style>
  <w:style w:type="character" w:customStyle="1" w:styleId="ArabicNoHeading1Text">
    <w:name w:val="Arabic_No Heading 1 Text"/>
    <w:qFormat/>
    <w:rPr>
      <w:rFonts w:ascii="Arial" w:hAnsi="Arial" w:cs="Arial"/>
      <w:color w:val="auto"/>
      <w:sz w:val="24"/>
      <w:szCs w:val="24"/>
      <w:u w:val="none"/>
    </w:rPr>
  </w:style>
  <w:style w:type="character" w:customStyle="1" w:styleId="ArabicNoHeading2Text">
    <w:name w:val="Arabic_No Heading 2 Text"/>
    <w:qFormat/>
    <w:rPr>
      <w:rFonts w:ascii="Arial" w:hAnsi="Arial" w:cs="Arial"/>
      <w:color w:val="auto"/>
      <w:sz w:val="24"/>
      <w:szCs w:val="24"/>
      <w:u w:val="none"/>
    </w:rPr>
  </w:style>
  <w:style w:type="character" w:customStyle="1" w:styleId="ArabicNoHeading3Text">
    <w:name w:val="Arabic_No Heading 3 Text"/>
    <w:qFormat/>
    <w:rPr>
      <w:rFonts w:ascii="Arial" w:hAnsi="Arial" w:cs="Arial"/>
      <w:color w:val="auto"/>
      <w:sz w:val="24"/>
      <w:szCs w:val="24"/>
      <w:u w:val="none"/>
    </w:rPr>
  </w:style>
  <w:style w:type="character" w:customStyle="1" w:styleId="ArabicNoHeading4Text">
    <w:name w:val="Arabic_No Heading 4 Text"/>
    <w:qFormat/>
    <w:rPr>
      <w:rFonts w:ascii="Arial" w:hAnsi="Arial" w:cs="Arial"/>
      <w:color w:val="auto"/>
      <w:sz w:val="24"/>
      <w:szCs w:val="24"/>
      <w:u w:val="none"/>
    </w:rPr>
  </w:style>
  <w:style w:type="character" w:customStyle="1" w:styleId="ArabicNoHeading5Text">
    <w:name w:val="Arabic_No Heading 5 Text"/>
    <w:qFormat/>
    <w:rPr>
      <w:rFonts w:ascii="Arial" w:hAnsi="Arial" w:cs="Arial"/>
      <w:color w:val="auto"/>
      <w:sz w:val="24"/>
      <w:szCs w:val="24"/>
      <w:u w:val="none"/>
    </w:rPr>
  </w:style>
  <w:style w:type="character" w:customStyle="1" w:styleId="ArabicNoHeading6Text">
    <w:name w:val="Arabic_No Heading 6 Text"/>
    <w:qFormat/>
    <w:rPr>
      <w:rFonts w:ascii="Arial" w:hAnsi="Arial" w:cs="Arial"/>
      <w:color w:val="auto"/>
      <w:sz w:val="24"/>
      <w:szCs w:val="24"/>
      <w:u w:val="none"/>
    </w:rPr>
  </w:style>
  <w:style w:type="character" w:customStyle="1" w:styleId="ArabicNoHeading7Text">
    <w:name w:val="Arabic_No Heading 7 Text"/>
    <w:qFormat/>
    <w:rPr>
      <w:rFonts w:ascii="Arial" w:hAnsi="Arial" w:cs="Arial"/>
      <w:color w:val="auto"/>
      <w:sz w:val="24"/>
      <w:szCs w:val="24"/>
      <w:u w:val="none"/>
    </w:rPr>
  </w:style>
  <w:style w:type="paragraph" w:styleId="ListParagraph">
    <w:name w:val="List Paragraph"/>
    <w:basedOn w:val="Normal"/>
    <w:uiPriority w:val="34"/>
    <w:qFormat/>
    <w:pPr>
      <w:ind w:left="720"/>
    </w:p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paragraph" w:customStyle="1" w:styleId="Informal1">
    <w:name w:val="Informal1"/>
    <w:basedOn w:val="Normal"/>
    <w:qFormat/>
    <w:pPr>
      <w:spacing w:before="60" w:after="60"/>
    </w:pPr>
    <w:rPr>
      <w:rFonts w:ascii="Times New Roman" w:hAnsi="Times New Roman" w:cs="Times New Roman"/>
      <w:szCs w:val="20"/>
      <w:lang w:val="en-US" w:eastAsia="en-US"/>
    </w:rPr>
  </w:style>
  <w:style w:type="paragraph" w:customStyle="1" w:styleId="Level8">
    <w:name w:val="Level 8"/>
    <w:basedOn w:val="Normal"/>
    <w:next w:val="Normal"/>
    <w:qFormat/>
    <w:pPr>
      <w:tabs>
        <w:tab w:val="num" w:pos="0"/>
        <w:tab w:val="left" w:pos="3024"/>
        <w:tab w:val="left" w:pos="4032"/>
        <w:tab w:val="left" w:pos="5040"/>
        <w:tab w:val="left" w:pos="6048"/>
        <w:tab w:val="left" w:pos="7056"/>
        <w:tab w:val="left" w:pos="8064"/>
        <w:tab w:val="right" w:pos="9029"/>
      </w:tabs>
      <w:outlineLvl w:val="7"/>
    </w:pPr>
    <w:rPr>
      <w:rFonts w:ascii="Times New Roman" w:hAnsi="Times New Roman" w:cs="Times New Roman"/>
      <w:lang w:eastAsia="en-US"/>
    </w:rPr>
  </w:style>
  <w:style w:type="paragraph" w:styleId="NoSpacing">
    <w:name w:val="No Spacing"/>
    <w:uiPriority w:val="1"/>
    <w:qFormat/>
    <w:rPr>
      <w:rFonts w:ascii="Calibri" w:eastAsia="Calibri" w:hAnsi="Calibri"/>
      <w:sz w:val="22"/>
      <w:szCs w:val="22"/>
      <w:lang w:eastAsia="en-US"/>
    </w:rPr>
  </w:style>
  <w:style w:type="character" w:customStyle="1" w:styleId="FooterChar">
    <w:name w:val="Footer Char"/>
    <w:link w:val="Footer"/>
    <w:uiPriority w:val="99"/>
    <w:rPr>
      <w:rFonts w:ascii="Arial" w:hAnsi="Arial" w:cs="Arial"/>
      <w:sz w:val="16"/>
      <w:szCs w:val="16"/>
      <w:lang w:val="en-GB" w:eastAsia="en-GB" w:bidi="ar-SA"/>
    </w:rPr>
  </w:style>
  <w:style w:type="paragraph" w:customStyle="1" w:styleId="Italic">
    <w:name w:val="Italic"/>
    <w:basedOn w:val="Normal"/>
    <w:autoRedefine/>
    <w:qFormat/>
    <w:pPr>
      <w:shd w:val="clear" w:color="auto" w:fill="FFFFFF"/>
      <w:ind w:right="28"/>
    </w:pPr>
    <w:rPr>
      <w:b/>
      <w:iCs/>
      <w:color w:val="000000"/>
      <w:lang w:eastAsia="en-US"/>
    </w:rPr>
  </w:style>
  <w:style w:type="paragraph" w:customStyle="1" w:styleId="tablelabel">
    <w:name w:val="table label"/>
    <w:basedOn w:val="Normal"/>
    <w:qFormat/>
    <w:pPr>
      <w:shd w:val="clear" w:color="auto" w:fill="FFFFFF"/>
      <w:spacing w:before="120" w:after="120"/>
      <w:ind w:right="28"/>
    </w:pPr>
    <w:rPr>
      <w:color w:val="000000"/>
      <w:lang w:val="en" w:eastAsia="en-US"/>
    </w:rPr>
  </w:style>
  <w:style w:type="character" w:customStyle="1" w:styleId="HeaderChar">
    <w:name w:val="Header Char"/>
    <w:aliases w:val="Header 1 Char"/>
    <w:link w:val="Header"/>
    <w:uiPriority w:val="99"/>
    <w:locked/>
    <w:rsid w:val="004A2C24"/>
    <w:rPr>
      <w:rFonts w:ascii="Arial" w:hAnsi="Arial" w:cs="Arial"/>
      <w:b/>
      <w:sz w:val="36"/>
      <w:szCs w:val="36"/>
      <w:lang w:eastAsia="ko-KR"/>
    </w:rPr>
  </w:style>
  <w:style w:type="character" w:customStyle="1" w:styleId="noheading4text0">
    <w:name w:val="noheading4text"/>
    <w:qFormat/>
  </w:style>
  <w:style w:type="character" w:customStyle="1" w:styleId="noheading3text0">
    <w:name w:val="noheading3text"/>
    <w:qFormat/>
  </w:style>
  <w:style w:type="character" w:styleId="BookTitle">
    <w:name w:val="Book Title"/>
    <w:uiPriority w:val="33"/>
    <w:rsid w:val="007B56A8"/>
    <w:rPr>
      <w:b/>
      <w:bCs/>
      <w:smallCaps/>
      <w:spacing w:val="5"/>
    </w:rPr>
  </w:style>
  <w:style w:type="paragraph" w:styleId="Caption">
    <w:name w:val="caption"/>
    <w:basedOn w:val="Normal"/>
    <w:next w:val="Normal"/>
    <w:uiPriority w:val="35"/>
    <w:unhideWhenUsed/>
    <w:rsid w:val="007B56A8"/>
    <w:rPr>
      <w:b/>
      <w:bCs/>
      <w:sz w:val="20"/>
      <w:szCs w:val="20"/>
    </w:rPr>
  </w:style>
  <w:style w:type="character" w:styleId="IntenseEmphasis">
    <w:name w:val="Intense Emphasis"/>
    <w:uiPriority w:val="21"/>
    <w:rsid w:val="007B56A8"/>
    <w:rPr>
      <w:b/>
      <w:bCs/>
      <w:i/>
      <w:iCs/>
      <w:color w:val="4F81BD"/>
    </w:rPr>
  </w:style>
  <w:style w:type="paragraph" w:styleId="IntenseQuote">
    <w:name w:val="Intense Quote"/>
    <w:basedOn w:val="Normal"/>
    <w:next w:val="Normal"/>
    <w:link w:val="IntenseQuoteChar"/>
    <w:uiPriority w:val="30"/>
    <w:rsid w:val="007B56A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B56A8"/>
    <w:rPr>
      <w:rFonts w:ascii="Arial" w:hAnsi="Arial" w:cs="Arial"/>
      <w:b/>
      <w:bCs/>
      <w:i/>
      <w:iCs/>
      <w:color w:val="4F81BD"/>
      <w:sz w:val="21"/>
      <w:szCs w:val="21"/>
      <w:lang w:eastAsia="en-GB"/>
    </w:rPr>
  </w:style>
  <w:style w:type="character" w:styleId="IntenseReference">
    <w:name w:val="Intense Reference"/>
    <w:uiPriority w:val="32"/>
    <w:rsid w:val="007B56A8"/>
    <w:rPr>
      <w:b/>
      <w:bCs/>
      <w:smallCaps/>
      <w:color w:val="C0504D"/>
      <w:spacing w:val="5"/>
      <w:u w:val="single"/>
    </w:rPr>
  </w:style>
  <w:style w:type="paragraph" w:styleId="Quote">
    <w:name w:val="Quote"/>
    <w:basedOn w:val="Normal"/>
    <w:next w:val="Normal"/>
    <w:link w:val="QuoteChar"/>
    <w:uiPriority w:val="29"/>
    <w:rsid w:val="007B56A8"/>
    <w:rPr>
      <w:i/>
      <w:iCs/>
      <w:color w:val="000000"/>
    </w:rPr>
  </w:style>
  <w:style w:type="character" w:customStyle="1" w:styleId="QuoteChar">
    <w:name w:val="Quote Char"/>
    <w:link w:val="Quote"/>
    <w:uiPriority w:val="29"/>
    <w:rsid w:val="007B56A8"/>
    <w:rPr>
      <w:rFonts w:ascii="Arial" w:hAnsi="Arial" w:cs="Arial"/>
      <w:i/>
      <w:iCs/>
      <w:color w:val="000000"/>
      <w:sz w:val="21"/>
      <w:szCs w:val="21"/>
      <w:lang w:eastAsia="en-GB"/>
    </w:rPr>
  </w:style>
  <w:style w:type="character" w:styleId="SubtleEmphasis">
    <w:name w:val="Subtle Emphasis"/>
    <w:uiPriority w:val="19"/>
    <w:rsid w:val="007B56A8"/>
    <w:rPr>
      <w:i/>
      <w:iCs/>
      <w:color w:val="808080"/>
    </w:rPr>
  </w:style>
  <w:style w:type="character" w:styleId="SubtleReference">
    <w:name w:val="Subtle Reference"/>
    <w:uiPriority w:val="31"/>
    <w:rsid w:val="007B56A8"/>
    <w:rPr>
      <w:smallCaps/>
      <w:color w:val="C0504D"/>
      <w:u w:val="single"/>
    </w:rPr>
  </w:style>
  <w:style w:type="paragraph" w:styleId="Title">
    <w:name w:val="Title"/>
    <w:basedOn w:val="Normal"/>
    <w:next w:val="Normal"/>
    <w:link w:val="TitleChar"/>
    <w:rsid w:val="00FE0094"/>
    <w:rPr>
      <w:b/>
    </w:rPr>
  </w:style>
  <w:style w:type="character" w:customStyle="1" w:styleId="TitleChar">
    <w:name w:val="Title Char"/>
    <w:link w:val="Title"/>
    <w:rsid w:val="00FE0094"/>
    <w:rPr>
      <w:rFonts w:ascii="Arial" w:hAnsi="Arial" w:cs="Arial"/>
      <w:b/>
      <w:sz w:val="36"/>
      <w:szCs w:val="36"/>
    </w:rPr>
  </w:style>
  <w:style w:type="paragraph" w:styleId="TOCHeading">
    <w:name w:val="TOC Heading"/>
    <w:basedOn w:val="Heading1"/>
    <w:next w:val="Normal"/>
    <w:uiPriority w:val="39"/>
    <w:unhideWhenUsed/>
    <w:qFormat/>
    <w:rsid w:val="007B56A8"/>
    <w:pPr>
      <w:outlineLvl w:val="9"/>
    </w:pPr>
    <w:rPr>
      <w:rFonts w:ascii="Cambria" w:eastAsia="Malgun Gothic" w:hAnsi="Cambria" w:cs="Times New Roman"/>
    </w:rPr>
  </w:style>
  <w:style w:type="paragraph" w:customStyle="1" w:styleId="CM1">
    <w:name w:val="CM1"/>
    <w:basedOn w:val="Default"/>
    <w:next w:val="Default"/>
    <w:uiPriority w:val="99"/>
    <w:qFormat/>
    <w:rsid w:val="002F374F"/>
    <w:rPr>
      <w:rFonts w:ascii="EUAlbertina" w:hAnsi="EUAlbertina" w:cs="Times New Roman"/>
      <w:color w:val="auto"/>
      <w:lang w:eastAsia="ko-KR"/>
    </w:rPr>
  </w:style>
  <w:style w:type="paragraph" w:customStyle="1" w:styleId="CM3">
    <w:name w:val="CM3"/>
    <w:basedOn w:val="Default"/>
    <w:next w:val="Default"/>
    <w:uiPriority w:val="99"/>
    <w:qFormat/>
    <w:rsid w:val="002F374F"/>
    <w:rPr>
      <w:rFonts w:ascii="EUAlbertina" w:hAnsi="EUAlbertina" w:cs="Times New Roman"/>
      <w:color w:val="auto"/>
      <w:lang w:eastAsia="ko-KR"/>
    </w:rPr>
  </w:style>
  <w:style w:type="character" w:customStyle="1" w:styleId="Level3Char">
    <w:name w:val="Level 3 Char"/>
    <w:link w:val="Level3"/>
    <w:rsid w:val="00A84746"/>
    <w:rPr>
      <w:rFonts w:ascii="Arial" w:hAnsi="Arial" w:cs="Arial"/>
      <w:sz w:val="24"/>
      <w:szCs w:val="24"/>
    </w:rPr>
  </w:style>
  <w:style w:type="character" w:customStyle="1" w:styleId="FootnoteTextChar">
    <w:name w:val="Footnote Text Char"/>
    <w:link w:val="FootnoteText"/>
    <w:rsid w:val="00A84746"/>
    <w:rPr>
      <w:rFonts w:ascii="Arial" w:hAnsi="Arial" w:cs="Arial"/>
      <w:sz w:val="16"/>
      <w:szCs w:val="16"/>
      <w:lang w:eastAsia="en-GB"/>
    </w:rPr>
  </w:style>
  <w:style w:type="character" w:customStyle="1" w:styleId="Heading1Char">
    <w:name w:val="Heading 1 Char"/>
    <w:aliases w:val="Section Char,Section Heading Char,Numbered - 1 Char,Outline1 Char"/>
    <w:link w:val="Heading1"/>
    <w:rsid w:val="00432C3E"/>
    <w:rPr>
      <w:rFonts w:ascii="Arial" w:hAnsi="Arial" w:cs="Arial"/>
      <w:b/>
      <w:sz w:val="36"/>
      <w:szCs w:val="36"/>
      <w:lang w:eastAsia="ko-KR"/>
      <w14:scene3d>
        <w14:camera w14:prst="orthographicFront"/>
        <w14:lightRig w14:rig="threePt" w14:dir="t">
          <w14:rot w14:lat="0" w14:lon="0" w14:rev="0"/>
        </w14:lightRig>
      </w14:scene3d>
    </w:rPr>
  </w:style>
  <w:style w:type="character" w:customStyle="1" w:styleId="Heading2Char">
    <w:name w:val="Heading 2 Char"/>
    <w:link w:val="Heading2"/>
    <w:rsid w:val="00226F79"/>
    <w:rPr>
      <w:rFonts w:ascii="Arial" w:hAnsi="Arial" w:cs="Arial"/>
      <w:sz w:val="32"/>
      <w:szCs w:val="32"/>
      <w:lang w:eastAsia="ko-KR"/>
    </w:rPr>
  </w:style>
  <w:style w:type="character" w:customStyle="1" w:styleId="EndnoteTextChar">
    <w:name w:val="Endnote Text Char"/>
    <w:link w:val="EndnoteText"/>
    <w:semiHidden/>
    <w:rsid w:val="00C16491"/>
    <w:rPr>
      <w:rFonts w:ascii="Arial" w:hAnsi="Arial" w:cs="Arial"/>
      <w:sz w:val="16"/>
      <w:szCs w:val="16"/>
      <w:lang w:eastAsia="en-GB"/>
    </w:rPr>
  </w:style>
  <w:style w:type="character" w:customStyle="1" w:styleId="CommentTextChar">
    <w:name w:val="Comment Text Char"/>
    <w:link w:val="CommentText"/>
    <w:rsid w:val="00C16491"/>
    <w:rPr>
      <w:rFonts w:ascii="Arial" w:hAnsi="Arial" w:cs="Arial"/>
      <w:lang w:eastAsia="en-GB"/>
    </w:rPr>
  </w:style>
  <w:style w:type="character" w:customStyle="1" w:styleId="BalloonTextChar">
    <w:name w:val="Balloon Text Char"/>
    <w:link w:val="BalloonText"/>
    <w:rsid w:val="00C16491"/>
    <w:rPr>
      <w:rFonts w:ascii="Tahoma" w:hAnsi="Tahoma" w:cs="Tahoma"/>
      <w:sz w:val="16"/>
      <w:szCs w:val="16"/>
      <w:lang w:eastAsia="en-GB"/>
    </w:rPr>
  </w:style>
  <w:style w:type="paragraph" w:customStyle="1" w:styleId="Bullet1">
    <w:name w:val="Bullet 1"/>
    <w:basedOn w:val="Level2"/>
    <w:uiPriority w:val="99"/>
    <w:qFormat/>
    <w:rsid w:val="0068732F"/>
    <w:pPr>
      <w:numPr>
        <w:ilvl w:val="0"/>
        <w:numId w:val="22"/>
      </w:numPr>
      <w:tabs>
        <w:tab w:val="left" w:pos="992"/>
      </w:tabs>
      <w:ind w:left="993" w:hanging="426"/>
    </w:pPr>
  </w:style>
  <w:style w:type="paragraph" w:customStyle="1" w:styleId="Bullet2">
    <w:name w:val="Bullet 2"/>
    <w:basedOn w:val="Level5"/>
    <w:uiPriority w:val="99"/>
    <w:qFormat/>
    <w:rsid w:val="0068732F"/>
    <w:pPr>
      <w:numPr>
        <w:ilvl w:val="0"/>
        <w:numId w:val="0"/>
      </w:numPr>
      <w:ind w:left="1560"/>
    </w:pPr>
  </w:style>
  <w:style w:type="paragraph" w:customStyle="1" w:styleId="Bullet3">
    <w:name w:val="Bullet 3"/>
    <w:basedOn w:val="Bullet2"/>
    <w:uiPriority w:val="99"/>
    <w:qFormat/>
    <w:rsid w:val="00301EE2"/>
    <w:pPr>
      <w:ind w:left="993" w:hanging="426"/>
    </w:pPr>
  </w:style>
  <w:style w:type="paragraph" w:customStyle="1" w:styleId="Bullet4">
    <w:name w:val="Bullet 4"/>
    <w:basedOn w:val="Body4"/>
    <w:uiPriority w:val="99"/>
    <w:qFormat/>
    <w:rsid w:val="00F65615"/>
    <w:pPr>
      <w:framePr w:hSpace="180" w:wrap="around" w:vAnchor="text" w:hAnchor="page" w:x="1783" w:y="893"/>
      <w:ind w:left="284"/>
    </w:pPr>
  </w:style>
  <w:style w:type="paragraph" w:styleId="TOC5">
    <w:name w:val="toc 5"/>
    <w:basedOn w:val="Normal"/>
    <w:next w:val="Normal"/>
    <w:autoRedefine/>
    <w:uiPriority w:val="39"/>
    <w:rsid w:val="00C16491"/>
    <w:pPr>
      <w:spacing w:after="0"/>
      <w:ind w:left="960"/>
      <w:jc w:val="left"/>
    </w:pPr>
    <w:rPr>
      <w:rFonts w:asciiTheme="minorHAnsi" w:hAnsiTheme="minorHAnsi"/>
      <w:sz w:val="18"/>
      <w:szCs w:val="18"/>
    </w:rPr>
  </w:style>
  <w:style w:type="paragraph" w:styleId="TOC6">
    <w:name w:val="toc 6"/>
    <w:basedOn w:val="Normal"/>
    <w:next w:val="Normal"/>
    <w:autoRedefine/>
    <w:uiPriority w:val="39"/>
    <w:rsid w:val="00C16491"/>
    <w:pPr>
      <w:spacing w:after="0"/>
      <w:ind w:left="1200"/>
      <w:jc w:val="left"/>
    </w:pPr>
    <w:rPr>
      <w:rFonts w:asciiTheme="minorHAnsi" w:hAnsiTheme="minorHAnsi"/>
      <w:sz w:val="18"/>
      <w:szCs w:val="18"/>
    </w:rPr>
  </w:style>
  <w:style w:type="character" w:customStyle="1" w:styleId="SubtitleChar">
    <w:name w:val="Subtitle Char"/>
    <w:link w:val="Subtitle"/>
    <w:rsid w:val="00C16491"/>
    <w:rPr>
      <w:rFonts w:ascii="Arial" w:hAnsi="Arial" w:cs="Arial"/>
      <w:sz w:val="24"/>
      <w:szCs w:val="24"/>
      <w:lang w:eastAsia="en-GB"/>
    </w:rPr>
  </w:style>
  <w:style w:type="character" w:customStyle="1" w:styleId="CommentSubjectChar">
    <w:name w:val="Comment Subject Char"/>
    <w:link w:val="CommentSubject"/>
    <w:rsid w:val="00C16491"/>
    <w:rPr>
      <w:rFonts w:ascii="Arial" w:hAnsi="Arial" w:cs="Arial"/>
      <w:b/>
      <w:bCs/>
      <w:lang w:eastAsia="en-GB"/>
    </w:rPr>
  </w:style>
  <w:style w:type="paragraph" w:styleId="Revision">
    <w:name w:val="Revision"/>
    <w:hidden/>
    <w:uiPriority w:val="99"/>
    <w:semiHidden/>
    <w:rsid w:val="00C16491"/>
    <w:rPr>
      <w:rFonts w:ascii="Arial" w:eastAsia="Arial" w:hAnsi="Arial" w:cs="Arial"/>
      <w:sz w:val="21"/>
      <w:szCs w:val="21"/>
    </w:rPr>
  </w:style>
  <w:style w:type="character" w:customStyle="1" w:styleId="CharStyle3">
    <w:name w:val="Char Style 3"/>
    <w:link w:val="Style2"/>
    <w:uiPriority w:val="99"/>
    <w:rsid w:val="00C16491"/>
    <w:rPr>
      <w:rFonts w:ascii="Arial" w:hAnsi="Arial" w:cs="Arial"/>
      <w:shd w:val="clear" w:color="auto" w:fill="FFFFFF"/>
    </w:rPr>
  </w:style>
  <w:style w:type="character" w:customStyle="1" w:styleId="CharStyle5">
    <w:name w:val="Char Style 5"/>
    <w:link w:val="Style4"/>
    <w:uiPriority w:val="99"/>
    <w:rsid w:val="00C16491"/>
    <w:rPr>
      <w:rFonts w:ascii="Arial" w:hAnsi="Arial" w:cs="Arial"/>
      <w:shd w:val="clear" w:color="auto" w:fill="FFFFFF"/>
    </w:rPr>
  </w:style>
  <w:style w:type="character" w:customStyle="1" w:styleId="CharStyle7">
    <w:name w:val="Char Style 7"/>
    <w:link w:val="Style6"/>
    <w:uiPriority w:val="99"/>
    <w:rsid w:val="00C16491"/>
    <w:rPr>
      <w:rFonts w:ascii="Arial" w:hAnsi="Arial" w:cs="Arial"/>
      <w:b/>
      <w:bCs/>
      <w:shd w:val="clear" w:color="auto" w:fill="FFFFFF"/>
    </w:rPr>
  </w:style>
  <w:style w:type="character" w:customStyle="1" w:styleId="CharStyle8">
    <w:name w:val="Char Style 8"/>
    <w:uiPriority w:val="99"/>
    <w:qFormat/>
    <w:rsid w:val="00C16491"/>
    <w:rPr>
      <w:rFonts w:ascii="Arial" w:hAnsi="Arial" w:cs="Arial"/>
      <w:spacing w:val="-20"/>
      <w:shd w:val="clear" w:color="auto" w:fill="FFFFFF"/>
    </w:rPr>
  </w:style>
  <w:style w:type="character" w:customStyle="1" w:styleId="CharStyle9">
    <w:name w:val="Char Style 9"/>
    <w:uiPriority w:val="99"/>
    <w:qFormat/>
    <w:rsid w:val="00C16491"/>
    <w:rPr>
      <w:rFonts w:ascii="Arial" w:hAnsi="Arial" w:cs="Arial"/>
      <w:b/>
      <w:bCs/>
      <w:spacing w:val="-20"/>
      <w:shd w:val="clear" w:color="auto" w:fill="FFFFFF"/>
    </w:rPr>
  </w:style>
  <w:style w:type="character" w:customStyle="1" w:styleId="CharStyle11">
    <w:name w:val="Char Style 11"/>
    <w:link w:val="Style10"/>
    <w:uiPriority w:val="99"/>
    <w:rsid w:val="00C16491"/>
    <w:rPr>
      <w:rFonts w:ascii="Arial" w:hAnsi="Arial" w:cs="Arial"/>
      <w:w w:val="80"/>
      <w:sz w:val="12"/>
      <w:szCs w:val="12"/>
      <w:shd w:val="clear" w:color="auto" w:fill="FFFFFF"/>
    </w:rPr>
  </w:style>
  <w:style w:type="character" w:customStyle="1" w:styleId="CharStyle13">
    <w:name w:val="Char Style 13"/>
    <w:uiPriority w:val="99"/>
    <w:qFormat/>
    <w:rsid w:val="00C16491"/>
    <w:rPr>
      <w:rFonts w:ascii="Arial" w:hAnsi="Arial" w:cs="Arial"/>
      <w:w w:val="80"/>
      <w:sz w:val="12"/>
      <w:szCs w:val="12"/>
      <w:shd w:val="clear" w:color="auto" w:fill="FFFFFF"/>
    </w:rPr>
  </w:style>
  <w:style w:type="character" w:customStyle="1" w:styleId="CharStyle14">
    <w:name w:val="Char Style 14"/>
    <w:uiPriority w:val="99"/>
    <w:qFormat/>
    <w:rsid w:val="00C16491"/>
    <w:rPr>
      <w:rFonts w:ascii="Arial" w:hAnsi="Arial" w:cs="Arial"/>
      <w:sz w:val="19"/>
      <w:szCs w:val="19"/>
      <w:shd w:val="clear" w:color="auto" w:fill="FFFFFF"/>
    </w:rPr>
  </w:style>
  <w:style w:type="character" w:customStyle="1" w:styleId="CharStyle15">
    <w:name w:val="Char Style 15"/>
    <w:uiPriority w:val="99"/>
    <w:qFormat/>
    <w:rsid w:val="00C16491"/>
    <w:rPr>
      <w:rFonts w:ascii="Arial" w:hAnsi="Arial" w:cs="Arial"/>
      <w:b/>
      <w:bCs/>
      <w:shd w:val="clear" w:color="auto" w:fill="FFFFFF"/>
    </w:rPr>
  </w:style>
  <w:style w:type="character" w:customStyle="1" w:styleId="CharStyle17">
    <w:name w:val="Char Style 17"/>
    <w:link w:val="Style16"/>
    <w:uiPriority w:val="99"/>
    <w:rsid w:val="00C16491"/>
    <w:rPr>
      <w:rFonts w:ascii="Arial" w:hAnsi="Arial" w:cs="Arial"/>
      <w:shd w:val="clear" w:color="auto" w:fill="FFFFFF"/>
    </w:rPr>
  </w:style>
  <w:style w:type="character" w:customStyle="1" w:styleId="CharStyle18">
    <w:name w:val="Char Style 18"/>
    <w:uiPriority w:val="99"/>
    <w:qFormat/>
    <w:rsid w:val="00C16491"/>
    <w:rPr>
      <w:rFonts w:ascii="Arial" w:hAnsi="Arial" w:cs="Arial"/>
      <w:b/>
      <w:bCs/>
      <w:strike/>
      <w:shd w:val="clear" w:color="auto" w:fill="FFFFFF"/>
    </w:rPr>
  </w:style>
  <w:style w:type="character" w:customStyle="1" w:styleId="CharStyle19">
    <w:name w:val="Char Style 19"/>
    <w:uiPriority w:val="99"/>
    <w:qFormat/>
    <w:rsid w:val="00C16491"/>
    <w:rPr>
      <w:rFonts w:ascii="Arial" w:hAnsi="Arial" w:cs="Arial"/>
      <w:b/>
      <w:bCs/>
      <w:strike/>
      <w:spacing w:val="-20"/>
      <w:shd w:val="clear" w:color="auto" w:fill="FFFFFF"/>
    </w:rPr>
  </w:style>
  <w:style w:type="character" w:customStyle="1" w:styleId="CharStyle20">
    <w:name w:val="Char Style 20"/>
    <w:uiPriority w:val="99"/>
    <w:qFormat/>
    <w:rsid w:val="00C16491"/>
    <w:rPr>
      <w:rFonts w:ascii="Arial" w:hAnsi="Arial" w:cs="Arial"/>
      <w:b/>
      <w:bCs/>
      <w:spacing w:val="-20"/>
      <w:shd w:val="clear" w:color="auto" w:fill="FFFFFF"/>
    </w:rPr>
  </w:style>
  <w:style w:type="character" w:customStyle="1" w:styleId="CharStyle21">
    <w:name w:val="Char Style 21"/>
    <w:uiPriority w:val="99"/>
    <w:qFormat/>
    <w:rsid w:val="00C16491"/>
  </w:style>
  <w:style w:type="character" w:customStyle="1" w:styleId="CharStyle23">
    <w:name w:val="Char Style 23"/>
    <w:link w:val="Style22"/>
    <w:uiPriority w:val="99"/>
    <w:rsid w:val="00C16491"/>
    <w:rPr>
      <w:rFonts w:ascii="Arial" w:hAnsi="Arial" w:cs="Arial"/>
      <w:sz w:val="15"/>
      <w:szCs w:val="15"/>
      <w:shd w:val="clear" w:color="auto" w:fill="FFFFFF"/>
    </w:rPr>
  </w:style>
  <w:style w:type="character" w:customStyle="1" w:styleId="CharStyle24">
    <w:name w:val="Char Style 24"/>
    <w:uiPriority w:val="99"/>
    <w:qFormat/>
    <w:rsid w:val="00C16491"/>
    <w:rPr>
      <w:rFonts w:ascii="Arial" w:hAnsi="Arial" w:cs="Arial"/>
      <w:sz w:val="20"/>
      <w:szCs w:val="20"/>
      <w:shd w:val="clear" w:color="auto" w:fill="FFFFFF"/>
    </w:rPr>
  </w:style>
  <w:style w:type="character" w:customStyle="1" w:styleId="CharStyle25">
    <w:name w:val="Char Style 25"/>
    <w:uiPriority w:val="99"/>
    <w:qFormat/>
    <w:rsid w:val="00C16491"/>
  </w:style>
  <w:style w:type="character" w:customStyle="1" w:styleId="CharStyle26">
    <w:name w:val="Char Style 26"/>
    <w:uiPriority w:val="99"/>
    <w:qFormat/>
    <w:rsid w:val="00C16491"/>
    <w:rPr>
      <w:rFonts w:ascii="Arial" w:hAnsi="Arial" w:cs="Arial"/>
      <w:b/>
      <w:bCs/>
      <w:i/>
      <w:iCs/>
      <w:spacing w:val="-20"/>
      <w:w w:val="200"/>
      <w:sz w:val="16"/>
      <w:szCs w:val="16"/>
      <w:shd w:val="clear" w:color="auto" w:fill="FFFFFF"/>
    </w:rPr>
  </w:style>
  <w:style w:type="character" w:customStyle="1" w:styleId="CharStyle27">
    <w:name w:val="Char Style 27"/>
    <w:uiPriority w:val="99"/>
    <w:qFormat/>
    <w:rsid w:val="00C16491"/>
  </w:style>
  <w:style w:type="character" w:customStyle="1" w:styleId="CharStyle29">
    <w:name w:val="Char Style 29"/>
    <w:link w:val="Style28"/>
    <w:uiPriority w:val="99"/>
    <w:rsid w:val="00C16491"/>
    <w:rPr>
      <w:rFonts w:ascii="Arial" w:hAnsi="Arial" w:cs="Arial"/>
      <w:b/>
      <w:bCs/>
      <w:shd w:val="clear" w:color="auto" w:fill="FFFFFF"/>
    </w:rPr>
  </w:style>
  <w:style w:type="character" w:customStyle="1" w:styleId="CharStyle37">
    <w:name w:val="Char Style 37"/>
    <w:link w:val="Style36"/>
    <w:uiPriority w:val="99"/>
    <w:rsid w:val="00C16491"/>
    <w:rPr>
      <w:rFonts w:ascii="Arial" w:hAnsi="Arial" w:cs="Arial"/>
      <w:noProof/>
      <w:sz w:val="43"/>
      <w:szCs w:val="43"/>
      <w:shd w:val="clear" w:color="auto" w:fill="FFFFFF"/>
    </w:rPr>
  </w:style>
  <w:style w:type="paragraph" w:customStyle="1" w:styleId="Style2">
    <w:name w:val="Style 2"/>
    <w:basedOn w:val="Normal"/>
    <w:link w:val="CharStyle3"/>
    <w:uiPriority w:val="99"/>
    <w:qFormat/>
    <w:rsid w:val="00C16491"/>
    <w:pPr>
      <w:widowControl w:val="0"/>
      <w:shd w:val="clear" w:color="auto" w:fill="FFFFFF"/>
      <w:spacing w:line="240" w:lineRule="atLeast"/>
    </w:pPr>
    <w:rPr>
      <w:sz w:val="20"/>
      <w:szCs w:val="20"/>
      <w:lang w:eastAsia="ko-KR"/>
    </w:rPr>
  </w:style>
  <w:style w:type="paragraph" w:customStyle="1" w:styleId="Style4">
    <w:name w:val="Style 4"/>
    <w:basedOn w:val="Normal"/>
    <w:link w:val="CharStyle5"/>
    <w:uiPriority w:val="99"/>
    <w:qFormat/>
    <w:rsid w:val="00C16491"/>
    <w:pPr>
      <w:widowControl w:val="0"/>
      <w:shd w:val="clear" w:color="auto" w:fill="FFFFFF"/>
      <w:spacing w:before="180" w:after="180" w:line="278" w:lineRule="exact"/>
      <w:ind w:hanging="1560"/>
    </w:pPr>
    <w:rPr>
      <w:sz w:val="20"/>
      <w:szCs w:val="20"/>
      <w:lang w:eastAsia="ko-KR"/>
    </w:rPr>
  </w:style>
  <w:style w:type="paragraph" w:customStyle="1" w:styleId="Style6">
    <w:name w:val="Style 6"/>
    <w:basedOn w:val="Normal"/>
    <w:link w:val="CharStyle7"/>
    <w:uiPriority w:val="99"/>
    <w:qFormat/>
    <w:rsid w:val="00C16491"/>
    <w:pPr>
      <w:widowControl w:val="0"/>
      <w:shd w:val="clear" w:color="auto" w:fill="FFFFFF"/>
      <w:spacing w:after="180" w:line="278" w:lineRule="exact"/>
      <w:ind w:hanging="1000"/>
    </w:pPr>
    <w:rPr>
      <w:b/>
      <w:bCs/>
      <w:sz w:val="20"/>
      <w:szCs w:val="20"/>
      <w:lang w:eastAsia="ko-KR"/>
    </w:rPr>
  </w:style>
  <w:style w:type="paragraph" w:customStyle="1" w:styleId="Style10">
    <w:name w:val="Style 10"/>
    <w:basedOn w:val="Normal"/>
    <w:link w:val="CharStyle11"/>
    <w:uiPriority w:val="99"/>
    <w:qFormat/>
    <w:rsid w:val="00C16491"/>
    <w:pPr>
      <w:widowControl w:val="0"/>
      <w:shd w:val="clear" w:color="auto" w:fill="FFFFFF"/>
      <w:spacing w:before="60" w:line="240" w:lineRule="atLeast"/>
      <w:outlineLvl w:val="0"/>
    </w:pPr>
    <w:rPr>
      <w:w w:val="80"/>
      <w:sz w:val="12"/>
      <w:szCs w:val="12"/>
      <w:lang w:eastAsia="ko-KR"/>
    </w:rPr>
  </w:style>
  <w:style w:type="paragraph" w:customStyle="1" w:styleId="Style16">
    <w:name w:val="Style 16"/>
    <w:basedOn w:val="Normal"/>
    <w:link w:val="CharStyle17"/>
    <w:uiPriority w:val="99"/>
    <w:qFormat/>
    <w:rsid w:val="00C16491"/>
    <w:pPr>
      <w:widowControl w:val="0"/>
      <w:shd w:val="clear" w:color="auto" w:fill="FFFFFF"/>
      <w:spacing w:after="60" w:line="240" w:lineRule="atLeast"/>
    </w:pPr>
    <w:rPr>
      <w:sz w:val="20"/>
      <w:szCs w:val="20"/>
      <w:lang w:eastAsia="ko-KR"/>
    </w:rPr>
  </w:style>
  <w:style w:type="paragraph" w:customStyle="1" w:styleId="Style22">
    <w:name w:val="Style 22"/>
    <w:basedOn w:val="Normal"/>
    <w:link w:val="CharStyle23"/>
    <w:uiPriority w:val="99"/>
    <w:qFormat/>
    <w:rsid w:val="00C16491"/>
    <w:pPr>
      <w:widowControl w:val="0"/>
      <w:shd w:val="clear" w:color="auto" w:fill="FFFFFF"/>
      <w:spacing w:after="60" w:line="240" w:lineRule="atLeast"/>
    </w:pPr>
    <w:rPr>
      <w:sz w:val="15"/>
      <w:szCs w:val="15"/>
      <w:lang w:eastAsia="ko-KR"/>
    </w:rPr>
  </w:style>
  <w:style w:type="paragraph" w:customStyle="1" w:styleId="Style28">
    <w:name w:val="Style 28"/>
    <w:basedOn w:val="Normal"/>
    <w:link w:val="CharStyle29"/>
    <w:uiPriority w:val="99"/>
    <w:qFormat/>
    <w:rsid w:val="00C16491"/>
    <w:pPr>
      <w:widowControl w:val="0"/>
      <w:shd w:val="clear" w:color="auto" w:fill="FFFFFF"/>
      <w:spacing w:after="300" w:line="240" w:lineRule="atLeast"/>
      <w:ind w:hanging="1040"/>
      <w:outlineLvl w:val="2"/>
    </w:pPr>
    <w:rPr>
      <w:b/>
      <w:bCs/>
      <w:sz w:val="20"/>
      <w:szCs w:val="20"/>
      <w:lang w:eastAsia="ko-KR"/>
    </w:rPr>
  </w:style>
  <w:style w:type="paragraph" w:customStyle="1" w:styleId="Style36">
    <w:name w:val="Style 36"/>
    <w:basedOn w:val="Normal"/>
    <w:link w:val="CharStyle37"/>
    <w:uiPriority w:val="99"/>
    <w:qFormat/>
    <w:rsid w:val="00C16491"/>
    <w:pPr>
      <w:widowControl w:val="0"/>
      <w:shd w:val="clear" w:color="auto" w:fill="FFFFFF"/>
      <w:spacing w:line="240" w:lineRule="atLeast"/>
      <w:jc w:val="right"/>
    </w:pPr>
    <w:rPr>
      <w:noProof/>
      <w:sz w:val="43"/>
      <w:szCs w:val="43"/>
      <w:lang w:eastAsia="ko-KR"/>
    </w:rPr>
  </w:style>
  <w:style w:type="paragraph" w:customStyle="1" w:styleId="A1">
    <w:name w:val="A1"/>
    <w:basedOn w:val="Normal"/>
    <w:uiPriority w:val="99"/>
    <w:qFormat/>
    <w:rsid w:val="00D71CE8"/>
    <w:pPr>
      <w:numPr>
        <w:numId w:val="18"/>
      </w:numPr>
      <w:spacing w:before="120" w:after="120"/>
      <w:outlineLvl w:val="0"/>
    </w:pPr>
    <w:rPr>
      <w:rFonts w:cs="Times New Roman"/>
      <w:b/>
      <w:caps/>
      <w:szCs w:val="20"/>
      <w:u w:val="single"/>
      <w:lang w:eastAsia="en-US"/>
    </w:rPr>
  </w:style>
  <w:style w:type="paragraph" w:customStyle="1" w:styleId="A2">
    <w:name w:val="A2"/>
    <w:basedOn w:val="Normal"/>
    <w:uiPriority w:val="99"/>
    <w:qFormat/>
    <w:rsid w:val="00D71CE8"/>
    <w:pPr>
      <w:numPr>
        <w:ilvl w:val="1"/>
        <w:numId w:val="18"/>
      </w:numPr>
      <w:spacing w:before="120" w:after="120"/>
    </w:pPr>
    <w:rPr>
      <w:rFonts w:cs="Times New Roman"/>
      <w:szCs w:val="20"/>
      <w:lang w:eastAsia="en-US"/>
    </w:rPr>
  </w:style>
  <w:style w:type="paragraph" w:customStyle="1" w:styleId="A3">
    <w:name w:val="A3"/>
    <w:basedOn w:val="Normal"/>
    <w:uiPriority w:val="99"/>
    <w:qFormat/>
    <w:rsid w:val="00D71CE8"/>
    <w:pPr>
      <w:numPr>
        <w:ilvl w:val="2"/>
        <w:numId w:val="18"/>
      </w:numPr>
      <w:spacing w:before="120" w:after="120"/>
      <w:outlineLvl w:val="2"/>
    </w:pPr>
    <w:rPr>
      <w:rFonts w:cs="Times New Roman"/>
      <w:szCs w:val="20"/>
      <w:lang w:eastAsia="en-US"/>
    </w:rPr>
  </w:style>
  <w:style w:type="paragraph" w:customStyle="1" w:styleId="A4">
    <w:name w:val="A4"/>
    <w:basedOn w:val="Normal"/>
    <w:uiPriority w:val="99"/>
    <w:qFormat/>
    <w:rsid w:val="00D71CE8"/>
    <w:pPr>
      <w:numPr>
        <w:ilvl w:val="3"/>
        <w:numId w:val="18"/>
      </w:numPr>
      <w:spacing w:before="120" w:after="120"/>
      <w:outlineLvl w:val="3"/>
    </w:pPr>
    <w:rPr>
      <w:rFonts w:cs="Times New Roman"/>
      <w:szCs w:val="20"/>
      <w:lang w:eastAsia="en-US"/>
    </w:rPr>
  </w:style>
  <w:style w:type="paragraph" w:customStyle="1" w:styleId="A5">
    <w:name w:val="A5"/>
    <w:basedOn w:val="Normal"/>
    <w:qFormat/>
    <w:rsid w:val="00D71CE8"/>
    <w:pPr>
      <w:numPr>
        <w:ilvl w:val="4"/>
        <w:numId w:val="18"/>
      </w:numPr>
      <w:spacing w:before="120" w:after="120"/>
      <w:outlineLvl w:val="4"/>
    </w:pPr>
    <w:rPr>
      <w:rFonts w:cs="Times New Roman"/>
      <w:szCs w:val="20"/>
      <w:lang w:eastAsia="en-US"/>
    </w:rPr>
  </w:style>
  <w:style w:type="character" w:customStyle="1" w:styleId="Body1Char">
    <w:name w:val="Body 1 Char"/>
    <w:link w:val="Body1"/>
    <w:uiPriority w:val="99"/>
    <w:locked/>
    <w:rsid w:val="00867971"/>
    <w:rPr>
      <w:rFonts w:ascii="Arial" w:hAnsi="Arial" w:cs="Arial"/>
      <w:sz w:val="24"/>
      <w:szCs w:val="24"/>
      <w:lang w:eastAsia="ko-KR"/>
    </w:rPr>
  </w:style>
  <w:style w:type="table" w:customStyle="1" w:styleId="TableGrid1">
    <w:name w:val="Table Grid1"/>
    <w:basedOn w:val="TableNormal"/>
    <w:next w:val="TableGrid"/>
    <w:uiPriority w:val="59"/>
    <w:rsid w:val="00472F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B2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56CE1"/>
    <w:rPr>
      <w:rFonts w:ascii="Cambria" w:eastAsia="MS Mincho"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640D5"/>
    <w:rPr>
      <w:rFonts w:ascii="Cambria" w:eastAsia="MS Mincho"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B652F"/>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15135A"/>
    <w:pPr>
      <w:spacing w:after="0"/>
      <w:ind w:left="1440"/>
      <w:jc w:val="left"/>
    </w:pPr>
    <w:rPr>
      <w:rFonts w:asciiTheme="minorHAnsi" w:hAnsiTheme="minorHAnsi"/>
      <w:sz w:val="18"/>
      <w:szCs w:val="18"/>
    </w:rPr>
  </w:style>
  <w:style w:type="paragraph" w:styleId="TOC8">
    <w:name w:val="toc 8"/>
    <w:basedOn w:val="Normal"/>
    <w:next w:val="Normal"/>
    <w:autoRedefine/>
    <w:uiPriority w:val="39"/>
    <w:unhideWhenUsed/>
    <w:rsid w:val="0015135A"/>
    <w:pPr>
      <w:spacing w:after="0"/>
      <w:ind w:left="1680"/>
      <w:jc w:val="left"/>
    </w:pPr>
    <w:rPr>
      <w:rFonts w:asciiTheme="minorHAnsi" w:hAnsiTheme="minorHAnsi"/>
      <w:sz w:val="18"/>
      <w:szCs w:val="18"/>
    </w:rPr>
  </w:style>
  <w:style w:type="paragraph" w:styleId="TOC9">
    <w:name w:val="toc 9"/>
    <w:basedOn w:val="Normal"/>
    <w:next w:val="Normal"/>
    <w:autoRedefine/>
    <w:uiPriority w:val="39"/>
    <w:unhideWhenUsed/>
    <w:rsid w:val="0015135A"/>
    <w:pPr>
      <w:spacing w:after="0"/>
      <w:ind w:left="1920"/>
      <w:jc w:val="left"/>
    </w:pPr>
    <w:rPr>
      <w:rFonts w:asciiTheme="minorHAnsi" w:hAnsiTheme="minorHAnsi"/>
      <w:sz w:val="18"/>
      <w:szCs w:val="18"/>
    </w:rPr>
  </w:style>
  <w:style w:type="paragraph" w:styleId="Index1">
    <w:name w:val="index 1"/>
    <w:basedOn w:val="Normal"/>
    <w:next w:val="Normal"/>
    <w:autoRedefine/>
    <w:rsid w:val="00C81D7F"/>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iPriority="35" w:unhideWhenUsed="1"/>
    <w:lsdException w:name="footnote reference" w:uiPriority="99"/>
    <w:lsdException w:name="line number" w:uiPriority="99"/>
    <w:lsdException w:name="endnote reference" w:uiPriority="99"/>
    <w:lsdException w:name="Default Paragraph Font" w:uiPriority="1"/>
    <w:lsdException w:name="Subtitle" w:qFormat="1"/>
    <w:lsdException w:name="Hyperlink" w:uiPriority="99"/>
    <w:lsdException w:name="FollowedHyperlink" w:uiPriority="99"/>
    <w:lsdException w:name="Strong" w:qFormat="1"/>
    <w:lsdException w:name="Emphasis" w:uiPriority="20" w:qFormat="1"/>
    <w:lsdException w:name="HTML Cite"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51156"/>
    <w:pPr>
      <w:spacing w:after="240" w:line="276" w:lineRule="auto"/>
      <w:jc w:val="both"/>
      <w:outlineLvl w:val="1"/>
    </w:pPr>
    <w:rPr>
      <w:rFonts w:ascii="Arial" w:hAnsi="Arial" w:cs="Arial"/>
      <w:sz w:val="24"/>
      <w:szCs w:val="24"/>
    </w:rPr>
  </w:style>
  <w:style w:type="paragraph" w:styleId="Heading1">
    <w:name w:val="heading 1"/>
    <w:aliases w:val="Section,Section Heading,Numbered - 1,Outline1"/>
    <w:basedOn w:val="Level1"/>
    <w:next w:val="Normal"/>
    <w:link w:val="Heading1Char"/>
    <w:qFormat/>
    <w:rsid w:val="00432C3E"/>
    <w:pPr>
      <w:numPr>
        <w:numId w:val="36"/>
      </w:numPr>
      <w:ind w:left="1843" w:hanging="1849"/>
    </w:pPr>
    <w:rPr>
      <w14:scene3d>
        <w14:camera w14:prst="orthographicFront"/>
        <w14:lightRig w14:rig="threePt" w14:dir="t">
          <w14:rot w14:lat="0" w14:lon="0" w14:rev="0"/>
        </w14:lightRig>
      </w14:scene3d>
    </w:rPr>
  </w:style>
  <w:style w:type="paragraph" w:styleId="Heading2">
    <w:name w:val="heading 2"/>
    <w:next w:val="Body"/>
    <w:link w:val="Heading2Char"/>
    <w:qFormat/>
    <w:rsid w:val="00226F79"/>
    <w:pPr>
      <w:outlineLvl w:val="1"/>
    </w:pPr>
    <w:rPr>
      <w:rFonts w:ascii="Arial" w:hAnsi="Arial" w:cs="Arial"/>
      <w:sz w:val="32"/>
      <w:szCs w:val="32"/>
      <w:lang w:eastAsia="ko-KR"/>
    </w:rPr>
  </w:style>
  <w:style w:type="paragraph" w:styleId="Heading3">
    <w:name w:val="heading 3"/>
    <w:aliases w:val="Minor,Level 1 - 1,Mi,h3,Lev 3,Headline,Section SubHeading"/>
    <w:basedOn w:val="Level1"/>
    <w:next w:val="Normal"/>
    <w:qFormat/>
    <w:rsid w:val="001A64F5"/>
    <w:pPr>
      <w:numPr>
        <w:numId w:val="41"/>
      </w:numPr>
      <w:spacing w:before="480"/>
      <w:outlineLvl w:val="2"/>
    </w:pPr>
    <w:rPr>
      <w:sz w:val="32"/>
      <w:szCs w:val="32"/>
    </w:rPr>
  </w:style>
  <w:style w:type="paragraph" w:styleId="Heading4">
    <w:name w:val="heading 4"/>
    <w:basedOn w:val="Heading3"/>
    <w:next w:val="Normal"/>
    <w:qFormat/>
    <w:rsid w:val="0044709B"/>
    <w:pPr>
      <w:numPr>
        <w:numId w:val="0"/>
      </w:numPr>
      <w:spacing w:before="0"/>
      <w:ind w:left="709"/>
      <w:outlineLvl w:val="3"/>
    </w:pPr>
    <w:rPr>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cs="Times New Roman"/>
    </w:rPr>
  </w:style>
  <w:style w:type="paragraph" w:styleId="Heading8">
    <w:name w:val="heading 8"/>
    <w:basedOn w:val="Normal"/>
    <w:next w:val="Normal"/>
    <w:qFormat/>
    <w:pPr>
      <w:spacing w:before="240" w:after="60"/>
      <w:outlineLvl w:val="7"/>
    </w:pPr>
    <w:rPr>
      <w:rFonts w:ascii="Times New Roman" w:hAnsi="Times New Roman" w:cs="Times New Roman"/>
      <w:i/>
      <w:iCs/>
    </w:rPr>
  </w:style>
  <w:style w:type="paragraph" w:styleId="Heading9">
    <w:name w:val="heading 9"/>
    <w:basedOn w:val="Normal"/>
    <w:next w:val="Normal"/>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1"/>
    <w:basedOn w:val="Normal"/>
    <w:qFormat/>
    <w:pPr>
      <w:spacing w:after="120" w:line="269" w:lineRule="auto"/>
      <w:ind w:left="936"/>
    </w:pPr>
    <w:rPr>
      <w:rFonts w:ascii="Tahoma" w:hAnsi="Tahoma"/>
      <w:sz w:val="22"/>
    </w:rPr>
  </w:style>
  <w:style w:type="paragraph" w:styleId="Header">
    <w:name w:val="header"/>
    <w:aliases w:val="Header 1"/>
    <w:basedOn w:val="Level1"/>
    <w:next w:val="Heading2"/>
    <w:link w:val="HeaderChar"/>
    <w:uiPriority w:val="99"/>
    <w:rsid w:val="004A2C24"/>
    <w:pPr>
      <w:numPr>
        <w:numId w:val="0"/>
      </w:numPr>
    </w:pPr>
  </w:style>
  <w:style w:type="paragraph" w:styleId="Footer">
    <w:name w:val="footer"/>
    <w:basedOn w:val="Normal"/>
    <w:link w:val="FooterChar"/>
    <w:uiPriority w:val="99"/>
    <w:pPr>
      <w:tabs>
        <w:tab w:val="center" w:pos="4706"/>
        <w:tab w:val="right" w:pos="9412"/>
      </w:tabs>
    </w:pPr>
    <w:rPr>
      <w:sz w:val="16"/>
      <w:szCs w:val="16"/>
    </w:rPr>
  </w:style>
  <w:style w:type="paragraph" w:styleId="TOC1">
    <w:name w:val="toc 1"/>
    <w:basedOn w:val="Normal"/>
    <w:next w:val="Normal"/>
    <w:uiPriority w:val="39"/>
    <w:qFormat/>
    <w:pPr>
      <w:spacing w:before="120" w:after="120"/>
      <w:jc w:val="left"/>
    </w:pPr>
    <w:rPr>
      <w:rFonts w:asciiTheme="minorHAnsi" w:hAnsiTheme="minorHAnsi"/>
      <w:b/>
      <w:bCs/>
      <w:caps/>
      <w:sz w:val="20"/>
      <w:szCs w:val="20"/>
    </w:rPr>
  </w:style>
  <w:style w:type="paragraph" w:styleId="TOC2">
    <w:name w:val="toc 2"/>
    <w:basedOn w:val="Normal"/>
    <w:next w:val="Normal"/>
    <w:uiPriority w:val="39"/>
    <w:qFormat/>
    <w:pPr>
      <w:spacing w:after="0"/>
      <w:ind w:left="240"/>
      <w:jc w:val="left"/>
    </w:pPr>
    <w:rPr>
      <w:rFonts w:asciiTheme="minorHAnsi" w:hAnsiTheme="minorHAnsi"/>
      <w:smallCaps/>
      <w:sz w:val="20"/>
      <w:szCs w:val="20"/>
    </w:rPr>
  </w:style>
  <w:style w:type="paragraph" w:customStyle="1" w:styleId="TableText">
    <w:name w:val="Table Text"/>
    <w:basedOn w:val="Normal"/>
    <w:qFormat/>
    <w:pPr>
      <w:spacing w:before="80" w:after="80"/>
    </w:pPr>
    <w:rPr>
      <w:rFonts w:ascii="Tahoma" w:hAnsi="Tahoma"/>
      <w:sz w:val="22"/>
      <w:szCs w:val="20"/>
    </w:rPr>
  </w:style>
  <w:style w:type="character" w:customStyle="1" w:styleId="Level2asheadingtext">
    <w:name w:val="Level 2 as heading (text)"/>
    <w:qFormat/>
    <w:rsid w:val="000F38FC"/>
  </w:style>
  <w:style w:type="character" w:customStyle="1" w:styleId="NoHeading3Text">
    <w:name w:val="No Heading 3 Text"/>
    <w:qFormat/>
    <w:rPr>
      <w:rFonts w:ascii="Arial" w:hAnsi="Arial" w:cs="Arial"/>
      <w:color w:val="auto"/>
      <w:sz w:val="21"/>
      <w:szCs w:val="21"/>
      <w:u w:val="none"/>
    </w:rPr>
  </w:style>
  <w:style w:type="character" w:customStyle="1" w:styleId="NoHeading4Text">
    <w:name w:val="No Heading 4 Text"/>
    <w:qFormat/>
    <w:rPr>
      <w:rFonts w:ascii="Arial" w:hAnsi="Arial" w:cs="Arial"/>
      <w:color w:val="auto"/>
      <w:sz w:val="21"/>
      <w:szCs w:val="21"/>
      <w:u w:val="none"/>
    </w:rPr>
  </w:style>
  <w:style w:type="paragraph" w:styleId="BodyText">
    <w:name w:val="Body Text"/>
    <w:basedOn w:val="Normal"/>
    <w:semiHidden/>
    <w:pPr>
      <w:spacing w:after="120"/>
    </w:pPr>
  </w:style>
  <w:style w:type="paragraph" w:customStyle="1" w:styleId="Body">
    <w:name w:val="Body"/>
    <w:basedOn w:val="Level3"/>
    <w:next w:val="Body2"/>
    <w:link w:val="BodyChar"/>
    <w:qFormat/>
    <w:rsid w:val="00BF6455"/>
    <w:pPr>
      <w:numPr>
        <w:ilvl w:val="1"/>
        <w:numId w:val="36"/>
      </w:numPr>
      <w:spacing w:before="120" w:after="240" w:line="240" w:lineRule="auto"/>
      <w:ind w:left="567"/>
      <w:jc w:val="left"/>
    </w:pPr>
    <w:rPr>
      <w:lang w:eastAsia="ko-KR"/>
    </w:rPr>
  </w:style>
  <w:style w:type="paragraph" w:customStyle="1" w:styleId="Table-Contents">
    <w:name w:val="Table - Contents"/>
    <w:basedOn w:val="Normal"/>
    <w:qFormat/>
    <w:pPr>
      <w:suppressAutoHyphens/>
      <w:autoSpaceDE w:val="0"/>
      <w:autoSpaceDN w:val="0"/>
      <w:adjustRightInd w:val="0"/>
      <w:spacing w:before="80" w:after="80" w:line="180" w:lineRule="exact"/>
    </w:pPr>
    <w:rPr>
      <w:sz w:val="16"/>
      <w:szCs w:val="16"/>
    </w:rPr>
  </w:style>
  <w:style w:type="character" w:customStyle="1" w:styleId="DeltaViewInsertion">
    <w:name w:val="DeltaView Insertion"/>
    <w:qFormat/>
    <w:rPr>
      <w:color w:val="0000FF"/>
      <w:spacing w:val="0"/>
      <w:u w:val="double"/>
    </w:rPr>
  </w:style>
  <w:style w:type="paragraph" w:customStyle="1" w:styleId="Body1">
    <w:name w:val="Body 1"/>
    <w:basedOn w:val="Body"/>
    <w:link w:val="Body1Char"/>
    <w:uiPriority w:val="99"/>
    <w:qFormat/>
    <w:rsid w:val="00867971"/>
  </w:style>
  <w:style w:type="paragraph" w:customStyle="1" w:styleId="Level2">
    <w:name w:val="Level 2"/>
    <w:basedOn w:val="Body2"/>
    <w:next w:val="Body2"/>
    <w:qFormat/>
    <w:pPr>
      <w:numPr>
        <w:numId w:val="1"/>
      </w:numPr>
    </w:pPr>
  </w:style>
  <w:style w:type="paragraph" w:customStyle="1" w:styleId="Level3">
    <w:name w:val="Level 3"/>
    <w:basedOn w:val="Body3"/>
    <w:next w:val="Body3"/>
    <w:link w:val="Level3Char"/>
    <w:qFormat/>
    <w:pPr>
      <w:numPr>
        <w:ilvl w:val="2"/>
        <w:numId w:val="1"/>
      </w:numPr>
      <w:outlineLvl w:val="2"/>
    </w:pPr>
  </w:style>
  <w:style w:type="paragraph" w:customStyle="1" w:styleId="Level4">
    <w:name w:val="Level 4"/>
    <w:basedOn w:val="Body4"/>
    <w:next w:val="Body4"/>
    <w:qFormat/>
    <w:pPr>
      <w:numPr>
        <w:ilvl w:val="3"/>
        <w:numId w:val="1"/>
      </w:numPr>
      <w:outlineLvl w:val="3"/>
    </w:pPr>
  </w:style>
  <w:style w:type="paragraph" w:customStyle="1" w:styleId="Level5">
    <w:name w:val="Level 5"/>
    <w:basedOn w:val="Body5"/>
    <w:next w:val="Body5"/>
    <w:link w:val="Level5Char"/>
    <w:qFormat/>
    <w:pPr>
      <w:numPr>
        <w:ilvl w:val="4"/>
        <w:numId w:val="1"/>
      </w:numPr>
      <w:tabs>
        <w:tab w:val="clear" w:pos="992"/>
        <w:tab w:val="clear" w:pos="1701"/>
      </w:tabs>
      <w:outlineLvl w:val="4"/>
    </w:pPr>
  </w:style>
  <w:style w:type="character" w:styleId="Hyperlink">
    <w:name w:val="Hyperlink"/>
    <w:uiPriority w:val="99"/>
    <w:rPr>
      <w:rFonts w:ascii="Arial" w:hAnsi="Arial" w:cs="Arial"/>
      <w:color w:val="0000FF"/>
      <w:sz w:val="21"/>
      <w:szCs w:val="21"/>
      <w:u w:val="single" w:color="0000FF"/>
    </w:rPr>
  </w:style>
  <w:style w:type="paragraph" w:customStyle="1" w:styleId="Level1">
    <w:name w:val="Level 1"/>
    <w:basedOn w:val="Body1"/>
    <w:next w:val="Body1"/>
    <w:qFormat/>
    <w:rsid w:val="00F81381"/>
    <w:pPr>
      <w:numPr>
        <w:ilvl w:val="0"/>
        <w:numId w:val="25"/>
      </w:numPr>
      <w:ind w:left="0"/>
      <w:outlineLvl w:val="0"/>
    </w:pPr>
    <w:rPr>
      <w:b/>
      <w:sz w:val="36"/>
      <w:szCs w:val="36"/>
    </w:rPr>
  </w:style>
  <w:style w:type="paragraph" w:customStyle="1" w:styleId="Body2">
    <w:name w:val="Body 2"/>
    <w:basedOn w:val="Body"/>
    <w:qFormat/>
    <w:rsid w:val="00D72967"/>
    <w:pPr>
      <w:numPr>
        <w:numId w:val="41"/>
      </w:numPr>
      <w:tabs>
        <w:tab w:val="clear" w:pos="792"/>
        <w:tab w:val="num" w:pos="709"/>
      </w:tabs>
      <w:ind w:left="709" w:hanging="709"/>
    </w:pPr>
  </w:style>
  <w:style w:type="paragraph" w:customStyle="1" w:styleId="Body3">
    <w:name w:val="Body 3"/>
    <w:basedOn w:val="ListParagraph"/>
    <w:qFormat/>
    <w:rsid w:val="0031421A"/>
    <w:pPr>
      <w:numPr>
        <w:numId w:val="21"/>
      </w:numPr>
      <w:spacing w:after="0"/>
      <w:ind w:left="2154" w:hanging="357"/>
    </w:pPr>
  </w:style>
  <w:style w:type="character" w:customStyle="1" w:styleId="Level3asheadingtext">
    <w:name w:val="Level 3 as heading (text)"/>
    <w:qFormat/>
    <w:rPr>
      <w:rFonts w:ascii="Arial" w:hAnsi="Arial" w:cs="Arial"/>
      <w:b/>
      <w:bCs/>
      <w:color w:val="auto"/>
      <w:sz w:val="21"/>
      <w:szCs w:val="21"/>
      <w:u w:val="none"/>
    </w:rPr>
  </w:style>
  <w:style w:type="paragraph" w:customStyle="1" w:styleId="Level6">
    <w:name w:val="Level 6"/>
    <w:basedOn w:val="Body6"/>
    <w:next w:val="Body6"/>
    <w:qFormat/>
    <w:pPr>
      <w:numPr>
        <w:ilvl w:val="5"/>
        <w:numId w:val="1"/>
      </w:numPr>
      <w:outlineLvl w:val="5"/>
    </w:pPr>
  </w:style>
  <w:style w:type="paragraph" w:customStyle="1" w:styleId="Level7">
    <w:name w:val="Level 7"/>
    <w:basedOn w:val="Body7"/>
    <w:next w:val="Body7"/>
    <w:qFormat/>
    <w:pPr>
      <w:numPr>
        <w:ilvl w:val="6"/>
        <w:numId w:val="1"/>
      </w:numPr>
      <w:tabs>
        <w:tab w:val="clear" w:pos="992"/>
        <w:tab w:val="clear" w:pos="1701"/>
      </w:tabs>
      <w:outlineLvl w:val="6"/>
    </w:pPr>
  </w:style>
  <w:style w:type="character" w:customStyle="1" w:styleId="NoHeading1Text">
    <w:name w:val="No Heading 1 Text"/>
    <w:qFormat/>
    <w:rPr>
      <w:rFonts w:ascii="Arial" w:hAnsi="Arial" w:cs="Arial"/>
      <w:color w:val="auto"/>
      <w:sz w:val="21"/>
      <w:szCs w:val="21"/>
      <w:u w:val="none"/>
    </w:rPr>
  </w:style>
  <w:style w:type="character" w:customStyle="1" w:styleId="NoHeading2Text">
    <w:name w:val="No Heading 2 Text"/>
    <w:qFormat/>
    <w:rPr>
      <w:rFonts w:ascii="Arial" w:hAnsi="Arial" w:cs="Arial"/>
      <w:color w:val="auto"/>
      <w:sz w:val="21"/>
      <w:szCs w:val="21"/>
      <w:u w:val="none"/>
    </w:rPr>
  </w:style>
  <w:style w:type="character" w:customStyle="1" w:styleId="BodyChar">
    <w:name w:val="Body Char"/>
    <w:link w:val="Body"/>
    <w:rsid w:val="00BF6455"/>
    <w:rPr>
      <w:rFonts w:ascii="Arial" w:hAnsi="Arial" w:cs="Arial"/>
      <w:sz w:val="24"/>
      <w:szCs w:val="24"/>
      <w:lang w:eastAsia="ko-KR"/>
    </w:rPr>
  </w:style>
  <w:style w:type="character" w:customStyle="1" w:styleId="Level1asheadingtext">
    <w:name w:val="Level 1 as heading (text)"/>
    <w:qFormat/>
    <w:rPr>
      <w:rFonts w:ascii="Arial" w:hAnsi="Arial" w:cs="Arial"/>
      <w:b/>
      <w:bCs/>
      <w:color w:val="auto"/>
      <w:sz w:val="21"/>
      <w:szCs w:val="21"/>
      <w:u w:val="non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Pr>
      <w:rFonts w:ascii="Tahoma" w:hAnsi="Tahoma" w:cs="Tahoma"/>
      <w:sz w:val="16"/>
      <w:szCs w:val="16"/>
    </w:rPr>
  </w:style>
  <w:style w:type="character" w:styleId="HTMLCite">
    <w:name w:val="HTML Cite"/>
    <w:uiPriority w:val="99"/>
    <w:semiHidden/>
    <w:rPr>
      <w:i/>
      <w:iCs/>
    </w:rPr>
  </w:style>
  <w:style w:type="paragraph" w:customStyle="1" w:styleId="Body4">
    <w:name w:val="Body 4"/>
    <w:basedOn w:val="Body"/>
    <w:uiPriority w:val="99"/>
    <w:qFormat/>
    <w:rsid w:val="006A4031"/>
    <w:pPr>
      <w:numPr>
        <w:ilvl w:val="0"/>
        <w:numId w:val="0"/>
      </w:numPr>
      <w:ind w:left="709"/>
    </w:pPr>
  </w:style>
  <w:style w:type="paragraph" w:customStyle="1" w:styleId="Body5">
    <w:name w:val="Body 5"/>
    <w:basedOn w:val="Body"/>
    <w:link w:val="Body5Char"/>
    <w:uiPriority w:val="99"/>
    <w:qFormat/>
    <w:pPr>
      <w:tabs>
        <w:tab w:val="left" w:pos="992"/>
        <w:tab w:val="left" w:pos="1701"/>
      </w:tabs>
      <w:ind w:left="2693"/>
    </w:pPr>
  </w:style>
  <w:style w:type="paragraph" w:customStyle="1" w:styleId="Body6">
    <w:name w:val="Body 6"/>
    <w:basedOn w:val="Body4"/>
    <w:uiPriority w:val="99"/>
    <w:qFormat/>
    <w:rsid w:val="00AE2A97"/>
    <w:pPr>
      <w:numPr>
        <w:numId w:val="31"/>
      </w:numPr>
      <w:ind w:left="1276" w:hanging="283"/>
    </w:pPr>
    <w:rPr>
      <w:lang w:val="en"/>
    </w:rPr>
  </w:style>
  <w:style w:type="paragraph" w:customStyle="1" w:styleId="Body7">
    <w:name w:val="Body 7"/>
    <w:basedOn w:val="Body"/>
    <w:uiPriority w:val="99"/>
    <w:qFormat/>
    <w:pPr>
      <w:tabs>
        <w:tab w:val="left" w:pos="992"/>
        <w:tab w:val="left" w:pos="1701"/>
      </w:tabs>
      <w:ind w:left="2693"/>
    </w:pPr>
  </w:style>
  <w:style w:type="character" w:customStyle="1" w:styleId="Body5Char">
    <w:name w:val="Body 5 Char"/>
    <w:basedOn w:val="BodyChar"/>
    <w:link w:val="Body5"/>
    <w:uiPriority w:val="99"/>
    <w:rPr>
      <w:rFonts w:ascii="Arial" w:hAnsi="Arial" w:cs="Arial"/>
      <w:sz w:val="24"/>
      <w:szCs w:val="24"/>
      <w:lang w:eastAsia="ko-KR"/>
    </w:rPr>
  </w:style>
  <w:style w:type="character" w:customStyle="1" w:styleId="Level5Char">
    <w:name w:val="Level 5 Char"/>
    <w:basedOn w:val="Body5Char"/>
    <w:link w:val="Level5"/>
    <w:rPr>
      <w:rFonts w:ascii="Arial" w:hAnsi="Arial" w:cs="Arial"/>
      <w:sz w:val="24"/>
      <w:szCs w:val="24"/>
      <w:lang w:eastAsia="ko-KR"/>
    </w:rPr>
  </w:style>
  <w:style w:type="character" w:customStyle="1" w:styleId="Level4asheadingtext">
    <w:name w:val="Level 4 as heading (text)"/>
    <w:uiPriority w:val="99"/>
    <w:qFormat/>
    <w:rPr>
      <w:rFonts w:ascii="Arial" w:hAnsi="Arial" w:cs="Arial"/>
      <w:b/>
      <w:bCs/>
      <w:color w:val="auto"/>
      <w:sz w:val="21"/>
      <w:szCs w:val="21"/>
      <w:u w:val="none"/>
    </w:rPr>
  </w:style>
  <w:style w:type="character" w:customStyle="1" w:styleId="Level5asheadingtext">
    <w:name w:val="Level 5 as heading (text)"/>
    <w:qFormat/>
    <w:rPr>
      <w:rFonts w:ascii="Arial" w:hAnsi="Arial" w:cs="Arial"/>
      <w:b/>
      <w:bCs/>
      <w:color w:val="auto"/>
      <w:sz w:val="21"/>
      <w:szCs w:val="21"/>
      <w:u w:val="none"/>
    </w:rPr>
  </w:style>
  <w:style w:type="character" w:customStyle="1" w:styleId="Level6asheadingtext">
    <w:name w:val="Level 6 as heading (text)"/>
    <w:uiPriority w:val="99"/>
    <w:qFormat/>
    <w:rPr>
      <w:rFonts w:ascii="Arial" w:hAnsi="Arial" w:cs="Arial"/>
      <w:b/>
      <w:bCs/>
      <w:color w:val="auto"/>
      <w:sz w:val="21"/>
      <w:szCs w:val="21"/>
      <w:u w:val="none"/>
    </w:rPr>
  </w:style>
  <w:style w:type="character" w:customStyle="1" w:styleId="Level7asheadingtext">
    <w:name w:val="Level 7 as heading (text)"/>
    <w:uiPriority w:val="99"/>
    <w:qFormat/>
    <w:rPr>
      <w:rFonts w:ascii="Arial" w:hAnsi="Arial" w:cs="Arial"/>
      <w:b/>
      <w:bCs/>
      <w:color w:val="auto"/>
      <w:sz w:val="21"/>
      <w:szCs w:val="21"/>
      <w:u w:val="none"/>
    </w:rPr>
  </w:style>
  <w:style w:type="character" w:customStyle="1" w:styleId="NoHeading5Text">
    <w:name w:val="No Heading 5 Text"/>
    <w:qFormat/>
    <w:rPr>
      <w:rFonts w:ascii="Arial" w:hAnsi="Arial" w:cs="Arial"/>
      <w:color w:val="auto"/>
      <w:sz w:val="21"/>
      <w:szCs w:val="21"/>
      <w:u w:val="none"/>
    </w:rPr>
  </w:style>
  <w:style w:type="character" w:customStyle="1" w:styleId="NoHeading6Text">
    <w:name w:val="No Heading 6 Text"/>
    <w:qFormat/>
    <w:rPr>
      <w:rFonts w:ascii="Arial" w:hAnsi="Arial" w:cs="Arial"/>
      <w:color w:val="auto"/>
      <w:sz w:val="21"/>
      <w:szCs w:val="21"/>
      <w:u w:val="none"/>
    </w:rPr>
  </w:style>
  <w:style w:type="character" w:customStyle="1" w:styleId="NoHeading7Text">
    <w:name w:val="No Heading 7 Text"/>
    <w:qFormat/>
    <w:rPr>
      <w:rFonts w:ascii="Arial" w:hAnsi="Arial" w:cs="Arial"/>
      <w:color w:val="auto"/>
      <w:sz w:val="21"/>
      <w:szCs w:val="21"/>
      <w:u w:val="none"/>
    </w:rPr>
  </w:style>
  <w:style w:type="paragraph" w:customStyle="1" w:styleId="Introduction">
    <w:name w:val="Introduction"/>
    <w:basedOn w:val="Body"/>
    <w:uiPriority w:val="99"/>
    <w:qFormat/>
    <w:pPr>
      <w:numPr>
        <w:numId w:val="12"/>
      </w:numPr>
    </w:pPr>
  </w:style>
  <w:style w:type="paragraph" w:customStyle="1" w:styleId="IntroductionTitle">
    <w:name w:val="Introduction Title"/>
    <w:basedOn w:val="Body"/>
    <w:next w:val="Introduction"/>
    <w:uiPriority w:val="99"/>
    <w:qFormat/>
    <w:rPr>
      <w:b/>
      <w:bCs/>
    </w:rPr>
  </w:style>
  <w:style w:type="paragraph" w:customStyle="1" w:styleId="Parties">
    <w:name w:val="Parties"/>
    <w:basedOn w:val="Body"/>
    <w:uiPriority w:val="99"/>
    <w:qFormat/>
    <w:pPr>
      <w:numPr>
        <w:numId w:val="13"/>
      </w:numPr>
    </w:pPr>
  </w:style>
  <w:style w:type="paragraph" w:customStyle="1" w:styleId="PartiesTitle">
    <w:name w:val="Parties Title"/>
    <w:basedOn w:val="Body"/>
    <w:next w:val="Parties"/>
    <w:uiPriority w:val="99"/>
    <w:qFormat/>
    <w:rPr>
      <w:b/>
      <w:bCs/>
    </w:rPr>
  </w:style>
  <w:style w:type="paragraph" w:customStyle="1" w:styleId="DateTitle">
    <w:name w:val="Date Title"/>
    <w:basedOn w:val="Body"/>
    <w:next w:val="Body"/>
    <w:uiPriority w:val="99"/>
    <w:qFormat/>
    <w:rPr>
      <w:b/>
      <w:bCs/>
    </w:rPr>
  </w:style>
  <w:style w:type="paragraph" w:customStyle="1" w:styleId="AgreementTitle">
    <w:name w:val="Agreement Title"/>
    <w:basedOn w:val="Body"/>
    <w:next w:val="Body"/>
    <w:uiPriority w:val="99"/>
    <w:qFormat/>
    <w:rPr>
      <w:b/>
      <w:bCs/>
      <w:sz w:val="28"/>
      <w:szCs w:val="28"/>
    </w:rPr>
  </w:style>
  <w:style w:type="character" w:styleId="PageNumber">
    <w:name w:val="page number"/>
    <w:semiHidden/>
    <w:rPr>
      <w:rFonts w:ascii="Arial" w:hAnsi="Arial" w:cs="Arial"/>
      <w:color w:val="auto"/>
      <w:sz w:val="16"/>
      <w:szCs w:val="16"/>
      <w:u w:val="none"/>
    </w:rPr>
  </w:style>
  <w:style w:type="paragraph" w:customStyle="1" w:styleId="NoProofing">
    <w:name w:val="No Proofing"/>
    <w:basedOn w:val="Normal"/>
    <w:qFormat/>
  </w:style>
  <w:style w:type="numbering" w:styleId="111111">
    <w:name w:val="Outline List 2"/>
    <w:basedOn w:val="NoList"/>
    <w:semiHidden/>
    <w:pPr>
      <w:numPr>
        <w:numId w:val="14"/>
      </w:numPr>
    </w:pPr>
  </w:style>
  <w:style w:type="numbering" w:styleId="1ai">
    <w:name w:val="Outline List 1"/>
    <w:basedOn w:val="NoList"/>
    <w:semiHidden/>
    <w:pPr>
      <w:numPr>
        <w:numId w:val="15"/>
      </w:numPr>
    </w:pPr>
  </w:style>
  <w:style w:type="paragraph" w:styleId="BlockText">
    <w:name w:val="Block Text"/>
    <w:basedOn w:val="Normal"/>
    <w:semiHidden/>
    <w:pPr>
      <w:spacing w:after="120"/>
      <w:ind w:left="1440" w:right="1440"/>
    </w:p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E-mailSignature">
    <w:name w:val="E-mail Signature"/>
    <w:basedOn w:val="Normal"/>
    <w:semiHidden/>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link w:val="SubtitleChar"/>
    <w:qFormat/>
    <w:pPr>
      <w:spacing w:after="60"/>
      <w:jc w:val="center"/>
    </w:pPr>
  </w:style>
  <w:style w:type="paragraph" w:styleId="TOC3">
    <w:name w:val="toc 3"/>
    <w:basedOn w:val="Normal"/>
    <w:next w:val="Normal"/>
    <w:uiPriority w:val="39"/>
    <w:qFormat/>
    <w:pPr>
      <w:spacing w:after="0"/>
      <w:ind w:left="480"/>
      <w:jc w:val="left"/>
    </w:pPr>
    <w:rPr>
      <w:rFonts w:asciiTheme="minorHAnsi" w:hAnsiTheme="minorHAnsi"/>
      <w:i/>
      <w:iCs/>
      <w:sz w:val="20"/>
      <w:szCs w:val="20"/>
    </w:rPr>
  </w:style>
  <w:style w:type="paragraph" w:styleId="TOC4">
    <w:name w:val="toc 4"/>
    <w:basedOn w:val="Normal"/>
    <w:next w:val="Normal"/>
    <w:uiPriority w:val="39"/>
    <w:pPr>
      <w:spacing w:after="0"/>
      <w:ind w:left="720"/>
      <w:jc w:val="left"/>
    </w:pPr>
    <w:rPr>
      <w:rFonts w:asciiTheme="minorHAnsi" w:hAnsiTheme="minorHAnsi"/>
      <w:sz w:val="18"/>
      <w:szCs w:val="18"/>
    </w:rPr>
  </w:style>
  <w:style w:type="paragraph" w:customStyle="1" w:styleId="AgreedTerms">
    <w:name w:val="Agreed Terms"/>
    <w:basedOn w:val="Body"/>
    <w:next w:val="Body"/>
    <w:uiPriority w:val="99"/>
    <w:qFormat/>
    <w:rPr>
      <w:b/>
      <w:bCs/>
    </w:rPr>
  </w:style>
  <w:style w:type="numbering" w:styleId="ArticleSection">
    <w:name w:val="Outline List 3"/>
    <w:basedOn w:val="NoList"/>
    <w:semiHidden/>
    <w:pPr>
      <w:numPr>
        <w:numId w:val="16"/>
      </w:numPr>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character" w:styleId="Emphasis">
    <w:name w:val="Emphasis"/>
    <w:uiPriority w:val="20"/>
    <w:qFormat/>
    <w:rPr>
      <w:i/>
      <w:iCs/>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szCs w:val="20"/>
    </w:rPr>
  </w:style>
  <w:style w:type="character" w:styleId="HTMLAcronym">
    <w:name w:val="HTML Acronym"/>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2"/>
      </w:numPr>
    </w:pPr>
  </w:style>
  <w:style w:type="paragraph" w:styleId="ListBullet2">
    <w:name w:val="List Bullet 2"/>
    <w:basedOn w:val="Normal"/>
    <w:semiHidden/>
    <w:pPr>
      <w:numPr>
        <w:numId w:val="3"/>
      </w:numPr>
    </w:pPr>
  </w:style>
  <w:style w:type="paragraph" w:styleId="ListBullet3">
    <w:name w:val="List Bullet 3"/>
    <w:basedOn w:val="Normal"/>
    <w:semiHidden/>
    <w:pPr>
      <w:numPr>
        <w:numId w:val="4"/>
      </w:numPr>
    </w:pPr>
  </w:style>
  <w:style w:type="paragraph" w:styleId="ListBullet4">
    <w:name w:val="List Bullet 4"/>
    <w:basedOn w:val="Normal"/>
    <w:semiHidden/>
    <w:pPr>
      <w:numPr>
        <w:numId w:val="5"/>
      </w:numPr>
    </w:pPr>
  </w:style>
  <w:style w:type="paragraph" w:styleId="ListBullet5">
    <w:name w:val="List Bullet 5"/>
    <w:basedOn w:val="Normal"/>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semiHidden/>
    <w:rPr>
      <w:rFonts w:ascii="Times New Roman" w:hAnsi="Times New Roman" w:cs="Times New Roman"/>
    </w:rPr>
  </w:style>
  <w:style w:type="paragraph" w:styleId="NormalIndent">
    <w:name w:val="Normal Indent"/>
    <w:basedOn w:val="Normal"/>
    <w:semiHidden/>
  </w:style>
  <w:style w:type="paragraph" w:styleId="NoteHeading">
    <w:name w:val="Note Heading"/>
    <w:basedOn w:val="Normal"/>
    <w:next w:val="Normal"/>
    <w:semiHidden/>
  </w:style>
  <w:style w:type="character" w:styleId="FootnoteReference">
    <w:name w:val="footnote reference"/>
    <w:uiPriority w:val="99"/>
    <w:semiHidden/>
    <w:rPr>
      <w:rFonts w:ascii="Arial" w:hAnsi="Arial" w:cs="Arial"/>
      <w:color w:val="auto"/>
      <w:sz w:val="16"/>
      <w:szCs w:val="16"/>
      <w:u w:val="none"/>
      <w:vertAlign w:val="superscript"/>
    </w:rPr>
  </w:style>
  <w:style w:type="paragraph" w:styleId="FootnoteText">
    <w:name w:val="footnote text"/>
    <w:basedOn w:val="Normal"/>
    <w:link w:val="FootnoteTextChar"/>
    <w:semiHidden/>
    <w:rPr>
      <w:sz w:val="16"/>
      <w:szCs w:val="16"/>
    </w:rPr>
  </w:style>
  <w:style w:type="character" w:styleId="FollowedHyperlink">
    <w:name w:val="FollowedHyperlink"/>
    <w:uiPriority w:val="99"/>
    <w:rPr>
      <w:rFonts w:ascii="Arial" w:hAnsi="Arial" w:cs="Arial"/>
      <w:color w:val="800080"/>
      <w:sz w:val="21"/>
      <w:szCs w:val="21"/>
      <w:u w:val="single"/>
    </w:rPr>
  </w:style>
  <w:style w:type="character" w:styleId="EndnoteReference">
    <w:name w:val="endnote reference"/>
    <w:uiPriority w:val="99"/>
    <w:semiHidden/>
    <w:rPr>
      <w:rFonts w:ascii="Arial" w:hAnsi="Arial" w:cs="Arial"/>
      <w:color w:val="auto"/>
      <w:sz w:val="16"/>
      <w:szCs w:val="16"/>
      <w:u w:val="none"/>
      <w:vertAlign w:val="superscript"/>
    </w:rPr>
  </w:style>
  <w:style w:type="paragraph" w:styleId="EndnoteText">
    <w:name w:val="endnote text"/>
    <w:basedOn w:val="Normal"/>
    <w:link w:val="EndnoteTextChar"/>
    <w:semiHidden/>
    <w:rPr>
      <w:sz w:val="16"/>
      <w:szCs w:val="16"/>
    </w:rPr>
  </w:style>
  <w:style w:type="character" w:styleId="LineNumber">
    <w:name w:val="line number"/>
    <w:basedOn w:val="DefaultParagraphFont"/>
    <w:uiPriority w:val="99"/>
  </w:style>
  <w:style w:type="paragraph" w:customStyle="1" w:styleId="ArabicNormal">
    <w:name w:val="Arabic_Normal"/>
    <w:qFormat/>
    <w:pPr>
      <w:bidi/>
      <w:jc w:val="both"/>
    </w:pPr>
    <w:rPr>
      <w:rFonts w:ascii="Arial" w:hAnsi="Arial" w:cs="Arial"/>
      <w:sz w:val="24"/>
      <w:szCs w:val="24"/>
      <w:lang w:bidi="ar-EG"/>
    </w:rPr>
  </w:style>
  <w:style w:type="paragraph" w:customStyle="1" w:styleId="ArabicBody">
    <w:name w:val="Arabic_Body"/>
    <w:basedOn w:val="ArabicNormal"/>
    <w:qFormat/>
    <w:pPr>
      <w:spacing w:after="240" w:line="276" w:lineRule="auto"/>
    </w:pPr>
    <w:rPr>
      <w:lang w:bidi="ar-BH"/>
    </w:rPr>
  </w:style>
  <w:style w:type="paragraph" w:customStyle="1" w:styleId="ArabicBody1">
    <w:name w:val="Arabic_Body 1"/>
    <w:basedOn w:val="ArabicNormal"/>
    <w:qFormat/>
    <w:pPr>
      <w:tabs>
        <w:tab w:val="left" w:pos="992"/>
        <w:tab w:val="left" w:pos="1701"/>
      </w:tabs>
      <w:spacing w:after="240" w:line="276" w:lineRule="auto"/>
      <w:ind w:left="992"/>
    </w:pPr>
  </w:style>
  <w:style w:type="paragraph" w:customStyle="1" w:styleId="ArabicBody2">
    <w:name w:val="Arabic_Body 2"/>
    <w:basedOn w:val="ArabicNormal"/>
    <w:qFormat/>
    <w:pPr>
      <w:tabs>
        <w:tab w:val="left" w:pos="992"/>
        <w:tab w:val="left" w:pos="1701"/>
      </w:tabs>
      <w:spacing w:after="240" w:line="276" w:lineRule="auto"/>
      <w:ind w:left="992"/>
    </w:pPr>
  </w:style>
  <w:style w:type="paragraph" w:customStyle="1" w:styleId="ArabicBody3">
    <w:name w:val="Arabic_Body 3"/>
    <w:basedOn w:val="ArabicNormal"/>
    <w:qFormat/>
    <w:pPr>
      <w:tabs>
        <w:tab w:val="left" w:pos="992"/>
        <w:tab w:val="left" w:pos="1701"/>
      </w:tabs>
      <w:spacing w:after="240" w:line="276" w:lineRule="auto"/>
      <w:ind w:left="1985"/>
    </w:pPr>
  </w:style>
  <w:style w:type="paragraph" w:customStyle="1" w:styleId="ArabicBody4">
    <w:name w:val="Arabic_Body 4"/>
    <w:basedOn w:val="ArabicNormal"/>
    <w:qFormat/>
    <w:pPr>
      <w:tabs>
        <w:tab w:val="left" w:pos="992"/>
        <w:tab w:val="left" w:pos="1701"/>
      </w:tabs>
      <w:spacing w:after="240" w:line="276" w:lineRule="auto"/>
      <w:ind w:left="2693"/>
    </w:pPr>
  </w:style>
  <w:style w:type="paragraph" w:customStyle="1" w:styleId="ArabicBody5">
    <w:name w:val="Arabic_Body 5"/>
    <w:basedOn w:val="ArabicNormal"/>
    <w:qFormat/>
    <w:pPr>
      <w:tabs>
        <w:tab w:val="left" w:pos="992"/>
        <w:tab w:val="left" w:pos="1701"/>
      </w:tabs>
      <w:spacing w:after="240" w:line="276" w:lineRule="auto"/>
      <w:ind w:left="2693"/>
    </w:pPr>
  </w:style>
  <w:style w:type="paragraph" w:customStyle="1" w:styleId="ArabicBody6">
    <w:name w:val="Arabic_Body 6"/>
    <w:basedOn w:val="ArabicNormal"/>
    <w:qFormat/>
    <w:pPr>
      <w:tabs>
        <w:tab w:val="left" w:pos="992"/>
        <w:tab w:val="left" w:pos="1701"/>
      </w:tabs>
      <w:spacing w:after="240" w:line="276" w:lineRule="auto"/>
      <w:ind w:left="2693"/>
    </w:pPr>
  </w:style>
  <w:style w:type="paragraph" w:customStyle="1" w:styleId="ArabicBody7">
    <w:name w:val="Arabic_Body 7"/>
    <w:basedOn w:val="ArabicNormal"/>
    <w:qFormat/>
    <w:pPr>
      <w:tabs>
        <w:tab w:val="left" w:pos="992"/>
        <w:tab w:val="left" w:pos="1701"/>
      </w:tabs>
      <w:spacing w:after="240" w:line="276" w:lineRule="auto"/>
      <w:ind w:left="2693"/>
    </w:pPr>
  </w:style>
  <w:style w:type="character" w:customStyle="1" w:styleId="ArabicHeading1Text">
    <w:name w:val="Arabic_Heading 1 Text"/>
    <w:qFormat/>
    <w:rPr>
      <w:rFonts w:ascii="Arial" w:hAnsi="Arial" w:cs="Arial"/>
      <w:b/>
      <w:bCs/>
      <w:color w:val="auto"/>
      <w:sz w:val="24"/>
      <w:szCs w:val="24"/>
      <w:u w:val="none"/>
    </w:rPr>
  </w:style>
  <w:style w:type="character" w:customStyle="1" w:styleId="ArabicHeading2Text">
    <w:name w:val="Arabic_Heading 2 Text"/>
    <w:qFormat/>
    <w:rPr>
      <w:rFonts w:ascii="Arial" w:hAnsi="Arial" w:cs="Arial"/>
      <w:b/>
      <w:bCs/>
      <w:color w:val="auto"/>
      <w:sz w:val="24"/>
      <w:szCs w:val="24"/>
      <w:u w:val="none"/>
    </w:rPr>
  </w:style>
  <w:style w:type="character" w:customStyle="1" w:styleId="ArabicHeading3Text">
    <w:name w:val="Arabic_Heading 3 Text"/>
    <w:qFormat/>
    <w:rPr>
      <w:rFonts w:ascii="Arial" w:hAnsi="Arial" w:cs="Arial"/>
      <w:b/>
      <w:bCs/>
      <w:color w:val="auto"/>
      <w:sz w:val="24"/>
      <w:szCs w:val="24"/>
      <w:u w:val="none"/>
    </w:rPr>
  </w:style>
  <w:style w:type="character" w:customStyle="1" w:styleId="ArabicHeading4Text">
    <w:name w:val="Arabic_Heading 4 Text"/>
    <w:qFormat/>
    <w:rPr>
      <w:rFonts w:ascii="Arial" w:hAnsi="Arial" w:cs="Arial"/>
      <w:b/>
      <w:bCs/>
      <w:color w:val="auto"/>
      <w:sz w:val="24"/>
      <w:szCs w:val="24"/>
      <w:u w:val="none"/>
    </w:rPr>
  </w:style>
  <w:style w:type="character" w:customStyle="1" w:styleId="ArabicHeading5Text">
    <w:name w:val="Arabic_Heading 5 Text"/>
    <w:qFormat/>
    <w:rPr>
      <w:rFonts w:ascii="Arial" w:hAnsi="Arial" w:cs="Arial"/>
      <w:b/>
      <w:bCs/>
      <w:color w:val="auto"/>
      <w:sz w:val="24"/>
      <w:szCs w:val="24"/>
      <w:u w:val="none"/>
    </w:rPr>
  </w:style>
  <w:style w:type="character" w:customStyle="1" w:styleId="ArabicHeading6Text">
    <w:name w:val="Arabic_Heading 6 Text"/>
    <w:qFormat/>
    <w:rPr>
      <w:rFonts w:ascii="Arial" w:hAnsi="Arial" w:cs="Arial"/>
      <w:b/>
      <w:bCs/>
      <w:color w:val="auto"/>
      <w:sz w:val="24"/>
      <w:szCs w:val="24"/>
      <w:u w:val="none"/>
    </w:rPr>
  </w:style>
  <w:style w:type="character" w:customStyle="1" w:styleId="ArabicHeading7Text">
    <w:name w:val="Arabic_Heading 7 Text"/>
    <w:qFormat/>
    <w:rPr>
      <w:rFonts w:ascii="Arial" w:hAnsi="Arial" w:cs="Arial"/>
      <w:b/>
      <w:bCs/>
      <w:color w:val="auto"/>
      <w:sz w:val="24"/>
      <w:szCs w:val="24"/>
      <w:u w:val="none"/>
    </w:rPr>
  </w:style>
  <w:style w:type="paragraph" w:customStyle="1" w:styleId="ArabicLevel1">
    <w:name w:val="Arabic_Level 1"/>
    <w:basedOn w:val="ArabicBody1"/>
    <w:next w:val="ArabicBody1"/>
    <w:qFormat/>
    <w:pPr>
      <w:numPr>
        <w:numId w:val="17"/>
      </w:numPr>
      <w:outlineLvl w:val="0"/>
    </w:pPr>
  </w:style>
  <w:style w:type="paragraph" w:customStyle="1" w:styleId="ArabicLevel2">
    <w:name w:val="Arabic_Level 2"/>
    <w:basedOn w:val="ArabicBody2"/>
    <w:next w:val="ArabicBody2"/>
    <w:qFormat/>
    <w:pPr>
      <w:numPr>
        <w:ilvl w:val="1"/>
        <w:numId w:val="17"/>
      </w:numPr>
      <w:tabs>
        <w:tab w:val="left" w:pos="2016"/>
        <w:tab w:val="left" w:pos="3024"/>
        <w:tab w:val="left" w:pos="4032"/>
        <w:tab w:val="left" w:pos="5040"/>
        <w:tab w:val="left" w:pos="6048"/>
        <w:tab w:val="left" w:pos="7056"/>
        <w:tab w:val="left" w:pos="8064"/>
        <w:tab w:val="right" w:pos="9029"/>
      </w:tabs>
      <w:outlineLvl w:val="1"/>
    </w:pPr>
  </w:style>
  <w:style w:type="paragraph" w:customStyle="1" w:styleId="ArabicLevel3">
    <w:name w:val="Arabic_Level 3"/>
    <w:basedOn w:val="ArabicBody3"/>
    <w:next w:val="ArabicBody3"/>
    <w:qFormat/>
    <w:pPr>
      <w:numPr>
        <w:ilvl w:val="2"/>
        <w:numId w:val="17"/>
      </w:numPr>
      <w:tabs>
        <w:tab w:val="clear" w:pos="992"/>
        <w:tab w:val="clear" w:pos="1701"/>
        <w:tab w:val="left" w:pos="2016"/>
        <w:tab w:val="left" w:pos="3024"/>
        <w:tab w:val="left" w:pos="4032"/>
        <w:tab w:val="left" w:pos="5040"/>
        <w:tab w:val="left" w:pos="6048"/>
        <w:tab w:val="left" w:pos="7056"/>
        <w:tab w:val="left" w:pos="8064"/>
        <w:tab w:val="right" w:pos="9029"/>
      </w:tabs>
      <w:outlineLvl w:val="2"/>
    </w:pPr>
  </w:style>
  <w:style w:type="paragraph" w:customStyle="1" w:styleId="ArabicLevel4">
    <w:name w:val="Arabic_Level 4"/>
    <w:basedOn w:val="ArabicBody4"/>
    <w:next w:val="ArabicBody4"/>
    <w:qFormat/>
    <w:pPr>
      <w:numPr>
        <w:ilvl w:val="3"/>
        <w:numId w:val="17"/>
      </w:numPr>
      <w:tabs>
        <w:tab w:val="clear" w:pos="992"/>
        <w:tab w:val="clear" w:pos="1701"/>
        <w:tab w:val="left" w:pos="3024"/>
        <w:tab w:val="left" w:pos="4032"/>
        <w:tab w:val="left" w:pos="5040"/>
        <w:tab w:val="left" w:pos="6048"/>
        <w:tab w:val="left" w:pos="7056"/>
        <w:tab w:val="left" w:pos="8064"/>
        <w:tab w:val="right" w:pos="9029"/>
      </w:tabs>
      <w:outlineLvl w:val="3"/>
    </w:pPr>
  </w:style>
  <w:style w:type="paragraph" w:customStyle="1" w:styleId="ArabicLevel5">
    <w:name w:val="Arabic_Level 5"/>
    <w:basedOn w:val="ArabicBody5"/>
    <w:next w:val="ArabicBody5"/>
    <w:qFormat/>
    <w:pPr>
      <w:numPr>
        <w:ilvl w:val="4"/>
        <w:numId w:val="17"/>
      </w:numPr>
      <w:tabs>
        <w:tab w:val="clear" w:pos="992"/>
        <w:tab w:val="clear" w:pos="1701"/>
        <w:tab w:val="left" w:pos="3024"/>
        <w:tab w:val="left" w:pos="4032"/>
        <w:tab w:val="left" w:pos="5040"/>
        <w:tab w:val="left" w:pos="6048"/>
        <w:tab w:val="left" w:pos="7056"/>
        <w:tab w:val="left" w:pos="8064"/>
        <w:tab w:val="right" w:pos="9029"/>
      </w:tabs>
      <w:outlineLvl w:val="4"/>
    </w:pPr>
  </w:style>
  <w:style w:type="paragraph" w:customStyle="1" w:styleId="ArabicLevel6">
    <w:name w:val="Arabic_Level 6"/>
    <w:basedOn w:val="ArabicBody6"/>
    <w:next w:val="ArabicBody6"/>
    <w:qFormat/>
    <w:pPr>
      <w:numPr>
        <w:ilvl w:val="5"/>
        <w:numId w:val="17"/>
      </w:numPr>
      <w:tabs>
        <w:tab w:val="clear" w:pos="992"/>
        <w:tab w:val="clear" w:pos="1701"/>
        <w:tab w:val="left" w:pos="3024"/>
        <w:tab w:val="left" w:pos="4032"/>
        <w:tab w:val="left" w:pos="5040"/>
        <w:tab w:val="left" w:pos="6048"/>
        <w:tab w:val="left" w:pos="7056"/>
        <w:tab w:val="left" w:pos="8064"/>
        <w:tab w:val="right" w:pos="9029"/>
      </w:tabs>
      <w:outlineLvl w:val="5"/>
    </w:pPr>
  </w:style>
  <w:style w:type="paragraph" w:customStyle="1" w:styleId="ArabicLevel7">
    <w:name w:val="Arabic_Level 7"/>
    <w:basedOn w:val="ArabicBody7"/>
    <w:next w:val="ArabicBody7"/>
    <w:qFormat/>
    <w:pPr>
      <w:numPr>
        <w:ilvl w:val="6"/>
        <w:numId w:val="17"/>
      </w:numPr>
      <w:tabs>
        <w:tab w:val="clear" w:pos="992"/>
        <w:tab w:val="clear" w:pos="1701"/>
        <w:tab w:val="left" w:pos="3024"/>
        <w:tab w:val="left" w:pos="4032"/>
        <w:tab w:val="left" w:pos="5040"/>
        <w:tab w:val="left" w:pos="6048"/>
        <w:tab w:val="left" w:pos="7056"/>
        <w:tab w:val="left" w:pos="8064"/>
        <w:tab w:val="right" w:pos="9029"/>
      </w:tabs>
      <w:outlineLvl w:val="6"/>
    </w:pPr>
  </w:style>
  <w:style w:type="character" w:customStyle="1" w:styleId="ArabicNoHeading1Text">
    <w:name w:val="Arabic_No Heading 1 Text"/>
    <w:qFormat/>
    <w:rPr>
      <w:rFonts w:ascii="Arial" w:hAnsi="Arial" w:cs="Arial"/>
      <w:color w:val="auto"/>
      <w:sz w:val="24"/>
      <w:szCs w:val="24"/>
      <w:u w:val="none"/>
    </w:rPr>
  </w:style>
  <w:style w:type="character" w:customStyle="1" w:styleId="ArabicNoHeading2Text">
    <w:name w:val="Arabic_No Heading 2 Text"/>
    <w:qFormat/>
    <w:rPr>
      <w:rFonts w:ascii="Arial" w:hAnsi="Arial" w:cs="Arial"/>
      <w:color w:val="auto"/>
      <w:sz w:val="24"/>
      <w:szCs w:val="24"/>
      <w:u w:val="none"/>
    </w:rPr>
  </w:style>
  <w:style w:type="character" w:customStyle="1" w:styleId="ArabicNoHeading3Text">
    <w:name w:val="Arabic_No Heading 3 Text"/>
    <w:qFormat/>
    <w:rPr>
      <w:rFonts w:ascii="Arial" w:hAnsi="Arial" w:cs="Arial"/>
      <w:color w:val="auto"/>
      <w:sz w:val="24"/>
      <w:szCs w:val="24"/>
      <w:u w:val="none"/>
    </w:rPr>
  </w:style>
  <w:style w:type="character" w:customStyle="1" w:styleId="ArabicNoHeading4Text">
    <w:name w:val="Arabic_No Heading 4 Text"/>
    <w:qFormat/>
    <w:rPr>
      <w:rFonts w:ascii="Arial" w:hAnsi="Arial" w:cs="Arial"/>
      <w:color w:val="auto"/>
      <w:sz w:val="24"/>
      <w:szCs w:val="24"/>
      <w:u w:val="none"/>
    </w:rPr>
  </w:style>
  <w:style w:type="character" w:customStyle="1" w:styleId="ArabicNoHeading5Text">
    <w:name w:val="Arabic_No Heading 5 Text"/>
    <w:qFormat/>
    <w:rPr>
      <w:rFonts w:ascii="Arial" w:hAnsi="Arial" w:cs="Arial"/>
      <w:color w:val="auto"/>
      <w:sz w:val="24"/>
      <w:szCs w:val="24"/>
      <w:u w:val="none"/>
    </w:rPr>
  </w:style>
  <w:style w:type="character" w:customStyle="1" w:styleId="ArabicNoHeading6Text">
    <w:name w:val="Arabic_No Heading 6 Text"/>
    <w:qFormat/>
    <w:rPr>
      <w:rFonts w:ascii="Arial" w:hAnsi="Arial" w:cs="Arial"/>
      <w:color w:val="auto"/>
      <w:sz w:val="24"/>
      <w:szCs w:val="24"/>
      <w:u w:val="none"/>
    </w:rPr>
  </w:style>
  <w:style w:type="character" w:customStyle="1" w:styleId="ArabicNoHeading7Text">
    <w:name w:val="Arabic_No Heading 7 Text"/>
    <w:qFormat/>
    <w:rPr>
      <w:rFonts w:ascii="Arial" w:hAnsi="Arial" w:cs="Arial"/>
      <w:color w:val="auto"/>
      <w:sz w:val="24"/>
      <w:szCs w:val="24"/>
      <w:u w:val="none"/>
    </w:rPr>
  </w:style>
  <w:style w:type="paragraph" w:styleId="ListParagraph">
    <w:name w:val="List Paragraph"/>
    <w:basedOn w:val="Normal"/>
    <w:uiPriority w:val="34"/>
    <w:qFormat/>
    <w:pPr>
      <w:ind w:left="720"/>
    </w:p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paragraph" w:customStyle="1" w:styleId="Informal1">
    <w:name w:val="Informal1"/>
    <w:basedOn w:val="Normal"/>
    <w:qFormat/>
    <w:pPr>
      <w:spacing w:before="60" w:after="60"/>
    </w:pPr>
    <w:rPr>
      <w:rFonts w:ascii="Times New Roman" w:hAnsi="Times New Roman" w:cs="Times New Roman"/>
      <w:szCs w:val="20"/>
      <w:lang w:val="en-US" w:eastAsia="en-US"/>
    </w:rPr>
  </w:style>
  <w:style w:type="paragraph" w:customStyle="1" w:styleId="Level8">
    <w:name w:val="Level 8"/>
    <w:basedOn w:val="Normal"/>
    <w:next w:val="Normal"/>
    <w:qFormat/>
    <w:pPr>
      <w:tabs>
        <w:tab w:val="num" w:pos="0"/>
        <w:tab w:val="left" w:pos="3024"/>
        <w:tab w:val="left" w:pos="4032"/>
        <w:tab w:val="left" w:pos="5040"/>
        <w:tab w:val="left" w:pos="6048"/>
        <w:tab w:val="left" w:pos="7056"/>
        <w:tab w:val="left" w:pos="8064"/>
        <w:tab w:val="right" w:pos="9029"/>
      </w:tabs>
      <w:outlineLvl w:val="7"/>
    </w:pPr>
    <w:rPr>
      <w:rFonts w:ascii="Times New Roman" w:hAnsi="Times New Roman" w:cs="Times New Roman"/>
      <w:lang w:eastAsia="en-US"/>
    </w:rPr>
  </w:style>
  <w:style w:type="paragraph" w:styleId="NoSpacing">
    <w:name w:val="No Spacing"/>
    <w:uiPriority w:val="1"/>
    <w:qFormat/>
    <w:rPr>
      <w:rFonts w:ascii="Calibri" w:eastAsia="Calibri" w:hAnsi="Calibri"/>
      <w:sz w:val="22"/>
      <w:szCs w:val="22"/>
      <w:lang w:eastAsia="en-US"/>
    </w:rPr>
  </w:style>
  <w:style w:type="character" w:customStyle="1" w:styleId="FooterChar">
    <w:name w:val="Footer Char"/>
    <w:link w:val="Footer"/>
    <w:uiPriority w:val="99"/>
    <w:rPr>
      <w:rFonts w:ascii="Arial" w:hAnsi="Arial" w:cs="Arial"/>
      <w:sz w:val="16"/>
      <w:szCs w:val="16"/>
      <w:lang w:val="en-GB" w:eastAsia="en-GB" w:bidi="ar-SA"/>
    </w:rPr>
  </w:style>
  <w:style w:type="paragraph" w:customStyle="1" w:styleId="Italic">
    <w:name w:val="Italic"/>
    <w:basedOn w:val="Normal"/>
    <w:autoRedefine/>
    <w:qFormat/>
    <w:pPr>
      <w:shd w:val="clear" w:color="auto" w:fill="FFFFFF"/>
      <w:ind w:right="28"/>
    </w:pPr>
    <w:rPr>
      <w:b/>
      <w:iCs/>
      <w:color w:val="000000"/>
      <w:lang w:eastAsia="en-US"/>
    </w:rPr>
  </w:style>
  <w:style w:type="paragraph" w:customStyle="1" w:styleId="tablelabel">
    <w:name w:val="table label"/>
    <w:basedOn w:val="Normal"/>
    <w:qFormat/>
    <w:pPr>
      <w:shd w:val="clear" w:color="auto" w:fill="FFFFFF"/>
      <w:spacing w:before="120" w:after="120"/>
      <w:ind w:right="28"/>
    </w:pPr>
    <w:rPr>
      <w:color w:val="000000"/>
      <w:lang w:val="en" w:eastAsia="en-US"/>
    </w:rPr>
  </w:style>
  <w:style w:type="character" w:customStyle="1" w:styleId="HeaderChar">
    <w:name w:val="Header Char"/>
    <w:aliases w:val="Header 1 Char"/>
    <w:link w:val="Header"/>
    <w:uiPriority w:val="99"/>
    <w:locked/>
    <w:rsid w:val="004A2C24"/>
    <w:rPr>
      <w:rFonts w:ascii="Arial" w:hAnsi="Arial" w:cs="Arial"/>
      <w:b/>
      <w:sz w:val="36"/>
      <w:szCs w:val="36"/>
      <w:lang w:eastAsia="ko-KR"/>
    </w:rPr>
  </w:style>
  <w:style w:type="character" w:customStyle="1" w:styleId="noheading4text0">
    <w:name w:val="noheading4text"/>
    <w:qFormat/>
  </w:style>
  <w:style w:type="character" w:customStyle="1" w:styleId="noheading3text0">
    <w:name w:val="noheading3text"/>
    <w:qFormat/>
  </w:style>
  <w:style w:type="character" w:styleId="BookTitle">
    <w:name w:val="Book Title"/>
    <w:uiPriority w:val="33"/>
    <w:rsid w:val="007B56A8"/>
    <w:rPr>
      <w:b/>
      <w:bCs/>
      <w:smallCaps/>
      <w:spacing w:val="5"/>
    </w:rPr>
  </w:style>
  <w:style w:type="paragraph" w:styleId="Caption">
    <w:name w:val="caption"/>
    <w:basedOn w:val="Normal"/>
    <w:next w:val="Normal"/>
    <w:uiPriority w:val="35"/>
    <w:unhideWhenUsed/>
    <w:rsid w:val="007B56A8"/>
    <w:rPr>
      <w:b/>
      <w:bCs/>
      <w:sz w:val="20"/>
      <w:szCs w:val="20"/>
    </w:rPr>
  </w:style>
  <w:style w:type="character" w:styleId="IntenseEmphasis">
    <w:name w:val="Intense Emphasis"/>
    <w:uiPriority w:val="21"/>
    <w:rsid w:val="007B56A8"/>
    <w:rPr>
      <w:b/>
      <w:bCs/>
      <w:i/>
      <w:iCs/>
      <w:color w:val="4F81BD"/>
    </w:rPr>
  </w:style>
  <w:style w:type="paragraph" w:styleId="IntenseQuote">
    <w:name w:val="Intense Quote"/>
    <w:basedOn w:val="Normal"/>
    <w:next w:val="Normal"/>
    <w:link w:val="IntenseQuoteChar"/>
    <w:uiPriority w:val="30"/>
    <w:rsid w:val="007B56A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B56A8"/>
    <w:rPr>
      <w:rFonts w:ascii="Arial" w:hAnsi="Arial" w:cs="Arial"/>
      <w:b/>
      <w:bCs/>
      <w:i/>
      <w:iCs/>
      <w:color w:val="4F81BD"/>
      <w:sz w:val="21"/>
      <w:szCs w:val="21"/>
      <w:lang w:eastAsia="en-GB"/>
    </w:rPr>
  </w:style>
  <w:style w:type="character" w:styleId="IntenseReference">
    <w:name w:val="Intense Reference"/>
    <w:uiPriority w:val="32"/>
    <w:rsid w:val="007B56A8"/>
    <w:rPr>
      <w:b/>
      <w:bCs/>
      <w:smallCaps/>
      <w:color w:val="C0504D"/>
      <w:spacing w:val="5"/>
      <w:u w:val="single"/>
    </w:rPr>
  </w:style>
  <w:style w:type="paragraph" w:styleId="Quote">
    <w:name w:val="Quote"/>
    <w:basedOn w:val="Normal"/>
    <w:next w:val="Normal"/>
    <w:link w:val="QuoteChar"/>
    <w:uiPriority w:val="29"/>
    <w:rsid w:val="007B56A8"/>
    <w:rPr>
      <w:i/>
      <w:iCs/>
      <w:color w:val="000000"/>
    </w:rPr>
  </w:style>
  <w:style w:type="character" w:customStyle="1" w:styleId="QuoteChar">
    <w:name w:val="Quote Char"/>
    <w:link w:val="Quote"/>
    <w:uiPriority w:val="29"/>
    <w:rsid w:val="007B56A8"/>
    <w:rPr>
      <w:rFonts w:ascii="Arial" w:hAnsi="Arial" w:cs="Arial"/>
      <w:i/>
      <w:iCs/>
      <w:color w:val="000000"/>
      <w:sz w:val="21"/>
      <w:szCs w:val="21"/>
      <w:lang w:eastAsia="en-GB"/>
    </w:rPr>
  </w:style>
  <w:style w:type="character" w:styleId="SubtleEmphasis">
    <w:name w:val="Subtle Emphasis"/>
    <w:uiPriority w:val="19"/>
    <w:rsid w:val="007B56A8"/>
    <w:rPr>
      <w:i/>
      <w:iCs/>
      <w:color w:val="808080"/>
    </w:rPr>
  </w:style>
  <w:style w:type="character" w:styleId="SubtleReference">
    <w:name w:val="Subtle Reference"/>
    <w:uiPriority w:val="31"/>
    <w:rsid w:val="007B56A8"/>
    <w:rPr>
      <w:smallCaps/>
      <w:color w:val="C0504D"/>
      <w:u w:val="single"/>
    </w:rPr>
  </w:style>
  <w:style w:type="paragraph" w:styleId="Title">
    <w:name w:val="Title"/>
    <w:basedOn w:val="Normal"/>
    <w:next w:val="Normal"/>
    <w:link w:val="TitleChar"/>
    <w:rsid w:val="00FE0094"/>
    <w:rPr>
      <w:b/>
    </w:rPr>
  </w:style>
  <w:style w:type="character" w:customStyle="1" w:styleId="TitleChar">
    <w:name w:val="Title Char"/>
    <w:link w:val="Title"/>
    <w:rsid w:val="00FE0094"/>
    <w:rPr>
      <w:rFonts w:ascii="Arial" w:hAnsi="Arial" w:cs="Arial"/>
      <w:b/>
      <w:sz w:val="36"/>
      <w:szCs w:val="36"/>
    </w:rPr>
  </w:style>
  <w:style w:type="paragraph" w:styleId="TOCHeading">
    <w:name w:val="TOC Heading"/>
    <w:basedOn w:val="Heading1"/>
    <w:next w:val="Normal"/>
    <w:uiPriority w:val="39"/>
    <w:unhideWhenUsed/>
    <w:qFormat/>
    <w:rsid w:val="007B56A8"/>
    <w:pPr>
      <w:outlineLvl w:val="9"/>
    </w:pPr>
    <w:rPr>
      <w:rFonts w:ascii="Cambria" w:eastAsia="Malgun Gothic" w:hAnsi="Cambria" w:cs="Times New Roman"/>
    </w:rPr>
  </w:style>
  <w:style w:type="paragraph" w:customStyle="1" w:styleId="CM1">
    <w:name w:val="CM1"/>
    <w:basedOn w:val="Default"/>
    <w:next w:val="Default"/>
    <w:uiPriority w:val="99"/>
    <w:qFormat/>
    <w:rsid w:val="002F374F"/>
    <w:rPr>
      <w:rFonts w:ascii="EUAlbertina" w:hAnsi="EUAlbertina" w:cs="Times New Roman"/>
      <w:color w:val="auto"/>
      <w:lang w:eastAsia="ko-KR"/>
    </w:rPr>
  </w:style>
  <w:style w:type="paragraph" w:customStyle="1" w:styleId="CM3">
    <w:name w:val="CM3"/>
    <w:basedOn w:val="Default"/>
    <w:next w:val="Default"/>
    <w:uiPriority w:val="99"/>
    <w:qFormat/>
    <w:rsid w:val="002F374F"/>
    <w:rPr>
      <w:rFonts w:ascii="EUAlbertina" w:hAnsi="EUAlbertina" w:cs="Times New Roman"/>
      <w:color w:val="auto"/>
      <w:lang w:eastAsia="ko-KR"/>
    </w:rPr>
  </w:style>
  <w:style w:type="character" w:customStyle="1" w:styleId="Level3Char">
    <w:name w:val="Level 3 Char"/>
    <w:link w:val="Level3"/>
    <w:rsid w:val="00A84746"/>
    <w:rPr>
      <w:rFonts w:ascii="Arial" w:hAnsi="Arial" w:cs="Arial"/>
      <w:sz w:val="24"/>
      <w:szCs w:val="24"/>
    </w:rPr>
  </w:style>
  <w:style w:type="character" w:customStyle="1" w:styleId="FootnoteTextChar">
    <w:name w:val="Footnote Text Char"/>
    <w:link w:val="FootnoteText"/>
    <w:rsid w:val="00A84746"/>
    <w:rPr>
      <w:rFonts w:ascii="Arial" w:hAnsi="Arial" w:cs="Arial"/>
      <w:sz w:val="16"/>
      <w:szCs w:val="16"/>
      <w:lang w:eastAsia="en-GB"/>
    </w:rPr>
  </w:style>
  <w:style w:type="character" w:customStyle="1" w:styleId="Heading1Char">
    <w:name w:val="Heading 1 Char"/>
    <w:aliases w:val="Section Char,Section Heading Char,Numbered - 1 Char,Outline1 Char"/>
    <w:link w:val="Heading1"/>
    <w:rsid w:val="00432C3E"/>
    <w:rPr>
      <w:rFonts w:ascii="Arial" w:hAnsi="Arial" w:cs="Arial"/>
      <w:b/>
      <w:sz w:val="36"/>
      <w:szCs w:val="36"/>
      <w:lang w:eastAsia="ko-KR"/>
      <w14:scene3d>
        <w14:camera w14:prst="orthographicFront"/>
        <w14:lightRig w14:rig="threePt" w14:dir="t">
          <w14:rot w14:lat="0" w14:lon="0" w14:rev="0"/>
        </w14:lightRig>
      </w14:scene3d>
    </w:rPr>
  </w:style>
  <w:style w:type="character" w:customStyle="1" w:styleId="Heading2Char">
    <w:name w:val="Heading 2 Char"/>
    <w:link w:val="Heading2"/>
    <w:rsid w:val="00226F79"/>
    <w:rPr>
      <w:rFonts w:ascii="Arial" w:hAnsi="Arial" w:cs="Arial"/>
      <w:sz w:val="32"/>
      <w:szCs w:val="32"/>
      <w:lang w:eastAsia="ko-KR"/>
    </w:rPr>
  </w:style>
  <w:style w:type="character" w:customStyle="1" w:styleId="EndnoteTextChar">
    <w:name w:val="Endnote Text Char"/>
    <w:link w:val="EndnoteText"/>
    <w:semiHidden/>
    <w:rsid w:val="00C16491"/>
    <w:rPr>
      <w:rFonts w:ascii="Arial" w:hAnsi="Arial" w:cs="Arial"/>
      <w:sz w:val="16"/>
      <w:szCs w:val="16"/>
      <w:lang w:eastAsia="en-GB"/>
    </w:rPr>
  </w:style>
  <w:style w:type="character" w:customStyle="1" w:styleId="CommentTextChar">
    <w:name w:val="Comment Text Char"/>
    <w:link w:val="CommentText"/>
    <w:rsid w:val="00C16491"/>
    <w:rPr>
      <w:rFonts w:ascii="Arial" w:hAnsi="Arial" w:cs="Arial"/>
      <w:lang w:eastAsia="en-GB"/>
    </w:rPr>
  </w:style>
  <w:style w:type="character" w:customStyle="1" w:styleId="BalloonTextChar">
    <w:name w:val="Balloon Text Char"/>
    <w:link w:val="BalloonText"/>
    <w:rsid w:val="00C16491"/>
    <w:rPr>
      <w:rFonts w:ascii="Tahoma" w:hAnsi="Tahoma" w:cs="Tahoma"/>
      <w:sz w:val="16"/>
      <w:szCs w:val="16"/>
      <w:lang w:eastAsia="en-GB"/>
    </w:rPr>
  </w:style>
  <w:style w:type="paragraph" w:customStyle="1" w:styleId="Bullet1">
    <w:name w:val="Bullet 1"/>
    <w:basedOn w:val="Level2"/>
    <w:uiPriority w:val="99"/>
    <w:qFormat/>
    <w:rsid w:val="0068732F"/>
    <w:pPr>
      <w:numPr>
        <w:ilvl w:val="0"/>
        <w:numId w:val="22"/>
      </w:numPr>
      <w:tabs>
        <w:tab w:val="left" w:pos="992"/>
      </w:tabs>
      <w:ind w:left="993" w:hanging="426"/>
    </w:pPr>
  </w:style>
  <w:style w:type="paragraph" w:customStyle="1" w:styleId="Bullet2">
    <w:name w:val="Bullet 2"/>
    <w:basedOn w:val="Level5"/>
    <w:uiPriority w:val="99"/>
    <w:qFormat/>
    <w:rsid w:val="0068732F"/>
    <w:pPr>
      <w:numPr>
        <w:ilvl w:val="0"/>
        <w:numId w:val="0"/>
      </w:numPr>
      <w:ind w:left="1560"/>
    </w:pPr>
  </w:style>
  <w:style w:type="paragraph" w:customStyle="1" w:styleId="Bullet3">
    <w:name w:val="Bullet 3"/>
    <w:basedOn w:val="Bullet2"/>
    <w:uiPriority w:val="99"/>
    <w:qFormat/>
    <w:rsid w:val="00301EE2"/>
    <w:pPr>
      <w:ind w:left="993" w:hanging="426"/>
    </w:pPr>
  </w:style>
  <w:style w:type="paragraph" w:customStyle="1" w:styleId="Bullet4">
    <w:name w:val="Bullet 4"/>
    <w:basedOn w:val="Body4"/>
    <w:uiPriority w:val="99"/>
    <w:qFormat/>
    <w:rsid w:val="00F65615"/>
    <w:pPr>
      <w:framePr w:hSpace="180" w:wrap="around" w:vAnchor="text" w:hAnchor="page" w:x="1783" w:y="893"/>
      <w:ind w:left="284"/>
    </w:pPr>
  </w:style>
  <w:style w:type="paragraph" w:styleId="TOC5">
    <w:name w:val="toc 5"/>
    <w:basedOn w:val="Normal"/>
    <w:next w:val="Normal"/>
    <w:autoRedefine/>
    <w:uiPriority w:val="39"/>
    <w:rsid w:val="00C16491"/>
    <w:pPr>
      <w:spacing w:after="0"/>
      <w:ind w:left="960"/>
      <w:jc w:val="left"/>
    </w:pPr>
    <w:rPr>
      <w:rFonts w:asciiTheme="minorHAnsi" w:hAnsiTheme="minorHAnsi"/>
      <w:sz w:val="18"/>
      <w:szCs w:val="18"/>
    </w:rPr>
  </w:style>
  <w:style w:type="paragraph" w:styleId="TOC6">
    <w:name w:val="toc 6"/>
    <w:basedOn w:val="Normal"/>
    <w:next w:val="Normal"/>
    <w:autoRedefine/>
    <w:uiPriority w:val="39"/>
    <w:rsid w:val="00C16491"/>
    <w:pPr>
      <w:spacing w:after="0"/>
      <w:ind w:left="1200"/>
      <w:jc w:val="left"/>
    </w:pPr>
    <w:rPr>
      <w:rFonts w:asciiTheme="minorHAnsi" w:hAnsiTheme="minorHAnsi"/>
      <w:sz w:val="18"/>
      <w:szCs w:val="18"/>
    </w:rPr>
  </w:style>
  <w:style w:type="character" w:customStyle="1" w:styleId="SubtitleChar">
    <w:name w:val="Subtitle Char"/>
    <w:link w:val="Subtitle"/>
    <w:rsid w:val="00C16491"/>
    <w:rPr>
      <w:rFonts w:ascii="Arial" w:hAnsi="Arial" w:cs="Arial"/>
      <w:sz w:val="24"/>
      <w:szCs w:val="24"/>
      <w:lang w:eastAsia="en-GB"/>
    </w:rPr>
  </w:style>
  <w:style w:type="character" w:customStyle="1" w:styleId="CommentSubjectChar">
    <w:name w:val="Comment Subject Char"/>
    <w:link w:val="CommentSubject"/>
    <w:rsid w:val="00C16491"/>
    <w:rPr>
      <w:rFonts w:ascii="Arial" w:hAnsi="Arial" w:cs="Arial"/>
      <w:b/>
      <w:bCs/>
      <w:lang w:eastAsia="en-GB"/>
    </w:rPr>
  </w:style>
  <w:style w:type="paragraph" w:styleId="Revision">
    <w:name w:val="Revision"/>
    <w:hidden/>
    <w:uiPriority w:val="99"/>
    <w:semiHidden/>
    <w:rsid w:val="00C16491"/>
    <w:rPr>
      <w:rFonts w:ascii="Arial" w:eastAsia="Arial" w:hAnsi="Arial" w:cs="Arial"/>
      <w:sz w:val="21"/>
      <w:szCs w:val="21"/>
    </w:rPr>
  </w:style>
  <w:style w:type="character" w:customStyle="1" w:styleId="CharStyle3">
    <w:name w:val="Char Style 3"/>
    <w:link w:val="Style2"/>
    <w:uiPriority w:val="99"/>
    <w:rsid w:val="00C16491"/>
    <w:rPr>
      <w:rFonts w:ascii="Arial" w:hAnsi="Arial" w:cs="Arial"/>
      <w:shd w:val="clear" w:color="auto" w:fill="FFFFFF"/>
    </w:rPr>
  </w:style>
  <w:style w:type="character" w:customStyle="1" w:styleId="CharStyle5">
    <w:name w:val="Char Style 5"/>
    <w:link w:val="Style4"/>
    <w:uiPriority w:val="99"/>
    <w:rsid w:val="00C16491"/>
    <w:rPr>
      <w:rFonts w:ascii="Arial" w:hAnsi="Arial" w:cs="Arial"/>
      <w:shd w:val="clear" w:color="auto" w:fill="FFFFFF"/>
    </w:rPr>
  </w:style>
  <w:style w:type="character" w:customStyle="1" w:styleId="CharStyle7">
    <w:name w:val="Char Style 7"/>
    <w:link w:val="Style6"/>
    <w:uiPriority w:val="99"/>
    <w:rsid w:val="00C16491"/>
    <w:rPr>
      <w:rFonts w:ascii="Arial" w:hAnsi="Arial" w:cs="Arial"/>
      <w:b/>
      <w:bCs/>
      <w:shd w:val="clear" w:color="auto" w:fill="FFFFFF"/>
    </w:rPr>
  </w:style>
  <w:style w:type="character" w:customStyle="1" w:styleId="CharStyle8">
    <w:name w:val="Char Style 8"/>
    <w:uiPriority w:val="99"/>
    <w:qFormat/>
    <w:rsid w:val="00C16491"/>
    <w:rPr>
      <w:rFonts w:ascii="Arial" w:hAnsi="Arial" w:cs="Arial"/>
      <w:spacing w:val="-20"/>
      <w:shd w:val="clear" w:color="auto" w:fill="FFFFFF"/>
    </w:rPr>
  </w:style>
  <w:style w:type="character" w:customStyle="1" w:styleId="CharStyle9">
    <w:name w:val="Char Style 9"/>
    <w:uiPriority w:val="99"/>
    <w:qFormat/>
    <w:rsid w:val="00C16491"/>
    <w:rPr>
      <w:rFonts w:ascii="Arial" w:hAnsi="Arial" w:cs="Arial"/>
      <w:b/>
      <w:bCs/>
      <w:spacing w:val="-20"/>
      <w:shd w:val="clear" w:color="auto" w:fill="FFFFFF"/>
    </w:rPr>
  </w:style>
  <w:style w:type="character" w:customStyle="1" w:styleId="CharStyle11">
    <w:name w:val="Char Style 11"/>
    <w:link w:val="Style10"/>
    <w:uiPriority w:val="99"/>
    <w:rsid w:val="00C16491"/>
    <w:rPr>
      <w:rFonts w:ascii="Arial" w:hAnsi="Arial" w:cs="Arial"/>
      <w:w w:val="80"/>
      <w:sz w:val="12"/>
      <w:szCs w:val="12"/>
      <w:shd w:val="clear" w:color="auto" w:fill="FFFFFF"/>
    </w:rPr>
  </w:style>
  <w:style w:type="character" w:customStyle="1" w:styleId="CharStyle13">
    <w:name w:val="Char Style 13"/>
    <w:uiPriority w:val="99"/>
    <w:qFormat/>
    <w:rsid w:val="00C16491"/>
    <w:rPr>
      <w:rFonts w:ascii="Arial" w:hAnsi="Arial" w:cs="Arial"/>
      <w:w w:val="80"/>
      <w:sz w:val="12"/>
      <w:szCs w:val="12"/>
      <w:shd w:val="clear" w:color="auto" w:fill="FFFFFF"/>
    </w:rPr>
  </w:style>
  <w:style w:type="character" w:customStyle="1" w:styleId="CharStyle14">
    <w:name w:val="Char Style 14"/>
    <w:uiPriority w:val="99"/>
    <w:qFormat/>
    <w:rsid w:val="00C16491"/>
    <w:rPr>
      <w:rFonts w:ascii="Arial" w:hAnsi="Arial" w:cs="Arial"/>
      <w:sz w:val="19"/>
      <w:szCs w:val="19"/>
      <w:shd w:val="clear" w:color="auto" w:fill="FFFFFF"/>
    </w:rPr>
  </w:style>
  <w:style w:type="character" w:customStyle="1" w:styleId="CharStyle15">
    <w:name w:val="Char Style 15"/>
    <w:uiPriority w:val="99"/>
    <w:qFormat/>
    <w:rsid w:val="00C16491"/>
    <w:rPr>
      <w:rFonts w:ascii="Arial" w:hAnsi="Arial" w:cs="Arial"/>
      <w:b/>
      <w:bCs/>
      <w:shd w:val="clear" w:color="auto" w:fill="FFFFFF"/>
    </w:rPr>
  </w:style>
  <w:style w:type="character" w:customStyle="1" w:styleId="CharStyle17">
    <w:name w:val="Char Style 17"/>
    <w:link w:val="Style16"/>
    <w:uiPriority w:val="99"/>
    <w:rsid w:val="00C16491"/>
    <w:rPr>
      <w:rFonts w:ascii="Arial" w:hAnsi="Arial" w:cs="Arial"/>
      <w:shd w:val="clear" w:color="auto" w:fill="FFFFFF"/>
    </w:rPr>
  </w:style>
  <w:style w:type="character" w:customStyle="1" w:styleId="CharStyle18">
    <w:name w:val="Char Style 18"/>
    <w:uiPriority w:val="99"/>
    <w:qFormat/>
    <w:rsid w:val="00C16491"/>
    <w:rPr>
      <w:rFonts w:ascii="Arial" w:hAnsi="Arial" w:cs="Arial"/>
      <w:b/>
      <w:bCs/>
      <w:strike/>
      <w:shd w:val="clear" w:color="auto" w:fill="FFFFFF"/>
    </w:rPr>
  </w:style>
  <w:style w:type="character" w:customStyle="1" w:styleId="CharStyle19">
    <w:name w:val="Char Style 19"/>
    <w:uiPriority w:val="99"/>
    <w:qFormat/>
    <w:rsid w:val="00C16491"/>
    <w:rPr>
      <w:rFonts w:ascii="Arial" w:hAnsi="Arial" w:cs="Arial"/>
      <w:b/>
      <w:bCs/>
      <w:strike/>
      <w:spacing w:val="-20"/>
      <w:shd w:val="clear" w:color="auto" w:fill="FFFFFF"/>
    </w:rPr>
  </w:style>
  <w:style w:type="character" w:customStyle="1" w:styleId="CharStyle20">
    <w:name w:val="Char Style 20"/>
    <w:uiPriority w:val="99"/>
    <w:qFormat/>
    <w:rsid w:val="00C16491"/>
    <w:rPr>
      <w:rFonts w:ascii="Arial" w:hAnsi="Arial" w:cs="Arial"/>
      <w:b/>
      <w:bCs/>
      <w:spacing w:val="-20"/>
      <w:shd w:val="clear" w:color="auto" w:fill="FFFFFF"/>
    </w:rPr>
  </w:style>
  <w:style w:type="character" w:customStyle="1" w:styleId="CharStyle21">
    <w:name w:val="Char Style 21"/>
    <w:uiPriority w:val="99"/>
    <w:qFormat/>
    <w:rsid w:val="00C16491"/>
  </w:style>
  <w:style w:type="character" w:customStyle="1" w:styleId="CharStyle23">
    <w:name w:val="Char Style 23"/>
    <w:link w:val="Style22"/>
    <w:uiPriority w:val="99"/>
    <w:rsid w:val="00C16491"/>
    <w:rPr>
      <w:rFonts w:ascii="Arial" w:hAnsi="Arial" w:cs="Arial"/>
      <w:sz w:val="15"/>
      <w:szCs w:val="15"/>
      <w:shd w:val="clear" w:color="auto" w:fill="FFFFFF"/>
    </w:rPr>
  </w:style>
  <w:style w:type="character" w:customStyle="1" w:styleId="CharStyle24">
    <w:name w:val="Char Style 24"/>
    <w:uiPriority w:val="99"/>
    <w:qFormat/>
    <w:rsid w:val="00C16491"/>
    <w:rPr>
      <w:rFonts w:ascii="Arial" w:hAnsi="Arial" w:cs="Arial"/>
      <w:sz w:val="20"/>
      <w:szCs w:val="20"/>
      <w:shd w:val="clear" w:color="auto" w:fill="FFFFFF"/>
    </w:rPr>
  </w:style>
  <w:style w:type="character" w:customStyle="1" w:styleId="CharStyle25">
    <w:name w:val="Char Style 25"/>
    <w:uiPriority w:val="99"/>
    <w:qFormat/>
    <w:rsid w:val="00C16491"/>
  </w:style>
  <w:style w:type="character" w:customStyle="1" w:styleId="CharStyle26">
    <w:name w:val="Char Style 26"/>
    <w:uiPriority w:val="99"/>
    <w:qFormat/>
    <w:rsid w:val="00C16491"/>
    <w:rPr>
      <w:rFonts w:ascii="Arial" w:hAnsi="Arial" w:cs="Arial"/>
      <w:b/>
      <w:bCs/>
      <w:i/>
      <w:iCs/>
      <w:spacing w:val="-20"/>
      <w:w w:val="200"/>
      <w:sz w:val="16"/>
      <w:szCs w:val="16"/>
      <w:shd w:val="clear" w:color="auto" w:fill="FFFFFF"/>
    </w:rPr>
  </w:style>
  <w:style w:type="character" w:customStyle="1" w:styleId="CharStyle27">
    <w:name w:val="Char Style 27"/>
    <w:uiPriority w:val="99"/>
    <w:qFormat/>
    <w:rsid w:val="00C16491"/>
  </w:style>
  <w:style w:type="character" w:customStyle="1" w:styleId="CharStyle29">
    <w:name w:val="Char Style 29"/>
    <w:link w:val="Style28"/>
    <w:uiPriority w:val="99"/>
    <w:rsid w:val="00C16491"/>
    <w:rPr>
      <w:rFonts w:ascii="Arial" w:hAnsi="Arial" w:cs="Arial"/>
      <w:b/>
      <w:bCs/>
      <w:shd w:val="clear" w:color="auto" w:fill="FFFFFF"/>
    </w:rPr>
  </w:style>
  <w:style w:type="character" w:customStyle="1" w:styleId="CharStyle37">
    <w:name w:val="Char Style 37"/>
    <w:link w:val="Style36"/>
    <w:uiPriority w:val="99"/>
    <w:rsid w:val="00C16491"/>
    <w:rPr>
      <w:rFonts w:ascii="Arial" w:hAnsi="Arial" w:cs="Arial"/>
      <w:noProof/>
      <w:sz w:val="43"/>
      <w:szCs w:val="43"/>
      <w:shd w:val="clear" w:color="auto" w:fill="FFFFFF"/>
    </w:rPr>
  </w:style>
  <w:style w:type="paragraph" w:customStyle="1" w:styleId="Style2">
    <w:name w:val="Style 2"/>
    <w:basedOn w:val="Normal"/>
    <w:link w:val="CharStyle3"/>
    <w:uiPriority w:val="99"/>
    <w:qFormat/>
    <w:rsid w:val="00C16491"/>
    <w:pPr>
      <w:widowControl w:val="0"/>
      <w:shd w:val="clear" w:color="auto" w:fill="FFFFFF"/>
      <w:spacing w:line="240" w:lineRule="atLeast"/>
    </w:pPr>
    <w:rPr>
      <w:sz w:val="20"/>
      <w:szCs w:val="20"/>
      <w:lang w:eastAsia="ko-KR"/>
    </w:rPr>
  </w:style>
  <w:style w:type="paragraph" w:customStyle="1" w:styleId="Style4">
    <w:name w:val="Style 4"/>
    <w:basedOn w:val="Normal"/>
    <w:link w:val="CharStyle5"/>
    <w:uiPriority w:val="99"/>
    <w:qFormat/>
    <w:rsid w:val="00C16491"/>
    <w:pPr>
      <w:widowControl w:val="0"/>
      <w:shd w:val="clear" w:color="auto" w:fill="FFFFFF"/>
      <w:spacing w:before="180" w:after="180" w:line="278" w:lineRule="exact"/>
      <w:ind w:hanging="1560"/>
    </w:pPr>
    <w:rPr>
      <w:sz w:val="20"/>
      <w:szCs w:val="20"/>
      <w:lang w:eastAsia="ko-KR"/>
    </w:rPr>
  </w:style>
  <w:style w:type="paragraph" w:customStyle="1" w:styleId="Style6">
    <w:name w:val="Style 6"/>
    <w:basedOn w:val="Normal"/>
    <w:link w:val="CharStyle7"/>
    <w:uiPriority w:val="99"/>
    <w:qFormat/>
    <w:rsid w:val="00C16491"/>
    <w:pPr>
      <w:widowControl w:val="0"/>
      <w:shd w:val="clear" w:color="auto" w:fill="FFFFFF"/>
      <w:spacing w:after="180" w:line="278" w:lineRule="exact"/>
      <w:ind w:hanging="1000"/>
    </w:pPr>
    <w:rPr>
      <w:b/>
      <w:bCs/>
      <w:sz w:val="20"/>
      <w:szCs w:val="20"/>
      <w:lang w:eastAsia="ko-KR"/>
    </w:rPr>
  </w:style>
  <w:style w:type="paragraph" w:customStyle="1" w:styleId="Style10">
    <w:name w:val="Style 10"/>
    <w:basedOn w:val="Normal"/>
    <w:link w:val="CharStyle11"/>
    <w:uiPriority w:val="99"/>
    <w:qFormat/>
    <w:rsid w:val="00C16491"/>
    <w:pPr>
      <w:widowControl w:val="0"/>
      <w:shd w:val="clear" w:color="auto" w:fill="FFFFFF"/>
      <w:spacing w:before="60" w:line="240" w:lineRule="atLeast"/>
      <w:outlineLvl w:val="0"/>
    </w:pPr>
    <w:rPr>
      <w:w w:val="80"/>
      <w:sz w:val="12"/>
      <w:szCs w:val="12"/>
      <w:lang w:eastAsia="ko-KR"/>
    </w:rPr>
  </w:style>
  <w:style w:type="paragraph" w:customStyle="1" w:styleId="Style16">
    <w:name w:val="Style 16"/>
    <w:basedOn w:val="Normal"/>
    <w:link w:val="CharStyle17"/>
    <w:uiPriority w:val="99"/>
    <w:qFormat/>
    <w:rsid w:val="00C16491"/>
    <w:pPr>
      <w:widowControl w:val="0"/>
      <w:shd w:val="clear" w:color="auto" w:fill="FFFFFF"/>
      <w:spacing w:after="60" w:line="240" w:lineRule="atLeast"/>
    </w:pPr>
    <w:rPr>
      <w:sz w:val="20"/>
      <w:szCs w:val="20"/>
      <w:lang w:eastAsia="ko-KR"/>
    </w:rPr>
  </w:style>
  <w:style w:type="paragraph" w:customStyle="1" w:styleId="Style22">
    <w:name w:val="Style 22"/>
    <w:basedOn w:val="Normal"/>
    <w:link w:val="CharStyle23"/>
    <w:uiPriority w:val="99"/>
    <w:qFormat/>
    <w:rsid w:val="00C16491"/>
    <w:pPr>
      <w:widowControl w:val="0"/>
      <w:shd w:val="clear" w:color="auto" w:fill="FFFFFF"/>
      <w:spacing w:after="60" w:line="240" w:lineRule="atLeast"/>
    </w:pPr>
    <w:rPr>
      <w:sz w:val="15"/>
      <w:szCs w:val="15"/>
      <w:lang w:eastAsia="ko-KR"/>
    </w:rPr>
  </w:style>
  <w:style w:type="paragraph" w:customStyle="1" w:styleId="Style28">
    <w:name w:val="Style 28"/>
    <w:basedOn w:val="Normal"/>
    <w:link w:val="CharStyle29"/>
    <w:uiPriority w:val="99"/>
    <w:qFormat/>
    <w:rsid w:val="00C16491"/>
    <w:pPr>
      <w:widowControl w:val="0"/>
      <w:shd w:val="clear" w:color="auto" w:fill="FFFFFF"/>
      <w:spacing w:after="300" w:line="240" w:lineRule="atLeast"/>
      <w:ind w:hanging="1040"/>
      <w:outlineLvl w:val="2"/>
    </w:pPr>
    <w:rPr>
      <w:b/>
      <w:bCs/>
      <w:sz w:val="20"/>
      <w:szCs w:val="20"/>
      <w:lang w:eastAsia="ko-KR"/>
    </w:rPr>
  </w:style>
  <w:style w:type="paragraph" w:customStyle="1" w:styleId="Style36">
    <w:name w:val="Style 36"/>
    <w:basedOn w:val="Normal"/>
    <w:link w:val="CharStyle37"/>
    <w:uiPriority w:val="99"/>
    <w:qFormat/>
    <w:rsid w:val="00C16491"/>
    <w:pPr>
      <w:widowControl w:val="0"/>
      <w:shd w:val="clear" w:color="auto" w:fill="FFFFFF"/>
      <w:spacing w:line="240" w:lineRule="atLeast"/>
      <w:jc w:val="right"/>
    </w:pPr>
    <w:rPr>
      <w:noProof/>
      <w:sz w:val="43"/>
      <w:szCs w:val="43"/>
      <w:lang w:eastAsia="ko-KR"/>
    </w:rPr>
  </w:style>
  <w:style w:type="paragraph" w:customStyle="1" w:styleId="A1">
    <w:name w:val="A1"/>
    <w:basedOn w:val="Normal"/>
    <w:uiPriority w:val="99"/>
    <w:qFormat/>
    <w:rsid w:val="00D71CE8"/>
    <w:pPr>
      <w:numPr>
        <w:numId w:val="18"/>
      </w:numPr>
      <w:spacing w:before="120" w:after="120"/>
      <w:outlineLvl w:val="0"/>
    </w:pPr>
    <w:rPr>
      <w:rFonts w:cs="Times New Roman"/>
      <w:b/>
      <w:caps/>
      <w:szCs w:val="20"/>
      <w:u w:val="single"/>
      <w:lang w:eastAsia="en-US"/>
    </w:rPr>
  </w:style>
  <w:style w:type="paragraph" w:customStyle="1" w:styleId="A2">
    <w:name w:val="A2"/>
    <w:basedOn w:val="Normal"/>
    <w:uiPriority w:val="99"/>
    <w:qFormat/>
    <w:rsid w:val="00D71CE8"/>
    <w:pPr>
      <w:numPr>
        <w:ilvl w:val="1"/>
        <w:numId w:val="18"/>
      </w:numPr>
      <w:spacing w:before="120" w:after="120"/>
    </w:pPr>
    <w:rPr>
      <w:rFonts w:cs="Times New Roman"/>
      <w:szCs w:val="20"/>
      <w:lang w:eastAsia="en-US"/>
    </w:rPr>
  </w:style>
  <w:style w:type="paragraph" w:customStyle="1" w:styleId="A3">
    <w:name w:val="A3"/>
    <w:basedOn w:val="Normal"/>
    <w:uiPriority w:val="99"/>
    <w:qFormat/>
    <w:rsid w:val="00D71CE8"/>
    <w:pPr>
      <w:numPr>
        <w:ilvl w:val="2"/>
        <w:numId w:val="18"/>
      </w:numPr>
      <w:spacing w:before="120" w:after="120"/>
      <w:outlineLvl w:val="2"/>
    </w:pPr>
    <w:rPr>
      <w:rFonts w:cs="Times New Roman"/>
      <w:szCs w:val="20"/>
      <w:lang w:eastAsia="en-US"/>
    </w:rPr>
  </w:style>
  <w:style w:type="paragraph" w:customStyle="1" w:styleId="A4">
    <w:name w:val="A4"/>
    <w:basedOn w:val="Normal"/>
    <w:uiPriority w:val="99"/>
    <w:qFormat/>
    <w:rsid w:val="00D71CE8"/>
    <w:pPr>
      <w:numPr>
        <w:ilvl w:val="3"/>
        <w:numId w:val="18"/>
      </w:numPr>
      <w:spacing w:before="120" w:after="120"/>
      <w:outlineLvl w:val="3"/>
    </w:pPr>
    <w:rPr>
      <w:rFonts w:cs="Times New Roman"/>
      <w:szCs w:val="20"/>
      <w:lang w:eastAsia="en-US"/>
    </w:rPr>
  </w:style>
  <w:style w:type="paragraph" w:customStyle="1" w:styleId="A5">
    <w:name w:val="A5"/>
    <w:basedOn w:val="Normal"/>
    <w:qFormat/>
    <w:rsid w:val="00D71CE8"/>
    <w:pPr>
      <w:numPr>
        <w:ilvl w:val="4"/>
        <w:numId w:val="18"/>
      </w:numPr>
      <w:spacing w:before="120" w:after="120"/>
      <w:outlineLvl w:val="4"/>
    </w:pPr>
    <w:rPr>
      <w:rFonts w:cs="Times New Roman"/>
      <w:szCs w:val="20"/>
      <w:lang w:eastAsia="en-US"/>
    </w:rPr>
  </w:style>
  <w:style w:type="character" w:customStyle="1" w:styleId="Body1Char">
    <w:name w:val="Body 1 Char"/>
    <w:link w:val="Body1"/>
    <w:uiPriority w:val="99"/>
    <w:locked/>
    <w:rsid w:val="00867971"/>
    <w:rPr>
      <w:rFonts w:ascii="Arial" w:hAnsi="Arial" w:cs="Arial"/>
      <w:sz w:val="24"/>
      <w:szCs w:val="24"/>
      <w:lang w:eastAsia="ko-KR"/>
    </w:rPr>
  </w:style>
  <w:style w:type="table" w:customStyle="1" w:styleId="TableGrid1">
    <w:name w:val="Table Grid1"/>
    <w:basedOn w:val="TableNormal"/>
    <w:next w:val="TableGrid"/>
    <w:uiPriority w:val="59"/>
    <w:rsid w:val="00472F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B2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56CE1"/>
    <w:rPr>
      <w:rFonts w:ascii="Cambria" w:eastAsia="MS Mincho"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640D5"/>
    <w:rPr>
      <w:rFonts w:ascii="Cambria" w:eastAsia="MS Mincho"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B652F"/>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15135A"/>
    <w:pPr>
      <w:spacing w:after="0"/>
      <w:ind w:left="1440"/>
      <w:jc w:val="left"/>
    </w:pPr>
    <w:rPr>
      <w:rFonts w:asciiTheme="minorHAnsi" w:hAnsiTheme="minorHAnsi"/>
      <w:sz w:val="18"/>
      <w:szCs w:val="18"/>
    </w:rPr>
  </w:style>
  <w:style w:type="paragraph" w:styleId="TOC8">
    <w:name w:val="toc 8"/>
    <w:basedOn w:val="Normal"/>
    <w:next w:val="Normal"/>
    <w:autoRedefine/>
    <w:uiPriority w:val="39"/>
    <w:unhideWhenUsed/>
    <w:rsid w:val="0015135A"/>
    <w:pPr>
      <w:spacing w:after="0"/>
      <w:ind w:left="1680"/>
      <w:jc w:val="left"/>
    </w:pPr>
    <w:rPr>
      <w:rFonts w:asciiTheme="minorHAnsi" w:hAnsiTheme="minorHAnsi"/>
      <w:sz w:val="18"/>
      <w:szCs w:val="18"/>
    </w:rPr>
  </w:style>
  <w:style w:type="paragraph" w:styleId="TOC9">
    <w:name w:val="toc 9"/>
    <w:basedOn w:val="Normal"/>
    <w:next w:val="Normal"/>
    <w:autoRedefine/>
    <w:uiPriority w:val="39"/>
    <w:unhideWhenUsed/>
    <w:rsid w:val="0015135A"/>
    <w:pPr>
      <w:spacing w:after="0"/>
      <w:ind w:left="1920"/>
      <w:jc w:val="left"/>
    </w:pPr>
    <w:rPr>
      <w:rFonts w:asciiTheme="minorHAnsi" w:hAnsiTheme="minorHAnsi"/>
      <w:sz w:val="18"/>
      <w:szCs w:val="18"/>
    </w:rPr>
  </w:style>
  <w:style w:type="paragraph" w:styleId="Index1">
    <w:name w:val="index 1"/>
    <w:basedOn w:val="Normal"/>
    <w:next w:val="Normal"/>
    <w:autoRedefine/>
    <w:rsid w:val="00C81D7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105702">
      <w:bodyDiv w:val="1"/>
      <w:marLeft w:val="0"/>
      <w:marRight w:val="0"/>
      <w:marTop w:val="0"/>
      <w:marBottom w:val="0"/>
      <w:divBdr>
        <w:top w:val="none" w:sz="0" w:space="0" w:color="auto"/>
        <w:left w:val="none" w:sz="0" w:space="0" w:color="auto"/>
        <w:bottom w:val="none" w:sz="0" w:space="0" w:color="auto"/>
        <w:right w:val="none" w:sz="0" w:space="0" w:color="auto"/>
      </w:divBdr>
    </w:div>
    <w:div w:id="420641884">
      <w:bodyDiv w:val="1"/>
      <w:marLeft w:val="0"/>
      <w:marRight w:val="0"/>
      <w:marTop w:val="0"/>
      <w:marBottom w:val="0"/>
      <w:divBdr>
        <w:top w:val="none" w:sz="0" w:space="0" w:color="auto"/>
        <w:left w:val="none" w:sz="0" w:space="0" w:color="auto"/>
        <w:bottom w:val="none" w:sz="0" w:space="0" w:color="auto"/>
        <w:right w:val="none" w:sz="0" w:space="0" w:color="auto"/>
      </w:divBdr>
    </w:div>
    <w:div w:id="614484930">
      <w:bodyDiv w:val="1"/>
      <w:marLeft w:val="0"/>
      <w:marRight w:val="0"/>
      <w:marTop w:val="0"/>
      <w:marBottom w:val="0"/>
      <w:divBdr>
        <w:top w:val="none" w:sz="0" w:space="0" w:color="auto"/>
        <w:left w:val="none" w:sz="0" w:space="0" w:color="auto"/>
        <w:bottom w:val="none" w:sz="0" w:space="0" w:color="auto"/>
        <w:right w:val="none" w:sz="0" w:space="0" w:color="auto"/>
      </w:divBdr>
    </w:div>
    <w:div w:id="618607992">
      <w:bodyDiv w:val="1"/>
      <w:marLeft w:val="0"/>
      <w:marRight w:val="0"/>
      <w:marTop w:val="0"/>
      <w:marBottom w:val="0"/>
      <w:divBdr>
        <w:top w:val="none" w:sz="0" w:space="0" w:color="auto"/>
        <w:left w:val="none" w:sz="0" w:space="0" w:color="auto"/>
        <w:bottom w:val="none" w:sz="0" w:space="0" w:color="auto"/>
        <w:right w:val="none" w:sz="0" w:space="0" w:color="auto"/>
      </w:divBdr>
    </w:div>
    <w:div w:id="762338177">
      <w:bodyDiv w:val="1"/>
      <w:marLeft w:val="0"/>
      <w:marRight w:val="0"/>
      <w:marTop w:val="0"/>
      <w:marBottom w:val="0"/>
      <w:divBdr>
        <w:top w:val="none" w:sz="0" w:space="0" w:color="auto"/>
        <w:left w:val="none" w:sz="0" w:space="0" w:color="auto"/>
        <w:bottom w:val="none" w:sz="0" w:space="0" w:color="auto"/>
        <w:right w:val="none" w:sz="0" w:space="0" w:color="auto"/>
      </w:divBdr>
    </w:div>
    <w:div w:id="970748771">
      <w:bodyDiv w:val="1"/>
      <w:marLeft w:val="0"/>
      <w:marRight w:val="0"/>
      <w:marTop w:val="0"/>
      <w:marBottom w:val="0"/>
      <w:divBdr>
        <w:top w:val="none" w:sz="0" w:space="0" w:color="auto"/>
        <w:left w:val="none" w:sz="0" w:space="0" w:color="auto"/>
        <w:bottom w:val="none" w:sz="0" w:space="0" w:color="auto"/>
        <w:right w:val="none" w:sz="0" w:space="0" w:color="auto"/>
      </w:divBdr>
    </w:div>
    <w:div w:id="1215963963">
      <w:bodyDiv w:val="1"/>
      <w:marLeft w:val="0"/>
      <w:marRight w:val="0"/>
      <w:marTop w:val="0"/>
      <w:marBottom w:val="0"/>
      <w:divBdr>
        <w:top w:val="none" w:sz="0" w:space="0" w:color="auto"/>
        <w:left w:val="none" w:sz="0" w:space="0" w:color="auto"/>
        <w:bottom w:val="none" w:sz="0" w:space="0" w:color="auto"/>
        <w:right w:val="none" w:sz="0" w:space="0" w:color="auto"/>
      </w:divBdr>
    </w:div>
    <w:div w:id="1256356559">
      <w:bodyDiv w:val="1"/>
      <w:marLeft w:val="0"/>
      <w:marRight w:val="0"/>
      <w:marTop w:val="0"/>
      <w:marBottom w:val="0"/>
      <w:divBdr>
        <w:top w:val="none" w:sz="0" w:space="0" w:color="auto"/>
        <w:left w:val="none" w:sz="0" w:space="0" w:color="auto"/>
        <w:bottom w:val="none" w:sz="0" w:space="0" w:color="auto"/>
        <w:right w:val="none" w:sz="0" w:space="0" w:color="auto"/>
      </w:divBdr>
    </w:div>
    <w:div w:id="1458526452">
      <w:bodyDiv w:val="1"/>
      <w:marLeft w:val="0"/>
      <w:marRight w:val="0"/>
      <w:marTop w:val="0"/>
      <w:marBottom w:val="0"/>
      <w:divBdr>
        <w:top w:val="none" w:sz="0" w:space="0" w:color="auto"/>
        <w:left w:val="none" w:sz="0" w:space="0" w:color="auto"/>
        <w:bottom w:val="none" w:sz="0" w:space="0" w:color="auto"/>
        <w:right w:val="none" w:sz="0" w:space="0" w:color="auto"/>
      </w:divBdr>
    </w:div>
    <w:div w:id="1597398350">
      <w:bodyDiv w:val="1"/>
      <w:marLeft w:val="0"/>
      <w:marRight w:val="0"/>
      <w:marTop w:val="0"/>
      <w:marBottom w:val="0"/>
      <w:divBdr>
        <w:top w:val="none" w:sz="0" w:space="0" w:color="auto"/>
        <w:left w:val="none" w:sz="0" w:space="0" w:color="auto"/>
        <w:bottom w:val="none" w:sz="0" w:space="0" w:color="auto"/>
        <w:right w:val="none" w:sz="0" w:space="0" w:color="auto"/>
      </w:divBdr>
    </w:div>
    <w:div w:id="1680699591">
      <w:bodyDiv w:val="1"/>
      <w:marLeft w:val="0"/>
      <w:marRight w:val="0"/>
      <w:marTop w:val="0"/>
      <w:marBottom w:val="0"/>
      <w:divBdr>
        <w:top w:val="none" w:sz="0" w:space="0" w:color="auto"/>
        <w:left w:val="none" w:sz="0" w:space="0" w:color="auto"/>
        <w:bottom w:val="none" w:sz="0" w:space="0" w:color="auto"/>
        <w:right w:val="none" w:sz="0" w:space="0" w:color="auto"/>
      </w:divBdr>
    </w:div>
    <w:div w:id="1699890520">
      <w:bodyDiv w:val="1"/>
      <w:marLeft w:val="0"/>
      <w:marRight w:val="0"/>
      <w:marTop w:val="0"/>
      <w:marBottom w:val="0"/>
      <w:divBdr>
        <w:top w:val="none" w:sz="0" w:space="0" w:color="auto"/>
        <w:left w:val="none" w:sz="0" w:space="0" w:color="auto"/>
        <w:bottom w:val="none" w:sz="0" w:space="0" w:color="auto"/>
        <w:right w:val="none" w:sz="0" w:space="0" w:color="auto"/>
      </w:divBdr>
    </w:div>
    <w:div w:id="1717899229">
      <w:bodyDiv w:val="1"/>
      <w:marLeft w:val="0"/>
      <w:marRight w:val="0"/>
      <w:marTop w:val="0"/>
      <w:marBottom w:val="0"/>
      <w:divBdr>
        <w:top w:val="none" w:sz="0" w:space="0" w:color="auto"/>
        <w:left w:val="none" w:sz="0" w:space="0" w:color="auto"/>
        <w:bottom w:val="none" w:sz="0" w:space="0" w:color="auto"/>
        <w:right w:val="none" w:sz="0" w:space="0" w:color="auto"/>
      </w:divBdr>
    </w:div>
    <w:div w:id="1931155100">
      <w:bodyDiv w:val="1"/>
      <w:marLeft w:val="0"/>
      <w:marRight w:val="0"/>
      <w:marTop w:val="0"/>
      <w:marBottom w:val="0"/>
      <w:divBdr>
        <w:top w:val="none" w:sz="0" w:space="0" w:color="auto"/>
        <w:left w:val="none" w:sz="0" w:space="0" w:color="auto"/>
        <w:bottom w:val="none" w:sz="0" w:space="0" w:color="auto"/>
        <w:right w:val="none" w:sz="0" w:space="0" w:color="auto"/>
      </w:divBdr>
    </w:div>
    <w:div w:id="2019579971">
      <w:bodyDiv w:val="1"/>
      <w:marLeft w:val="0"/>
      <w:marRight w:val="0"/>
      <w:marTop w:val="0"/>
      <w:marBottom w:val="0"/>
      <w:divBdr>
        <w:top w:val="none" w:sz="0" w:space="0" w:color="auto"/>
        <w:left w:val="none" w:sz="0" w:space="0" w:color="auto"/>
        <w:bottom w:val="none" w:sz="0" w:space="0" w:color="auto"/>
        <w:right w:val="none" w:sz="0" w:space="0" w:color="auto"/>
      </w:divBdr>
    </w:div>
    <w:div w:id="211787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winchester.gov.uk/assets/files/29529/Arboricultural-Implication-Assessment-2015-Harrison-Arboriculture.pdf" TargetMode="External"/><Relationship Id="rId26" Type="http://schemas.openxmlformats.org/officeDocument/2006/relationships/footer" Target="footer3.xml"/><Relationship Id="rId39" Type="http://schemas.openxmlformats.org/officeDocument/2006/relationships/header" Target="header9.xml"/><Relationship Id="rId21" Type="http://schemas.openxmlformats.org/officeDocument/2006/relationships/hyperlink" Target="http://www.winchester.gov.uk/assets/files/29533/Topographical-drawings-2015-Encompass-Surveys.pdf" TargetMode="External"/><Relationship Id="rId34" Type="http://schemas.openxmlformats.org/officeDocument/2006/relationships/header" Target="header4.xml"/><Relationship Id="rId42" Type="http://schemas.openxmlformats.org/officeDocument/2006/relationships/header" Target="header12.xml"/><Relationship Id="rId47" Type="http://schemas.openxmlformats.org/officeDocument/2006/relationships/hyperlink" Target="http://www.cic.org.uk/publications" TargetMode="External"/><Relationship Id="rId50" Type="http://schemas.openxmlformats.org/officeDocument/2006/relationships/header" Target="header16.xml"/><Relationship Id="rId55" Type="http://schemas.openxmlformats.org/officeDocument/2006/relationships/hyperlink" Target="http://www.bimtaskgroup.org/gsl-department-guidance-documents"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winchester.gov.uk/assets/files/23954/Winchester-Station-Quarter-Summary-Parking-Report.pdf" TargetMode="External"/><Relationship Id="rId25" Type="http://schemas.openxmlformats.org/officeDocument/2006/relationships/footer" Target="footer2.xml"/><Relationship Id="rId33" Type="http://schemas.openxmlformats.org/officeDocument/2006/relationships/footer" Target="footer5.xml"/><Relationship Id="rId38" Type="http://schemas.openxmlformats.org/officeDocument/2006/relationships/header" Target="header8.xml"/><Relationship Id="rId46" Type="http://schemas.openxmlformats.org/officeDocument/2006/relationships/hyperlink" Target="http://shop.bsigroup.com/ProductDetail/?pid=000000000030314119" TargetMode="External"/><Relationship Id="rId2" Type="http://schemas.openxmlformats.org/officeDocument/2006/relationships/customXml" Target="../customXml/item2.xml"/><Relationship Id="rId16" Type="http://schemas.openxmlformats.org/officeDocument/2006/relationships/hyperlink" Target="http://www.winchester.gov.uk/assets/files/29536/Winchester-Station-Quarter-Parking-Access-Review-Report-2015-Urban-Flow.pdf" TargetMode="External"/><Relationship Id="rId20" Type="http://schemas.openxmlformats.org/officeDocument/2006/relationships/hyperlink" Target="http://www.winchester.gov.uk/assets/files/29531/Ecological-Appraisal-2015-EPR.pdf" TargetMode="External"/><Relationship Id="rId29" Type="http://schemas.openxmlformats.org/officeDocument/2006/relationships/header" Target="header1.xml"/><Relationship Id="rId41" Type="http://schemas.openxmlformats.org/officeDocument/2006/relationships/header" Target="header11.xml"/><Relationship Id="rId54" Type="http://schemas.openxmlformats.org/officeDocument/2006/relationships/hyperlink" Target="https://www.bsria.co.uk/services/design/soft-landings/faq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32" Type="http://schemas.openxmlformats.org/officeDocument/2006/relationships/header" Target="header3.xml"/><Relationship Id="rId37" Type="http://schemas.openxmlformats.org/officeDocument/2006/relationships/header" Target="header7.xml"/><Relationship Id="rId40" Type="http://schemas.openxmlformats.org/officeDocument/2006/relationships/header" Target="header10.xml"/><Relationship Id="rId45" Type="http://schemas.openxmlformats.org/officeDocument/2006/relationships/header" Target="header15.xml"/><Relationship Id="rId53" Type="http://schemas.openxmlformats.org/officeDocument/2006/relationships/header" Target="header18.xm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riba@ribacompetitions.org" TargetMode="External"/><Relationship Id="rId23" Type="http://schemas.openxmlformats.org/officeDocument/2006/relationships/hyperlink" Target="https://www.gov.uk/contracts-finder" TargetMode="External"/><Relationship Id="rId28" Type="http://schemas.openxmlformats.org/officeDocument/2006/relationships/hyperlink" Target="http://www.dca.gov.uk/foi/codepafunc.html" TargetMode="External"/><Relationship Id="rId36" Type="http://schemas.openxmlformats.org/officeDocument/2006/relationships/header" Target="header6.xml"/><Relationship Id="rId49" Type="http://schemas.openxmlformats.org/officeDocument/2006/relationships/hyperlink" Target="http://www.cpic.org.uk/uniclass" TargetMode="External"/><Relationship Id="rId57"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winchester.gov.uk/assets/files/29530/Cultural-Heritage-Assessment-2015-Elaine-Milton-Heritage-Planning.pdf" TargetMode="External"/><Relationship Id="rId31" Type="http://schemas.openxmlformats.org/officeDocument/2006/relationships/footer" Target="footer4.xml"/><Relationship Id="rId44" Type="http://schemas.openxmlformats.org/officeDocument/2006/relationships/header" Target="header14.xml"/><Relationship Id="rId52" Type="http://schemas.openxmlformats.org/officeDocument/2006/relationships/footer" Target="footer6.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 Id="rId22" Type="http://schemas.openxmlformats.org/officeDocument/2006/relationships/hyperlink" Target="mailto:riba.competitions@riba.org" TargetMode="External"/><Relationship Id="rId27" Type="http://schemas.openxmlformats.org/officeDocument/2006/relationships/hyperlink" Target="mailto:riba.competitions@riba.org" TargetMode="External"/><Relationship Id="rId30" Type="http://schemas.openxmlformats.org/officeDocument/2006/relationships/header" Target="header2.xml"/><Relationship Id="rId35" Type="http://schemas.openxmlformats.org/officeDocument/2006/relationships/header" Target="header5.xml"/><Relationship Id="rId43" Type="http://schemas.openxmlformats.org/officeDocument/2006/relationships/header" Target="header13.xml"/><Relationship Id="rId48" Type="http://schemas.openxmlformats.org/officeDocument/2006/relationships/hyperlink" Target="http://www.ribaplanofwork.com" TargetMode="External"/><Relationship Id="rId56" Type="http://schemas.openxmlformats.org/officeDocument/2006/relationships/hyperlink" Target="http://www.ribaplanofwork.com/Toolbox.aspx" TargetMode="External"/><Relationship Id="rId8" Type="http://schemas.openxmlformats.org/officeDocument/2006/relationships/styles" Target="styles.xml"/><Relationship Id="rId51" Type="http://schemas.openxmlformats.org/officeDocument/2006/relationships/header" Target="header17.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H\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MS Standard" ma:contentTypeID="0x010100BD20F0AA2B8D8A4D944BDFBEDAC77B88006916E55A54572C4F919928C707C1588F" ma:contentTypeVersion="29" ma:contentTypeDescription="" ma:contentTypeScope="" ma:versionID="e96e3df870406efa90713bf36497fb40">
  <xsd:schema xmlns:xsd="http://www.w3.org/2001/XMLSchema" xmlns:xs="http://www.w3.org/2001/XMLSchema" xmlns:p="http://schemas.microsoft.com/office/2006/metadata/properties" xmlns:ns2="26c861a3-8d7c-418b-9849-fd9ae0ee5d77" xmlns:ns3="d9d47bb6-4f0c-4a73-9c52-42ce93c6974d" targetNamespace="http://schemas.microsoft.com/office/2006/metadata/properties" ma:root="true" ma:fieldsID="cfe5c4573c97eebcf1644b440bb448fa" ns2:_="" ns3:_="">
    <xsd:import namespace="26c861a3-8d7c-418b-9849-fd9ae0ee5d77"/>
    <xsd:import namespace="d9d47bb6-4f0c-4a73-9c52-42ce93c6974d"/>
    <xsd:element name="properties">
      <xsd:complexType>
        <xsd:sequence>
          <xsd:element name="documentManagement">
            <xsd:complexType>
              <xsd:all>
                <xsd:element ref="ns2:Original_x0020_Document_x0020_Date" minOccurs="0"/>
                <xsd:element ref="ns2:TaxCatchAllLabel" minOccurs="0"/>
                <xsd:element ref="ns2:TaxKeywordTaxHTField" minOccurs="0"/>
                <xsd:element ref="ns3:_dlc_DocId" minOccurs="0"/>
                <xsd:element ref="ns3:_dlc_DocIdUrl" minOccurs="0"/>
                <xsd:element ref="ns3:_dlc_DocIdPersistId" minOccurs="0"/>
                <xsd:element ref="ns3:Project_x0020_ID" minOccurs="0"/>
                <xsd:element ref="ns3:Project_x0020_Manager" minOccurs="0"/>
                <xsd:element ref="ns3:Project_x0020_Sponsor" minOccurs="0"/>
                <xsd:element ref="ns2:c0157b99c92b481aa19619b6b9d734a7" minOccurs="0"/>
                <xsd:element ref="ns2:TaxCatchAll" minOccurs="0"/>
                <xsd:element ref="ns3: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861a3-8d7c-418b-9849-fd9ae0ee5d77" elementFormDefault="qualified">
    <xsd:import namespace="http://schemas.microsoft.com/office/2006/documentManagement/types"/>
    <xsd:import namespace="http://schemas.microsoft.com/office/infopath/2007/PartnerControls"/>
    <xsd:element name="Original_x0020_Document_x0020_Date" ma:index="3" nillable="true" ma:displayName="Original Document Date" ma:default="[today]" ma:format="DateOnly" ma:internalName="Original_x0020_Document_x0020_Date">
      <xsd:simpleType>
        <xsd:restriction base="dms:DateTime"/>
      </xsd:simpleType>
    </xsd:element>
    <xsd:element name="TaxCatchAllLabel" ma:index="11" nillable="true" ma:displayName="Taxonomy Catch All Column1" ma:hidden="true" ma:list="{72818aeb-61c4-45f4-b2f6-64b6f76cb561}" ma:internalName="TaxCatchAllLabel" ma:readOnly="true" ma:showField="CatchAllDataLabel" ma:web="d9d47bb6-4f0c-4a73-9c52-42ce93c6974d">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Reference" ma:fieldId="{23f27201-bee3-471e-b2e7-b64fd8b7ca38}" ma:taxonomyMulti="true" ma:sspId="d2a3a6c9-dff4-4fc8-bcde-a84e5a3dc5b4" ma:termSetId="00000000-0000-0000-0000-000000000000" ma:anchorId="00000000-0000-0000-0000-000000000000" ma:open="true" ma:isKeyword="true">
      <xsd:complexType>
        <xsd:sequence>
          <xsd:element ref="pc:Terms" minOccurs="0" maxOccurs="1"/>
        </xsd:sequence>
      </xsd:complexType>
    </xsd:element>
    <xsd:element name="c0157b99c92b481aa19619b6b9d734a7" ma:index="19" ma:taxonomy="true" ma:internalName="c0157b99c92b481aa19619b6b9d734a7" ma:taxonomyFieldName="Project_x0020_Category" ma:displayName="Project Category" ma:readOnly="false" ma:default="" ma:fieldId="{c0157b99-c92b-481a-a196-19b6b9d734a7}" ma:sspId="d2a3a6c9-dff4-4fc8-bcde-a84e5a3dc5b4" ma:termSetId="8451bcc3-e84e-43c4-99e5-6b62528a9a54" ma:anchorId="fabb398a-a199-4482-87ab-54de0ce6fee0" ma:open="false" ma:isKeyword="false">
      <xsd:complexType>
        <xsd:sequence>
          <xsd:element ref="pc:Terms" minOccurs="0" maxOccurs="1"/>
        </xsd:sequence>
      </xsd:complexType>
    </xsd:element>
    <xsd:element name="TaxCatchAll" ma:index="20" nillable="true" ma:displayName="Taxonomy Catch All Column" ma:hidden="true" ma:list="{72818aeb-61c4-45f4-b2f6-64b6f76cb561}" ma:internalName="TaxCatchAll" ma:showField="CatchAllData" ma:web="d9d47bb6-4f0c-4a73-9c52-42ce93c697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d47bb6-4f0c-4a73-9c52-42ce93c6974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Project_x0020_ID" ma:index="16" nillable="true" ma:displayName="Project ID" ma:hidden="true" ma:internalName="Project_x0020_ID" ma:readOnly="false">
      <xsd:simpleType>
        <xsd:restriction base="dms:Text">
          <xsd:maxLength value="255"/>
        </xsd:restriction>
      </xsd:simpleType>
    </xsd:element>
    <xsd:element name="Project_x0020_Manager" ma:index="17"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8" nillable="true" ma:displayName="Project Sponsor" ma:hidden="true" ma:list="UserInfo" ma:SharePointGroup="0" ma:internalName="Project_x0020_Spon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eting_x0020_Date" ma:index="21" nillable="true" ma:displayName="Meeting Date" ma:format="DateOnly" ma:internalName="Meeting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2a3a6c9-dff4-4fc8-bcde-a84e5a3dc5b4" ContentTypeId="0x010100BD20F0AA2B8D8A4D944BDFBEDAC77B88"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26c861a3-8d7c-418b-9849-fd9ae0ee5d77">
      <Value>30</Value>
      <Value>2120</Value>
      <Value>2119</Value>
      <Value>774</Value>
    </TaxCatchAll>
    <Meeting_x0020_Date xmlns="d9d47bb6-4f0c-4a73-9c52-42ce93c6974d" xsi:nil="true"/>
    <Project_x0020_ID xmlns="d9d47bb6-4f0c-4a73-9c52-42ce93c6974d">PROJ/004</Project_x0020_ID>
    <c0157b99c92b481aa19619b6b9d734a7 xmlns="26c861a3-8d7c-418b-9849-fd9ae0ee5d77">
      <Terms xmlns="http://schemas.microsoft.com/office/infopath/2007/PartnerControls">
        <TermInfo xmlns="http://schemas.microsoft.com/office/infopath/2007/PartnerControls">
          <TermName xmlns="http://schemas.microsoft.com/office/infopath/2007/PartnerControls">Tendering</TermName>
          <TermId xmlns="http://schemas.microsoft.com/office/infopath/2007/PartnerControls">029210ce-0695-4436-9128-3f060b69fbe4</TermId>
        </TermInfo>
      </Terms>
    </c0157b99c92b481aa19619b6b9d734a7>
    <Project_x0020_Sponsor xmlns="d9d47bb6-4f0c-4a73-9c52-42ce93c6974d">
      <UserInfo>
        <DisplayName/>
        <AccountId>21</AccountId>
        <AccountType/>
      </UserInfo>
    </Project_x0020_Sponsor>
    <Project_x0020_Manager xmlns="d9d47bb6-4f0c-4a73-9c52-42ce93c6974d">
      <UserInfo>
        <DisplayName/>
        <AccountId>20</AccountId>
        <AccountType/>
      </UserInfo>
    </Project_x0020_Manager>
    <Original_x0020_Document_x0020_Date xmlns="26c861a3-8d7c-418b-9849-fd9ae0ee5d77">2017-01-18T00:00:00+00:00</Original_x0020_Document_x0020_Date>
    <TaxKeywordTaxHTField xmlns="26c861a3-8d7c-418b-9849-fd9ae0ee5d77">
      <Terms xmlns="http://schemas.microsoft.com/office/infopath/2007/PartnerControls">
        <TermInfo xmlns="http://schemas.microsoft.com/office/infopath/2007/PartnerControls">
          <TermName xmlns="http://schemas.microsoft.com/office/infopath/2007/PartnerControls">06.02.17</TermName>
          <TermId xmlns="http://schemas.microsoft.com/office/infopath/2007/PartnerControls">746f17a6-f929-4252-86c5-3a919d4dc593</TermId>
        </TermInfo>
        <TermInfo xmlns="http://schemas.microsoft.com/office/infopath/2007/PartnerControls">
          <TermName xmlns="http://schemas.microsoft.com/office/infopath/2007/PartnerControls">V3 0</TermName>
          <TermId xmlns="http://schemas.microsoft.com/office/infopath/2007/PartnerControls">397d7beb-4a0a-41bf-8dba-c4b59d927a28</TermId>
        </TermInfo>
        <TermInfo xmlns="http://schemas.microsoft.com/office/infopath/2007/PartnerControls">
          <TermName xmlns="http://schemas.microsoft.com/office/infopath/2007/PartnerControls">ITT</TermName>
          <TermId xmlns="http://schemas.microsoft.com/office/infopath/2007/PartnerControls">0c425ebc-d0bd-4f8a-b9e4-40304b9764af</TermId>
        </TermInfo>
      </Terms>
    </TaxKeywordTaxHTField>
    <_dlc_DocId xmlns="d9d47bb6-4f0c-4a73-9c52-42ce93c6974d">TSQKMFYWJW5T-5-9326</_dlc_DocId>
    <_dlc_DocIdUrl xmlns="d9d47bb6-4f0c-4a73-9c52-42ce93c6974d">
      <Url>http://sharepoint/sites/PolicyProjects/_layouts/DocIdRedir.aspx?ID=TSQKMFYWJW5T-5-9326</Url>
      <Description>TSQKMFYWJW5T-5-9326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3DF24-1807-444A-8FBF-63849F78E6D1}"/>
</file>

<file path=customXml/itemProps2.xml><?xml version="1.0" encoding="utf-8"?>
<ds:datastoreItem xmlns:ds="http://schemas.openxmlformats.org/officeDocument/2006/customXml" ds:itemID="{826B9B89-4C02-4E34-98DB-CEFA86AE9C72}"/>
</file>

<file path=customXml/itemProps3.xml><?xml version="1.0" encoding="utf-8"?>
<ds:datastoreItem xmlns:ds="http://schemas.openxmlformats.org/officeDocument/2006/customXml" ds:itemID="{196C0A63-56A5-48FD-8F61-4F9E8143ACDA}"/>
</file>

<file path=customXml/itemProps4.xml><?xml version="1.0" encoding="utf-8"?>
<ds:datastoreItem xmlns:ds="http://schemas.openxmlformats.org/officeDocument/2006/customXml" ds:itemID="{9080D025-12AC-470C-9305-9F57F921CD2C}"/>
</file>

<file path=customXml/itemProps5.xml><?xml version="1.0" encoding="utf-8"?>
<ds:datastoreItem xmlns:ds="http://schemas.openxmlformats.org/officeDocument/2006/customXml" ds:itemID="{63A88EA8-F970-466F-8021-86C288BE0D34}"/>
</file>

<file path=customXml/itemProps6.xml><?xml version="1.0" encoding="utf-8"?>
<ds:datastoreItem xmlns:ds="http://schemas.openxmlformats.org/officeDocument/2006/customXml" ds:itemID="{FD005211-1D3F-4D49-9136-D151E82842EE}"/>
</file>

<file path=docProps/app.xml><?xml version="1.0" encoding="utf-8"?>
<Properties xmlns="http://schemas.openxmlformats.org/officeDocument/2006/extended-properties" xmlns:vt="http://schemas.openxmlformats.org/officeDocument/2006/docPropsVTypes">
  <Template>Document.dot</Template>
  <TotalTime>600</TotalTime>
  <Pages>63</Pages>
  <Words>16421</Words>
  <Characters>92178</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Greenwich London Borough Council</vt:lpstr>
    </vt:vector>
  </TitlesOfParts>
  <Company>London Borough of Greenwich</Company>
  <LinksUpToDate>false</LinksUpToDate>
  <CharactersWithSpaces>108383</CharactersWithSpaces>
  <SharedDoc>false</SharedDoc>
  <HLinks>
    <vt:vector size="48" baseType="variant">
      <vt:variant>
        <vt:i4>2031733</vt:i4>
      </vt:variant>
      <vt:variant>
        <vt:i4>21</vt:i4>
      </vt:variant>
      <vt:variant>
        <vt:i4>0</vt:i4>
      </vt:variant>
      <vt:variant>
        <vt:i4>5</vt:i4>
      </vt:variant>
      <vt:variant>
        <vt:lpwstr>mailto:stationapproach@winchester.gov.uk</vt:lpwstr>
      </vt:variant>
      <vt:variant>
        <vt:lpwstr/>
      </vt:variant>
      <vt:variant>
        <vt:i4>6094877</vt:i4>
      </vt:variant>
      <vt:variant>
        <vt:i4>18</vt:i4>
      </vt:variant>
      <vt:variant>
        <vt:i4>0</vt:i4>
      </vt:variant>
      <vt:variant>
        <vt:i4>5</vt:i4>
      </vt:variant>
      <vt:variant>
        <vt:lpwstr>http://www.dca.gov.uk/foi/codepafunc.html</vt:lpwstr>
      </vt:variant>
      <vt:variant>
        <vt:lpwstr/>
      </vt:variant>
      <vt:variant>
        <vt:i4>2031733</vt:i4>
      </vt:variant>
      <vt:variant>
        <vt:i4>15</vt:i4>
      </vt:variant>
      <vt:variant>
        <vt:i4>0</vt:i4>
      </vt:variant>
      <vt:variant>
        <vt:i4>5</vt:i4>
      </vt:variant>
      <vt:variant>
        <vt:lpwstr>mailto:stationapproach@winchester.gov.uk</vt:lpwstr>
      </vt:variant>
      <vt:variant>
        <vt:lpwstr/>
      </vt:variant>
      <vt:variant>
        <vt:i4>4325443</vt:i4>
      </vt:variant>
      <vt:variant>
        <vt:i4>12</vt:i4>
      </vt:variant>
      <vt:variant>
        <vt:i4>0</vt:i4>
      </vt:variant>
      <vt:variant>
        <vt:i4>5</vt:i4>
      </vt:variant>
      <vt:variant>
        <vt:lpwstr>https://procontract.duenorth.com/SupplierPreLoginHome</vt:lpwstr>
      </vt:variant>
      <vt:variant>
        <vt:lpwstr/>
      </vt:variant>
      <vt:variant>
        <vt:i4>5832787</vt:i4>
      </vt:variant>
      <vt:variant>
        <vt:i4>9</vt:i4>
      </vt:variant>
      <vt:variant>
        <vt:i4>0</vt:i4>
      </vt:variant>
      <vt:variant>
        <vt:i4>5</vt:i4>
      </vt:variant>
      <vt:variant>
        <vt:lpwstr>http://www.livingstreets.org.uk/sites/default/files/content/library/Reports/PedestrianPound_fullreport_web.pdf</vt:lpwstr>
      </vt:variant>
      <vt:variant>
        <vt:lpwstr/>
      </vt:variant>
      <vt:variant>
        <vt:i4>2490478</vt:i4>
      </vt:variant>
      <vt:variant>
        <vt:i4>6</vt:i4>
      </vt:variant>
      <vt:variant>
        <vt:i4>0</vt:i4>
      </vt:variant>
      <vt:variant>
        <vt:i4>5</vt:i4>
      </vt:variant>
      <vt:variant>
        <vt:lpwstr>http://activelivingresearch.org/sites/default/files/MakingTheCaseReport.pdf</vt:lpwstr>
      </vt:variant>
      <vt:variant>
        <vt:lpwstr/>
      </vt:variant>
      <vt:variant>
        <vt:i4>2031733</vt:i4>
      </vt:variant>
      <vt:variant>
        <vt:i4>3</vt:i4>
      </vt:variant>
      <vt:variant>
        <vt:i4>0</vt:i4>
      </vt:variant>
      <vt:variant>
        <vt:i4>5</vt:i4>
      </vt:variant>
      <vt:variant>
        <vt:lpwstr>mailto:stationapproach@winchester.gov.uk</vt:lpwstr>
      </vt:variant>
      <vt:variant>
        <vt:lpwstr/>
      </vt:variant>
      <vt:variant>
        <vt:i4>2621542</vt:i4>
      </vt:variant>
      <vt:variant>
        <vt:i4>0</vt:i4>
      </vt:variant>
      <vt:variant>
        <vt:i4>0</vt:i4>
      </vt:variant>
      <vt:variant>
        <vt:i4>5</vt:i4>
      </vt:variant>
      <vt:variant>
        <vt:lpwstr>http://www.trowers.com/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Greenwich London Borough Council</dc:title>
  <dc:creator>fiona.cliffe</dc:creator>
  <cp:keywords>ITT; 06.02.17; V3 0</cp:keywords>
  <cp:lastModifiedBy>Zoe James</cp:lastModifiedBy>
  <cp:revision>72</cp:revision>
  <cp:lastPrinted>2017-03-06T13:20:00Z</cp:lastPrinted>
  <dcterms:created xsi:type="dcterms:W3CDTF">2017-03-22T16:11:00Z</dcterms:created>
  <dcterms:modified xsi:type="dcterms:W3CDTF">2017-03-30T14:26:00Z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
    <vt:lpwstr>London</vt:lpwstr>
  </property>
  <property fmtid="{D5CDD505-2E9C-101B-9397-08002B2CF9AE}" pid="3" name="DMSLink.1&lt;DESCRIPTION&gt;">
    <vt:lpwstr>John Forde</vt:lpwstr>
  </property>
  <property fmtid="{D5CDD505-2E9C-101B-9397-08002B2CF9AE}" pid="4" name="DMSLink.9">
    <vt:lpwstr>1072715</vt:lpwstr>
  </property>
  <property fmtid="{D5CDD505-2E9C-101B-9397-08002B2CF9AE}" pid="5" name="DMSLink.10">
    <vt:lpwstr>3</vt:lpwstr>
  </property>
  <property fmtid="{D5CDD505-2E9C-101B-9397-08002B2CF9AE}" pid="6" name="DMSLink.13">
    <vt:lpwstr>CNST</vt:lpwstr>
  </property>
  <property fmtid="{D5CDD505-2E9C-101B-9397-08002B2CF9AE}" pid="7" name="DMSLink.15">
    <vt:lpwstr>47178</vt:lpwstr>
  </property>
  <property fmtid="{D5CDD505-2E9C-101B-9397-08002B2CF9AE}" pid="8" name="DMSLink.16">
    <vt:lpwstr>12</vt:lpwstr>
  </property>
  <property fmtid="{D5CDD505-2E9C-101B-9397-08002B2CF9AE}" pid="9" name="DMSLink.7">
    <vt:lpwstr>v3 Origin R&amp;M procurement - Invitation to Submit Detailed Solutions and Participate in Dialogue 05.12.11</vt:lpwstr>
  </property>
  <property fmtid="{D5CDD505-2E9C-101B-9397-08002B2CF9AE}" pid="10" name="DMSLink.3&lt;DESCRIPTION&gt;">
    <vt:lpwstr>Document</vt:lpwstr>
  </property>
  <property fmtid="{D5CDD505-2E9C-101B-9397-08002B2CF9AE}" pid="11" name="DMSLink.3">
    <vt:lpwstr>DOCUMENT</vt:lpwstr>
  </property>
  <property fmtid="{D5CDD505-2E9C-101B-9397-08002B2CF9AE}" pid="12" name="DMSLink.6">
    <vt:lpwstr>WORD97</vt:lpwstr>
  </property>
  <property fmtid="{D5CDD505-2E9C-101B-9397-08002B2CF9AE}" pid="13" name="DMSLink.6&lt;DESCRIPTION&gt;">
    <vt:lpwstr>MS Word 97</vt:lpwstr>
  </property>
  <property fmtid="{D5CDD505-2E9C-101B-9397-08002B2CF9AE}" pid="14" name="DMSLink.8">
    <vt:lpwstr>JMF</vt:lpwstr>
  </property>
  <property fmtid="{D5CDD505-2E9C-101B-9397-08002B2CF9AE}" pid="15" name="DMSLink.8&lt;DESCRIPTION&gt;">
    <vt:lpwstr>John Forde</vt:lpwstr>
  </property>
  <property fmtid="{D5CDD505-2E9C-101B-9397-08002B2CF9AE}" pid="16" name="DMSLink.15&lt;DESCRIPTION&gt;">
    <vt:lpwstr>Origin Housing Limited</vt:lpwstr>
  </property>
  <property fmtid="{D5CDD505-2E9C-101B-9397-08002B2CF9AE}" pid="17" name="DMSLink.16&lt;DESCRIPTION&gt;">
    <vt:lpwstr>Reprocurement of capital and R&amp;M programmes</vt:lpwstr>
  </property>
  <property fmtid="{D5CDD505-2E9C-101B-9397-08002B2CF9AE}" pid="18" name="FRONT_SHEET">
    <vt:lpwstr>ENGROSSMENTSHEET</vt:lpwstr>
  </property>
  <property fmtid="{D5CDD505-2E9C-101B-9397-08002B2CF9AE}" pid="19" name="Ref">
    <vt:lpwstr>THL.122318171.1</vt:lpwstr>
  </property>
  <property fmtid="{D5CDD505-2E9C-101B-9397-08002B2CF9AE}" pid="20" name="OurRef">
    <vt:lpwstr>JMF.47178.12</vt:lpwstr>
  </property>
  <property fmtid="{D5CDD505-2E9C-101B-9397-08002B2CF9AE}" pid="21" name="ContentTypeId">
    <vt:lpwstr>0x010100BD20F0AA2B8D8A4D944BDFBEDAC77B88006916E55A54572C4F919928C707C1588F</vt:lpwstr>
  </property>
  <property fmtid="{D5CDD505-2E9C-101B-9397-08002B2CF9AE}" pid="22" name="TaxKeyword">
    <vt:lpwstr>2120;#06.02.17|746f17a6-f929-4252-86c5-3a919d4dc593;#2119;#V3 0|397d7beb-4a0a-41bf-8dba-c4b59d927a28;#774;#ITT|0c425ebc-d0bd-4f8a-b9e4-40304b9764af</vt:lpwstr>
  </property>
  <property fmtid="{D5CDD505-2E9C-101B-9397-08002B2CF9AE}" pid="23" name="Project_x0020_Category">
    <vt:lpwstr>30;#Tendering|029210ce-0695-4436-9128-3f060b69fbe4</vt:lpwstr>
  </property>
  <property fmtid="{D5CDD505-2E9C-101B-9397-08002B2CF9AE}" pid="24" name="Project Category">
    <vt:lpwstr>30;#Tendering|029210ce-0695-4436-9128-3f060b69fbe4</vt:lpwstr>
  </property>
  <property fmtid="{D5CDD505-2E9C-101B-9397-08002B2CF9AE}" pid="25" name="_dlc_DocIdItemGuid">
    <vt:lpwstr>608e78c0-9b39-4f53-b7bb-7c0fc36f6882</vt:lpwstr>
  </property>
  <property fmtid="{D5CDD505-2E9C-101B-9397-08002B2CF9AE}" pid="26" name="Order">
    <vt:r8>905700</vt:r8>
  </property>
</Properties>
</file>