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3D5" w:rsidRDefault="00CF43D5" w14:paraId="4612C3FA" w14:textId="77777777">
      <w:pPr>
        <w:pStyle w:val="Standard"/>
        <w:rPr>
          <w:rFonts w:ascii="Arial" w:hAnsi="Arial" w:eastAsia="Arial" w:cs="Arial"/>
          <w:b/>
          <w:sz w:val="36"/>
          <w:szCs w:val="36"/>
        </w:rPr>
      </w:pPr>
    </w:p>
    <w:p w:rsidR="00CF43D5" w:rsidRDefault="00890D47" w14:paraId="58F5378B" w14:textId="11BB06B6">
      <w:pPr>
        <w:pStyle w:val="Heading1"/>
        <w:rPr>
          <w:sz w:val="20"/>
          <w:szCs w:val="20"/>
        </w:rPr>
      </w:pPr>
      <w:bookmarkStart w:name="_y4ku12efuklq" w:id="0"/>
      <w:bookmarkEnd w:id="0"/>
      <w:r>
        <w:rPr>
          <w:sz w:val="20"/>
          <w:szCs w:val="20"/>
        </w:rPr>
        <w:t xml:space="preserve">Call-Off Schedule </w:t>
      </w:r>
      <w:r w:rsidR="00CE34B6">
        <w:rPr>
          <w:sz w:val="20"/>
          <w:szCs w:val="20"/>
        </w:rPr>
        <w:t>19</w:t>
      </w:r>
      <w:r>
        <w:rPr>
          <w:sz w:val="20"/>
          <w:szCs w:val="20"/>
        </w:rPr>
        <w:t xml:space="preserve"> (Call-Off Specification)</w:t>
      </w:r>
    </w:p>
    <w:p w:rsidR="00CF43D5" w:rsidRDefault="00890D47" w14:paraId="5260C01D" w14:textId="77777777">
      <w:pPr>
        <w:pStyle w:val="Standard"/>
        <w:widowControl/>
        <w:tabs>
          <w:tab w:val="left" w:pos="709"/>
          <w:tab w:val="left" w:pos="1134"/>
        </w:tabs>
        <w:spacing w:before="120" w:after="120" w:line="240" w:lineRule="auto"/>
      </w:pPr>
      <w:bookmarkStart w:name="_gjdgxs" w:id="1"/>
      <w:bookmarkEnd w:id="1"/>
      <w:r>
        <w:rPr>
          <w:rFonts w:ascii="Arial" w:hAnsi="Arial" w:eastAsia="Arial" w:cs="Arial"/>
          <w:color w:val="000000"/>
          <w:sz w:val="20"/>
          <w:szCs w:val="20"/>
        </w:rPr>
        <w:t>This Schedule sets out the characteristics of the Deliverables that the Supplier will be required to make to the Authority under this Call-Off Contract.</w:t>
      </w:r>
    </w:p>
    <w:p w:rsidR="00CF43D5" w:rsidRDefault="00CF43D5" w14:paraId="64B6F299" w14:textId="77777777">
      <w:pPr>
        <w:pStyle w:val="Standard"/>
        <w:widowControl/>
        <w:spacing w:before="120" w:after="120" w:line="240" w:lineRule="auto"/>
        <w:ind w:left="936" w:hanging="576"/>
        <w:rPr>
          <w:rFonts w:ascii="Arial" w:hAnsi="Arial" w:eastAsia="Arial" w:cs="Arial"/>
          <w:b/>
          <w:bCs/>
          <w:color w:val="000000"/>
          <w:sz w:val="20"/>
          <w:szCs w:val="20"/>
          <w:shd w:val="clear" w:color="auto" w:fill="FFFF00"/>
        </w:rPr>
      </w:pPr>
    </w:p>
    <w:p w:rsidR="00CF43D5" w:rsidRDefault="00890D47" w14:paraId="5985BE28" w14:textId="77777777" w14:noSpellErr="1">
      <w:pPr>
        <w:pStyle w:val="Standard"/>
        <w:widowControl w:val="1"/>
        <w:spacing w:before="120" w:after="120" w:line="240" w:lineRule="auto"/>
        <w:ind w:left="936" w:hanging="576"/>
        <w:rPr/>
      </w:pPr>
      <w:r w:rsidR="00890D47">
        <w:rPr>
          <w:rFonts w:ascii="Arial" w:hAnsi="Arial" w:eastAsia="Arial" w:cs="Arial"/>
          <w:b w:val="1"/>
          <w:bCs w:val="1"/>
          <w:color w:val="000000"/>
          <w:sz w:val="20"/>
          <w:szCs w:val="20"/>
          <w:shd w:val="clear" w:color="auto" w:fill="FFFF00"/>
        </w:rPr>
        <w:t>[Insert the Specification</w:t>
      </w:r>
      <w:r w:rsidR="00890D47">
        <w:rPr>
          <w:rFonts w:ascii="Arial" w:hAnsi="Arial" w:eastAsia="Arial" w:cs="Arial"/>
          <w:color w:val="000000"/>
          <w:sz w:val="20"/>
          <w:szCs w:val="20"/>
        </w:rPr>
        <w:t>]</w:t>
      </w:r>
    </w:p>
    <w:p w:rsidR="00CF43D5" w:rsidRDefault="00CF43D5" w14:paraId="7ADCF7EB" w14:textId="77777777">
      <w:pPr>
        <w:pStyle w:val="Standard"/>
        <w:widowControl/>
        <w:tabs>
          <w:tab w:val="left" w:pos="862"/>
        </w:tabs>
        <w:spacing w:before="240" w:after="120" w:line="240" w:lineRule="auto"/>
        <w:ind w:left="720" w:hanging="720"/>
        <w:jc w:val="both"/>
        <w:rPr>
          <w:sz w:val="20"/>
          <w:szCs w:val="20"/>
        </w:rPr>
      </w:pPr>
    </w:p>
    <w:sectPr w:rsidR="00CF43D5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05B" w:rsidRDefault="0040505B" w14:paraId="78DBC85B" w14:textId="77777777">
      <w:r>
        <w:separator/>
      </w:r>
    </w:p>
  </w:endnote>
  <w:endnote w:type="continuationSeparator" w:id="0">
    <w:p w:rsidR="0040505B" w:rsidRDefault="0040505B" w14:paraId="47CF1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0D47" w:rsidRDefault="00890D47" w14:paraId="0E180757" w14:textId="77777777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05B" w:rsidRDefault="0040505B" w14:paraId="6C4654E1" w14:textId="77777777">
      <w:r>
        <w:rPr>
          <w:color w:val="000000"/>
        </w:rPr>
        <w:separator/>
      </w:r>
    </w:p>
  </w:footnote>
  <w:footnote w:type="continuationSeparator" w:id="0">
    <w:p w:rsidR="0040505B" w:rsidRDefault="0040505B" w14:paraId="028461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0D47" w:rsidRDefault="00890D47" w14:paraId="78803BF7" w14:textId="391BDE40">
    <w:pPr>
      <w:pStyle w:val="Standard"/>
      <w:widowControl/>
      <w:tabs>
        <w:tab w:val="center" w:pos="4513"/>
        <w:tab w:val="right" w:pos="9026"/>
      </w:tabs>
      <w:spacing w:after="0" w:line="240" w:lineRule="auto"/>
    </w:pPr>
    <w:r>
      <w:rPr>
        <w:rFonts w:ascii="Arial" w:hAnsi="Arial" w:eastAsia="Arial" w:cs="Arial"/>
        <w:color w:val="000000"/>
        <w:sz w:val="20"/>
        <w:szCs w:val="20"/>
      </w:rPr>
      <w:t xml:space="preserve">Call-Off Schedule </w:t>
    </w:r>
    <w:r w:rsidR="00CE34B6">
      <w:rPr>
        <w:rFonts w:ascii="Arial" w:hAnsi="Arial" w:eastAsia="Arial" w:cs="Arial"/>
        <w:color w:val="000000"/>
        <w:sz w:val="20"/>
        <w:szCs w:val="20"/>
      </w:rPr>
      <w:t>19</w:t>
    </w:r>
    <w:r>
      <w:rPr>
        <w:rFonts w:ascii="Arial" w:hAnsi="Arial" w:eastAsia="Arial" w:cs="Arial"/>
        <w:color w:val="000000"/>
        <w:sz w:val="20"/>
        <w:szCs w:val="20"/>
      </w:rPr>
      <w:t xml:space="preserve"> (Call-Off Specification)</w:t>
    </w:r>
  </w:p>
  <w:p w:rsidR="00890D47" w:rsidRDefault="00890D47" w14:paraId="3652E944" w14:textId="77777777">
    <w:pPr>
      <w:pStyle w:val="Standard"/>
      <w:widowControl/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" w:val="1904152"/>
    <w:docVar w:name="Revision" w:val="2"/>
  </w:docVars>
  <w:rsids>
    <w:rsidRoot w:val="00CF43D5"/>
    <w:rsid w:val="000543D6"/>
    <w:rsid w:val="003B33B7"/>
    <w:rsid w:val="0040505B"/>
    <w:rsid w:val="006E7F4D"/>
    <w:rsid w:val="00890D47"/>
    <w:rsid w:val="008F0123"/>
    <w:rsid w:val="00CE34B6"/>
    <w:rsid w:val="00CF43D5"/>
    <w:rsid w:val="49FC5F6B"/>
    <w:rsid w:val="7295E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63F18"/>
  <w15:docId w15:val="{A680A51A-B498-4685-9A31-2A42B942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outlineLvl w:val="0"/>
    </w:pPr>
    <w:rPr>
      <w:rFonts w:ascii="Arial" w:hAnsi="Arial" w:eastAsia="Arial" w:cs="Arial"/>
      <w:b/>
      <w:sz w:val="36"/>
      <w:szCs w:val="36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  <w:spacing w:after="200" w:line="276" w:lineRule="auto"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Textbody" w:customStyle="1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3b5c5-fefe-4f93-9d19-697d8b02f2a2">
      <Terms xmlns="http://schemas.microsoft.com/office/infopath/2007/PartnerControls"/>
    </lcf76f155ced4ddcb4097134ff3c332f>
    <TaxCatchAll xmlns="2289aba0-e0ce-4c45-9e32-eab2d8212a20">
      <Value>1</Value>
    </TaxCatchAll>
    <Government_x0020_Body xmlns="b413c3fd-5a3b-4239-b985-69032e371c04">BEIS</Government_x0020_Body>
    <Date_x0020_Opened xmlns="b413c3fd-5a3b-4239-b985-69032e371c04">2024-03-12T14:28:58+00:00</Date_x0020_Opened>
    <LegacyData xmlns="aaacb922-5235-4a66-b188-303b9b46fbd7" xsi:nil="true"/>
    <_Flow_SignoffStatus xmlns="53a3b5c5-fefe-4f93-9d19-697d8b02f2a2" xsi:nil="true"/>
    <Descriptor xmlns="0063f72e-ace3-48fb-9c1f-5b513408b31f" xsi:nil="true"/>
    <m975189f4ba442ecbf67d4147307b177 xmlns="2289aba0-e0ce-4c45-9e32-eab2d8212a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BEIS:Corporate Services:Commercial and Operations Directorate</TermName>
          <TermId xmlns="http://schemas.microsoft.com/office/infopath/2007/PartnerControls">b75c6dd9-ca6e-4b01-bb8f-6b86ad456017</TermId>
        </TermInfo>
      </Terms>
    </m975189f4ba442ecbf67d4147307b177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_dlc_DocId xmlns="2289aba0-e0ce-4c45-9e32-eab2d8212a20">WWVFZ3DUP6VR-488400291-77291</_dlc_DocId>
    <_dlc_DocIdUrl xmlns="2289aba0-e0ce-4c45-9e32-eab2d8212a20">
      <Url>https://beisgov.sharepoint.com/sites/ESC/_layouts/15/DocIdRedir.aspx?ID=WWVFZ3DUP6VR-488400291-77291</Url>
      <Description>WWVFZ3DUP6VR-488400291-77291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1CA545DA96F4297EBF9FD1D1C86A3" ma:contentTypeVersion="29" ma:contentTypeDescription="Create a new document." ma:contentTypeScope="" ma:versionID="8f7d37bf2d32934ba3f83776738ecf31">
  <xsd:schema xmlns:xsd="http://www.w3.org/2001/XMLSchema" xmlns:xs="http://www.w3.org/2001/XMLSchema" xmlns:p="http://schemas.microsoft.com/office/2006/metadata/properties" xmlns:ns1="http://schemas.microsoft.com/sharepoint/v3" xmlns:ns2="2289aba0-e0ce-4c45-9e32-eab2d8212a20" xmlns:ns3="0063f72e-ace3-48fb-9c1f-5b513408b31f" xmlns:ns4="b413c3fd-5a3b-4239-b985-69032e371c04" xmlns:ns5="a8f60570-4bd3-4f2b-950b-a996de8ab151" xmlns:ns6="aaacb922-5235-4a66-b188-303b9b46fbd7" xmlns:ns7="53a3b5c5-fefe-4f93-9d19-697d8b02f2a2" targetNamespace="http://schemas.microsoft.com/office/2006/metadata/properties" ma:root="true" ma:fieldsID="965790c4b9a36b44c76a0b1aff5aa4f4" ns1:_="" ns2:_="" ns3:_="" ns4:_="" ns5:_="" ns6:_="" ns7:_="">
    <xsd:import namespace="http://schemas.microsoft.com/sharepoint/v3"/>
    <xsd:import namespace="2289aba0-e0ce-4c45-9e32-eab2d8212a20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53a3b5c5-fefe-4f93-9d19-697d8b02f2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_Flow_SignoffStatus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9aba0-e0ce-4c45-9e32-eab2d8212a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BEIS:Corporate Services:Commercial and Operations Directorate|b75c6dd9-ca6e-4b01-bb8f-6b86ad456017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4af8034-2177-4588-9274-7d087c75bf67}" ma:internalName="TaxCatchAll" ma:showField="CatchAllData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4af8034-2177-4588-9274-7d087c75bf67}" ma:internalName="TaxCatchAllLabel" ma:readOnly="true" ma:showField="CatchAllDataLabel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b5c5-fefe-4f93-9d19-697d8b02f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_Flow_SignoffStatus" ma:index="37" nillable="true" ma:displayName="Sign-off status" ma:internalName="Sign_x002d_off_x0020_status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BFF1C1-E1BE-4753-A639-5A40A8673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D73B9-BDA3-4993-951A-C0F7566C201A}">
  <ds:schemaRefs>
    <ds:schemaRef ds:uri="b413c3fd-5a3b-4239-b985-69032e371c04"/>
    <ds:schemaRef ds:uri="a8f60570-4bd3-4f2b-950b-a996de8ab15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3a3b5c5-fefe-4f93-9d19-697d8b02f2a2"/>
    <ds:schemaRef ds:uri="http://purl.org/dc/elements/1.1/"/>
    <ds:schemaRef ds:uri="http://purl.org/dc/terms/"/>
    <ds:schemaRef ds:uri="http://www.w3.org/XML/1998/namespace"/>
    <ds:schemaRef ds:uri="aaacb922-5235-4a66-b188-303b9b46fbd7"/>
    <ds:schemaRef ds:uri="http://purl.org/dc/dcmitype/"/>
    <ds:schemaRef ds:uri="0063f72e-ace3-48fb-9c1f-5b513408b31f"/>
    <ds:schemaRef ds:uri="2289aba0-e0ce-4c45-9e32-eab2d8212a2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9AD3CCC-3EAF-46FF-A2D9-FDC94450699F}"/>
</file>

<file path=customXml/itemProps4.xml><?xml version="1.0" encoding="utf-8"?>
<ds:datastoreItem xmlns:ds="http://schemas.openxmlformats.org/officeDocument/2006/customXml" ds:itemID="{EFEF5F55-C322-4413-8EB5-A7CD77E12F29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Spurling</dc:creator>
  <cp:lastModifiedBy>Walkem, Mark (Energy Security)</cp:lastModifiedBy>
  <cp:revision>3</cp:revision>
  <dcterms:created xsi:type="dcterms:W3CDTF">2024-03-12T14:28:00Z</dcterms:created>
  <dcterms:modified xsi:type="dcterms:W3CDTF">2024-03-26T09:16:14Z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0x0101003941CA545DA96F4297EBF9FD1D1C86A3</vt:lpwstr>
  </property>
  <property fmtid="{D5CDD505-2E9C-101B-9397-08002B2CF9AE}" pid="3" name="Business Unit">
    <vt:lpwstr>1;#BEIS:Corporate Services:Commercial and Operations Directorate|b75c6dd9-ca6e-4b01-bb8f-6b86ad456017</vt:lpwstr>
  </property>
  <property fmtid="{D5CDD505-2E9C-101B-9397-08002B2CF9AE}" pid="4" name="_dlc_DocIdItemGuid">
    <vt:lpwstr>9b878f96-d564-4e15-84de-20a48832504c</vt:lpwstr>
  </property>
  <property fmtid="{D5CDD505-2E9C-101B-9397-08002B2CF9AE}" pid="5" name="MediaServiceImageTags">
    <vt:lpwstr/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2024-02-15T12:31:01Z</vt:lpwstr>
  </property>
  <property fmtid="{D5CDD505-2E9C-101B-9397-08002B2CF9AE}" pid="8" name="MSIP_Label_ba62f585-b40f-4ab9-bafe-39150f03d124_Method">
    <vt:lpwstr>Standard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3507a6d5-4678-4b0b-b24b-83974c340c9f</vt:lpwstr>
  </property>
  <property fmtid="{D5CDD505-2E9C-101B-9397-08002B2CF9AE}" pid="12" name="MSIP_Label_ba62f585-b40f-4ab9-bafe-39150f03d124_ContentBits">
    <vt:lpwstr>0</vt:lpwstr>
  </property>
  <property fmtid="{D5CDD505-2E9C-101B-9397-08002B2CF9AE}" pid="13" name="Business_x0020_Unit">
    <vt:lpwstr>1;#BEIS:Corporate Services:Commercial and Operations Directorate|b75c6dd9-ca6e-4b01-bb8f-6b86ad456017</vt:lpwstr>
  </property>
</Properties>
</file>