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C5400" w14:textId="479D6393" w:rsidR="00C64FDD" w:rsidRDefault="00B227B0" w:rsidP="00B227B0">
      <w:pPr>
        <w:ind w:left="1560" w:firstLine="850"/>
        <w:rPr>
          <w:rFonts w:cs="Arial"/>
          <w:sz w:val="72"/>
          <w:szCs w:val="72"/>
        </w:rPr>
      </w:pPr>
      <w:r>
        <w:rPr>
          <w:noProof/>
        </w:rPr>
        <w:drawing>
          <wp:inline distT="0" distB="0" distL="0" distR="0" wp14:anchorId="7C01D2EB" wp14:editId="6D057D60">
            <wp:extent cx="26860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B81FBD">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B81FBD">
      <w:pPr>
        <w:spacing w:after="0" w:line="240" w:lineRule="auto"/>
        <w:jc w:val="center"/>
        <w:rPr>
          <w:rFonts w:cs="Arial"/>
          <w:sz w:val="48"/>
          <w:szCs w:val="48"/>
        </w:rPr>
      </w:pPr>
    </w:p>
    <w:p w14:paraId="551C540A" w14:textId="3A35953F" w:rsidR="00867A2B" w:rsidRDefault="00867A2B" w:rsidP="00B81FBD">
      <w:pPr>
        <w:spacing w:after="0" w:line="240" w:lineRule="auto"/>
        <w:jc w:val="center"/>
        <w:rPr>
          <w:rFonts w:cs="Arial"/>
          <w:sz w:val="48"/>
          <w:szCs w:val="48"/>
        </w:rPr>
      </w:pPr>
      <w:r>
        <w:rPr>
          <w:rFonts w:cs="Arial"/>
          <w:sz w:val="48"/>
          <w:szCs w:val="48"/>
        </w:rPr>
        <w:t>Invitation to Tender</w:t>
      </w:r>
    </w:p>
    <w:p w14:paraId="551C540B" w14:textId="77777777" w:rsidR="00B6404A" w:rsidRDefault="00B6404A" w:rsidP="000B430C">
      <w:pPr>
        <w:spacing w:after="0" w:line="240" w:lineRule="auto"/>
        <w:rPr>
          <w:rFonts w:cs="Arial"/>
          <w:sz w:val="48"/>
          <w:szCs w:val="48"/>
        </w:rPr>
      </w:pPr>
    </w:p>
    <w:tbl>
      <w:tblPr>
        <w:tblW w:w="0" w:type="auto"/>
        <w:shd w:val="clear" w:color="auto" w:fill="C00000"/>
        <w:tblLook w:val="01E0" w:firstRow="1" w:lastRow="1" w:firstColumn="1" w:lastColumn="1" w:noHBand="0" w:noVBand="0"/>
      </w:tblPr>
      <w:tblGrid>
        <w:gridCol w:w="9639"/>
      </w:tblGrid>
      <w:tr w:rsidR="00B81FBD" w:rsidRPr="00BB442C" w14:paraId="551C540D" w14:textId="77777777" w:rsidTr="00B81FBD">
        <w:trPr>
          <w:trHeight w:hRule="exact" w:val="567"/>
        </w:trPr>
        <w:tc>
          <w:tcPr>
            <w:tcW w:w="9639" w:type="dxa"/>
            <w:shd w:val="clear" w:color="auto" w:fill="C00000"/>
          </w:tcPr>
          <w:p w14:paraId="551C540C" w14:textId="09154C5B" w:rsidR="00B81FBD" w:rsidRPr="00BB442C" w:rsidRDefault="00B81FBD" w:rsidP="00B81FBD">
            <w:pPr>
              <w:spacing w:after="0" w:line="240" w:lineRule="auto"/>
              <w:jc w:val="center"/>
              <w:rPr>
                <w:rFonts w:cs="Arial"/>
                <w:color w:val="FFFFFF" w:themeColor="background1"/>
                <w:sz w:val="48"/>
                <w:szCs w:val="48"/>
              </w:rPr>
            </w:pPr>
            <w:r w:rsidRPr="00FD7DF4">
              <w:rPr>
                <w:rFonts w:cs="Arial"/>
                <w:color w:val="FFFFFF" w:themeColor="background1"/>
                <w:sz w:val="48"/>
                <w:szCs w:val="48"/>
              </w:rPr>
              <w:t>Catering Concession for:</w:t>
            </w:r>
          </w:p>
        </w:tc>
      </w:tr>
      <w:tr w:rsidR="00B81FBD" w:rsidRPr="00BB442C" w14:paraId="551C540F" w14:textId="77777777" w:rsidTr="00B81FBD">
        <w:trPr>
          <w:trHeight w:hRule="exact" w:val="567"/>
        </w:trPr>
        <w:tc>
          <w:tcPr>
            <w:tcW w:w="9639" w:type="dxa"/>
            <w:shd w:val="clear" w:color="auto" w:fill="C00000"/>
          </w:tcPr>
          <w:p w14:paraId="551C540E" w14:textId="32189456" w:rsidR="00B81FBD" w:rsidRPr="00BB442C" w:rsidRDefault="00B81FBD" w:rsidP="00B81FBD">
            <w:pPr>
              <w:spacing w:after="0" w:line="240" w:lineRule="auto"/>
              <w:jc w:val="center"/>
              <w:rPr>
                <w:rFonts w:cs="Arial"/>
                <w:color w:val="FFFFFF" w:themeColor="background1"/>
                <w:sz w:val="48"/>
                <w:szCs w:val="48"/>
              </w:rPr>
            </w:pPr>
            <w:r w:rsidRPr="00FD7DF4">
              <w:rPr>
                <w:rFonts w:cs="Arial"/>
                <w:color w:val="FFFFFF" w:themeColor="background1"/>
                <w:sz w:val="48"/>
                <w:szCs w:val="48"/>
              </w:rPr>
              <w:t>Poltair Park, St Austell</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489694B3" w:rsidR="00BA59DC" w:rsidRPr="00755F87" w:rsidRDefault="00B74269" w:rsidP="00755F87">
      <w:pPr>
        <w:spacing w:after="0" w:line="240" w:lineRule="auto"/>
        <w:jc w:val="center"/>
        <w:rPr>
          <w:rFonts w:cs="Arial"/>
          <w:color w:val="0000FF"/>
          <w:sz w:val="36"/>
          <w:szCs w:val="36"/>
        </w:rPr>
      </w:pPr>
      <w:r>
        <w:rPr>
          <w:rFonts w:cs="Arial"/>
          <w:color w:val="0000FF"/>
          <w:sz w:val="36"/>
          <w:szCs w:val="36"/>
        </w:rPr>
        <w:t xml:space="preserve">By </w:t>
      </w:r>
      <w:r w:rsidR="00CC6A3E">
        <w:rPr>
          <w:rFonts w:cs="Arial"/>
          <w:color w:val="0000FF"/>
          <w:sz w:val="36"/>
          <w:szCs w:val="36"/>
        </w:rPr>
        <w:t xml:space="preserve">15:00 hrs </w:t>
      </w:r>
      <w:bookmarkStart w:id="0" w:name="_GoBack"/>
      <w:bookmarkEnd w:id="0"/>
      <w:r w:rsidR="00823C23">
        <w:rPr>
          <w:rFonts w:cs="Arial"/>
          <w:color w:val="0000FF"/>
          <w:sz w:val="36"/>
          <w:szCs w:val="36"/>
        </w:rPr>
        <w:t>12/04/2020</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A60704">
          <w:footerReference w:type="even" r:id="rId12"/>
          <w:footerReference w:type="default" r:id="rId13"/>
          <w:headerReference w:type="first" r:id="rId14"/>
          <w:footerReference w:type="first" r:id="rId15"/>
          <w:pgSz w:w="11907" w:h="16840" w:code="9"/>
          <w:pgMar w:top="1134" w:right="1134" w:bottom="1134" w:left="1134" w:header="992" w:footer="469" w:gutter="0"/>
          <w:pgBorders w:offsetFrom="page">
            <w:top w:val="single" w:sz="12" w:space="24" w:color="C00000"/>
            <w:left w:val="single" w:sz="12" w:space="24" w:color="C00000"/>
            <w:bottom w:val="single" w:sz="12" w:space="24" w:color="C00000"/>
            <w:right w:val="single" w:sz="12" w:space="24" w:color="C000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A8F7959" w14:textId="393B68E4" w:rsidR="00921656"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14008301" w:history="1">
            <w:r w:rsidR="00921656" w:rsidRPr="00052145">
              <w:rPr>
                <w:rStyle w:val="Hyperlink"/>
                <w:noProof/>
              </w:rPr>
              <w:t>1.</w:t>
            </w:r>
            <w:r w:rsidR="00921656">
              <w:rPr>
                <w:rFonts w:asciiTheme="minorHAnsi" w:eastAsiaTheme="minorEastAsia" w:hAnsiTheme="minorHAnsi" w:cstheme="minorBidi"/>
                <w:noProof/>
                <w:lang w:eastAsia="en-GB"/>
              </w:rPr>
              <w:tab/>
            </w:r>
            <w:r w:rsidR="00921656" w:rsidRPr="00052145">
              <w:rPr>
                <w:rStyle w:val="Hyperlink"/>
                <w:noProof/>
              </w:rPr>
              <w:t>General Notes</w:t>
            </w:r>
            <w:r w:rsidR="00921656">
              <w:rPr>
                <w:noProof/>
                <w:webHidden/>
              </w:rPr>
              <w:tab/>
            </w:r>
            <w:r w:rsidR="00921656">
              <w:rPr>
                <w:noProof/>
                <w:webHidden/>
              </w:rPr>
              <w:fldChar w:fldCharType="begin"/>
            </w:r>
            <w:r w:rsidR="00921656">
              <w:rPr>
                <w:noProof/>
                <w:webHidden/>
              </w:rPr>
              <w:instrText xml:space="preserve"> PAGEREF _Toc14008301 \h </w:instrText>
            </w:r>
            <w:r w:rsidR="00921656">
              <w:rPr>
                <w:noProof/>
                <w:webHidden/>
              </w:rPr>
            </w:r>
            <w:r w:rsidR="00921656">
              <w:rPr>
                <w:noProof/>
                <w:webHidden/>
              </w:rPr>
              <w:fldChar w:fldCharType="separate"/>
            </w:r>
            <w:r w:rsidR="00921656">
              <w:rPr>
                <w:noProof/>
                <w:webHidden/>
              </w:rPr>
              <w:t>3</w:t>
            </w:r>
            <w:r w:rsidR="00921656">
              <w:rPr>
                <w:noProof/>
                <w:webHidden/>
              </w:rPr>
              <w:fldChar w:fldCharType="end"/>
            </w:r>
          </w:hyperlink>
        </w:p>
        <w:p w14:paraId="5D2F1E21" w14:textId="43213BC6" w:rsidR="00921656" w:rsidRDefault="003B09D8">
          <w:pPr>
            <w:pStyle w:val="TOC2"/>
            <w:rPr>
              <w:rFonts w:asciiTheme="minorHAnsi" w:eastAsiaTheme="minorEastAsia" w:hAnsiTheme="minorHAnsi" w:cstheme="minorBidi"/>
              <w:noProof/>
              <w:lang w:eastAsia="en-GB"/>
            </w:rPr>
          </w:pPr>
          <w:hyperlink w:anchor="_Toc14008302" w:history="1">
            <w:r w:rsidR="00921656" w:rsidRPr="00052145">
              <w:rPr>
                <w:rStyle w:val="Hyperlink"/>
                <w:noProof/>
              </w:rPr>
              <w:t>2.</w:t>
            </w:r>
            <w:r w:rsidR="00921656">
              <w:rPr>
                <w:rFonts w:asciiTheme="minorHAnsi" w:eastAsiaTheme="minorEastAsia" w:hAnsiTheme="minorHAnsi" w:cstheme="minorBidi"/>
                <w:noProof/>
                <w:lang w:eastAsia="en-GB"/>
              </w:rPr>
              <w:tab/>
            </w:r>
            <w:r w:rsidR="00921656" w:rsidRPr="00052145">
              <w:rPr>
                <w:rStyle w:val="Hyperlink"/>
                <w:noProof/>
              </w:rPr>
              <w:t>Specification</w:t>
            </w:r>
            <w:r w:rsidR="00921656">
              <w:rPr>
                <w:noProof/>
                <w:webHidden/>
              </w:rPr>
              <w:tab/>
            </w:r>
            <w:r w:rsidR="00921656">
              <w:rPr>
                <w:noProof/>
                <w:webHidden/>
              </w:rPr>
              <w:fldChar w:fldCharType="begin"/>
            </w:r>
            <w:r w:rsidR="00921656">
              <w:rPr>
                <w:noProof/>
                <w:webHidden/>
              </w:rPr>
              <w:instrText xml:space="preserve"> PAGEREF _Toc14008302 \h </w:instrText>
            </w:r>
            <w:r w:rsidR="00921656">
              <w:rPr>
                <w:noProof/>
                <w:webHidden/>
              </w:rPr>
            </w:r>
            <w:r w:rsidR="00921656">
              <w:rPr>
                <w:noProof/>
                <w:webHidden/>
              </w:rPr>
              <w:fldChar w:fldCharType="separate"/>
            </w:r>
            <w:r w:rsidR="00921656">
              <w:rPr>
                <w:noProof/>
                <w:webHidden/>
              </w:rPr>
              <w:t>3</w:t>
            </w:r>
            <w:r w:rsidR="00921656">
              <w:rPr>
                <w:noProof/>
                <w:webHidden/>
              </w:rPr>
              <w:fldChar w:fldCharType="end"/>
            </w:r>
          </w:hyperlink>
        </w:p>
        <w:p w14:paraId="73A3BDD0" w14:textId="045C7FE7" w:rsidR="00921656" w:rsidRDefault="003B09D8">
          <w:pPr>
            <w:pStyle w:val="TOC2"/>
            <w:rPr>
              <w:rFonts w:asciiTheme="minorHAnsi" w:eastAsiaTheme="minorEastAsia" w:hAnsiTheme="minorHAnsi" w:cstheme="minorBidi"/>
              <w:noProof/>
              <w:lang w:eastAsia="en-GB"/>
            </w:rPr>
          </w:pPr>
          <w:hyperlink w:anchor="_Toc14008303" w:history="1">
            <w:r w:rsidR="00921656" w:rsidRPr="00052145">
              <w:rPr>
                <w:rStyle w:val="Hyperlink"/>
                <w:noProof/>
              </w:rPr>
              <w:t>3.</w:t>
            </w:r>
            <w:r w:rsidR="00921656">
              <w:rPr>
                <w:rFonts w:asciiTheme="minorHAnsi" w:eastAsiaTheme="minorEastAsia" w:hAnsiTheme="minorHAnsi" w:cstheme="minorBidi"/>
                <w:noProof/>
                <w:lang w:eastAsia="en-GB"/>
              </w:rPr>
              <w:tab/>
            </w:r>
            <w:r w:rsidR="00921656" w:rsidRPr="00052145">
              <w:rPr>
                <w:rStyle w:val="Hyperlink"/>
                <w:noProof/>
              </w:rPr>
              <w:t>Price Schedule</w:t>
            </w:r>
            <w:r w:rsidR="00921656">
              <w:rPr>
                <w:noProof/>
                <w:webHidden/>
              </w:rPr>
              <w:tab/>
            </w:r>
            <w:r w:rsidR="00921656">
              <w:rPr>
                <w:noProof/>
                <w:webHidden/>
              </w:rPr>
              <w:fldChar w:fldCharType="begin"/>
            </w:r>
            <w:r w:rsidR="00921656">
              <w:rPr>
                <w:noProof/>
                <w:webHidden/>
              </w:rPr>
              <w:instrText xml:space="preserve"> PAGEREF _Toc14008303 \h </w:instrText>
            </w:r>
            <w:r w:rsidR="00921656">
              <w:rPr>
                <w:noProof/>
                <w:webHidden/>
              </w:rPr>
            </w:r>
            <w:r w:rsidR="00921656">
              <w:rPr>
                <w:noProof/>
                <w:webHidden/>
              </w:rPr>
              <w:fldChar w:fldCharType="separate"/>
            </w:r>
            <w:r w:rsidR="00921656">
              <w:rPr>
                <w:noProof/>
                <w:webHidden/>
              </w:rPr>
              <w:t>4</w:t>
            </w:r>
            <w:r w:rsidR="00921656">
              <w:rPr>
                <w:noProof/>
                <w:webHidden/>
              </w:rPr>
              <w:fldChar w:fldCharType="end"/>
            </w:r>
          </w:hyperlink>
        </w:p>
        <w:p w14:paraId="6BB5CEFE" w14:textId="377E565B" w:rsidR="00921656" w:rsidRDefault="003B09D8">
          <w:pPr>
            <w:pStyle w:val="TOC2"/>
            <w:rPr>
              <w:rFonts w:asciiTheme="minorHAnsi" w:eastAsiaTheme="minorEastAsia" w:hAnsiTheme="minorHAnsi" w:cstheme="minorBidi"/>
              <w:noProof/>
              <w:lang w:eastAsia="en-GB"/>
            </w:rPr>
          </w:pPr>
          <w:hyperlink w:anchor="_Toc14008304" w:history="1">
            <w:r w:rsidR="00921656" w:rsidRPr="00052145">
              <w:rPr>
                <w:rStyle w:val="Hyperlink"/>
                <w:noProof/>
              </w:rPr>
              <w:t>Pricing Schedule Declaration</w:t>
            </w:r>
            <w:r w:rsidR="00921656">
              <w:rPr>
                <w:noProof/>
                <w:webHidden/>
              </w:rPr>
              <w:tab/>
            </w:r>
            <w:r w:rsidR="00921656">
              <w:rPr>
                <w:noProof/>
                <w:webHidden/>
              </w:rPr>
              <w:fldChar w:fldCharType="begin"/>
            </w:r>
            <w:r w:rsidR="00921656">
              <w:rPr>
                <w:noProof/>
                <w:webHidden/>
              </w:rPr>
              <w:instrText xml:space="preserve"> PAGEREF _Toc14008304 \h </w:instrText>
            </w:r>
            <w:r w:rsidR="00921656">
              <w:rPr>
                <w:noProof/>
                <w:webHidden/>
              </w:rPr>
            </w:r>
            <w:r w:rsidR="00921656">
              <w:rPr>
                <w:noProof/>
                <w:webHidden/>
              </w:rPr>
              <w:fldChar w:fldCharType="separate"/>
            </w:r>
            <w:r w:rsidR="00921656">
              <w:rPr>
                <w:noProof/>
                <w:webHidden/>
              </w:rPr>
              <w:t>4</w:t>
            </w:r>
            <w:r w:rsidR="00921656">
              <w:rPr>
                <w:noProof/>
                <w:webHidden/>
              </w:rPr>
              <w:fldChar w:fldCharType="end"/>
            </w:r>
          </w:hyperlink>
        </w:p>
        <w:p w14:paraId="38D2DEFC" w14:textId="30E351CF" w:rsidR="00921656" w:rsidRDefault="003B09D8">
          <w:pPr>
            <w:pStyle w:val="TOC2"/>
            <w:rPr>
              <w:rFonts w:asciiTheme="minorHAnsi" w:eastAsiaTheme="minorEastAsia" w:hAnsiTheme="minorHAnsi" w:cstheme="minorBidi"/>
              <w:noProof/>
              <w:lang w:eastAsia="en-GB"/>
            </w:rPr>
          </w:pPr>
          <w:hyperlink w:anchor="_Toc14008305" w:history="1">
            <w:r w:rsidR="00921656" w:rsidRPr="00052145">
              <w:rPr>
                <w:rStyle w:val="Hyperlink"/>
                <w:noProof/>
              </w:rPr>
              <w:t>4.</w:t>
            </w:r>
            <w:r w:rsidR="00921656">
              <w:rPr>
                <w:rFonts w:asciiTheme="minorHAnsi" w:eastAsiaTheme="minorEastAsia" w:hAnsiTheme="minorHAnsi" w:cstheme="minorBidi"/>
                <w:noProof/>
                <w:lang w:eastAsia="en-GB"/>
              </w:rPr>
              <w:tab/>
            </w:r>
            <w:r w:rsidR="00921656" w:rsidRPr="00052145">
              <w:rPr>
                <w:rStyle w:val="Hyperlink"/>
                <w:noProof/>
              </w:rPr>
              <w:t>Certificates</w:t>
            </w:r>
            <w:r w:rsidR="00921656">
              <w:rPr>
                <w:noProof/>
                <w:webHidden/>
              </w:rPr>
              <w:tab/>
            </w:r>
            <w:r w:rsidR="00921656">
              <w:rPr>
                <w:noProof/>
                <w:webHidden/>
              </w:rPr>
              <w:fldChar w:fldCharType="begin"/>
            </w:r>
            <w:r w:rsidR="00921656">
              <w:rPr>
                <w:noProof/>
                <w:webHidden/>
              </w:rPr>
              <w:instrText xml:space="preserve"> PAGEREF _Toc14008305 \h </w:instrText>
            </w:r>
            <w:r w:rsidR="00921656">
              <w:rPr>
                <w:noProof/>
                <w:webHidden/>
              </w:rPr>
            </w:r>
            <w:r w:rsidR="00921656">
              <w:rPr>
                <w:noProof/>
                <w:webHidden/>
              </w:rPr>
              <w:fldChar w:fldCharType="separate"/>
            </w:r>
            <w:r w:rsidR="00921656">
              <w:rPr>
                <w:noProof/>
                <w:webHidden/>
              </w:rPr>
              <w:t>5</w:t>
            </w:r>
            <w:r w:rsidR="00921656">
              <w:rPr>
                <w:noProof/>
                <w:webHidden/>
              </w:rPr>
              <w:fldChar w:fldCharType="end"/>
            </w:r>
          </w:hyperlink>
        </w:p>
        <w:p w14:paraId="0CC13501" w14:textId="519743BA" w:rsidR="00921656" w:rsidRDefault="003B09D8">
          <w:pPr>
            <w:pStyle w:val="TOC2"/>
            <w:rPr>
              <w:rFonts w:asciiTheme="minorHAnsi" w:eastAsiaTheme="minorEastAsia" w:hAnsiTheme="minorHAnsi" w:cstheme="minorBidi"/>
              <w:noProof/>
              <w:lang w:eastAsia="en-GB"/>
            </w:rPr>
          </w:pPr>
          <w:hyperlink w:anchor="_Toc14008306" w:history="1">
            <w:r w:rsidR="00921656" w:rsidRPr="00052145">
              <w:rPr>
                <w:rStyle w:val="Hyperlink"/>
                <w:noProof/>
              </w:rPr>
              <w:t>Conditions of Tender</w:t>
            </w:r>
            <w:r w:rsidR="00921656">
              <w:rPr>
                <w:noProof/>
                <w:webHidden/>
              </w:rPr>
              <w:tab/>
            </w:r>
            <w:r w:rsidR="00921656">
              <w:rPr>
                <w:noProof/>
                <w:webHidden/>
              </w:rPr>
              <w:fldChar w:fldCharType="begin"/>
            </w:r>
            <w:r w:rsidR="00921656">
              <w:rPr>
                <w:noProof/>
                <w:webHidden/>
              </w:rPr>
              <w:instrText xml:space="preserve"> PAGEREF _Toc14008306 \h </w:instrText>
            </w:r>
            <w:r w:rsidR="00921656">
              <w:rPr>
                <w:noProof/>
                <w:webHidden/>
              </w:rPr>
            </w:r>
            <w:r w:rsidR="00921656">
              <w:rPr>
                <w:noProof/>
                <w:webHidden/>
              </w:rPr>
              <w:fldChar w:fldCharType="separate"/>
            </w:r>
            <w:r w:rsidR="00921656">
              <w:rPr>
                <w:noProof/>
                <w:webHidden/>
              </w:rPr>
              <w:t>5</w:t>
            </w:r>
            <w:r w:rsidR="00921656">
              <w:rPr>
                <w:noProof/>
                <w:webHidden/>
              </w:rPr>
              <w:fldChar w:fldCharType="end"/>
            </w:r>
          </w:hyperlink>
        </w:p>
        <w:p w14:paraId="6B1B1777" w14:textId="55626119" w:rsidR="00921656" w:rsidRDefault="003B09D8">
          <w:pPr>
            <w:pStyle w:val="TOC2"/>
            <w:rPr>
              <w:rFonts w:asciiTheme="minorHAnsi" w:eastAsiaTheme="minorEastAsia" w:hAnsiTheme="minorHAnsi" w:cstheme="minorBidi"/>
              <w:noProof/>
              <w:lang w:eastAsia="en-GB"/>
            </w:rPr>
          </w:pPr>
          <w:hyperlink w:anchor="_Toc14008307" w:history="1">
            <w:r w:rsidR="00921656" w:rsidRPr="00052145">
              <w:rPr>
                <w:rStyle w:val="Hyperlink"/>
                <w:noProof/>
              </w:rPr>
              <w:t>Certificate of Undertaking and Absence of Collusion or Canvassing</w:t>
            </w:r>
            <w:r w:rsidR="00921656">
              <w:rPr>
                <w:noProof/>
                <w:webHidden/>
              </w:rPr>
              <w:tab/>
            </w:r>
            <w:r w:rsidR="00921656">
              <w:rPr>
                <w:noProof/>
                <w:webHidden/>
              </w:rPr>
              <w:fldChar w:fldCharType="begin"/>
            </w:r>
            <w:r w:rsidR="00921656">
              <w:rPr>
                <w:noProof/>
                <w:webHidden/>
              </w:rPr>
              <w:instrText xml:space="preserve"> PAGEREF _Toc14008307 \h </w:instrText>
            </w:r>
            <w:r w:rsidR="00921656">
              <w:rPr>
                <w:noProof/>
                <w:webHidden/>
              </w:rPr>
            </w:r>
            <w:r w:rsidR="00921656">
              <w:rPr>
                <w:noProof/>
                <w:webHidden/>
              </w:rPr>
              <w:fldChar w:fldCharType="separate"/>
            </w:r>
            <w:r w:rsidR="00921656">
              <w:rPr>
                <w:noProof/>
                <w:webHidden/>
              </w:rPr>
              <w:t>6</w:t>
            </w:r>
            <w:r w:rsidR="00921656">
              <w:rPr>
                <w:noProof/>
                <w:webHidden/>
              </w:rPr>
              <w:fldChar w:fldCharType="end"/>
            </w:r>
          </w:hyperlink>
        </w:p>
        <w:p w14:paraId="0960219A" w14:textId="17465F8A" w:rsidR="00921656" w:rsidRDefault="003B09D8">
          <w:pPr>
            <w:pStyle w:val="TOC2"/>
            <w:rPr>
              <w:rFonts w:asciiTheme="minorHAnsi" w:eastAsiaTheme="minorEastAsia" w:hAnsiTheme="minorHAnsi" w:cstheme="minorBidi"/>
              <w:noProof/>
              <w:lang w:eastAsia="en-GB"/>
            </w:rPr>
          </w:pPr>
          <w:hyperlink w:anchor="_Toc14008308" w:history="1">
            <w:r w:rsidR="00921656" w:rsidRPr="00052145">
              <w:rPr>
                <w:rStyle w:val="Hyperlink"/>
                <w:noProof/>
              </w:rPr>
              <w:t>Certificate of Confidentiality</w:t>
            </w:r>
            <w:r w:rsidR="00921656">
              <w:rPr>
                <w:noProof/>
                <w:webHidden/>
              </w:rPr>
              <w:tab/>
            </w:r>
            <w:r w:rsidR="00921656">
              <w:rPr>
                <w:noProof/>
                <w:webHidden/>
              </w:rPr>
              <w:fldChar w:fldCharType="begin"/>
            </w:r>
            <w:r w:rsidR="00921656">
              <w:rPr>
                <w:noProof/>
                <w:webHidden/>
              </w:rPr>
              <w:instrText xml:space="preserve"> PAGEREF _Toc14008308 \h </w:instrText>
            </w:r>
            <w:r w:rsidR="00921656">
              <w:rPr>
                <w:noProof/>
                <w:webHidden/>
              </w:rPr>
            </w:r>
            <w:r w:rsidR="00921656">
              <w:rPr>
                <w:noProof/>
                <w:webHidden/>
              </w:rPr>
              <w:fldChar w:fldCharType="separate"/>
            </w:r>
            <w:r w:rsidR="00921656">
              <w:rPr>
                <w:noProof/>
                <w:webHidden/>
              </w:rPr>
              <w:t>7</w:t>
            </w:r>
            <w:r w:rsidR="00921656">
              <w:rPr>
                <w:noProof/>
                <w:webHidden/>
              </w:rPr>
              <w:fldChar w:fldCharType="end"/>
            </w:r>
          </w:hyperlink>
        </w:p>
        <w:p w14:paraId="47F5BDAD" w14:textId="0025BF24" w:rsidR="00921656" w:rsidRDefault="003B09D8">
          <w:pPr>
            <w:pStyle w:val="TOC2"/>
            <w:rPr>
              <w:rFonts w:asciiTheme="minorHAnsi" w:eastAsiaTheme="minorEastAsia" w:hAnsiTheme="minorHAnsi" w:cstheme="minorBidi"/>
              <w:noProof/>
              <w:lang w:eastAsia="en-GB"/>
            </w:rPr>
          </w:pPr>
          <w:hyperlink w:anchor="_Toc14008309" w:history="1">
            <w:r w:rsidR="00921656" w:rsidRPr="00052145">
              <w:rPr>
                <w:rStyle w:val="Hyperlink"/>
                <w:noProof/>
              </w:rPr>
              <w:t>Commercially Sensitive Information</w:t>
            </w:r>
            <w:r w:rsidR="00921656">
              <w:rPr>
                <w:noProof/>
                <w:webHidden/>
              </w:rPr>
              <w:tab/>
            </w:r>
            <w:r w:rsidR="00921656">
              <w:rPr>
                <w:noProof/>
                <w:webHidden/>
              </w:rPr>
              <w:fldChar w:fldCharType="begin"/>
            </w:r>
            <w:r w:rsidR="00921656">
              <w:rPr>
                <w:noProof/>
                <w:webHidden/>
              </w:rPr>
              <w:instrText xml:space="preserve"> PAGEREF _Toc14008309 \h </w:instrText>
            </w:r>
            <w:r w:rsidR="00921656">
              <w:rPr>
                <w:noProof/>
                <w:webHidden/>
              </w:rPr>
            </w:r>
            <w:r w:rsidR="00921656">
              <w:rPr>
                <w:noProof/>
                <w:webHidden/>
              </w:rPr>
              <w:fldChar w:fldCharType="separate"/>
            </w:r>
            <w:r w:rsidR="00921656">
              <w:rPr>
                <w:noProof/>
                <w:webHidden/>
              </w:rPr>
              <w:t>7</w:t>
            </w:r>
            <w:r w:rsidR="00921656">
              <w:rPr>
                <w:noProof/>
                <w:webHidden/>
              </w:rPr>
              <w:fldChar w:fldCharType="end"/>
            </w:r>
          </w:hyperlink>
        </w:p>
        <w:p w14:paraId="397A808C" w14:textId="6E1D552E" w:rsidR="00921656" w:rsidRDefault="003B09D8">
          <w:pPr>
            <w:pStyle w:val="TOC2"/>
            <w:rPr>
              <w:rFonts w:asciiTheme="minorHAnsi" w:eastAsiaTheme="minorEastAsia" w:hAnsiTheme="minorHAnsi" w:cstheme="minorBidi"/>
              <w:noProof/>
              <w:lang w:eastAsia="en-GB"/>
            </w:rPr>
          </w:pPr>
          <w:hyperlink w:anchor="_Toc14008310" w:history="1">
            <w:r w:rsidR="00921656" w:rsidRPr="00052145">
              <w:rPr>
                <w:rStyle w:val="Hyperlink"/>
                <w:noProof/>
              </w:rPr>
              <w:t>Conflict of Interest</w:t>
            </w:r>
            <w:r w:rsidR="00921656">
              <w:rPr>
                <w:noProof/>
                <w:webHidden/>
              </w:rPr>
              <w:tab/>
            </w:r>
            <w:r w:rsidR="00921656">
              <w:rPr>
                <w:noProof/>
                <w:webHidden/>
              </w:rPr>
              <w:fldChar w:fldCharType="begin"/>
            </w:r>
            <w:r w:rsidR="00921656">
              <w:rPr>
                <w:noProof/>
                <w:webHidden/>
              </w:rPr>
              <w:instrText xml:space="preserve"> PAGEREF _Toc14008310 \h </w:instrText>
            </w:r>
            <w:r w:rsidR="00921656">
              <w:rPr>
                <w:noProof/>
                <w:webHidden/>
              </w:rPr>
            </w:r>
            <w:r w:rsidR="00921656">
              <w:rPr>
                <w:noProof/>
                <w:webHidden/>
              </w:rPr>
              <w:fldChar w:fldCharType="separate"/>
            </w:r>
            <w:r w:rsidR="00921656">
              <w:rPr>
                <w:noProof/>
                <w:webHidden/>
              </w:rPr>
              <w:t>7</w:t>
            </w:r>
            <w:r w:rsidR="00921656">
              <w:rPr>
                <w:noProof/>
                <w:webHidden/>
              </w:rPr>
              <w:fldChar w:fldCharType="end"/>
            </w:r>
          </w:hyperlink>
        </w:p>
        <w:p w14:paraId="296CAA32" w14:textId="026CFF6C"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5404D6">
      <w:pPr>
        <w:pStyle w:val="Heading2"/>
        <w:numPr>
          <w:ilvl w:val="1"/>
          <w:numId w:val="9"/>
        </w:numPr>
        <w:tabs>
          <w:tab w:val="num" w:pos="709"/>
        </w:tabs>
        <w:spacing w:before="240" w:after="240"/>
        <w:ind w:hanging="1296"/>
      </w:pPr>
      <w:bookmarkStart w:id="3" w:name="_Toc527706623"/>
      <w:bookmarkStart w:id="4" w:name="_Toc14008301"/>
      <w:r>
        <w:lastRenderedPageBreak/>
        <w:t>General Notes</w:t>
      </w:r>
      <w:bookmarkEnd w:id="3"/>
      <w:bookmarkEnd w:id="4"/>
    </w:p>
    <w:p w14:paraId="35C15332" w14:textId="3F0FB436"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Volume 1 </w:t>
      </w:r>
      <w:r w:rsidR="00463A91">
        <w:t>“</w:t>
      </w:r>
      <w:r w:rsidR="00010904">
        <w:t xml:space="preserve">Invitation to Tender </w:t>
      </w:r>
      <w:r w:rsidR="00463A91">
        <w:t xml:space="preserve">- </w:t>
      </w:r>
      <w:r w:rsidR="00010904" w:rsidRPr="00010904">
        <w:t>Background Information,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2B2DC9A1"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746DCF">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16459A7" w14:textId="77777777" w:rsidR="00C95292" w:rsidRPr="00BC39B2" w:rsidRDefault="00C95292" w:rsidP="009C682C">
      <w:pPr>
        <w:pStyle w:val="Standard"/>
        <w:spacing w:after="120"/>
        <w:rPr>
          <w:rFonts w:ascii="Arial" w:hAnsi="Arial"/>
          <w:color w:val="000000"/>
          <w:sz w:val="22"/>
        </w:rPr>
      </w:pPr>
    </w:p>
    <w:p w14:paraId="6BD2BE24" w14:textId="43274521" w:rsidR="002930D6" w:rsidRDefault="002930D6" w:rsidP="005404D6">
      <w:pPr>
        <w:pStyle w:val="Heading2"/>
        <w:numPr>
          <w:ilvl w:val="1"/>
          <w:numId w:val="9"/>
        </w:numPr>
        <w:tabs>
          <w:tab w:val="clear" w:pos="1296"/>
          <w:tab w:val="num" w:pos="709"/>
        </w:tabs>
        <w:ind w:left="851" w:hanging="851"/>
      </w:pPr>
      <w:bookmarkStart w:id="5" w:name="_Toc529100490"/>
      <w:bookmarkStart w:id="6" w:name="_Toc14008302"/>
      <w:bookmarkStart w:id="7" w:name="_Hlk529100987"/>
      <w:r>
        <w:t>Specification</w:t>
      </w:r>
      <w:bookmarkEnd w:id="5"/>
      <w:bookmarkEnd w:id="6"/>
    </w:p>
    <w:bookmarkEnd w:id="7"/>
    <w:p w14:paraId="10FE7A8C" w14:textId="77777777" w:rsidR="002930D6" w:rsidRDefault="002930D6" w:rsidP="00867A4C">
      <w:pPr>
        <w:spacing w:after="0" w:line="240" w:lineRule="auto"/>
        <w:rPr>
          <w:b/>
          <w:color w:val="0000FF"/>
          <w:sz w:val="28"/>
          <w:szCs w:val="28"/>
        </w:rPr>
      </w:pPr>
    </w:p>
    <w:p w14:paraId="7A125DEF" w14:textId="3089E6BF" w:rsidR="00867A4C" w:rsidRDefault="00417A74"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 xml:space="preserve">The Tender </w:t>
      </w:r>
      <w:r w:rsidR="0093111E">
        <w:rPr>
          <w:rFonts w:eastAsiaTheme="minorEastAsia" w:cstheme="minorBidi"/>
          <w:color w:val="000000"/>
          <w:kern w:val="3"/>
          <w:lang w:eastAsia="en-GB"/>
        </w:rPr>
        <w:t>is accompanied with</w:t>
      </w:r>
      <w:r w:rsidR="00040F43">
        <w:rPr>
          <w:rFonts w:eastAsiaTheme="minorEastAsia" w:cstheme="minorBidi"/>
          <w:color w:val="000000"/>
          <w:kern w:val="3"/>
          <w:lang w:eastAsia="en-GB"/>
        </w:rPr>
        <w:t xml:space="preserve"> associated Specification </w:t>
      </w:r>
      <w:r w:rsidR="00FE34D7">
        <w:rPr>
          <w:rFonts w:eastAsiaTheme="minorEastAsia" w:cstheme="minorBidi"/>
          <w:color w:val="000000"/>
          <w:kern w:val="3"/>
          <w:lang w:eastAsia="en-GB"/>
        </w:rPr>
        <w:t>(</w:t>
      </w:r>
      <w:r w:rsidR="00EF0069">
        <w:rPr>
          <w:rFonts w:eastAsiaTheme="minorEastAsia" w:cstheme="minorBidi"/>
          <w:color w:val="000000"/>
          <w:kern w:val="3"/>
          <w:lang w:eastAsia="en-GB"/>
        </w:rPr>
        <w:t>Schedule 1)</w:t>
      </w:r>
      <w:r w:rsidR="0005151D">
        <w:rPr>
          <w:rFonts w:eastAsiaTheme="minorEastAsia" w:cstheme="minorBidi"/>
          <w:color w:val="000000"/>
          <w:kern w:val="3"/>
          <w:lang w:eastAsia="en-GB"/>
        </w:rPr>
        <w:t xml:space="preserve">.  </w:t>
      </w:r>
      <w:r w:rsidR="000E4B56" w:rsidRPr="0036604C">
        <w:rPr>
          <w:rFonts w:eastAsiaTheme="minorEastAsia" w:cstheme="minorBidi"/>
          <w:color w:val="000000"/>
          <w:kern w:val="3"/>
          <w:lang w:eastAsia="en-GB"/>
        </w:rPr>
        <w:t>The below</w:t>
      </w:r>
      <w:r w:rsidR="006C24C5" w:rsidRPr="0036604C">
        <w:rPr>
          <w:rFonts w:eastAsiaTheme="minorEastAsia" w:cstheme="minorBidi"/>
          <w:color w:val="000000"/>
          <w:kern w:val="3"/>
          <w:lang w:eastAsia="en-GB"/>
        </w:rPr>
        <w:t xml:space="preserve"> are pass fail questions, and in the event that you answer “no” to any of the</w:t>
      </w:r>
      <w:r w:rsidR="0036604C" w:rsidRPr="0036604C">
        <w:rPr>
          <w:rFonts w:eastAsiaTheme="minorEastAsia" w:cstheme="minorBidi"/>
          <w:color w:val="000000"/>
          <w:kern w:val="3"/>
          <w:lang w:eastAsia="en-GB"/>
        </w:rPr>
        <w:t xml:space="preserve"> questions then we will not evaluate your tender any further and will not be able to contract with you.</w:t>
      </w:r>
    </w:p>
    <w:p w14:paraId="22652304" w14:textId="1CFD043B" w:rsidR="00311521" w:rsidRDefault="00311521" w:rsidP="00867A4C">
      <w:pPr>
        <w:spacing w:after="0" w:line="240" w:lineRule="auto"/>
        <w:rPr>
          <w:rFonts w:eastAsiaTheme="minorEastAsia" w:cstheme="minorBidi"/>
          <w:color w:val="000000"/>
          <w:kern w:val="3"/>
          <w:lang w:eastAsia="en-GB"/>
        </w:rPr>
      </w:pPr>
    </w:p>
    <w:p w14:paraId="0695DCD7" w14:textId="686C8889" w:rsidR="00867A4C" w:rsidRPr="0036604C" w:rsidRDefault="00867A4C">
      <w:pPr>
        <w:spacing w:after="0" w:line="240" w:lineRule="auto"/>
        <w:rPr>
          <w:rFonts w:eastAsiaTheme="minorEastAsia" w:cstheme="minorBidi"/>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C202A2" w:rsidRPr="00B04744" w14:paraId="6734B11A" w14:textId="77777777" w:rsidTr="00152292">
        <w:tc>
          <w:tcPr>
            <w:tcW w:w="571" w:type="dxa"/>
          </w:tcPr>
          <w:p w14:paraId="083929DB" w14:textId="376B0C11" w:rsidR="00C202A2" w:rsidRPr="00B04744" w:rsidRDefault="00C202A2" w:rsidP="0027417E">
            <w:pPr>
              <w:spacing w:after="0" w:line="240" w:lineRule="auto"/>
              <w:rPr>
                <w:b/>
              </w:rPr>
            </w:pPr>
            <w:r w:rsidRPr="00B04744">
              <w:rPr>
                <w:b/>
              </w:rPr>
              <w:t>Ref</w:t>
            </w:r>
          </w:p>
        </w:tc>
        <w:tc>
          <w:tcPr>
            <w:tcW w:w="7221" w:type="dxa"/>
          </w:tcPr>
          <w:p w14:paraId="165A5C8E" w14:textId="74F9BBC4" w:rsidR="00C202A2" w:rsidRPr="00B04744" w:rsidRDefault="00C202A2" w:rsidP="0027417E">
            <w:pPr>
              <w:spacing w:after="0" w:line="240" w:lineRule="auto"/>
              <w:rPr>
                <w:b/>
              </w:rPr>
            </w:pPr>
            <w:r w:rsidRPr="00B04744">
              <w:rPr>
                <w:b/>
              </w:rPr>
              <w:t>PASS / FAIL QUESTIONS</w:t>
            </w:r>
            <w:r w:rsidR="00811D69" w:rsidRPr="00B04744">
              <w:rPr>
                <w:b/>
              </w:rPr>
              <w:t xml:space="preserve"> – Confirmation </w:t>
            </w:r>
            <w:r w:rsidR="0043360A" w:rsidRPr="00B04744">
              <w:rPr>
                <w:b/>
              </w:rPr>
              <w:t>that Tender is submitted on the following understanding:</w:t>
            </w:r>
          </w:p>
        </w:tc>
        <w:tc>
          <w:tcPr>
            <w:tcW w:w="1842" w:type="dxa"/>
          </w:tcPr>
          <w:p w14:paraId="239D79CC" w14:textId="07909060" w:rsidR="00C202A2" w:rsidRPr="00B04744" w:rsidRDefault="001A09C5">
            <w:pPr>
              <w:spacing w:after="0" w:line="240" w:lineRule="auto"/>
              <w:rPr>
                <w:b/>
              </w:rPr>
            </w:pPr>
            <w:r w:rsidRPr="00B04744">
              <w:rPr>
                <w:b/>
              </w:rPr>
              <w:t>Please delete as appropriate</w:t>
            </w:r>
          </w:p>
        </w:tc>
      </w:tr>
      <w:tr w:rsidR="00BB27C7" w:rsidRPr="00B04744" w14:paraId="527F23BF" w14:textId="77777777" w:rsidTr="00152292">
        <w:tc>
          <w:tcPr>
            <w:tcW w:w="571" w:type="dxa"/>
          </w:tcPr>
          <w:p w14:paraId="28797A19" w14:textId="77777777" w:rsidR="00BB27C7" w:rsidRPr="00B04744" w:rsidRDefault="00BB27C7" w:rsidP="0027417E">
            <w:pPr>
              <w:spacing w:after="0" w:line="240" w:lineRule="auto"/>
            </w:pPr>
          </w:p>
        </w:tc>
        <w:tc>
          <w:tcPr>
            <w:tcW w:w="7221" w:type="dxa"/>
          </w:tcPr>
          <w:p w14:paraId="574DE719" w14:textId="0795D122" w:rsidR="00BB27C7" w:rsidRPr="00B04744" w:rsidRDefault="00BB27C7" w:rsidP="0027417E">
            <w:pPr>
              <w:spacing w:after="0" w:line="240" w:lineRule="auto"/>
            </w:pPr>
          </w:p>
        </w:tc>
        <w:tc>
          <w:tcPr>
            <w:tcW w:w="1842" w:type="dxa"/>
          </w:tcPr>
          <w:p w14:paraId="62A79800" w14:textId="77777777" w:rsidR="00BB27C7" w:rsidRPr="00B04744" w:rsidRDefault="00BB27C7">
            <w:pPr>
              <w:spacing w:after="0" w:line="240" w:lineRule="auto"/>
            </w:pPr>
          </w:p>
        </w:tc>
      </w:tr>
      <w:tr w:rsidR="00C202A2" w:rsidRPr="00B04744" w14:paraId="4C5E5DE6" w14:textId="77777777" w:rsidTr="00152292">
        <w:tc>
          <w:tcPr>
            <w:tcW w:w="571" w:type="dxa"/>
          </w:tcPr>
          <w:p w14:paraId="283CBA5A" w14:textId="20BACCA8" w:rsidR="00C202A2" w:rsidRPr="00B04744" w:rsidRDefault="00C202A2" w:rsidP="0027417E">
            <w:pPr>
              <w:spacing w:after="0" w:line="240" w:lineRule="auto"/>
            </w:pPr>
            <w:r w:rsidRPr="00B04744">
              <w:t>1</w:t>
            </w:r>
          </w:p>
        </w:tc>
        <w:tc>
          <w:tcPr>
            <w:tcW w:w="7221" w:type="dxa"/>
          </w:tcPr>
          <w:p w14:paraId="135492F5" w14:textId="3EAF7F15" w:rsidR="00C202A2" w:rsidRPr="00B04744" w:rsidRDefault="000C2AE8" w:rsidP="0027417E">
            <w:pPr>
              <w:spacing w:after="0" w:line="240" w:lineRule="auto"/>
            </w:pPr>
            <w:r w:rsidRPr="00B04744">
              <w:t>T</w:t>
            </w:r>
            <w:r w:rsidR="00C202A2" w:rsidRPr="00B04744">
              <w:t xml:space="preserve">he </w:t>
            </w:r>
            <w:r w:rsidR="00FE7F0B">
              <w:t>Concession</w:t>
            </w:r>
            <w:r w:rsidR="00C202A2" w:rsidRPr="00B04744">
              <w:t xml:space="preserve"> will be in</w:t>
            </w:r>
            <w:r w:rsidR="00ED63D2">
              <w:t xml:space="preserve"> </w:t>
            </w:r>
            <w:r w:rsidR="00C202A2" w:rsidRPr="00B04744">
              <w:t xml:space="preserve">line with all issued </w:t>
            </w:r>
            <w:r w:rsidR="00B22290">
              <w:t>documents</w:t>
            </w:r>
            <w:r w:rsidR="00C202A2" w:rsidRPr="00B04744">
              <w:t xml:space="preserve"> and accompanying schedules</w:t>
            </w:r>
            <w:r w:rsidR="00BB27C7" w:rsidRPr="00B04744">
              <w:t xml:space="preserve"> issued with this </w:t>
            </w:r>
            <w:r w:rsidR="004D448D" w:rsidRPr="00B04744">
              <w:t>T</w:t>
            </w:r>
            <w:r w:rsidR="00BB27C7" w:rsidRPr="00B04744">
              <w:t>ender opportunity</w:t>
            </w:r>
          </w:p>
          <w:p w14:paraId="323BB8B1" w14:textId="1984B65B" w:rsidR="00FB630C" w:rsidRPr="00B04744" w:rsidRDefault="00FB630C" w:rsidP="0027417E">
            <w:pPr>
              <w:spacing w:after="0" w:line="240" w:lineRule="auto"/>
            </w:pPr>
          </w:p>
        </w:tc>
        <w:tc>
          <w:tcPr>
            <w:tcW w:w="1842" w:type="dxa"/>
          </w:tcPr>
          <w:p w14:paraId="38292E06" w14:textId="4CADF9BE" w:rsidR="00C202A2" w:rsidRPr="00B04744" w:rsidRDefault="0027006D" w:rsidP="009F7F1B">
            <w:pPr>
              <w:spacing w:after="0" w:line="240" w:lineRule="auto"/>
              <w:jc w:val="center"/>
            </w:pPr>
            <w:r w:rsidRPr="00B04744">
              <w:t>Yes / No</w:t>
            </w:r>
          </w:p>
        </w:tc>
      </w:tr>
      <w:tr w:rsidR="00C202A2" w:rsidRPr="00B04744" w14:paraId="261AA7FD" w14:textId="77777777" w:rsidTr="00152292">
        <w:tc>
          <w:tcPr>
            <w:tcW w:w="571" w:type="dxa"/>
          </w:tcPr>
          <w:p w14:paraId="276A3B36" w14:textId="67AB6AC7" w:rsidR="00C202A2" w:rsidRPr="00B04744" w:rsidRDefault="00C202A2" w:rsidP="0027417E">
            <w:pPr>
              <w:spacing w:after="0" w:line="240" w:lineRule="auto"/>
            </w:pPr>
            <w:r w:rsidRPr="00B04744">
              <w:t>2</w:t>
            </w:r>
          </w:p>
        </w:tc>
        <w:tc>
          <w:tcPr>
            <w:tcW w:w="7221" w:type="dxa"/>
          </w:tcPr>
          <w:p w14:paraId="6010210C" w14:textId="07614D95" w:rsidR="00C202A2" w:rsidRPr="00B04744" w:rsidRDefault="00FE7F0B" w:rsidP="0027417E">
            <w:pPr>
              <w:spacing w:after="0" w:line="240" w:lineRule="auto"/>
            </w:pPr>
            <w:r w:rsidRPr="00B04744">
              <w:t xml:space="preserve">You will </w:t>
            </w:r>
            <w:r>
              <w:t xml:space="preserve">be willing to </w:t>
            </w:r>
            <w:r w:rsidRPr="00B04744">
              <w:t xml:space="preserve">contract with the Council under the </w:t>
            </w:r>
            <w:r>
              <w:t>Headline Terms as set out in Schedule 3</w:t>
            </w:r>
          </w:p>
          <w:p w14:paraId="316E6135" w14:textId="2E9688F0" w:rsidR="00FB630C" w:rsidRPr="00B04744" w:rsidRDefault="00FB630C" w:rsidP="0027417E">
            <w:pPr>
              <w:spacing w:after="0" w:line="240" w:lineRule="auto"/>
            </w:pPr>
          </w:p>
        </w:tc>
        <w:tc>
          <w:tcPr>
            <w:tcW w:w="1842" w:type="dxa"/>
          </w:tcPr>
          <w:p w14:paraId="7293F8E1" w14:textId="5DFE4F00" w:rsidR="00C202A2" w:rsidRPr="00B04744" w:rsidRDefault="009F7F1B" w:rsidP="009F7F1B">
            <w:pPr>
              <w:spacing w:after="0" w:line="240" w:lineRule="auto"/>
              <w:jc w:val="center"/>
            </w:pPr>
            <w:r w:rsidRPr="00B04744">
              <w:t>Yes / No</w:t>
            </w:r>
          </w:p>
        </w:tc>
      </w:tr>
      <w:tr w:rsidR="004B3C5F" w:rsidRPr="00B04744" w14:paraId="04001268" w14:textId="77777777" w:rsidTr="00152292">
        <w:tc>
          <w:tcPr>
            <w:tcW w:w="571" w:type="dxa"/>
          </w:tcPr>
          <w:p w14:paraId="257EA4F1" w14:textId="11CED967" w:rsidR="004B3C5F" w:rsidRPr="00B04744" w:rsidRDefault="004B3C5F" w:rsidP="0027417E">
            <w:pPr>
              <w:spacing w:after="0" w:line="240" w:lineRule="auto"/>
            </w:pPr>
            <w:r w:rsidRPr="00B04744">
              <w:t>3</w:t>
            </w:r>
          </w:p>
        </w:tc>
        <w:tc>
          <w:tcPr>
            <w:tcW w:w="7221" w:type="dxa"/>
          </w:tcPr>
          <w:p w14:paraId="1C77A12A" w14:textId="0577E43E" w:rsidR="00DA3BB3" w:rsidRDefault="000A64F7" w:rsidP="0027417E">
            <w:pPr>
              <w:spacing w:after="0" w:line="240" w:lineRule="auto"/>
            </w:pPr>
            <w:r>
              <w:t xml:space="preserve">Any additional Capital Costs will be covered </w:t>
            </w:r>
            <w:r w:rsidR="00577B5A">
              <w:t>by the Concessionaire</w:t>
            </w:r>
          </w:p>
          <w:p w14:paraId="637BCFE6" w14:textId="77777777" w:rsidR="00921656" w:rsidRDefault="00921656" w:rsidP="0027417E">
            <w:pPr>
              <w:spacing w:after="0" w:line="240" w:lineRule="auto"/>
            </w:pPr>
          </w:p>
          <w:p w14:paraId="068A8746" w14:textId="0A593CA1" w:rsidR="00577B5A" w:rsidRPr="00B04744" w:rsidRDefault="00577B5A" w:rsidP="0027417E">
            <w:pPr>
              <w:spacing w:after="0" w:line="240" w:lineRule="auto"/>
            </w:pPr>
          </w:p>
        </w:tc>
        <w:tc>
          <w:tcPr>
            <w:tcW w:w="1842" w:type="dxa"/>
          </w:tcPr>
          <w:p w14:paraId="0B74341E" w14:textId="7BCC290B" w:rsidR="004B3C5F" w:rsidRPr="00B04744" w:rsidRDefault="009F7F1B" w:rsidP="009F7F1B">
            <w:pPr>
              <w:spacing w:after="0" w:line="240" w:lineRule="auto"/>
              <w:jc w:val="center"/>
            </w:pPr>
            <w:r w:rsidRPr="00B04744">
              <w:t>Yes / No</w:t>
            </w:r>
          </w:p>
        </w:tc>
      </w:tr>
    </w:tbl>
    <w:p w14:paraId="745665A7" w14:textId="3CCD1ED9" w:rsidR="00F74DDB" w:rsidRDefault="00F74DDB">
      <w:pPr>
        <w:spacing w:after="0" w:line="240" w:lineRule="auto"/>
        <w:rPr>
          <w:color w:val="0000FF"/>
        </w:rPr>
      </w:pPr>
    </w:p>
    <w:p w14:paraId="5C2BA9D4" w14:textId="71A2D7B4" w:rsidR="00867A4C" w:rsidRDefault="00867A4C">
      <w:pPr>
        <w:spacing w:after="0" w:line="240" w:lineRule="auto"/>
        <w:rPr>
          <w:color w:val="0000FF"/>
        </w:rPr>
      </w:pPr>
    </w:p>
    <w:p w14:paraId="61F2796D" w14:textId="0C8177F2" w:rsidR="00867A4C" w:rsidRPr="00707CC3" w:rsidRDefault="00A647D8">
      <w:pPr>
        <w:spacing w:after="0" w:line="240" w:lineRule="auto"/>
        <w:rPr>
          <w:rFonts w:eastAsiaTheme="minorEastAsia" w:cstheme="minorBidi"/>
          <w:color w:val="000000"/>
          <w:kern w:val="3"/>
          <w:lang w:eastAsia="en-GB"/>
        </w:rPr>
      </w:pPr>
      <w:r w:rsidRPr="00707CC3">
        <w:rPr>
          <w:rFonts w:eastAsiaTheme="minorEastAsia" w:cstheme="minorBidi"/>
          <w:color w:val="000000"/>
          <w:kern w:val="3"/>
          <w:lang w:eastAsia="en-GB"/>
        </w:rPr>
        <w:t>The Tenderer is required to provide response</w:t>
      </w:r>
      <w:r w:rsidR="006268DE">
        <w:rPr>
          <w:rFonts w:eastAsiaTheme="minorEastAsia" w:cstheme="minorBidi"/>
          <w:color w:val="000000"/>
          <w:kern w:val="3"/>
          <w:lang w:eastAsia="en-GB"/>
        </w:rPr>
        <w:t>s</w:t>
      </w:r>
      <w:r w:rsidRPr="00707CC3">
        <w:rPr>
          <w:rFonts w:eastAsiaTheme="minorEastAsia" w:cstheme="minorBidi"/>
          <w:color w:val="000000"/>
          <w:kern w:val="3"/>
          <w:lang w:eastAsia="en-GB"/>
        </w:rPr>
        <w:t xml:space="preserve"> to the Method Statements as outlined below</w:t>
      </w:r>
      <w:r w:rsidR="00707CC3" w:rsidRPr="00707CC3">
        <w:rPr>
          <w:rFonts w:eastAsiaTheme="minorEastAsia" w:cstheme="minorBidi"/>
          <w:color w:val="000000"/>
          <w:kern w:val="3"/>
          <w:lang w:eastAsia="en-GB"/>
        </w:rPr>
        <w:t xml:space="preserve">.  The Tenderer is asked to clearly reference the </w:t>
      </w:r>
      <w:r w:rsidR="0094032B">
        <w:rPr>
          <w:rFonts w:eastAsiaTheme="minorEastAsia" w:cstheme="minorBidi"/>
          <w:color w:val="000000"/>
          <w:kern w:val="3"/>
          <w:lang w:eastAsia="en-GB"/>
        </w:rPr>
        <w:t xml:space="preserve">response to each Method Statement </w:t>
      </w:r>
      <w:r w:rsidR="006B15FA">
        <w:rPr>
          <w:rFonts w:eastAsiaTheme="minorEastAsia" w:cstheme="minorBidi"/>
          <w:color w:val="000000"/>
          <w:kern w:val="3"/>
          <w:lang w:eastAsia="en-GB"/>
        </w:rPr>
        <w:t xml:space="preserve">and </w:t>
      </w:r>
      <w:r w:rsidR="0094032B">
        <w:rPr>
          <w:rFonts w:eastAsiaTheme="minorEastAsia" w:cstheme="minorBidi"/>
          <w:color w:val="000000"/>
          <w:kern w:val="3"/>
          <w:lang w:eastAsia="en-GB"/>
        </w:rPr>
        <w:t xml:space="preserve">clearly reference any supporting </w:t>
      </w:r>
      <w:r w:rsidR="002357FD">
        <w:rPr>
          <w:rFonts w:eastAsiaTheme="minorEastAsia" w:cstheme="minorBidi"/>
          <w:color w:val="000000"/>
          <w:kern w:val="3"/>
          <w:lang w:eastAsia="en-GB"/>
        </w:rPr>
        <w:t>documents.</w:t>
      </w:r>
    </w:p>
    <w:p w14:paraId="4CF5290B" w14:textId="77777777" w:rsidR="0037089C" w:rsidRPr="00707CC3" w:rsidRDefault="0037089C">
      <w:pPr>
        <w:spacing w:after="0" w:line="240" w:lineRule="auto"/>
        <w:rPr>
          <w:rFonts w:eastAsiaTheme="minorEastAsia" w:cstheme="minorBidi"/>
          <w:color w:val="000000"/>
          <w:kern w:val="3"/>
          <w:lang w:eastAsia="en-GB"/>
        </w:rPr>
      </w:pPr>
      <w:r w:rsidRPr="00707CC3">
        <w:rPr>
          <w:rFonts w:eastAsiaTheme="minorEastAsia" w:cstheme="minorBidi"/>
          <w:color w:val="000000"/>
          <w:kern w:val="3"/>
          <w:lang w:eastAsia="en-GB"/>
        </w:rPr>
        <w:br w:type="page"/>
      </w:r>
    </w:p>
    <w:p w14:paraId="368D5315" w14:textId="6E5CDE5F" w:rsidR="0037089C" w:rsidRPr="008A3E39" w:rsidRDefault="0037089C" w:rsidP="005404D6">
      <w:pPr>
        <w:numPr>
          <w:ilvl w:val="0"/>
          <w:numId w:val="11"/>
        </w:numPr>
        <w:spacing w:before="120" w:after="120" w:line="240" w:lineRule="auto"/>
      </w:pPr>
      <w:r w:rsidRPr="007765A4">
        <w:rPr>
          <w:b/>
          <w:bCs/>
          <w:u w:val="single"/>
        </w:rPr>
        <w:lastRenderedPageBreak/>
        <w:t>Method Statements</w:t>
      </w:r>
      <w:r w:rsidR="002357FD">
        <w:rPr>
          <w:b/>
          <w:bCs/>
          <w:u w:val="single"/>
        </w:rPr>
        <w:t xml:space="preserve"> (MS)</w:t>
      </w:r>
      <w:r w:rsidRPr="007765A4">
        <w:rPr>
          <w:b/>
          <w:bCs/>
          <w:u w:val="single"/>
        </w:rPr>
        <w:t xml:space="preserve"> </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5"/>
      </w:tblGrid>
      <w:tr w:rsidR="0037089C" w:rsidRPr="008A3E39" w14:paraId="685EB741" w14:textId="77777777" w:rsidTr="0037089C">
        <w:trPr>
          <w:trHeight w:val="391"/>
        </w:trPr>
        <w:tc>
          <w:tcPr>
            <w:tcW w:w="10095" w:type="dxa"/>
            <w:tcBorders>
              <w:top w:val="single" w:sz="4" w:space="0" w:color="auto"/>
              <w:left w:val="single" w:sz="4" w:space="0" w:color="auto"/>
              <w:bottom w:val="single" w:sz="4" w:space="0" w:color="auto"/>
              <w:right w:val="single" w:sz="4" w:space="0" w:color="auto"/>
            </w:tcBorders>
            <w:shd w:val="clear" w:color="auto" w:fill="C00000"/>
            <w:hideMark/>
          </w:tcPr>
          <w:p w14:paraId="66B928CA" w14:textId="77777777" w:rsidR="0037089C" w:rsidRPr="008A3E39" w:rsidRDefault="0037089C" w:rsidP="005404D6">
            <w:pPr>
              <w:numPr>
                <w:ilvl w:val="0"/>
                <w:numId w:val="11"/>
              </w:numPr>
              <w:spacing w:before="120" w:after="120" w:line="240" w:lineRule="auto"/>
              <w:rPr>
                <w:b/>
                <w:color w:val="FFFFFF"/>
              </w:rPr>
            </w:pPr>
            <w:bookmarkStart w:id="8" w:name="_Hlk13982561"/>
            <w:r w:rsidRPr="008A3E39">
              <w:rPr>
                <w:b/>
                <w:color w:val="FFFFFF"/>
              </w:rPr>
              <w:t>MS1</w:t>
            </w:r>
            <w:r w:rsidRPr="008A3E39">
              <w:rPr>
                <w:b/>
                <w:color w:val="FFFFFF"/>
              </w:rPr>
              <w:tab/>
            </w:r>
            <w:r>
              <w:rPr>
                <w:b/>
                <w:color w:val="FFFFFF"/>
              </w:rPr>
              <w:t>Supporting</w:t>
            </w:r>
            <w:r w:rsidRPr="008A3E39">
              <w:rPr>
                <w:b/>
                <w:color w:val="FFFFFF"/>
              </w:rPr>
              <w:t xml:space="preserve"> the </w:t>
            </w:r>
            <w:r>
              <w:rPr>
                <w:b/>
                <w:color w:val="FFFFFF"/>
              </w:rPr>
              <w:t>Objectives</w:t>
            </w:r>
          </w:p>
        </w:tc>
      </w:tr>
      <w:bookmarkEnd w:id="8"/>
      <w:tr w:rsidR="0037089C" w:rsidRPr="008A3E39" w14:paraId="56232028" w14:textId="77777777" w:rsidTr="00AE2A04">
        <w:tc>
          <w:tcPr>
            <w:tcW w:w="10095" w:type="dxa"/>
            <w:tcBorders>
              <w:top w:val="single" w:sz="4" w:space="0" w:color="009900"/>
              <w:left w:val="single" w:sz="4" w:space="0" w:color="009900"/>
              <w:bottom w:val="single" w:sz="4" w:space="0" w:color="009900"/>
              <w:right w:val="single" w:sz="4" w:space="0" w:color="009900"/>
            </w:tcBorders>
          </w:tcPr>
          <w:p w14:paraId="14A92BB5" w14:textId="77777777" w:rsidR="0037089C" w:rsidRPr="008A3E39" w:rsidRDefault="0037089C" w:rsidP="005404D6">
            <w:pPr>
              <w:numPr>
                <w:ilvl w:val="0"/>
                <w:numId w:val="11"/>
              </w:numPr>
              <w:tabs>
                <w:tab w:val="clear" w:pos="0"/>
                <w:tab w:val="num" w:pos="457"/>
              </w:tabs>
              <w:spacing w:before="120" w:after="120"/>
              <w:ind w:left="316"/>
            </w:pPr>
            <w:r w:rsidRPr="008A3E39">
              <w:rPr>
                <w:b/>
                <w:color w:val="000000"/>
              </w:rPr>
              <w:t>The Tenderer’s response to this Method Statement:</w:t>
            </w:r>
            <w:r w:rsidRPr="008A3E39">
              <w:rPr>
                <w:color w:val="000000"/>
              </w:rPr>
              <w:t xml:space="preserve"> i</w:t>
            </w:r>
            <w:r w:rsidRPr="008A3E39">
              <w:t xml:space="preserve">s for the Tenderer to provide a detailed method statement that focuses on </w:t>
            </w:r>
            <w:r>
              <w:t>how they would support the Council in delivering the Contract objectives as set out in the Specification and the role that the Tenderer would play, particular attention should be taken to the following sections of the Specification</w:t>
            </w:r>
            <w:r w:rsidRPr="008A3E39">
              <w:t>:</w:t>
            </w:r>
          </w:p>
          <w:p w14:paraId="38FE723B" w14:textId="77777777" w:rsidR="0037089C" w:rsidRPr="008A3E39" w:rsidRDefault="0037089C" w:rsidP="005404D6">
            <w:pPr>
              <w:pStyle w:val="ListParagraph"/>
              <w:numPr>
                <w:ilvl w:val="0"/>
                <w:numId w:val="12"/>
              </w:numPr>
              <w:tabs>
                <w:tab w:val="num" w:pos="720"/>
              </w:tabs>
              <w:spacing w:before="120" w:after="120"/>
              <w:ind w:left="1037" w:hanging="357"/>
              <w:contextualSpacing w:val="0"/>
            </w:pPr>
            <w:r w:rsidRPr="008A3E39">
              <w:t>Section 1 Contract Objectives;</w:t>
            </w:r>
          </w:p>
          <w:p w14:paraId="1471131C" w14:textId="77777777" w:rsidR="0037089C" w:rsidRPr="008A3E39" w:rsidRDefault="0037089C" w:rsidP="005404D6">
            <w:pPr>
              <w:pStyle w:val="ListParagraph"/>
              <w:numPr>
                <w:ilvl w:val="0"/>
                <w:numId w:val="12"/>
              </w:numPr>
              <w:tabs>
                <w:tab w:val="num" w:pos="720"/>
              </w:tabs>
              <w:spacing w:before="120" w:after="120"/>
              <w:ind w:left="1037" w:hanging="357"/>
              <w:contextualSpacing w:val="0"/>
            </w:pPr>
            <w:r w:rsidRPr="008A3E39">
              <w:t xml:space="preserve">Section </w:t>
            </w:r>
            <w:r>
              <w:t>2</w:t>
            </w:r>
            <w:r w:rsidRPr="008A3E39">
              <w:t xml:space="preserve"> </w:t>
            </w:r>
            <w:r>
              <w:t>Background;</w:t>
            </w:r>
          </w:p>
          <w:p w14:paraId="50F6CC33" w14:textId="6DAB2B3B" w:rsidR="0037089C" w:rsidRDefault="0037089C" w:rsidP="005404D6">
            <w:pPr>
              <w:pStyle w:val="ListParagraph"/>
              <w:numPr>
                <w:ilvl w:val="0"/>
                <w:numId w:val="12"/>
              </w:numPr>
              <w:tabs>
                <w:tab w:val="num" w:pos="720"/>
              </w:tabs>
              <w:spacing w:before="120" w:after="120"/>
              <w:ind w:left="1037" w:hanging="357"/>
              <w:contextualSpacing w:val="0"/>
            </w:pPr>
            <w:r w:rsidRPr="008A3E39">
              <w:t xml:space="preserve">Section </w:t>
            </w:r>
            <w:r>
              <w:t>3</w:t>
            </w:r>
            <w:r w:rsidRPr="008A3E39">
              <w:t xml:space="preserve"> </w:t>
            </w:r>
            <w:r>
              <w:t>Introducing Poltair Park</w:t>
            </w:r>
            <w:r w:rsidR="00ED63D2">
              <w:t>;</w:t>
            </w:r>
          </w:p>
          <w:p w14:paraId="27048EC1" w14:textId="77777777" w:rsidR="0037089C" w:rsidRDefault="0037089C" w:rsidP="005404D6">
            <w:pPr>
              <w:pStyle w:val="ListParagraph"/>
              <w:numPr>
                <w:ilvl w:val="0"/>
                <w:numId w:val="12"/>
              </w:numPr>
              <w:tabs>
                <w:tab w:val="num" w:pos="720"/>
              </w:tabs>
              <w:spacing w:before="120" w:after="120"/>
              <w:ind w:left="1037" w:hanging="357"/>
              <w:contextualSpacing w:val="0"/>
            </w:pPr>
            <w:r>
              <w:t>Section 4 The Tender</w:t>
            </w:r>
            <w:r w:rsidRPr="008A3E39">
              <w:t>;</w:t>
            </w:r>
          </w:p>
          <w:p w14:paraId="74E54DDD" w14:textId="77777777" w:rsidR="0037089C" w:rsidRPr="008A3E39" w:rsidRDefault="0037089C" w:rsidP="005404D6">
            <w:pPr>
              <w:numPr>
                <w:ilvl w:val="0"/>
                <w:numId w:val="11"/>
              </w:numPr>
              <w:tabs>
                <w:tab w:val="clear" w:pos="0"/>
                <w:tab w:val="num" w:pos="316"/>
              </w:tabs>
              <w:spacing w:before="120" w:after="120"/>
              <w:ind w:left="316"/>
            </w:pPr>
            <w:r w:rsidRPr="008A3E39">
              <w:t>providing details around how they will meet the requirements and would be looking for the Tenderer to provide details around:</w:t>
            </w:r>
          </w:p>
          <w:p w14:paraId="1BE909A1" w14:textId="5F888844" w:rsidR="0037089C" w:rsidRPr="008A3E39" w:rsidRDefault="0037089C" w:rsidP="005404D6">
            <w:pPr>
              <w:pStyle w:val="ListParagraph"/>
              <w:numPr>
                <w:ilvl w:val="0"/>
                <w:numId w:val="12"/>
              </w:numPr>
              <w:tabs>
                <w:tab w:val="num" w:pos="720"/>
              </w:tabs>
              <w:spacing w:before="120" w:after="120"/>
            </w:pPr>
            <w:r w:rsidRPr="008A3E39">
              <w:t>How t</w:t>
            </w:r>
            <w:r>
              <w:t>hrough their delivery of a Concession t</w:t>
            </w:r>
            <w:r w:rsidRPr="008A3E39">
              <w:t xml:space="preserve">hey would create the </w:t>
            </w:r>
            <w:r>
              <w:t xml:space="preserve">offer and </w:t>
            </w:r>
            <w:r w:rsidRPr="008A3E39">
              <w:t xml:space="preserve">environment set out in the </w:t>
            </w:r>
            <w:r>
              <w:t xml:space="preserve">Specification that </w:t>
            </w:r>
            <w:r w:rsidRPr="008A3E39">
              <w:t>would achieve the objectives for the Council</w:t>
            </w:r>
            <w:r>
              <w:t>.</w:t>
            </w:r>
          </w:p>
        </w:tc>
      </w:tr>
      <w:tr w:rsidR="0037089C" w:rsidRPr="008A3E39" w14:paraId="60AAD2AF" w14:textId="77777777" w:rsidTr="00AE2A04">
        <w:tc>
          <w:tcPr>
            <w:tcW w:w="10095" w:type="dxa"/>
            <w:tcBorders>
              <w:top w:val="single" w:sz="4" w:space="0" w:color="009900"/>
              <w:left w:val="single" w:sz="4" w:space="0" w:color="009900"/>
              <w:bottom w:val="single" w:sz="4" w:space="0" w:color="009900"/>
              <w:right w:val="single" w:sz="4" w:space="0" w:color="009900"/>
            </w:tcBorders>
          </w:tcPr>
          <w:p w14:paraId="1C9580FD" w14:textId="77777777" w:rsidR="0037089C" w:rsidRPr="008A3E39" w:rsidRDefault="0037089C" w:rsidP="005404D6">
            <w:pPr>
              <w:numPr>
                <w:ilvl w:val="0"/>
                <w:numId w:val="11"/>
              </w:numPr>
              <w:tabs>
                <w:tab w:val="clear" w:pos="0"/>
              </w:tabs>
              <w:spacing w:before="120" w:after="120"/>
              <w:ind w:left="316"/>
              <w:rPr>
                <w:b/>
                <w:color w:val="000000"/>
              </w:rPr>
            </w:pPr>
            <w:r w:rsidRPr="008A3E39">
              <w:rPr>
                <w:b/>
                <w:color w:val="000000"/>
              </w:rPr>
              <w:t xml:space="preserve">WHAT DOES </w:t>
            </w:r>
            <w:r>
              <w:rPr>
                <w:b/>
                <w:color w:val="000000"/>
              </w:rPr>
              <w:t xml:space="preserve">A </w:t>
            </w:r>
            <w:r w:rsidRPr="008A3E39">
              <w:rPr>
                <w:b/>
                <w:color w:val="000000"/>
              </w:rPr>
              <w:t xml:space="preserve">STRONG </w:t>
            </w:r>
            <w:r>
              <w:rPr>
                <w:b/>
                <w:color w:val="000000"/>
              </w:rPr>
              <w:t>RESPONSE</w:t>
            </w:r>
            <w:r w:rsidRPr="008A3E39">
              <w:rPr>
                <w:b/>
                <w:color w:val="000000"/>
              </w:rPr>
              <w:t xml:space="preserve"> LOOK LIKE?</w:t>
            </w:r>
          </w:p>
          <w:p w14:paraId="2E823750" w14:textId="77777777" w:rsidR="0037089C" w:rsidRPr="008A3E39" w:rsidRDefault="0037089C" w:rsidP="005404D6">
            <w:pPr>
              <w:numPr>
                <w:ilvl w:val="0"/>
                <w:numId w:val="11"/>
              </w:numPr>
              <w:tabs>
                <w:tab w:val="clear" w:pos="0"/>
              </w:tabs>
              <w:spacing w:before="120" w:after="120"/>
              <w:ind w:left="316"/>
            </w:pPr>
            <w:r w:rsidRPr="008A3E39">
              <w:t xml:space="preserve">A strong submission would clearly demonstrate an understanding of the requirements as set out and what is necessary to deliver high quality </w:t>
            </w:r>
            <w:r>
              <w:t xml:space="preserve">successful </w:t>
            </w:r>
            <w:r w:rsidRPr="008A3E39">
              <w:t>outcomes</w:t>
            </w:r>
            <w:r>
              <w:t xml:space="preserve"> against the Objectives</w:t>
            </w:r>
            <w:r w:rsidRPr="008A3E39">
              <w:t>.  In supporting and evidencing a strong submission this could include:</w:t>
            </w:r>
          </w:p>
          <w:p w14:paraId="5490C3E4" w14:textId="30B4CBE1" w:rsidR="0037089C" w:rsidRDefault="0037089C" w:rsidP="005404D6">
            <w:pPr>
              <w:pStyle w:val="ListParagraph"/>
              <w:numPr>
                <w:ilvl w:val="0"/>
                <w:numId w:val="12"/>
              </w:numPr>
              <w:tabs>
                <w:tab w:val="num" w:pos="720"/>
              </w:tabs>
              <w:spacing w:before="120" w:after="120"/>
              <w:ind w:left="1037" w:hanging="357"/>
              <w:contextualSpacing w:val="0"/>
            </w:pPr>
            <w:r>
              <w:t>Overall vision for how the Tenderer’s proposal would meet the specific Objectives as set out in Section 1 (Contract Objectives);</w:t>
            </w:r>
          </w:p>
          <w:p w14:paraId="119CACFC" w14:textId="77777777" w:rsidR="006B15FA" w:rsidRPr="008A3E39" w:rsidRDefault="006B15FA" w:rsidP="006B15FA">
            <w:pPr>
              <w:pStyle w:val="ListParagraph"/>
              <w:numPr>
                <w:ilvl w:val="0"/>
                <w:numId w:val="12"/>
              </w:numPr>
              <w:tabs>
                <w:tab w:val="num" w:pos="720"/>
              </w:tabs>
              <w:spacing w:before="120" w:after="120"/>
              <w:ind w:left="1037" w:hanging="357"/>
              <w:contextualSpacing w:val="0"/>
            </w:pPr>
            <w:r>
              <w:t>Clarity on a partnered ethos to support the Council in achieving these</w:t>
            </w:r>
            <w:r w:rsidRPr="008A3E39">
              <w:t>;</w:t>
            </w:r>
          </w:p>
          <w:p w14:paraId="42A4F100" w14:textId="77777777" w:rsidR="006B15FA" w:rsidRPr="008A3E39" w:rsidRDefault="006B15FA" w:rsidP="006B15FA">
            <w:pPr>
              <w:pStyle w:val="ListParagraph"/>
              <w:numPr>
                <w:ilvl w:val="0"/>
                <w:numId w:val="12"/>
              </w:numPr>
              <w:tabs>
                <w:tab w:val="num" w:pos="720"/>
              </w:tabs>
              <w:spacing w:before="120" w:after="120"/>
              <w:ind w:left="1037" w:hanging="357"/>
              <w:contextualSpacing w:val="0"/>
            </w:pPr>
            <w:r>
              <w:t>The understanding that the opportunity is both for delivery of Catering but the importance to create a valued community asset</w:t>
            </w:r>
            <w:r w:rsidRPr="008A3E39">
              <w:t>;</w:t>
            </w:r>
          </w:p>
          <w:p w14:paraId="50B7D4C6" w14:textId="77777777" w:rsidR="0037089C" w:rsidRDefault="0037089C" w:rsidP="005404D6">
            <w:pPr>
              <w:pStyle w:val="ListParagraph"/>
              <w:numPr>
                <w:ilvl w:val="0"/>
                <w:numId w:val="12"/>
              </w:numPr>
              <w:tabs>
                <w:tab w:val="num" w:pos="720"/>
              </w:tabs>
              <w:spacing w:before="120" w:after="120"/>
              <w:ind w:left="1037" w:hanging="357"/>
              <w:contextualSpacing w:val="0"/>
            </w:pPr>
            <w:r>
              <w:t>Clarity on the role which the Tenderer would play in doing this and provide assurances on how they would go about doing this</w:t>
            </w:r>
          </w:p>
          <w:p w14:paraId="376A8CB1" w14:textId="77777777" w:rsidR="0037089C" w:rsidRPr="008A3E39" w:rsidRDefault="0037089C" w:rsidP="005404D6">
            <w:pPr>
              <w:pStyle w:val="ListParagraph"/>
              <w:numPr>
                <w:ilvl w:val="0"/>
                <w:numId w:val="12"/>
              </w:numPr>
              <w:tabs>
                <w:tab w:val="num" w:pos="720"/>
              </w:tabs>
              <w:spacing w:before="120" w:after="120"/>
              <w:ind w:left="1037" w:hanging="357"/>
              <w:contextualSpacing w:val="0"/>
            </w:pPr>
            <w:r w:rsidRPr="008A3E39">
              <w:t xml:space="preserve">Approach to be applied in staff recruitment, retention </w:t>
            </w:r>
            <w:r>
              <w:t>and</w:t>
            </w:r>
            <w:r w:rsidRPr="008A3E39">
              <w:t xml:space="preserve"> training from junior to senior staff; </w:t>
            </w:r>
          </w:p>
          <w:p w14:paraId="0DA43733" w14:textId="77777777" w:rsidR="0037089C" w:rsidRPr="008A3E39" w:rsidRDefault="0037089C" w:rsidP="005404D6">
            <w:pPr>
              <w:pStyle w:val="ListParagraph"/>
              <w:numPr>
                <w:ilvl w:val="0"/>
                <w:numId w:val="12"/>
              </w:numPr>
              <w:tabs>
                <w:tab w:val="num" w:pos="720"/>
              </w:tabs>
              <w:spacing w:before="120" w:after="120"/>
              <w:ind w:left="1037" w:hanging="357"/>
              <w:contextualSpacing w:val="0"/>
            </w:pPr>
            <w:r w:rsidRPr="008A3E39">
              <w:t xml:space="preserve">Details on the logistics around resourcing the </w:t>
            </w:r>
            <w:r>
              <w:t>Concession</w:t>
            </w:r>
            <w:r w:rsidRPr="008A3E39">
              <w:t xml:space="preserve"> and how they would go about efficiently and effectively managing the resources, through to the equipment and products to be used;</w:t>
            </w:r>
          </w:p>
          <w:p w14:paraId="6FE64B48" w14:textId="77777777" w:rsidR="0037089C" w:rsidRDefault="0037089C" w:rsidP="005404D6">
            <w:pPr>
              <w:pStyle w:val="ListParagraph"/>
              <w:numPr>
                <w:ilvl w:val="0"/>
                <w:numId w:val="12"/>
              </w:numPr>
              <w:tabs>
                <w:tab w:val="num" w:pos="720"/>
              </w:tabs>
              <w:spacing w:before="120" w:after="120"/>
              <w:ind w:left="1037" w:hanging="357"/>
              <w:contextualSpacing w:val="0"/>
            </w:pPr>
            <w:r w:rsidRPr="008A3E39">
              <w:t xml:space="preserve">An understanding </w:t>
            </w:r>
            <w:r>
              <w:t xml:space="preserve">of </w:t>
            </w:r>
            <w:r w:rsidRPr="008A3E39">
              <w:t>what it takes to balance the competing demands around delivering catering and how this would be applied in this setting;</w:t>
            </w:r>
          </w:p>
          <w:p w14:paraId="2CDACB02" w14:textId="5B50662A" w:rsidR="0037089C" w:rsidRPr="008A3E39" w:rsidRDefault="0037089C" w:rsidP="005404D6">
            <w:pPr>
              <w:pStyle w:val="ListParagraph"/>
              <w:numPr>
                <w:ilvl w:val="0"/>
                <w:numId w:val="12"/>
              </w:numPr>
              <w:tabs>
                <w:tab w:val="num" w:pos="720"/>
              </w:tabs>
              <w:spacing w:before="120" w:after="120"/>
              <w:ind w:left="1037" w:hanging="357"/>
              <w:contextualSpacing w:val="0"/>
              <w:rPr>
                <w:b/>
                <w:color w:val="000000"/>
              </w:rPr>
            </w:pPr>
            <w:r w:rsidRPr="008A3E39">
              <w:t xml:space="preserve">A credible and clear link to the supporting business model </w:t>
            </w:r>
          </w:p>
        </w:tc>
      </w:tr>
    </w:tbl>
    <w:p w14:paraId="14615DF1" w14:textId="366C3798" w:rsidR="0037089C" w:rsidRDefault="0037089C" w:rsidP="0037089C"/>
    <w:p w14:paraId="709D8FFE" w14:textId="67A9F1F1" w:rsidR="00F2707B" w:rsidRDefault="00F2707B" w:rsidP="0037089C"/>
    <w:p w14:paraId="7DB38F53" w14:textId="77777777" w:rsidR="00F2707B" w:rsidRDefault="00F2707B" w:rsidP="0037089C"/>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5"/>
      </w:tblGrid>
      <w:tr w:rsidR="0037089C" w:rsidRPr="00105C7D" w14:paraId="00410C57" w14:textId="77777777" w:rsidTr="003F1312">
        <w:trPr>
          <w:trHeight w:val="391"/>
        </w:trPr>
        <w:tc>
          <w:tcPr>
            <w:tcW w:w="10095" w:type="dxa"/>
            <w:tcBorders>
              <w:top w:val="single" w:sz="4" w:space="0" w:color="auto"/>
              <w:left w:val="single" w:sz="4" w:space="0" w:color="auto"/>
              <w:bottom w:val="single" w:sz="4" w:space="0" w:color="auto"/>
              <w:right w:val="single" w:sz="4" w:space="0" w:color="auto"/>
            </w:tcBorders>
            <w:shd w:val="clear" w:color="auto" w:fill="C00000"/>
            <w:hideMark/>
          </w:tcPr>
          <w:p w14:paraId="765D9C45" w14:textId="24877839" w:rsidR="0037089C" w:rsidRPr="00105C7D" w:rsidRDefault="0037089C" w:rsidP="005404D6">
            <w:pPr>
              <w:numPr>
                <w:ilvl w:val="0"/>
                <w:numId w:val="11"/>
              </w:numPr>
              <w:spacing w:before="120" w:after="120" w:line="240" w:lineRule="auto"/>
              <w:rPr>
                <w:b/>
                <w:color w:val="FFFFFF"/>
              </w:rPr>
            </w:pPr>
            <w:r w:rsidRPr="00105C7D">
              <w:rPr>
                <w:b/>
                <w:color w:val="FFFFFF"/>
              </w:rPr>
              <w:lastRenderedPageBreak/>
              <w:t>MS</w:t>
            </w:r>
            <w:r w:rsidR="002357FD">
              <w:rPr>
                <w:b/>
                <w:color w:val="FFFFFF"/>
              </w:rPr>
              <w:t>2</w:t>
            </w:r>
            <w:r w:rsidRPr="00105C7D">
              <w:rPr>
                <w:b/>
                <w:color w:val="FFFFFF"/>
              </w:rPr>
              <w:tab/>
              <w:t>Commercial considerations – operational delivery</w:t>
            </w:r>
          </w:p>
        </w:tc>
      </w:tr>
      <w:tr w:rsidR="0037089C" w:rsidRPr="00105C7D" w14:paraId="03009272" w14:textId="77777777" w:rsidTr="00AE2A04">
        <w:tc>
          <w:tcPr>
            <w:tcW w:w="10095" w:type="dxa"/>
            <w:tcBorders>
              <w:top w:val="single" w:sz="4" w:space="0" w:color="009900"/>
              <w:left w:val="single" w:sz="4" w:space="0" w:color="009900"/>
              <w:bottom w:val="single" w:sz="4" w:space="0" w:color="009900"/>
              <w:right w:val="single" w:sz="4" w:space="0" w:color="009900"/>
            </w:tcBorders>
          </w:tcPr>
          <w:p w14:paraId="5A831017" w14:textId="77777777" w:rsidR="0037089C" w:rsidRPr="00105C7D" w:rsidRDefault="0037089C" w:rsidP="005B75F6">
            <w:pPr>
              <w:spacing w:before="120" w:after="120"/>
              <w:ind w:left="357"/>
            </w:pPr>
            <w:r w:rsidRPr="00105C7D">
              <w:rPr>
                <w:b/>
                <w:color w:val="000000"/>
              </w:rPr>
              <w:t>The Tenderer’s response to this Method Statement:</w:t>
            </w:r>
            <w:r w:rsidRPr="00105C7D">
              <w:rPr>
                <w:color w:val="000000"/>
              </w:rPr>
              <w:t xml:space="preserve"> i</w:t>
            </w:r>
            <w:r w:rsidRPr="00105C7D">
              <w:t xml:space="preserve">s for the Tenderer to provide a detailed method statement that focuses on the approach to Operational Delivery </w:t>
            </w:r>
            <w:r>
              <w:t>of the C</w:t>
            </w:r>
            <w:r w:rsidRPr="00105C7D">
              <w:t>atering as set out in the Specification.  In particular, the Tenderer would be responding to:</w:t>
            </w:r>
          </w:p>
          <w:p w14:paraId="710D1BD2" w14:textId="2902DA3A" w:rsidR="0037089C" w:rsidRDefault="0037089C" w:rsidP="005404D6">
            <w:pPr>
              <w:pStyle w:val="ListParagraph"/>
              <w:numPr>
                <w:ilvl w:val="0"/>
                <w:numId w:val="13"/>
              </w:numPr>
              <w:tabs>
                <w:tab w:val="num" w:pos="720"/>
              </w:tabs>
              <w:spacing w:before="120" w:after="120" w:line="240" w:lineRule="auto"/>
              <w:ind w:left="1077" w:hanging="357"/>
              <w:contextualSpacing w:val="0"/>
            </w:pPr>
            <w:r w:rsidRPr="008A3E39">
              <w:t>Section</w:t>
            </w:r>
            <w:r>
              <w:t>’s 2 to 17 of the Specification</w:t>
            </w:r>
          </w:p>
          <w:p w14:paraId="1EF12ADF" w14:textId="77777777" w:rsidR="0037089C" w:rsidRPr="00105C7D" w:rsidRDefault="0037089C" w:rsidP="00AE2A04">
            <w:pPr>
              <w:ind w:left="360"/>
            </w:pPr>
            <w:r w:rsidRPr="00105C7D">
              <w:t>providing details around how they will meet the requirements and would be looking for the Tenderer to provide details around:</w:t>
            </w:r>
          </w:p>
          <w:p w14:paraId="25066FED" w14:textId="484E7903"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How their proposal would achieve the objectives for the Council</w:t>
            </w:r>
            <w:r w:rsidR="005B75F6">
              <w:t>.</w:t>
            </w:r>
          </w:p>
        </w:tc>
      </w:tr>
      <w:tr w:rsidR="0037089C" w:rsidRPr="00105C7D" w14:paraId="584B0515" w14:textId="77777777" w:rsidTr="00AE2A04">
        <w:tc>
          <w:tcPr>
            <w:tcW w:w="10095" w:type="dxa"/>
            <w:tcBorders>
              <w:top w:val="single" w:sz="4" w:space="0" w:color="009900"/>
              <w:left w:val="single" w:sz="4" w:space="0" w:color="009900"/>
              <w:bottom w:val="single" w:sz="4" w:space="0" w:color="009900"/>
              <w:right w:val="single" w:sz="4" w:space="0" w:color="009900"/>
            </w:tcBorders>
          </w:tcPr>
          <w:p w14:paraId="47FECD7F" w14:textId="77777777" w:rsidR="0037089C" w:rsidRPr="008A3E39" w:rsidRDefault="0037089C" w:rsidP="005404D6">
            <w:pPr>
              <w:numPr>
                <w:ilvl w:val="0"/>
                <w:numId w:val="11"/>
              </w:numPr>
              <w:tabs>
                <w:tab w:val="clear" w:pos="0"/>
              </w:tabs>
              <w:spacing w:before="120" w:after="120"/>
              <w:ind w:left="316"/>
              <w:rPr>
                <w:b/>
                <w:color w:val="000000"/>
              </w:rPr>
            </w:pPr>
            <w:r w:rsidRPr="008A3E39">
              <w:rPr>
                <w:b/>
                <w:color w:val="000000"/>
              </w:rPr>
              <w:t xml:space="preserve">WHAT DOES </w:t>
            </w:r>
            <w:r>
              <w:rPr>
                <w:b/>
                <w:color w:val="000000"/>
              </w:rPr>
              <w:t xml:space="preserve">A </w:t>
            </w:r>
            <w:r w:rsidRPr="008A3E39">
              <w:rPr>
                <w:b/>
                <w:color w:val="000000"/>
              </w:rPr>
              <w:t xml:space="preserve">STRONG </w:t>
            </w:r>
            <w:r>
              <w:rPr>
                <w:b/>
                <w:color w:val="000000"/>
              </w:rPr>
              <w:t>RESPONSE</w:t>
            </w:r>
            <w:r w:rsidRPr="008A3E39">
              <w:rPr>
                <w:b/>
                <w:color w:val="000000"/>
              </w:rPr>
              <w:t xml:space="preserve"> LOOK LIKE?</w:t>
            </w:r>
          </w:p>
          <w:p w14:paraId="151E4FD1" w14:textId="77777777" w:rsidR="0037089C" w:rsidRDefault="0037089C" w:rsidP="00AE2A04">
            <w:pPr>
              <w:spacing w:after="120"/>
              <w:ind w:left="316"/>
            </w:pPr>
            <w:r>
              <w:t>A strong response would really focus on the specifics on how the Concessionaire would deliver against the specific sections as listed above in the Specification.</w:t>
            </w:r>
          </w:p>
          <w:p w14:paraId="46E8C4C4" w14:textId="77777777" w:rsidR="0037089C" w:rsidRDefault="0037089C" w:rsidP="00AE2A04">
            <w:pPr>
              <w:spacing w:after="120"/>
              <w:ind w:left="316"/>
            </w:pPr>
            <w:r>
              <w:t>As an example, some areas this may simply be an acknowledgement to the requirement as set out by the Council in the Specification, for example, acknowledgement around working within the permitted hours for operations.</w:t>
            </w:r>
          </w:p>
          <w:p w14:paraId="6AD163C0" w14:textId="77777777" w:rsidR="0037089C" w:rsidRDefault="0037089C" w:rsidP="00AE2A04">
            <w:pPr>
              <w:spacing w:after="120"/>
              <w:ind w:left="316"/>
            </w:pPr>
            <w:r>
              <w:t>Equally under that very same Section (e.g. Entry and Opening Hours) the Council would also be wanting more details and clarity on how the Concessionaire would look to approach Seasonal opening and peak times, in a way that affords the Concessionaire commercial income and revenue but also supports the importance of having an open and active community asset within the park.</w:t>
            </w:r>
          </w:p>
          <w:p w14:paraId="7DECA0B3" w14:textId="77777777" w:rsidR="0037089C" w:rsidRPr="00105C7D" w:rsidRDefault="0037089C" w:rsidP="00AE2A04">
            <w:pPr>
              <w:ind w:left="360"/>
            </w:pPr>
            <w:r w:rsidRPr="00105C7D">
              <w:t xml:space="preserve">A strong </w:t>
            </w:r>
            <w:r>
              <w:t>response</w:t>
            </w:r>
            <w:r w:rsidRPr="00105C7D">
              <w:t xml:space="preserve"> would clearly demonstrate an understanding of the requirements as set out and what is necessary to deliver high quality outcomes</w:t>
            </w:r>
            <w:r>
              <w:t xml:space="preserve"> and make this a successful venture.</w:t>
            </w:r>
            <w:r w:rsidRPr="00105C7D">
              <w:t xml:space="preserve">  In supporting and evidencing a strong submission this would include:</w:t>
            </w:r>
          </w:p>
          <w:p w14:paraId="79DDFF37"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Details around how as part of your operational delivery you would support positive approaches towards Environmental Management, Waste Management, Recycling food waste, Fats, Oils and Grease / Other recyclates, and disposable Products</w:t>
            </w:r>
          </w:p>
          <w:p w14:paraId="5494DB7D"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 xml:space="preserve">Indicative </w:t>
            </w:r>
            <w:r>
              <w:t>m</w:t>
            </w:r>
            <w:r w:rsidRPr="00105C7D">
              <w:t>enus</w:t>
            </w:r>
            <w:r>
              <w:t xml:space="preserve"> / range of food to be offered</w:t>
            </w:r>
            <w:r w:rsidRPr="00105C7D">
              <w:t xml:space="preserve"> and tariffs </w:t>
            </w:r>
          </w:p>
          <w:p w14:paraId="6DB523A6"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t>How the venture would look to a</w:t>
            </w:r>
            <w:r w:rsidRPr="00105C7D">
              <w:t>ppeal to a range of customers including families, children and students;</w:t>
            </w:r>
          </w:p>
          <w:p w14:paraId="59257DF5"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Options for people with specific dietary requirements – e.g. gluten free;</w:t>
            </w:r>
          </w:p>
          <w:p w14:paraId="0E5DF427"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 xml:space="preserve">Proposed </w:t>
            </w:r>
            <w:r>
              <w:t>operating</w:t>
            </w:r>
            <w:r w:rsidRPr="00105C7D">
              <w:t xml:space="preserve"> hours </w:t>
            </w:r>
            <w:r>
              <w:t>winter / summer / weekdays / weekends</w:t>
            </w:r>
            <w:r w:rsidRPr="00105C7D">
              <w:t>:</w:t>
            </w:r>
          </w:p>
          <w:p w14:paraId="456C2EF8"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 xml:space="preserve">Where relevant lessons learned </w:t>
            </w:r>
            <w:r>
              <w:t xml:space="preserve">and experience </w:t>
            </w:r>
            <w:r w:rsidRPr="00105C7D">
              <w:t xml:space="preserve">from similar venues </w:t>
            </w:r>
            <w:r>
              <w:t xml:space="preserve">or operations and </w:t>
            </w:r>
            <w:r w:rsidRPr="00105C7D">
              <w:t>how these would be applied</w:t>
            </w:r>
            <w:r>
              <w:t xml:space="preserve"> here</w:t>
            </w:r>
            <w:r w:rsidRPr="00105C7D">
              <w:t>;</w:t>
            </w:r>
          </w:p>
          <w:p w14:paraId="6252BFC7" w14:textId="77777777" w:rsidR="0037089C" w:rsidRPr="00105C7D" w:rsidRDefault="0037089C" w:rsidP="005404D6">
            <w:pPr>
              <w:pStyle w:val="ListParagraph"/>
              <w:numPr>
                <w:ilvl w:val="0"/>
                <w:numId w:val="13"/>
              </w:numPr>
              <w:tabs>
                <w:tab w:val="num" w:pos="720"/>
              </w:tabs>
              <w:spacing w:before="120" w:after="120" w:line="240" w:lineRule="auto"/>
              <w:ind w:left="1077" w:hanging="357"/>
              <w:contextualSpacing w:val="0"/>
            </w:pPr>
            <w:r w:rsidRPr="00105C7D">
              <w:t xml:space="preserve">Proposed </w:t>
            </w:r>
            <w:r>
              <w:t>approach to resourcing the site in regard to staffing, training and pay arrangements;</w:t>
            </w:r>
          </w:p>
          <w:p w14:paraId="1B940D69"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rsidRPr="00105C7D">
              <w:t>A credible and clear link to the supporting business model that is able to be evidenced in regard to actual operational delivery.</w:t>
            </w:r>
          </w:p>
          <w:p w14:paraId="19D34000" w14:textId="77777777" w:rsidR="0037089C" w:rsidRPr="00FC077C" w:rsidRDefault="0037089C" w:rsidP="005404D6">
            <w:pPr>
              <w:pStyle w:val="ListParagraph"/>
              <w:numPr>
                <w:ilvl w:val="0"/>
                <w:numId w:val="13"/>
              </w:numPr>
              <w:tabs>
                <w:tab w:val="num" w:pos="720"/>
              </w:tabs>
              <w:spacing w:before="120" w:after="120" w:line="240" w:lineRule="auto"/>
              <w:ind w:left="1077" w:hanging="357"/>
              <w:contextualSpacing w:val="0"/>
            </w:pPr>
            <w:r>
              <w:t>Details on proposals to positively exploit the wider potential of the park and considerations to compliment the opportunity with use of Approved Events.</w:t>
            </w:r>
          </w:p>
        </w:tc>
      </w:tr>
    </w:tbl>
    <w:p w14:paraId="510EE29A" w14:textId="77777777" w:rsidR="0037089C" w:rsidRDefault="0037089C" w:rsidP="0037089C"/>
    <w:p w14:paraId="4317FDF8" w14:textId="77777777" w:rsidR="0037089C" w:rsidRDefault="0037089C" w:rsidP="0037089C">
      <w:pPr>
        <w:spacing w:after="160" w:line="259" w:lineRule="auto"/>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ayout w:type="fixed"/>
        <w:tblLook w:val="01E0" w:firstRow="1" w:lastRow="1" w:firstColumn="1" w:lastColumn="1" w:noHBand="0" w:noVBand="0"/>
      </w:tblPr>
      <w:tblGrid>
        <w:gridCol w:w="10060"/>
      </w:tblGrid>
      <w:tr w:rsidR="0037089C" w:rsidRPr="008A3E39" w14:paraId="12585FF7" w14:textId="77777777" w:rsidTr="003A47AE">
        <w:trPr>
          <w:trHeight w:val="391"/>
        </w:trPr>
        <w:tc>
          <w:tcPr>
            <w:tcW w:w="10060" w:type="dxa"/>
            <w:shd w:val="clear" w:color="auto" w:fill="C00000"/>
            <w:hideMark/>
          </w:tcPr>
          <w:p w14:paraId="0F60DF04" w14:textId="77777777" w:rsidR="0037089C" w:rsidRPr="008A3E39" w:rsidRDefault="0037089C" w:rsidP="005404D6">
            <w:pPr>
              <w:numPr>
                <w:ilvl w:val="0"/>
                <w:numId w:val="11"/>
              </w:numPr>
              <w:spacing w:before="120" w:after="120" w:line="240" w:lineRule="auto"/>
              <w:rPr>
                <w:b/>
                <w:color w:val="FFFFFF"/>
              </w:rPr>
            </w:pPr>
            <w:r w:rsidRPr="008A3E39">
              <w:rPr>
                <w:b/>
                <w:color w:val="FFFFFF"/>
              </w:rPr>
              <w:lastRenderedPageBreak/>
              <w:t>MS</w:t>
            </w:r>
            <w:r>
              <w:rPr>
                <w:b/>
                <w:color w:val="FFFFFF"/>
              </w:rPr>
              <w:t>3</w:t>
            </w:r>
            <w:r w:rsidRPr="008A3E39">
              <w:rPr>
                <w:b/>
                <w:color w:val="FFFFFF"/>
              </w:rPr>
              <w:tab/>
            </w:r>
            <w:r w:rsidRPr="00950290">
              <w:rPr>
                <w:b/>
                <w:color w:val="FFFFFF"/>
              </w:rPr>
              <w:t>Delivering Social Value outcomes</w:t>
            </w:r>
          </w:p>
        </w:tc>
      </w:tr>
    </w:tbl>
    <w:tbl>
      <w:tblPr>
        <w:tblStyle w:val="TableGrid"/>
        <w:tblW w:w="10060" w:type="dxa"/>
        <w:tblLook w:val="04A0" w:firstRow="1" w:lastRow="0" w:firstColumn="1" w:lastColumn="0" w:noHBand="0" w:noVBand="1"/>
      </w:tblPr>
      <w:tblGrid>
        <w:gridCol w:w="10060"/>
      </w:tblGrid>
      <w:tr w:rsidR="0037089C" w14:paraId="3C6807F3" w14:textId="77777777" w:rsidTr="00AE2A04">
        <w:tc>
          <w:tcPr>
            <w:tcW w:w="10060" w:type="dxa"/>
          </w:tcPr>
          <w:p w14:paraId="63665375" w14:textId="6EF67A9A" w:rsidR="0037089C" w:rsidRDefault="0037089C" w:rsidP="00AE2A04">
            <w:pPr>
              <w:spacing w:after="120"/>
              <w:ind w:left="357"/>
            </w:pPr>
            <w:r w:rsidRPr="00105C7D">
              <w:rPr>
                <w:b/>
                <w:color w:val="000000"/>
              </w:rPr>
              <w:t>The Tenderer’s response to this Method Statement:</w:t>
            </w:r>
            <w:r w:rsidRPr="00105C7D">
              <w:rPr>
                <w:color w:val="000000"/>
              </w:rPr>
              <w:t xml:space="preserve"> i</w:t>
            </w:r>
            <w:r w:rsidRPr="00105C7D">
              <w:t xml:space="preserve">s for the Tenderer </w:t>
            </w:r>
            <w:r w:rsidR="00DE7F90">
              <w:t xml:space="preserve">to </w:t>
            </w:r>
            <w:r>
              <w:t>provide details around how they would action and deliver Social Value outcomes.  In particular the Tenderers response to:</w:t>
            </w:r>
          </w:p>
          <w:p w14:paraId="679C8957"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 xml:space="preserve">Section 1 Council Objectives; </w:t>
            </w:r>
          </w:p>
          <w:p w14:paraId="7B4DC6A3"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 xml:space="preserve">Section 4 The Tender (and in particular reference to Approved Events); plus </w:t>
            </w:r>
          </w:p>
          <w:p w14:paraId="71CA5AF7"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 xml:space="preserve">Section 9 Concessionaire Team (local employment and training / apprenticeships); and </w:t>
            </w:r>
          </w:p>
          <w:p w14:paraId="7B10AA64"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Section 21 Social Value.</w:t>
            </w:r>
          </w:p>
          <w:p w14:paraId="4965B77D" w14:textId="77777777" w:rsidR="0037089C" w:rsidRDefault="0037089C" w:rsidP="00AE2A04">
            <w:pPr>
              <w:spacing w:after="120"/>
              <w:ind w:left="357"/>
            </w:pPr>
            <w:r>
              <w:t>The main areas of focus and reference made in the Specification document under Section 21 Social Value are:</w:t>
            </w:r>
          </w:p>
          <w:p w14:paraId="5E3D054F" w14:textId="1B165BC1" w:rsidR="0037089C" w:rsidRDefault="0037089C" w:rsidP="005404D6">
            <w:pPr>
              <w:pStyle w:val="ListParagraph"/>
              <w:numPr>
                <w:ilvl w:val="0"/>
                <w:numId w:val="13"/>
              </w:numPr>
              <w:tabs>
                <w:tab w:val="num" w:pos="720"/>
              </w:tabs>
              <w:spacing w:before="120" w:after="120" w:line="240" w:lineRule="auto"/>
              <w:ind w:left="1077" w:hanging="357"/>
              <w:contextualSpacing w:val="0"/>
            </w:pPr>
            <w:r>
              <w:t>W</w:t>
            </w:r>
            <w:r w:rsidRPr="001808F0">
              <w:t>orkforce</w:t>
            </w:r>
            <w:r>
              <w:t xml:space="preserve">, including </w:t>
            </w:r>
            <w:r w:rsidRPr="001808F0">
              <w:t>supporting apprenticeships, ensur</w:t>
            </w:r>
            <w:r>
              <w:t xml:space="preserve">ing </w:t>
            </w:r>
            <w:r w:rsidRPr="001808F0">
              <w:t>staff are fairly recompensed for work undertaken.</w:t>
            </w:r>
          </w:p>
          <w:p w14:paraId="66018BCD" w14:textId="43CAB8C8" w:rsidR="0037089C" w:rsidRDefault="0037089C" w:rsidP="005404D6">
            <w:pPr>
              <w:pStyle w:val="ListParagraph"/>
              <w:numPr>
                <w:ilvl w:val="0"/>
                <w:numId w:val="13"/>
              </w:numPr>
              <w:tabs>
                <w:tab w:val="num" w:pos="720"/>
              </w:tabs>
              <w:spacing w:before="120" w:after="120" w:line="240" w:lineRule="auto"/>
              <w:ind w:left="1077" w:hanging="357"/>
              <w:contextualSpacing w:val="0"/>
            </w:pPr>
            <w:r>
              <w:t xml:space="preserve">Social benefits to communities within the area which would </w:t>
            </w:r>
            <w:r w:rsidR="00DE7F90">
              <w:t xml:space="preserve">increase </w:t>
            </w:r>
            <w:r>
              <w:t>social inclusion and breaking down social exclusion</w:t>
            </w:r>
          </w:p>
          <w:p w14:paraId="645D2B16" w14:textId="77777777" w:rsidR="0037089C" w:rsidRPr="001808F0" w:rsidRDefault="0037089C" w:rsidP="005404D6">
            <w:pPr>
              <w:pStyle w:val="ListParagraph"/>
              <w:numPr>
                <w:ilvl w:val="0"/>
                <w:numId w:val="13"/>
              </w:numPr>
              <w:tabs>
                <w:tab w:val="num" w:pos="720"/>
              </w:tabs>
              <w:spacing w:before="120" w:after="120" w:line="240" w:lineRule="auto"/>
              <w:ind w:left="1077" w:hanging="357"/>
              <w:contextualSpacing w:val="0"/>
            </w:pPr>
            <w:r w:rsidRPr="001808F0">
              <w:t xml:space="preserve">Supporting </w:t>
            </w:r>
            <w:r>
              <w:t xml:space="preserve">positive </w:t>
            </w:r>
            <w:r w:rsidRPr="001808F0">
              <w:t>environmental outcomes</w:t>
            </w:r>
            <w:r>
              <w:t xml:space="preserve"> </w:t>
            </w:r>
            <w:r w:rsidRPr="001808F0">
              <w:t>as well as making a positive contribution to the Council’s pledge around removing use of “single use plastics”.</w:t>
            </w:r>
          </w:p>
          <w:p w14:paraId="654ACF3F" w14:textId="77777777" w:rsidR="0037089C" w:rsidRPr="005F40F7" w:rsidRDefault="0037089C" w:rsidP="005404D6">
            <w:pPr>
              <w:pStyle w:val="ListParagraph"/>
              <w:numPr>
                <w:ilvl w:val="0"/>
                <w:numId w:val="13"/>
              </w:numPr>
              <w:tabs>
                <w:tab w:val="num" w:pos="720"/>
              </w:tabs>
              <w:spacing w:before="120" w:after="120" w:line="240" w:lineRule="auto"/>
              <w:ind w:left="1077" w:hanging="357"/>
              <w:contextualSpacing w:val="0"/>
            </w:pPr>
            <w:r w:rsidRPr="005F40F7">
              <w:t>Social outcomes that support community initiatives and / or work to make a positive outcome within the wider community</w:t>
            </w:r>
          </w:p>
          <w:p w14:paraId="69217BD2" w14:textId="77777777" w:rsidR="00926440" w:rsidRDefault="0037089C" w:rsidP="00926440">
            <w:pPr>
              <w:spacing w:before="120" w:after="120" w:line="240" w:lineRule="auto"/>
              <w:ind w:left="457"/>
            </w:pPr>
            <w:r w:rsidRPr="005F40F7">
              <w:t>The above are indicative and not exhaustive around what or how the Tenderer could do around Social Value.</w:t>
            </w:r>
          </w:p>
          <w:p w14:paraId="7500D7E9" w14:textId="28E80C02" w:rsidR="0037089C" w:rsidRDefault="0037089C" w:rsidP="00926440">
            <w:pPr>
              <w:spacing w:before="120" w:after="120" w:line="240" w:lineRule="auto"/>
              <w:ind w:left="457"/>
            </w:pPr>
            <w:r>
              <w:t>The Council is seeking clear commitment to Social Value outcomes from how the Concession arrangement is set up from any successful concessionaire;</w:t>
            </w:r>
          </w:p>
        </w:tc>
      </w:tr>
      <w:tr w:rsidR="0037089C" w14:paraId="49877555" w14:textId="77777777" w:rsidTr="00AE2A04">
        <w:tc>
          <w:tcPr>
            <w:tcW w:w="10060" w:type="dxa"/>
          </w:tcPr>
          <w:p w14:paraId="7E05BAE2" w14:textId="77777777" w:rsidR="0037089C" w:rsidRPr="00781EBD" w:rsidRDefault="0037089C" w:rsidP="00AE2A04">
            <w:pPr>
              <w:ind w:left="720" w:hanging="360"/>
              <w:rPr>
                <w:b/>
                <w:bCs/>
              </w:rPr>
            </w:pPr>
            <w:r w:rsidRPr="00781EBD">
              <w:rPr>
                <w:b/>
                <w:bCs/>
              </w:rPr>
              <w:t>WHAT DOES A STRONG RESPONSE LOOK LIKE?</w:t>
            </w:r>
          </w:p>
          <w:p w14:paraId="3CDF667D" w14:textId="77777777" w:rsidR="0037089C" w:rsidRPr="008A3E39" w:rsidRDefault="0037089C" w:rsidP="00AE2A04">
            <w:pPr>
              <w:ind w:left="360"/>
            </w:pPr>
            <w:r w:rsidRPr="008A3E39">
              <w:t>A strong submission would clearly demonstrate an understanding of the requirements as set out and what is necessary to deliver high quality outcomes</w:t>
            </w:r>
            <w:r>
              <w:t xml:space="preserve"> against the Objectives</w:t>
            </w:r>
            <w:r w:rsidRPr="008A3E39">
              <w:t>.  In supporting and evidencing a strong submission this could include:</w:t>
            </w:r>
          </w:p>
          <w:p w14:paraId="616BA2F3"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Clarity on what Social Value would be committed as part of any overall awarded Contract, and in providing clarity on what is to be provided by the Concessionaire linking this to tangible and measurable outputs and outcomes.</w:t>
            </w:r>
          </w:p>
          <w:p w14:paraId="79572070"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Provide clear methodology in how these are measured and a value that is attributable to what is to be provided as part of any awarded contract.</w:t>
            </w:r>
          </w:p>
          <w:p w14:paraId="1E845290"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Would be credible in what is set out, what is achievable and deliverable around Social Value plus is commensurate with the overall value, scale and expectations from the Concession.</w:t>
            </w:r>
          </w:p>
          <w:p w14:paraId="55602B1D" w14:textId="77777777" w:rsidR="0037089C" w:rsidRDefault="0037089C" w:rsidP="005404D6">
            <w:pPr>
              <w:pStyle w:val="ListParagraph"/>
              <w:numPr>
                <w:ilvl w:val="0"/>
                <w:numId w:val="13"/>
              </w:numPr>
              <w:tabs>
                <w:tab w:val="num" w:pos="720"/>
              </w:tabs>
              <w:spacing w:before="120" w:after="120" w:line="240" w:lineRule="auto"/>
              <w:ind w:left="1077" w:hanging="357"/>
              <w:contextualSpacing w:val="0"/>
            </w:pPr>
            <w:r>
              <w:t>Clearly link to the strategic outcome for this project and / or wider strategic plans of the Council (e.g. the Town Plan).</w:t>
            </w:r>
          </w:p>
          <w:p w14:paraId="6562D857" w14:textId="3574F7B0" w:rsidR="0037089C" w:rsidRDefault="0037089C" w:rsidP="005404D6">
            <w:pPr>
              <w:pStyle w:val="ListParagraph"/>
              <w:numPr>
                <w:ilvl w:val="0"/>
                <w:numId w:val="13"/>
              </w:numPr>
              <w:tabs>
                <w:tab w:val="num" w:pos="720"/>
              </w:tabs>
              <w:spacing w:before="120" w:after="120" w:line="240" w:lineRule="auto"/>
              <w:ind w:left="1077" w:hanging="357"/>
              <w:contextualSpacing w:val="0"/>
            </w:pPr>
            <w:r>
              <w:t xml:space="preserve">Provide certainty around what is proposed </w:t>
            </w:r>
            <w:r w:rsidR="006A49C3">
              <w:t>in regard to</w:t>
            </w:r>
            <w:r>
              <w:t xml:space="preserve"> contractual commitments to deliver the stated outcomes.</w:t>
            </w:r>
          </w:p>
          <w:p w14:paraId="0B334916" w14:textId="4A16D957" w:rsidR="0037089C" w:rsidRDefault="0037089C" w:rsidP="005404D6">
            <w:pPr>
              <w:pStyle w:val="ListParagraph"/>
              <w:numPr>
                <w:ilvl w:val="0"/>
                <w:numId w:val="13"/>
              </w:numPr>
              <w:tabs>
                <w:tab w:val="num" w:pos="720"/>
              </w:tabs>
              <w:spacing w:before="120" w:after="120" w:line="240" w:lineRule="auto"/>
              <w:ind w:left="1077" w:hanging="357"/>
              <w:contextualSpacing w:val="0"/>
            </w:pPr>
            <w:r>
              <w:t>Confidence and assurance around how the Concessionaire would support the wider partnering ethos sought by the Council in respect of the Concessionaire appointment.</w:t>
            </w:r>
          </w:p>
        </w:tc>
      </w:tr>
    </w:tbl>
    <w:p w14:paraId="17F1A57A" w14:textId="701EAB19" w:rsidR="00867A4C" w:rsidRDefault="00867A4C">
      <w:pPr>
        <w:spacing w:after="0" w:line="240" w:lineRule="auto"/>
        <w:rPr>
          <w:color w:val="0000FF"/>
        </w:rPr>
      </w:pPr>
    </w:p>
    <w:p w14:paraId="551C598B" w14:textId="16B94761" w:rsidR="00DD4B13" w:rsidRDefault="00DD4B13">
      <w:pPr>
        <w:spacing w:after="0" w:line="240" w:lineRule="auto"/>
      </w:pPr>
      <w:r>
        <w:br w:type="page"/>
      </w:r>
    </w:p>
    <w:p w14:paraId="47756C89" w14:textId="1A9B5055" w:rsidR="000E67C8" w:rsidRDefault="000E67C8" w:rsidP="005404D6">
      <w:pPr>
        <w:pStyle w:val="Heading2"/>
        <w:numPr>
          <w:ilvl w:val="1"/>
          <w:numId w:val="9"/>
        </w:numPr>
        <w:tabs>
          <w:tab w:val="clear" w:pos="1296"/>
          <w:tab w:val="num" w:pos="709"/>
        </w:tabs>
        <w:ind w:hanging="1296"/>
      </w:pPr>
      <w:bookmarkStart w:id="9" w:name="_Toc14008303"/>
      <w:r>
        <w:lastRenderedPageBreak/>
        <w:t>Price Schedule</w:t>
      </w:r>
      <w:bookmarkEnd w:id="9"/>
    </w:p>
    <w:p w14:paraId="69B09321" w14:textId="77777777" w:rsidR="000E67C8" w:rsidRDefault="000E67C8" w:rsidP="00981B21">
      <w:pPr>
        <w:widowControl w:val="0"/>
        <w:spacing w:after="0" w:line="240" w:lineRule="auto"/>
      </w:pPr>
    </w:p>
    <w:p w14:paraId="551C5991" w14:textId="72DDA1A8" w:rsidR="00651419" w:rsidRDefault="00651419" w:rsidP="00981B21">
      <w:pPr>
        <w:widowControl w:val="0"/>
        <w:spacing w:after="0" w:line="240" w:lineRule="auto"/>
      </w:pPr>
      <w:r>
        <w:t>Applicants</w:t>
      </w:r>
      <w:r w:rsidRPr="005F7614">
        <w:t xml:space="preserve"> are required to complete the </w:t>
      </w:r>
      <w:r w:rsidR="003B789B">
        <w:t xml:space="preserve">Schedule </w:t>
      </w:r>
      <w:r w:rsidR="00A5377D">
        <w:t xml:space="preserve">2 - </w:t>
      </w:r>
      <w:r w:rsidRPr="005F7614">
        <w:t>Pricing Schedule</w:t>
      </w:r>
      <w:r w:rsidR="00250177">
        <w:t xml:space="preserve"> accompanying this Tender</w:t>
      </w:r>
      <w:r w:rsidRPr="005F7614">
        <w:t xml:space="preserve">.   These costs will form the basis of the </w:t>
      </w:r>
      <w:r>
        <w:t>Bid submission</w:t>
      </w:r>
      <w:r w:rsidRPr="005F7614">
        <w:t>.  All prices shall be stated in pounds sterling and exclusive of VAT.</w:t>
      </w:r>
      <w:r w:rsidR="0081748C">
        <w:t xml:space="preserve">  </w:t>
      </w:r>
      <w:r w:rsidRPr="005F7614">
        <w:t>If there is no charge for an item, please state none.</w:t>
      </w:r>
    </w:p>
    <w:p w14:paraId="551C5992" w14:textId="77777777" w:rsidR="00651419" w:rsidRDefault="00651419" w:rsidP="00981B21">
      <w:pPr>
        <w:widowControl w:val="0"/>
        <w:spacing w:after="0" w:line="240" w:lineRule="auto"/>
      </w:pPr>
    </w:p>
    <w:p w14:paraId="551C59C8" w14:textId="77777777" w:rsidR="0027476A" w:rsidRDefault="0027476A" w:rsidP="0027476A">
      <w:pPr>
        <w:pStyle w:val="Heading2"/>
        <w:tabs>
          <w:tab w:val="num" w:pos="709"/>
        </w:tabs>
        <w:ind w:left="709" w:hanging="709"/>
      </w:pPr>
      <w:bookmarkStart w:id="10" w:name="_Ref422216993"/>
      <w:bookmarkStart w:id="11" w:name="_Ref422216995"/>
      <w:bookmarkStart w:id="12" w:name="_Toc447029756"/>
      <w:bookmarkStart w:id="13" w:name="_Toc529090632"/>
      <w:bookmarkStart w:id="14" w:name="_Toc14008304"/>
      <w:r>
        <w:t>Pricing Schedule Declaration</w:t>
      </w:r>
      <w:bookmarkEnd w:id="10"/>
      <w:bookmarkEnd w:id="11"/>
      <w:bookmarkEnd w:id="12"/>
      <w:bookmarkEnd w:id="13"/>
      <w:bookmarkEnd w:id="14"/>
    </w:p>
    <w:p w14:paraId="551C59C9" w14:textId="196DC949" w:rsidR="0027476A" w:rsidRDefault="0040068C" w:rsidP="0027476A">
      <w:pPr>
        <w:spacing w:before="240"/>
      </w:pPr>
      <w:r>
        <w:t xml:space="preserve">I/We </w:t>
      </w:r>
      <w:r w:rsidR="0027476A">
        <w:t xml:space="preserve">offer to supply the </w:t>
      </w:r>
      <w:r w:rsidR="00A5377D">
        <w:t>Works</w:t>
      </w:r>
      <w:r w:rsidR="0027476A">
        <w:t xml:space="preserve"> as per the </w:t>
      </w:r>
      <w:r w:rsidR="00A5377D">
        <w:t xml:space="preserve">submitted </w:t>
      </w:r>
      <w:r w:rsidR="0027476A">
        <w:t>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C00000"/>
              <w:left w:val="single" w:sz="8" w:space="0" w:color="C00000"/>
              <w:bottom w:val="single" w:sz="8" w:space="0" w:color="C00000"/>
              <w:right w:val="single" w:sz="8" w:space="0" w:color="C000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C00000"/>
              <w:left w:val="single" w:sz="8" w:space="0" w:color="C00000"/>
              <w:bottom w:val="single" w:sz="8" w:space="0" w:color="C00000"/>
              <w:right w:val="single" w:sz="8" w:space="0" w:color="C000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5404D6">
      <w:pPr>
        <w:pStyle w:val="Heading2"/>
        <w:numPr>
          <w:ilvl w:val="1"/>
          <w:numId w:val="9"/>
        </w:numPr>
        <w:tabs>
          <w:tab w:val="clear" w:pos="1296"/>
        </w:tabs>
        <w:ind w:left="709" w:hanging="709"/>
      </w:pPr>
      <w:bookmarkStart w:id="15" w:name="_Toc14008305"/>
      <w:bookmarkStart w:id="16" w:name="_Toc447029758"/>
      <w:r>
        <w:lastRenderedPageBreak/>
        <w:t>Certificates</w:t>
      </w:r>
      <w:bookmarkEnd w:id="15"/>
    </w:p>
    <w:p w14:paraId="551C59DE" w14:textId="77777777" w:rsidR="00023B2F" w:rsidRDefault="00023B2F" w:rsidP="00023B2F">
      <w:pPr>
        <w:pStyle w:val="Heading2"/>
        <w:tabs>
          <w:tab w:val="num" w:pos="709"/>
        </w:tabs>
        <w:ind w:left="709" w:hanging="709"/>
      </w:pPr>
      <w:bookmarkStart w:id="17" w:name="_Toc529090634"/>
      <w:bookmarkStart w:id="18" w:name="_Toc14008306"/>
      <w:r>
        <w:t>Conditions of Tender</w:t>
      </w:r>
      <w:bookmarkEnd w:id="16"/>
      <w:bookmarkEnd w:id="17"/>
      <w:bookmarkEnd w:id="18"/>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DF" w14:textId="77777777"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7C46B5">
        <w:tc>
          <w:tcPr>
            <w:tcW w:w="9781" w:type="dxa"/>
            <w:gridSpan w:val="3"/>
            <w:tcBorders>
              <w:top w:val="nil"/>
              <w:left w:val="single" w:sz="6" w:space="0" w:color="009900"/>
              <w:bottom w:val="single" w:sz="8" w:space="0" w:color="C00000"/>
              <w:right w:val="single" w:sz="6" w:space="0" w:color="009900"/>
            </w:tcBorders>
          </w:tcPr>
          <w:p w14:paraId="551C59E3" w14:textId="50DE0328" w:rsidR="00A02B13" w:rsidRPr="00AF7AC6" w:rsidRDefault="00A02B13"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Title of Contract</w:t>
            </w:r>
            <w:r w:rsidR="00B2529A" w:rsidRPr="00940CBC">
              <w:rPr>
                <w:rFonts w:cs="Arial"/>
                <w:b/>
                <w:sz w:val="20"/>
                <w:szCs w:val="20"/>
              </w:rPr>
              <w:t xml:space="preserve">: </w:t>
            </w:r>
            <w:r w:rsidR="00B2529A" w:rsidRPr="00940CBC">
              <w:rPr>
                <w:rFonts w:cs="Arial"/>
                <w:sz w:val="20"/>
                <w:szCs w:val="20"/>
              </w:rPr>
              <w:t xml:space="preserve">Shall be as per </w:t>
            </w:r>
            <w:r w:rsidR="00940CBC" w:rsidRPr="00940CBC">
              <w:rPr>
                <w:rFonts w:cs="Arial"/>
                <w:sz w:val="20"/>
                <w:szCs w:val="20"/>
              </w:rPr>
              <w:t>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19" w:name="Check1"/>
            <w:r w:rsidRPr="00867A2B">
              <w:rPr>
                <w:rFonts w:cs="Arial"/>
                <w:sz w:val="20"/>
                <w:szCs w:val="20"/>
              </w:rPr>
              <w:instrText xml:space="preserve"> FORMCHECKBOX </w:instrText>
            </w:r>
            <w:r w:rsidR="003B09D8">
              <w:rPr>
                <w:rFonts w:cs="Arial"/>
                <w:sz w:val="20"/>
                <w:szCs w:val="20"/>
              </w:rPr>
            </w:r>
            <w:r w:rsidR="003B09D8">
              <w:rPr>
                <w:rFonts w:cs="Arial"/>
                <w:sz w:val="20"/>
                <w:szCs w:val="20"/>
              </w:rPr>
              <w:fldChar w:fldCharType="separate"/>
            </w:r>
            <w:r w:rsidRPr="00867A2B">
              <w:rPr>
                <w:rFonts w:cs="Arial"/>
                <w:sz w:val="20"/>
                <w:szCs w:val="20"/>
              </w:rPr>
              <w:fldChar w:fldCharType="end"/>
            </w:r>
            <w:bookmarkEnd w:id="19"/>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F" w14:textId="60A096DE"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w:t>
            </w:r>
            <w:r w:rsidR="009B131D">
              <w:rPr>
                <w:rFonts w:cs="Arial"/>
                <w:sz w:val="20"/>
                <w:szCs w:val="20"/>
              </w:rPr>
              <w:t xml:space="preserve">or highest </w:t>
            </w:r>
            <w:r w:rsidRPr="00743379">
              <w:rPr>
                <w:rFonts w:cs="Arial"/>
                <w:sz w:val="20"/>
                <w:szCs w:val="20"/>
              </w:rPr>
              <w:t xml:space="preserve">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F2" w14:textId="77777777"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C00000"/>
              <w:left w:val="single" w:sz="8" w:space="0" w:color="C00000"/>
              <w:bottom w:val="single" w:sz="8" w:space="0" w:color="C00000"/>
              <w:right w:val="single" w:sz="8" w:space="0" w:color="C00000"/>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C00000"/>
              <w:left w:val="single" w:sz="8" w:space="0" w:color="C00000"/>
              <w:bottom w:val="single" w:sz="8" w:space="0" w:color="C00000"/>
              <w:right w:val="single" w:sz="8" w:space="0" w:color="C000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20" w:name="_Toc447029759"/>
      <w:bookmarkStart w:id="21" w:name="_Toc529090635"/>
      <w:bookmarkStart w:id="22" w:name="_Toc14008307"/>
      <w:r>
        <w:lastRenderedPageBreak/>
        <w:t>Certificate of Undertaking and Absence of Collusion or Canvassing</w:t>
      </w:r>
      <w:bookmarkEnd w:id="20"/>
      <w:bookmarkEnd w:id="21"/>
      <w:bookmarkEnd w:id="2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5404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5404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5404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5404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5404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5404D6">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551C5A10" w14:textId="77777777" w:rsidR="00A8063F" w:rsidRPr="00A8063F" w:rsidRDefault="00A8063F" w:rsidP="005404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5404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5404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5404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5404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5404D6">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7C46B5">
        <w:tc>
          <w:tcPr>
            <w:tcW w:w="5103" w:type="dxa"/>
            <w:tcBorders>
              <w:top w:val="single" w:sz="8" w:space="0" w:color="C00000"/>
              <w:left w:val="single" w:sz="8" w:space="0" w:color="C00000"/>
              <w:bottom w:val="single" w:sz="8" w:space="0" w:color="C00000"/>
              <w:right w:val="single" w:sz="8" w:space="0" w:color="C00000"/>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23" w:name="_Toc447029760"/>
      <w:bookmarkStart w:id="24" w:name="_Toc529090636"/>
      <w:bookmarkStart w:id="25" w:name="_Toc14008308"/>
      <w:r>
        <w:lastRenderedPageBreak/>
        <w:t>Certificate of Confidentiality</w:t>
      </w:r>
      <w:bookmarkEnd w:id="23"/>
      <w:bookmarkEnd w:id="24"/>
      <w:bookmarkEnd w:id="2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26" w:name="_DV_M319"/>
            <w:bookmarkEnd w:id="26"/>
            <w:r w:rsidRPr="00A24236">
              <w:rPr>
                <w:rFonts w:cs="Arial"/>
                <w:sz w:val="20"/>
                <w:szCs w:val="20"/>
              </w:rPr>
              <w:t>It is appreciated by the parties that in the event of negotiations in respect of the proposed</w:t>
            </w:r>
            <w:bookmarkStart w:id="27" w:name="_DV_M320"/>
            <w:bookmarkEnd w:id="27"/>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28" w:name="_Toc447029761"/>
      <w:bookmarkStart w:id="29" w:name="_Toc529090637"/>
      <w:bookmarkStart w:id="30" w:name="_Toc14008309"/>
      <w:r>
        <w:t>Commercially Sensitive Information</w:t>
      </w:r>
      <w:bookmarkEnd w:id="28"/>
      <w:bookmarkEnd w:id="29"/>
      <w:bookmarkEnd w:id="30"/>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1C42C13E" w14:textId="77777777" w:rsidTr="007C46B5">
        <w:tc>
          <w:tcPr>
            <w:tcW w:w="9629" w:type="dxa"/>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6E520AE3" w14:textId="77777777" w:rsidTr="007D342D">
        <w:tc>
          <w:tcPr>
            <w:tcW w:w="9629" w:type="dxa"/>
          </w:tcPr>
          <w:p w14:paraId="34B02D1A" w14:textId="77777777" w:rsidR="007C46B5" w:rsidRDefault="007C46B5" w:rsidP="007D342D">
            <w:pPr>
              <w:spacing w:before="100" w:beforeAutospacing="1" w:after="100" w:afterAutospacing="1" w:line="240" w:lineRule="auto"/>
              <w:rPr>
                <w:rFonts w:cs="Arial"/>
                <w:color w:val="212121"/>
                <w:sz w:val="21"/>
                <w:szCs w:val="21"/>
                <w:lang w:eastAsia="en-GB"/>
              </w:rPr>
            </w:pPr>
          </w:p>
          <w:p w14:paraId="0F8E5924" w14:textId="77777777" w:rsidR="007C46B5" w:rsidRDefault="007C46B5" w:rsidP="007D342D">
            <w:pPr>
              <w:spacing w:before="100" w:beforeAutospacing="1" w:after="100" w:afterAutospacing="1" w:line="240" w:lineRule="auto"/>
              <w:rPr>
                <w:rFonts w:cs="Arial"/>
                <w:color w:val="212121"/>
                <w:sz w:val="21"/>
                <w:szCs w:val="21"/>
                <w:lang w:eastAsia="en-GB"/>
              </w:rPr>
            </w:pPr>
          </w:p>
          <w:p w14:paraId="23F7A3C2" w14:textId="40E44095" w:rsidR="007C46B5" w:rsidRDefault="007C46B5" w:rsidP="007D342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31" w:name="_Toc447029762"/>
      <w:bookmarkStart w:id="32" w:name="_Toc529090638"/>
      <w:bookmarkStart w:id="33" w:name="_Toc14008310"/>
      <w:r>
        <w:t>Conflict of Interest</w:t>
      </w:r>
      <w:bookmarkEnd w:id="31"/>
      <w:bookmarkEnd w:id="32"/>
      <w:bookmarkEnd w:id="33"/>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A60704">
      <w:headerReference w:type="first" r:id="rId16"/>
      <w:footerReference w:type="first" r:id="rId17"/>
      <w:pgSz w:w="11907" w:h="16840" w:code="9"/>
      <w:pgMar w:top="1134" w:right="1134" w:bottom="1134" w:left="1134" w:header="992" w:footer="519" w:gutter="0"/>
      <w:pgBorders w:offsetFrom="page">
        <w:top w:val="single" w:sz="12" w:space="24" w:color="C00000"/>
        <w:left w:val="single" w:sz="12" w:space="24" w:color="C00000"/>
        <w:bottom w:val="single" w:sz="12" w:space="24" w:color="C00000"/>
        <w:right w:val="single" w:sz="12"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1A98" w14:textId="77777777" w:rsidR="003B09D8" w:rsidRDefault="003B09D8">
      <w:r>
        <w:separator/>
      </w:r>
    </w:p>
  </w:endnote>
  <w:endnote w:type="continuationSeparator" w:id="0">
    <w:p w14:paraId="7E4DDE24" w14:textId="77777777" w:rsidR="003B09D8" w:rsidRDefault="003B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551C5A59" w14:textId="77777777" w:rsidR="00A60704" w:rsidRDefault="00A6070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60704" w:rsidRDefault="00A6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551C5A5B" w14:textId="77777777" w:rsidR="00A60704" w:rsidRDefault="00A60704"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D" w14:textId="77777777" w:rsidR="00A60704" w:rsidRDefault="00A60704"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551C5A5F" w14:textId="77777777" w:rsidR="00A60704" w:rsidRDefault="00A607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60704" w:rsidRDefault="00A6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B996" w14:textId="77777777" w:rsidR="003B09D8" w:rsidRDefault="003B09D8">
      <w:r>
        <w:separator/>
      </w:r>
    </w:p>
  </w:footnote>
  <w:footnote w:type="continuationSeparator" w:id="0">
    <w:p w14:paraId="3DEBCCC5" w14:textId="77777777" w:rsidR="003B09D8" w:rsidRDefault="003B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C" w14:textId="77777777" w:rsidR="00A60704" w:rsidRDefault="00A60704">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E" w14:textId="77777777" w:rsidR="00A60704" w:rsidRDefault="00A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E7421"/>
    <w:multiLevelType w:val="hybridMultilevel"/>
    <w:tmpl w:val="CBA62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113B0B"/>
    <w:multiLevelType w:val="multilevel"/>
    <w:tmpl w:val="7DAE033C"/>
    <w:numStyleLink w:val="Style1"/>
  </w:abstractNum>
  <w:abstractNum w:abstractNumId="7" w15:restartNumberingAfterBreak="0">
    <w:nsid w:val="4D4B6A30"/>
    <w:multiLevelType w:val="multilevel"/>
    <w:tmpl w:val="ED1286E8"/>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31721"/>
    <w:multiLevelType w:val="hybridMultilevel"/>
    <w:tmpl w:val="0414F4C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4"/>
  </w:num>
  <w:num w:numId="6">
    <w:abstractNumId w:val="9"/>
  </w:num>
  <w:num w:numId="7">
    <w:abstractNumId w:val="8"/>
  </w:num>
  <w:num w:numId="8">
    <w:abstractNumId w:val="10"/>
  </w:num>
  <w:num w:numId="9">
    <w:abstractNumId w:val="6"/>
  </w:num>
  <w:num w:numId="10">
    <w:abstractNumId w:val="3"/>
  </w:num>
  <w:num w:numId="11">
    <w:abstractNumId w:val="7"/>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3B2F"/>
    <w:rsid w:val="000307A3"/>
    <w:rsid w:val="0003116B"/>
    <w:rsid w:val="00031C0F"/>
    <w:rsid w:val="000331F2"/>
    <w:rsid w:val="0003424B"/>
    <w:rsid w:val="000350E4"/>
    <w:rsid w:val="00040F43"/>
    <w:rsid w:val="00041D5A"/>
    <w:rsid w:val="000425ED"/>
    <w:rsid w:val="000435DE"/>
    <w:rsid w:val="00046F4F"/>
    <w:rsid w:val="00051468"/>
    <w:rsid w:val="0005151D"/>
    <w:rsid w:val="00051F7E"/>
    <w:rsid w:val="00054950"/>
    <w:rsid w:val="00054C07"/>
    <w:rsid w:val="000572AE"/>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506"/>
    <w:rsid w:val="000A093F"/>
    <w:rsid w:val="000A15CA"/>
    <w:rsid w:val="000A1AD4"/>
    <w:rsid w:val="000A4187"/>
    <w:rsid w:val="000A4818"/>
    <w:rsid w:val="000A4FD1"/>
    <w:rsid w:val="000A59F7"/>
    <w:rsid w:val="000A64F7"/>
    <w:rsid w:val="000A6E68"/>
    <w:rsid w:val="000B1F0F"/>
    <w:rsid w:val="000B2E7C"/>
    <w:rsid w:val="000B4201"/>
    <w:rsid w:val="000B430C"/>
    <w:rsid w:val="000B5B53"/>
    <w:rsid w:val="000B6C5C"/>
    <w:rsid w:val="000C075B"/>
    <w:rsid w:val="000C2AE8"/>
    <w:rsid w:val="000C54C6"/>
    <w:rsid w:val="000C5EDD"/>
    <w:rsid w:val="000C68AE"/>
    <w:rsid w:val="000D0368"/>
    <w:rsid w:val="000D06C1"/>
    <w:rsid w:val="000D3D1E"/>
    <w:rsid w:val="000D4507"/>
    <w:rsid w:val="000D5A4B"/>
    <w:rsid w:val="000D757E"/>
    <w:rsid w:val="000E0526"/>
    <w:rsid w:val="000E49DB"/>
    <w:rsid w:val="000E4B56"/>
    <w:rsid w:val="000E5FDB"/>
    <w:rsid w:val="000E64E3"/>
    <w:rsid w:val="000E67C8"/>
    <w:rsid w:val="000E6A8D"/>
    <w:rsid w:val="000F0131"/>
    <w:rsid w:val="000F0917"/>
    <w:rsid w:val="000F19FC"/>
    <w:rsid w:val="000F4844"/>
    <w:rsid w:val="000F7A2D"/>
    <w:rsid w:val="00102E3C"/>
    <w:rsid w:val="00104549"/>
    <w:rsid w:val="00104656"/>
    <w:rsid w:val="0011308B"/>
    <w:rsid w:val="00117734"/>
    <w:rsid w:val="00120291"/>
    <w:rsid w:val="0012032E"/>
    <w:rsid w:val="00123609"/>
    <w:rsid w:val="00124158"/>
    <w:rsid w:val="0012528F"/>
    <w:rsid w:val="00132860"/>
    <w:rsid w:val="001339F1"/>
    <w:rsid w:val="00133F32"/>
    <w:rsid w:val="00135ABD"/>
    <w:rsid w:val="001364EF"/>
    <w:rsid w:val="00136C92"/>
    <w:rsid w:val="001437C1"/>
    <w:rsid w:val="00145C87"/>
    <w:rsid w:val="0014779D"/>
    <w:rsid w:val="00147984"/>
    <w:rsid w:val="00151EB7"/>
    <w:rsid w:val="00152292"/>
    <w:rsid w:val="0015327D"/>
    <w:rsid w:val="00153516"/>
    <w:rsid w:val="00154252"/>
    <w:rsid w:val="00155296"/>
    <w:rsid w:val="00156CB1"/>
    <w:rsid w:val="001578B9"/>
    <w:rsid w:val="001635B8"/>
    <w:rsid w:val="001642A9"/>
    <w:rsid w:val="001652DB"/>
    <w:rsid w:val="00165596"/>
    <w:rsid w:val="00167FA0"/>
    <w:rsid w:val="001709C0"/>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09C5"/>
    <w:rsid w:val="001A1978"/>
    <w:rsid w:val="001A30DD"/>
    <w:rsid w:val="001A3489"/>
    <w:rsid w:val="001A3673"/>
    <w:rsid w:val="001A3847"/>
    <w:rsid w:val="001A5BDF"/>
    <w:rsid w:val="001B0787"/>
    <w:rsid w:val="001B0E8A"/>
    <w:rsid w:val="001B68ED"/>
    <w:rsid w:val="001B6C44"/>
    <w:rsid w:val="001B7C39"/>
    <w:rsid w:val="001C22E4"/>
    <w:rsid w:val="001C456E"/>
    <w:rsid w:val="001C5C5D"/>
    <w:rsid w:val="001D23DB"/>
    <w:rsid w:val="001D2917"/>
    <w:rsid w:val="001D56F7"/>
    <w:rsid w:val="001D586D"/>
    <w:rsid w:val="001E1780"/>
    <w:rsid w:val="001E1B1C"/>
    <w:rsid w:val="001E470D"/>
    <w:rsid w:val="001E68B3"/>
    <w:rsid w:val="001E782C"/>
    <w:rsid w:val="001F04CE"/>
    <w:rsid w:val="001F113F"/>
    <w:rsid w:val="001F3559"/>
    <w:rsid w:val="001F4E80"/>
    <w:rsid w:val="001F5077"/>
    <w:rsid w:val="001F50ED"/>
    <w:rsid w:val="001F53C6"/>
    <w:rsid w:val="001F55C1"/>
    <w:rsid w:val="001F755A"/>
    <w:rsid w:val="00200DA1"/>
    <w:rsid w:val="00201687"/>
    <w:rsid w:val="00202068"/>
    <w:rsid w:val="0020627D"/>
    <w:rsid w:val="00213751"/>
    <w:rsid w:val="00213EC9"/>
    <w:rsid w:val="0021492E"/>
    <w:rsid w:val="0021726D"/>
    <w:rsid w:val="002223A3"/>
    <w:rsid w:val="002226FE"/>
    <w:rsid w:val="002242FC"/>
    <w:rsid w:val="00225F57"/>
    <w:rsid w:val="002262BA"/>
    <w:rsid w:val="00227453"/>
    <w:rsid w:val="00227FF0"/>
    <w:rsid w:val="00232AFF"/>
    <w:rsid w:val="0023347A"/>
    <w:rsid w:val="00234A08"/>
    <w:rsid w:val="002352EA"/>
    <w:rsid w:val="002357FD"/>
    <w:rsid w:val="0023669B"/>
    <w:rsid w:val="00237DB2"/>
    <w:rsid w:val="00240CEE"/>
    <w:rsid w:val="002421A9"/>
    <w:rsid w:val="00243F63"/>
    <w:rsid w:val="0024469D"/>
    <w:rsid w:val="0024668A"/>
    <w:rsid w:val="00246706"/>
    <w:rsid w:val="00246C3E"/>
    <w:rsid w:val="00247000"/>
    <w:rsid w:val="00247501"/>
    <w:rsid w:val="00250177"/>
    <w:rsid w:val="00251709"/>
    <w:rsid w:val="00253C98"/>
    <w:rsid w:val="00260D61"/>
    <w:rsid w:val="0026144C"/>
    <w:rsid w:val="0026209A"/>
    <w:rsid w:val="0026360D"/>
    <w:rsid w:val="00265768"/>
    <w:rsid w:val="0027006D"/>
    <w:rsid w:val="00271CD1"/>
    <w:rsid w:val="00273787"/>
    <w:rsid w:val="00273F6C"/>
    <w:rsid w:val="0027417E"/>
    <w:rsid w:val="0027476A"/>
    <w:rsid w:val="0027621B"/>
    <w:rsid w:val="00280CE4"/>
    <w:rsid w:val="00286779"/>
    <w:rsid w:val="002869D6"/>
    <w:rsid w:val="00286EC9"/>
    <w:rsid w:val="00287133"/>
    <w:rsid w:val="00291A8B"/>
    <w:rsid w:val="002930D6"/>
    <w:rsid w:val="0029327F"/>
    <w:rsid w:val="0029544D"/>
    <w:rsid w:val="002977FF"/>
    <w:rsid w:val="002A01C9"/>
    <w:rsid w:val="002A205B"/>
    <w:rsid w:val="002A6E37"/>
    <w:rsid w:val="002B0FCA"/>
    <w:rsid w:val="002B13B4"/>
    <w:rsid w:val="002B1525"/>
    <w:rsid w:val="002B7A90"/>
    <w:rsid w:val="002C3C87"/>
    <w:rsid w:val="002C74AB"/>
    <w:rsid w:val="002C7AA3"/>
    <w:rsid w:val="002D4360"/>
    <w:rsid w:val="002D484A"/>
    <w:rsid w:val="002D4E74"/>
    <w:rsid w:val="002D6921"/>
    <w:rsid w:val="002D713D"/>
    <w:rsid w:val="002E7B39"/>
    <w:rsid w:val="002F033D"/>
    <w:rsid w:val="002F0532"/>
    <w:rsid w:val="002F0542"/>
    <w:rsid w:val="002F13FE"/>
    <w:rsid w:val="002F2301"/>
    <w:rsid w:val="002F42C5"/>
    <w:rsid w:val="00302189"/>
    <w:rsid w:val="00305393"/>
    <w:rsid w:val="00307729"/>
    <w:rsid w:val="003103DB"/>
    <w:rsid w:val="00311521"/>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3798B"/>
    <w:rsid w:val="00345CE2"/>
    <w:rsid w:val="00347C4E"/>
    <w:rsid w:val="00355CB9"/>
    <w:rsid w:val="00363937"/>
    <w:rsid w:val="0036604C"/>
    <w:rsid w:val="0037089C"/>
    <w:rsid w:val="003748AF"/>
    <w:rsid w:val="0037685C"/>
    <w:rsid w:val="00376F64"/>
    <w:rsid w:val="00381764"/>
    <w:rsid w:val="0038367D"/>
    <w:rsid w:val="003870E7"/>
    <w:rsid w:val="0039032B"/>
    <w:rsid w:val="0039403B"/>
    <w:rsid w:val="003964AB"/>
    <w:rsid w:val="003A0782"/>
    <w:rsid w:val="003A47AE"/>
    <w:rsid w:val="003B09D8"/>
    <w:rsid w:val="003B155F"/>
    <w:rsid w:val="003B1C3D"/>
    <w:rsid w:val="003B3C5E"/>
    <w:rsid w:val="003B789B"/>
    <w:rsid w:val="003C034F"/>
    <w:rsid w:val="003C3369"/>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64D"/>
    <w:rsid w:val="003F1312"/>
    <w:rsid w:val="003F464E"/>
    <w:rsid w:val="003F47D7"/>
    <w:rsid w:val="0040068C"/>
    <w:rsid w:val="00400BAC"/>
    <w:rsid w:val="00401465"/>
    <w:rsid w:val="00402217"/>
    <w:rsid w:val="004036F7"/>
    <w:rsid w:val="00406938"/>
    <w:rsid w:val="00407608"/>
    <w:rsid w:val="00412342"/>
    <w:rsid w:val="004154EF"/>
    <w:rsid w:val="00417A74"/>
    <w:rsid w:val="0042104A"/>
    <w:rsid w:val="00423FF7"/>
    <w:rsid w:val="00426B8B"/>
    <w:rsid w:val="0043360A"/>
    <w:rsid w:val="00435262"/>
    <w:rsid w:val="00435B9B"/>
    <w:rsid w:val="00440044"/>
    <w:rsid w:val="0044069C"/>
    <w:rsid w:val="0044167B"/>
    <w:rsid w:val="004424E0"/>
    <w:rsid w:val="00442BD3"/>
    <w:rsid w:val="00443C02"/>
    <w:rsid w:val="004441B5"/>
    <w:rsid w:val="004541E7"/>
    <w:rsid w:val="00454FD7"/>
    <w:rsid w:val="00455FFA"/>
    <w:rsid w:val="004565FE"/>
    <w:rsid w:val="004575DB"/>
    <w:rsid w:val="004620D8"/>
    <w:rsid w:val="00463476"/>
    <w:rsid w:val="00463A91"/>
    <w:rsid w:val="004645B0"/>
    <w:rsid w:val="0047172B"/>
    <w:rsid w:val="00472D20"/>
    <w:rsid w:val="00474FBF"/>
    <w:rsid w:val="00475125"/>
    <w:rsid w:val="00477885"/>
    <w:rsid w:val="004801A1"/>
    <w:rsid w:val="00480962"/>
    <w:rsid w:val="00483797"/>
    <w:rsid w:val="00486397"/>
    <w:rsid w:val="00490963"/>
    <w:rsid w:val="0049289B"/>
    <w:rsid w:val="00492A02"/>
    <w:rsid w:val="00495D38"/>
    <w:rsid w:val="004962DA"/>
    <w:rsid w:val="00496EE5"/>
    <w:rsid w:val="004A033F"/>
    <w:rsid w:val="004A44D5"/>
    <w:rsid w:val="004A5AD9"/>
    <w:rsid w:val="004A5D2F"/>
    <w:rsid w:val="004A7A08"/>
    <w:rsid w:val="004A7E6F"/>
    <w:rsid w:val="004B054C"/>
    <w:rsid w:val="004B0A68"/>
    <w:rsid w:val="004B0FB1"/>
    <w:rsid w:val="004B15ED"/>
    <w:rsid w:val="004B1980"/>
    <w:rsid w:val="004B1C33"/>
    <w:rsid w:val="004B29D8"/>
    <w:rsid w:val="004B2EF1"/>
    <w:rsid w:val="004B3731"/>
    <w:rsid w:val="004B3C5F"/>
    <w:rsid w:val="004B65CF"/>
    <w:rsid w:val="004B7477"/>
    <w:rsid w:val="004C161E"/>
    <w:rsid w:val="004C4CFC"/>
    <w:rsid w:val="004C55F2"/>
    <w:rsid w:val="004C5687"/>
    <w:rsid w:val="004D198A"/>
    <w:rsid w:val="004D208E"/>
    <w:rsid w:val="004D448D"/>
    <w:rsid w:val="004D4F7B"/>
    <w:rsid w:val="004D63AB"/>
    <w:rsid w:val="004E20D4"/>
    <w:rsid w:val="004E2A68"/>
    <w:rsid w:val="004E3DC0"/>
    <w:rsid w:val="004E4118"/>
    <w:rsid w:val="004F4B8C"/>
    <w:rsid w:val="004F4F94"/>
    <w:rsid w:val="004F56B2"/>
    <w:rsid w:val="004F6932"/>
    <w:rsid w:val="004F7223"/>
    <w:rsid w:val="005020CC"/>
    <w:rsid w:val="005021B1"/>
    <w:rsid w:val="00504452"/>
    <w:rsid w:val="00505BB5"/>
    <w:rsid w:val="00506133"/>
    <w:rsid w:val="0050706E"/>
    <w:rsid w:val="00510246"/>
    <w:rsid w:val="005107A1"/>
    <w:rsid w:val="00511FF4"/>
    <w:rsid w:val="00512C97"/>
    <w:rsid w:val="00521254"/>
    <w:rsid w:val="00524FD1"/>
    <w:rsid w:val="005258F2"/>
    <w:rsid w:val="00526333"/>
    <w:rsid w:val="00534827"/>
    <w:rsid w:val="005354ED"/>
    <w:rsid w:val="00535850"/>
    <w:rsid w:val="00535F40"/>
    <w:rsid w:val="00537054"/>
    <w:rsid w:val="005404D6"/>
    <w:rsid w:val="00540DA3"/>
    <w:rsid w:val="005412A7"/>
    <w:rsid w:val="00542369"/>
    <w:rsid w:val="005438A5"/>
    <w:rsid w:val="00543DCB"/>
    <w:rsid w:val="00545069"/>
    <w:rsid w:val="005473E4"/>
    <w:rsid w:val="005522DC"/>
    <w:rsid w:val="00552E18"/>
    <w:rsid w:val="0055385D"/>
    <w:rsid w:val="005577E5"/>
    <w:rsid w:val="00563BF0"/>
    <w:rsid w:val="00564CC8"/>
    <w:rsid w:val="00570E1C"/>
    <w:rsid w:val="00571E0B"/>
    <w:rsid w:val="00572711"/>
    <w:rsid w:val="00573532"/>
    <w:rsid w:val="00574E9A"/>
    <w:rsid w:val="00575D73"/>
    <w:rsid w:val="00577992"/>
    <w:rsid w:val="00577B5A"/>
    <w:rsid w:val="00577DD5"/>
    <w:rsid w:val="00580AC3"/>
    <w:rsid w:val="00581D9C"/>
    <w:rsid w:val="005858AE"/>
    <w:rsid w:val="00587EED"/>
    <w:rsid w:val="00590BE6"/>
    <w:rsid w:val="00596333"/>
    <w:rsid w:val="005A0DEE"/>
    <w:rsid w:val="005A33AE"/>
    <w:rsid w:val="005A5C31"/>
    <w:rsid w:val="005A6F4F"/>
    <w:rsid w:val="005A782E"/>
    <w:rsid w:val="005A7858"/>
    <w:rsid w:val="005B0ABC"/>
    <w:rsid w:val="005B0BB4"/>
    <w:rsid w:val="005B3B94"/>
    <w:rsid w:val="005B4A03"/>
    <w:rsid w:val="005B5655"/>
    <w:rsid w:val="005B75F6"/>
    <w:rsid w:val="005C113D"/>
    <w:rsid w:val="005C2931"/>
    <w:rsid w:val="005C29FE"/>
    <w:rsid w:val="005C4ECB"/>
    <w:rsid w:val="005C5D73"/>
    <w:rsid w:val="005C6E24"/>
    <w:rsid w:val="005C76BD"/>
    <w:rsid w:val="005D2417"/>
    <w:rsid w:val="005D3908"/>
    <w:rsid w:val="005D4231"/>
    <w:rsid w:val="005D4DB6"/>
    <w:rsid w:val="005D5BA3"/>
    <w:rsid w:val="005D6D4A"/>
    <w:rsid w:val="005E1F39"/>
    <w:rsid w:val="005E26EA"/>
    <w:rsid w:val="005E3448"/>
    <w:rsid w:val="005E7CB2"/>
    <w:rsid w:val="005F1050"/>
    <w:rsid w:val="005F6137"/>
    <w:rsid w:val="005F6217"/>
    <w:rsid w:val="005F7CF9"/>
    <w:rsid w:val="0060360F"/>
    <w:rsid w:val="0060682E"/>
    <w:rsid w:val="00607C8D"/>
    <w:rsid w:val="006111D6"/>
    <w:rsid w:val="00617333"/>
    <w:rsid w:val="00620968"/>
    <w:rsid w:val="006221AB"/>
    <w:rsid w:val="00622214"/>
    <w:rsid w:val="006268DE"/>
    <w:rsid w:val="00630136"/>
    <w:rsid w:val="00633445"/>
    <w:rsid w:val="00634264"/>
    <w:rsid w:val="00634E63"/>
    <w:rsid w:val="006406A8"/>
    <w:rsid w:val="006408A2"/>
    <w:rsid w:val="00640D86"/>
    <w:rsid w:val="00646A7D"/>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509"/>
    <w:rsid w:val="00687DDF"/>
    <w:rsid w:val="0069149E"/>
    <w:rsid w:val="00691E35"/>
    <w:rsid w:val="006926D8"/>
    <w:rsid w:val="00692A66"/>
    <w:rsid w:val="00693AB4"/>
    <w:rsid w:val="0069577C"/>
    <w:rsid w:val="006959B5"/>
    <w:rsid w:val="006968FE"/>
    <w:rsid w:val="00696F7B"/>
    <w:rsid w:val="006A02E1"/>
    <w:rsid w:val="006A0F2E"/>
    <w:rsid w:val="006A2296"/>
    <w:rsid w:val="006A49C3"/>
    <w:rsid w:val="006A667F"/>
    <w:rsid w:val="006A7F62"/>
    <w:rsid w:val="006B15FA"/>
    <w:rsid w:val="006B1769"/>
    <w:rsid w:val="006B5A9F"/>
    <w:rsid w:val="006B5E67"/>
    <w:rsid w:val="006B7CFA"/>
    <w:rsid w:val="006C24C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FCA"/>
    <w:rsid w:val="006F6D35"/>
    <w:rsid w:val="006F75C4"/>
    <w:rsid w:val="00705175"/>
    <w:rsid w:val="00705685"/>
    <w:rsid w:val="00707CC3"/>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6DCF"/>
    <w:rsid w:val="007470B1"/>
    <w:rsid w:val="00752217"/>
    <w:rsid w:val="00752576"/>
    <w:rsid w:val="007532C9"/>
    <w:rsid w:val="007546CE"/>
    <w:rsid w:val="007553E7"/>
    <w:rsid w:val="00755F87"/>
    <w:rsid w:val="00761AAF"/>
    <w:rsid w:val="00763086"/>
    <w:rsid w:val="00767131"/>
    <w:rsid w:val="00770083"/>
    <w:rsid w:val="00771AA6"/>
    <w:rsid w:val="00772B5B"/>
    <w:rsid w:val="007736FC"/>
    <w:rsid w:val="00773796"/>
    <w:rsid w:val="007739E9"/>
    <w:rsid w:val="007744AE"/>
    <w:rsid w:val="00777990"/>
    <w:rsid w:val="00780324"/>
    <w:rsid w:val="007804A2"/>
    <w:rsid w:val="00783294"/>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5C9D"/>
    <w:rsid w:val="007D5FB8"/>
    <w:rsid w:val="007D64CA"/>
    <w:rsid w:val="007D6B25"/>
    <w:rsid w:val="007D7097"/>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3DC7"/>
    <w:rsid w:val="008057B5"/>
    <w:rsid w:val="00807976"/>
    <w:rsid w:val="00807FEB"/>
    <w:rsid w:val="00810104"/>
    <w:rsid w:val="00811D69"/>
    <w:rsid w:val="008139BF"/>
    <w:rsid w:val="008148C8"/>
    <w:rsid w:val="0081748C"/>
    <w:rsid w:val="00820EF7"/>
    <w:rsid w:val="00821E29"/>
    <w:rsid w:val="008227E7"/>
    <w:rsid w:val="00823C23"/>
    <w:rsid w:val="00824270"/>
    <w:rsid w:val="00824931"/>
    <w:rsid w:val="00825F32"/>
    <w:rsid w:val="0083181D"/>
    <w:rsid w:val="0083367D"/>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749D"/>
    <w:rsid w:val="008979A4"/>
    <w:rsid w:val="00897F2D"/>
    <w:rsid w:val="008A356A"/>
    <w:rsid w:val="008A43F4"/>
    <w:rsid w:val="008A4F41"/>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DA9"/>
    <w:rsid w:val="00915EE6"/>
    <w:rsid w:val="00921656"/>
    <w:rsid w:val="00925CC2"/>
    <w:rsid w:val="00926440"/>
    <w:rsid w:val="0092698E"/>
    <w:rsid w:val="00927514"/>
    <w:rsid w:val="009304B0"/>
    <w:rsid w:val="0093111E"/>
    <w:rsid w:val="009316C5"/>
    <w:rsid w:val="00931BE2"/>
    <w:rsid w:val="009360EA"/>
    <w:rsid w:val="009361B6"/>
    <w:rsid w:val="0094032B"/>
    <w:rsid w:val="00940CBC"/>
    <w:rsid w:val="00941D96"/>
    <w:rsid w:val="00942D77"/>
    <w:rsid w:val="00943552"/>
    <w:rsid w:val="00944329"/>
    <w:rsid w:val="00945AE7"/>
    <w:rsid w:val="00947238"/>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42B"/>
    <w:rsid w:val="00974D77"/>
    <w:rsid w:val="0097556C"/>
    <w:rsid w:val="0097621E"/>
    <w:rsid w:val="0097750F"/>
    <w:rsid w:val="00981B21"/>
    <w:rsid w:val="00983623"/>
    <w:rsid w:val="00983BFC"/>
    <w:rsid w:val="00984744"/>
    <w:rsid w:val="009914D7"/>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31D"/>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E5C8A"/>
    <w:rsid w:val="009E683A"/>
    <w:rsid w:val="009F19F8"/>
    <w:rsid w:val="009F1E23"/>
    <w:rsid w:val="009F209A"/>
    <w:rsid w:val="009F2E25"/>
    <w:rsid w:val="009F4A9E"/>
    <w:rsid w:val="009F4C7B"/>
    <w:rsid w:val="009F7CA7"/>
    <w:rsid w:val="009F7F1B"/>
    <w:rsid w:val="00A00D54"/>
    <w:rsid w:val="00A0123E"/>
    <w:rsid w:val="00A01D41"/>
    <w:rsid w:val="00A022AA"/>
    <w:rsid w:val="00A02B13"/>
    <w:rsid w:val="00A03E80"/>
    <w:rsid w:val="00A04C62"/>
    <w:rsid w:val="00A06771"/>
    <w:rsid w:val="00A129C0"/>
    <w:rsid w:val="00A1336F"/>
    <w:rsid w:val="00A1366E"/>
    <w:rsid w:val="00A151D9"/>
    <w:rsid w:val="00A15443"/>
    <w:rsid w:val="00A17A09"/>
    <w:rsid w:val="00A220B4"/>
    <w:rsid w:val="00A259BD"/>
    <w:rsid w:val="00A315EE"/>
    <w:rsid w:val="00A31880"/>
    <w:rsid w:val="00A324EA"/>
    <w:rsid w:val="00A343EC"/>
    <w:rsid w:val="00A35C41"/>
    <w:rsid w:val="00A37A20"/>
    <w:rsid w:val="00A401FD"/>
    <w:rsid w:val="00A409DD"/>
    <w:rsid w:val="00A467AA"/>
    <w:rsid w:val="00A5377D"/>
    <w:rsid w:val="00A537B6"/>
    <w:rsid w:val="00A60704"/>
    <w:rsid w:val="00A608FC"/>
    <w:rsid w:val="00A61D85"/>
    <w:rsid w:val="00A647D8"/>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6A95"/>
    <w:rsid w:val="00AA0483"/>
    <w:rsid w:val="00AA1FE5"/>
    <w:rsid w:val="00AA2163"/>
    <w:rsid w:val="00AA31F1"/>
    <w:rsid w:val="00AA3C03"/>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744"/>
    <w:rsid w:val="00B04861"/>
    <w:rsid w:val="00B0525E"/>
    <w:rsid w:val="00B06582"/>
    <w:rsid w:val="00B0743F"/>
    <w:rsid w:val="00B108E2"/>
    <w:rsid w:val="00B11C58"/>
    <w:rsid w:val="00B12633"/>
    <w:rsid w:val="00B14B89"/>
    <w:rsid w:val="00B157FA"/>
    <w:rsid w:val="00B169AE"/>
    <w:rsid w:val="00B213D2"/>
    <w:rsid w:val="00B22290"/>
    <w:rsid w:val="00B227B0"/>
    <w:rsid w:val="00B22AC9"/>
    <w:rsid w:val="00B24EBD"/>
    <w:rsid w:val="00B2529A"/>
    <w:rsid w:val="00B25732"/>
    <w:rsid w:val="00B27E8A"/>
    <w:rsid w:val="00B306B2"/>
    <w:rsid w:val="00B30E37"/>
    <w:rsid w:val="00B310C8"/>
    <w:rsid w:val="00B31332"/>
    <w:rsid w:val="00B31A1E"/>
    <w:rsid w:val="00B3279A"/>
    <w:rsid w:val="00B35746"/>
    <w:rsid w:val="00B35B57"/>
    <w:rsid w:val="00B3673D"/>
    <w:rsid w:val="00B42F34"/>
    <w:rsid w:val="00B45AF5"/>
    <w:rsid w:val="00B5019B"/>
    <w:rsid w:val="00B51D88"/>
    <w:rsid w:val="00B5314F"/>
    <w:rsid w:val="00B57685"/>
    <w:rsid w:val="00B63BFA"/>
    <w:rsid w:val="00B6404A"/>
    <w:rsid w:val="00B65B44"/>
    <w:rsid w:val="00B671B2"/>
    <w:rsid w:val="00B7136C"/>
    <w:rsid w:val="00B729D6"/>
    <w:rsid w:val="00B72B29"/>
    <w:rsid w:val="00B7363E"/>
    <w:rsid w:val="00B74269"/>
    <w:rsid w:val="00B74570"/>
    <w:rsid w:val="00B75049"/>
    <w:rsid w:val="00B8002D"/>
    <w:rsid w:val="00B81FBD"/>
    <w:rsid w:val="00B827BF"/>
    <w:rsid w:val="00B90471"/>
    <w:rsid w:val="00B96BDD"/>
    <w:rsid w:val="00BA031B"/>
    <w:rsid w:val="00BA09C7"/>
    <w:rsid w:val="00BA1BA9"/>
    <w:rsid w:val="00BA59DC"/>
    <w:rsid w:val="00BA79E2"/>
    <w:rsid w:val="00BB27C7"/>
    <w:rsid w:val="00BB2C7D"/>
    <w:rsid w:val="00BB3A79"/>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3DE9"/>
    <w:rsid w:val="00BF5AF3"/>
    <w:rsid w:val="00BF5FCF"/>
    <w:rsid w:val="00C0219A"/>
    <w:rsid w:val="00C021CD"/>
    <w:rsid w:val="00C10D44"/>
    <w:rsid w:val="00C12621"/>
    <w:rsid w:val="00C130DC"/>
    <w:rsid w:val="00C13F61"/>
    <w:rsid w:val="00C14C14"/>
    <w:rsid w:val="00C168EC"/>
    <w:rsid w:val="00C1697B"/>
    <w:rsid w:val="00C17080"/>
    <w:rsid w:val="00C172BD"/>
    <w:rsid w:val="00C202A2"/>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60C85"/>
    <w:rsid w:val="00C61509"/>
    <w:rsid w:val="00C645D9"/>
    <w:rsid w:val="00C64FDD"/>
    <w:rsid w:val="00C6599B"/>
    <w:rsid w:val="00C67A0B"/>
    <w:rsid w:val="00C7105B"/>
    <w:rsid w:val="00C72B1A"/>
    <w:rsid w:val="00C74552"/>
    <w:rsid w:val="00C75C38"/>
    <w:rsid w:val="00C75F12"/>
    <w:rsid w:val="00C80433"/>
    <w:rsid w:val="00C83B9D"/>
    <w:rsid w:val="00C84451"/>
    <w:rsid w:val="00C85212"/>
    <w:rsid w:val="00C8722A"/>
    <w:rsid w:val="00C872C2"/>
    <w:rsid w:val="00C94279"/>
    <w:rsid w:val="00C95292"/>
    <w:rsid w:val="00CA25E3"/>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6A3E"/>
    <w:rsid w:val="00CC74CB"/>
    <w:rsid w:val="00CD11FF"/>
    <w:rsid w:val="00CD15E9"/>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5BFB"/>
    <w:rsid w:val="00D06DA3"/>
    <w:rsid w:val="00D07120"/>
    <w:rsid w:val="00D07C2B"/>
    <w:rsid w:val="00D12DC2"/>
    <w:rsid w:val="00D13A84"/>
    <w:rsid w:val="00D24FEF"/>
    <w:rsid w:val="00D274FC"/>
    <w:rsid w:val="00D277B3"/>
    <w:rsid w:val="00D357C3"/>
    <w:rsid w:val="00D3630D"/>
    <w:rsid w:val="00D369AC"/>
    <w:rsid w:val="00D372BD"/>
    <w:rsid w:val="00D4318B"/>
    <w:rsid w:val="00D43946"/>
    <w:rsid w:val="00D43C17"/>
    <w:rsid w:val="00D50A88"/>
    <w:rsid w:val="00D554F0"/>
    <w:rsid w:val="00D56539"/>
    <w:rsid w:val="00D567FC"/>
    <w:rsid w:val="00D56A10"/>
    <w:rsid w:val="00D60D63"/>
    <w:rsid w:val="00D61530"/>
    <w:rsid w:val="00D61F8F"/>
    <w:rsid w:val="00D622C8"/>
    <w:rsid w:val="00D649E7"/>
    <w:rsid w:val="00D65F1C"/>
    <w:rsid w:val="00D7011F"/>
    <w:rsid w:val="00D74D34"/>
    <w:rsid w:val="00D77032"/>
    <w:rsid w:val="00D778E8"/>
    <w:rsid w:val="00D84C13"/>
    <w:rsid w:val="00D86840"/>
    <w:rsid w:val="00D868EE"/>
    <w:rsid w:val="00D96102"/>
    <w:rsid w:val="00DA1001"/>
    <w:rsid w:val="00DA1B90"/>
    <w:rsid w:val="00DA3BB3"/>
    <w:rsid w:val="00DA7B68"/>
    <w:rsid w:val="00DB07E3"/>
    <w:rsid w:val="00DB29A5"/>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E7F90"/>
    <w:rsid w:val="00DF05CD"/>
    <w:rsid w:val="00DF28D5"/>
    <w:rsid w:val="00DF36BB"/>
    <w:rsid w:val="00DF42E8"/>
    <w:rsid w:val="00DF651E"/>
    <w:rsid w:val="00DF68CF"/>
    <w:rsid w:val="00E00F13"/>
    <w:rsid w:val="00E02DD3"/>
    <w:rsid w:val="00E05C0E"/>
    <w:rsid w:val="00E07AC9"/>
    <w:rsid w:val="00E13A1B"/>
    <w:rsid w:val="00E20A45"/>
    <w:rsid w:val="00E21C6E"/>
    <w:rsid w:val="00E24B38"/>
    <w:rsid w:val="00E252C1"/>
    <w:rsid w:val="00E25C68"/>
    <w:rsid w:val="00E27D4E"/>
    <w:rsid w:val="00E31762"/>
    <w:rsid w:val="00E331DE"/>
    <w:rsid w:val="00E3460F"/>
    <w:rsid w:val="00E501CF"/>
    <w:rsid w:val="00E5080E"/>
    <w:rsid w:val="00E52097"/>
    <w:rsid w:val="00E523BF"/>
    <w:rsid w:val="00E52AA5"/>
    <w:rsid w:val="00E536CA"/>
    <w:rsid w:val="00E53B9C"/>
    <w:rsid w:val="00E54FD0"/>
    <w:rsid w:val="00E563E9"/>
    <w:rsid w:val="00E62CDB"/>
    <w:rsid w:val="00E64F3F"/>
    <w:rsid w:val="00E67899"/>
    <w:rsid w:val="00E679FC"/>
    <w:rsid w:val="00E73BCE"/>
    <w:rsid w:val="00E75096"/>
    <w:rsid w:val="00E809C9"/>
    <w:rsid w:val="00E81084"/>
    <w:rsid w:val="00E8152C"/>
    <w:rsid w:val="00E82447"/>
    <w:rsid w:val="00E8298D"/>
    <w:rsid w:val="00E854C8"/>
    <w:rsid w:val="00E855A4"/>
    <w:rsid w:val="00E855B3"/>
    <w:rsid w:val="00E85D08"/>
    <w:rsid w:val="00E86118"/>
    <w:rsid w:val="00E87E10"/>
    <w:rsid w:val="00E91676"/>
    <w:rsid w:val="00E93C2B"/>
    <w:rsid w:val="00E93D48"/>
    <w:rsid w:val="00E94965"/>
    <w:rsid w:val="00EA0C15"/>
    <w:rsid w:val="00EA28A5"/>
    <w:rsid w:val="00EA2ECE"/>
    <w:rsid w:val="00EA30AD"/>
    <w:rsid w:val="00EA35C5"/>
    <w:rsid w:val="00EA3DD7"/>
    <w:rsid w:val="00EA4183"/>
    <w:rsid w:val="00EA7A76"/>
    <w:rsid w:val="00EB1930"/>
    <w:rsid w:val="00EB250E"/>
    <w:rsid w:val="00EB446F"/>
    <w:rsid w:val="00EB6474"/>
    <w:rsid w:val="00EB65A4"/>
    <w:rsid w:val="00EC23D7"/>
    <w:rsid w:val="00EC2C93"/>
    <w:rsid w:val="00EC5CB7"/>
    <w:rsid w:val="00EC68B4"/>
    <w:rsid w:val="00ED089D"/>
    <w:rsid w:val="00ED1043"/>
    <w:rsid w:val="00ED1317"/>
    <w:rsid w:val="00ED1A57"/>
    <w:rsid w:val="00ED4E46"/>
    <w:rsid w:val="00ED63D2"/>
    <w:rsid w:val="00EE1AE6"/>
    <w:rsid w:val="00EE2ED9"/>
    <w:rsid w:val="00EE4C56"/>
    <w:rsid w:val="00EE7C46"/>
    <w:rsid w:val="00EF0069"/>
    <w:rsid w:val="00EF0C09"/>
    <w:rsid w:val="00EF2E79"/>
    <w:rsid w:val="00EF383C"/>
    <w:rsid w:val="00EF557B"/>
    <w:rsid w:val="00EF5743"/>
    <w:rsid w:val="00EF6F07"/>
    <w:rsid w:val="00F0089A"/>
    <w:rsid w:val="00F008FE"/>
    <w:rsid w:val="00F048EB"/>
    <w:rsid w:val="00F04C16"/>
    <w:rsid w:val="00F11CC3"/>
    <w:rsid w:val="00F14309"/>
    <w:rsid w:val="00F20CB2"/>
    <w:rsid w:val="00F2265F"/>
    <w:rsid w:val="00F22A3B"/>
    <w:rsid w:val="00F23B0F"/>
    <w:rsid w:val="00F24040"/>
    <w:rsid w:val="00F25343"/>
    <w:rsid w:val="00F25B9C"/>
    <w:rsid w:val="00F2617D"/>
    <w:rsid w:val="00F2707B"/>
    <w:rsid w:val="00F30B2E"/>
    <w:rsid w:val="00F31024"/>
    <w:rsid w:val="00F33A3A"/>
    <w:rsid w:val="00F35601"/>
    <w:rsid w:val="00F37D9D"/>
    <w:rsid w:val="00F45371"/>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4DDB"/>
    <w:rsid w:val="00F7509D"/>
    <w:rsid w:val="00F76DE6"/>
    <w:rsid w:val="00F836C6"/>
    <w:rsid w:val="00F84C97"/>
    <w:rsid w:val="00F8554E"/>
    <w:rsid w:val="00F8570E"/>
    <w:rsid w:val="00F85B0A"/>
    <w:rsid w:val="00F869F3"/>
    <w:rsid w:val="00F925E3"/>
    <w:rsid w:val="00F9300B"/>
    <w:rsid w:val="00F97BAB"/>
    <w:rsid w:val="00FA23C7"/>
    <w:rsid w:val="00FA4578"/>
    <w:rsid w:val="00FA49C7"/>
    <w:rsid w:val="00FA52BC"/>
    <w:rsid w:val="00FA59B4"/>
    <w:rsid w:val="00FA6BEC"/>
    <w:rsid w:val="00FA72ED"/>
    <w:rsid w:val="00FB4875"/>
    <w:rsid w:val="00FB630C"/>
    <w:rsid w:val="00FC3F8C"/>
    <w:rsid w:val="00FC7075"/>
    <w:rsid w:val="00FC749C"/>
    <w:rsid w:val="00FC7956"/>
    <w:rsid w:val="00FD05E1"/>
    <w:rsid w:val="00FD2EFA"/>
    <w:rsid w:val="00FD3B36"/>
    <w:rsid w:val="00FD3E9B"/>
    <w:rsid w:val="00FD4FA7"/>
    <w:rsid w:val="00FD5F57"/>
    <w:rsid w:val="00FE16BC"/>
    <w:rsid w:val="00FE26CC"/>
    <w:rsid w:val="00FE3179"/>
    <w:rsid w:val="00FE34D7"/>
    <w:rsid w:val="00FE3BEE"/>
    <w:rsid w:val="00FE5421"/>
    <w:rsid w:val="00FE7542"/>
    <w:rsid w:val="00FE7F0B"/>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2" ma:contentTypeDescription="Create a new document." ma:contentTypeScope="" ma:versionID="d9b6ef5f037c71f973087a6a33ab95fa">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9b2682a79cd618561f0b18b62bfec9f8"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7BF93-2677-4EFC-A5A1-4ABE7FE5F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EA6F1-0158-4923-9AA5-F87BB338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EF150-40AA-4EA7-A531-CFB702607ED2}">
  <ds:schemaRefs>
    <ds:schemaRef ds:uri="http://schemas.microsoft.com/sharepoint/v3/contenttype/forms"/>
  </ds:schemaRefs>
</ds:datastoreItem>
</file>

<file path=customXml/itemProps4.xml><?xml version="1.0" encoding="utf-8"?>
<ds:datastoreItem xmlns:ds="http://schemas.openxmlformats.org/officeDocument/2006/customXml" ds:itemID="{F96AB346-6F8E-42BA-8A47-120246C0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19878</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Steve Sandercock</cp:lastModifiedBy>
  <cp:revision>4</cp:revision>
  <cp:lastPrinted>2010-01-27T10:13:00Z</cp:lastPrinted>
  <dcterms:created xsi:type="dcterms:W3CDTF">2019-08-17T10:03:00Z</dcterms:created>
  <dcterms:modified xsi:type="dcterms:W3CDTF">2020-02-15T13:03:00Z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ies>
</file>