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4EE" w:rsidRDefault="000754EE" w:rsidP="000215D1">
      <w:pPr>
        <w:pStyle w:val="FCGBBodyText"/>
        <w:spacing w:line="240" w:lineRule="auto"/>
        <w:jc w:val="center"/>
        <w:rPr>
          <w:color w:val="004E2E"/>
          <w:sz w:val="48"/>
          <w:szCs w:val="48"/>
        </w:rPr>
      </w:pPr>
    </w:p>
    <w:p w:rsidR="000754EE" w:rsidRDefault="000754EE" w:rsidP="000215D1">
      <w:pPr>
        <w:pStyle w:val="FCGBBodyText"/>
        <w:spacing w:line="240" w:lineRule="auto"/>
        <w:jc w:val="center"/>
        <w:rPr>
          <w:color w:val="004E2E"/>
          <w:sz w:val="48"/>
          <w:szCs w:val="48"/>
        </w:rPr>
      </w:pPr>
    </w:p>
    <w:p w:rsidR="000754EE" w:rsidRDefault="000754EE" w:rsidP="000215D1">
      <w:pPr>
        <w:pStyle w:val="FCGBBodyText"/>
        <w:spacing w:line="240" w:lineRule="auto"/>
        <w:jc w:val="center"/>
        <w:rPr>
          <w:color w:val="004E2E"/>
          <w:sz w:val="48"/>
          <w:szCs w:val="48"/>
        </w:rPr>
      </w:pPr>
    </w:p>
    <w:p w:rsidR="000754EE" w:rsidRDefault="000754EE" w:rsidP="000215D1">
      <w:pPr>
        <w:pStyle w:val="FCGBBodyText"/>
        <w:spacing w:line="240" w:lineRule="auto"/>
        <w:jc w:val="center"/>
        <w:rPr>
          <w:color w:val="004E2E"/>
          <w:sz w:val="48"/>
          <w:szCs w:val="48"/>
        </w:rPr>
      </w:pPr>
    </w:p>
    <w:p w:rsidR="000754EE" w:rsidRDefault="000754EE" w:rsidP="000215D1">
      <w:pPr>
        <w:pStyle w:val="FCGBBodyText"/>
        <w:spacing w:line="240" w:lineRule="auto"/>
        <w:jc w:val="center"/>
        <w:rPr>
          <w:color w:val="004E2E"/>
          <w:sz w:val="48"/>
          <w:szCs w:val="48"/>
        </w:rPr>
      </w:pPr>
    </w:p>
    <w:p w:rsidR="000754EE" w:rsidRDefault="000754EE" w:rsidP="000215D1">
      <w:pPr>
        <w:pStyle w:val="FCGBBodyText"/>
        <w:spacing w:line="240" w:lineRule="auto"/>
        <w:jc w:val="center"/>
        <w:rPr>
          <w:color w:val="004E2E"/>
          <w:sz w:val="48"/>
          <w:szCs w:val="48"/>
        </w:rPr>
      </w:pPr>
    </w:p>
    <w:p w:rsidR="00BD66DA" w:rsidRDefault="00573C08" w:rsidP="00513950">
      <w:pPr>
        <w:pStyle w:val="FCGBBodyText"/>
        <w:spacing w:line="240" w:lineRule="auto"/>
        <w:jc w:val="center"/>
        <w:rPr>
          <w:color w:val="004E2E"/>
          <w:sz w:val="48"/>
          <w:szCs w:val="48"/>
        </w:rPr>
      </w:pPr>
      <w:r w:rsidRPr="00573C08">
        <w:rPr>
          <w:color w:val="004E2E"/>
          <w:sz w:val="48"/>
          <w:szCs w:val="48"/>
        </w:rPr>
        <w:t>Invitation to Tender for</w:t>
      </w:r>
      <w:r w:rsidR="00BD66DA">
        <w:rPr>
          <w:color w:val="004E2E"/>
          <w:sz w:val="48"/>
          <w:szCs w:val="48"/>
        </w:rPr>
        <w:t>:</w:t>
      </w:r>
    </w:p>
    <w:p w:rsidR="00513950" w:rsidRDefault="00573C08" w:rsidP="00513950">
      <w:pPr>
        <w:pStyle w:val="FCGBBodyText"/>
        <w:spacing w:line="240" w:lineRule="auto"/>
        <w:jc w:val="center"/>
        <w:rPr>
          <w:color w:val="365F91"/>
          <w:sz w:val="48"/>
          <w:szCs w:val="48"/>
        </w:rPr>
      </w:pPr>
      <w:r>
        <w:rPr>
          <w:sz w:val="48"/>
          <w:szCs w:val="48"/>
        </w:rPr>
        <w:t xml:space="preserve"> </w:t>
      </w:r>
      <w:r w:rsidR="00E81F9E">
        <w:rPr>
          <w:sz w:val="48"/>
          <w:szCs w:val="48"/>
        </w:rPr>
        <w:t>Rear mounted and side arm flailing</w:t>
      </w:r>
      <w:r w:rsidR="00513950">
        <w:rPr>
          <w:sz w:val="48"/>
          <w:szCs w:val="48"/>
        </w:rPr>
        <w:t xml:space="preserve"> in the Forest of Dean</w:t>
      </w:r>
      <w:r w:rsidR="00476D39">
        <w:rPr>
          <w:sz w:val="48"/>
          <w:szCs w:val="48"/>
        </w:rPr>
        <w:t xml:space="preserve"> &amp; Herefordshire Woodlands</w:t>
      </w:r>
      <w:r w:rsidR="00513950">
        <w:rPr>
          <w:sz w:val="48"/>
          <w:szCs w:val="48"/>
        </w:rPr>
        <w:t>, West England</w:t>
      </w:r>
      <w:r w:rsidR="00476D39">
        <w:rPr>
          <w:sz w:val="48"/>
          <w:szCs w:val="48"/>
        </w:rPr>
        <w:t xml:space="preserve"> Forest District</w:t>
      </w:r>
    </w:p>
    <w:p w:rsidR="00782D72" w:rsidRDefault="00782D72" w:rsidP="000215D1">
      <w:pPr>
        <w:pStyle w:val="FCGBBodyText"/>
        <w:spacing w:line="240" w:lineRule="auto"/>
        <w:jc w:val="center"/>
        <w:rPr>
          <w:color w:val="365F91"/>
          <w:sz w:val="48"/>
          <w:szCs w:val="48"/>
        </w:rPr>
      </w:pPr>
    </w:p>
    <w:p w:rsidR="000215D1" w:rsidRPr="00573C08" w:rsidRDefault="000215D1" w:rsidP="00573C08">
      <w:pPr>
        <w:pStyle w:val="FCGBBodyText"/>
        <w:spacing w:line="240" w:lineRule="auto"/>
        <w:rPr>
          <w:sz w:val="48"/>
          <w:szCs w:val="48"/>
        </w:rPr>
      </w:pPr>
    </w:p>
    <w:p w:rsidR="00573C08" w:rsidRDefault="002760ED" w:rsidP="000215D1">
      <w:pPr>
        <w:pStyle w:val="FCGBBodyText"/>
        <w:spacing w:line="240" w:lineRule="auto"/>
        <w:jc w:val="center"/>
        <w:rPr>
          <w:color w:val="C00000"/>
          <w:sz w:val="36"/>
          <w:szCs w:val="36"/>
        </w:rPr>
      </w:pPr>
      <w:r>
        <w:rPr>
          <w:color w:val="004E2E"/>
          <w:sz w:val="36"/>
          <w:szCs w:val="36"/>
        </w:rPr>
        <w:t xml:space="preserve">Contract </w:t>
      </w:r>
      <w:r w:rsidR="00573C08" w:rsidRPr="000215D1">
        <w:rPr>
          <w:color w:val="004E2E"/>
          <w:sz w:val="36"/>
          <w:szCs w:val="36"/>
        </w:rPr>
        <w:t>Reference:</w:t>
      </w:r>
      <w:r w:rsidR="00573C08" w:rsidRPr="000215D1">
        <w:rPr>
          <w:sz w:val="36"/>
          <w:szCs w:val="36"/>
        </w:rPr>
        <w:t xml:space="preserve"> </w:t>
      </w:r>
      <w:r w:rsidR="00B41CA5">
        <w:rPr>
          <w:sz w:val="36"/>
          <w:szCs w:val="36"/>
        </w:rPr>
        <w:t>FEE/05</w:t>
      </w:r>
      <w:r w:rsidR="000754EE">
        <w:rPr>
          <w:sz w:val="36"/>
          <w:szCs w:val="36"/>
        </w:rPr>
        <w:t xml:space="preserve">26 </w:t>
      </w:r>
    </w:p>
    <w:p w:rsidR="000215D1" w:rsidRDefault="000215D1" w:rsidP="000215D1"/>
    <w:p w:rsidR="000754EE" w:rsidRDefault="000754EE" w:rsidP="000215D1"/>
    <w:p w:rsidR="000754EE" w:rsidRDefault="000754EE" w:rsidP="000215D1"/>
    <w:p w:rsidR="008E2BC8" w:rsidRDefault="008E2BC8" w:rsidP="000215D1"/>
    <w:p w:rsidR="008E2BC8" w:rsidRDefault="008E2BC8" w:rsidP="000215D1"/>
    <w:p w:rsidR="008E2BC8" w:rsidRDefault="008E2BC8" w:rsidP="000215D1"/>
    <w:p w:rsidR="000754EE" w:rsidRDefault="000754EE" w:rsidP="000215D1"/>
    <w:p w:rsidR="000754EE" w:rsidRDefault="000754EE" w:rsidP="000215D1"/>
    <w:p w:rsidR="000754EE" w:rsidRDefault="000754EE" w:rsidP="000215D1"/>
    <w:p w:rsidR="000754EE" w:rsidRDefault="000754EE" w:rsidP="000215D1"/>
    <w:p w:rsidR="000754EE" w:rsidRDefault="000754EE" w:rsidP="000215D1"/>
    <w:p w:rsidR="000754EE" w:rsidRDefault="000754EE" w:rsidP="000215D1"/>
    <w:p w:rsidR="000754EE" w:rsidRDefault="000754EE" w:rsidP="000215D1"/>
    <w:p w:rsidR="000754EE" w:rsidRDefault="000754EE" w:rsidP="000215D1"/>
    <w:p w:rsidR="000754EE" w:rsidRDefault="000754EE" w:rsidP="000215D1"/>
    <w:p w:rsidR="000754EE" w:rsidRDefault="000754EE" w:rsidP="000215D1"/>
    <w:p w:rsidR="00323316" w:rsidRPr="00514212" w:rsidRDefault="00323316" w:rsidP="00323316">
      <w:pPr>
        <w:pStyle w:val="Heading1"/>
        <w:rPr>
          <w:sz w:val="28"/>
          <w:szCs w:val="28"/>
        </w:rPr>
      </w:pPr>
      <w:r w:rsidRPr="00573C08">
        <w:rPr>
          <w:sz w:val="28"/>
          <w:szCs w:val="28"/>
        </w:rPr>
        <w:lastRenderedPageBreak/>
        <w:t>Introduction</w:t>
      </w:r>
    </w:p>
    <w:p w:rsidR="00323316" w:rsidRDefault="00323316" w:rsidP="00323316">
      <w:r w:rsidRPr="006B7986">
        <w:rPr>
          <w:rStyle w:val="Strong"/>
          <w:b w:val="0"/>
          <w:color w:val="000000"/>
          <w:sz w:val="22"/>
        </w:rPr>
        <w:t>The Forestry Commission’s (FC)</w:t>
      </w:r>
      <w:r w:rsidRPr="006B7986">
        <w:rPr>
          <w:rStyle w:val="Strong"/>
          <w:sz w:val="22"/>
        </w:rPr>
        <w:t xml:space="preserve"> </w:t>
      </w:r>
      <w:r w:rsidRPr="006B7986">
        <w:t>mission</w:t>
      </w:r>
      <w:r w:rsidRPr="009E5141">
        <w:t xml:space="preserve"> is to protect and expand Britain's forests and woodlands and increase their value to society and the environment.</w:t>
      </w:r>
    </w:p>
    <w:p w:rsidR="00323316" w:rsidRDefault="00323316" w:rsidP="00323316"/>
    <w:p w:rsidR="00323316" w:rsidRPr="009E5141" w:rsidRDefault="00323316" w:rsidP="00323316">
      <w:r w:rsidRPr="009E5141">
        <w:t>We take the lead in the development and promotion of sustainable forest management.  We deliver the distinct forestry policies of England and Scotland through specific objectives drawn from the country forestry strategies.</w:t>
      </w:r>
    </w:p>
    <w:p w:rsidR="00323316" w:rsidRDefault="00323316" w:rsidP="00323316"/>
    <w:p w:rsidR="00323316" w:rsidRDefault="00323316" w:rsidP="00323316">
      <w:r w:rsidRPr="009E5141">
        <w:t>We the FC will always consider equality when conducting our procurement activities.  We require you to meet your duties under the Equality Act 2010 and may ask for evidence that you are aware of and operate in accordance with those requirements</w:t>
      </w:r>
      <w:r>
        <w:t>.</w:t>
      </w:r>
    </w:p>
    <w:p w:rsidR="00323316" w:rsidRPr="009E5141" w:rsidRDefault="00323316" w:rsidP="00323316"/>
    <w:p w:rsidR="00323316" w:rsidRPr="009E5141" w:rsidRDefault="00323316" w:rsidP="00323316">
      <w:r w:rsidRPr="009E5141">
        <w:t xml:space="preserve">More information is available on our website at </w:t>
      </w:r>
      <w:hyperlink r:id="rId9" w:history="1">
        <w:r w:rsidRPr="009E5141">
          <w:rPr>
            <w:rStyle w:val="Hyperlink"/>
          </w:rPr>
          <w:t>www.forestry.gov.uk</w:t>
        </w:r>
      </w:hyperlink>
    </w:p>
    <w:p w:rsidR="00323316" w:rsidRPr="009E5141" w:rsidRDefault="00323316" w:rsidP="00323316"/>
    <w:p w:rsidR="00323316" w:rsidRPr="00514212" w:rsidRDefault="00736E3A" w:rsidP="00323316">
      <w:pPr>
        <w:pStyle w:val="Heading1"/>
        <w:keepNext w:val="0"/>
        <w:spacing w:before="120" w:line="240" w:lineRule="atLeast"/>
        <w:ind w:right="567"/>
        <w:rPr>
          <w:color w:val="365F91"/>
          <w:sz w:val="28"/>
          <w:szCs w:val="28"/>
        </w:rPr>
      </w:pPr>
      <w:r w:rsidRPr="00514212">
        <w:rPr>
          <w:sz w:val="28"/>
          <w:szCs w:val="28"/>
        </w:rPr>
        <w:t>Specification of Requirements</w:t>
      </w:r>
    </w:p>
    <w:p w:rsidR="00D37D64" w:rsidRDefault="00D37D64" w:rsidP="00C5024E"/>
    <w:p w:rsidR="00477401" w:rsidRDefault="00323316" w:rsidP="00847F6D">
      <w:r w:rsidRPr="008375E3">
        <w:t xml:space="preserve">We will be awarding a </w:t>
      </w:r>
      <w:r w:rsidRPr="00E9239E">
        <w:t>contract</w:t>
      </w:r>
      <w:r w:rsidR="00C5024E" w:rsidRPr="008375E3">
        <w:t xml:space="preserve"> </w:t>
      </w:r>
      <w:r w:rsidRPr="008375E3">
        <w:t xml:space="preserve">for </w:t>
      </w:r>
      <w:r w:rsidR="003A4FE2" w:rsidRPr="008375E3">
        <w:t xml:space="preserve">the </w:t>
      </w:r>
      <w:r w:rsidR="006B63D8">
        <w:t>f</w:t>
      </w:r>
      <w:r w:rsidR="003A4FE2" w:rsidRPr="008375E3">
        <w:t>lailing of vegetation on East and West Beats within the Forest of Dean and Herefordshire area of West England Forest District</w:t>
      </w:r>
      <w:r w:rsidR="003A4FE2" w:rsidRPr="00E9239E">
        <w:t xml:space="preserve">. </w:t>
      </w:r>
    </w:p>
    <w:p w:rsidR="00477401" w:rsidRDefault="00477401" w:rsidP="00847F6D"/>
    <w:p w:rsidR="00477401" w:rsidRDefault="00477401" w:rsidP="00477401">
      <w:r w:rsidRPr="008375E3">
        <w:t xml:space="preserve">Our intention is to award this </w:t>
      </w:r>
      <w:r w:rsidRPr="00CC6C9B">
        <w:t>contract</w:t>
      </w:r>
      <w:r w:rsidRPr="00CC6C9B" w:rsidDel="003A4FE2">
        <w:t xml:space="preserve"> </w:t>
      </w:r>
      <w:r w:rsidRPr="008375E3">
        <w:t xml:space="preserve">for a </w:t>
      </w:r>
      <w:r w:rsidR="0044104D">
        <w:t xml:space="preserve">total </w:t>
      </w:r>
      <w:r w:rsidRPr="008375E3">
        <w:t xml:space="preserve">period of </w:t>
      </w:r>
      <w:r w:rsidR="00513950">
        <w:t>five</w:t>
      </w:r>
      <w:r w:rsidRPr="00CC6C9B">
        <w:t xml:space="preserve"> years.</w:t>
      </w:r>
      <w:r w:rsidRPr="008375E3">
        <w:t xml:space="preserve"> </w:t>
      </w:r>
    </w:p>
    <w:p w:rsidR="00477401" w:rsidRDefault="00477401" w:rsidP="00477401"/>
    <w:p w:rsidR="00477401" w:rsidRDefault="00477401" w:rsidP="00477401">
      <w:r w:rsidRPr="008375E3">
        <w:t xml:space="preserve">Break points are available within the contract at </w:t>
      </w:r>
      <w:r w:rsidRPr="00CC6C9B">
        <w:t>the end of each year of the contract,</w:t>
      </w:r>
      <w:r w:rsidRPr="008375E3">
        <w:t xml:space="preserve"> at which time we will decide on whether the </w:t>
      </w:r>
      <w:r w:rsidRPr="00CC6C9B">
        <w:t>contract</w:t>
      </w:r>
      <w:r w:rsidRPr="008375E3">
        <w:t xml:space="preserve"> will continue.  The decision on whether to use the break points/extension option(s) available will be at our discretion and we will base it on the following factors: </w:t>
      </w:r>
      <w:r w:rsidRPr="00CC6C9B">
        <w:t xml:space="preserve"> satisfactory performance and budget availability.</w:t>
      </w:r>
    </w:p>
    <w:p w:rsidR="00D172BB" w:rsidRDefault="00D172BB" w:rsidP="00477401"/>
    <w:p w:rsidR="00D172BB" w:rsidRDefault="00D172BB" w:rsidP="00477401">
      <w:r>
        <w:t>The total value of this contract over the entire period, including any extension will be in the region of £110,000.</w:t>
      </w:r>
    </w:p>
    <w:p w:rsidR="00D172BB" w:rsidRDefault="00D172BB" w:rsidP="00477401"/>
    <w:p w:rsidR="00625E22" w:rsidRDefault="00D172BB" w:rsidP="00477401">
      <w:r>
        <w:t>Over the duration of the contract we</w:t>
      </w:r>
      <w:r w:rsidR="005E10E1">
        <w:t xml:space="preserve"> will assess contractor performance</w:t>
      </w:r>
      <w:r>
        <w:t xml:space="preserve"> in the following way</w:t>
      </w:r>
      <w:r w:rsidR="005E10E1">
        <w:t>:</w:t>
      </w:r>
    </w:p>
    <w:p w:rsidR="005E10E1" w:rsidRDefault="005E10E1" w:rsidP="005E10E1">
      <w:pPr>
        <w:pStyle w:val="ListParagraph"/>
        <w:numPr>
          <w:ilvl w:val="0"/>
          <w:numId w:val="69"/>
        </w:numPr>
      </w:pPr>
      <w:r>
        <w:t>Compliance with the basic conditions of the contract – e.g. resource availability versus our requirements</w:t>
      </w:r>
    </w:p>
    <w:p w:rsidR="005E10E1" w:rsidRDefault="005E10E1" w:rsidP="005E10E1">
      <w:pPr>
        <w:pStyle w:val="ListParagraph"/>
        <w:numPr>
          <w:ilvl w:val="0"/>
          <w:numId w:val="69"/>
        </w:numPr>
      </w:pPr>
      <w:r>
        <w:t>Adherence to our requested timeframes for work, and responsiveness to requests for work</w:t>
      </w:r>
      <w:r w:rsidR="004003F5">
        <w:t>. Requirements met in &gt; 90% of instances</w:t>
      </w:r>
    </w:p>
    <w:p w:rsidR="005E10E1" w:rsidRDefault="005E10E1" w:rsidP="005E10E1">
      <w:pPr>
        <w:pStyle w:val="ListParagraph"/>
        <w:numPr>
          <w:ilvl w:val="0"/>
          <w:numId w:val="69"/>
        </w:numPr>
      </w:pPr>
      <w:r>
        <w:t>Adherence to our health and safety requirements, which will be measured using the RAG system (see page 11 for more details). Three amber conditions are equivalent to a red condition (more severe), and three red conditions would result in a contract review and potentially termination of the contract.</w:t>
      </w:r>
    </w:p>
    <w:p w:rsidR="005E10E1" w:rsidRPr="008375E3" w:rsidRDefault="005E10E1" w:rsidP="005E10E1">
      <w:pPr>
        <w:pStyle w:val="ListParagraph"/>
        <w:numPr>
          <w:ilvl w:val="0"/>
          <w:numId w:val="69"/>
        </w:numPr>
      </w:pPr>
      <w:r>
        <w:lastRenderedPageBreak/>
        <w:t>The quality of finish meets our requirements across over 95% of the contract area.</w:t>
      </w:r>
    </w:p>
    <w:p w:rsidR="00477401" w:rsidRDefault="00477401" w:rsidP="00847F6D"/>
    <w:p w:rsidR="00C5024E" w:rsidRPr="008375E3" w:rsidRDefault="00C5024E" w:rsidP="00847F6D"/>
    <w:p w:rsidR="00D37D64" w:rsidRPr="008375E3" w:rsidRDefault="00D37D64" w:rsidP="00323316">
      <w:pPr>
        <w:rPr>
          <w:u w:val="single"/>
        </w:rPr>
      </w:pPr>
      <w:r w:rsidRPr="008375E3">
        <w:rPr>
          <w:u w:val="single"/>
        </w:rPr>
        <w:t>Contract specification</w:t>
      </w:r>
    </w:p>
    <w:p w:rsidR="00F35A3D" w:rsidRPr="006B3624" w:rsidRDefault="00F35A3D" w:rsidP="00F35A3D">
      <w:r w:rsidRPr="008375E3">
        <w:t xml:space="preserve">The work </w:t>
      </w:r>
      <w:r w:rsidR="00451F50">
        <w:t xml:space="preserve">under this contract </w:t>
      </w:r>
      <w:r w:rsidRPr="008375E3">
        <w:t>involves the management</w:t>
      </w:r>
      <w:r w:rsidRPr="006B3624">
        <w:t xml:space="preserve"> of roadside vegetation on both internal forest roads and external council roads. This allows the Forestry Commission to ensure all access is kept open whilst being kept in a beneficial state for wildlife and visually attractive for visitors to the forests.</w:t>
      </w:r>
      <w:r>
        <w:t xml:space="preserve"> It will also involve the </w:t>
      </w:r>
      <w:r w:rsidR="006B63D8">
        <w:t xml:space="preserve">flailing </w:t>
      </w:r>
      <w:r>
        <w:t>of open areas within and around the forest – typically called “forest waste” for the benefit of local residents and wildlife alike. A further objective of this work is to control invasive weeds such as bracken, bramble and Himalayan balsam.</w:t>
      </w:r>
    </w:p>
    <w:p w:rsidR="00F35A3D" w:rsidRDefault="00F35A3D" w:rsidP="00F35A3D">
      <w:pPr>
        <w:rPr>
          <w:highlight w:val="yellow"/>
        </w:rPr>
      </w:pPr>
    </w:p>
    <w:p w:rsidR="00F35A3D" w:rsidRPr="008375E3" w:rsidRDefault="00F35A3D" w:rsidP="00F35A3D">
      <w:r>
        <w:t>A</w:t>
      </w:r>
      <w:r w:rsidRPr="00CC6C9B">
        <w:t xml:space="preserve">lso </w:t>
      </w:r>
      <w:r>
        <w:t>included in this</w:t>
      </w:r>
      <w:r w:rsidR="00451F50">
        <w:t xml:space="preserve"> contract</w:t>
      </w:r>
      <w:r>
        <w:t xml:space="preserve"> </w:t>
      </w:r>
      <w:r w:rsidRPr="00CC6C9B">
        <w:t xml:space="preserve">requirement </w:t>
      </w:r>
      <w:r>
        <w:t>is</w:t>
      </w:r>
      <w:r w:rsidRPr="00CC6C9B">
        <w:t xml:space="preserve"> </w:t>
      </w:r>
      <w:r w:rsidR="00513950">
        <w:t>on-demand side arm flailing</w:t>
      </w:r>
      <w:r w:rsidRPr="00CC6C9B">
        <w:t xml:space="preserve"> </w:t>
      </w:r>
      <w:r w:rsidR="00513950">
        <w:t xml:space="preserve">to improve sight lines </w:t>
      </w:r>
      <w:r w:rsidRPr="00CC6C9B">
        <w:t xml:space="preserve">throughout the Forest of Dean and Herefordshire Woodlands, to assist with our mammal control programme. </w:t>
      </w:r>
    </w:p>
    <w:p w:rsidR="00661BD3" w:rsidRPr="008375E3" w:rsidRDefault="00661BD3" w:rsidP="00847F6D"/>
    <w:p w:rsidR="003A4FE2" w:rsidRDefault="003A4FE2" w:rsidP="00847F6D">
      <w:pPr>
        <w:spacing w:before="120"/>
        <w:rPr>
          <w:rFonts w:cs="Arial"/>
          <w:szCs w:val="24"/>
        </w:rPr>
      </w:pPr>
      <w:r w:rsidRPr="00E77DA7">
        <w:rPr>
          <w:rFonts w:cs="Arial"/>
          <w:szCs w:val="24"/>
        </w:rPr>
        <w:t xml:space="preserve">This </w:t>
      </w:r>
      <w:r w:rsidRPr="00513950">
        <w:rPr>
          <w:rFonts w:cs="Arial"/>
          <w:szCs w:val="24"/>
        </w:rPr>
        <w:t xml:space="preserve">contract will </w:t>
      </w:r>
      <w:r w:rsidR="00F35A3D">
        <w:rPr>
          <w:rFonts w:cs="Arial"/>
          <w:szCs w:val="24"/>
        </w:rPr>
        <w:t>be divided into</w:t>
      </w:r>
      <w:r w:rsidR="00F35A3D" w:rsidRPr="00513950">
        <w:rPr>
          <w:rFonts w:cs="Arial"/>
          <w:szCs w:val="24"/>
        </w:rPr>
        <w:t xml:space="preserve"> </w:t>
      </w:r>
      <w:r w:rsidRPr="00513950">
        <w:rPr>
          <w:rFonts w:cs="Arial"/>
          <w:szCs w:val="24"/>
        </w:rPr>
        <w:t xml:space="preserve">three </w:t>
      </w:r>
      <w:r w:rsidRPr="00E77DA7">
        <w:rPr>
          <w:rFonts w:cs="Arial"/>
          <w:szCs w:val="24"/>
        </w:rPr>
        <w:t>Lots, all of which shall be based in the Forest of Dean and Herefordshire, loca</w:t>
      </w:r>
      <w:r w:rsidR="00D37D64">
        <w:rPr>
          <w:rFonts w:cs="Arial"/>
          <w:szCs w:val="24"/>
        </w:rPr>
        <w:t>ted within West Forest District:</w:t>
      </w:r>
    </w:p>
    <w:p w:rsidR="006F0732" w:rsidRDefault="006F0732" w:rsidP="00847F6D">
      <w:pPr>
        <w:spacing w:before="120"/>
        <w:rPr>
          <w:rFonts w:cs="Arial"/>
          <w:szCs w:val="24"/>
        </w:rPr>
      </w:pPr>
    </w:p>
    <w:tbl>
      <w:tblPr>
        <w:tblStyle w:val="TableGrid"/>
        <w:tblW w:w="0" w:type="auto"/>
        <w:tblLook w:val="04A0" w:firstRow="1" w:lastRow="0" w:firstColumn="1" w:lastColumn="0" w:noHBand="0" w:noVBand="1"/>
      </w:tblPr>
      <w:tblGrid>
        <w:gridCol w:w="1825"/>
        <w:gridCol w:w="3953"/>
        <w:gridCol w:w="1883"/>
      </w:tblGrid>
      <w:tr w:rsidR="00F35A3D" w:rsidTr="006F0732">
        <w:tc>
          <w:tcPr>
            <w:tcW w:w="1825" w:type="dxa"/>
          </w:tcPr>
          <w:p w:rsidR="00F35A3D" w:rsidRPr="00E77DA7" w:rsidRDefault="00F35A3D" w:rsidP="00847F6D">
            <w:pPr>
              <w:spacing w:before="120"/>
              <w:rPr>
                <w:rFonts w:cs="Arial"/>
                <w:b/>
                <w:szCs w:val="24"/>
              </w:rPr>
            </w:pPr>
            <w:r w:rsidRPr="00E77DA7">
              <w:rPr>
                <w:rFonts w:cs="Arial"/>
                <w:b/>
                <w:szCs w:val="24"/>
              </w:rPr>
              <w:t>Lot Number</w:t>
            </w:r>
          </w:p>
        </w:tc>
        <w:tc>
          <w:tcPr>
            <w:tcW w:w="3953" w:type="dxa"/>
          </w:tcPr>
          <w:p w:rsidR="00F35A3D" w:rsidRPr="00E77DA7" w:rsidRDefault="00F35A3D" w:rsidP="00E77DA7">
            <w:pPr>
              <w:spacing w:before="120"/>
              <w:jc w:val="center"/>
              <w:rPr>
                <w:rFonts w:cs="Arial"/>
                <w:b/>
                <w:szCs w:val="24"/>
              </w:rPr>
            </w:pPr>
            <w:r w:rsidRPr="00E77DA7">
              <w:rPr>
                <w:rFonts w:cs="Arial"/>
                <w:b/>
                <w:szCs w:val="24"/>
              </w:rPr>
              <w:t>Area</w:t>
            </w:r>
          </w:p>
        </w:tc>
        <w:tc>
          <w:tcPr>
            <w:tcW w:w="1883" w:type="dxa"/>
          </w:tcPr>
          <w:p w:rsidR="00F35A3D" w:rsidRPr="00E77DA7" w:rsidRDefault="00F35A3D" w:rsidP="006F0732">
            <w:pPr>
              <w:spacing w:before="120"/>
              <w:rPr>
                <w:rFonts w:cs="Arial"/>
                <w:b/>
                <w:szCs w:val="24"/>
              </w:rPr>
            </w:pPr>
            <w:r w:rsidRPr="00E77DA7">
              <w:rPr>
                <w:rFonts w:cs="Arial"/>
                <w:b/>
                <w:szCs w:val="24"/>
              </w:rPr>
              <w:t xml:space="preserve">Approximate Value </w:t>
            </w:r>
            <w:r>
              <w:rPr>
                <w:rFonts w:cs="Arial"/>
                <w:b/>
                <w:szCs w:val="24"/>
              </w:rPr>
              <w:t xml:space="preserve">over </w:t>
            </w:r>
            <w:r w:rsidR="006F0732">
              <w:rPr>
                <w:rFonts w:cs="Arial"/>
                <w:b/>
                <w:szCs w:val="24"/>
              </w:rPr>
              <w:t>5</w:t>
            </w:r>
            <w:r>
              <w:rPr>
                <w:rFonts w:cs="Arial"/>
                <w:b/>
                <w:szCs w:val="24"/>
              </w:rPr>
              <w:t xml:space="preserve"> years </w:t>
            </w:r>
            <w:r w:rsidRPr="00CC6C9B">
              <w:rPr>
                <w:rFonts w:cs="Arial"/>
                <w:b/>
                <w:szCs w:val="24"/>
              </w:rPr>
              <w:t>(£)</w:t>
            </w:r>
          </w:p>
        </w:tc>
      </w:tr>
      <w:tr w:rsidR="00F35A3D" w:rsidTr="006F0732">
        <w:tc>
          <w:tcPr>
            <w:tcW w:w="1825" w:type="dxa"/>
          </w:tcPr>
          <w:p w:rsidR="00F35A3D" w:rsidRDefault="00F35A3D" w:rsidP="00E77DA7">
            <w:pPr>
              <w:spacing w:before="120"/>
              <w:jc w:val="center"/>
              <w:rPr>
                <w:rFonts w:cs="Arial"/>
                <w:szCs w:val="24"/>
              </w:rPr>
            </w:pPr>
            <w:r>
              <w:rPr>
                <w:rFonts w:cs="Arial"/>
                <w:szCs w:val="24"/>
              </w:rPr>
              <w:t>1</w:t>
            </w:r>
          </w:p>
        </w:tc>
        <w:tc>
          <w:tcPr>
            <w:tcW w:w="3953" w:type="dxa"/>
          </w:tcPr>
          <w:p w:rsidR="00F35A3D" w:rsidRDefault="00F35A3D" w:rsidP="00E77DA7">
            <w:pPr>
              <w:spacing w:before="120"/>
              <w:rPr>
                <w:rFonts w:cs="Arial"/>
                <w:szCs w:val="24"/>
              </w:rPr>
            </w:pPr>
            <w:r>
              <w:rPr>
                <w:rFonts w:cs="Arial"/>
                <w:szCs w:val="24"/>
              </w:rPr>
              <w:t xml:space="preserve">East </w:t>
            </w:r>
            <w:r w:rsidR="00E77DA7">
              <w:rPr>
                <w:rFonts w:cs="Arial"/>
                <w:szCs w:val="24"/>
              </w:rPr>
              <w:t>Dean</w:t>
            </w:r>
          </w:p>
        </w:tc>
        <w:tc>
          <w:tcPr>
            <w:tcW w:w="1883" w:type="dxa"/>
          </w:tcPr>
          <w:p w:rsidR="00F35A3D" w:rsidRDefault="00B91F87" w:rsidP="00847F6D">
            <w:pPr>
              <w:spacing w:before="120"/>
              <w:rPr>
                <w:rFonts w:cs="Arial"/>
                <w:szCs w:val="24"/>
              </w:rPr>
            </w:pPr>
            <w:r>
              <w:rPr>
                <w:rFonts w:cs="Arial"/>
                <w:szCs w:val="24"/>
              </w:rPr>
              <w:t>45</w:t>
            </w:r>
            <w:r w:rsidR="00F35A3D">
              <w:rPr>
                <w:rFonts w:cs="Arial"/>
                <w:szCs w:val="24"/>
              </w:rPr>
              <w:t>,000</w:t>
            </w:r>
          </w:p>
        </w:tc>
      </w:tr>
      <w:tr w:rsidR="00F35A3D" w:rsidTr="006F0732">
        <w:tc>
          <w:tcPr>
            <w:tcW w:w="1825" w:type="dxa"/>
          </w:tcPr>
          <w:p w:rsidR="00F35A3D" w:rsidRDefault="00F35A3D" w:rsidP="00E77DA7">
            <w:pPr>
              <w:spacing w:before="120"/>
              <w:jc w:val="center"/>
              <w:rPr>
                <w:rFonts w:cs="Arial"/>
                <w:szCs w:val="24"/>
              </w:rPr>
            </w:pPr>
            <w:r>
              <w:rPr>
                <w:rFonts w:cs="Arial"/>
                <w:szCs w:val="24"/>
              </w:rPr>
              <w:t>2</w:t>
            </w:r>
          </w:p>
        </w:tc>
        <w:tc>
          <w:tcPr>
            <w:tcW w:w="3953" w:type="dxa"/>
          </w:tcPr>
          <w:p w:rsidR="00F35A3D" w:rsidRDefault="00F35A3D" w:rsidP="00E77DA7">
            <w:pPr>
              <w:spacing w:before="120"/>
              <w:rPr>
                <w:rFonts w:cs="Arial"/>
                <w:szCs w:val="24"/>
              </w:rPr>
            </w:pPr>
            <w:r>
              <w:rPr>
                <w:rFonts w:cs="Arial"/>
                <w:szCs w:val="24"/>
              </w:rPr>
              <w:t xml:space="preserve">West </w:t>
            </w:r>
            <w:r w:rsidR="00E77DA7">
              <w:rPr>
                <w:rFonts w:cs="Arial"/>
                <w:szCs w:val="24"/>
              </w:rPr>
              <w:t>Dean</w:t>
            </w:r>
          </w:p>
        </w:tc>
        <w:tc>
          <w:tcPr>
            <w:tcW w:w="1883" w:type="dxa"/>
          </w:tcPr>
          <w:p w:rsidR="00F35A3D" w:rsidRDefault="00B91F87" w:rsidP="00847F6D">
            <w:pPr>
              <w:spacing w:before="120"/>
              <w:rPr>
                <w:rFonts w:cs="Arial"/>
                <w:szCs w:val="24"/>
              </w:rPr>
            </w:pPr>
            <w:r>
              <w:rPr>
                <w:rFonts w:cs="Arial"/>
                <w:szCs w:val="24"/>
              </w:rPr>
              <w:t>40</w:t>
            </w:r>
            <w:r w:rsidR="00F35A3D">
              <w:rPr>
                <w:rFonts w:cs="Arial"/>
                <w:szCs w:val="24"/>
              </w:rPr>
              <w:t>,000</w:t>
            </w:r>
          </w:p>
        </w:tc>
      </w:tr>
      <w:tr w:rsidR="00F35A3D" w:rsidTr="006F0732">
        <w:tc>
          <w:tcPr>
            <w:tcW w:w="1825" w:type="dxa"/>
          </w:tcPr>
          <w:p w:rsidR="00F35A3D" w:rsidRDefault="00F35A3D" w:rsidP="00E77DA7">
            <w:pPr>
              <w:spacing w:before="120"/>
              <w:jc w:val="center"/>
              <w:rPr>
                <w:rFonts w:cs="Arial"/>
                <w:szCs w:val="24"/>
              </w:rPr>
            </w:pPr>
            <w:r>
              <w:rPr>
                <w:rFonts w:cs="Arial"/>
                <w:szCs w:val="24"/>
              </w:rPr>
              <w:t>3</w:t>
            </w:r>
          </w:p>
        </w:tc>
        <w:tc>
          <w:tcPr>
            <w:tcW w:w="3953" w:type="dxa"/>
          </w:tcPr>
          <w:p w:rsidR="00F35A3D" w:rsidRDefault="006F0732" w:rsidP="00847F6D">
            <w:pPr>
              <w:spacing w:before="120"/>
              <w:rPr>
                <w:rFonts w:cs="Arial"/>
                <w:szCs w:val="24"/>
              </w:rPr>
            </w:pPr>
            <w:r>
              <w:rPr>
                <w:rFonts w:cs="Arial"/>
                <w:szCs w:val="24"/>
              </w:rPr>
              <w:t>Wildlife Work</w:t>
            </w:r>
          </w:p>
        </w:tc>
        <w:tc>
          <w:tcPr>
            <w:tcW w:w="1883" w:type="dxa"/>
          </w:tcPr>
          <w:p w:rsidR="00F35A3D" w:rsidRDefault="00F35A3D" w:rsidP="006F0732">
            <w:pPr>
              <w:spacing w:before="120"/>
              <w:rPr>
                <w:rFonts w:cs="Arial"/>
                <w:szCs w:val="24"/>
              </w:rPr>
            </w:pPr>
            <w:r>
              <w:rPr>
                <w:rFonts w:cs="Arial"/>
                <w:szCs w:val="24"/>
              </w:rPr>
              <w:t>2</w:t>
            </w:r>
            <w:r w:rsidR="006F0732">
              <w:rPr>
                <w:rFonts w:cs="Arial"/>
                <w:szCs w:val="24"/>
              </w:rPr>
              <w:t>5</w:t>
            </w:r>
            <w:r>
              <w:rPr>
                <w:rFonts w:cs="Arial"/>
                <w:szCs w:val="24"/>
              </w:rPr>
              <w:t>,000</w:t>
            </w:r>
          </w:p>
        </w:tc>
      </w:tr>
    </w:tbl>
    <w:p w:rsidR="00FE2E94" w:rsidRDefault="00FE2E94" w:rsidP="00847F6D">
      <w:pPr>
        <w:spacing w:before="120"/>
        <w:rPr>
          <w:rFonts w:cs="Arial"/>
          <w:szCs w:val="24"/>
        </w:rPr>
      </w:pPr>
    </w:p>
    <w:p w:rsidR="003A4FE2" w:rsidRPr="00847F6D" w:rsidRDefault="002760ED" w:rsidP="00847F6D">
      <w:pPr>
        <w:spacing w:before="120"/>
        <w:rPr>
          <w:rFonts w:cs="Arial"/>
          <w:szCs w:val="24"/>
        </w:rPr>
      </w:pPr>
      <w:r>
        <w:rPr>
          <w:rFonts w:cs="Arial"/>
          <w:szCs w:val="24"/>
        </w:rPr>
        <w:t>Bidders</w:t>
      </w:r>
      <w:r w:rsidR="003A4FE2" w:rsidRPr="00847F6D">
        <w:rPr>
          <w:rFonts w:cs="Arial"/>
          <w:szCs w:val="24"/>
        </w:rPr>
        <w:t xml:space="preserve"> may submit a tender for </w:t>
      </w:r>
      <w:r w:rsidR="006F0732" w:rsidRPr="002760ED">
        <w:rPr>
          <w:rFonts w:cs="Arial"/>
          <w:szCs w:val="24"/>
        </w:rPr>
        <w:t>any or all Lots</w:t>
      </w:r>
      <w:r w:rsidR="003A4FE2" w:rsidRPr="00847F6D">
        <w:rPr>
          <w:rFonts w:cs="Arial"/>
          <w:szCs w:val="24"/>
        </w:rPr>
        <w:t>, and may show an order of preference if they wish, which may be taken into consideration.</w:t>
      </w:r>
      <w:r w:rsidR="00AC4FCA">
        <w:rPr>
          <w:rFonts w:cs="Arial"/>
          <w:szCs w:val="24"/>
        </w:rPr>
        <w:t xml:space="preserve"> </w:t>
      </w:r>
    </w:p>
    <w:p w:rsidR="00FE2E94" w:rsidRDefault="00FE2E94" w:rsidP="00847F6D">
      <w:pPr>
        <w:rPr>
          <w:rFonts w:cs="Arial"/>
          <w:szCs w:val="24"/>
        </w:rPr>
      </w:pPr>
    </w:p>
    <w:p w:rsidR="00FE2E94" w:rsidRPr="009C785A" w:rsidRDefault="00FE2E94" w:rsidP="006F0732">
      <w:pPr>
        <w:rPr>
          <w:rFonts w:cs="Arial"/>
          <w:szCs w:val="24"/>
        </w:rPr>
      </w:pPr>
      <w:r w:rsidRPr="00FE2E94">
        <w:rPr>
          <w:rFonts w:cs="Arial"/>
          <w:szCs w:val="24"/>
        </w:rPr>
        <w:t xml:space="preserve">It is intended that one contractor be selected against each Lot on this contract, although the same contractor may be considered for </w:t>
      </w:r>
      <w:r w:rsidRPr="00FE2E94">
        <w:rPr>
          <w:rFonts w:cs="Arial"/>
          <w:b/>
          <w:szCs w:val="24"/>
        </w:rPr>
        <w:t>up to two</w:t>
      </w:r>
      <w:r w:rsidRPr="00FE2E94">
        <w:rPr>
          <w:rFonts w:cs="Arial"/>
          <w:szCs w:val="24"/>
        </w:rPr>
        <w:t xml:space="preserve"> lots if they can prove their ability to complete all of the work in the allotted timeframe</w:t>
      </w:r>
      <w:r w:rsidRPr="009C785A">
        <w:rPr>
          <w:rFonts w:cs="Arial"/>
          <w:szCs w:val="24"/>
        </w:rPr>
        <w:t xml:space="preserve">. The Contractor must </w:t>
      </w:r>
      <w:r w:rsidR="00AC4FCA" w:rsidRPr="009C785A">
        <w:rPr>
          <w:rFonts w:cs="Arial"/>
          <w:szCs w:val="24"/>
        </w:rPr>
        <w:t xml:space="preserve">demonstrate </w:t>
      </w:r>
      <w:r w:rsidRPr="009C785A">
        <w:rPr>
          <w:rFonts w:cs="Arial"/>
          <w:szCs w:val="24"/>
        </w:rPr>
        <w:t>sufficient resources to complete the work within the stated contract period</w:t>
      </w:r>
      <w:r w:rsidR="00AC4FCA" w:rsidRPr="009C785A">
        <w:rPr>
          <w:rFonts w:cs="Arial"/>
          <w:szCs w:val="24"/>
        </w:rPr>
        <w:t xml:space="preserve"> in order to be considered for more than one lot. </w:t>
      </w:r>
      <w:r w:rsidR="00BE729A" w:rsidRPr="009C785A">
        <w:rPr>
          <w:rFonts w:cs="Arial"/>
          <w:szCs w:val="24"/>
        </w:rPr>
        <w:t>If bidding for more than one Lot, the availability of two suitably equipped tractors with competent operators should be considered as the minimum requirement.</w:t>
      </w:r>
    </w:p>
    <w:p w:rsidR="006F0732" w:rsidRDefault="006F0732" w:rsidP="00847F6D">
      <w:pPr>
        <w:rPr>
          <w:sz w:val="28"/>
          <w:szCs w:val="28"/>
          <w:u w:val="single"/>
        </w:rPr>
      </w:pPr>
    </w:p>
    <w:p w:rsidR="00FE2E94" w:rsidRPr="006B3624" w:rsidRDefault="00722E48" w:rsidP="00847F6D">
      <w:pPr>
        <w:rPr>
          <w:sz w:val="28"/>
          <w:szCs w:val="28"/>
          <w:u w:val="single"/>
        </w:rPr>
      </w:pPr>
      <w:r w:rsidRPr="00B7250C">
        <w:rPr>
          <w:sz w:val="24"/>
          <w:szCs w:val="28"/>
          <w:u w:val="single"/>
        </w:rPr>
        <w:t>Lot Locations</w:t>
      </w:r>
    </w:p>
    <w:p w:rsidR="00DB582B" w:rsidRDefault="00DB582B" w:rsidP="00847F6D">
      <w:r>
        <w:lastRenderedPageBreak/>
        <w:t xml:space="preserve">The Lot areas are shown in annexes A – B, with Lot 1 shown on annex A and Lot 2 shown on annex B. Work in Lot 3 could take place across </w:t>
      </w:r>
      <w:r w:rsidR="007008CE">
        <w:t>the areas shown i</w:t>
      </w:r>
      <w:r>
        <w:t>n annex</w:t>
      </w:r>
      <w:r w:rsidR="007008CE">
        <w:t>es</w:t>
      </w:r>
      <w:r>
        <w:t xml:space="preserve"> A and B.</w:t>
      </w:r>
    </w:p>
    <w:p w:rsidR="00DB582B" w:rsidRDefault="00DB582B" w:rsidP="00847F6D"/>
    <w:p w:rsidR="007008CE" w:rsidRDefault="007008CE" w:rsidP="00847F6D">
      <w:r>
        <w:t xml:space="preserve">Work in Lots 1 and 2 will comprise of two parts. Part 1 is a set programme of rear mounted </w:t>
      </w:r>
      <w:r w:rsidR="009C785A">
        <w:t>flailing</w:t>
      </w:r>
      <w:r>
        <w:t xml:space="preserve"> that will be completed annually and be paid on a lump sum basis</w:t>
      </w:r>
      <w:r w:rsidR="009C785A">
        <w:t xml:space="preserve"> annually on satisfactory completion of works</w:t>
      </w:r>
      <w:r>
        <w:t xml:space="preserve">. Part 2 for these Lots is for a variable programme of additional rear mounted </w:t>
      </w:r>
      <w:r w:rsidR="002E6C38">
        <w:t>flailing</w:t>
      </w:r>
      <w:r>
        <w:t xml:space="preserve">, and side arm flailing. </w:t>
      </w:r>
      <w:r w:rsidR="00490A8A">
        <w:t>These additional works will be detailed throughout each year of the programme, in response to site requirements and local complaints.</w:t>
      </w:r>
      <w:r w:rsidR="009C785A">
        <w:t xml:space="preserve"> The detail of this </w:t>
      </w:r>
      <w:r w:rsidR="002E6C38">
        <w:t xml:space="preserve">variable </w:t>
      </w:r>
      <w:r w:rsidR="009C785A">
        <w:t>programme will be provided at least two weeks prior to the expected start of this work.</w:t>
      </w:r>
      <w:r w:rsidR="00490A8A">
        <w:t xml:space="preserve"> </w:t>
      </w:r>
      <w:r>
        <w:t>We anticipate that the value of these Lots will be split roughly equally between the lump sum element, and the variable additional works.</w:t>
      </w:r>
    </w:p>
    <w:p w:rsidR="007008CE" w:rsidRDefault="00490A8A" w:rsidP="00847F6D">
      <w:r>
        <w:t>Work in Lot 3 is a variable requirement of side arm flailing to assist our team of wildlife rangers across the whole Forest of Dean and Herefordshire Woodlands.</w:t>
      </w:r>
    </w:p>
    <w:p w:rsidR="007008CE" w:rsidRDefault="007008CE" w:rsidP="00847F6D"/>
    <w:p w:rsidR="00847F6D" w:rsidRPr="00847F6D" w:rsidRDefault="00847F6D" w:rsidP="00847F6D">
      <w:pPr>
        <w:rPr>
          <w:sz w:val="24"/>
          <w:szCs w:val="24"/>
          <w:u w:val="single"/>
        </w:rPr>
      </w:pPr>
      <w:r w:rsidRPr="00847F6D">
        <w:rPr>
          <w:sz w:val="24"/>
          <w:szCs w:val="24"/>
          <w:u w:val="single"/>
        </w:rPr>
        <w:t>Machinery</w:t>
      </w:r>
    </w:p>
    <w:p w:rsidR="003A4FE2" w:rsidRDefault="003A4FE2" w:rsidP="00847F6D">
      <w:pPr>
        <w:rPr>
          <w:rFonts w:cs="Arial"/>
          <w:szCs w:val="24"/>
        </w:rPr>
      </w:pPr>
      <w:r w:rsidRPr="00FE2E94">
        <w:rPr>
          <w:rFonts w:cs="Arial"/>
          <w:szCs w:val="24"/>
        </w:rPr>
        <w:t xml:space="preserve">All necessary machinery such as a tractor with </w:t>
      </w:r>
      <w:r w:rsidR="00E81F9E">
        <w:rPr>
          <w:rFonts w:cs="Arial"/>
          <w:szCs w:val="24"/>
        </w:rPr>
        <w:t>rear mounted flail</w:t>
      </w:r>
      <w:r w:rsidR="00E81F9E" w:rsidRPr="00FE2E94">
        <w:rPr>
          <w:rFonts w:cs="Arial"/>
          <w:szCs w:val="24"/>
        </w:rPr>
        <w:t xml:space="preserve"> </w:t>
      </w:r>
      <w:r w:rsidRPr="00FE2E94">
        <w:rPr>
          <w:rFonts w:cs="Arial"/>
          <w:szCs w:val="24"/>
        </w:rPr>
        <w:t>and a side arm flail, and chainsaws shall be supplied</w:t>
      </w:r>
      <w:r w:rsidR="00847F6D">
        <w:rPr>
          <w:rFonts w:cs="Arial"/>
          <w:szCs w:val="24"/>
        </w:rPr>
        <w:t>, together with a suitably qualified and competent operator</w:t>
      </w:r>
      <w:r w:rsidR="00B7250C">
        <w:rPr>
          <w:rFonts w:cs="Arial"/>
          <w:szCs w:val="24"/>
        </w:rPr>
        <w:t>,</w:t>
      </w:r>
      <w:r w:rsidRPr="00FE2E94">
        <w:rPr>
          <w:rFonts w:cs="Arial"/>
          <w:szCs w:val="24"/>
        </w:rPr>
        <w:t xml:space="preserve"> by the</w:t>
      </w:r>
      <w:r w:rsidR="00847F6D">
        <w:rPr>
          <w:rFonts w:cs="Arial"/>
          <w:szCs w:val="24"/>
        </w:rPr>
        <w:t xml:space="preserve"> Contract holder</w:t>
      </w:r>
      <w:r w:rsidRPr="00FE2E94">
        <w:rPr>
          <w:rFonts w:cs="Arial"/>
          <w:szCs w:val="24"/>
        </w:rPr>
        <w:t xml:space="preserve">. The contractor shall also be responsible for supplying </w:t>
      </w:r>
      <w:r w:rsidR="002A1351">
        <w:rPr>
          <w:rFonts w:cs="Arial"/>
          <w:szCs w:val="24"/>
        </w:rPr>
        <w:t>safety warning signage, fuels, oils,</w:t>
      </w:r>
      <w:r w:rsidR="00B50B3A">
        <w:rPr>
          <w:rFonts w:cs="Arial"/>
          <w:szCs w:val="24"/>
        </w:rPr>
        <w:t xml:space="preserve"> grease,</w:t>
      </w:r>
      <w:r w:rsidR="002A1351">
        <w:rPr>
          <w:rFonts w:cs="Arial"/>
          <w:szCs w:val="24"/>
        </w:rPr>
        <w:t xml:space="preserve"> tools and spare parts </w:t>
      </w:r>
      <w:r w:rsidRPr="00FE2E94">
        <w:rPr>
          <w:rFonts w:cs="Arial"/>
          <w:szCs w:val="24"/>
        </w:rPr>
        <w:t xml:space="preserve">necessary to safely complete all allotted tasks. </w:t>
      </w:r>
    </w:p>
    <w:p w:rsidR="00847F6D" w:rsidRDefault="00847F6D" w:rsidP="00847F6D">
      <w:pPr>
        <w:rPr>
          <w:rFonts w:cs="Arial"/>
          <w:szCs w:val="24"/>
        </w:rPr>
      </w:pPr>
    </w:p>
    <w:p w:rsidR="00E81F9E" w:rsidRDefault="00E81F9E" w:rsidP="00847F6D">
      <w:pPr>
        <w:rPr>
          <w:rFonts w:cs="Arial"/>
          <w:szCs w:val="24"/>
        </w:rPr>
      </w:pPr>
      <w:r>
        <w:rPr>
          <w:rFonts w:cs="Arial"/>
          <w:szCs w:val="24"/>
        </w:rPr>
        <w:t>Chain swipes will not be accepted for use under this contract due to the elevated risk of debris being ejected in all directions. Much of this work will take place in community areas where this risk is better controlled through the use of a rear mounted flail</w:t>
      </w:r>
      <w:r w:rsidR="002F1CE5">
        <w:rPr>
          <w:rFonts w:cs="Arial"/>
          <w:szCs w:val="24"/>
        </w:rPr>
        <w:t xml:space="preserve">. Machine risk zones must also be clearly marked in </w:t>
      </w:r>
      <w:r w:rsidR="002F1CE5" w:rsidRPr="0059208A">
        <w:rPr>
          <w:rFonts w:cs="Arial"/>
          <w:szCs w:val="24"/>
          <w:u w:val="single"/>
        </w:rPr>
        <w:t>large letters</w:t>
      </w:r>
      <w:r w:rsidR="002F1CE5">
        <w:rPr>
          <w:rFonts w:cs="Arial"/>
          <w:szCs w:val="24"/>
        </w:rPr>
        <w:t xml:space="preserve"> on all machinery.</w:t>
      </w:r>
    </w:p>
    <w:p w:rsidR="00E81F9E" w:rsidRDefault="00E81F9E" w:rsidP="00847F6D">
      <w:pPr>
        <w:rPr>
          <w:rFonts w:cs="Arial"/>
          <w:szCs w:val="24"/>
        </w:rPr>
      </w:pPr>
    </w:p>
    <w:p w:rsidR="00847F6D" w:rsidRPr="00FE2E94" w:rsidRDefault="002A1351" w:rsidP="00847F6D">
      <w:pPr>
        <w:rPr>
          <w:rFonts w:cs="Arial"/>
          <w:szCs w:val="24"/>
        </w:rPr>
      </w:pPr>
      <w:r>
        <w:rPr>
          <w:rFonts w:cs="Arial"/>
          <w:szCs w:val="24"/>
        </w:rPr>
        <w:t>Contractors should</w:t>
      </w:r>
      <w:r w:rsidR="00847F6D">
        <w:rPr>
          <w:rFonts w:cs="Arial"/>
          <w:szCs w:val="24"/>
        </w:rPr>
        <w:t xml:space="preserve"> also be able to supply a shape saw when requested, in order to enable the efficient cutting back of large diameter woody vegetation.</w:t>
      </w:r>
    </w:p>
    <w:p w:rsidR="00FE2E94" w:rsidRDefault="00FE2E94" w:rsidP="00847F6D">
      <w:pPr>
        <w:rPr>
          <w:rFonts w:cs="Arial"/>
          <w:szCs w:val="24"/>
        </w:rPr>
      </w:pPr>
    </w:p>
    <w:p w:rsidR="00E81F9E" w:rsidRPr="00FE2E94" w:rsidRDefault="00E81F9E" w:rsidP="00E81F9E">
      <w:pPr>
        <w:rPr>
          <w:rFonts w:cs="Arial"/>
          <w:szCs w:val="24"/>
        </w:rPr>
      </w:pPr>
      <w:r>
        <w:rPr>
          <w:rFonts w:cs="Arial"/>
          <w:szCs w:val="24"/>
        </w:rPr>
        <w:t xml:space="preserve">For all Lots, the tractor must have 4x4 </w:t>
      </w:r>
      <w:proofErr w:type="gramStart"/>
      <w:r>
        <w:rPr>
          <w:rFonts w:cs="Arial"/>
          <w:szCs w:val="24"/>
        </w:rPr>
        <w:t>capability</w:t>
      </w:r>
      <w:proofErr w:type="gramEnd"/>
      <w:r>
        <w:rPr>
          <w:rFonts w:cs="Arial"/>
          <w:szCs w:val="24"/>
        </w:rPr>
        <w:t xml:space="preserve">, </w:t>
      </w:r>
      <w:r w:rsidR="002F1CE5">
        <w:rPr>
          <w:rFonts w:cs="Arial"/>
          <w:szCs w:val="24"/>
        </w:rPr>
        <w:t xml:space="preserve">a flashing warning beacon, </w:t>
      </w:r>
      <w:r>
        <w:rPr>
          <w:rFonts w:cs="Arial"/>
          <w:szCs w:val="24"/>
        </w:rPr>
        <w:t>and it is essential that the machine used for Lot 3 – Wildlife Work has suitable off-road tyres to ensure sufficient traction.</w:t>
      </w:r>
      <w:r w:rsidR="002F1CE5">
        <w:rPr>
          <w:rFonts w:cs="Arial"/>
          <w:szCs w:val="24"/>
        </w:rPr>
        <w:t xml:space="preserve"> Off-road tyres will also be necessary for some of the work in Lots 1 and 2.</w:t>
      </w:r>
    </w:p>
    <w:p w:rsidR="00E81F9E" w:rsidRDefault="00E81F9E" w:rsidP="00847F6D">
      <w:pPr>
        <w:rPr>
          <w:rFonts w:cs="Arial"/>
          <w:szCs w:val="24"/>
        </w:rPr>
      </w:pPr>
    </w:p>
    <w:p w:rsidR="00E81F9E" w:rsidRDefault="00E81F9E" w:rsidP="00847F6D">
      <w:pPr>
        <w:rPr>
          <w:rFonts w:cs="Arial"/>
          <w:szCs w:val="24"/>
        </w:rPr>
      </w:pPr>
      <w:r>
        <w:rPr>
          <w:rFonts w:cs="Arial"/>
          <w:szCs w:val="24"/>
        </w:rPr>
        <w:t>It is also a requirement of all Lots that the tractor has an appropriate Operator Protective Structure (OPS), which shall take the form of either safety glazing or polycarbonate to ensure optimal operator visibility.</w:t>
      </w:r>
    </w:p>
    <w:p w:rsidR="00FE2E94" w:rsidRDefault="00FE2E94" w:rsidP="00FE2E94">
      <w:pPr>
        <w:rPr>
          <w:rFonts w:cs="Arial"/>
          <w:szCs w:val="24"/>
        </w:rPr>
      </w:pPr>
    </w:p>
    <w:p w:rsidR="003B1339" w:rsidRPr="003B1339" w:rsidRDefault="003B1339" w:rsidP="003B1339">
      <w:pPr>
        <w:rPr>
          <w:sz w:val="24"/>
          <w:szCs w:val="24"/>
          <w:u w:val="single"/>
        </w:rPr>
      </w:pPr>
      <w:r w:rsidRPr="003B1339">
        <w:rPr>
          <w:sz w:val="24"/>
          <w:szCs w:val="24"/>
          <w:u w:val="single"/>
        </w:rPr>
        <w:t>Order of work</w:t>
      </w:r>
    </w:p>
    <w:p w:rsidR="00C12FE7" w:rsidRPr="006B3624" w:rsidRDefault="003B1339" w:rsidP="003B1339">
      <w:r w:rsidRPr="006B3624">
        <w:lastRenderedPageBreak/>
        <w:t xml:space="preserve">The </w:t>
      </w:r>
      <w:r w:rsidR="002E6C38">
        <w:t xml:space="preserve">anticipated </w:t>
      </w:r>
      <w:r w:rsidRPr="006B3624">
        <w:t xml:space="preserve">order of work will be advised by the relevant Forester at an annual pre-commencement meeting which the Contract Holder and the main operator will be expected to attend. The order of work can be subject to change at any time especially within heavily used public areas, or in response to wildlife requirements (i.e. bird nesting, dormice, </w:t>
      </w:r>
      <w:proofErr w:type="spellStart"/>
      <w:r w:rsidRPr="006B3624">
        <w:t>etc</w:t>
      </w:r>
      <w:proofErr w:type="spellEnd"/>
      <w:r w:rsidRPr="006B3624">
        <w:t xml:space="preserve">). </w:t>
      </w:r>
      <w:r w:rsidR="00C12FE7">
        <w:t xml:space="preserve">A </w:t>
      </w:r>
      <w:r w:rsidR="008B7D33">
        <w:t>24</w:t>
      </w:r>
      <w:r w:rsidR="00C12FE7">
        <w:t xml:space="preserve"> hour notice period shall apply to this contract where such a change is required, unless this change is in response to the discovery of a new nest for example, in which case an immediate change may be required in order to avoid breaking the law.</w:t>
      </w:r>
    </w:p>
    <w:p w:rsidR="003B1339" w:rsidRDefault="003B1339" w:rsidP="003A4FE2">
      <w:pPr>
        <w:spacing w:before="120" w:line="240" w:lineRule="atLeast"/>
        <w:rPr>
          <w:rFonts w:cs="Arial"/>
          <w:b/>
          <w:color w:val="FF0000"/>
          <w:szCs w:val="24"/>
        </w:rPr>
      </w:pPr>
    </w:p>
    <w:p w:rsidR="003B1339" w:rsidRPr="008173E7" w:rsidRDefault="003B1339" w:rsidP="003B1339">
      <w:pPr>
        <w:rPr>
          <w:sz w:val="24"/>
          <w:szCs w:val="24"/>
          <w:u w:val="single"/>
        </w:rPr>
      </w:pPr>
      <w:r w:rsidRPr="008173E7">
        <w:rPr>
          <w:sz w:val="24"/>
          <w:szCs w:val="24"/>
          <w:u w:val="single"/>
        </w:rPr>
        <w:t>Timing Restrictions</w:t>
      </w:r>
    </w:p>
    <w:p w:rsidR="008173E7" w:rsidRDefault="008173E7" w:rsidP="003B1339">
      <w:r>
        <w:t>Lots 1 and 2:</w:t>
      </w:r>
    </w:p>
    <w:p w:rsidR="003B1339" w:rsidRDefault="00CC0305" w:rsidP="003B1339">
      <w:r>
        <w:t xml:space="preserve">Rear mounted flailing </w:t>
      </w:r>
      <w:r w:rsidR="003B1339">
        <w:t>operations are intended to start</w:t>
      </w:r>
      <w:r w:rsidR="00625E22">
        <w:t xml:space="preserve"> early</w:t>
      </w:r>
      <w:r w:rsidR="003B1339">
        <w:t xml:space="preserve"> in July to specifically target extensive areas of bracken in the first instance, then working through the remaining areas in an order to be determined each year by the Forest Warden or Beat Forester.</w:t>
      </w:r>
    </w:p>
    <w:p w:rsidR="003B1339" w:rsidRDefault="003B1339" w:rsidP="003B1339"/>
    <w:p w:rsidR="003B1339" w:rsidRPr="006B3624" w:rsidRDefault="003B1339" w:rsidP="003B1339">
      <w:r w:rsidRPr="006B3624">
        <w:t xml:space="preserve">Timing of </w:t>
      </w:r>
      <w:r>
        <w:t>side arm flailing</w:t>
      </w:r>
      <w:r w:rsidRPr="006B3624">
        <w:t xml:space="preserve"> will be restricted in most instances by bird nesting season and the best practise for wildlife. Vegetation management therefore cannot begin earlier than 1</w:t>
      </w:r>
      <w:r w:rsidRPr="006B3624">
        <w:rPr>
          <w:vertAlign w:val="superscript"/>
        </w:rPr>
        <w:t>st</w:t>
      </w:r>
      <w:r w:rsidRPr="006B3624">
        <w:t xml:space="preserve"> </w:t>
      </w:r>
      <w:r w:rsidR="008173E7">
        <w:t>September</w:t>
      </w:r>
      <w:r w:rsidRPr="006B3624">
        <w:t xml:space="preserve"> in each year unless otherwise directed by the Forester. All work </w:t>
      </w:r>
      <w:r w:rsidR="00D65822">
        <w:t xml:space="preserve">is </w:t>
      </w:r>
      <w:r w:rsidRPr="006B3624">
        <w:t xml:space="preserve">to be completed by </w:t>
      </w:r>
      <w:r w:rsidR="009950A7">
        <w:t>3</w:t>
      </w:r>
      <w:r w:rsidRPr="006B3624">
        <w:t>1</w:t>
      </w:r>
      <w:r w:rsidRPr="006B3624">
        <w:rPr>
          <w:vertAlign w:val="superscript"/>
        </w:rPr>
        <w:t>st</w:t>
      </w:r>
      <w:r w:rsidRPr="006B3624">
        <w:t xml:space="preserve"> </w:t>
      </w:r>
      <w:r w:rsidR="009950A7">
        <w:t>December</w:t>
      </w:r>
      <w:r w:rsidRPr="006B3624">
        <w:t xml:space="preserve">. This gives the Contract Holder a </w:t>
      </w:r>
      <w:r w:rsidR="009950A7">
        <w:t>six</w:t>
      </w:r>
      <w:r w:rsidR="009950A7" w:rsidRPr="006B3624">
        <w:t xml:space="preserve"> </w:t>
      </w:r>
      <w:r w:rsidRPr="006B3624">
        <w:t>month period for the completion of all work.</w:t>
      </w:r>
    </w:p>
    <w:p w:rsidR="003B1339" w:rsidRDefault="003B1339" w:rsidP="003A4FE2">
      <w:pPr>
        <w:spacing w:before="120" w:line="240" w:lineRule="atLeast"/>
        <w:rPr>
          <w:rFonts w:cs="Arial"/>
          <w:b/>
          <w:color w:val="FF0000"/>
          <w:szCs w:val="24"/>
        </w:rPr>
      </w:pPr>
    </w:p>
    <w:p w:rsidR="008173E7" w:rsidRDefault="008173E7" w:rsidP="003A4FE2">
      <w:pPr>
        <w:spacing w:before="120" w:line="240" w:lineRule="atLeast"/>
        <w:rPr>
          <w:rFonts w:cs="Arial"/>
          <w:szCs w:val="24"/>
        </w:rPr>
      </w:pPr>
      <w:r>
        <w:rPr>
          <w:rFonts w:cs="Arial"/>
          <w:szCs w:val="24"/>
        </w:rPr>
        <w:t>Lot 3:</w:t>
      </w:r>
    </w:p>
    <w:p w:rsidR="00C12FE7" w:rsidRDefault="00C12FE7" w:rsidP="00653228">
      <w:pPr>
        <w:spacing w:before="120"/>
        <w:rPr>
          <w:rFonts w:cs="Arial"/>
          <w:szCs w:val="24"/>
        </w:rPr>
      </w:pPr>
      <w:r>
        <w:rPr>
          <w:rFonts w:cs="Arial"/>
          <w:szCs w:val="24"/>
        </w:rPr>
        <w:t>The purpose of the work in this Lot is to enable a clear line of site for shooting operations</w:t>
      </w:r>
      <w:r w:rsidR="00387BFB">
        <w:rPr>
          <w:rFonts w:cs="Arial"/>
          <w:szCs w:val="24"/>
        </w:rPr>
        <w:t>. W</w:t>
      </w:r>
      <w:r>
        <w:rPr>
          <w:rFonts w:cs="Arial"/>
          <w:szCs w:val="24"/>
        </w:rPr>
        <w:t xml:space="preserve">ork may be </w:t>
      </w:r>
      <w:r w:rsidR="00387BFB">
        <w:rPr>
          <w:rFonts w:cs="Arial"/>
          <w:szCs w:val="24"/>
        </w:rPr>
        <w:t>required</w:t>
      </w:r>
      <w:r>
        <w:rPr>
          <w:rFonts w:cs="Arial"/>
          <w:szCs w:val="24"/>
        </w:rPr>
        <w:t xml:space="preserve"> at any time during the year, </w:t>
      </w:r>
      <w:r w:rsidR="00387BFB">
        <w:rPr>
          <w:rFonts w:cs="Arial"/>
          <w:szCs w:val="24"/>
        </w:rPr>
        <w:t>but primarily between</w:t>
      </w:r>
      <w:r>
        <w:rPr>
          <w:rFonts w:cs="Arial"/>
          <w:szCs w:val="24"/>
        </w:rPr>
        <w:t xml:space="preserve"> the </w:t>
      </w:r>
      <w:proofErr w:type="gramStart"/>
      <w:r>
        <w:rPr>
          <w:rFonts w:cs="Arial"/>
          <w:szCs w:val="24"/>
        </w:rPr>
        <w:t>period</w:t>
      </w:r>
      <w:proofErr w:type="gramEnd"/>
      <w:r>
        <w:rPr>
          <w:rFonts w:cs="Arial"/>
          <w:szCs w:val="24"/>
        </w:rPr>
        <w:t xml:space="preserve"> 1</w:t>
      </w:r>
      <w:r w:rsidRPr="007C23B8">
        <w:rPr>
          <w:rFonts w:cs="Arial"/>
          <w:szCs w:val="24"/>
          <w:vertAlign w:val="superscript"/>
        </w:rPr>
        <w:t>st</w:t>
      </w:r>
      <w:r>
        <w:rPr>
          <w:rFonts w:cs="Arial"/>
          <w:szCs w:val="24"/>
        </w:rPr>
        <w:t xml:space="preserve"> June-1</w:t>
      </w:r>
      <w:r w:rsidRPr="007C23B8">
        <w:rPr>
          <w:rFonts w:cs="Arial"/>
          <w:szCs w:val="24"/>
          <w:vertAlign w:val="superscript"/>
        </w:rPr>
        <w:t>st</w:t>
      </w:r>
      <w:r>
        <w:rPr>
          <w:rFonts w:cs="Arial"/>
          <w:szCs w:val="24"/>
        </w:rPr>
        <w:t xml:space="preserve"> September. </w:t>
      </w:r>
      <w:r w:rsidR="00F516F4">
        <w:rPr>
          <w:rFonts w:cs="Arial"/>
          <w:szCs w:val="24"/>
        </w:rPr>
        <w:t xml:space="preserve">Given the delayed start to this contract, there will be flexibility applied to this timeframe in year 1 of this contract. However, we would expect the contractor to work to the above timeframe when requested in the successive years of this contract. </w:t>
      </w:r>
      <w:r>
        <w:rPr>
          <w:rFonts w:cs="Arial"/>
          <w:szCs w:val="24"/>
        </w:rPr>
        <w:t xml:space="preserve">Due to the nature of this lot, work needs to be carried out within 14 days of notification from the Forestry Commission. There is a possibility that some key sites will be cut more than once through the growing season. </w:t>
      </w:r>
    </w:p>
    <w:p w:rsidR="00D105F8" w:rsidRDefault="00D105F8" w:rsidP="003A4FE2">
      <w:pPr>
        <w:spacing w:before="120" w:line="240" w:lineRule="auto"/>
        <w:rPr>
          <w:rFonts w:cs="Arial"/>
          <w:sz w:val="24"/>
          <w:szCs w:val="24"/>
          <w:u w:val="single"/>
        </w:rPr>
      </w:pPr>
    </w:p>
    <w:p w:rsidR="00E1558A" w:rsidRPr="008173E7" w:rsidRDefault="008173E7" w:rsidP="003A4FE2">
      <w:pPr>
        <w:spacing w:before="120" w:line="240" w:lineRule="auto"/>
        <w:rPr>
          <w:rFonts w:cs="Arial"/>
          <w:sz w:val="24"/>
          <w:szCs w:val="24"/>
          <w:u w:val="single"/>
        </w:rPr>
      </w:pPr>
      <w:r>
        <w:rPr>
          <w:rFonts w:cs="Arial"/>
          <w:sz w:val="24"/>
          <w:szCs w:val="24"/>
          <w:u w:val="single"/>
        </w:rPr>
        <w:t>Site constraints</w:t>
      </w:r>
    </w:p>
    <w:p w:rsidR="003A4FE2" w:rsidRPr="003A4FE2" w:rsidRDefault="00490A8A" w:rsidP="003A4FE2">
      <w:pPr>
        <w:spacing w:before="120" w:line="240" w:lineRule="auto"/>
        <w:rPr>
          <w:rFonts w:cs="Arial"/>
          <w:szCs w:val="24"/>
        </w:rPr>
      </w:pPr>
      <w:r>
        <w:rPr>
          <w:rFonts w:cs="Arial"/>
          <w:szCs w:val="24"/>
        </w:rPr>
        <w:t xml:space="preserve">Work areas vary greatly in size and operational constraints present. </w:t>
      </w:r>
      <w:r w:rsidR="003A4FE2" w:rsidRPr="003A4FE2">
        <w:rPr>
          <w:rFonts w:cs="Arial"/>
          <w:szCs w:val="24"/>
        </w:rPr>
        <w:t xml:space="preserve">Known constraints are listed with the locations </w:t>
      </w:r>
      <w:r w:rsidR="00244826">
        <w:rPr>
          <w:rFonts w:cs="Arial"/>
          <w:szCs w:val="24"/>
        </w:rPr>
        <w:t>in the tables in annexes C</w:t>
      </w:r>
      <w:r>
        <w:rPr>
          <w:rFonts w:cs="Arial"/>
          <w:szCs w:val="24"/>
        </w:rPr>
        <w:t xml:space="preserve"> - </w:t>
      </w:r>
      <w:r w:rsidR="00584A11">
        <w:rPr>
          <w:rFonts w:cs="Arial"/>
          <w:szCs w:val="24"/>
        </w:rPr>
        <w:t>F</w:t>
      </w:r>
      <w:r w:rsidR="003C1939">
        <w:rPr>
          <w:rFonts w:cs="Arial"/>
          <w:szCs w:val="24"/>
        </w:rPr>
        <w:t>, and are detailed on the accompanying site maps,</w:t>
      </w:r>
      <w:r w:rsidR="003A4FE2" w:rsidRPr="003A4FE2">
        <w:rPr>
          <w:rFonts w:cs="Arial"/>
          <w:szCs w:val="24"/>
        </w:rPr>
        <w:t xml:space="preserve"> and could include any or all of the following:</w:t>
      </w:r>
    </w:p>
    <w:p w:rsidR="008173E7" w:rsidRDefault="008173E7" w:rsidP="008173E7">
      <w:pPr>
        <w:numPr>
          <w:ilvl w:val="0"/>
          <w:numId w:val="50"/>
        </w:numPr>
        <w:spacing w:before="120" w:line="240" w:lineRule="atLeast"/>
        <w:rPr>
          <w:rFonts w:cs="Arial"/>
          <w:szCs w:val="24"/>
        </w:rPr>
      </w:pPr>
      <w:r>
        <w:rPr>
          <w:rFonts w:cs="Arial"/>
          <w:szCs w:val="24"/>
        </w:rPr>
        <w:t xml:space="preserve">Adjacent public highways - </w:t>
      </w:r>
      <w:r w:rsidRPr="003A4FE2">
        <w:rPr>
          <w:rFonts w:cs="Arial"/>
          <w:szCs w:val="24"/>
          <w:u w:val="single"/>
        </w:rPr>
        <w:t>present in many locations</w:t>
      </w:r>
    </w:p>
    <w:p w:rsidR="008173E7" w:rsidRDefault="008173E7" w:rsidP="008173E7">
      <w:pPr>
        <w:numPr>
          <w:ilvl w:val="0"/>
          <w:numId w:val="50"/>
        </w:numPr>
        <w:spacing w:before="120" w:line="240" w:lineRule="atLeast"/>
        <w:rPr>
          <w:rFonts w:cs="Arial"/>
          <w:szCs w:val="24"/>
        </w:rPr>
      </w:pPr>
      <w:r>
        <w:rPr>
          <w:rFonts w:cs="Arial"/>
          <w:szCs w:val="24"/>
        </w:rPr>
        <w:t xml:space="preserve">Adjacent houses and other buildings – </w:t>
      </w:r>
      <w:r>
        <w:rPr>
          <w:rFonts w:cs="Arial"/>
          <w:szCs w:val="24"/>
          <w:u w:val="single"/>
        </w:rPr>
        <w:t>present in many locations</w:t>
      </w:r>
    </w:p>
    <w:p w:rsidR="003A4FE2" w:rsidRPr="003A4FE2" w:rsidRDefault="003A4FE2" w:rsidP="003A4FE2">
      <w:pPr>
        <w:numPr>
          <w:ilvl w:val="0"/>
          <w:numId w:val="50"/>
        </w:numPr>
        <w:spacing w:before="120" w:line="240" w:lineRule="atLeast"/>
        <w:rPr>
          <w:rFonts w:cs="Arial"/>
          <w:szCs w:val="24"/>
        </w:rPr>
      </w:pPr>
      <w:r w:rsidRPr="003A4FE2">
        <w:rPr>
          <w:rFonts w:cs="Arial"/>
          <w:szCs w:val="24"/>
        </w:rPr>
        <w:t xml:space="preserve">Overhead powerlines (poles and </w:t>
      </w:r>
      <w:proofErr w:type="spellStart"/>
      <w:r w:rsidRPr="003A4FE2">
        <w:rPr>
          <w:rFonts w:cs="Arial"/>
          <w:szCs w:val="24"/>
        </w:rPr>
        <w:t>staywires</w:t>
      </w:r>
      <w:proofErr w:type="spellEnd"/>
      <w:r w:rsidRPr="003A4FE2">
        <w:rPr>
          <w:rFonts w:cs="Arial"/>
          <w:szCs w:val="24"/>
        </w:rPr>
        <w:t>/anchors)</w:t>
      </w:r>
    </w:p>
    <w:p w:rsidR="003A4FE2" w:rsidRPr="003A4FE2" w:rsidRDefault="003A4FE2" w:rsidP="003A4FE2">
      <w:pPr>
        <w:numPr>
          <w:ilvl w:val="0"/>
          <w:numId w:val="50"/>
        </w:numPr>
        <w:spacing w:before="120" w:line="240" w:lineRule="atLeast"/>
        <w:rPr>
          <w:rFonts w:cs="Arial"/>
          <w:szCs w:val="24"/>
        </w:rPr>
      </w:pPr>
      <w:r w:rsidRPr="003A4FE2">
        <w:rPr>
          <w:rFonts w:cs="Arial"/>
          <w:szCs w:val="24"/>
        </w:rPr>
        <w:t xml:space="preserve">Overhead BT lines (poles and </w:t>
      </w:r>
      <w:proofErr w:type="spellStart"/>
      <w:r w:rsidRPr="003A4FE2">
        <w:rPr>
          <w:rFonts w:cs="Arial"/>
          <w:szCs w:val="24"/>
        </w:rPr>
        <w:t>staywires</w:t>
      </w:r>
      <w:proofErr w:type="spellEnd"/>
      <w:r w:rsidRPr="003A4FE2">
        <w:rPr>
          <w:rFonts w:cs="Arial"/>
          <w:szCs w:val="24"/>
        </w:rPr>
        <w:t>/anchors)</w:t>
      </w:r>
    </w:p>
    <w:p w:rsidR="003A4FE2" w:rsidRPr="003A4FE2" w:rsidRDefault="003A4FE2" w:rsidP="003A4FE2">
      <w:pPr>
        <w:numPr>
          <w:ilvl w:val="0"/>
          <w:numId w:val="50"/>
        </w:numPr>
        <w:spacing w:before="120" w:line="240" w:lineRule="atLeast"/>
        <w:rPr>
          <w:rFonts w:cs="Arial"/>
          <w:szCs w:val="24"/>
        </w:rPr>
      </w:pPr>
      <w:r w:rsidRPr="003A4FE2">
        <w:rPr>
          <w:rFonts w:cs="Arial"/>
          <w:szCs w:val="24"/>
        </w:rPr>
        <w:lastRenderedPageBreak/>
        <w:t>Underground services (some with above ground obstructions such as hydrants and manhole covers)</w:t>
      </w:r>
    </w:p>
    <w:p w:rsidR="003A4FE2" w:rsidRPr="003A4FE2" w:rsidRDefault="003A4FE2" w:rsidP="003A4FE2">
      <w:pPr>
        <w:numPr>
          <w:ilvl w:val="0"/>
          <w:numId w:val="50"/>
        </w:numPr>
        <w:spacing w:before="120" w:line="240" w:lineRule="atLeast"/>
        <w:rPr>
          <w:rFonts w:cs="Arial"/>
          <w:szCs w:val="24"/>
        </w:rPr>
      </w:pPr>
      <w:r w:rsidRPr="003A4FE2">
        <w:rPr>
          <w:rFonts w:cs="Arial"/>
          <w:szCs w:val="24"/>
        </w:rPr>
        <w:t>3</w:t>
      </w:r>
      <w:r w:rsidRPr="003A4FE2">
        <w:rPr>
          <w:rFonts w:cs="Arial"/>
          <w:szCs w:val="24"/>
          <w:vertAlign w:val="superscript"/>
        </w:rPr>
        <w:t>rd</w:t>
      </w:r>
      <w:r w:rsidRPr="003A4FE2">
        <w:rPr>
          <w:rFonts w:cs="Arial"/>
          <w:szCs w:val="24"/>
        </w:rPr>
        <w:t xml:space="preserve"> party access</w:t>
      </w:r>
    </w:p>
    <w:p w:rsidR="008173E7" w:rsidRPr="008173E7" w:rsidRDefault="003A4FE2" w:rsidP="008173E7">
      <w:pPr>
        <w:numPr>
          <w:ilvl w:val="0"/>
          <w:numId w:val="50"/>
        </w:numPr>
        <w:spacing w:before="120" w:line="240" w:lineRule="atLeast"/>
        <w:rPr>
          <w:rFonts w:cs="Arial"/>
          <w:szCs w:val="24"/>
        </w:rPr>
      </w:pPr>
      <w:r w:rsidRPr="003A4FE2">
        <w:rPr>
          <w:rFonts w:cs="Arial"/>
          <w:szCs w:val="24"/>
        </w:rPr>
        <w:t xml:space="preserve">High public access </w:t>
      </w:r>
      <w:r w:rsidR="00D65822">
        <w:rPr>
          <w:rFonts w:cs="Arial"/>
          <w:szCs w:val="24"/>
        </w:rPr>
        <w:t>–</w:t>
      </w:r>
      <w:r w:rsidRPr="003A4FE2">
        <w:rPr>
          <w:rFonts w:cs="Arial"/>
          <w:szCs w:val="24"/>
        </w:rPr>
        <w:t xml:space="preserve"> P</w:t>
      </w:r>
      <w:r w:rsidR="00D65822">
        <w:rPr>
          <w:rFonts w:cs="Arial"/>
          <w:szCs w:val="24"/>
        </w:rPr>
        <w:t xml:space="preserve">ublic </w:t>
      </w:r>
      <w:r w:rsidRPr="003A4FE2">
        <w:rPr>
          <w:rFonts w:cs="Arial"/>
          <w:szCs w:val="24"/>
        </w:rPr>
        <w:t>R</w:t>
      </w:r>
      <w:r w:rsidR="00D65822">
        <w:rPr>
          <w:rFonts w:cs="Arial"/>
          <w:szCs w:val="24"/>
        </w:rPr>
        <w:t xml:space="preserve">ight </w:t>
      </w:r>
      <w:r w:rsidRPr="003A4FE2">
        <w:rPr>
          <w:rFonts w:cs="Arial"/>
          <w:szCs w:val="24"/>
        </w:rPr>
        <w:t>o</w:t>
      </w:r>
      <w:r w:rsidR="00D65822">
        <w:rPr>
          <w:rFonts w:cs="Arial"/>
          <w:szCs w:val="24"/>
        </w:rPr>
        <w:t xml:space="preserve">f </w:t>
      </w:r>
      <w:r w:rsidRPr="003A4FE2">
        <w:rPr>
          <w:rFonts w:cs="Arial"/>
          <w:szCs w:val="24"/>
        </w:rPr>
        <w:t>W</w:t>
      </w:r>
      <w:r w:rsidR="00D65822">
        <w:rPr>
          <w:rFonts w:cs="Arial"/>
          <w:szCs w:val="24"/>
        </w:rPr>
        <w:t>ay</w:t>
      </w:r>
      <w:r w:rsidRPr="003A4FE2">
        <w:rPr>
          <w:rFonts w:cs="Arial"/>
          <w:szCs w:val="24"/>
        </w:rPr>
        <w:t>, footpaths, trails and cycle paths</w:t>
      </w:r>
    </w:p>
    <w:p w:rsidR="003A4FE2" w:rsidRPr="003A4FE2" w:rsidRDefault="003A4FE2" w:rsidP="003A4FE2">
      <w:pPr>
        <w:numPr>
          <w:ilvl w:val="0"/>
          <w:numId w:val="50"/>
        </w:numPr>
        <w:spacing w:before="120" w:line="240" w:lineRule="atLeast"/>
        <w:rPr>
          <w:rFonts w:cs="Arial"/>
          <w:szCs w:val="24"/>
        </w:rPr>
      </w:pPr>
      <w:r w:rsidRPr="003A4FE2">
        <w:rPr>
          <w:rFonts w:cs="Arial"/>
          <w:szCs w:val="24"/>
        </w:rPr>
        <w:t>Archaeology</w:t>
      </w:r>
    </w:p>
    <w:p w:rsidR="003A4FE2" w:rsidRPr="003A4FE2" w:rsidRDefault="003A4FE2" w:rsidP="003A4FE2">
      <w:pPr>
        <w:numPr>
          <w:ilvl w:val="0"/>
          <w:numId w:val="50"/>
        </w:numPr>
        <w:spacing w:before="120" w:line="240" w:lineRule="atLeast"/>
        <w:rPr>
          <w:rFonts w:cs="Arial"/>
          <w:szCs w:val="24"/>
        </w:rPr>
      </w:pPr>
      <w:r w:rsidRPr="003A4FE2">
        <w:rPr>
          <w:rFonts w:cs="Arial"/>
          <w:szCs w:val="24"/>
        </w:rPr>
        <w:t>Conservation</w:t>
      </w:r>
    </w:p>
    <w:p w:rsidR="003A4FE2" w:rsidRPr="003A4FE2" w:rsidRDefault="003A4FE2" w:rsidP="003A4FE2">
      <w:pPr>
        <w:numPr>
          <w:ilvl w:val="0"/>
          <w:numId w:val="50"/>
        </w:numPr>
        <w:spacing w:before="120" w:line="240" w:lineRule="atLeast"/>
        <w:rPr>
          <w:rFonts w:cs="Arial"/>
          <w:szCs w:val="24"/>
        </w:rPr>
      </w:pPr>
      <w:r w:rsidRPr="003A4FE2">
        <w:rPr>
          <w:rFonts w:cs="Arial"/>
          <w:szCs w:val="24"/>
        </w:rPr>
        <w:t>Mining</w:t>
      </w:r>
    </w:p>
    <w:p w:rsidR="003A4FE2" w:rsidRPr="003A4FE2" w:rsidRDefault="003A4FE2" w:rsidP="003A4FE2">
      <w:pPr>
        <w:numPr>
          <w:ilvl w:val="0"/>
          <w:numId w:val="50"/>
        </w:numPr>
        <w:spacing w:before="120" w:line="240" w:lineRule="atLeast"/>
        <w:rPr>
          <w:rFonts w:cs="Arial"/>
          <w:szCs w:val="24"/>
        </w:rPr>
      </w:pPr>
      <w:r w:rsidRPr="003A4FE2">
        <w:rPr>
          <w:rFonts w:cs="Arial"/>
          <w:szCs w:val="24"/>
        </w:rPr>
        <w:t>Watercourses</w:t>
      </w:r>
    </w:p>
    <w:p w:rsidR="003A4FE2" w:rsidRPr="003A4FE2" w:rsidRDefault="003A4FE2" w:rsidP="003A4FE2">
      <w:pPr>
        <w:numPr>
          <w:ilvl w:val="0"/>
          <w:numId w:val="50"/>
        </w:numPr>
        <w:spacing w:before="120" w:line="240" w:lineRule="atLeast"/>
        <w:rPr>
          <w:rFonts w:cs="Arial"/>
          <w:szCs w:val="24"/>
        </w:rPr>
      </w:pPr>
      <w:r w:rsidRPr="003A4FE2">
        <w:rPr>
          <w:rFonts w:cs="Arial"/>
          <w:szCs w:val="24"/>
        </w:rPr>
        <w:t>Adjacent contracts such as timber harvesting operations and HGV access.</w:t>
      </w:r>
    </w:p>
    <w:p w:rsidR="003A4FE2" w:rsidRPr="003A4FE2" w:rsidRDefault="003A4FE2" w:rsidP="003A4FE2">
      <w:pPr>
        <w:numPr>
          <w:ilvl w:val="0"/>
          <w:numId w:val="50"/>
        </w:numPr>
        <w:spacing w:before="120" w:line="240" w:lineRule="atLeast"/>
        <w:rPr>
          <w:rFonts w:cs="Arial"/>
          <w:szCs w:val="24"/>
        </w:rPr>
      </w:pPr>
      <w:r w:rsidRPr="003A4FE2">
        <w:rPr>
          <w:rFonts w:cs="Arial"/>
          <w:szCs w:val="24"/>
        </w:rPr>
        <w:t>Steep terrain</w:t>
      </w:r>
    </w:p>
    <w:p w:rsidR="003A4FE2" w:rsidRDefault="003A4FE2" w:rsidP="00323316">
      <w:pPr>
        <w:rPr>
          <w:color w:val="C00000"/>
          <w:u w:val="single"/>
        </w:rPr>
      </w:pPr>
    </w:p>
    <w:p w:rsidR="00E1558A" w:rsidRPr="00E1558A" w:rsidRDefault="00362542" w:rsidP="00E1558A">
      <w:pPr>
        <w:spacing w:before="120" w:line="240" w:lineRule="auto"/>
        <w:rPr>
          <w:rFonts w:cs="Arial"/>
          <w:szCs w:val="24"/>
        </w:rPr>
      </w:pPr>
      <w:r>
        <w:rPr>
          <w:rFonts w:cs="Arial"/>
          <w:szCs w:val="24"/>
        </w:rPr>
        <w:t>Pre-commencement meetings</w:t>
      </w:r>
      <w:r w:rsidR="00E1558A" w:rsidRPr="00E1558A">
        <w:rPr>
          <w:rFonts w:cs="Arial"/>
          <w:szCs w:val="24"/>
        </w:rPr>
        <w:t xml:space="preserve"> between the contractor and </w:t>
      </w:r>
      <w:r w:rsidR="00E1558A">
        <w:rPr>
          <w:rFonts w:cs="Arial"/>
          <w:szCs w:val="24"/>
        </w:rPr>
        <w:t>either the Forest Warden or Wildlife Ranger (as applicable)</w:t>
      </w:r>
      <w:r w:rsidR="00E1558A" w:rsidRPr="00E1558A">
        <w:rPr>
          <w:rFonts w:cs="Arial"/>
          <w:szCs w:val="24"/>
        </w:rPr>
        <w:t xml:space="preserve"> are essential to identify these constraints on a site by site basis. The contractor should also notify the FC of any other constraints identified during operations to assist with future planning of these operations. </w:t>
      </w:r>
    </w:p>
    <w:p w:rsidR="00E1558A" w:rsidRDefault="00E1558A" w:rsidP="00E1558A">
      <w:pPr>
        <w:spacing w:before="120" w:line="240" w:lineRule="auto"/>
        <w:rPr>
          <w:rFonts w:cs="Arial"/>
          <w:szCs w:val="20"/>
        </w:rPr>
      </w:pPr>
      <w:r w:rsidRPr="00E1558A">
        <w:rPr>
          <w:rFonts w:cs="Arial"/>
          <w:szCs w:val="20"/>
        </w:rPr>
        <w:t xml:space="preserve">If the operator sees any public within the risk zone of the machinery whilst in operation the machinery and tractor must come to a stop to let trail / forest users pass safely. </w:t>
      </w:r>
    </w:p>
    <w:p w:rsidR="008173E7" w:rsidRDefault="008173E7" w:rsidP="00E1558A">
      <w:pPr>
        <w:spacing w:before="120" w:line="240" w:lineRule="auto"/>
        <w:rPr>
          <w:rFonts w:cs="Arial"/>
          <w:b/>
          <w:szCs w:val="24"/>
        </w:rPr>
      </w:pPr>
    </w:p>
    <w:p w:rsidR="008173E7" w:rsidRPr="008173E7" w:rsidRDefault="008173E7" w:rsidP="00E1558A">
      <w:pPr>
        <w:spacing w:before="120" w:line="240" w:lineRule="auto"/>
        <w:rPr>
          <w:rFonts w:cs="Arial"/>
          <w:b/>
          <w:sz w:val="24"/>
          <w:szCs w:val="24"/>
        </w:rPr>
      </w:pPr>
      <w:r>
        <w:rPr>
          <w:rFonts w:cs="Arial"/>
          <w:b/>
          <w:sz w:val="24"/>
          <w:szCs w:val="24"/>
        </w:rPr>
        <w:t>CONTRACT DESCRIPTION</w:t>
      </w:r>
    </w:p>
    <w:p w:rsidR="00E1558A" w:rsidRPr="00E1558A" w:rsidRDefault="008173E7" w:rsidP="00E1558A">
      <w:pPr>
        <w:spacing w:before="120" w:line="240" w:lineRule="auto"/>
        <w:rPr>
          <w:rFonts w:cs="Arial"/>
          <w:szCs w:val="24"/>
        </w:rPr>
      </w:pPr>
      <w:r w:rsidRPr="008173E7">
        <w:rPr>
          <w:rFonts w:cs="Arial"/>
          <w:b/>
          <w:sz w:val="24"/>
          <w:szCs w:val="24"/>
        </w:rPr>
        <w:t>Lots</w:t>
      </w:r>
      <w:r w:rsidR="00E1558A" w:rsidRPr="008173E7">
        <w:rPr>
          <w:rFonts w:cs="Arial"/>
          <w:b/>
          <w:sz w:val="24"/>
          <w:szCs w:val="24"/>
        </w:rPr>
        <w:t xml:space="preserve"> 1 &amp; 2: </w:t>
      </w:r>
      <w:r w:rsidR="00CC0305">
        <w:rPr>
          <w:rFonts w:cs="Arial"/>
          <w:b/>
          <w:sz w:val="24"/>
          <w:szCs w:val="24"/>
        </w:rPr>
        <w:t>Rear mounted flailing</w:t>
      </w:r>
      <w:r w:rsidR="00CC0305" w:rsidRPr="00E1558A">
        <w:rPr>
          <w:rFonts w:cs="Arial"/>
          <w:b/>
          <w:szCs w:val="24"/>
        </w:rPr>
        <w:t xml:space="preserve"> </w:t>
      </w:r>
      <w:r w:rsidR="00E1558A" w:rsidRPr="00E1558A">
        <w:rPr>
          <w:rFonts w:cs="Arial"/>
          <w:b/>
          <w:szCs w:val="24"/>
        </w:rPr>
        <w:t xml:space="preserve">- </w:t>
      </w:r>
      <w:r w:rsidR="00E1558A" w:rsidRPr="00E1558A">
        <w:rPr>
          <w:rFonts w:cs="Arial"/>
          <w:szCs w:val="24"/>
        </w:rPr>
        <w:t xml:space="preserve">Areas of Forest Waste and ride sides for </w:t>
      </w:r>
      <w:r w:rsidR="00CC0305">
        <w:rPr>
          <w:rFonts w:cs="Arial"/>
          <w:szCs w:val="24"/>
        </w:rPr>
        <w:t>flailing</w:t>
      </w:r>
      <w:r w:rsidR="00CC0305" w:rsidRPr="00E1558A">
        <w:rPr>
          <w:rFonts w:cs="Arial"/>
          <w:szCs w:val="24"/>
        </w:rPr>
        <w:t xml:space="preserve"> </w:t>
      </w:r>
      <w:r w:rsidR="00E1558A" w:rsidRPr="00E1558A">
        <w:rPr>
          <w:rFonts w:cs="Arial"/>
          <w:szCs w:val="24"/>
        </w:rPr>
        <w:t xml:space="preserve">with </w:t>
      </w:r>
      <w:r w:rsidR="00CC0305">
        <w:rPr>
          <w:rFonts w:cs="Arial"/>
          <w:szCs w:val="24"/>
        </w:rPr>
        <w:t>a rear mounted flail</w:t>
      </w:r>
      <w:r w:rsidR="00E1558A" w:rsidRPr="00E1558A">
        <w:rPr>
          <w:rFonts w:cs="Arial"/>
          <w:szCs w:val="24"/>
        </w:rPr>
        <w:t xml:space="preserve">. </w:t>
      </w:r>
    </w:p>
    <w:p w:rsidR="00682123" w:rsidRDefault="00682123" w:rsidP="00682123">
      <w:pPr>
        <w:spacing w:before="120"/>
        <w:rPr>
          <w:rFonts w:cs="Arial"/>
          <w:szCs w:val="24"/>
        </w:rPr>
      </w:pPr>
      <w:r w:rsidRPr="00682123">
        <w:rPr>
          <w:rFonts w:cs="Arial"/>
          <w:szCs w:val="24"/>
          <w:u w:val="single"/>
        </w:rPr>
        <w:t>The lump sum rear mounted flailing element shall not be required in 2018 - year 1</w:t>
      </w:r>
      <w:r>
        <w:rPr>
          <w:rFonts w:cs="Arial"/>
          <w:szCs w:val="24"/>
        </w:rPr>
        <w:t xml:space="preserve"> of this contract, as it will have already been completed under the current/last contract. </w:t>
      </w:r>
    </w:p>
    <w:p w:rsidR="00682123" w:rsidRDefault="00625E22" w:rsidP="00B36E01">
      <w:pPr>
        <w:spacing w:before="120"/>
        <w:rPr>
          <w:rFonts w:cs="Arial"/>
          <w:szCs w:val="24"/>
        </w:rPr>
      </w:pPr>
      <w:r>
        <w:rPr>
          <w:rFonts w:cs="Arial"/>
          <w:szCs w:val="24"/>
        </w:rPr>
        <w:t>We expect c</w:t>
      </w:r>
      <w:r w:rsidR="00E1558A" w:rsidRPr="00E1558A">
        <w:rPr>
          <w:rFonts w:cs="Arial"/>
          <w:szCs w:val="24"/>
        </w:rPr>
        <w:t xml:space="preserve">ompletion of all areas in the tables to the satisfaction of the supervising member of Forestry Commission staff with </w:t>
      </w:r>
      <w:r w:rsidR="00E1558A" w:rsidRPr="00E1558A">
        <w:rPr>
          <w:rFonts w:cs="Arial"/>
          <w:szCs w:val="24"/>
          <w:u w:val="single"/>
        </w:rPr>
        <w:t>priority given to bracken areas</w:t>
      </w:r>
      <w:r w:rsidR="00E1558A" w:rsidRPr="00E1558A">
        <w:rPr>
          <w:rFonts w:cs="Arial"/>
          <w:szCs w:val="24"/>
        </w:rPr>
        <w:t xml:space="preserve"> (which account for approximately 30% of the total area). </w:t>
      </w:r>
      <w:r w:rsidR="00CC0305">
        <w:rPr>
          <w:rFonts w:cs="Arial"/>
          <w:szCs w:val="24"/>
        </w:rPr>
        <w:t>Flailing</w:t>
      </w:r>
      <w:r w:rsidR="00CC0305" w:rsidRPr="00E1558A">
        <w:rPr>
          <w:rFonts w:cs="Arial"/>
          <w:szCs w:val="24"/>
        </w:rPr>
        <w:t xml:space="preserve"> </w:t>
      </w:r>
      <w:r w:rsidR="00E1558A" w:rsidRPr="00E1558A">
        <w:rPr>
          <w:rFonts w:cs="Arial"/>
          <w:szCs w:val="24"/>
        </w:rPr>
        <w:t>of b</w:t>
      </w:r>
      <w:r w:rsidR="00426885">
        <w:rPr>
          <w:rFonts w:cs="Arial"/>
          <w:szCs w:val="24"/>
        </w:rPr>
        <w:t xml:space="preserve">racken areas </w:t>
      </w:r>
      <w:r w:rsidR="006102BA">
        <w:rPr>
          <w:rFonts w:cs="Arial"/>
          <w:szCs w:val="24"/>
        </w:rPr>
        <w:t xml:space="preserve">in a typical year should </w:t>
      </w:r>
      <w:r w:rsidR="00682123">
        <w:rPr>
          <w:rFonts w:cs="Arial"/>
          <w:szCs w:val="24"/>
        </w:rPr>
        <w:t>commence from 1st</w:t>
      </w:r>
      <w:r w:rsidR="00E1558A" w:rsidRPr="00E1558A">
        <w:rPr>
          <w:rFonts w:cs="Arial"/>
          <w:szCs w:val="24"/>
        </w:rPr>
        <w:t xml:space="preserve"> July and must be fini</w:t>
      </w:r>
      <w:r w:rsidR="00426885">
        <w:rPr>
          <w:rFonts w:cs="Arial"/>
          <w:szCs w:val="24"/>
        </w:rPr>
        <w:t>shed by 10</w:t>
      </w:r>
      <w:r w:rsidR="00E1558A" w:rsidRPr="00E1558A">
        <w:rPr>
          <w:rFonts w:cs="Arial"/>
          <w:szCs w:val="24"/>
          <w:vertAlign w:val="superscript"/>
        </w:rPr>
        <w:t>th</w:t>
      </w:r>
      <w:r w:rsidR="00E1558A" w:rsidRPr="00E1558A">
        <w:rPr>
          <w:rFonts w:cs="Arial"/>
          <w:szCs w:val="24"/>
        </w:rPr>
        <w:t xml:space="preserve"> August.</w:t>
      </w:r>
      <w:r w:rsidR="00426885">
        <w:rPr>
          <w:rFonts w:cs="Arial"/>
          <w:szCs w:val="24"/>
        </w:rPr>
        <w:t xml:space="preserve">   All </w:t>
      </w:r>
      <w:r w:rsidR="00AD3C55">
        <w:rPr>
          <w:rFonts w:cs="Arial"/>
          <w:szCs w:val="24"/>
        </w:rPr>
        <w:t xml:space="preserve">remaining </w:t>
      </w:r>
      <w:r w:rsidR="00CC0305">
        <w:rPr>
          <w:rFonts w:cs="Arial"/>
          <w:szCs w:val="24"/>
        </w:rPr>
        <w:t xml:space="preserve">rear mounted flailing </w:t>
      </w:r>
      <w:r w:rsidR="00AD3C55">
        <w:rPr>
          <w:rFonts w:cs="Arial"/>
          <w:szCs w:val="24"/>
        </w:rPr>
        <w:t>areas</w:t>
      </w:r>
      <w:r w:rsidR="00426885">
        <w:rPr>
          <w:rFonts w:cs="Arial"/>
          <w:szCs w:val="24"/>
        </w:rPr>
        <w:t xml:space="preserve"> to be completed by 7</w:t>
      </w:r>
      <w:r w:rsidR="00E1558A" w:rsidRPr="00E1558A">
        <w:rPr>
          <w:rFonts w:cs="Arial"/>
          <w:szCs w:val="24"/>
        </w:rPr>
        <w:t>th</w:t>
      </w:r>
      <w:r w:rsidR="00682123">
        <w:rPr>
          <w:rFonts w:cs="Arial"/>
          <w:szCs w:val="24"/>
        </w:rPr>
        <w:t xml:space="preserve"> September in any one year</w:t>
      </w:r>
      <w:r w:rsidR="00426885">
        <w:rPr>
          <w:rFonts w:cs="Arial"/>
          <w:szCs w:val="24"/>
        </w:rPr>
        <w:t xml:space="preserve"> unless otherwise agreed</w:t>
      </w:r>
      <w:r w:rsidR="00E1558A" w:rsidRPr="00E1558A">
        <w:rPr>
          <w:rFonts w:cs="Arial"/>
          <w:szCs w:val="24"/>
        </w:rPr>
        <w:t>.</w:t>
      </w:r>
      <w:r w:rsidR="00CA368D">
        <w:rPr>
          <w:rFonts w:cs="Arial"/>
          <w:szCs w:val="24"/>
        </w:rPr>
        <w:t xml:space="preserve"> </w:t>
      </w:r>
    </w:p>
    <w:p w:rsidR="00E1558A" w:rsidRPr="00E1558A" w:rsidRDefault="00D65822" w:rsidP="00B36E01">
      <w:pPr>
        <w:spacing w:before="120"/>
        <w:rPr>
          <w:rFonts w:cs="Arial"/>
          <w:b/>
          <w:szCs w:val="24"/>
        </w:rPr>
      </w:pPr>
      <w:r>
        <w:rPr>
          <w:rFonts w:cs="Arial"/>
          <w:szCs w:val="24"/>
        </w:rPr>
        <w:t xml:space="preserve">Timescales for years 2 – </w:t>
      </w:r>
      <w:r w:rsidR="002F1CE5">
        <w:rPr>
          <w:rFonts w:cs="Arial"/>
          <w:szCs w:val="24"/>
        </w:rPr>
        <w:t xml:space="preserve">5 </w:t>
      </w:r>
      <w:r>
        <w:rPr>
          <w:rFonts w:cs="Arial"/>
          <w:szCs w:val="24"/>
        </w:rPr>
        <w:t xml:space="preserve">of the contract </w:t>
      </w:r>
      <w:r w:rsidR="007863A7">
        <w:rPr>
          <w:rFonts w:cs="Arial"/>
          <w:szCs w:val="24"/>
        </w:rPr>
        <w:t>will</w:t>
      </w:r>
      <w:r>
        <w:rPr>
          <w:rFonts w:cs="Arial"/>
          <w:szCs w:val="24"/>
        </w:rPr>
        <w:t xml:space="preserve"> be confirmed </w:t>
      </w:r>
      <w:r w:rsidR="007863A7">
        <w:rPr>
          <w:rFonts w:cs="Arial"/>
          <w:szCs w:val="24"/>
        </w:rPr>
        <w:t>by the relevant Forester at an annual pre-commencement</w:t>
      </w:r>
      <w:r w:rsidR="00362542">
        <w:rPr>
          <w:rFonts w:cs="Arial"/>
          <w:szCs w:val="24"/>
        </w:rPr>
        <w:t xml:space="preserve"> meeting</w:t>
      </w:r>
      <w:r w:rsidR="007863A7">
        <w:rPr>
          <w:rFonts w:cs="Arial"/>
          <w:szCs w:val="24"/>
        </w:rPr>
        <w:t xml:space="preserve">. </w:t>
      </w:r>
    </w:p>
    <w:p w:rsidR="002E6C38" w:rsidRDefault="00D105F8" w:rsidP="00B36E01">
      <w:pPr>
        <w:spacing w:before="120"/>
        <w:rPr>
          <w:rFonts w:cs="Arial"/>
          <w:szCs w:val="24"/>
        </w:rPr>
      </w:pPr>
      <w:r>
        <w:rPr>
          <w:rFonts w:cs="Arial"/>
          <w:szCs w:val="24"/>
        </w:rPr>
        <w:t>The contract holder must provide o</w:t>
      </w:r>
      <w:r w:rsidR="00E1558A" w:rsidRPr="00E1558A">
        <w:rPr>
          <w:rFonts w:cs="Arial"/>
          <w:szCs w:val="24"/>
        </w:rPr>
        <w:t xml:space="preserve">ne cut per area within this timescale, unless otherwise specified. </w:t>
      </w:r>
      <w:r w:rsidR="00653228">
        <w:rPr>
          <w:rFonts w:cs="Arial"/>
          <w:szCs w:val="24"/>
        </w:rPr>
        <w:t xml:space="preserve">Once started, we expect the lump sum rear mount flailing work to be completed without undue delay, and progress in a methodical order. </w:t>
      </w:r>
      <w:r w:rsidR="00E1558A" w:rsidRPr="00E1558A">
        <w:rPr>
          <w:rFonts w:cs="Arial"/>
          <w:szCs w:val="24"/>
        </w:rPr>
        <w:t>Additional areas may be requested for cutting at the discretion of the B</w:t>
      </w:r>
      <w:r w:rsidR="00653228">
        <w:rPr>
          <w:rFonts w:cs="Arial"/>
          <w:szCs w:val="24"/>
        </w:rPr>
        <w:t xml:space="preserve">eat Forester or Forest Warden, and a minimum of 24 </w:t>
      </w:r>
      <w:proofErr w:type="spellStart"/>
      <w:r w:rsidR="00653228">
        <w:rPr>
          <w:rFonts w:cs="Arial"/>
          <w:szCs w:val="24"/>
        </w:rPr>
        <w:t>hours notice</w:t>
      </w:r>
      <w:proofErr w:type="spellEnd"/>
      <w:r w:rsidR="00653228">
        <w:rPr>
          <w:rFonts w:cs="Arial"/>
          <w:szCs w:val="24"/>
        </w:rPr>
        <w:t xml:space="preserve"> of this additional work will be given to the contractor.</w:t>
      </w:r>
    </w:p>
    <w:p w:rsidR="00E1558A" w:rsidRPr="00271D7C" w:rsidRDefault="00E1558A" w:rsidP="00B36E01">
      <w:pPr>
        <w:spacing w:before="120"/>
        <w:rPr>
          <w:rFonts w:cs="Arial"/>
          <w:szCs w:val="24"/>
          <w:u w:val="single"/>
        </w:rPr>
      </w:pPr>
      <w:r w:rsidRPr="00E1558A">
        <w:rPr>
          <w:rFonts w:cs="Arial"/>
          <w:szCs w:val="24"/>
        </w:rPr>
        <w:lastRenderedPageBreak/>
        <w:t xml:space="preserve">All areas are to be swiped to a height of </w:t>
      </w:r>
      <w:r w:rsidRPr="00271D7C">
        <w:rPr>
          <w:rFonts w:cs="Arial"/>
          <w:szCs w:val="24"/>
          <w:u w:val="single"/>
        </w:rPr>
        <w:t>no more than 100mm unless ground conditions dictate otherwise.</w:t>
      </w:r>
    </w:p>
    <w:p w:rsidR="00E1558A" w:rsidRDefault="00E1558A" w:rsidP="00B36E01">
      <w:pPr>
        <w:spacing w:before="120"/>
        <w:rPr>
          <w:rFonts w:cs="Arial"/>
          <w:szCs w:val="24"/>
        </w:rPr>
      </w:pPr>
      <w:r w:rsidRPr="00E1558A">
        <w:rPr>
          <w:rFonts w:cs="Arial"/>
          <w:szCs w:val="24"/>
        </w:rPr>
        <w:t xml:space="preserve">The quality of finish is important in order for this operation to meet its objectives. All areas mapped have been swiped before and the operator </w:t>
      </w:r>
      <w:r w:rsidR="008173E7">
        <w:rPr>
          <w:rFonts w:cs="Arial"/>
          <w:szCs w:val="24"/>
        </w:rPr>
        <w:t>is expected to</w:t>
      </w:r>
      <w:r w:rsidRPr="00E1558A">
        <w:rPr>
          <w:rFonts w:cs="Arial"/>
          <w:szCs w:val="24"/>
        </w:rPr>
        <w:t xml:space="preserve"> cover the ground as fully as possible in each location subject to site constraints.</w:t>
      </w:r>
    </w:p>
    <w:p w:rsidR="00B36E01" w:rsidRDefault="00B36E01" w:rsidP="00B36E01">
      <w:pPr>
        <w:spacing w:before="120"/>
        <w:rPr>
          <w:rFonts w:cs="Arial"/>
          <w:szCs w:val="24"/>
        </w:rPr>
      </w:pPr>
    </w:p>
    <w:p w:rsidR="00B36E01" w:rsidRDefault="00682123" w:rsidP="00B36E01">
      <w:pPr>
        <w:spacing w:before="120"/>
        <w:rPr>
          <w:rFonts w:cs="Arial"/>
          <w:szCs w:val="24"/>
          <w:u w:val="single"/>
        </w:rPr>
      </w:pPr>
      <w:r>
        <w:rPr>
          <w:rFonts w:cs="Arial"/>
          <w:szCs w:val="24"/>
          <w:u w:val="single"/>
        </w:rPr>
        <w:t>Typical</w:t>
      </w:r>
      <w:r w:rsidR="006A4FE9">
        <w:rPr>
          <w:rFonts w:cs="Arial"/>
          <w:szCs w:val="24"/>
          <w:u w:val="single"/>
        </w:rPr>
        <w:t xml:space="preserve"> </w:t>
      </w:r>
      <w:r w:rsidR="00B36E01">
        <w:rPr>
          <w:rFonts w:cs="Arial"/>
          <w:szCs w:val="24"/>
          <w:u w:val="single"/>
        </w:rPr>
        <w:t>order of work for Lot 1:</w:t>
      </w:r>
    </w:p>
    <w:p w:rsidR="006A4FE9" w:rsidRDefault="006A4FE9" w:rsidP="00B36E01">
      <w:pPr>
        <w:pStyle w:val="ListParagraph"/>
        <w:numPr>
          <w:ilvl w:val="0"/>
          <w:numId w:val="65"/>
        </w:numPr>
        <w:spacing w:before="120"/>
        <w:rPr>
          <w:rFonts w:cs="Arial"/>
          <w:szCs w:val="24"/>
        </w:rPr>
      </w:pPr>
      <w:proofErr w:type="spellStart"/>
      <w:r>
        <w:rPr>
          <w:rFonts w:cs="Arial"/>
          <w:szCs w:val="24"/>
        </w:rPr>
        <w:t>Oldcroft</w:t>
      </w:r>
      <w:proofErr w:type="spellEnd"/>
    </w:p>
    <w:p w:rsidR="00B36E01" w:rsidRDefault="00B36E01" w:rsidP="00B36E01">
      <w:pPr>
        <w:pStyle w:val="ListParagraph"/>
        <w:numPr>
          <w:ilvl w:val="0"/>
          <w:numId w:val="65"/>
        </w:numPr>
        <w:spacing w:before="120"/>
        <w:rPr>
          <w:rFonts w:cs="Arial"/>
          <w:szCs w:val="24"/>
        </w:rPr>
      </w:pPr>
      <w:proofErr w:type="spellStart"/>
      <w:r>
        <w:rPr>
          <w:rFonts w:cs="Arial"/>
          <w:szCs w:val="24"/>
        </w:rPr>
        <w:t>Yorkley</w:t>
      </w:r>
      <w:proofErr w:type="spellEnd"/>
      <w:r>
        <w:rPr>
          <w:rFonts w:cs="Arial"/>
          <w:szCs w:val="24"/>
        </w:rPr>
        <w:t xml:space="preserve"> </w:t>
      </w:r>
      <w:r w:rsidR="006A4FE9">
        <w:rPr>
          <w:rFonts w:cs="Arial"/>
          <w:szCs w:val="24"/>
        </w:rPr>
        <w:t>area</w:t>
      </w:r>
    </w:p>
    <w:p w:rsidR="00B36E01" w:rsidRDefault="00B36E01" w:rsidP="00B36E01">
      <w:pPr>
        <w:pStyle w:val="ListParagraph"/>
        <w:numPr>
          <w:ilvl w:val="0"/>
          <w:numId w:val="65"/>
        </w:numPr>
        <w:spacing w:before="120"/>
        <w:rPr>
          <w:rFonts w:cs="Arial"/>
          <w:szCs w:val="24"/>
        </w:rPr>
      </w:pPr>
      <w:r>
        <w:rPr>
          <w:rFonts w:cs="Arial"/>
          <w:szCs w:val="24"/>
        </w:rPr>
        <w:t xml:space="preserve">All accessible Himalayan balsam at </w:t>
      </w:r>
      <w:proofErr w:type="spellStart"/>
      <w:r>
        <w:rPr>
          <w:rFonts w:cs="Arial"/>
          <w:szCs w:val="24"/>
        </w:rPr>
        <w:t>Ayleford</w:t>
      </w:r>
      <w:proofErr w:type="spellEnd"/>
      <w:r>
        <w:rPr>
          <w:rFonts w:cs="Arial"/>
          <w:szCs w:val="24"/>
        </w:rPr>
        <w:t xml:space="preserve"> / Two Bridges</w:t>
      </w:r>
    </w:p>
    <w:p w:rsidR="006A4FE9" w:rsidRDefault="006A4FE9" w:rsidP="00B36E01">
      <w:pPr>
        <w:pStyle w:val="ListParagraph"/>
        <w:numPr>
          <w:ilvl w:val="0"/>
          <w:numId w:val="65"/>
        </w:numPr>
        <w:spacing w:before="120"/>
        <w:rPr>
          <w:rFonts w:cs="Arial"/>
          <w:szCs w:val="24"/>
        </w:rPr>
      </w:pPr>
      <w:proofErr w:type="spellStart"/>
      <w:r>
        <w:rPr>
          <w:rFonts w:cs="Arial"/>
          <w:szCs w:val="24"/>
        </w:rPr>
        <w:t>Viney</w:t>
      </w:r>
      <w:proofErr w:type="spellEnd"/>
      <w:r>
        <w:rPr>
          <w:rFonts w:cs="Arial"/>
          <w:szCs w:val="24"/>
        </w:rPr>
        <w:t xml:space="preserve"> Hill</w:t>
      </w:r>
    </w:p>
    <w:p w:rsidR="006A4FE9" w:rsidRDefault="006A4FE9" w:rsidP="00B36E01">
      <w:pPr>
        <w:pStyle w:val="ListParagraph"/>
        <w:numPr>
          <w:ilvl w:val="0"/>
          <w:numId w:val="65"/>
        </w:numPr>
        <w:spacing w:before="120"/>
        <w:rPr>
          <w:rFonts w:cs="Arial"/>
          <w:szCs w:val="24"/>
        </w:rPr>
      </w:pPr>
      <w:proofErr w:type="spellStart"/>
      <w:r>
        <w:rPr>
          <w:rFonts w:cs="Arial"/>
          <w:szCs w:val="24"/>
        </w:rPr>
        <w:t>Pillowell</w:t>
      </w:r>
      <w:proofErr w:type="spellEnd"/>
    </w:p>
    <w:p w:rsidR="006A4FE9" w:rsidRDefault="006A4FE9" w:rsidP="00B36E01">
      <w:pPr>
        <w:pStyle w:val="ListParagraph"/>
        <w:numPr>
          <w:ilvl w:val="0"/>
          <w:numId w:val="65"/>
        </w:numPr>
        <w:spacing w:before="120"/>
        <w:rPr>
          <w:rFonts w:cs="Arial"/>
          <w:szCs w:val="24"/>
        </w:rPr>
      </w:pPr>
      <w:r>
        <w:rPr>
          <w:rFonts w:cs="Arial"/>
          <w:szCs w:val="24"/>
        </w:rPr>
        <w:t>Bradley Hill</w:t>
      </w:r>
    </w:p>
    <w:p w:rsidR="00E1558A" w:rsidRDefault="00091501" w:rsidP="00E1558A">
      <w:pPr>
        <w:spacing w:before="120" w:line="315" w:lineRule="exact"/>
        <w:rPr>
          <w:rFonts w:cs="Arial"/>
          <w:szCs w:val="24"/>
        </w:rPr>
      </w:pPr>
      <w:r>
        <w:rPr>
          <w:rFonts w:cs="Arial"/>
          <w:szCs w:val="24"/>
        </w:rPr>
        <w:t>The order of work from this point will be determined nearer the time by the Forest Warden or Beat Forester responsible.</w:t>
      </w:r>
    </w:p>
    <w:p w:rsidR="00091501" w:rsidRDefault="00091501" w:rsidP="00E1558A">
      <w:pPr>
        <w:spacing w:before="120" w:line="315" w:lineRule="exact"/>
        <w:rPr>
          <w:rFonts w:cs="Arial"/>
          <w:szCs w:val="24"/>
        </w:rPr>
      </w:pPr>
    </w:p>
    <w:p w:rsidR="00E7749D" w:rsidRDefault="00E7749D" w:rsidP="00E1558A">
      <w:pPr>
        <w:spacing w:before="120" w:line="315" w:lineRule="exact"/>
        <w:rPr>
          <w:rFonts w:cs="Arial"/>
          <w:szCs w:val="24"/>
        </w:rPr>
      </w:pPr>
    </w:p>
    <w:p w:rsidR="00B36E01" w:rsidRDefault="00682123" w:rsidP="00B36E01">
      <w:pPr>
        <w:spacing w:before="120"/>
        <w:rPr>
          <w:rFonts w:cs="Arial"/>
          <w:szCs w:val="24"/>
          <w:u w:val="single"/>
        </w:rPr>
      </w:pPr>
      <w:r>
        <w:rPr>
          <w:rFonts w:cs="Arial"/>
          <w:szCs w:val="24"/>
          <w:u w:val="single"/>
        </w:rPr>
        <w:t>Typical</w:t>
      </w:r>
      <w:r w:rsidR="006A4FE9">
        <w:rPr>
          <w:rFonts w:cs="Arial"/>
          <w:szCs w:val="24"/>
          <w:u w:val="single"/>
        </w:rPr>
        <w:t xml:space="preserve"> </w:t>
      </w:r>
      <w:r w:rsidR="00B36E01">
        <w:rPr>
          <w:rFonts w:cs="Arial"/>
          <w:szCs w:val="24"/>
          <w:u w:val="single"/>
        </w:rPr>
        <w:t>order of work for Lot 2:</w:t>
      </w:r>
    </w:p>
    <w:p w:rsidR="00B36E01" w:rsidRPr="00B36E01" w:rsidRDefault="00B36E01" w:rsidP="00B36E01">
      <w:pPr>
        <w:pStyle w:val="ListParagraph"/>
        <w:numPr>
          <w:ilvl w:val="0"/>
          <w:numId w:val="66"/>
        </w:numPr>
        <w:spacing w:before="120"/>
        <w:rPr>
          <w:rFonts w:cs="Arial"/>
          <w:szCs w:val="24"/>
          <w:u w:val="single"/>
        </w:rPr>
      </w:pPr>
      <w:r>
        <w:rPr>
          <w:rFonts w:cs="Arial"/>
          <w:szCs w:val="24"/>
        </w:rPr>
        <w:t>Bream</w:t>
      </w:r>
    </w:p>
    <w:p w:rsidR="00B36E01" w:rsidRPr="00B36E01" w:rsidRDefault="00B36E01" w:rsidP="00B36E01">
      <w:pPr>
        <w:pStyle w:val="ListParagraph"/>
        <w:numPr>
          <w:ilvl w:val="0"/>
          <w:numId w:val="66"/>
        </w:numPr>
        <w:spacing w:before="120"/>
        <w:rPr>
          <w:rFonts w:cs="Arial"/>
          <w:szCs w:val="24"/>
          <w:u w:val="single"/>
        </w:rPr>
      </w:pPr>
      <w:r>
        <w:rPr>
          <w:rFonts w:cs="Arial"/>
          <w:szCs w:val="24"/>
        </w:rPr>
        <w:t xml:space="preserve">All accessible Himalayan balsam at </w:t>
      </w:r>
      <w:proofErr w:type="spellStart"/>
      <w:r w:rsidR="006A4FE9">
        <w:rPr>
          <w:rFonts w:cs="Arial"/>
          <w:szCs w:val="24"/>
        </w:rPr>
        <w:t>Bowson</w:t>
      </w:r>
      <w:proofErr w:type="spellEnd"/>
      <w:r w:rsidR="006A4FE9">
        <w:rPr>
          <w:rFonts w:cs="Arial"/>
          <w:szCs w:val="24"/>
        </w:rPr>
        <w:t xml:space="preserve"> Road, Bream.</w:t>
      </w:r>
    </w:p>
    <w:p w:rsidR="00091501" w:rsidRDefault="00091501" w:rsidP="00091501">
      <w:pPr>
        <w:spacing w:before="120" w:line="315" w:lineRule="exact"/>
        <w:rPr>
          <w:rFonts w:cs="Arial"/>
          <w:szCs w:val="24"/>
        </w:rPr>
      </w:pPr>
      <w:r>
        <w:rPr>
          <w:rFonts w:cs="Arial"/>
          <w:szCs w:val="24"/>
        </w:rPr>
        <w:t>The order of work from this point will be determined nearer the time by the Forest Warden or Beat Forester responsible.</w:t>
      </w:r>
    </w:p>
    <w:p w:rsidR="00FB6596" w:rsidRPr="00FB6596" w:rsidRDefault="00FB6596" w:rsidP="00091501">
      <w:pPr>
        <w:spacing w:before="120" w:line="315" w:lineRule="exact"/>
        <w:rPr>
          <w:rFonts w:cs="Arial"/>
          <w:szCs w:val="24"/>
        </w:rPr>
      </w:pPr>
      <w:r>
        <w:rPr>
          <w:rFonts w:cs="Arial"/>
          <w:szCs w:val="24"/>
        </w:rPr>
        <w:t xml:space="preserve">Please note when looking at the contract maps, that the working areas are shown as </w:t>
      </w:r>
      <w:r w:rsidRPr="00FB6596">
        <w:rPr>
          <w:rFonts w:cs="Arial"/>
          <w:szCs w:val="24"/>
          <w:u w:val="single"/>
        </w:rPr>
        <w:t>both yellow lines and pale brown areas</w:t>
      </w:r>
      <w:r>
        <w:rPr>
          <w:rFonts w:cs="Arial"/>
          <w:szCs w:val="24"/>
          <w:u w:val="single"/>
        </w:rPr>
        <w:t>.</w:t>
      </w:r>
      <w:r>
        <w:rPr>
          <w:rFonts w:cs="Arial"/>
          <w:szCs w:val="24"/>
        </w:rPr>
        <w:t xml:space="preserve"> The yellow lines indicate </w:t>
      </w:r>
      <w:r w:rsidR="00A24F03">
        <w:rPr>
          <w:rFonts w:cs="Arial"/>
          <w:szCs w:val="24"/>
        </w:rPr>
        <w:t>flailing along both sides of a road, track or footpath. The pale brown areas indicate larger open areas to be flailed.</w:t>
      </w:r>
    </w:p>
    <w:p w:rsidR="00091501" w:rsidRPr="00E1558A" w:rsidRDefault="00091501" w:rsidP="00E1558A">
      <w:pPr>
        <w:spacing w:before="120" w:line="315" w:lineRule="exact"/>
        <w:rPr>
          <w:rFonts w:cs="Arial"/>
          <w:szCs w:val="24"/>
        </w:rPr>
      </w:pPr>
    </w:p>
    <w:p w:rsidR="00E1558A" w:rsidRPr="00E1558A" w:rsidRDefault="008173E7" w:rsidP="00E1558A">
      <w:pPr>
        <w:spacing w:before="120" w:line="315" w:lineRule="exact"/>
        <w:rPr>
          <w:rFonts w:cs="Arial"/>
          <w:szCs w:val="24"/>
        </w:rPr>
      </w:pPr>
      <w:r>
        <w:rPr>
          <w:rFonts w:cs="Arial"/>
          <w:b/>
          <w:sz w:val="24"/>
          <w:szCs w:val="24"/>
        </w:rPr>
        <w:t xml:space="preserve">Lots 1 &amp; 2: </w:t>
      </w:r>
      <w:r w:rsidR="00A24F03">
        <w:rPr>
          <w:rFonts w:cs="Arial"/>
          <w:b/>
          <w:sz w:val="24"/>
          <w:szCs w:val="24"/>
        </w:rPr>
        <w:t xml:space="preserve">Side Arm </w:t>
      </w:r>
      <w:r>
        <w:rPr>
          <w:rFonts w:cs="Arial"/>
          <w:b/>
          <w:sz w:val="24"/>
          <w:szCs w:val="24"/>
        </w:rPr>
        <w:t>Flailing</w:t>
      </w:r>
      <w:r w:rsidR="00E1558A" w:rsidRPr="00E1558A">
        <w:rPr>
          <w:rFonts w:cs="Arial"/>
          <w:b/>
          <w:szCs w:val="24"/>
        </w:rPr>
        <w:t xml:space="preserve"> – </w:t>
      </w:r>
      <w:r w:rsidR="00E1558A" w:rsidRPr="00E1558A">
        <w:rPr>
          <w:rFonts w:cs="Arial"/>
          <w:szCs w:val="24"/>
        </w:rPr>
        <w:t>Overgrown rides and forest tracks, woodland edges and along public roads with a tractor mounted heavy duty side-arm flail.</w:t>
      </w:r>
    </w:p>
    <w:p w:rsidR="003215A9" w:rsidRDefault="003215A9" w:rsidP="003215A9">
      <w:pPr>
        <w:rPr>
          <w:rFonts w:cs="Arial"/>
          <w:szCs w:val="24"/>
        </w:rPr>
      </w:pPr>
    </w:p>
    <w:p w:rsidR="003215A9" w:rsidRPr="006B3624" w:rsidRDefault="003215A9" w:rsidP="003215A9">
      <w:r>
        <w:rPr>
          <w:rFonts w:cs="Arial"/>
          <w:szCs w:val="24"/>
        </w:rPr>
        <w:t xml:space="preserve">When flailing along the edge of a public highway, the </w:t>
      </w:r>
      <w:r w:rsidRPr="006B3624">
        <w:t xml:space="preserve">Forestry Commission will require the contract holder to ensure that all roadside vegetation is cut back to meet the legal requirement as outlined by Highways Act 1980. This will involve cutting vegetation to prevent it contacting traffic using the public highway or pedestrians using a footway. </w:t>
      </w:r>
      <w:r w:rsidR="00271D7C">
        <w:t>This should be considered the same benchmark to apply to vegetation cutting adjacent to internal forest roads, where HGV access is required for the extraction of timber.</w:t>
      </w:r>
    </w:p>
    <w:p w:rsidR="00271D7C" w:rsidRDefault="00271D7C" w:rsidP="00271D7C"/>
    <w:p w:rsidR="00271D7C" w:rsidRPr="006B3624" w:rsidRDefault="00271D7C" w:rsidP="00271D7C">
      <w:pPr>
        <w:rPr>
          <w:b/>
        </w:rPr>
      </w:pPr>
      <w:r w:rsidRPr="006B3624">
        <w:lastRenderedPageBreak/>
        <w:t>For clarity in the following situations</w:t>
      </w:r>
      <w:r w:rsidR="006F5C56">
        <w:t>,</w:t>
      </w:r>
      <w:r w:rsidRPr="006B3624">
        <w:t xml:space="preserve"> the </w:t>
      </w:r>
      <w:r w:rsidR="006F5C56">
        <w:t>public highway</w:t>
      </w:r>
      <w:r w:rsidRPr="006B3624">
        <w:t xml:space="preserve"> verges are to be cut as follows:</w:t>
      </w:r>
    </w:p>
    <w:p w:rsidR="00271D7C" w:rsidRPr="006B3624" w:rsidRDefault="00271D7C" w:rsidP="00C80557">
      <w:pPr>
        <w:numPr>
          <w:ilvl w:val="0"/>
          <w:numId w:val="67"/>
        </w:numPr>
        <w:tabs>
          <w:tab w:val="clear" w:pos="1080"/>
        </w:tabs>
        <w:ind w:left="709"/>
      </w:pPr>
      <w:r w:rsidRPr="006B3624">
        <w:t xml:space="preserve">Where there is an embankment above the road, the slope is to be cut either to its full height, or as high as can be safely reached by the machine. </w:t>
      </w:r>
    </w:p>
    <w:p w:rsidR="00271D7C" w:rsidRDefault="00271D7C" w:rsidP="00C80557">
      <w:pPr>
        <w:numPr>
          <w:ilvl w:val="0"/>
          <w:numId w:val="67"/>
        </w:numPr>
        <w:ind w:left="709"/>
      </w:pPr>
      <w:r w:rsidRPr="006B3624">
        <w:t xml:space="preserve">Where there is thick scrub, vegetation or long outward growing tree branches, cut everything back 1.5m from the edge of the road (or as far as possible to where vegetation exceeds </w:t>
      </w:r>
      <w:r>
        <w:t>5</w:t>
      </w:r>
      <w:r w:rsidRPr="006B3624">
        <w:t xml:space="preserve">0mm in diameter). </w:t>
      </w:r>
    </w:p>
    <w:p w:rsidR="00271D7C" w:rsidRPr="006B3624" w:rsidRDefault="00271D7C" w:rsidP="00C80557">
      <w:pPr>
        <w:numPr>
          <w:ilvl w:val="0"/>
          <w:numId w:val="67"/>
        </w:numPr>
        <w:ind w:left="709"/>
      </w:pPr>
      <w:r>
        <w:t>C</w:t>
      </w:r>
      <w:r w:rsidRPr="006B3624">
        <w:t>reate a minim</w:t>
      </w:r>
      <w:r>
        <w:t xml:space="preserve">um </w:t>
      </w:r>
      <w:r w:rsidRPr="00271D7C">
        <w:rPr>
          <w:u w:val="single"/>
        </w:rPr>
        <w:t>vertical</w:t>
      </w:r>
      <w:r>
        <w:t xml:space="preserve"> clearance of 5</w:t>
      </w:r>
      <w:r w:rsidRPr="006B3624">
        <w:t xml:space="preserve">m </w:t>
      </w:r>
      <w:r>
        <w:t>for vehicles,</w:t>
      </w:r>
      <w:r w:rsidRPr="006B3624">
        <w:t xml:space="preserve"> in a line from the edge of the carriageway</w:t>
      </w:r>
      <w:r>
        <w:t xml:space="preserve"> (minimum 16 feet)</w:t>
      </w:r>
      <w:r w:rsidRPr="006B3624">
        <w:t>.</w:t>
      </w:r>
    </w:p>
    <w:p w:rsidR="003215A9" w:rsidRDefault="003215A9" w:rsidP="00B36E01">
      <w:pPr>
        <w:spacing w:before="120"/>
        <w:rPr>
          <w:rFonts w:cs="Arial"/>
          <w:szCs w:val="24"/>
        </w:rPr>
      </w:pPr>
    </w:p>
    <w:p w:rsidR="006F5C56" w:rsidRPr="006B3624" w:rsidRDefault="006F5C56" w:rsidP="006F5C56">
      <w:r>
        <w:t>When flailing beside internal forest roads,</w:t>
      </w:r>
      <w:r w:rsidRPr="006B3624">
        <w:t xml:space="preserve"> all vegetation between the edge of the stoned forest road surface and the following points are to be cut:</w:t>
      </w:r>
    </w:p>
    <w:p w:rsidR="006F5C56" w:rsidRPr="006B3624" w:rsidRDefault="006F5C56" w:rsidP="006F5C56">
      <w:pPr>
        <w:numPr>
          <w:ilvl w:val="0"/>
          <w:numId w:val="68"/>
        </w:numPr>
      </w:pPr>
      <w:r w:rsidRPr="006B3624">
        <w:t>Where there is just a roadside ditch, cut to the top of the back edge batter of the ditch.</w:t>
      </w:r>
    </w:p>
    <w:p w:rsidR="006F5C56" w:rsidRPr="006B3624" w:rsidRDefault="006F5C56" w:rsidP="006F5C56">
      <w:pPr>
        <w:numPr>
          <w:ilvl w:val="0"/>
          <w:numId w:val="68"/>
        </w:numPr>
      </w:pPr>
      <w:r w:rsidRPr="006B3624">
        <w:t xml:space="preserve">Where there is a cutting above the forest road, the slope is to be cut either to its full height, or as high as can be safely reached by the machine. </w:t>
      </w:r>
    </w:p>
    <w:p w:rsidR="006F5C56" w:rsidRPr="006B3624" w:rsidRDefault="006F5C56" w:rsidP="006F5C56">
      <w:pPr>
        <w:numPr>
          <w:ilvl w:val="0"/>
          <w:numId w:val="68"/>
        </w:numPr>
      </w:pPr>
      <w:r w:rsidRPr="006B3624">
        <w:t>Where there is an embankment below the forest road, cut to the top shoulder point of the embankment</w:t>
      </w:r>
      <w:r w:rsidR="00C80557">
        <w:t>, or 6 feet – whichever is the lesser of the two (Unless otherwise advised)</w:t>
      </w:r>
      <w:proofErr w:type="gramStart"/>
      <w:r w:rsidR="00C80557">
        <w:t>.</w:t>
      </w:r>
      <w:proofErr w:type="gramEnd"/>
    </w:p>
    <w:p w:rsidR="00E1558A" w:rsidRPr="00E1558A" w:rsidRDefault="00E1558A" w:rsidP="006F5C56">
      <w:pPr>
        <w:spacing w:before="120"/>
        <w:rPr>
          <w:rFonts w:cs="Arial"/>
          <w:szCs w:val="24"/>
        </w:rPr>
      </w:pPr>
      <w:r w:rsidRPr="00E1558A">
        <w:rPr>
          <w:rFonts w:cs="Arial"/>
          <w:szCs w:val="24"/>
        </w:rPr>
        <w:t>Flailing is exp</w:t>
      </w:r>
      <w:r w:rsidR="00426885">
        <w:rPr>
          <w:rFonts w:cs="Arial"/>
          <w:szCs w:val="24"/>
        </w:rPr>
        <w:t>ected to start from 1</w:t>
      </w:r>
      <w:r w:rsidR="00426885" w:rsidRPr="00D105F8">
        <w:rPr>
          <w:rFonts w:cs="Arial"/>
          <w:szCs w:val="24"/>
          <w:vertAlign w:val="superscript"/>
        </w:rPr>
        <w:t>st</w:t>
      </w:r>
      <w:r w:rsidR="00426885">
        <w:rPr>
          <w:rFonts w:cs="Arial"/>
          <w:szCs w:val="24"/>
        </w:rPr>
        <w:t xml:space="preserve"> </w:t>
      </w:r>
      <w:r w:rsidR="008173E7">
        <w:rPr>
          <w:rFonts w:cs="Arial"/>
          <w:szCs w:val="24"/>
        </w:rPr>
        <w:t>September</w:t>
      </w:r>
      <w:r w:rsidR="00426885">
        <w:rPr>
          <w:rFonts w:cs="Arial"/>
          <w:szCs w:val="24"/>
        </w:rPr>
        <w:t xml:space="preserve"> </w:t>
      </w:r>
      <w:r w:rsidR="00C80557">
        <w:rPr>
          <w:rFonts w:cs="Arial"/>
          <w:szCs w:val="24"/>
        </w:rPr>
        <w:t>in any one year,</w:t>
      </w:r>
      <w:r w:rsidRPr="00E1558A">
        <w:rPr>
          <w:rFonts w:cs="Arial"/>
          <w:szCs w:val="24"/>
        </w:rPr>
        <w:t xml:space="preserve"> with all wo</w:t>
      </w:r>
      <w:r w:rsidR="00426885">
        <w:rPr>
          <w:rFonts w:cs="Arial"/>
          <w:szCs w:val="24"/>
        </w:rPr>
        <w:t>rk completed by 30</w:t>
      </w:r>
      <w:r w:rsidR="007863A7" w:rsidRPr="00D105F8">
        <w:rPr>
          <w:rFonts w:cs="Arial"/>
          <w:szCs w:val="24"/>
          <w:vertAlign w:val="superscript"/>
        </w:rPr>
        <w:t>t</w:t>
      </w:r>
      <w:r w:rsidR="007863A7" w:rsidRPr="002F1CE5">
        <w:rPr>
          <w:rFonts w:cs="Arial"/>
          <w:szCs w:val="24"/>
          <w:vertAlign w:val="superscript"/>
        </w:rPr>
        <w:t>h</w:t>
      </w:r>
      <w:r w:rsidR="007863A7">
        <w:rPr>
          <w:rFonts w:cs="Arial"/>
          <w:szCs w:val="24"/>
        </w:rPr>
        <w:t xml:space="preserve"> </w:t>
      </w:r>
      <w:r w:rsidR="00426885">
        <w:rPr>
          <w:rFonts w:cs="Arial"/>
          <w:szCs w:val="24"/>
        </w:rPr>
        <w:t xml:space="preserve">November </w:t>
      </w:r>
      <w:r w:rsidR="00C80557">
        <w:rPr>
          <w:rFonts w:cs="Arial"/>
          <w:szCs w:val="24"/>
        </w:rPr>
        <w:t>of that year</w:t>
      </w:r>
      <w:r w:rsidR="00426885">
        <w:rPr>
          <w:rFonts w:cs="Arial"/>
          <w:szCs w:val="24"/>
        </w:rPr>
        <w:t xml:space="preserve"> unless otherwise agreed</w:t>
      </w:r>
      <w:r w:rsidRPr="00E1558A">
        <w:rPr>
          <w:rFonts w:cs="Arial"/>
          <w:szCs w:val="24"/>
        </w:rPr>
        <w:t>.</w:t>
      </w:r>
    </w:p>
    <w:p w:rsidR="00E1558A" w:rsidRPr="00E1558A" w:rsidRDefault="00E1558A" w:rsidP="006F5C56">
      <w:pPr>
        <w:spacing w:before="120"/>
        <w:rPr>
          <w:rFonts w:cs="Arial"/>
          <w:szCs w:val="24"/>
        </w:rPr>
      </w:pPr>
      <w:r w:rsidRPr="00E1558A">
        <w:rPr>
          <w:rFonts w:cs="Arial"/>
          <w:szCs w:val="24"/>
        </w:rPr>
        <w:t xml:space="preserve">Vegetation to be removed includes coarse grasses, bramble, </w:t>
      </w:r>
      <w:proofErr w:type="gramStart"/>
      <w:r w:rsidRPr="00E1558A">
        <w:rPr>
          <w:rFonts w:cs="Arial"/>
          <w:szCs w:val="24"/>
        </w:rPr>
        <w:t>gorse</w:t>
      </w:r>
      <w:proofErr w:type="gramEnd"/>
      <w:r w:rsidRPr="00E1558A">
        <w:rPr>
          <w:rFonts w:cs="Arial"/>
          <w:szCs w:val="24"/>
        </w:rPr>
        <w:t xml:space="preserve"> and small diameter woody scrub up to </w:t>
      </w:r>
      <w:r w:rsidR="008B7D33">
        <w:rPr>
          <w:rFonts w:cs="Arial"/>
          <w:szCs w:val="24"/>
        </w:rPr>
        <w:t xml:space="preserve">1.5 </w:t>
      </w:r>
      <w:r w:rsidR="00C80557">
        <w:rPr>
          <w:rFonts w:cs="Arial"/>
          <w:szCs w:val="24"/>
        </w:rPr>
        <w:t>inches diameter</w:t>
      </w:r>
      <w:r w:rsidRPr="00E1558A">
        <w:rPr>
          <w:rFonts w:cs="Arial"/>
          <w:szCs w:val="24"/>
        </w:rPr>
        <w:t>.</w:t>
      </w:r>
    </w:p>
    <w:p w:rsidR="00E1558A" w:rsidRDefault="006F5C56" w:rsidP="006F5C56">
      <w:pPr>
        <w:spacing w:before="120"/>
        <w:rPr>
          <w:rFonts w:cs="Arial"/>
          <w:szCs w:val="24"/>
        </w:rPr>
      </w:pPr>
      <w:r>
        <w:rPr>
          <w:rFonts w:cs="Arial"/>
          <w:szCs w:val="24"/>
        </w:rPr>
        <w:t>When flailing a level verge or embankment, v</w:t>
      </w:r>
      <w:r w:rsidR="00E1558A" w:rsidRPr="00E1558A">
        <w:rPr>
          <w:rFonts w:cs="Arial"/>
          <w:szCs w:val="24"/>
        </w:rPr>
        <w:t xml:space="preserve">egetation will be removed to a height of no more than 100mm (depending on vegetation types) unless agreed with Forester prior to starting work.  </w:t>
      </w:r>
    </w:p>
    <w:p w:rsidR="006F5C56" w:rsidRDefault="00E1558A" w:rsidP="006F5C56">
      <w:pPr>
        <w:spacing w:before="120"/>
        <w:rPr>
          <w:rFonts w:cs="Arial"/>
          <w:szCs w:val="24"/>
        </w:rPr>
      </w:pPr>
      <w:r w:rsidRPr="00E1558A">
        <w:rPr>
          <w:rFonts w:cs="Arial"/>
          <w:szCs w:val="24"/>
        </w:rPr>
        <w:t xml:space="preserve">The minimum flail width required will be 6 feet from the road edge on both sides of the road; working on a flail width of 3 feet this would be 2 passes on both sides of the road.  </w:t>
      </w:r>
    </w:p>
    <w:p w:rsidR="00C80557" w:rsidRDefault="00E1558A" w:rsidP="006F5C56">
      <w:pPr>
        <w:spacing w:before="120"/>
        <w:rPr>
          <w:rFonts w:cs="Arial"/>
          <w:szCs w:val="24"/>
        </w:rPr>
      </w:pPr>
      <w:r w:rsidRPr="00E1558A">
        <w:rPr>
          <w:rFonts w:cs="Arial"/>
          <w:szCs w:val="24"/>
        </w:rPr>
        <w:t>Flailing will be carried out up to a maximum of 12 feet on both sides unless otherwise directed; this would be approximately 4 passes</w:t>
      </w:r>
      <w:r w:rsidR="008B7D33">
        <w:rPr>
          <w:rFonts w:cs="Arial"/>
          <w:szCs w:val="24"/>
        </w:rPr>
        <w:t xml:space="preserve"> depending on flail width</w:t>
      </w:r>
      <w:r w:rsidRPr="00E1558A">
        <w:rPr>
          <w:rFonts w:cs="Arial"/>
          <w:szCs w:val="24"/>
        </w:rPr>
        <w:t>.  Where the council have already flailed the first 6 feet of verge the minimum required flail will be 3 feet or 1 pass starting from the inside edge of where the council finished.</w:t>
      </w:r>
      <w:r w:rsidR="006F5C56">
        <w:rPr>
          <w:rFonts w:cs="Arial"/>
          <w:szCs w:val="24"/>
        </w:rPr>
        <w:t xml:space="preserve"> Note above that where this vegetation is on an embankment, it should be cut back as high as the machine can safely reach.</w:t>
      </w:r>
      <w:r w:rsidR="00C80557" w:rsidRPr="00C80557">
        <w:rPr>
          <w:rFonts w:cs="Arial"/>
          <w:szCs w:val="24"/>
        </w:rPr>
        <w:t xml:space="preserve"> </w:t>
      </w:r>
    </w:p>
    <w:p w:rsidR="00E1558A" w:rsidRPr="00E1558A" w:rsidRDefault="00C80557" w:rsidP="006F5C56">
      <w:pPr>
        <w:spacing w:before="120"/>
        <w:rPr>
          <w:rFonts w:cs="Arial"/>
          <w:szCs w:val="24"/>
        </w:rPr>
      </w:pPr>
      <w:r w:rsidRPr="00E1558A">
        <w:rPr>
          <w:rFonts w:cs="Arial"/>
          <w:szCs w:val="24"/>
        </w:rPr>
        <w:t xml:space="preserve">With some sites where woody scrub over </w:t>
      </w:r>
      <w:r>
        <w:rPr>
          <w:rFonts w:cs="Arial"/>
          <w:szCs w:val="24"/>
        </w:rPr>
        <w:t>two</w:t>
      </w:r>
      <w:r w:rsidRPr="00E1558A">
        <w:rPr>
          <w:rFonts w:cs="Arial"/>
          <w:szCs w:val="24"/>
        </w:rPr>
        <w:t xml:space="preserve"> inch</w:t>
      </w:r>
      <w:r>
        <w:rPr>
          <w:rFonts w:cs="Arial"/>
          <w:szCs w:val="24"/>
        </w:rPr>
        <w:t>es</w:t>
      </w:r>
      <w:r w:rsidRPr="00E1558A">
        <w:rPr>
          <w:rFonts w:cs="Arial"/>
          <w:szCs w:val="24"/>
        </w:rPr>
        <w:t xml:space="preserve"> is present, an element of </w:t>
      </w:r>
      <w:r>
        <w:rPr>
          <w:rFonts w:cs="Arial"/>
          <w:szCs w:val="24"/>
        </w:rPr>
        <w:t xml:space="preserve">shape-saw or </w:t>
      </w:r>
      <w:r w:rsidRPr="00E1558A">
        <w:rPr>
          <w:rFonts w:cs="Arial"/>
          <w:szCs w:val="24"/>
        </w:rPr>
        <w:t xml:space="preserve">chainsaw work may be required.  </w:t>
      </w:r>
      <w:r>
        <w:rPr>
          <w:rFonts w:cs="Arial"/>
          <w:szCs w:val="24"/>
        </w:rPr>
        <w:t>Such</w:t>
      </w:r>
      <w:r w:rsidRPr="00E1558A">
        <w:rPr>
          <w:rFonts w:cs="Arial"/>
          <w:szCs w:val="24"/>
        </w:rPr>
        <w:t xml:space="preserve"> work will be at the discretion of the Beat Forester or Warden and agreed on site beforehand.  Any areas requiring extensive chainsaw work will be completed under another contract. If a contractor is unsure about woody vegetation then the Beat Forester should be contacted before the woody growth is cut.</w:t>
      </w:r>
    </w:p>
    <w:p w:rsidR="00E1558A" w:rsidRPr="00E1558A" w:rsidRDefault="00E1558A" w:rsidP="006F5C56">
      <w:pPr>
        <w:spacing w:before="120"/>
        <w:rPr>
          <w:rFonts w:cs="Arial"/>
          <w:szCs w:val="24"/>
        </w:rPr>
      </w:pPr>
      <w:r w:rsidRPr="00E1558A">
        <w:rPr>
          <w:rFonts w:cs="Arial"/>
          <w:szCs w:val="24"/>
        </w:rPr>
        <w:lastRenderedPageBreak/>
        <w:t>The quality of finish is important in order for this operation to meet its objectives. Extensive overgrowth should be mulched back with additional passes in order to achieve a clean finish. Where a clean finish is not going to be possible due to the woody nature of the vegetation, this should be agreed in advance in order for additional resources to be deployed once the flailing is completed.</w:t>
      </w:r>
    </w:p>
    <w:p w:rsidR="00E1558A" w:rsidRPr="00E1558A" w:rsidRDefault="00E1558A" w:rsidP="006F5C56">
      <w:pPr>
        <w:spacing w:before="120"/>
        <w:rPr>
          <w:rFonts w:cs="Arial"/>
          <w:szCs w:val="24"/>
        </w:rPr>
      </w:pPr>
      <w:r w:rsidRPr="00E1558A">
        <w:rPr>
          <w:rFonts w:cs="Arial"/>
          <w:szCs w:val="24"/>
        </w:rPr>
        <w:t xml:space="preserve">Woody debris must be cleared off roads and paths on completion of works so that the passage of vehicles and pedestrians is not hindered unnecessarily. This will be discussed and agreed on a site by site basis with the Beat Forest Warden </w:t>
      </w:r>
      <w:r w:rsidR="006F5C56">
        <w:rPr>
          <w:rFonts w:cs="Arial"/>
          <w:szCs w:val="24"/>
        </w:rPr>
        <w:t xml:space="preserve">or </w:t>
      </w:r>
      <w:r w:rsidR="006F5C56" w:rsidRPr="00E1558A">
        <w:rPr>
          <w:rFonts w:cs="Arial"/>
          <w:szCs w:val="24"/>
        </w:rPr>
        <w:t xml:space="preserve">Beat Forester </w:t>
      </w:r>
      <w:r w:rsidRPr="00E1558A">
        <w:rPr>
          <w:rFonts w:cs="Arial"/>
          <w:szCs w:val="24"/>
        </w:rPr>
        <w:t>responsible.</w:t>
      </w:r>
    </w:p>
    <w:p w:rsidR="00E1558A" w:rsidRDefault="00E1558A" w:rsidP="00C80557">
      <w:pPr>
        <w:spacing w:before="120"/>
        <w:rPr>
          <w:rFonts w:cs="Arial"/>
          <w:szCs w:val="24"/>
        </w:rPr>
      </w:pPr>
      <w:r w:rsidRPr="00E1558A">
        <w:rPr>
          <w:rFonts w:cs="Arial"/>
          <w:szCs w:val="24"/>
        </w:rPr>
        <w:t xml:space="preserve">The flailing sites </w:t>
      </w:r>
      <w:r w:rsidR="00A24F03">
        <w:rPr>
          <w:rFonts w:cs="Arial"/>
          <w:szCs w:val="24"/>
        </w:rPr>
        <w:t>in annexes E-F</w:t>
      </w:r>
      <w:r w:rsidRPr="00E1558A">
        <w:rPr>
          <w:rFonts w:cs="Arial"/>
          <w:szCs w:val="24"/>
        </w:rPr>
        <w:t xml:space="preserve"> are indicative of requirements over the lifespan of this contract. However, not all of these sites will need to be flailed every year. As such, specific flailing requirements will be identified later in the season which may include any or all of those </w:t>
      </w:r>
      <w:proofErr w:type="gramStart"/>
      <w:r w:rsidRPr="00E1558A">
        <w:rPr>
          <w:rFonts w:cs="Arial"/>
          <w:szCs w:val="24"/>
        </w:rPr>
        <w:t>listed,</w:t>
      </w:r>
      <w:proofErr w:type="gramEnd"/>
      <w:r w:rsidRPr="00E1558A">
        <w:rPr>
          <w:rFonts w:cs="Arial"/>
          <w:szCs w:val="24"/>
        </w:rPr>
        <w:t xml:space="preserve"> or possibly other locations not identified here. </w:t>
      </w:r>
      <w:r w:rsidR="00A24F03">
        <w:rPr>
          <w:rFonts w:cs="Arial"/>
          <w:szCs w:val="24"/>
        </w:rPr>
        <w:t xml:space="preserve">For conservation reasons, we may also opt to cut some roadside verges on alternate years. </w:t>
      </w:r>
      <w:r w:rsidRPr="00E1558A">
        <w:rPr>
          <w:rFonts w:cs="Arial"/>
          <w:szCs w:val="24"/>
        </w:rPr>
        <w:t xml:space="preserve">Overall we anticipate </w:t>
      </w:r>
      <w:r w:rsidR="00626325">
        <w:rPr>
          <w:rFonts w:cs="Arial"/>
          <w:szCs w:val="24"/>
        </w:rPr>
        <w:t>approximately</w:t>
      </w:r>
      <w:r w:rsidRPr="00E1558A">
        <w:rPr>
          <w:rFonts w:cs="Arial"/>
          <w:szCs w:val="24"/>
        </w:rPr>
        <w:t xml:space="preserve"> three weeks of </w:t>
      </w:r>
      <w:r w:rsidR="00626325">
        <w:rPr>
          <w:rFonts w:cs="Arial"/>
          <w:szCs w:val="24"/>
        </w:rPr>
        <w:t xml:space="preserve">side arm </w:t>
      </w:r>
      <w:r w:rsidRPr="00E1558A">
        <w:rPr>
          <w:rFonts w:cs="Arial"/>
          <w:szCs w:val="24"/>
        </w:rPr>
        <w:t>flailing on each Lot in each year.</w:t>
      </w:r>
    </w:p>
    <w:p w:rsidR="00D105F8" w:rsidRPr="00682123" w:rsidRDefault="00626325" w:rsidP="00C80557">
      <w:pPr>
        <w:spacing w:before="120"/>
        <w:rPr>
          <w:rFonts w:cs="Arial"/>
          <w:szCs w:val="24"/>
        </w:rPr>
      </w:pPr>
      <w:r>
        <w:rPr>
          <w:rFonts w:cs="Arial"/>
          <w:szCs w:val="24"/>
        </w:rPr>
        <w:t xml:space="preserve">There are sites on the flailing list where a combination of </w:t>
      </w:r>
      <w:r w:rsidR="00CC0305">
        <w:rPr>
          <w:rFonts w:cs="Arial"/>
          <w:szCs w:val="24"/>
        </w:rPr>
        <w:t>rear mounted and side arm</w:t>
      </w:r>
      <w:r>
        <w:rPr>
          <w:rFonts w:cs="Arial"/>
          <w:szCs w:val="24"/>
        </w:rPr>
        <w:t xml:space="preserve"> flailing is required to deliver the best end result</w:t>
      </w:r>
      <w:r w:rsidR="00C93E53">
        <w:rPr>
          <w:rFonts w:cs="Arial"/>
          <w:szCs w:val="24"/>
        </w:rPr>
        <w:t xml:space="preserve"> with the greatest efficiency</w:t>
      </w:r>
      <w:r>
        <w:rPr>
          <w:rFonts w:cs="Arial"/>
          <w:szCs w:val="24"/>
        </w:rPr>
        <w:t xml:space="preserve">. Where this </w:t>
      </w:r>
      <w:r w:rsidR="00CC0305">
        <w:rPr>
          <w:rFonts w:cs="Arial"/>
          <w:szCs w:val="24"/>
        </w:rPr>
        <w:t xml:space="preserve">rear mounted flailing </w:t>
      </w:r>
      <w:r>
        <w:rPr>
          <w:rFonts w:cs="Arial"/>
          <w:szCs w:val="24"/>
        </w:rPr>
        <w:t xml:space="preserve">is </w:t>
      </w:r>
      <w:r w:rsidRPr="00D105F8">
        <w:rPr>
          <w:rFonts w:cs="Arial"/>
          <w:b/>
          <w:szCs w:val="24"/>
        </w:rPr>
        <w:t>in addition</w:t>
      </w:r>
      <w:r>
        <w:rPr>
          <w:rFonts w:cs="Arial"/>
          <w:szCs w:val="24"/>
        </w:rPr>
        <w:t xml:space="preserve"> to those areas already identified for payment under the lump sum, the hourly rate will apply to this additional work.</w:t>
      </w:r>
    </w:p>
    <w:p w:rsidR="00A24F03" w:rsidRDefault="00A24F03" w:rsidP="00E1558A">
      <w:pPr>
        <w:spacing w:before="120" w:line="240" w:lineRule="auto"/>
        <w:rPr>
          <w:rFonts w:cs="Arial"/>
          <w:b/>
          <w:sz w:val="24"/>
          <w:szCs w:val="24"/>
        </w:rPr>
      </w:pPr>
    </w:p>
    <w:p w:rsidR="00426885" w:rsidRPr="00866137" w:rsidRDefault="00866137" w:rsidP="00E1558A">
      <w:pPr>
        <w:spacing w:before="120" w:line="240" w:lineRule="auto"/>
        <w:rPr>
          <w:rFonts w:cs="Arial"/>
          <w:b/>
          <w:sz w:val="24"/>
          <w:szCs w:val="24"/>
        </w:rPr>
      </w:pPr>
      <w:r w:rsidRPr="00866137">
        <w:rPr>
          <w:rFonts w:cs="Arial"/>
          <w:b/>
          <w:sz w:val="24"/>
          <w:szCs w:val="24"/>
        </w:rPr>
        <w:t xml:space="preserve">Lot 3: </w:t>
      </w:r>
      <w:r w:rsidR="00D2090F">
        <w:rPr>
          <w:rFonts w:cs="Arial"/>
          <w:b/>
          <w:sz w:val="24"/>
          <w:szCs w:val="24"/>
        </w:rPr>
        <w:t>Side Arm</w:t>
      </w:r>
      <w:r w:rsidRPr="00866137">
        <w:rPr>
          <w:rFonts w:cs="Arial"/>
          <w:b/>
          <w:sz w:val="24"/>
          <w:szCs w:val="24"/>
        </w:rPr>
        <w:t xml:space="preserve"> Flailing</w:t>
      </w:r>
    </w:p>
    <w:p w:rsidR="0063332B" w:rsidRPr="00BE3488" w:rsidRDefault="0063332B" w:rsidP="0063332B">
      <w:pPr>
        <w:spacing w:before="120"/>
        <w:rPr>
          <w:rFonts w:cs="Arial"/>
          <w:b/>
          <w:szCs w:val="20"/>
        </w:rPr>
      </w:pPr>
      <w:r w:rsidRPr="00BE3488">
        <w:rPr>
          <w:rFonts w:cs="Arial"/>
          <w:szCs w:val="20"/>
        </w:rPr>
        <w:t xml:space="preserve">The purpose of this lot is to target management of </w:t>
      </w:r>
      <w:proofErr w:type="spellStart"/>
      <w:r w:rsidRPr="00BE3488">
        <w:rPr>
          <w:rFonts w:cs="Arial"/>
          <w:szCs w:val="20"/>
        </w:rPr>
        <w:t>rideside</w:t>
      </w:r>
      <w:proofErr w:type="spellEnd"/>
      <w:r w:rsidRPr="00BE3488">
        <w:rPr>
          <w:rFonts w:cs="Arial"/>
          <w:szCs w:val="20"/>
        </w:rPr>
        <w:t xml:space="preserve"> vegetation in suitable areas to allow better visibility for the purposes of mammal control. This will include o</w:t>
      </w:r>
      <w:r w:rsidRPr="00DA6B2F">
        <w:rPr>
          <w:rFonts w:cs="Arial"/>
          <w:szCs w:val="24"/>
        </w:rPr>
        <w:t>vergrown rides and forest tracks and woodland edges, where t</w:t>
      </w:r>
      <w:r w:rsidRPr="00BE3488">
        <w:rPr>
          <w:rFonts w:cs="Arial"/>
          <w:szCs w:val="20"/>
        </w:rPr>
        <w:t xml:space="preserve">hick ride side vegetation blocks the view from the forest roads into </w:t>
      </w:r>
      <w:r>
        <w:rPr>
          <w:rFonts w:cs="Arial"/>
          <w:szCs w:val="20"/>
        </w:rPr>
        <w:t>the stand of trees</w:t>
      </w:r>
      <w:r w:rsidRPr="00BE3488">
        <w:rPr>
          <w:rFonts w:cs="Arial"/>
          <w:szCs w:val="20"/>
        </w:rPr>
        <w:t>, making visibility for both identifying animals to be culled</w:t>
      </w:r>
      <w:r>
        <w:rPr>
          <w:rFonts w:cs="Arial"/>
          <w:szCs w:val="20"/>
        </w:rPr>
        <w:t>,</w:t>
      </w:r>
      <w:r w:rsidRPr="00BE3488">
        <w:rPr>
          <w:rFonts w:cs="Arial"/>
          <w:szCs w:val="20"/>
        </w:rPr>
        <w:t xml:space="preserve"> and safe areas for shooting difficult.</w:t>
      </w:r>
    </w:p>
    <w:p w:rsidR="0063332B" w:rsidRDefault="0063332B" w:rsidP="0063332B">
      <w:pPr>
        <w:spacing w:before="120"/>
        <w:rPr>
          <w:rFonts w:cs="Arial"/>
          <w:b/>
          <w:color w:val="0070C0"/>
          <w:szCs w:val="20"/>
        </w:rPr>
      </w:pPr>
    </w:p>
    <w:p w:rsidR="0063332B" w:rsidRDefault="0063332B" w:rsidP="0063332B">
      <w:pPr>
        <w:spacing w:before="120"/>
        <w:rPr>
          <w:rFonts w:cs="Arial"/>
          <w:b/>
          <w:color w:val="0070C0"/>
          <w:szCs w:val="20"/>
        </w:rPr>
      </w:pPr>
      <w:r w:rsidRPr="00BE3488">
        <w:rPr>
          <w:rFonts w:cs="Arial"/>
          <w:szCs w:val="20"/>
        </w:rPr>
        <w:t xml:space="preserve">All work in this lot will be done with a heavy duty side arm flail. Vegetation to be removed will be bracken, grasses, bramble, gorse, woodland flora and small scrub up to </w:t>
      </w:r>
      <w:r>
        <w:rPr>
          <w:rFonts w:cs="Arial"/>
          <w:szCs w:val="20"/>
        </w:rPr>
        <w:t>1.5</w:t>
      </w:r>
      <w:r w:rsidRPr="00BE3488">
        <w:rPr>
          <w:rFonts w:cs="Arial"/>
          <w:szCs w:val="20"/>
        </w:rPr>
        <w:t xml:space="preserve"> inches in diameter. Any heavier woody vegetation will be cut under another contract. The work to be carried out will differ on a site by site basis: the operations map</w:t>
      </w:r>
      <w:r w:rsidR="00921588">
        <w:rPr>
          <w:rFonts w:cs="Arial"/>
          <w:szCs w:val="20"/>
        </w:rPr>
        <w:t xml:space="preserve"> will detail the cutting needed,</w:t>
      </w:r>
      <w:r w:rsidRPr="00BE3488">
        <w:rPr>
          <w:rFonts w:cs="Arial"/>
          <w:szCs w:val="20"/>
        </w:rPr>
        <w:t xml:space="preserve"> with input from the Beat Wildlife Ranger. Communication between the ranger and the contractor will be imperative in ensuring that the finish is fit for purpose and all work must be completed to the satisfaction of the Beat Wildlife Ranger. The sample map shows a typical site to be worked, with a variety of different widths to be cut </w:t>
      </w:r>
      <w:r w:rsidR="00921588">
        <w:rPr>
          <w:rFonts w:cs="Arial"/>
          <w:szCs w:val="20"/>
        </w:rPr>
        <w:t>depending on vegetation present.</w:t>
      </w:r>
      <w:r w:rsidRPr="00BE3488">
        <w:rPr>
          <w:rFonts w:cs="Arial"/>
          <w:szCs w:val="20"/>
        </w:rPr>
        <w:t xml:space="preserve"> </w:t>
      </w:r>
      <w:r w:rsidR="00921588">
        <w:rPr>
          <w:rFonts w:cs="Arial"/>
          <w:szCs w:val="20"/>
        </w:rPr>
        <w:t>I</w:t>
      </w:r>
      <w:r w:rsidRPr="00BE3488">
        <w:rPr>
          <w:rFonts w:cs="Arial"/>
          <w:szCs w:val="20"/>
        </w:rPr>
        <w:t>n some areas just one pass will be needed, in others, multiple passes will be required. Some sites require cutting on both sides of the ride and some just on one side.</w:t>
      </w:r>
    </w:p>
    <w:p w:rsidR="0063332B" w:rsidRDefault="0063332B" w:rsidP="00866137">
      <w:pPr>
        <w:spacing w:before="120"/>
        <w:rPr>
          <w:rFonts w:cs="Arial"/>
          <w:szCs w:val="20"/>
        </w:rPr>
      </w:pPr>
    </w:p>
    <w:p w:rsidR="009950A7" w:rsidRDefault="009950A7" w:rsidP="00866137">
      <w:pPr>
        <w:spacing w:before="120"/>
        <w:rPr>
          <w:rFonts w:cs="Arial"/>
          <w:szCs w:val="20"/>
          <w:u w:val="single"/>
        </w:rPr>
      </w:pPr>
      <w:r>
        <w:rPr>
          <w:rFonts w:cs="Arial"/>
          <w:szCs w:val="20"/>
          <w:u w:val="single"/>
        </w:rPr>
        <w:lastRenderedPageBreak/>
        <w:t xml:space="preserve">Summary table detailing </w:t>
      </w:r>
      <w:r w:rsidR="00856E6D">
        <w:rPr>
          <w:rFonts w:cs="Arial"/>
          <w:szCs w:val="20"/>
          <w:u w:val="single"/>
        </w:rPr>
        <w:t>timescale requirements</w:t>
      </w:r>
    </w:p>
    <w:p w:rsidR="00856E6D" w:rsidRPr="00856E6D" w:rsidRDefault="00856E6D" w:rsidP="00866137">
      <w:pPr>
        <w:spacing w:before="120"/>
        <w:rPr>
          <w:rFonts w:cs="Arial"/>
          <w:szCs w:val="20"/>
          <w:u w:val="single"/>
        </w:rPr>
      </w:pPr>
    </w:p>
    <w:tbl>
      <w:tblPr>
        <w:tblStyle w:val="TableGrid"/>
        <w:tblW w:w="10173" w:type="dxa"/>
        <w:tblLook w:val="04A0" w:firstRow="1" w:lastRow="0" w:firstColumn="1" w:lastColumn="0" w:noHBand="0" w:noVBand="1"/>
      </w:tblPr>
      <w:tblGrid>
        <w:gridCol w:w="1825"/>
        <w:gridCol w:w="4520"/>
        <w:gridCol w:w="3828"/>
      </w:tblGrid>
      <w:tr w:rsidR="0063332B" w:rsidRPr="00BE3488" w:rsidTr="00856E6D">
        <w:tc>
          <w:tcPr>
            <w:tcW w:w="1825" w:type="dxa"/>
            <w:vAlign w:val="center"/>
          </w:tcPr>
          <w:p w:rsidR="0063332B" w:rsidRPr="00BE3488" w:rsidRDefault="0063332B" w:rsidP="00856E6D">
            <w:pPr>
              <w:spacing w:before="120"/>
              <w:jc w:val="center"/>
              <w:rPr>
                <w:rFonts w:cs="Arial"/>
                <w:b/>
                <w:szCs w:val="24"/>
              </w:rPr>
            </w:pPr>
            <w:r w:rsidRPr="00BE3488">
              <w:rPr>
                <w:rFonts w:cs="Arial"/>
                <w:b/>
                <w:szCs w:val="24"/>
              </w:rPr>
              <w:t>Lot</w:t>
            </w:r>
          </w:p>
        </w:tc>
        <w:tc>
          <w:tcPr>
            <w:tcW w:w="4520" w:type="dxa"/>
            <w:vAlign w:val="center"/>
          </w:tcPr>
          <w:p w:rsidR="0063332B" w:rsidRPr="00BE3488" w:rsidRDefault="0063332B" w:rsidP="00856E6D">
            <w:pPr>
              <w:spacing w:before="120"/>
              <w:jc w:val="center"/>
              <w:rPr>
                <w:rFonts w:cs="Arial"/>
                <w:b/>
                <w:szCs w:val="24"/>
              </w:rPr>
            </w:pPr>
            <w:r>
              <w:rPr>
                <w:rFonts w:cs="Arial"/>
                <w:b/>
                <w:szCs w:val="24"/>
              </w:rPr>
              <w:t>Operation</w:t>
            </w:r>
          </w:p>
        </w:tc>
        <w:tc>
          <w:tcPr>
            <w:tcW w:w="3828" w:type="dxa"/>
            <w:vAlign w:val="center"/>
          </w:tcPr>
          <w:p w:rsidR="0063332B" w:rsidRPr="00BE3488" w:rsidRDefault="0063332B" w:rsidP="00856E6D">
            <w:pPr>
              <w:spacing w:before="120"/>
              <w:jc w:val="center"/>
              <w:rPr>
                <w:rFonts w:cs="Arial"/>
                <w:b/>
                <w:szCs w:val="24"/>
              </w:rPr>
            </w:pPr>
            <w:r>
              <w:rPr>
                <w:rFonts w:cs="Arial"/>
                <w:b/>
                <w:szCs w:val="24"/>
              </w:rPr>
              <w:t>Timescale</w:t>
            </w:r>
          </w:p>
        </w:tc>
      </w:tr>
      <w:tr w:rsidR="00856E6D" w:rsidTr="00856E6D">
        <w:tc>
          <w:tcPr>
            <w:tcW w:w="1825" w:type="dxa"/>
            <w:vMerge w:val="restart"/>
            <w:vAlign w:val="center"/>
          </w:tcPr>
          <w:p w:rsidR="00856E6D" w:rsidRPr="0032672C" w:rsidRDefault="00856E6D" w:rsidP="00856E6D">
            <w:pPr>
              <w:spacing w:before="120"/>
              <w:jc w:val="center"/>
              <w:rPr>
                <w:rFonts w:cs="Arial"/>
                <w:b/>
                <w:szCs w:val="24"/>
              </w:rPr>
            </w:pPr>
            <w:r w:rsidRPr="0032672C">
              <w:rPr>
                <w:rFonts w:cs="Arial"/>
                <w:b/>
                <w:szCs w:val="24"/>
              </w:rPr>
              <w:t>1: East Dean</w:t>
            </w:r>
          </w:p>
          <w:p w:rsidR="00856E6D" w:rsidRDefault="00856E6D" w:rsidP="00856E6D">
            <w:pPr>
              <w:spacing w:before="120"/>
              <w:jc w:val="center"/>
              <w:rPr>
                <w:rFonts w:cs="Arial"/>
                <w:szCs w:val="24"/>
              </w:rPr>
            </w:pPr>
          </w:p>
        </w:tc>
        <w:tc>
          <w:tcPr>
            <w:tcW w:w="4520" w:type="dxa"/>
          </w:tcPr>
          <w:p w:rsidR="00856E6D" w:rsidRDefault="00856E6D" w:rsidP="000E7441">
            <w:pPr>
              <w:spacing w:before="120"/>
              <w:rPr>
                <w:rFonts w:cs="Arial"/>
                <w:szCs w:val="24"/>
              </w:rPr>
            </w:pPr>
            <w:r>
              <w:rPr>
                <w:rFonts w:cs="Arial"/>
                <w:szCs w:val="24"/>
              </w:rPr>
              <w:t>Rear Mounted Flailing bracken areas</w:t>
            </w:r>
          </w:p>
        </w:tc>
        <w:tc>
          <w:tcPr>
            <w:tcW w:w="3828" w:type="dxa"/>
          </w:tcPr>
          <w:p w:rsidR="00856E6D" w:rsidRDefault="00682123" w:rsidP="00682123">
            <w:pPr>
              <w:spacing w:before="120"/>
              <w:rPr>
                <w:rFonts w:cs="Arial"/>
                <w:szCs w:val="24"/>
              </w:rPr>
            </w:pPr>
            <w:r>
              <w:rPr>
                <w:rFonts w:cs="Arial"/>
                <w:szCs w:val="24"/>
              </w:rPr>
              <w:t>1st</w:t>
            </w:r>
            <w:r w:rsidR="00856E6D">
              <w:rPr>
                <w:rFonts w:cs="Arial"/>
                <w:szCs w:val="24"/>
              </w:rPr>
              <w:t xml:space="preserve"> July – 10</w:t>
            </w:r>
            <w:r w:rsidR="00856E6D" w:rsidRPr="00856E6D">
              <w:rPr>
                <w:rFonts w:cs="Arial"/>
                <w:szCs w:val="24"/>
                <w:vertAlign w:val="superscript"/>
              </w:rPr>
              <w:t>th</w:t>
            </w:r>
            <w:r w:rsidR="00856E6D">
              <w:rPr>
                <w:rFonts w:cs="Arial"/>
                <w:szCs w:val="24"/>
              </w:rPr>
              <w:t xml:space="preserve"> August 201</w:t>
            </w:r>
            <w:r>
              <w:rPr>
                <w:rFonts w:cs="Arial"/>
                <w:szCs w:val="24"/>
              </w:rPr>
              <w:t>9</w:t>
            </w:r>
          </w:p>
        </w:tc>
      </w:tr>
      <w:tr w:rsidR="00856E6D" w:rsidTr="00856E6D">
        <w:tc>
          <w:tcPr>
            <w:tcW w:w="1825" w:type="dxa"/>
            <w:vMerge/>
          </w:tcPr>
          <w:p w:rsidR="00856E6D" w:rsidRDefault="00856E6D" w:rsidP="000E7441">
            <w:pPr>
              <w:spacing w:before="120"/>
              <w:rPr>
                <w:rFonts w:cs="Arial"/>
                <w:szCs w:val="24"/>
              </w:rPr>
            </w:pPr>
          </w:p>
        </w:tc>
        <w:tc>
          <w:tcPr>
            <w:tcW w:w="4520" w:type="dxa"/>
          </w:tcPr>
          <w:p w:rsidR="00856E6D" w:rsidRDefault="00856E6D" w:rsidP="00293D77">
            <w:pPr>
              <w:spacing w:before="120"/>
              <w:rPr>
                <w:rFonts w:cs="Arial"/>
                <w:szCs w:val="24"/>
              </w:rPr>
            </w:pPr>
            <w:r>
              <w:rPr>
                <w:rFonts w:cs="Arial"/>
                <w:szCs w:val="24"/>
              </w:rPr>
              <w:t>Rear Mounted flailing of other areas to complete lump sum element</w:t>
            </w:r>
          </w:p>
        </w:tc>
        <w:tc>
          <w:tcPr>
            <w:tcW w:w="3828" w:type="dxa"/>
          </w:tcPr>
          <w:p w:rsidR="00856E6D" w:rsidRDefault="00856E6D" w:rsidP="000E7441">
            <w:pPr>
              <w:spacing w:before="120"/>
              <w:rPr>
                <w:rFonts w:cs="Arial"/>
                <w:szCs w:val="24"/>
              </w:rPr>
            </w:pPr>
            <w:r>
              <w:rPr>
                <w:rFonts w:cs="Arial"/>
                <w:szCs w:val="24"/>
              </w:rPr>
              <w:t>To be completed by 7</w:t>
            </w:r>
            <w:r w:rsidRPr="00856E6D">
              <w:rPr>
                <w:rFonts w:cs="Arial"/>
                <w:szCs w:val="24"/>
                <w:vertAlign w:val="superscript"/>
              </w:rPr>
              <w:t>th</w:t>
            </w:r>
            <w:r w:rsidR="00682123">
              <w:rPr>
                <w:rFonts w:cs="Arial"/>
                <w:szCs w:val="24"/>
              </w:rPr>
              <w:t xml:space="preserve"> September 2019</w:t>
            </w:r>
          </w:p>
        </w:tc>
      </w:tr>
      <w:tr w:rsidR="00856E6D" w:rsidTr="009950A7">
        <w:tc>
          <w:tcPr>
            <w:tcW w:w="1825" w:type="dxa"/>
            <w:vMerge/>
          </w:tcPr>
          <w:p w:rsidR="00856E6D" w:rsidRDefault="00856E6D" w:rsidP="000E7441">
            <w:pPr>
              <w:spacing w:before="120"/>
              <w:rPr>
                <w:rFonts w:cs="Arial"/>
                <w:szCs w:val="24"/>
              </w:rPr>
            </w:pPr>
          </w:p>
        </w:tc>
        <w:tc>
          <w:tcPr>
            <w:tcW w:w="4520" w:type="dxa"/>
          </w:tcPr>
          <w:p w:rsidR="00856E6D" w:rsidRDefault="00856E6D" w:rsidP="000E7441">
            <w:pPr>
              <w:spacing w:before="120"/>
              <w:rPr>
                <w:rFonts w:cs="Arial"/>
                <w:szCs w:val="24"/>
              </w:rPr>
            </w:pPr>
            <w:r>
              <w:rPr>
                <w:rFonts w:cs="Arial"/>
                <w:szCs w:val="24"/>
              </w:rPr>
              <w:t>Side Arm Flailing</w:t>
            </w:r>
          </w:p>
        </w:tc>
        <w:tc>
          <w:tcPr>
            <w:tcW w:w="3828" w:type="dxa"/>
          </w:tcPr>
          <w:p w:rsidR="00856E6D" w:rsidRDefault="00856E6D" w:rsidP="000E7441">
            <w:pPr>
              <w:spacing w:before="120"/>
              <w:rPr>
                <w:rFonts w:cs="Arial"/>
                <w:szCs w:val="24"/>
              </w:rPr>
            </w:pPr>
            <w:r>
              <w:rPr>
                <w:rFonts w:cs="Arial"/>
                <w:szCs w:val="24"/>
              </w:rPr>
              <w:t>1</w:t>
            </w:r>
            <w:r w:rsidRPr="00856E6D">
              <w:rPr>
                <w:rFonts w:cs="Arial"/>
                <w:szCs w:val="24"/>
                <w:vertAlign w:val="superscript"/>
              </w:rPr>
              <w:t>st</w:t>
            </w:r>
            <w:r>
              <w:rPr>
                <w:rFonts w:cs="Arial"/>
                <w:szCs w:val="24"/>
              </w:rPr>
              <w:t xml:space="preserve"> September – 31</w:t>
            </w:r>
            <w:r w:rsidRPr="00856E6D">
              <w:rPr>
                <w:rFonts w:cs="Arial"/>
                <w:szCs w:val="24"/>
                <w:vertAlign w:val="superscript"/>
              </w:rPr>
              <w:t>st</w:t>
            </w:r>
            <w:r>
              <w:rPr>
                <w:rFonts w:cs="Arial"/>
                <w:szCs w:val="24"/>
              </w:rPr>
              <w:t xml:space="preserve"> December 2018</w:t>
            </w:r>
          </w:p>
        </w:tc>
      </w:tr>
      <w:tr w:rsidR="00856E6D" w:rsidTr="00856E6D">
        <w:tc>
          <w:tcPr>
            <w:tcW w:w="1825" w:type="dxa"/>
            <w:vMerge w:val="restart"/>
            <w:vAlign w:val="center"/>
          </w:tcPr>
          <w:p w:rsidR="00856E6D" w:rsidRPr="0032672C" w:rsidRDefault="00856E6D" w:rsidP="00856E6D">
            <w:pPr>
              <w:spacing w:before="120"/>
              <w:jc w:val="center"/>
              <w:rPr>
                <w:rFonts w:cs="Arial"/>
                <w:b/>
                <w:szCs w:val="24"/>
              </w:rPr>
            </w:pPr>
            <w:r w:rsidRPr="0032672C">
              <w:rPr>
                <w:rFonts w:cs="Arial"/>
                <w:b/>
                <w:szCs w:val="24"/>
              </w:rPr>
              <w:t>2: West Dean</w:t>
            </w:r>
          </w:p>
        </w:tc>
        <w:tc>
          <w:tcPr>
            <w:tcW w:w="4520" w:type="dxa"/>
          </w:tcPr>
          <w:p w:rsidR="00856E6D" w:rsidRDefault="00856E6D" w:rsidP="000E7441">
            <w:pPr>
              <w:spacing w:before="120"/>
              <w:rPr>
                <w:rFonts w:cs="Arial"/>
                <w:szCs w:val="24"/>
              </w:rPr>
            </w:pPr>
            <w:r>
              <w:rPr>
                <w:rFonts w:cs="Arial"/>
                <w:szCs w:val="24"/>
              </w:rPr>
              <w:t>Rear Mounted Flailing bracken areas</w:t>
            </w:r>
          </w:p>
        </w:tc>
        <w:tc>
          <w:tcPr>
            <w:tcW w:w="3828" w:type="dxa"/>
          </w:tcPr>
          <w:p w:rsidR="00856E6D" w:rsidRDefault="00682123" w:rsidP="000E7441">
            <w:pPr>
              <w:spacing w:before="120"/>
              <w:rPr>
                <w:rFonts w:cs="Arial"/>
                <w:szCs w:val="24"/>
              </w:rPr>
            </w:pPr>
            <w:r>
              <w:rPr>
                <w:rFonts w:cs="Arial"/>
                <w:szCs w:val="24"/>
              </w:rPr>
              <w:t>1st</w:t>
            </w:r>
            <w:r w:rsidR="00856E6D">
              <w:rPr>
                <w:rFonts w:cs="Arial"/>
                <w:szCs w:val="24"/>
              </w:rPr>
              <w:t xml:space="preserve"> July – 10</w:t>
            </w:r>
            <w:r w:rsidR="00856E6D" w:rsidRPr="00BE3488">
              <w:rPr>
                <w:rFonts w:cs="Arial"/>
                <w:szCs w:val="24"/>
                <w:vertAlign w:val="superscript"/>
              </w:rPr>
              <w:t>th</w:t>
            </w:r>
            <w:r>
              <w:rPr>
                <w:rFonts w:cs="Arial"/>
                <w:szCs w:val="24"/>
              </w:rPr>
              <w:t xml:space="preserve"> August 2019</w:t>
            </w:r>
          </w:p>
        </w:tc>
      </w:tr>
      <w:tr w:rsidR="00856E6D" w:rsidTr="00856E6D">
        <w:tc>
          <w:tcPr>
            <w:tcW w:w="1825" w:type="dxa"/>
            <w:vMerge/>
          </w:tcPr>
          <w:p w:rsidR="00856E6D" w:rsidRDefault="00856E6D" w:rsidP="000E7441">
            <w:pPr>
              <w:spacing w:before="120"/>
              <w:rPr>
                <w:rFonts w:cs="Arial"/>
                <w:szCs w:val="24"/>
              </w:rPr>
            </w:pPr>
          </w:p>
        </w:tc>
        <w:tc>
          <w:tcPr>
            <w:tcW w:w="4520" w:type="dxa"/>
          </w:tcPr>
          <w:p w:rsidR="00856E6D" w:rsidRDefault="00856E6D" w:rsidP="00293D77">
            <w:pPr>
              <w:spacing w:before="120"/>
              <w:rPr>
                <w:rFonts w:cs="Arial"/>
                <w:szCs w:val="24"/>
              </w:rPr>
            </w:pPr>
            <w:r>
              <w:rPr>
                <w:rFonts w:cs="Arial"/>
                <w:szCs w:val="24"/>
              </w:rPr>
              <w:t xml:space="preserve">Rear Mounted flailing of other areas to complete lump sum </w:t>
            </w:r>
            <w:r w:rsidR="00293D77">
              <w:rPr>
                <w:rFonts w:cs="Arial"/>
                <w:szCs w:val="24"/>
              </w:rPr>
              <w:t xml:space="preserve">flailing </w:t>
            </w:r>
            <w:r>
              <w:rPr>
                <w:rFonts w:cs="Arial"/>
                <w:szCs w:val="24"/>
              </w:rPr>
              <w:t>element</w:t>
            </w:r>
          </w:p>
        </w:tc>
        <w:tc>
          <w:tcPr>
            <w:tcW w:w="3828" w:type="dxa"/>
          </w:tcPr>
          <w:p w:rsidR="00856E6D" w:rsidRDefault="00856E6D" w:rsidP="00682123">
            <w:pPr>
              <w:spacing w:before="120"/>
              <w:rPr>
                <w:rFonts w:cs="Arial"/>
                <w:szCs w:val="24"/>
              </w:rPr>
            </w:pPr>
            <w:r>
              <w:rPr>
                <w:rFonts w:cs="Arial"/>
                <w:szCs w:val="24"/>
              </w:rPr>
              <w:t>To be completed by 7</w:t>
            </w:r>
            <w:r w:rsidRPr="00BE3488">
              <w:rPr>
                <w:rFonts w:cs="Arial"/>
                <w:szCs w:val="24"/>
                <w:vertAlign w:val="superscript"/>
              </w:rPr>
              <w:t>th</w:t>
            </w:r>
            <w:r>
              <w:rPr>
                <w:rFonts w:cs="Arial"/>
                <w:szCs w:val="24"/>
              </w:rPr>
              <w:t xml:space="preserve"> September 201</w:t>
            </w:r>
            <w:r w:rsidR="00682123">
              <w:rPr>
                <w:rFonts w:cs="Arial"/>
                <w:szCs w:val="24"/>
              </w:rPr>
              <w:t>9</w:t>
            </w:r>
          </w:p>
        </w:tc>
      </w:tr>
      <w:tr w:rsidR="00856E6D" w:rsidTr="009950A7">
        <w:tc>
          <w:tcPr>
            <w:tcW w:w="1825" w:type="dxa"/>
            <w:vMerge/>
          </w:tcPr>
          <w:p w:rsidR="00856E6D" w:rsidRDefault="00856E6D" w:rsidP="000E7441">
            <w:pPr>
              <w:spacing w:before="120"/>
              <w:rPr>
                <w:rFonts w:cs="Arial"/>
                <w:szCs w:val="24"/>
              </w:rPr>
            </w:pPr>
          </w:p>
        </w:tc>
        <w:tc>
          <w:tcPr>
            <w:tcW w:w="4520" w:type="dxa"/>
          </w:tcPr>
          <w:p w:rsidR="00856E6D" w:rsidRDefault="00856E6D" w:rsidP="000E7441">
            <w:pPr>
              <w:spacing w:before="120"/>
              <w:rPr>
                <w:rFonts w:cs="Arial"/>
                <w:szCs w:val="24"/>
              </w:rPr>
            </w:pPr>
            <w:r>
              <w:rPr>
                <w:rFonts w:cs="Arial"/>
                <w:szCs w:val="24"/>
              </w:rPr>
              <w:t>Side Arm Flailing</w:t>
            </w:r>
          </w:p>
        </w:tc>
        <w:tc>
          <w:tcPr>
            <w:tcW w:w="3828" w:type="dxa"/>
          </w:tcPr>
          <w:p w:rsidR="00856E6D" w:rsidRDefault="00856E6D" w:rsidP="000E7441">
            <w:pPr>
              <w:spacing w:before="120"/>
              <w:rPr>
                <w:rFonts w:cs="Arial"/>
                <w:szCs w:val="24"/>
              </w:rPr>
            </w:pPr>
            <w:r>
              <w:rPr>
                <w:rFonts w:cs="Arial"/>
                <w:szCs w:val="24"/>
              </w:rPr>
              <w:t>1</w:t>
            </w:r>
            <w:r w:rsidRPr="00BE3488">
              <w:rPr>
                <w:rFonts w:cs="Arial"/>
                <w:szCs w:val="24"/>
                <w:vertAlign w:val="superscript"/>
              </w:rPr>
              <w:t>st</w:t>
            </w:r>
            <w:r>
              <w:rPr>
                <w:rFonts w:cs="Arial"/>
                <w:szCs w:val="24"/>
              </w:rPr>
              <w:t xml:space="preserve"> September – 31</w:t>
            </w:r>
            <w:r w:rsidRPr="00BE3488">
              <w:rPr>
                <w:rFonts w:cs="Arial"/>
                <w:szCs w:val="24"/>
                <w:vertAlign w:val="superscript"/>
              </w:rPr>
              <w:t>st</w:t>
            </w:r>
            <w:r>
              <w:rPr>
                <w:rFonts w:cs="Arial"/>
                <w:szCs w:val="24"/>
              </w:rPr>
              <w:t xml:space="preserve"> December 2018</w:t>
            </w:r>
          </w:p>
        </w:tc>
      </w:tr>
      <w:tr w:rsidR="009950A7" w:rsidTr="00856E6D">
        <w:tc>
          <w:tcPr>
            <w:tcW w:w="1825" w:type="dxa"/>
          </w:tcPr>
          <w:p w:rsidR="00921588" w:rsidRDefault="00921588" w:rsidP="00921588">
            <w:pPr>
              <w:spacing w:before="120"/>
              <w:ind w:left="284" w:hanging="284"/>
              <w:jc w:val="center"/>
              <w:rPr>
                <w:rFonts w:cs="Arial"/>
                <w:b/>
                <w:szCs w:val="24"/>
              </w:rPr>
            </w:pPr>
          </w:p>
          <w:p w:rsidR="009950A7" w:rsidRPr="0032672C" w:rsidRDefault="009950A7" w:rsidP="00921588">
            <w:pPr>
              <w:spacing w:before="120"/>
              <w:ind w:left="284" w:hanging="284"/>
              <w:jc w:val="center"/>
              <w:rPr>
                <w:rFonts w:cs="Arial"/>
                <w:b/>
                <w:szCs w:val="24"/>
              </w:rPr>
            </w:pPr>
            <w:r w:rsidRPr="00856E6D">
              <w:rPr>
                <w:rFonts w:cs="Arial"/>
                <w:b/>
                <w:szCs w:val="24"/>
              </w:rPr>
              <w:t>3: Wildlife Work</w:t>
            </w:r>
          </w:p>
        </w:tc>
        <w:tc>
          <w:tcPr>
            <w:tcW w:w="4520" w:type="dxa"/>
          </w:tcPr>
          <w:p w:rsidR="009950A7" w:rsidRDefault="009950A7" w:rsidP="000E7441">
            <w:pPr>
              <w:spacing w:before="120"/>
              <w:rPr>
                <w:rFonts w:cs="Arial"/>
                <w:szCs w:val="24"/>
              </w:rPr>
            </w:pPr>
            <w:r>
              <w:rPr>
                <w:rFonts w:cs="Arial"/>
                <w:szCs w:val="24"/>
              </w:rPr>
              <w:t>Side Arm Flailing</w:t>
            </w:r>
          </w:p>
        </w:tc>
        <w:tc>
          <w:tcPr>
            <w:tcW w:w="3828" w:type="dxa"/>
          </w:tcPr>
          <w:p w:rsidR="009950A7" w:rsidRDefault="009950A7" w:rsidP="000E7441">
            <w:pPr>
              <w:spacing w:before="120"/>
              <w:rPr>
                <w:rFonts w:cs="Arial"/>
                <w:szCs w:val="24"/>
              </w:rPr>
            </w:pPr>
            <w:r>
              <w:rPr>
                <w:rFonts w:cs="Arial"/>
                <w:szCs w:val="24"/>
              </w:rPr>
              <w:t>Primarily 1</w:t>
            </w:r>
            <w:r w:rsidRPr="00856E6D">
              <w:rPr>
                <w:rFonts w:cs="Arial"/>
                <w:szCs w:val="24"/>
                <w:vertAlign w:val="superscript"/>
              </w:rPr>
              <w:t>st</w:t>
            </w:r>
            <w:r>
              <w:rPr>
                <w:rFonts w:cs="Arial"/>
                <w:szCs w:val="24"/>
              </w:rPr>
              <w:t xml:space="preserve"> June – 1</w:t>
            </w:r>
            <w:r w:rsidRPr="00856E6D">
              <w:rPr>
                <w:rFonts w:cs="Arial"/>
                <w:szCs w:val="24"/>
                <w:vertAlign w:val="superscript"/>
              </w:rPr>
              <w:t>st</w:t>
            </w:r>
            <w:r>
              <w:rPr>
                <w:rFonts w:cs="Arial"/>
                <w:szCs w:val="24"/>
              </w:rPr>
              <w:t xml:space="preserve"> September but could be requested outside of this time frame with 14 </w:t>
            </w:r>
            <w:proofErr w:type="spellStart"/>
            <w:r>
              <w:rPr>
                <w:rFonts w:cs="Arial"/>
                <w:szCs w:val="24"/>
              </w:rPr>
              <w:t>days notice</w:t>
            </w:r>
            <w:proofErr w:type="spellEnd"/>
            <w:r>
              <w:rPr>
                <w:rFonts w:cs="Arial"/>
                <w:szCs w:val="24"/>
              </w:rPr>
              <w:t xml:space="preserve"> provided</w:t>
            </w:r>
            <w:r w:rsidR="00B91F87">
              <w:rPr>
                <w:rFonts w:cs="Arial"/>
                <w:szCs w:val="24"/>
              </w:rPr>
              <w:t xml:space="preserve">. </w:t>
            </w:r>
            <w:r w:rsidR="00F516F4">
              <w:rPr>
                <w:rFonts w:cs="Arial"/>
                <w:szCs w:val="24"/>
              </w:rPr>
              <w:t>(1</w:t>
            </w:r>
            <w:r w:rsidR="00F516F4" w:rsidRPr="00F516F4">
              <w:rPr>
                <w:rFonts w:cs="Arial"/>
                <w:szCs w:val="24"/>
                <w:vertAlign w:val="superscript"/>
              </w:rPr>
              <w:t>st</w:t>
            </w:r>
            <w:r w:rsidR="00F516F4">
              <w:rPr>
                <w:rFonts w:cs="Arial"/>
                <w:szCs w:val="24"/>
              </w:rPr>
              <w:t xml:space="preserve"> June to 1</w:t>
            </w:r>
            <w:r w:rsidR="00F516F4" w:rsidRPr="00F516F4">
              <w:rPr>
                <w:rFonts w:cs="Arial"/>
                <w:szCs w:val="24"/>
                <w:vertAlign w:val="superscript"/>
              </w:rPr>
              <w:t>st</w:t>
            </w:r>
            <w:r w:rsidR="00F516F4">
              <w:rPr>
                <w:rFonts w:cs="Arial"/>
                <w:szCs w:val="24"/>
              </w:rPr>
              <w:t xml:space="preserve"> September window shall apply to years 2-5 of this contract)</w:t>
            </w:r>
          </w:p>
        </w:tc>
      </w:tr>
    </w:tbl>
    <w:p w:rsidR="008C0283" w:rsidRDefault="008C0283" w:rsidP="00E1558A">
      <w:pPr>
        <w:spacing w:before="120" w:line="240" w:lineRule="auto"/>
        <w:rPr>
          <w:rFonts w:cs="Arial"/>
          <w:b/>
          <w:sz w:val="24"/>
          <w:szCs w:val="24"/>
        </w:rPr>
      </w:pPr>
    </w:p>
    <w:p w:rsidR="00DC3FE7" w:rsidRDefault="00722E48" w:rsidP="00E1558A">
      <w:pPr>
        <w:spacing w:before="120" w:line="240" w:lineRule="auto"/>
        <w:rPr>
          <w:rFonts w:cs="Arial"/>
          <w:b/>
          <w:sz w:val="24"/>
          <w:szCs w:val="24"/>
        </w:rPr>
      </w:pPr>
      <w:r>
        <w:rPr>
          <w:rFonts w:cs="Arial"/>
          <w:b/>
          <w:sz w:val="24"/>
          <w:szCs w:val="24"/>
        </w:rPr>
        <w:t>L</w:t>
      </w:r>
      <w:r w:rsidR="00866137" w:rsidRPr="00866137">
        <w:rPr>
          <w:rFonts w:cs="Arial"/>
          <w:b/>
          <w:sz w:val="24"/>
          <w:szCs w:val="24"/>
        </w:rPr>
        <w:t xml:space="preserve">ot </w:t>
      </w:r>
      <w:r w:rsidR="00DC3FE7">
        <w:rPr>
          <w:rFonts w:cs="Arial"/>
          <w:b/>
          <w:sz w:val="24"/>
          <w:szCs w:val="24"/>
        </w:rPr>
        <w:t>Work Sites and Constraints</w:t>
      </w:r>
    </w:p>
    <w:p w:rsidR="008C0283" w:rsidRDefault="004340E5" w:rsidP="00E1558A">
      <w:pPr>
        <w:spacing w:before="120" w:line="240" w:lineRule="auto"/>
        <w:rPr>
          <w:rFonts w:cs="Arial"/>
          <w:sz w:val="24"/>
          <w:szCs w:val="24"/>
        </w:rPr>
      </w:pPr>
      <w:r>
        <w:rPr>
          <w:rFonts w:cs="Arial"/>
          <w:sz w:val="24"/>
          <w:szCs w:val="24"/>
        </w:rPr>
        <w:t>Specific details of the work locations including tables and maps are provided in the following annexes:</w:t>
      </w:r>
    </w:p>
    <w:p w:rsidR="004340E5" w:rsidRDefault="004340E5" w:rsidP="00E1558A">
      <w:pPr>
        <w:spacing w:before="120" w:line="240" w:lineRule="auto"/>
        <w:rPr>
          <w:rFonts w:cs="Arial"/>
          <w:sz w:val="24"/>
          <w:szCs w:val="24"/>
        </w:rPr>
      </w:pPr>
    </w:p>
    <w:tbl>
      <w:tblPr>
        <w:tblStyle w:val="TableGrid"/>
        <w:tblW w:w="10173" w:type="dxa"/>
        <w:tblLook w:val="04A0" w:firstRow="1" w:lastRow="0" w:firstColumn="1" w:lastColumn="0" w:noHBand="0" w:noVBand="1"/>
      </w:tblPr>
      <w:tblGrid>
        <w:gridCol w:w="1242"/>
        <w:gridCol w:w="2127"/>
        <w:gridCol w:w="6804"/>
      </w:tblGrid>
      <w:tr w:rsidR="008C0283" w:rsidTr="00576F09">
        <w:tc>
          <w:tcPr>
            <w:tcW w:w="1242" w:type="dxa"/>
          </w:tcPr>
          <w:p w:rsidR="008C0283" w:rsidRPr="008C0283" w:rsidRDefault="008C0283" w:rsidP="00E1558A">
            <w:pPr>
              <w:spacing w:before="120" w:line="240" w:lineRule="auto"/>
              <w:rPr>
                <w:rFonts w:cs="Arial"/>
                <w:b/>
                <w:sz w:val="24"/>
                <w:szCs w:val="24"/>
              </w:rPr>
            </w:pPr>
            <w:r>
              <w:rPr>
                <w:rFonts w:cs="Arial"/>
                <w:b/>
                <w:sz w:val="24"/>
                <w:szCs w:val="24"/>
              </w:rPr>
              <w:t>Annex</w:t>
            </w:r>
          </w:p>
        </w:tc>
        <w:tc>
          <w:tcPr>
            <w:tcW w:w="2127" w:type="dxa"/>
          </w:tcPr>
          <w:p w:rsidR="008C0283" w:rsidRPr="008C0283" w:rsidRDefault="008C0283" w:rsidP="00E1558A">
            <w:pPr>
              <w:spacing w:before="120" w:line="240" w:lineRule="auto"/>
              <w:rPr>
                <w:rFonts w:cs="Arial"/>
                <w:b/>
                <w:sz w:val="24"/>
                <w:szCs w:val="24"/>
              </w:rPr>
            </w:pPr>
            <w:r w:rsidRPr="008C0283">
              <w:rPr>
                <w:rFonts w:cs="Arial"/>
                <w:b/>
                <w:sz w:val="24"/>
                <w:szCs w:val="24"/>
              </w:rPr>
              <w:t>Lot number</w:t>
            </w:r>
          </w:p>
        </w:tc>
        <w:tc>
          <w:tcPr>
            <w:tcW w:w="6804" w:type="dxa"/>
          </w:tcPr>
          <w:p w:rsidR="008C0283" w:rsidRPr="008C0283" w:rsidRDefault="008C0283" w:rsidP="00E1558A">
            <w:pPr>
              <w:spacing w:before="120" w:line="240" w:lineRule="auto"/>
              <w:rPr>
                <w:rFonts w:cs="Arial"/>
                <w:b/>
                <w:sz w:val="24"/>
                <w:szCs w:val="24"/>
              </w:rPr>
            </w:pPr>
            <w:r w:rsidRPr="008C0283">
              <w:rPr>
                <w:rFonts w:cs="Arial"/>
                <w:b/>
                <w:sz w:val="24"/>
                <w:szCs w:val="24"/>
              </w:rPr>
              <w:t>Item description</w:t>
            </w:r>
          </w:p>
        </w:tc>
      </w:tr>
      <w:tr w:rsidR="008C0283" w:rsidTr="00576F09">
        <w:tc>
          <w:tcPr>
            <w:tcW w:w="1242" w:type="dxa"/>
          </w:tcPr>
          <w:p w:rsidR="008C0283" w:rsidRPr="004340E5" w:rsidRDefault="008C0283" w:rsidP="004340E5">
            <w:pPr>
              <w:spacing w:before="120" w:line="240" w:lineRule="auto"/>
              <w:jc w:val="center"/>
              <w:rPr>
                <w:rFonts w:cs="Arial"/>
                <w:b/>
                <w:sz w:val="24"/>
                <w:szCs w:val="24"/>
              </w:rPr>
            </w:pPr>
            <w:r w:rsidRPr="004340E5">
              <w:rPr>
                <w:rFonts w:cs="Arial"/>
                <w:b/>
                <w:sz w:val="24"/>
                <w:szCs w:val="24"/>
              </w:rPr>
              <w:t>A</w:t>
            </w:r>
          </w:p>
        </w:tc>
        <w:tc>
          <w:tcPr>
            <w:tcW w:w="2127" w:type="dxa"/>
          </w:tcPr>
          <w:p w:rsidR="008C0283" w:rsidRDefault="008C0283" w:rsidP="004340E5">
            <w:pPr>
              <w:spacing w:before="120" w:line="240" w:lineRule="auto"/>
              <w:jc w:val="center"/>
              <w:rPr>
                <w:rFonts w:cs="Arial"/>
                <w:sz w:val="24"/>
                <w:szCs w:val="24"/>
              </w:rPr>
            </w:pPr>
            <w:r>
              <w:rPr>
                <w:rFonts w:cs="Arial"/>
                <w:sz w:val="24"/>
                <w:szCs w:val="24"/>
              </w:rPr>
              <w:t>1</w:t>
            </w:r>
            <w:r w:rsidR="00576F09">
              <w:rPr>
                <w:rFonts w:cs="Arial"/>
                <w:sz w:val="24"/>
                <w:szCs w:val="24"/>
              </w:rPr>
              <w:t xml:space="preserve"> – East Dean</w:t>
            </w:r>
          </w:p>
        </w:tc>
        <w:tc>
          <w:tcPr>
            <w:tcW w:w="6804" w:type="dxa"/>
          </w:tcPr>
          <w:p w:rsidR="008C0283" w:rsidRDefault="008C0283" w:rsidP="00E1558A">
            <w:pPr>
              <w:spacing w:before="120" w:line="240" w:lineRule="auto"/>
              <w:rPr>
                <w:rFonts w:cs="Arial"/>
                <w:sz w:val="24"/>
                <w:szCs w:val="24"/>
              </w:rPr>
            </w:pPr>
            <w:r>
              <w:rPr>
                <w:rFonts w:cs="Arial"/>
                <w:sz w:val="24"/>
                <w:szCs w:val="24"/>
              </w:rPr>
              <w:t>Location map</w:t>
            </w:r>
          </w:p>
        </w:tc>
      </w:tr>
      <w:tr w:rsidR="008C0283" w:rsidTr="00576F09">
        <w:tc>
          <w:tcPr>
            <w:tcW w:w="1242" w:type="dxa"/>
          </w:tcPr>
          <w:p w:rsidR="008C0283" w:rsidRPr="004340E5" w:rsidRDefault="008C0283" w:rsidP="004340E5">
            <w:pPr>
              <w:spacing w:before="120" w:line="240" w:lineRule="auto"/>
              <w:jc w:val="center"/>
              <w:rPr>
                <w:rFonts w:cs="Arial"/>
                <w:b/>
                <w:sz w:val="24"/>
                <w:szCs w:val="24"/>
              </w:rPr>
            </w:pPr>
            <w:r w:rsidRPr="004340E5">
              <w:rPr>
                <w:rFonts w:cs="Arial"/>
                <w:b/>
                <w:sz w:val="24"/>
                <w:szCs w:val="24"/>
              </w:rPr>
              <w:t>B</w:t>
            </w:r>
          </w:p>
        </w:tc>
        <w:tc>
          <w:tcPr>
            <w:tcW w:w="2127" w:type="dxa"/>
          </w:tcPr>
          <w:p w:rsidR="008C0283" w:rsidRDefault="008C0283" w:rsidP="004340E5">
            <w:pPr>
              <w:spacing w:before="120" w:line="240" w:lineRule="auto"/>
              <w:jc w:val="center"/>
              <w:rPr>
                <w:rFonts w:cs="Arial"/>
                <w:sz w:val="24"/>
                <w:szCs w:val="24"/>
              </w:rPr>
            </w:pPr>
            <w:r>
              <w:rPr>
                <w:rFonts w:cs="Arial"/>
                <w:sz w:val="24"/>
                <w:szCs w:val="24"/>
              </w:rPr>
              <w:t>2</w:t>
            </w:r>
            <w:r w:rsidR="00576F09">
              <w:rPr>
                <w:rFonts w:cs="Arial"/>
                <w:sz w:val="24"/>
                <w:szCs w:val="24"/>
              </w:rPr>
              <w:t xml:space="preserve"> – West Dean</w:t>
            </w:r>
          </w:p>
        </w:tc>
        <w:tc>
          <w:tcPr>
            <w:tcW w:w="6804" w:type="dxa"/>
          </w:tcPr>
          <w:p w:rsidR="008C0283" w:rsidRDefault="008C0283" w:rsidP="00E1558A">
            <w:pPr>
              <w:spacing w:before="120" w:line="240" w:lineRule="auto"/>
              <w:rPr>
                <w:rFonts w:cs="Arial"/>
                <w:sz w:val="24"/>
                <w:szCs w:val="24"/>
              </w:rPr>
            </w:pPr>
            <w:r>
              <w:rPr>
                <w:rFonts w:cs="Arial"/>
                <w:sz w:val="24"/>
                <w:szCs w:val="24"/>
              </w:rPr>
              <w:t>Location map</w:t>
            </w:r>
          </w:p>
        </w:tc>
      </w:tr>
      <w:tr w:rsidR="008C0283" w:rsidTr="00576F09">
        <w:tc>
          <w:tcPr>
            <w:tcW w:w="1242" w:type="dxa"/>
          </w:tcPr>
          <w:p w:rsidR="008C0283" w:rsidRPr="004340E5" w:rsidRDefault="008C0283" w:rsidP="004340E5">
            <w:pPr>
              <w:spacing w:before="120" w:line="240" w:lineRule="auto"/>
              <w:jc w:val="center"/>
              <w:rPr>
                <w:rFonts w:cs="Arial"/>
                <w:b/>
                <w:sz w:val="24"/>
                <w:szCs w:val="24"/>
              </w:rPr>
            </w:pPr>
            <w:r w:rsidRPr="004340E5">
              <w:rPr>
                <w:rFonts w:cs="Arial"/>
                <w:b/>
                <w:sz w:val="24"/>
                <w:szCs w:val="24"/>
              </w:rPr>
              <w:t>C</w:t>
            </w:r>
          </w:p>
        </w:tc>
        <w:tc>
          <w:tcPr>
            <w:tcW w:w="2127" w:type="dxa"/>
          </w:tcPr>
          <w:p w:rsidR="008C0283" w:rsidRDefault="008C0283" w:rsidP="004340E5">
            <w:pPr>
              <w:spacing w:before="120" w:line="240" w:lineRule="auto"/>
              <w:jc w:val="center"/>
              <w:rPr>
                <w:rFonts w:cs="Arial"/>
                <w:sz w:val="24"/>
                <w:szCs w:val="24"/>
              </w:rPr>
            </w:pPr>
            <w:r>
              <w:rPr>
                <w:rFonts w:cs="Arial"/>
                <w:sz w:val="24"/>
                <w:szCs w:val="24"/>
              </w:rPr>
              <w:t>1</w:t>
            </w:r>
            <w:r w:rsidR="00576F09">
              <w:rPr>
                <w:rFonts w:cs="Arial"/>
                <w:sz w:val="24"/>
                <w:szCs w:val="24"/>
              </w:rPr>
              <w:t xml:space="preserve"> – East Dean</w:t>
            </w:r>
          </w:p>
        </w:tc>
        <w:tc>
          <w:tcPr>
            <w:tcW w:w="6804" w:type="dxa"/>
          </w:tcPr>
          <w:p w:rsidR="008C0283" w:rsidRDefault="008C0283" w:rsidP="008C0283">
            <w:pPr>
              <w:spacing w:before="120" w:line="240" w:lineRule="auto"/>
              <w:rPr>
                <w:rFonts w:cs="Arial"/>
                <w:sz w:val="24"/>
                <w:szCs w:val="24"/>
              </w:rPr>
            </w:pPr>
            <w:r>
              <w:rPr>
                <w:rFonts w:cs="Arial"/>
                <w:sz w:val="24"/>
                <w:szCs w:val="24"/>
              </w:rPr>
              <w:t>Rear mounted flailing locations table</w:t>
            </w:r>
          </w:p>
        </w:tc>
      </w:tr>
      <w:tr w:rsidR="008C0283" w:rsidTr="00576F09">
        <w:tc>
          <w:tcPr>
            <w:tcW w:w="1242" w:type="dxa"/>
          </w:tcPr>
          <w:p w:rsidR="008C0283" w:rsidRPr="004340E5" w:rsidRDefault="008C0283" w:rsidP="004340E5">
            <w:pPr>
              <w:spacing w:before="120" w:line="240" w:lineRule="auto"/>
              <w:jc w:val="center"/>
              <w:rPr>
                <w:rFonts w:cs="Arial"/>
                <w:b/>
                <w:sz w:val="24"/>
                <w:szCs w:val="24"/>
              </w:rPr>
            </w:pPr>
            <w:r w:rsidRPr="004340E5">
              <w:rPr>
                <w:rFonts w:cs="Arial"/>
                <w:b/>
                <w:sz w:val="24"/>
                <w:szCs w:val="24"/>
              </w:rPr>
              <w:t>D</w:t>
            </w:r>
          </w:p>
        </w:tc>
        <w:tc>
          <w:tcPr>
            <w:tcW w:w="2127" w:type="dxa"/>
          </w:tcPr>
          <w:p w:rsidR="008C0283" w:rsidRDefault="008C0283" w:rsidP="004340E5">
            <w:pPr>
              <w:spacing w:before="120" w:line="240" w:lineRule="auto"/>
              <w:jc w:val="center"/>
              <w:rPr>
                <w:rFonts w:cs="Arial"/>
                <w:sz w:val="24"/>
                <w:szCs w:val="24"/>
              </w:rPr>
            </w:pPr>
            <w:r>
              <w:rPr>
                <w:rFonts w:cs="Arial"/>
                <w:sz w:val="24"/>
                <w:szCs w:val="24"/>
              </w:rPr>
              <w:t>1</w:t>
            </w:r>
            <w:r w:rsidR="00576F09">
              <w:rPr>
                <w:rFonts w:cs="Arial"/>
                <w:sz w:val="24"/>
                <w:szCs w:val="24"/>
              </w:rPr>
              <w:t xml:space="preserve"> – East Dean</w:t>
            </w:r>
          </w:p>
        </w:tc>
        <w:tc>
          <w:tcPr>
            <w:tcW w:w="6804" w:type="dxa"/>
          </w:tcPr>
          <w:p w:rsidR="008C0283" w:rsidRDefault="008C0283" w:rsidP="008C0283">
            <w:pPr>
              <w:spacing w:before="120" w:line="240" w:lineRule="auto"/>
              <w:rPr>
                <w:rFonts w:cs="Arial"/>
                <w:sz w:val="24"/>
                <w:szCs w:val="24"/>
              </w:rPr>
            </w:pPr>
            <w:r>
              <w:rPr>
                <w:rFonts w:cs="Arial"/>
                <w:sz w:val="24"/>
                <w:szCs w:val="24"/>
              </w:rPr>
              <w:t>Side arm flailing locations table</w:t>
            </w:r>
          </w:p>
        </w:tc>
      </w:tr>
      <w:tr w:rsidR="008C0283" w:rsidTr="00576F09">
        <w:tc>
          <w:tcPr>
            <w:tcW w:w="1242" w:type="dxa"/>
          </w:tcPr>
          <w:p w:rsidR="008C0283" w:rsidRPr="004340E5" w:rsidRDefault="008C0283" w:rsidP="004340E5">
            <w:pPr>
              <w:spacing w:before="120" w:line="240" w:lineRule="auto"/>
              <w:jc w:val="center"/>
              <w:rPr>
                <w:rFonts w:cs="Arial"/>
                <w:b/>
                <w:sz w:val="24"/>
                <w:szCs w:val="24"/>
              </w:rPr>
            </w:pPr>
            <w:r w:rsidRPr="004340E5">
              <w:rPr>
                <w:rFonts w:cs="Arial"/>
                <w:b/>
                <w:sz w:val="24"/>
                <w:szCs w:val="24"/>
              </w:rPr>
              <w:t>E</w:t>
            </w:r>
          </w:p>
        </w:tc>
        <w:tc>
          <w:tcPr>
            <w:tcW w:w="2127" w:type="dxa"/>
          </w:tcPr>
          <w:p w:rsidR="008C0283" w:rsidRDefault="008C0283" w:rsidP="004340E5">
            <w:pPr>
              <w:spacing w:before="120" w:line="240" w:lineRule="auto"/>
              <w:jc w:val="center"/>
              <w:rPr>
                <w:rFonts w:cs="Arial"/>
                <w:sz w:val="24"/>
                <w:szCs w:val="24"/>
              </w:rPr>
            </w:pPr>
            <w:r>
              <w:rPr>
                <w:rFonts w:cs="Arial"/>
                <w:sz w:val="24"/>
                <w:szCs w:val="24"/>
              </w:rPr>
              <w:t>2</w:t>
            </w:r>
            <w:r w:rsidR="00576F09">
              <w:rPr>
                <w:rFonts w:cs="Arial"/>
                <w:sz w:val="24"/>
                <w:szCs w:val="24"/>
              </w:rPr>
              <w:t xml:space="preserve"> – West Dean</w:t>
            </w:r>
          </w:p>
        </w:tc>
        <w:tc>
          <w:tcPr>
            <w:tcW w:w="6804" w:type="dxa"/>
          </w:tcPr>
          <w:p w:rsidR="008C0283" w:rsidRDefault="008C0283" w:rsidP="00E1558A">
            <w:pPr>
              <w:spacing w:before="120" w:line="240" w:lineRule="auto"/>
              <w:rPr>
                <w:rFonts w:cs="Arial"/>
                <w:sz w:val="24"/>
                <w:szCs w:val="24"/>
              </w:rPr>
            </w:pPr>
            <w:r>
              <w:rPr>
                <w:rFonts w:cs="Arial"/>
                <w:sz w:val="24"/>
                <w:szCs w:val="24"/>
              </w:rPr>
              <w:t>Rear mounted flailing locations table</w:t>
            </w:r>
          </w:p>
        </w:tc>
      </w:tr>
      <w:tr w:rsidR="008C0283" w:rsidTr="00576F09">
        <w:tc>
          <w:tcPr>
            <w:tcW w:w="1242" w:type="dxa"/>
          </w:tcPr>
          <w:p w:rsidR="008C0283" w:rsidRPr="004340E5" w:rsidRDefault="008C0283" w:rsidP="004340E5">
            <w:pPr>
              <w:spacing w:before="120" w:line="240" w:lineRule="auto"/>
              <w:jc w:val="center"/>
              <w:rPr>
                <w:rFonts w:cs="Arial"/>
                <w:b/>
                <w:sz w:val="24"/>
                <w:szCs w:val="24"/>
              </w:rPr>
            </w:pPr>
            <w:r w:rsidRPr="004340E5">
              <w:rPr>
                <w:rFonts w:cs="Arial"/>
                <w:b/>
                <w:sz w:val="24"/>
                <w:szCs w:val="24"/>
              </w:rPr>
              <w:t>F</w:t>
            </w:r>
          </w:p>
        </w:tc>
        <w:tc>
          <w:tcPr>
            <w:tcW w:w="2127" w:type="dxa"/>
          </w:tcPr>
          <w:p w:rsidR="008C0283" w:rsidRDefault="008C0283" w:rsidP="004340E5">
            <w:pPr>
              <w:spacing w:before="120" w:line="240" w:lineRule="auto"/>
              <w:jc w:val="center"/>
              <w:rPr>
                <w:rFonts w:cs="Arial"/>
                <w:sz w:val="24"/>
                <w:szCs w:val="24"/>
              </w:rPr>
            </w:pPr>
            <w:r>
              <w:rPr>
                <w:rFonts w:cs="Arial"/>
                <w:sz w:val="24"/>
                <w:szCs w:val="24"/>
              </w:rPr>
              <w:t>2</w:t>
            </w:r>
            <w:r w:rsidR="00576F09">
              <w:rPr>
                <w:rFonts w:cs="Arial"/>
                <w:sz w:val="24"/>
                <w:szCs w:val="24"/>
              </w:rPr>
              <w:t xml:space="preserve"> – West Dean</w:t>
            </w:r>
          </w:p>
        </w:tc>
        <w:tc>
          <w:tcPr>
            <w:tcW w:w="6804" w:type="dxa"/>
          </w:tcPr>
          <w:p w:rsidR="008C0283" w:rsidRDefault="008C0283" w:rsidP="00E1558A">
            <w:pPr>
              <w:spacing w:before="120" w:line="240" w:lineRule="auto"/>
              <w:rPr>
                <w:rFonts w:cs="Arial"/>
                <w:sz w:val="24"/>
                <w:szCs w:val="24"/>
              </w:rPr>
            </w:pPr>
            <w:r>
              <w:rPr>
                <w:rFonts w:cs="Arial"/>
                <w:sz w:val="24"/>
                <w:szCs w:val="24"/>
              </w:rPr>
              <w:t>Side arm flailing locations table</w:t>
            </w:r>
          </w:p>
        </w:tc>
      </w:tr>
      <w:tr w:rsidR="008C0283" w:rsidTr="00576F09">
        <w:tc>
          <w:tcPr>
            <w:tcW w:w="1242" w:type="dxa"/>
          </w:tcPr>
          <w:p w:rsidR="008C0283" w:rsidRPr="004340E5" w:rsidRDefault="008C0283" w:rsidP="004340E5">
            <w:pPr>
              <w:spacing w:before="120" w:line="240" w:lineRule="auto"/>
              <w:jc w:val="center"/>
              <w:rPr>
                <w:rFonts w:cs="Arial"/>
                <w:b/>
                <w:sz w:val="24"/>
                <w:szCs w:val="24"/>
              </w:rPr>
            </w:pPr>
            <w:r w:rsidRPr="004340E5">
              <w:rPr>
                <w:rFonts w:cs="Arial"/>
                <w:b/>
                <w:sz w:val="24"/>
                <w:szCs w:val="24"/>
              </w:rPr>
              <w:t>G</w:t>
            </w:r>
          </w:p>
        </w:tc>
        <w:tc>
          <w:tcPr>
            <w:tcW w:w="2127" w:type="dxa"/>
          </w:tcPr>
          <w:p w:rsidR="008C0283" w:rsidRDefault="008C0283" w:rsidP="004340E5">
            <w:pPr>
              <w:spacing w:before="120" w:line="240" w:lineRule="auto"/>
              <w:jc w:val="center"/>
              <w:rPr>
                <w:rFonts w:cs="Arial"/>
                <w:sz w:val="24"/>
                <w:szCs w:val="24"/>
              </w:rPr>
            </w:pPr>
            <w:r>
              <w:rPr>
                <w:rFonts w:cs="Arial"/>
                <w:sz w:val="24"/>
                <w:szCs w:val="24"/>
              </w:rPr>
              <w:t>1</w:t>
            </w:r>
            <w:r w:rsidR="00576F09">
              <w:rPr>
                <w:rFonts w:cs="Arial"/>
                <w:sz w:val="24"/>
                <w:szCs w:val="24"/>
              </w:rPr>
              <w:t xml:space="preserve"> – East Dean</w:t>
            </w:r>
          </w:p>
        </w:tc>
        <w:tc>
          <w:tcPr>
            <w:tcW w:w="6804" w:type="dxa"/>
          </w:tcPr>
          <w:p w:rsidR="008C0283" w:rsidRDefault="008C0283" w:rsidP="00E1558A">
            <w:pPr>
              <w:spacing w:before="120" w:line="240" w:lineRule="auto"/>
              <w:rPr>
                <w:rFonts w:cs="Arial"/>
                <w:sz w:val="24"/>
                <w:szCs w:val="24"/>
              </w:rPr>
            </w:pPr>
            <w:r>
              <w:rPr>
                <w:rFonts w:cs="Arial"/>
                <w:sz w:val="24"/>
                <w:szCs w:val="24"/>
              </w:rPr>
              <w:t>Rear mounted flailing maps</w:t>
            </w:r>
          </w:p>
        </w:tc>
      </w:tr>
      <w:tr w:rsidR="008C0283" w:rsidTr="00576F09">
        <w:tc>
          <w:tcPr>
            <w:tcW w:w="1242" w:type="dxa"/>
          </w:tcPr>
          <w:p w:rsidR="008C0283" w:rsidRPr="004340E5" w:rsidRDefault="008C0283" w:rsidP="004340E5">
            <w:pPr>
              <w:spacing w:before="120" w:line="240" w:lineRule="auto"/>
              <w:jc w:val="center"/>
              <w:rPr>
                <w:rFonts w:cs="Arial"/>
                <w:b/>
                <w:sz w:val="24"/>
                <w:szCs w:val="24"/>
              </w:rPr>
            </w:pPr>
            <w:r w:rsidRPr="004340E5">
              <w:rPr>
                <w:rFonts w:cs="Arial"/>
                <w:b/>
                <w:sz w:val="24"/>
                <w:szCs w:val="24"/>
              </w:rPr>
              <w:lastRenderedPageBreak/>
              <w:t>H</w:t>
            </w:r>
          </w:p>
        </w:tc>
        <w:tc>
          <w:tcPr>
            <w:tcW w:w="2127" w:type="dxa"/>
          </w:tcPr>
          <w:p w:rsidR="008C0283" w:rsidRDefault="008C0283" w:rsidP="004340E5">
            <w:pPr>
              <w:spacing w:before="120" w:line="240" w:lineRule="auto"/>
              <w:jc w:val="center"/>
              <w:rPr>
                <w:rFonts w:cs="Arial"/>
                <w:sz w:val="24"/>
                <w:szCs w:val="24"/>
              </w:rPr>
            </w:pPr>
            <w:r>
              <w:rPr>
                <w:rFonts w:cs="Arial"/>
                <w:sz w:val="24"/>
                <w:szCs w:val="24"/>
              </w:rPr>
              <w:t>1</w:t>
            </w:r>
            <w:r w:rsidR="00576F09">
              <w:rPr>
                <w:rFonts w:cs="Arial"/>
                <w:sz w:val="24"/>
                <w:szCs w:val="24"/>
              </w:rPr>
              <w:t xml:space="preserve"> – East Dean</w:t>
            </w:r>
          </w:p>
        </w:tc>
        <w:tc>
          <w:tcPr>
            <w:tcW w:w="6804" w:type="dxa"/>
          </w:tcPr>
          <w:p w:rsidR="008C0283" w:rsidRDefault="008C0283" w:rsidP="00E1558A">
            <w:pPr>
              <w:spacing w:before="120" w:line="240" w:lineRule="auto"/>
              <w:rPr>
                <w:rFonts w:cs="Arial"/>
                <w:sz w:val="24"/>
                <w:szCs w:val="24"/>
              </w:rPr>
            </w:pPr>
            <w:r>
              <w:rPr>
                <w:rFonts w:cs="Arial"/>
                <w:sz w:val="24"/>
                <w:szCs w:val="24"/>
              </w:rPr>
              <w:t>Side arm flailing maps</w:t>
            </w:r>
          </w:p>
        </w:tc>
      </w:tr>
      <w:tr w:rsidR="008C0283" w:rsidTr="00576F09">
        <w:tc>
          <w:tcPr>
            <w:tcW w:w="1242" w:type="dxa"/>
          </w:tcPr>
          <w:p w:rsidR="008C0283" w:rsidRPr="004340E5" w:rsidRDefault="008C0283" w:rsidP="004340E5">
            <w:pPr>
              <w:spacing w:before="120" w:line="240" w:lineRule="auto"/>
              <w:jc w:val="center"/>
              <w:rPr>
                <w:rFonts w:cs="Arial"/>
                <w:b/>
                <w:sz w:val="24"/>
                <w:szCs w:val="24"/>
              </w:rPr>
            </w:pPr>
            <w:r w:rsidRPr="004340E5">
              <w:rPr>
                <w:rFonts w:cs="Arial"/>
                <w:b/>
                <w:sz w:val="24"/>
                <w:szCs w:val="24"/>
              </w:rPr>
              <w:t>I</w:t>
            </w:r>
          </w:p>
        </w:tc>
        <w:tc>
          <w:tcPr>
            <w:tcW w:w="2127" w:type="dxa"/>
          </w:tcPr>
          <w:p w:rsidR="008C0283" w:rsidRDefault="008C0283" w:rsidP="004340E5">
            <w:pPr>
              <w:spacing w:before="120" w:line="240" w:lineRule="auto"/>
              <w:jc w:val="center"/>
              <w:rPr>
                <w:rFonts w:cs="Arial"/>
                <w:sz w:val="24"/>
                <w:szCs w:val="24"/>
              </w:rPr>
            </w:pPr>
            <w:r>
              <w:rPr>
                <w:rFonts w:cs="Arial"/>
                <w:sz w:val="24"/>
                <w:szCs w:val="24"/>
              </w:rPr>
              <w:t>2</w:t>
            </w:r>
            <w:r w:rsidR="00576F09">
              <w:rPr>
                <w:rFonts w:cs="Arial"/>
                <w:sz w:val="24"/>
                <w:szCs w:val="24"/>
              </w:rPr>
              <w:t xml:space="preserve"> – West Dean</w:t>
            </w:r>
          </w:p>
        </w:tc>
        <w:tc>
          <w:tcPr>
            <w:tcW w:w="6804" w:type="dxa"/>
          </w:tcPr>
          <w:p w:rsidR="008C0283" w:rsidRDefault="008C0283" w:rsidP="00E1558A">
            <w:pPr>
              <w:spacing w:before="120" w:line="240" w:lineRule="auto"/>
              <w:rPr>
                <w:rFonts w:cs="Arial"/>
                <w:sz w:val="24"/>
                <w:szCs w:val="24"/>
              </w:rPr>
            </w:pPr>
            <w:r>
              <w:rPr>
                <w:rFonts w:cs="Arial"/>
                <w:sz w:val="24"/>
                <w:szCs w:val="24"/>
              </w:rPr>
              <w:t>Rear mounted flailing maps</w:t>
            </w:r>
          </w:p>
        </w:tc>
      </w:tr>
      <w:tr w:rsidR="008C0283" w:rsidTr="00576F09">
        <w:tc>
          <w:tcPr>
            <w:tcW w:w="1242" w:type="dxa"/>
          </w:tcPr>
          <w:p w:rsidR="008C0283" w:rsidRPr="004340E5" w:rsidRDefault="008C0283" w:rsidP="004340E5">
            <w:pPr>
              <w:spacing w:before="120" w:line="240" w:lineRule="auto"/>
              <w:jc w:val="center"/>
              <w:rPr>
                <w:rFonts w:cs="Arial"/>
                <w:b/>
                <w:sz w:val="24"/>
                <w:szCs w:val="24"/>
              </w:rPr>
            </w:pPr>
            <w:r w:rsidRPr="004340E5">
              <w:rPr>
                <w:rFonts w:cs="Arial"/>
                <w:b/>
                <w:sz w:val="24"/>
                <w:szCs w:val="24"/>
              </w:rPr>
              <w:t>J</w:t>
            </w:r>
          </w:p>
        </w:tc>
        <w:tc>
          <w:tcPr>
            <w:tcW w:w="2127" w:type="dxa"/>
          </w:tcPr>
          <w:p w:rsidR="008C0283" w:rsidRDefault="008C0283" w:rsidP="004340E5">
            <w:pPr>
              <w:spacing w:before="120" w:line="240" w:lineRule="auto"/>
              <w:jc w:val="center"/>
              <w:rPr>
                <w:rFonts w:cs="Arial"/>
                <w:sz w:val="24"/>
                <w:szCs w:val="24"/>
              </w:rPr>
            </w:pPr>
            <w:r>
              <w:rPr>
                <w:rFonts w:cs="Arial"/>
                <w:sz w:val="24"/>
                <w:szCs w:val="24"/>
              </w:rPr>
              <w:t>2</w:t>
            </w:r>
            <w:r w:rsidR="00576F09">
              <w:rPr>
                <w:rFonts w:cs="Arial"/>
                <w:sz w:val="24"/>
                <w:szCs w:val="24"/>
              </w:rPr>
              <w:t xml:space="preserve"> – West Dean</w:t>
            </w:r>
          </w:p>
        </w:tc>
        <w:tc>
          <w:tcPr>
            <w:tcW w:w="6804" w:type="dxa"/>
          </w:tcPr>
          <w:p w:rsidR="008C0283" w:rsidRDefault="008C0283" w:rsidP="00E1558A">
            <w:pPr>
              <w:spacing w:before="120" w:line="240" w:lineRule="auto"/>
              <w:rPr>
                <w:rFonts w:cs="Arial"/>
                <w:sz w:val="24"/>
                <w:szCs w:val="24"/>
              </w:rPr>
            </w:pPr>
            <w:r>
              <w:rPr>
                <w:rFonts w:cs="Arial"/>
                <w:sz w:val="24"/>
                <w:szCs w:val="24"/>
              </w:rPr>
              <w:t>Side arm flailing maps</w:t>
            </w:r>
          </w:p>
        </w:tc>
      </w:tr>
      <w:tr w:rsidR="008C0283" w:rsidTr="00576F09">
        <w:tc>
          <w:tcPr>
            <w:tcW w:w="1242" w:type="dxa"/>
          </w:tcPr>
          <w:p w:rsidR="008C0283" w:rsidRPr="004340E5" w:rsidRDefault="008C0283" w:rsidP="004340E5">
            <w:pPr>
              <w:spacing w:before="120" w:line="240" w:lineRule="auto"/>
              <w:jc w:val="center"/>
              <w:rPr>
                <w:rFonts w:cs="Arial"/>
                <w:b/>
                <w:sz w:val="24"/>
                <w:szCs w:val="24"/>
              </w:rPr>
            </w:pPr>
            <w:r w:rsidRPr="004340E5">
              <w:rPr>
                <w:rFonts w:cs="Arial"/>
                <w:b/>
                <w:sz w:val="24"/>
                <w:szCs w:val="24"/>
              </w:rPr>
              <w:t>K</w:t>
            </w:r>
          </w:p>
        </w:tc>
        <w:tc>
          <w:tcPr>
            <w:tcW w:w="2127" w:type="dxa"/>
          </w:tcPr>
          <w:p w:rsidR="008C0283" w:rsidRDefault="008C0283" w:rsidP="004340E5">
            <w:pPr>
              <w:spacing w:before="120" w:line="240" w:lineRule="auto"/>
              <w:jc w:val="center"/>
              <w:rPr>
                <w:rFonts w:cs="Arial"/>
                <w:sz w:val="24"/>
                <w:szCs w:val="24"/>
              </w:rPr>
            </w:pPr>
            <w:r>
              <w:rPr>
                <w:rFonts w:cs="Arial"/>
                <w:sz w:val="24"/>
                <w:szCs w:val="24"/>
              </w:rPr>
              <w:t>3</w:t>
            </w:r>
          </w:p>
        </w:tc>
        <w:tc>
          <w:tcPr>
            <w:tcW w:w="6804" w:type="dxa"/>
          </w:tcPr>
          <w:p w:rsidR="008C0283" w:rsidRDefault="008C0283" w:rsidP="00E1558A">
            <w:pPr>
              <w:spacing w:before="120" w:line="240" w:lineRule="auto"/>
              <w:rPr>
                <w:rFonts w:cs="Arial"/>
                <w:sz w:val="24"/>
                <w:szCs w:val="24"/>
              </w:rPr>
            </w:pPr>
            <w:r>
              <w:rPr>
                <w:rFonts w:cs="Arial"/>
                <w:sz w:val="24"/>
                <w:szCs w:val="24"/>
              </w:rPr>
              <w:t>Side arm flailing maps</w:t>
            </w:r>
          </w:p>
        </w:tc>
      </w:tr>
    </w:tbl>
    <w:p w:rsidR="008C0283" w:rsidRDefault="008C0283" w:rsidP="00E1558A">
      <w:pPr>
        <w:spacing w:before="120" w:line="240" w:lineRule="auto"/>
        <w:rPr>
          <w:rFonts w:cs="Arial"/>
          <w:sz w:val="24"/>
          <w:szCs w:val="24"/>
        </w:rPr>
      </w:pPr>
    </w:p>
    <w:p w:rsidR="007D52D9" w:rsidRPr="007D52D9" w:rsidRDefault="007D52D9" w:rsidP="007D52D9">
      <w:pPr>
        <w:spacing w:before="120" w:line="240" w:lineRule="atLeast"/>
        <w:rPr>
          <w:rFonts w:cs="Arial"/>
          <w:b/>
          <w:szCs w:val="20"/>
        </w:rPr>
      </w:pPr>
      <w:r w:rsidRPr="007D52D9">
        <w:rPr>
          <w:rFonts w:cs="Arial"/>
          <w:b/>
          <w:szCs w:val="20"/>
        </w:rPr>
        <w:t xml:space="preserve">Method of </w:t>
      </w:r>
      <w:r w:rsidR="00682123">
        <w:rPr>
          <w:rFonts w:cs="Arial"/>
          <w:b/>
          <w:szCs w:val="20"/>
        </w:rPr>
        <w:t>payment</w:t>
      </w:r>
      <w:r w:rsidRPr="007D52D9">
        <w:rPr>
          <w:rFonts w:cs="Arial"/>
          <w:b/>
          <w:szCs w:val="20"/>
        </w:rPr>
        <w:t xml:space="preserve"> of the work</w:t>
      </w:r>
    </w:p>
    <w:p w:rsidR="00B55886" w:rsidRPr="00C93E53" w:rsidRDefault="00B55886" w:rsidP="00B55886">
      <w:pPr>
        <w:spacing w:before="120" w:line="240" w:lineRule="atLeast"/>
        <w:rPr>
          <w:rFonts w:cs="Arial"/>
          <w:szCs w:val="20"/>
          <w:u w:val="single"/>
        </w:rPr>
      </w:pPr>
      <w:r w:rsidRPr="00C93E53">
        <w:rPr>
          <w:rFonts w:cs="Arial"/>
          <w:szCs w:val="20"/>
          <w:u w:val="single"/>
        </w:rPr>
        <w:t>Lots 1 &amp; 2:</w:t>
      </w:r>
    </w:p>
    <w:p w:rsidR="00B55886" w:rsidRPr="007D52D9" w:rsidRDefault="007A4D90" w:rsidP="00B55886">
      <w:pPr>
        <w:spacing w:before="120" w:line="240" w:lineRule="atLeast"/>
        <w:rPr>
          <w:rFonts w:cs="Arial"/>
          <w:szCs w:val="20"/>
        </w:rPr>
      </w:pPr>
      <w:r>
        <w:rPr>
          <w:rFonts w:cs="Arial"/>
          <w:szCs w:val="20"/>
        </w:rPr>
        <w:t>REAR MOUNTED FLAILING</w:t>
      </w:r>
      <w:r w:rsidRPr="007D52D9">
        <w:rPr>
          <w:rFonts w:cs="Arial"/>
          <w:szCs w:val="20"/>
        </w:rPr>
        <w:t xml:space="preserve"> </w:t>
      </w:r>
      <w:r w:rsidR="00B55886" w:rsidRPr="007D52D9">
        <w:rPr>
          <w:rFonts w:cs="Arial"/>
          <w:szCs w:val="20"/>
        </w:rPr>
        <w:t>– by lump sum with an hourly rate for work over and above the schedule.</w:t>
      </w:r>
    </w:p>
    <w:p w:rsidR="00B55886" w:rsidRDefault="00362542" w:rsidP="00B55886">
      <w:pPr>
        <w:spacing w:before="120" w:line="240" w:lineRule="atLeast"/>
        <w:rPr>
          <w:rFonts w:cs="Arial"/>
          <w:szCs w:val="20"/>
        </w:rPr>
      </w:pPr>
      <w:r>
        <w:rPr>
          <w:rFonts w:cs="Arial"/>
          <w:szCs w:val="20"/>
        </w:rPr>
        <w:t xml:space="preserve">SIDE ARM </w:t>
      </w:r>
      <w:r w:rsidR="00B55886" w:rsidRPr="007D52D9">
        <w:rPr>
          <w:rFonts w:cs="Arial"/>
          <w:szCs w:val="20"/>
        </w:rPr>
        <w:t>FLAILING – hourly rate</w:t>
      </w:r>
    </w:p>
    <w:p w:rsidR="00B55886" w:rsidRPr="007D52D9" w:rsidRDefault="00B55886" w:rsidP="00B55886">
      <w:pPr>
        <w:spacing w:before="120" w:line="240" w:lineRule="atLeast"/>
        <w:rPr>
          <w:rFonts w:cs="Arial"/>
          <w:szCs w:val="20"/>
        </w:rPr>
      </w:pPr>
      <w:r>
        <w:rPr>
          <w:rFonts w:cs="Arial"/>
          <w:szCs w:val="20"/>
        </w:rPr>
        <w:t>SHAPE-SAW – hourly rate</w:t>
      </w:r>
    </w:p>
    <w:p w:rsidR="00B55886" w:rsidRPr="007D52D9" w:rsidRDefault="00B55886" w:rsidP="00B55886">
      <w:pPr>
        <w:spacing w:before="120" w:line="240" w:lineRule="atLeast"/>
        <w:rPr>
          <w:rFonts w:cs="Arial"/>
          <w:szCs w:val="20"/>
        </w:rPr>
      </w:pPr>
      <w:proofErr w:type="gramStart"/>
      <w:r w:rsidRPr="007D52D9">
        <w:rPr>
          <w:rFonts w:cs="Arial"/>
          <w:szCs w:val="20"/>
        </w:rPr>
        <w:t>CHAINSAW WORK – hourly rate.</w:t>
      </w:r>
      <w:proofErr w:type="gramEnd"/>
      <w:r w:rsidRPr="007D52D9">
        <w:rPr>
          <w:rFonts w:cs="Arial"/>
          <w:szCs w:val="20"/>
        </w:rPr>
        <w:t xml:space="preserve"> Any chainsaw work will be assessed on a site by site basis and may be awarded within this contract at the Beat Forester’s discretion.</w:t>
      </w:r>
    </w:p>
    <w:p w:rsidR="00B55886" w:rsidRDefault="00B55886" w:rsidP="00B55886">
      <w:pPr>
        <w:widowControl w:val="0"/>
        <w:spacing w:before="120" w:line="240" w:lineRule="auto"/>
        <w:rPr>
          <w:rFonts w:cs="Arial"/>
          <w:color w:val="000000"/>
          <w:szCs w:val="24"/>
        </w:rPr>
      </w:pPr>
    </w:p>
    <w:p w:rsidR="00B55886" w:rsidRDefault="00B55886" w:rsidP="00B55886">
      <w:pPr>
        <w:widowControl w:val="0"/>
        <w:spacing w:before="120" w:line="240" w:lineRule="auto"/>
        <w:rPr>
          <w:rFonts w:cs="Arial"/>
          <w:color w:val="000000"/>
          <w:szCs w:val="24"/>
          <w:u w:val="single"/>
        </w:rPr>
      </w:pPr>
      <w:r>
        <w:rPr>
          <w:rFonts w:cs="Arial"/>
          <w:color w:val="000000"/>
          <w:szCs w:val="24"/>
          <w:u w:val="single"/>
        </w:rPr>
        <w:t>Lot 3:</w:t>
      </w:r>
    </w:p>
    <w:p w:rsidR="00B55886" w:rsidRPr="007D52D9" w:rsidRDefault="00362542" w:rsidP="00B55886">
      <w:pPr>
        <w:widowControl w:val="0"/>
        <w:spacing w:before="120" w:line="240" w:lineRule="auto"/>
        <w:rPr>
          <w:rFonts w:cs="Arial"/>
          <w:color w:val="000000"/>
          <w:szCs w:val="24"/>
        </w:rPr>
      </w:pPr>
      <w:r>
        <w:rPr>
          <w:rFonts w:cs="Arial"/>
          <w:color w:val="000000"/>
          <w:szCs w:val="24"/>
        </w:rPr>
        <w:t>SIDE ARM FLAILING -</w:t>
      </w:r>
      <w:r w:rsidR="00B55886">
        <w:rPr>
          <w:rFonts w:cs="Arial"/>
          <w:color w:val="000000"/>
          <w:szCs w:val="24"/>
        </w:rPr>
        <w:t xml:space="preserve"> completed on an hourly rate.</w:t>
      </w:r>
    </w:p>
    <w:p w:rsidR="007A4D90" w:rsidRDefault="007A4D90" w:rsidP="00B55886">
      <w:pPr>
        <w:spacing w:after="120" w:line="240" w:lineRule="auto"/>
        <w:rPr>
          <w:rFonts w:cs="Arial"/>
          <w:color w:val="000000"/>
          <w:szCs w:val="24"/>
        </w:rPr>
      </w:pPr>
    </w:p>
    <w:p w:rsidR="00B55886" w:rsidRPr="00A41FD6" w:rsidRDefault="00B55886" w:rsidP="00B55886">
      <w:pPr>
        <w:rPr>
          <w:b/>
        </w:rPr>
      </w:pPr>
      <w:r w:rsidRPr="00AF4689">
        <w:rPr>
          <w:b/>
        </w:rPr>
        <w:t>Work carried out on an hourly rate</w:t>
      </w:r>
    </w:p>
    <w:p w:rsidR="00B55886" w:rsidRPr="002A182D" w:rsidRDefault="00B55886" w:rsidP="00B55886">
      <w:r>
        <w:t xml:space="preserve">The hourly rate </w:t>
      </w:r>
      <w:r>
        <w:rPr>
          <w:b/>
          <w:bCs/>
        </w:rPr>
        <w:t>may</w:t>
      </w:r>
      <w:r>
        <w:t xml:space="preserve"> be charged for travel between work sites within the Forest of Dean and Herefordshire Woodlands, and routine daily maintenance (i.e. daily levels checks, refuelling and greasing). </w:t>
      </w:r>
      <w:r w:rsidRPr="002A182D">
        <w:t xml:space="preserve">Please note the hourly rate </w:t>
      </w:r>
      <w:r w:rsidRPr="002A182D">
        <w:rPr>
          <w:b/>
          <w:bCs/>
        </w:rPr>
        <w:t>may not</w:t>
      </w:r>
      <w:r>
        <w:t xml:space="preserve"> be charged for:</w:t>
      </w:r>
      <w:r w:rsidRPr="002A182D">
        <w:t xml:space="preserve"> rest/lunch breaks; travel to </w:t>
      </w:r>
      <w:r>
        <w:t>the Forest of Dean and Herefordshire Woodlands</w:t>
      </w:r>
      <w:r w:rsidRPr="002A182D">
        <w:t>; breakdowns; do</w:t>
      </w:r>
      <w:r w:rsidR="00A41FD6">
        <w:t>wntime due to machine movements.</w:t>
      </w:r>
    </w:p>
    <w:p w:rsidR="00B55886" w:rsidRDefault="00B55886" w:rsidP="003B1339">
      <w:pPr>
        <w:rPr>
          <w:rFonts w:cs="Arial"/>
          <w:szCs w:val="24"/>
        </w:rPr>
      </w:pPr>
    </w:p>
    <w:p w:rsidR="003B1339" w:rsidRPr="00FE2E94" w:rsidRDefault="003B1339" w:rsidP="003B1339">
      <w:pPr>
        <w:rPr>
          <w:rFonts w:cs="Arial"/>
          <w:szCs w:val="24"/>
        </w:rPr>
      </w:pPr>
      <w:r w:rsidRPr="00FE2E94">
        <w:rPr>
          <w:rFonts w:cs="Arial"/>
          <w:szCs w:val="24"/>
        </w:rPr>
        <w:t xml:space="preserve">When pricing for this tender, all aspects of the operation should be considered and included in the price, i.e. fuel, differing terrain, </w:t>
      </w:r>
      <w:r>
        <w:rPr>
          <w:rFonts w:cs="Arial"/>
          <w:szCs w:val="24"/>
        </w:rPr>
        <w:t xml:space="preserve">site constraints, </w:t>
      </w:r>
      <w:r w:rsidRPr="00FE2E94">
        <w:rPr>
          <w:rFonts w:cs="Arial"/>
          <w:szCs w:val="24"/>
        </w:rPr>
        <w:t>machine requirement etc.</w:t>
      </w:r>
    </w:p>
    <w:p w:rsidR="00E411ED" w:rsidRPr="006C5FF5" w:rsidRDefault="00E411ED" w:rsidP="00E411ED">
      <w:pPr>
        <w:spacing w:before="120" w:line="240" w:lineRule="atLeast"/>
        <w:outlineLvl w:val="0"/>
      </w:pPr>
      <w:r w:rsidRPr="006C5FF5">
        <w:t xml:space="preserve">All work is to be completed to the satisfaction of the </w:t>
      </w:r>
      <w:r>
        <w:t>Contract Manager</w:t>
      </w:r>
      <w:r w:rsidRPr="006C5FF5">
        <w:t xml:space="preserve"> or a member of staff appointed by them. The Commission reserves the right to withhold payment in respect of work which does not meet the required Standard</w:t>
      </w:r>
      <w:r w:rsidR="007863A7">
        <w:t xml:space="preserve"> as detailed in the specification</w:t>
      </w:r>
      <w:r w:rsidRPr="006C5FF5">
        <w:t>.</w:t>
      </w:r>
    </w:p>
    <w:p w:rsidR="00E411ED" w:rsidRPr="006C5FF5" w:rsidRDefault="00E411ED" w:rsidP="00E411ED">
      <w:pPr>
        <w:spacing w:before="120" w:line="240" w:lineRule="auto"/>
        <w:ind w:right="234"/>
        <w:jc w:val="both"/>
        <w:rPr>
          <w:szCs w:val="24"/>
        </w:rPr>
      </w:pPr>
      <w:r w:rsidRPr="006C5FF5">
        <w:rPr>
          <w:szCs w:val="24"/>
        </w:rPr>
        <w:t>The Forestry Commission expects a high standard of service and hi</w:t>
      </w:r>
      <w:r>
        <w:rPr>
          <w:szCs w:val="24"/>
        </w:rPr>
        <w:t>gh level of Health, Safety and E</w:t>
      </w:r>
      <w:r w:rsidRPr="006C5FF5">
        <w:rPr>
          <w:szCs w:val="24"/>
        </w:rPr>
        <w:t>nvironmental controls throughout the life of the framework. Your performance in this respect will be actively monitored throughout the framework life.</w:t>
      </w:r>
    </w:p>
    <w:p w:rsidR="00E411ED" w:rsidRDefault="00E411ED" w:rsidP="00E411ED">
      <w:pPr>
        <w:spacing w:before="120" w:line="240" w:lineRule="auto"/>
        <w:ind w:right="234"/>
        <w:jc w:val="both"/>
        <w:rPr>
          <w:szCs w:val="24"/>
        </w:rPr>
      </w:pPr>
      <w:r w:rsidRPr="006C5FF5">
        <w:rPr>
          <w:szCs w:val="24"/>
        </w:rPr>
        <w:t>In order to achieve this, the framework will be managed and monitored using the RAG System (Red – Amber – Green System)</w:t>
      </w:r>
      <w:r w:rsidR="00BC470E">
        <w:rPr>
          <w:szCs w:val="24"/>
        </w:rPr>
        <w:t>:</w:t>
      </w:r>
      <w:r w:rsidRPr="006C5FF5">
        <w:rPr>
          <w:szCs w:val="24"/>
        </w:rPr>
        <w:t xml:space="preserve"> </w:t>
      </w:r>
    </w:p>
    <w:p w:rsidR="00BC470E" w:rsidRDefault="00BC470E" w:rsidP="00BC470E">
      <w:pPr>
        <w:pStyle w:val="Default"/>
      </w:pPr>
    </w:p>
    <w:p w:rsidR="00E713F1" w:rsidRDefault="00BC470E" w:rsidP="00BC470E">
      <w:pPr>
        <w:pStyle w:val="Default"/>
        <w:rPr>
          <w:sz w:val="22"/>
          <w:szCs w:val="22"/>
        </w:rPr>
      </w:pPr>
      <w:r>
        <w:rPr>
          <w:sz w:val="22"/>
          <w:szCs w:val="22"/>
        </w:rPr>
        <w:lastRenderedPageBreak/>
        <w:t xml:space="preserve">Unsafe acts or conditions that are immediately life-threatening are a </w:t>
      </w:r>
      <w:r>
        <w:rPr>
          <w:b/>
          <w:bCs/>
          <w:sz w:val="22"/>
          <w:szCs w:val="22"/>
        </w:rPr>
        <w:t xml:space="preserve">RED CONDITION </w:t>
      </w:r>
      <w:r>
        <w:rPr>
          <w:sz w:val="22"/>
          <w:szCs w:val="22"/>
        </w:rPr>
        <w:t xml:space="preserve">and we </w:t>
      </w:r>
      <w:r w:rsidR="00E713F1">
        <w:rPr>
          <w:sz w:val="22"/>
          <w:szCs w:val="22"/>
        </w:rPr>
        <w:t xml:space="preserve">will </w:t>
      </w:r>
      <w:r>
        <w:rPr>
          <w:sz w:val="22"/>
          <w:szCs w:val="22"/>
        </w:rPr>
        <w:t>pause the work until we are reassured that the root causes have been addressed. This may well require a positive change to take place first, such as a different work method, different kit or more training.</w:t>
      </w:r>
    </w:p>
    <w:p w:rsidR="00BC470E" w:rsidRDefault="00BC470E" w:rsidP="00BC470E">
      <w:pPr>
        <w:pStyle w:val="Default"/>
        <w:rPr>
          <w:sz w:val="22"/>
          <w:szCs w:val="22"/>
        </w:rPr>
      </w:pPr>
      <w:r>
        <w:rPr>
          <w:sz w:val="22"/>
          <w:szCs w:val="22"/>
        </w:rPr>
        <w:t xml:space="preserve"> </w:t>
      </w:r>
    </w:p>
    <w:p w:rsidR="00BC470E" w:rsidRPr="00E713F1" w:rsidRDefault="00BC470E" w:rsidP="00BC470E">
      <w:pPr>
        <w:pStyle w:val="Default"/>
        <w:rPr>
          <w:sz w:val="22"/>
          <w:szCs w:val="22"/>
        </w:rPr>
      </w:pPr>
      <w:r>
        <w:rPr>
          <w:sz w:val="22"/>
          <w:szCs w:val="22"/>
        </w:rPr>
        <w:t xml:space="preserve">Unsafe acts or conditions that are potentially life-threatening, not meeting an industry standard or potentially environmentally damaging, are an </w:t>
      </w:r>
      <w:r>
        <w:rPr>
          <w:b/>
          <w:bCs/>
          <w:sz w:val="22"/>
          <w:szCs w:val="22"/>
        </w:rPr>
        <w:t>AMBER CONDITION</w:t>
      </w:r>
      <w:r>
        <w:rPr>
          <w:sz w:val="22"/>
          <w:szCs w:val="22"/>
        </w:rPr>
        <w:t xml:space="preserve">. </w:t>
      </w:r>
      <w:r w:rsidR="00E713F1">
        <w:rPr>
          <w:sz w:val="22"/>
          <w:szCs w:val="22"/>
        </w:rPr>
        <w:t>Work will be paused briefly whilst that situation is addressed</w:t>
      </w:r>
      <w:r>
        <w:rPr>
          <w:sz w:val="22"/>
          <w:szCs w:val="22"/>
        </w:rPr>
        <w:t xml:space="preserve">. </w:t>
      </w:r>
      <w:r w:rsidRPr="00E713F1">
        <w:rPr>
          <w:bCs/>
          <w:sz w:val="22"/>
          <w:szCs w:val="22"/>
        </w:rPr>
        <w:t>If a contract gets three AMBER CONDITIONS then the third instance immediately becomes a RED CONDITION</w:t>
      </w:r>
      <w:r w:rsidRPr="00E713F1">
        <w:rPr>
          <w:sz w:val="22"/>
          <w:szCs w:val="22"/>
        </w:rPr>
        <w:t xml:space="preserve">. </w:t>
      </w:r>
    </w:p>
    <w:p w:rsidR="00E713F1" w:rsidRDefault="00BC470E" w:rsidP="00BC470E">
      <w:pPr>
        <w:spacing w:before="120" w:line="240" w:lineRule="auto"/>
        <w:ind w:right="234"/>
        <w:jc w:val="both"/>
        <w:rPr>
          <w:b/>
          <w:bCs/>
        </w:rPr>
      </w:pPr>
      <w:r>
        <w:t xml:space="preserve">If we find that everything is good, then it is a </w:t>
      </w:r>
      <w:r>
        <w:rPr>
          <w:b/>
          <w:bCs/>
        </w:rPr>
        <w:t>GREEN CONDITION</w:t>
      </w:r>
    </w:p>
    <w:p w:rsidR="00A41FD6" w:rsidRPr="006C5FF5" w:rsidRDefault="00A41FD6" w:rsidP="00BC470E">
      <w:pPr>
        <w:spacing w:before="120" w:line="240" w:lineRule="auto"/>
        <w:ind w:right="234"/>
        <w:jc w:val="both"/>
        <w:rPr>
          <w:szCs w:val="24"/>
        </w:rPr>
      </w:pPr>
    </w:p>
    <w:p w:rsidR="00E411ED" w:rsidRPr="006C5FF5" w:rsidRDefault="00E411ED" w:rsidP="00E411ED">
      <w:pPr>
        <w:spacing w:before="120" w:line="240" w:lineRule="auto"/>
        <w:ind w:right="234"/>
        <w:jc w:val="both"/>
        <w:rPr>
          <w:szCs w:val="24"/>
        </w:rPr>
      </w:pPr>
      <w:r w:rsidRPr="006C5FF5">
        <w:rPr>
          <w:szCs w:val="24"/>
        </w:rPr>
        <w:t>The Forestry Commission requires all invoices to be submitted electronically, where possible, and to be able to pay the invoice by BACS transfer.</w:t>
      </w:r>
      <w:r>
        <w:rPr>
          <w:szCs w:val="24"/>
        </w:rPr>
        <w:t xml:space="preserve"> Each</w:t>
      </w:r>
      <w:r w:rsidRPr="00E411ED">
        <w:rPr>
          <w:rFonts w:cs="Arial"/>
          <w:szCs w:val="20"/>
        </w:rPr>
        <w:t xml:space="preserve"> </w:t>
      </w:r>
      <w:r w:rsidRPr="007D52D9">
        <w:rPr>
          <w:rFonts w:cs="Arial"/>
          <w:szCs w:val="20"/>
        </w:rPr>
        <w:t>invoice must include the contractor’s full contact details, contract number and lump sum and/or hourly rate with number of hours completed also detailed for each location.</w:t>
      </w:r>
    </w:p>
    <w:p w:rsidR="00E411ED" w:rsidRPr="006C5FF5" w:rsidRDefault="00E411ED" w:rsidP="00E411ED">
      <w:pPr>
        <w:spacing w:before="120" w:line="240" w:lineRule="auto"/>
        <w:ind w:right="234"/>
        <w:jc w:val="both"/>
        <w:rPr>
          <w:szCs w:val="24"/>
        </w:rPr>
      </w:pPr>
      <w:r w:rsidRPr="006C5FF5">
        <w:rPr>
          <w:szCs w:val="24"/>
        </w:rPr>
        <w:t>The Forestry Commission will pay each invoice you send to us within 30 days of the date of that invoice</w:t>
      </w:r>
      <w:r w:rsidR="003730A1">
        <w:rPr>
          <w:szCs w:val="24"/>
        </w:rPr>
        <w:t xml:space="preserve"> (dependent on satisfactory completion of the quoted works)</w:t>
      </w:r>
      <w:r w:rsidRPr="006C5FF5">
        <w:rPr>
          <w:szCs w:val="24"/>
        </w:rPr>
        <w:t>. Incorrect invoices must be rectified by the contractor and re-submitted within 5 days of notification.</w:t>
      </w:r>
    </w:p>
    <w:p w:rsidR="00E411ED" w:rsidRPr="006C5FF5" w:rsidRDefault="00E411ED" w:rsidP="00E411ED">
      <w:pPr>
        <w:spacing w:before="120" w:line="240" w:lineRule="auto"/>
        <w:ind w:right="234"/>
        <w:jc w:val="both"/>
        <w:rPr>
          <w:szCs w:val="24"/>
        </w:rPr>
      </w:pPr>
      <w:r w:rsidRPr="006C5FF5">
        <w:rPr>
          <w:szCs w:val="24"/>
        </w:rPr>
        <w:t>Invoices should be submitted on a regular basis and on a mutually agreed timescale.</w:t>
      </w:r>
    </w:p>
    <w:p w:rsidR="00E411ED" w:rsidRDefault="00E411ED" w:rsidP="00E411ED">
      <w:pPr>
        <w:spacing w:before="120" w:line="240" w:lineRule="auto"/>
        <w:ind w:right="234"/>
        <w:jc w:val="both"/>
        <w:rPr>
          <w:szCs w:val="24"/>
        </w:rPr>
      </w:pPr>
      <w:r w:rsidRPr="006C5FF5">
        <w:rPr>
          <w:szCs w:val="24"/>
        </w:rPr>
        <w:t xml:space="preserve">The Forestry Commission will </w:t>
      </w:r>
      <w:r w:rsidR="00E713F1">
        <w:rPr>
          <w:szCs w:val="24"/>
        </w:rPr>
        <w:t>regularly discuss contractor performance through site meetings, phone calls and via e-mail as deemed necessary.</w:t>
      </w:r>
      <w:r w:rsidRPr="006C5FF5">
        <w:rPr>
          <w:szCs w:val="24"/>
        </w:rPr>
        <w:t xml:space="preserve"> </w:t>
      </w:r>
    </w:p>
    <w:p w:rsidR="00557485" w:rsidRPr="006C5FF5" w:rsidRDefault="00557485" w:rsidP="00E411ED">
      <w:pPr>
        <w:spacing w:before="120" w:line="240" w:lineRule="auto"/>
        <w:ind w:right="234"/>
        <w:jc w:val="both"/>
        <w:rPr>
          <w:szCs w:val="24"/>
        </w:rPr>
      </w:pPr>
    </w:p>
    <w:p w:rsidR="00AF4689" w:rsidRPr="006B63D8" w:rsidRDefault="00AF4689" w:rsidP="007D52D9">
      <w:pPr>
        <w:widowControl w:val="0"/>
        <w:spacing w:before="120" w:line="240" w:lineRule="auto"/>
        <w:rPr>
          <w:rFonts w:cs="Arial"/>
          <w:b/>
          <w:color w:val="000000"/>
          <w:szCs w:val="24"/>
        </w:rPr>
      </w:pPr>
      <w:r w:rsidRPr="006B63D8">
        <w:rPr>
          <w:rFonts w:cs="Arial"/>
          <w:b/>
          <w:color w:val="000000"/>
          <w:szCs w:val="24"/>
        </w:rPr>
        <w:t>Benchmark Fuel Price</w:t>
      </w:r>
    </w:p>
    <w:p w:rsidR="00AF4689" w:rsidRDefault="00AF4689" w:rsidP="00AF4689">
      <w:pPr>
        <w:rPr>
          <w:rFonts w:cs="Tahoma"/>
        </w:rPr>
      </w:pPr>
      <w:r>
        <w:rPr>
          <w:rFonts w:cs="Tahoma"/>
        </w:rPr>
        <w:t>The prices submitted will be held for the length of the contract. However should a significant fluctuation in fuel price occur</w:t>
      </w:r>
      <w:r w:rsidR="00D42905">
        <w:rPr>
          <w:rFonts w:cs="Tahoma"/>
        </w:rPr>
        <w:t>,</w:t>
      </w:r>
      <w:r>
        <w:rPr>
          <w:rFonts w:cs="Tahoma"/>
        </w:rPr>
        <w:t xml:space="preserve"> either party may request a price </w:t>
      </w:r>
      <w:proofErr w:type="gramStart"/>
      <w:r>
        <w:rPr>
          <w:rFonts w:cs="Tahoma"/>
        </w:rPr>
        <w:t>review.</w:t>
      </w:r>
      <w:proofErr w:type="gramEnd"/>
    </w:p>
    <w:p w:rsidR="00AF4689" w:rsidRDefault="00AF4689" w:rsidP="00AF4689">
      <w:pPr>
        <w:rPr>
          <w:rFonts w:cs="Tahoma"/>
        </w:rPr>
      </w:pPr>
      <w:r>
        <w:rPr>
          <w:rFonts w:cs="Tahoma"/>
        </w:rPr>
        <w:t xml:space="preserve">The benchmark fuel price will be noted on the first day of the contract and will be the latest average monthly price of diesel published on the Department of Energy and Climate Change’s website, Energy Price Statistics, Oil and Petroleum Products Price Statistics, the current web address is </w:t>
      </w:r>
    </w:p>
    <w:p w:rsidR="00AF4689" w:rsidRPr="00272804" w:rsidRDefault="00CE69AA" w:rsidP="00AF4689">
      <w:pPr>
        <w:autoSpaceDE w:val="0"/>
        <w:autoSpaceDN w:val="0"/>
        <w:adjustRightInd w:val="0"/>
        <w:spacing w:line="240" w:lineRule="auto"/>
        <w:rPr>
          <w:rFonts w:cs="Courier New"/>
          <w:lang w:eastAsia="en-GB"/>
        </w:rPr>
      </w:pPr>
      <w:hyperlink r:id="rId10" w:history="1">
        <w:r w:rsidR="00AF4689" w:rsidRPr="00272804">
          <w:rPr>
            <w:rFonts w:cs="Courier New"/>
            <w:color w:val="0000FF"/>
            <w:u w:val="single"/>
            <w:lang w:eastAsia="en-GB"/>
          </w:rPr>
          <w:t>https://www.gov.uk/government/statistical-data-sets/oil-and-petroleum-products-weekly-statistics</w:t>
        </w:r>
      </w:hyperlink>
    </w:p>
    <w:p w:rsidR="00AF4689" w:rsidRDefault="00AF4689" w:rsidP="00AF4689">
      <w:pPr>
        <w:rPr>
          <w:rFonts w:cs="Tahoma"/>
        </w:rPr>
      </w:pPr>
    </w:p>
    <w:p w:rsidR="00AF4689" w:rsidRDefault="00AF4689" w:rsidP="00AF4689">
      <w:pPr>
        <w:rPr>
          <w:rFonts w:cs="Tahoma"/>
        </w:rPr>
      </w:pPr>
      <w:r>
        <w:rPr>
          <w:rFonts w:cs="Tahoma"/>
        </w:rPr>
        <w:t xml:space="preserve">If a price review is requested by either party the reference point will be the average diesel price noted on the </w:t>
      </w:r>
      <w:r w:rsidR="00327E7B">
        <w:rPr>
          <w:rFonts w:cs="Tahoma"/>
          <w:b/>
        </w:rPr>
        <w:t xml:space="preserve">1st </w:t>
      </w:r>
      <w:r w:rsidR="00625E22">
        <w:rPr>
          <w:rFonts w:cs="Tahoma"/>
          <w:b/>
        </w:rPr>
        <w:t>August</w:t>
      </w:r>
      <w:r>
        <w:rPr>
          <w:rFonts w:cs="Tahoma"/>
        </w:rPr>
        <w:t xml:space="preserve"> </w:t>
      </w:r>
      <w:r w:rsidRPr="00D42905">
        <w:rPr>
          <w:rFonts w:cs="Tahoma"/>
          <w:b/>
        </w:rPr>
        <w:t>2018</w:t>
      </w:r>
      <w:r>
        <w:rPr>
          <w:rFonts w:cs="Tahoma"/>
        </w:rPr>
        <w:t>.</w:t>
      </w:r>
    </w:p>
    <w:p w:rsidR="00AF4689" w:rsidRDefault="00AF4689" w:rsidP="00AF4689">
      <w:pPr>
        <w:rPr>
          <w:rFonts w:cs="Tahoma"/>
          <w:color w:val="FF0000"/>
        </w:rPr>
      </w:pPr>
    </w:p>
    <w:p w:rsidR="00AF4689" w:rsidRPr="00175604" w:rsidRDefault="00AF4689" w:rsidP="00AF4689">
      <w:pPr>
        <w:rPr>
          <w:rFonts w:cs="Tahoma"/>
        </w:rPr>
      </w:pPr>
      <w:r w:rsidRPr="00175604">
        <w:rPr>
          <w:rFonts w:cs="Tahoma"/>
        </w:rPr>
        <w:t>The Fuel element will be assumed to be 15% of the contract price quoted.</w:t>
      </w:r>
    </w:p>
    <w:p w:rsidR="00AF4689" w:rsidRDefault="00AF4689" w:rsidP="00AF4689">
      <w:pPr>
        <w:rPr>
          <w:rFonts w:ascii="Tahoma" w:hAnsi="Tahoma" w:cs="Tahoma"/>
          <w:i/>
        </w:rPr>
      </w:pPr>
      <w:r>
        <w:rPr>
          <w:rFonts w:ascii="Tahoma" w:hAnsi="Tahoma" w:cs="Tahoma"/>
        </w:rPr>
        <w:t>For example,</w:t>
      </w:r>
      <w:r>
        <w:rPr>
          <w:rFonts w:ascii="Tahoma" w:hAnsi="Tahoma" w:cs="Tahoma"/>
          <w:i/>
        </w:rPr>
        <w:t xml:space="preserve"> the fuel element is 15% of the Initial Contract Price and the published average fuel price indicates an increase of 5% over the benchmark price, then the Contract Price may increase by 0.75% (i.e. 5% of 15%).  This means that an Initial Contract </w:t>
      </w:r>
      <w:r w:rsidR="00327E7B">
        <w:rPr>
          <w:rFonts w:ascii="Tahoma" w:hAnsi="Tahoma" w:cs="Tahoma"/>
          <w:i/>
        </w:rPr>
        <w:t xml:space="preserve">lump sum </w:t>
      </w:r>
      <w:r>
        <w:rPr>
          <w:rFonts w:ascii="Tahoma" w:hAnsi="Tahoma" w:cs="Tahoma"/>
          <w:i/>
        </w:rPr>
        <w:t>Price of say £</w:t>
      </w:r>
      <w:r w:rsidR="00327E7B">
        <w:rPr>
          <w:rFonts w:ascii="Tahoma" w:hAnsi="Tahoma" w:cs="Tahoma"/>
          <w:i/>
        </w:rPr>
        <w:t xml:space="preserve">3000.00 </w:t>
      </w:r>
      <w:r>
        <w:rPr>
          <w:rFonts w:ascii="Tahoma" w:hAnsi="Tahoma" w:cs="Tahoma"/>
          <w:i/>
        </w:rPr>
        <w:t>would increase to £</w:t>
      </w:r>
      <w:r w:rsidR="00327E7B">
        <w:rPr>
          <w:rFonts w:ascii="Tahoma" w:hAnsi="Tahoma" w:cs="Tahoma"/>
          <w:i/>
        </w:rPr>
        <w:t>3225.00</w:t>
      </w:r>
      <w:r>
        <w:rPr>
          <w:rFonts w:ascii="Tahoma" w:hAnsi="Tahoma" w:cs="Tahoma"/>
          <w:i/>
        </w:rPr>
        <w:t>.</w:t>
      </w:r>
    </w:p>
    <w:p w:rsidR="00AF4689" w:rsidRDefault="00AF4689" w:rsidP="00AF4689">
      <w:pPr>
        <w:rPr>
          <w:rFonts w:cs="Tahoma"/>
        </w:rPr>
      </w:pPr>
    </w:p>
    <w:p w:rsidR="00AF4689" w:rsidRDefault="00AF4689" w:rsidP="00AF4689">
      <w:pPr>
        <w:rPr>
          <w:rFonts w:cs="Tahoma"/>
        </w:rPr>
      </w:pPr>
      <w:r>
        <w:rPr>
          <w:rFonts w:cs="Tahoma"/>
        </w:rPr>
        <w:lastRenderedPageBreak/>
        <w:t>If the published average diesel price has moved by less than 5% (either higher or lower) from the benchmark fuel price, no adjustment will be made.</w:t>
      </w:r>
    </w:p>
    <w:p w:rsidR="00AF4689" w:rsidRDefault="00AF4689" w:rsidP="00AF4689">
      <w:pPr>
        <w:rPr>
          <w:rFonts w:cs="Tahoma"/>
        </w:rPr>
      </w:pPr>
      <w:r>
        <w:rPr>
          <w:rFonts w:cs="Tahoma"/>
        </w:rPr>
        <w:t>Whenever the contract price is adjusted for changes in the average fuel price, the new average fuel price will become the benchmark fuel price until the next review.</w:t>
      </w:r>
    </w:p>
    <w:p w:rsidR="00AF4689" w:rsidRDefault="00AF4689" w:rsidP="00AF4689">
      <w:pPr>
        <w:rPr>
          <w:rFonts w:cs="Tahoma"/>
        </w:rPr>
      </w:pPr>
      <w:r>
        <w:rPr>
          <w:rFonts w:cs="Tahoma"/>
        </w:rPr>
        <w:t>Fuel price adjustments will apply to all works carried out on the first working day after the date of the review and the adjusted contract price will then be fixed until the next review.</w:t>
      </w:r>
    </w:p>
    <w:p w:rsidR="00AF4689" w:rsidRDefault="00AF4689" w:rsidP="00AF4689">
      <w:pPr>
        <w:rPr>
          <w:rFonts w:cs="Tahoma"/>
        </w:rPr>
      </w:pPr>
    </w:p>
    <w:p w:rsidR="00AF4689" w:rsidRPr="00952C37" w:rsidRDefault="00AF4689" w:rsidP="00AF4689">
      <w:r>
        <w:t>Fuel price adjustments will not be backdated nor will any retrospective adjustments be made for any reason on this contract save those that may be required to comply with a remedy or contract law in the case of a default.</w:t>
      </w:r>
    </w:p>
    <w:p w:rsidR="00AF4689" w:rsidRDefault="00AF4689" w:rsidP="007D52D9">
      <w:pPr>
        <w:widowControl w:val="0"/>
        <w:spacing w:before="120" w:line="240" w:lineRule="auto"/>
        <w:rPr>
          <w:rFonts w:cs="Arial"/>
          <w:color w:val="000000"/>
          <w:szCs w:val="24"/>
        </w:rPr>
      </w:pPr>
    </w:p>
    <w:p w:rsidR="007D52D9" w:rsidRPr="007D52D9" w:rsidRDefault="007D52D9" w:rsidP="007D52D9">
      <w:pPr>
        <w:spacing w:before="120" w:line="240" w:lineRule="atLeast"/>
        <w:rPr>
          <w:rFonts w:cs="Arial"/>
          <w:b/>
        </w:rPr>
      </w:pPr>
      <w:r w:rsidRPr="007D52D9">
        <w:rPr>
          <w:rFonts w:cs="Arial"/>
          <w:b/>
        </w:rPr>
        <w:t>Health &amp; Safety</w:t>
      </w:r>
    </w:p>
    <w:p w:rsidR="00B55886" w:rsidRDefault="007D52D9" w:rsidP="00B55886">
      <w:pPr>
        <w:spacing w:before="120"/>
        <w:ind w:left="-72"/>
        <w:rPr>
          <w:rFonts w:cs="Arial"/>
          <w:color w:val="000000"/>
          <w:szCs w:val="24"/>
        </w:rPr>
      </w:pPr>
      <w:r w:rsidRPr="007D52D9">
        <w:rPr>
          <w:rFonts w:cs="Arial"/>
          <w:color w:val="000000"/>
          <w:szCs w:val="24"/>
        </w:rPr>
        <w:t xml:space="preserve">Pre-commencement meetings will be required for all operations and all sites in order to identify site constraints and appropriate controls, and formalise these in a job risk assessment. This will also identify and record the responsibilities of those on site associated with the operation. The operator must also make daily contact with the Forest Warden </w:t>
      </w:r>
      <w:r>
        <w:rPr>
          <w:rFonts w:cs="Arial"/>
          <w:color w:val="000000"/>
          <w:szCs w:val="24"/>
        </w:rPr>
        <w:t xml:space="preserve">(or Wildlife Ranger as applicable) </w:t>
      </w:r>
      <w:r w:rsidRPr="007D52D9">
        <w:rPr>
          <w:rFonts w:cs="Arial"/>
          <w:color w:val="000000"/>
          <w:szCs w:val="24"/>
        </w:rPr>
        <w:t>in the first instance, then the Beat Forester to notify them of their location and progress, and enable the next site meeting to be organised.</w:t>
      </w:r>
    </w:p>
    <w:p w:rsidR="007D52D9" w:rsidRPr="00B55886" w:rsidRDefault="007D52D9" w:rsidP="00B55886">
      <w:pPr>
        <w:spacing w:before="120"/>
        <w:ind w:left="-72"/>
        <w:rPr>
          <w:rFonts w:cs="Arial"/>
          <w:color w:val="000000"/>
          <w:szCs w:val="24"/>
        </w:rPr>
      </w:pPr>
      <w:r w:rsidRPr="007D52D9">
        <w:rPr>
          <w:rFonts w:cs="Arial"/>
          <w:color w:val="000000"/>
          <w:szCs w:val="24"/>
        </w:rPr>
        <w:t xml:space="preserve">Comprehensive risk assessments will be required from the contractor for all operations, to address all the major hazards associated with the sites and work involved. Generic risk assessments should be made specific to work sites in response to local site constraints. </w:t>
      </w:r>
      <w:r w:rsidRPr="007D52D9">
        <w:rPr>
          <w:rFonts w:cs="Arial"/>
          <w:szCs w:val="24"/>
        </w:rPr>
        <w:t>Any incidents involving utilities must be reported to the relevant Beat Forester, Warden or District Office within 2 hours of occurrence.</w:t>
      </w:r>
    </w:p>
    <w:p w:rsidR="007D52D9" w:rsidRPr="007D52D9" w:rsidRDefault="007D52D9" w:rsidP="00B55886">
      <w:pPr>
        <w:spacing w:before="120"/>
        <w:rPr>
          <w:rFonts w:cs="Arial"/>
          <w:sz w:val="20"/>
          <w:szCs w:val="20"/>
        </w:rPr>
      </w:pPr>
      <w:r w:rsidRPr="007D52D9">
        <w:rPr>
          <w:rFonts w:cs="Arial"/>
          <w:szCs w:val="24"/>
        </w:rPr>
        <w:t>All operators must note that members of the public are likely to be on site at any time during daylight hours in the forest environment, including peripheral forest waste areas.  Operators must give way to trail / forest users; and must remain vigilant at all times</w:t>
      </w:r>
      <w:r w:rsidRPr="007D52D9">
        <w:rPr>
          <w:rFonts w:cs="Arial"/>
          <w:szCs w:val="20"/>
        </w:rPr>
        <w:t>.   If anyone is seen within the risk zone of the machinery, work must stop immediately to let them pass safely. The contractor will use banksmen where a need is identified within the contract holders risk assessment.</w:t>
      </w:r>
    </w:p>
    <w:p w:rsidR="007D52D9" w:rsidRDefault="007D52D9" w:rsidP="00B55886">
      <w:pPr>
        <w:spacing w:before="120"/>
        <w:ind w:left="-53"/>
        <w:rPr>
          <w:rFonts w:cs="Arial"/>
          <w:color w:val="000000"/>
          <w:szCs w:val="24"/>
        </w:rPr>
      </w:pPr>
      <w:r w:rsidRPr="007D52D9">
        <w:rPr>
          <w:rFonts w:cs="Arial"/>
          <w:color w:val="000000"/>
          <w:szCs w:val="24"/>
        </w:rPr>
        <w:t>Many work sites are adjacent to minor or major roads so operator vigilance and good warning signage is essential in all locations.</w:t>
      </w:r>
    </w:p>
    <w:p w:rsidR="00685282" w:rsidRDefault="00685282" w:rsidP="00B55886">
      <w:pPr>
        <w:spacing w:before="120"/>
        <w:ind w:left="-53"/>
        <w:rPr>
          <w:rFonts w:cs="Arial"/>
          <w:color w:val="000000"/>
          <w:szCs w:val="24"/>
        </w:rPr>
      </w:pPr>
    </w:p>
    <w:p w:rsidR="00685282" w:rsidRPr="00C346CF" w:rsidRDefault="00685282" w:rsidP="00685282">
      <w:pPr>
        <w:spacing w:before="120" w:line="240" w:lineRule="auto"/>
        <w:ind w:right="234"/>
        <w:rPr>
          <w:rFonts w:cs="Arial"/>
          <w:szCs w:val="24"/>
        </w:rPr>
      </w:pPr>
      <w:r w:rsidRPr="00C346CF">
        <w:rPr>
          <w:rFonts w:cs="Arial"/>
          <w:szCs w:val="24"/>
        </w:rPr>
        <w:t>The Contractor will also be aware of the following documentation and will produce relevant information when requested:</w:t>
      </w:r>
    </w:p>
    <w:p w:rsidR="00685282" w:rsidRPr="00C346CF" w:rsidRDefault="00685282" w:rsidP="00685282">
      <w:pPr>
        <w:widowControl w:val="0"/>
        <w:numPr>
          <w:ilvl w:val="0"/>
          <w:numId w:val="59"/>
        </w:numPr>
        <w:spacing w:before="120" w:line="240" w:lineRule="auto"/>
        <w:ind w:right="234"/>
        <w:rPr>
          <w:rFonts w:cs="Arial"/>
          <w:szCs w:val="24"/>
        </w:rPr>
      </w:pPr>
      <w:r w:rsidRPr="00C346CF">
        <w:rPr>
          <w:rFonts w:cs="Arial"/>
          <w:szCs w:val="24"/>
        </w:rPr>
        <w:t>Site Safety Rules</w:t>
      </w:r>
    </w:p>
    <w:p w:rsidR="00685282" w:rsidRPr="00C346CF" w:rsidRDefault="00685282" w:rsidP="00685282">
      <w:pPr>
        <w:widowControl w:val="0"/>
        <w:numPr>
          <w:ilvl w:val="0"/>
          <w:numId w:val="59"/>
        </w:numPr>
        <w:spacing w:before="120" w:line="240" w:lineRule="auto"/>
        <w:ind w:right="234"/>
        <w:rPr>
          <w:rFonts w:cs="Arial"/>
          <w:szCs w:val="24"/>
        </w:rPr>
      </w:pPr>
      <w:r>
        <w:rPr>
          <w:rFonts w:cs="Arial"/>
          <w:szCs w:val="24"/>
        </w:rPr>
        <w:t>Site constraints</w:t>
      </w:r>
    </w:p>
    <w:p w:rsidR="00685282" w:rsidRDefault="00685282" w:rsidP="00685282">
      <w:pPr>
        <w:widowControl w:val="0"/>
        <w:numPr>
          <w:ilvl w:val="0"/>
          <w:numId w:val="59"/>
        </w:numPr>
        <w:spacing w:before="120" w:line="240" w:lineRule="auto"/>
        <w:ind w:right="234"/>
        <w:rPr>
          <w:rFonts w:cs="Arial"/>
          <w:szCs w:val="24"/>
        </w:rPr>
      </w:pPr>
      <w:r>
        <w:rPr>
          <w:rFonts w:cs="Arial"/>
          <w:szCs w:val="24"/>
        </w:rPr>
        <w:t>Pollution Control Plan</w:t>
      </w:r>
    </w:p>
    <w:p w:rsidR="00685282" w:rsidRPr="00C346CF" w:rsidRDefault="00685282" w:rsidP="00685282">
      <w:pPr>
        <w:widowControl w:val="0"/>
        <w:numPr>
          <w:ilvl w:val="0"/>
          <w:numId w:val="59"/>
        </w:numPr>
        <w:spacing w:before="120" w:line="240" w:lineRule="auto"/>
        <w:ind w:right="234"/>
        <w:rPr>
          <w:rFonts w:cs="Arial"/>
          <w:szCs w:val="24"/>
        </w:rPr>
      </w:pPr>
      <w:r>
        <w:rPr>
          <w:rFonts w:cs="Arial"/>
          <w:szCs w:val="24"/>
        </w:rPr>
        <w:lastRenderedPageBreak/>
        <w:t>Emergency Action Plan (as FISA 802)</w:t>
      </w:r>
    </w:p>
    <w:p w:rsidR="00685282" w:rsidRDefault="00685282" w:rsidP="00685282">
      <w:pPr>
        <w:widowControl w:val="0"/>
        <w:numPr>
          <w:ilvl w:val="0"/>
          <w:numId w:val="59"/>
        </w:numPr>
        <w:spacing w:before="120" w:line="240" w:lineRule="auto"/>
        <w:ind w:right="234"/>
        <w:rPr>
          <w:rFonts w:cs="Arial"/>
          <w:szCs w:val="24"/>
        </w:rPr>
      </w:pPr>
      <w:r>
        <w:rPr>
          <w:rFonts w:cs="Arial"/>
          <w:szCs w:val="24"/>
        </w:rPr>
        <w:t>UKWAS (the Forestry Commission is certified under UKWAS)</w:t>
      </w:r>
    </w:p>
    <w:p w:rsidR="00685282" w:rsidRPr="002F06F9" w:rsidRDefault="00685282" w:rsidP="00685282">
      <w:pPr>
        <w:numPr>
          <w:ilvl w:val="0"/>
          <w:numId w:val="59"/>
        </w:numPr>
        <w:spacing w:before="120" w:line="240" w:lineRule="atLeast"/>
        <w:rPr>
          <w:color w:val="000000"/>
        </w:rPr>
      </w:pPr>
      <w:r w:rsidRPr="002F06F9">
        <w:rPr>
          <w:color w:val="000000"/>
        </w:rPr>
        <w:t>Additional Health &amp; Safety practices to be followed are:</w:t>
      </w:r>
    </w:p>
    <w:p w:rsidR="00685282" w:rsidRPr="002F06F9" w:rsidRDefault="00685282" w:rsidP="00685282">
      <w:pPr>
        <w:numPr>
          <w:ilvl w:val="1"/>
          <w:numId w:val="59"/>
        </w:numPr>
        <w:spacing w:before="120" w:after="120" w:line="240" w:lineRule="atLeast"/>
      </w:pPr>
      <w:r w:rsidRPr="002F06F9">
        <w:t xml:space="preserve">PUWER 98: How the regulations apply to agriculture and forestry, available at </w:t>
      </w:r>
      <w:hyperlink r:id="rId11" w:history="1">
        <w:r w:rsidRPr="002F06F9">
          <w:rPr>
            <w:color w:val="0000FF"/>
            <w:u w:val="single"/>
          </w:rPr>
          <w:t>http://www.trees.org.uk/aa/documents/arb-ac-help/ais27.pdf</w:t>
        </w:r>
      </w:hyperlink>
      <w:r w:rsidRPr="002F06F9">
        <w:t xml:space="preserve"> </w:t>
      </w:r>
    </w:p>
    <w:p w:rsidR="00685282" w:rsidRPr="006E43B9" w:rsidRDefault="00685282" w:rsidP="00685282">
      <w:pPr>
        <w:numPr>
          <w:ilvl w:val="1"/>
          <w:numId w:val="59"/>
        </w:numPr>
        <w:autoSpaceDE w:val="0"/>
        <w:autoSpaceDN w:val="0"/>
        <w:adjustRightInd w:val="0"/>
        <w:spacing w:before="120" w:line="240" w:lineRule="auto"/>
        <w:rPr>
          <w:rFonts w:cs="Helvetica Neue"/>
          <w:color w:val="000000"/>
          <w:lang w:eastAsia="en-GB"/>
        </w:rPr>
      </w:pPr>
      <w:r w:rsidRPr="002F06F9">
        <w:rPr>
          <w:rFonts w:cs="Helvetica Neue"/>
          <w:color w:val="000000"/>
          <w:lang w:eastAsia="en-GB"/>
        </w:rPr>
        <w:t>Management of Health and Safety at Work Regulations 1999 (MHSWR)</w:t>
      </w:r>
    </w:p>
    <w:p w:rsidR="00685282" w:rsidRPr="007D52D9" w:rsidRDefault="00685282" w:rsidP="003730A1">
      <w:pPr>
        <w:pStyle w:val="listparagraphcxspmiddle"/>
        <w:spacing w:before="0" w:beforeAutospacing="0" w:after="200" w:afterAutospacing="0"/>
        <w:contextualSpacing/>
        <w:rPr>
          <w:rFonts w:cs="Arial"/>
          <w:color w:val="000000"/>
        </w:rPr>
      </w:pPr>
      <w:r>
        <w:rPr>
          <w:rFonts w:ascii="Verdana" w:hAnsi="Verdana"/>
          <w:sz w:val="22"/>
          <w:szCs w:val="22"/>
        </w:rPr>
        <w:t xml:space="preserve"> </w:t>
      </w:r>
    </w:p>
    <w:p w:rsidR="007D52D9" w:rsidRPr="007D52D9" w:rsidRDefault="007D52D9" w:rsidP="007D52D9">
      <w:pPr>
        <w:widowControl w:val="0"/>
        <w:spacing w:before="120" w:line="240" w:lineRule="auto"/>
        <w:ind w:left="-44"/>
        <w:rPr>
          <w:rFonts w:cs="Arial"/>
          <w:color w:val="000000"/>
          <w:szCs w:val="24"/>
        </w:rPr>
      </w:pPr>
      <w:r w:rsidRPr="007D52D9">
        <w:rPr>
          <w:rFonts w:cs="Arial"/>
          <w:color w:val="000000"/>
          <w:szCs w:val="24"/>
        </w:rPr>
        <w:t>All work carried out under this contract must comply with the following:</w:t>
      </w:r>
    </w:p>
    <w:p w:rsidR="007D52D9" w:rsidRDefault="007D52D9" w:rsidP="007D52D9">
      <w:pPr>
        <w:widowControl w:val="0"/>
        <w:numPr>
          <w:ilvl w:val="0"/>
          <w:numId w:val="51"/>
        </w:numPr>
        <w:spacing w:before="120" w:line="240" w:lineRule="auto"/>
        <w:rPr>
          <w:rFonts w:cs="Arial"/>
          <w:color w:val="000000"/>
          <w:szCs w:val="24"/>
        </w:rPr>
      </w:pPr>
      <w:r w:rsidRPr="007D52D9">
        <w:rPr>
          <w:rFonts w:cs="Arial"/>
          <w:color w:val="000000"/>
          <w:szCs w:val="24"/>
        </w:rPr>
        <w:t>Evidence of appropriate operator FMO certification is</w:t>
      </w:r>
      <w:r w:rsidR="00420785">
        <w:rPr>
          <w:rFonts w:cs="Arial"/>
          <w:color w:val="000000"/>
          <w:szCs w:val="24"/>
        </w:rPr>
        <w:t xml:space="preserve"> a requirement of this contract, to include</w:t>
      </w:r>
      <w:r w:rsidR="00B55886">
        <w:rPr>
          <w:rFonts w:cs="Arial"/>
          <w:color w:val="000000"/>
          <w:szCs w:val="24"/>
        </w:rPr>
        <w:t>, but is not exclusive to</w:t>
      </w:r>
      <w:r w:rsidR="00420785">
        <w:rPr>
          <w:rFonts w:cs="Arial"/>
          <w:color w:val="000000"/>
          <w:szCs w:val="24"/>
        </w:rPr>
        <w:t xml:space="preserve"> the following:</w:t>
      </w:r>
    </w:p>
    <w:p w:rsidR="00420785" w:rsidRDefault="00420785" w:rsidP="00B55886">
      <w:pPr>
        <w:pStyle w:val="listparagraphcxspmiddle"/>
        <w:numPr>
          <w:ilvl w:val="1"/>
          <w:numId w:val="51"/>
        </w:numPr>
        <w:spacing w:before="0" w:beforeAutospacing="0" w:after="200" w:afterAutospacing="0" w:line="276" w:lineRule="auto"/>
        <w:contextualSpacing/>
        <w:rPr>
          <w:rFonts w:ascii="Verdana" w:hAnsi="Verdana"/>
          <w:sz w:val="22"/>
          <w:szCs w:val="22"/>
        </w:rPr>
      </w:pPr>
      <w:r w:rsidRPr="006D1D99">
        <w:rPr>
          <w:rFonts w:ascii="Verdana" w:hAnsi="Verdana"/>
          <w:sz w:val="22"/>
          <w:szCs w:val="22"/>
        </w:rPr>
        <w:t xml:space="preserve">FMO 1.3 – Wheeled Rigid Base </w:t>
      </w:r>
      <w:r>
        <w:rPr>
          <w:rFonts w:ascii="Verdana" w:hAnsi="Verdana"/>
          <w:sz w:val="22"/>
          <w:szCs w:val="22"/>
        </w:rPr>
        <w:t>or City &amp; Guilds NPTC Level 2 award in Forest Machine Operations (0020-30)</w:t>
      </w:r>
    </w:p>
    <w:p w:rsidR="00420785" w:rsidRDefault="00420785" w:rsidP="00420785">
      <w:pPr>
        <w:pStyle w:val="listparagraphcxspmiddle"/>
        <w:numPr>
          <w:ilvl w:val="1"/>
          <w:numId w:val="51"/>
        </w:numPr>
        <w:spacing w:before="0" w:beforeAutospacing="0" w:after="200" w:afterAutospacing="0" w:line="276" w:lineRule="auto"/>
        <w:contextualSpacing/>
        <w:rPr>
          <w:rFonts w:ascii="Verdana" w:hAnsi="Verdana"/>
          <w:sz w:val="22"/>
          <w:szCs w:val="22"/>
        </w:rPr>
      </w:pPr>
      <w:r>
        <w:rPr>
          <w:rFonts w:ascii="Verdana" w:hAnsi="Verdana"/>
          <w:sz w:val="22"/>
          <w:szCs w:val="22"/>
        </w:rPr>
        <w:t>FMO 6.10 – Mechanical Flail/Mulcher</w:t>
      </w:r>
    </w:p>
    <w:p w:rsidR="007D52D9" w:rsidRPr="006B63D8" w:rsidRDefault="00B55886" w:rsidP="00B55886">
      <w:pPr>
        <w:pStyle w:val="ListParagraph"/>
        <w:numPr>
          <w:ilvl w:val="0"/>
          <w:numId w:val="51"/>
        </w:numPr>
        <w:spacing w:before="120"/>
        <w:rPr>
          <w:rFonts w:cs="Arial"/>
          <w:spacing w:val="-4"/>
        </w:rPr>
      </w:pPr>
      <w:r w:rsidRPr="00B55886">
        <w:rPr>
          <w:rFonts w:cs="Arial"/>
          <w:spacing w:val="-4"/>
        </w:rPr>
        <w:t xml:space="preserve">Work signage complying with </w:t>
      </w:r>
      <w:proofErr w:type="spellStart"/>
      <w:r w:rsidRPr="00B55886">
        <w:rPr>
          <w:rFonts w:cs="Arial"/>
          <w:spacing w:val="-4"/>
        </w:rPr>
        <w:t>Dept</w:t>
      </w:r>
      <w:proofErr w:type="spellEnd"/>
      <w:r w:rsidRPr="00B55886">
        <w:rPr>
          <w:rFonts w:cs="Arial"/>
          <w:spacing w:val="-4"/>
        </w:rPr>
        <w:t xml:space="preserve"> of Transport ‘Safety at Street Works and Road Works: A Code of Practice’ (previously known as Chapter 8) must be used where working alongside public highways. </w:t>
      </w:r>
      <w:r w:rsidR="00327E7B">
        <w:rPr>
          <w:rFonts w:cs="Arial"/>
          <w:spacing w:val="-4"/>
        </w:rPr>
        <w:t>The contractor shall be responsible for supplying signage for use on the public highway that is compliant with the above.</w:t>
      </w:r>
      <w:r w:rsidR="00327E7B" w:rsidRPr="00327E7B">
        <w:rPr>
          <w:rFonts w:cs="Arial"/>
          <w:spacing w:val="-4"/>
        </w:rPr>
        <w:t xml:space="preserve"> </w:t>
      </w:r>
      <w:r w:rsidR="00327E7B" w:rsidRPr="00B55886">
        <w:rPr>
          <w:rFonts w:cs="Arial"/>
          <w:spacing w:val="-4"/>
        </w:rPr>
        <w:t>Within the forest environment</w:t>
      </w:r>
      <w:r w:rsidR="00327E7B">
        <w:rPr>
          <w:rFonts w:cs="Arial"/>
          <w:spacing w:val="-4"/>
        </w:rPr>
        <w:t>,</w:t>
      </w:r>
      <w:r w:rsidR="00327E7B" w:rsidRPr="00B55886">
        <w:rPr>
          <w:rFonts w:cs="Arial"/>
          <w:spacing w:val="-4"/>
        </w:rPr>
        <w:t xml:space="preserve"> Forest Operations warning signs should be used instead</w:t>
      </w:r>
      <w:r w:rsidR="00327E7B">
        <w:rPr>
          <w:rFonts w:cs="Arial"/>
          <w:spacing w:val="-4"/>
        </w:rPr>
        <w:t xml:space="preserve">, and these will be supplied by the Forestry Commission for the contractor to erect as necessary. </w:t>
      </w:r>
      <w:r w:rsidR="007D52D9" w:rsidRPr="00B55886">
        <w:rPr>
          <w:rFonts w:cs="Arial"/>
          <w:spacing w:val="-4"/>
        </w:rPr>
        <w:t>All signage is to be put up before starting each site and must be checked regularly for the duration of work on that site.</w:t>
      </w:r>
      <w:r w:rsidR="007D52D9" w:rsidRPr="00B55886">
        <w:rPr>
          <w:rFonts w:cs="Arial"/>
          <w:color w:val="000000"/>
          <w:szCs w:val="24"/>
        </w:rPr>
        <w:t xml:space="preserve"> All signs will be removed from the work site by the contract holder when works are completed and the site is in a safe condition.</w:t>
      </w:r>
    </w:p>
    <w:p w:rsidR="00685282" w:rsidRPr="00B55886" w:rsidRDefault="00685282" w:rsidP="006B63D8">
      <w:pPr>
        <w:widowControl w:val="0"/>
        <w:numPr>
          <w:ilvl w:val="0"/>
          <w:numId w:val="51"/>
        </w:numPr>
        <w:spacing w:before="120"/>
        <w:rPr>
          <w:rFonts w:cs="Arial"/>
          <w:color w:val="000000"/>
        </w:rPr>
      </w:pPr>
      <w:r w:rsidRPr="00D047D2">
        <w:rPr>
          <w:rFonts w:cs="Arial"/>
          <w:color w:val="000000"/>
          <w:szCs w:val="24"/>
        </w:rPr>
        <w:t xml:space="preserve">Traffic management: If a particular site requires traffic management and FC resource is not available to supply this, the contractor shall be expected to supply </w:t>
      </w:r>
      <w:r>
        <w:rPr>
          <w:rFonts w:cs="Arial"/>
          <w:color w:val="000000"/>
          <w:szCs w:val="24"/>
        </w:rPr>
        <w:t xml:space="preserve">the necessary staff that must include </w:t>
      </w:r>
      <w:r w:rsidRPr="00D047D2">
        <w:rPr>
          <w:rFonts w:cs="Arial"/>
          <w:color w:val="000000"/>
          <w:szCs w:val="24"/>
        </w:rPr>
        <w:t xml:space="preserve">at least one person who has received the following City &amp; Guilds Training: </w:t>
      </w:r>
      <w:proofErr w:type="spellStart"/>
      <w:r w:rsidRPr="00025FAB">
        <w:t>Streetworks</w:t>
      </w:r>
      <w:proofErr w:type="spellEnd"/>
      <w:r w:rsidRPr="00025FAB">
        <w:t xml:space="preserve"> Excavation and Reinstatement: Signing, Lighting and Guarding - Signing, Lighting and Guarding Unit 002. (That individual will be expected to organise the other contract staff involved with the traffic management system, and manage this process safely and efficiently).</w:t>
      </w:r>
    </w:p>
    <w:p w:rsidR="00B55886" w:rsidRPr="00F3468B" w:rsidRDefault="00B55886" w:rsidP="00B55886">
      <w:pPr>
        <w:numPr>
          <w:ilvl w:val="0"/>
          <w:numId w:val="51"/>
        </w:numPr>
        <w:spacing w:before="120"/>
      </w:pPr>
      <w:r w:rsidRPr="00F3468B">
        <w:t xml:space="preserve">Any tractor must have an unmodified ROPS (Roll </w:t>
      </w:r>
      <w:proofErr w:type="gramStart"/>
      <w:r w:rsidRPr="00F3468B">
        <w:t>Over</w:t>
      </w:r>
      <w:proofErr w:type="gramEnd"/>
      <w:r w:rsidRPr="00F3468B">
        <w:t xml:space="preserve"> Protection Structure) cab fitted as standard. All machinery must have a seatbelt for the ROPS system to work correctly. Operator Protective Structure (OPS) must also be fitted as specified by FISA 501 – Tractor Units in Tree Work</w:t>
      </w:r>
    </w:p>
    <w:p w:rsidR="00B55886" w:rsidRPr="006B63D8" w:rsidRDefault="002625E2" w:rsidP="002625E2">
      <w:pPr>
        <w:pStyle w:val="ListParagraph"/>
        <w:numPr>
          <w:ilvl w:val="0"/>
          <w:numId w:val="51"/>
        </w:numPr>
        <w:spacing w:before="120"/>
        <w:ind w:left="714" w:hanging="357"/>
      </w:pPr>
      <w:r w:rsidRPr="002625E2">
        <w:t xml:space="preserve">Contractors must comply with the FC </w:t>
      </w:r>
      <w:r w:rsidRPr="002625E2">
        <w:rPr>
          <w:b/>
        </w:rPr>
        <w:t>First Aid at Work Policy</w:t>
      </w:r>
      <w:r w:rsidRPr="002625E2">
        <w:t xml:space="preserve"> which </w:t>
      </w:r>
      <w:proofErr w:type="gramStart"/>
      <w:r w:rsidRPr="002625E2">
        <w:t>requires,</w:t>
      </w:r>
      <w:proofErr w:type="gramEnd"/>
      <w:r w:rsidRPr="002625E2">
        <w:t xml:space="preserve"> where there are less than 3 people on a worksite, that all operatives hold a minimum of Emergency First Aid at Work and a first aid kit suitable for potential injuries.</w:t>
      </w:r>
    </w:p>
    <w:p w:rsidR="007D52D9" w:rsidRPr="007D52D9" w:rsidRDefault="007D52D9" w:rsidP="00B55886">
      <w:pPr>
        <w:numPr>
          <w:ilvl w:val="0"/>
          <w:numId w:val="51"/>
        </w:numPr>
        <w:autoSpaceDE w:val="0"/>
        <w:autoSpaceDN w:val="0"/>
        <w:adjustRightInd w:val="0"/>
        <w:spacing w:before="120"/>
        <w:ind w:left="714" w:hanging="357"/>
        <w:rPr>
          <w:rFonts w:cs="Verdana"/>
          <w:lang w:eastAsia="en-GB"/>
        </w:rPr>
      </w:pPr>
      <w:r w:rsidRPr="007D52D9">
        <w:rPr>
          <w:rFonts w:cs="Arial"/>
          <w:color w:val="000000"/>
          <w:szCs w:val="24"/>
        </w:rPr>
        <w:lastRenderedPageBreak/>
        <w:t>Any operator of a chainsaw on site must hold NPTC CS30 and 31 as a minimum. Evidence of certification under the old units will also be accepted as long as the equivalent units have been successfully achieved.</w:t>
      </w:r>
    </w:p>
    <w:p w:rsidR="007D52D9" w:rsidRDefault="007D52D9" w:rsidP="006B63D8">
      <w:pPr>
        <w:numPr>
          <w:ilvl w:val="0"/>
          <w:numId w:val="51"/>
        </w:numPr>
        <w:autoSpaceDE w:val="0"/>
        <w:autoSpaceDN w:val="0"/>
        <w:adjustRightInd w:val="0"/>
        <w:spacing w:before="120"/>
        <w:ind w:left="714" w:hanging="357"/>
        <w:rPr>
          <w:rFonts w:cs="Verdana"/>
          <w:lang w:eastAsia="en-GB"/>
        </w:rPr>
      </w:pPr>
      <w:r w:rsidRPr="007D52D9">
        <w:rPr>
          <w:rFonts w:cs="Verdana"/>
          <w:lang w:eastAsia="en-GB"/>
        </w:rPr>
        <w:t xml:space="preserve">All chainsaw operators must have registered for update training on the FISA website if they have not received an update within the last 5 years. </w:t>
      </w:r>
    </w:p>
    <w:p w:rsidR="007D52D9" w:rsidRDefault="007D52D9" w:rsidP="006B63D8">
      <w:pPr>
        <w:numPr>
          <w:ilvl w:val="0"/>
          <w:numId w:val="51"/>
        </w:numPr>
        <w:autoSpaceDE w:val="0"/>
        <w:autoSpaceDN w:val="0"/>
        <w:adjustRightInd w:val="0"/>
        <w:spacing w:before="120"/>
        <w:ind w:left="714" w:hanging="357"/>
        <w:rPr>
          <w:rFonts w:cs="Verdana"/>
          <w:lang w:eastAsia="en-GB"/>
        </w:rPr>
      </w:pPr>
      <w:r w:rsidRPr="007D52D9">
        <w:rPr>
          <w:rFonts w:cs="Verdana"/>
          <w:lang w:eastAsia="en-GB"/>
        </w:rPr>
        <w:t>Lone working with a chainsaw is not permitted at any time on Forestry Commission land.</w:t>
      </w:r>
    </w:p>
    <w:p w:rsidR="00685282" w:rsidRPr="00AD3C55" w:rsidRDefault="00685282" w:rsidP="006B63D8">
      <w:pPr>
        <w:pStyle w:val="listparagraphcxspmiddle"/>
        <w:numPr>
          <w:ilvl w:val="0"/>
          <w:numId w:val="51"/>
        </w:numPr>
        <w:spacing w:before="120" w:beforeAutospacing="0" w:after="0" w:afterAutospacing="0" w:line="300" w:lineRule="exact"/>
      </w:pPr>
      <w:r w:rsidRPr="006D1D99">
        <w:rPr>
          <w:rFonts w:ascii="Verdana" w:hAnsi="Verdana"/>
          <w:color w:val="000000"/>
          <w:sz w:val="22"/>
          <w:szCs w:val="22"/>
        </w:rPr>
        <w:t>A ‘fail-to-safe’ lone working system must be in place when operators are working in isolation from others</w:t>
      </w:r>
      <w:r>
        <w:rPr>
          <w:rFonts w:ascii="Verdana" w:hAnsi="Verdana"/>
          <w:color w:val="000000"/>
          <w:sz w:val="22"/>
          <w:szCs w:val="22"/>
        </w:rPr>
        <w:t>.</w:t>
      </w:r>
    </w:p>
    <w:p w:rsidR="007D52D9" w:rsidRPr="007D52D9" w:rsidRDefault="007D52D9" w:rsidP="007D52D9">
      <w:pPr>
        <w:numPr>
          <w:ilvl w:val="0"/>
          <w:numId w:val="51"/>
        </w:numPr>
        <w:spacing w:before="120" w:line="240" w:lineRule="atLeast"/>
        <w:outlineLvl w:val="0"/>
        <w:rPr>
          <w:rFonts w:cs="Arial"/>
        </w:rPr>
      </w:pPr>
      <w:r w:rsidRPr="007D52D9">
        <w:rPr>
          <w:rFonts w:cs="Arial"/>
          <w:color w:val="000000"/>
          <w:szCs w:val="24"/>
        </w:rPr>
        <w:t>Correct PPE must be worn at all times for the operation being carried out.</w:t>
      </w:r>
      <w:r w:rsidRPr="007D52D9">
        <w:rPr>
          <w:rFonts w:cs="Arial"/>
        </w:rPr>
        <w:t xml:space="preserve"> </w:t>
      </w:r>
    </w:p>
    <w:p w:rsidR="007D52D9" w:rsidRPr="007D52D9" w:rsidRDefault="007D52D9" w:rsidP="007D52D9">
      <w:pPr>
        <w:widowControl w:val="0"/>
        <w:numPr>
          <w:ilvl w:val="0"/>
          <w:numId w:val="52"/>
        </w:numPr>
        <w:spacing w:before="120" w:line="240" w:lineRule="auto"/>
        <w:rPr>
          <w:rFonts w:cs="Arial"/>
          <w:color w:val="000000"/>
          <w:szCs w:val="24"/>
        </w:rPr>
      </w:pPr>
      <w:r w:rsidRPr="007D52D9">
        <w:rPr>
          <w:rFonts w:cs="Arial"/>
          <w:color w:val="000000"/>
          <w:szCs w:val="24"/>
        </w:rPr>
        <w:t>Relevant FISA Guides for the operation are as follows and are available online (</w:t>
      </w:r>
      <w:hyperlink r:id="rId12" w:history="1">
        <w:r w:rsidRPr="007D52D9">
          <w:rPr>
            <w:rFonts w:cs="Arial"/>
            <w:color w:val="0000FF"/>
            <w:szCs w:val="24"/>
            <w:u w:val="single"/>
          </w:rPr>
          <w:t>http://www.ukfisa.com/safety-information/safety-library/fisa-safety-guides.html</w:t>
        </w:r>
      </w:hyperlink>
      <w:r w:rsidRPr="007D52D9">
        <w:rPr>
          <w:rFonts w:cs="Arial"/>
          <w:color w:val="000000"/>
          <w:szCs w:val="24"/>
        </w:rPr>
        <w:t>) and from the District Office on request:</w:t>
      </w:r>
    </w:p>
    <w:p w:rsidR="007D52D9" w:rsidRDefault="007D52D9" w:rsidP="007D52D9">
      <w:pPr>
        <w:widowControl w:val="0"/>
        <w:numPr>
          <w:ilvl w:val="0"/>
          <w:numId w:val="53"/>
        </w:numPr>
        <w:spacing w:before="120" w:line="240" w:lineRule="auto"/>
        <w:ind w:left="1119"/>
        <w:rPr>
          <w:rFonts w:cs="Arial"/>
          <w:color w:val="000000"/>
          <w:szCs w:val="24"/>
        </w:rPr>
      </w:pPr>
      <w:r>
        <w:rPr>
          <w:rFonts w:cs="Arial"/>
          <w:color w:val="000000"/>
          <w:szCs w:val="24"/>
        </w:rPr>
        <w:t>FISA 204 –</w:t>
      </w:r>
      <w:r w:rsidR="00774AE2">
        <w:rPr>
          <w:rFonts w:cs="Arial"/>
          <w:color w:val="000000"/>
          <w:szCs w:val="24"/>
        </w:rPr>
        <w:t xml:space="preserve"> Flails and Mulchers</w:t>
      </w:r>
    </w:p>
    <w:p w:rsidR="007D52D9" w:rsidRPr="007D52D9" w:rsidRDefault="007D52D9" w:rsidP="007D52D9">
      <w:pPr>
        <w:widowControl w:val="0"/>
        <w:numPr>
          <w:ilvl w:val="0"/>
          <w:numId w:val="53"/>
        </w:numPr>
        <w:spacing w:before="120" w:line="240" w:lineRule="auto"/>
        <w:ind w:left="1119"/>
        <w:rPr>
          <w:rFonts w:cs="Arial"/>
          <w:color w:val="000000"/>
          <w:szCs w:val="24"/>
        </w:rPr>
      </w:pPr>
      <w:r w:rsidRPr="007D52D9">
        <w:rPr>
          <w:rFonts w:cs="Arial"/>
          <w:color w:val="000000"/>
          <w:szCs w:val="24"/>
        </w:rPr>
        <w:t>FISA 301 – Using petrol driven chainsaws</w:t>
      </w:r>
    </w:p>
    <w:p w:rsidR="007D52D9" w:rsidRPr="007D52D9" w:rsidRDefault="007D52D9" w:rsidP="007D52D9">
      <w:pPr>
        <w:widowControl w:val="0"/>
        <w:numPr>
          <w:ilvl w:val="0"/>
          <w:numId w:val="53"/>
        </w:numPr>
        <w:spacing w:before="120" w:line="240" w:lineRule="auto"/>
        <w:ind w:left="1119"/>
        <w:rPr>
          <w:rFonts w:cs="Arial"/>
          <w:color w:val="000000"/>
          <w:szCs w:val="24"/>
        </w:rPr>
      </w:pPr>
      <w:r w:rsidRPr="007D52D9">
        <w:rPr>
          <w:rFonts w:cs="Arial"/>
          <w:color w:val="000000"/>
          <w:szCs w:val="24"/>
        </w:rPr>
        <w:t>FISA 302 – Basic chainsaw felling and takedown</w:t>
      </w:r>
    </w:p>
    <w:p w:rsidR="007D52D9" w:rsidRPr="007D52D9" w:rsidRDefault="007D52D9" w:rsidP="007D52D9">
      <w:pPr>
        <w:widowControl w:val="0"/>
        <w:numPr>
          <w:ilvl w:val="0"/>
          <w:numId w:val="53"/>
        </w:numPr>
        <w:spacing w:before="120" w:line="240" w:lineRule="auto"/>
        <w:ind w:left="1119"/>
        <w:rPr>
          <w:rFonts w:cs="Arial"/>
          <w:color w:val="000000"/>
          <w:szCs w:val="24"/>
        </w:rPr>
      </w:pPr>
      <w:r w:rsidRPr="007D52D9">
        <w:rPr>
          <w:rFonts w:cs="Arial"/>
          <w:color w:val="000000"/>
          <w:szCs w:val="24"/>
        </w:rPr>
        <w:t xml:space="preserve">FISA 303 – Chainsaw </w:t>
      </w:r>
      <w:proofErr w:type="spellStart"/>
      <w:r w:rsidRPr="007D52D9">
        <w:rPr>
          <w:rFonts w:cs="Arial"/>
          <w:color w:val="000000"/>
          <w:szCs w:val="24"/>
        </w:rPr>
        <w:t>snedding</w:t>
      </w:r>
      <w:proofErr w:type="spellEnd"/>
    </w:p>
    <w:p w:rsidR="007D52D9" w:rsidRPr="007D52D9" w:rsidRDefault="007D52D9" w:rsidP="007D52D9">
      <w:pPr>
        <w:widowControl w:val="0"/>
        <w:numPr>
          <w:ilvl w:val="0"/>
          <w:numId w:val="53"/>
        </w:numPr>
        <w:spacing w:before="120" w:line="240" w:lineRule="auto"/>
        <w:ind w:left="1119"/>
        <w:rPr>
          <w:rFonts w:cs="Arial"/>
          <w:color w:val="000000"/>
          <w:szCs w:val="24"/>
        </w:rPr>
      </w:pPr>
      <w:r w:rsidRPr="007D52D9">
        <w:rPr>
          <w:rFonts w:cs="Arial"/>
          <w:color w:val="000000"/>
          <w:szCs w:val="24"/>
        </w:rPr>
        <w:t>FISA 304 – Chainsaw cross-cutting and manual stacking</w:t>
      </w:r>
    </w:p>
    <w:p w:rsidR="007D52D9" w:rsidRPr="007D52D9" w:rsidRDefault="007D52D9" w:rsidP="007D52D9">
      <w:pPr>
        <w:widowControl w:val="0"/>
        <w:numPr>
          <w:ilvl w:val="0"/>
          <w:numId w:val="53"/>
        </w:numPr>
        <w:spacing w:before="120" w:line="240" w:lineRule="auto"/>
        <w:ind w:left="1119"/>
        <w:rPr>
          <w:rFonts w:cs="Arial"/>
          <w:color w:val="000000"/>
          <w:szCs w:val="24"/>
        </w:rPr>
      </w:pPr>
      <w:r w:rsidRPr="007D52D9">
        <w:rPr>
          <w:rFonts w:cs="Arial"/>
          <w:color w:val="000000"/>
          <w:szCs w:val="24"/>
        </w:rPr>
        <w:t xml:space="preserve">FISA 306 – Chainsaw clearance of </w:t>
      </w:r>
      <w:proofErr w:type="spellStart"/>
      <w:r w:rsidRPr="007D52D9">
        <w:rPr>
          <w:rFonts w:cs="Arial"/>
          <w:color w:val="000000"/>
          <w:szCs w:val="24"/>
        </w:rPr>
        <w:t>windblow</w:t>
      </w:r>
      <w:proofErr w:type="spellEnd"/>
    </w:p>
    <w:p w:rsidR="007D52D9" w:rsidRPr="007D52D9" w:rsidRDefault="007D52D9" w:rsidP="007D52D9">
      <w:pPr>
        <w:widowControl w:val="0"/>
        <w:numPr>
          <w:ilvl w:val="0"/>
          <w:numId w:val="53"/>
        </w:numPr>
        <w:spacing w:before="120" w:line="240" w:lineRule="auto"/>
        <w:ind w:left="1119"/>
        <w:rPr>
          <w:rFonts w:cs="Arial"/>
          <w:color w:val="000000"/>
          <w:szCs w:val="24"/>
        </w:rPr>
      </w:pPr>
      <w:r w:rsidRPr="007D52D9">
        <w:rPr>
          <w:rFonts w:cs="Arial"/>
          <w:color w:val="000000"/>
          <w:szCs w:val="24"/>
        </w:rPr>
        <w:t>FISA 501 – Tractor Units in Tree Work</w:t>
      </w:r>
    </w:p>
    <w:p w:rsidR="007D52D9" w:rsidRPr="007D52D9" w:rsidRDefault="007D52D9" w:rsidP="007D52D9">
      <w:pPr>
        <w:widowControl w:val="0"/>
        <w:numPr>
          <w:ilvl w:val="0"/>
          <w:numId w:val="53"/>
        </w:numPr>
        <w:spacing w:before="120" w:line="240" w:lineRule="auto"/>
        <w:ind w:left="1119"/>
        <w:rPr>
          <w:rFonts w:cs="Arial"/>
          <w:color w:val="000000"/>
          <w:szCs w:val="24"/>
        </w:rPr>
      </w:pPr>
      <w:r w:rsidRPr="007D52D9">
        <w:rPr>
          <w:rFonts w:cs="Arial"/>
          <w:color w:val="000000"/>
          <w:szCs w:val="24"/>
        </w:rPr>
        <w:t xml:space="preserve">FISA 703 – </w:t>
      </w:r>
      <w:proofErr w:type="spellStart"/>
      <w:r w:rsidRPr="007D52D9">
        <w:rPr>
          <w:rFonts w:cs="Arial"/>
          <w:color w:val="000000"/>
          <w:szCs w:val="24"/>
        </w:rPr>
        <w:t>Debogging</w:t>
      </w:r>
      <w:proofErr w:type="spellEnd"/>
      <w:r w:rsidRPr="007D52D9">
        <w:rPr>
          <w:rFonts w:cs="Arial"/>
          <w:color w:val="000000"/>
          <w:szCs w:val="24"/>
        </w:rPr>
        <w:t xml:space="preserve"> and Recovery of Forest Machines</w:t>
      </w:r>
    </w:p>
    <w:p w:rsidR="007D52D9" w:rsidRPr="007D52D9" w:rsidRDefault="007D52D9" w:rsidP="007D52D9">
      <w:pPr>
        <w:widowControl w:val="0"/>
        <w:numPr>
          <w:ilvl w:val="0"/>
          <w:numId w:val="53"/>
        </w:numPr>
        <w:spacing w:before="120" w:line="240" w:lineRule="auto"/>
        <w:ind w:left="1119"/>
        <w:rPr>
          <w:rFonts w:cs="Arial"/>
          <w:color w:val="000000"/>
          <w:szCs w:val="24"/>
        </w:rPr>
      </w:pPr>
      <w:r w:rsidRPr="007D52D9">
        <w:rPr>
          <w:rFonts w:cs="Arial"/>
          <w:color w:val="000000"/>
          <w:szCs w:val="24"/>
        </w:rPr>
        <w:t>FISA 802 – Emergency Planning</w:t>
      </w:r>
    </w:p>
    <w:p w:rsidR="007D52D9" w:rsidRPr="007D52D9" w:rsidRDefault="007D52D9" w:rsidP="007D52D9">
      <w:pPr>
        <w:widowControl w:val="0"/>
        <w:numPr>
          <w:ilvl w:val="0"/>
          <w:numId w:val="53"/>
        </w:numPr>
        <w:spacing w:before="120" w:line="240" w:lineRule="auto"/>
        <w:ind w:left="1119"/>
        <w:rPr>
          <w:rFonts w:cs="Arial"/>
          <w:color w:val="000000"/>
          <w:szCs w:val="24"/>
        </w:rPr>
      </w:pPr>
      <w:r w:rsidRPr="007D52D9">
        <w:rPr>
          <w:rFonts w:cs="Arial"/>
          <w:color w:val="000000"/>
          <w:szCs w:val="24"/>
        </w:rPr>
        <w:t>FISA 804 – Electricity at Work, Forestry and Arboriculture.</w:t>
      </w:r>
    </w:p>
    <w:p w:rsidR="007D52D9" w:rsidRDefault="007D52D9" w:rsidP="007D52D9">
      <w:pPr>
        <w:widowControl w:val="0"/>
        <w:numPr>
          <w:ilvl w:val="0"/>
          <w:numId w:val="53"/>
        </w:numPr>
        <w:spacing w:before="120" w:line="240" w:lineRule="auto"/>
        <w:ind w:left="1119"/>
        <w:rPr>
          <w:rFonts w:cs="Arial"/>
          <w:color w:val="000000"/>
          <w:szCs w:val="24"/>
        </w:rPr>
      </w:pPr>
      <w:r w:rsidRPr="007D52D9">
        <w:rPr>
          <w:rFonts w:cs="Arial"/>
          <w:color w:val="000000"/>
          <w:szCs w:val="24"/>
        </w:rPr>
        <w:t>FISA 805 – Training and Certification</w:t>
      </w:r>
    </w:p>
    <w:p w:rsidR="001B07D5" w:rsidRPr="001B07D5" w:rsidRDefault="001B07D5" w:rsidP="001B07D5">
      <w:pPr>
        <w:pStyle w:val="ListParagraph"/>
        <w:numPr>
          <w:ilvl w:val="0"/>
          <w:numId w:val="53"/>
        </w:numPr>
        <w:tabs>
          <w:tab w:val="clear" w:pos="643"/>
        </w:tabs>
        <w:spacing w:before="120"/>
        <w:ind w:left="1134" w:hanging="130"/>
        <w:rPr>
          <w:rFonts w:cs="Arial"/>
          <w:color w:val="000000"/>
          <w:szCs w:val="24"/>
        </w:rPr>
      </w:pPr>
      <w:r w:rsidRPr="001B07D5">
        <w:rPr>
          <w:rFonts w:cs="Arial"/>
          <w:color w:val="000000"/>
          <w:szCs w:val="24"/>
        </w:rPr>
        <w:t>HSE Agricultural Information Sheet 21 – Safe Use of Rotary Flail Hedge Cutters</w:t>
      </w:r>
    </w:p>
    <w:p w:rsidR="007D52D9" w:rsidRPr="007D52D9" w:rsidRDefault="007D52D9" w:rsidP="007D52D9">
      <w:pPr>
        <w:numPr>
          <w:ilvl w:val="0"/>
          <w:numId w:val="53"/>
        </w:numPr>
        <w:spacing w:before="120" w:line="240" w:lineRule="atLeast"/>
        <w:ind w:left="1119"/>
        <w:rPr>
          <w:rFonts w:cs="Arial"/>
          <w:szCs w:val="24"/>
        </w:rPr>
      </w:pPr>
      <w:r w:rsidRPr="007D52D9">
        <w:rPr>
          <w:rFonts w:cs="Arial"/>
          <w:szCs w:val="24"/>
        </w:rPr>
        <w:t>HSE Agricultural Information Sheet 25 – Safe Use of Agricultural Mowers.</w:t>
      </w:r>
    </w:p>
    <w:p w:rsidR="007D52D9" w:rsidRPr="007D52D9" w:rsidRDefault="007D52D9" w:rsidP="007D52D9">
      <w:pPr>
        <w:numPr>
          <w:ilvl w:val="0"/>
          <w:numId w:val="53"/>
        </w:numPr>
        <w:spacing w:before="120" w:line="240" w:lineRule="atLeast"/>
        <w:ind w:left="1119"/>
        <w:rPr>
          <w:rFonts w:cs="Arial"/>
          <w:szCs w:val="24"/>
        </w:rPr>
      </w:pPr>
      <w:r w:rsidRPr="007D52D9">
        <w:rPr>
          <w:rFonts w:cs="Arial"/>
          <w:szCs w:val="24"/>
        </w:rPr>
        <w:t>HSE Agricultural Safety Leaflet AS 22 – Prevention of Tractors Overturning.</w:t>
      </w:r>
    </w:p>
    <w:p w:rsidR="007D52D9" w:rsidRPr="007D52D9" w:rsidRDefault="007D52D9" w:rsidP="007D52D9">
      <w:pPr>
        <w:widowControl w:val="0"/>
        <w:spacing w:before="120" w:line="240" w:lineRule="auto"/>
        <w:ind w:left="986"/>
        <w:rPr>
          <w:rFonts w:cs="Arial"/>
          <w:color w:val="000000"/>
          <w:szCs w:val="24"/>
        </w:rPr>
      </w:pPr>
    </w:p>
    <w:p w:rsidR="007D52D9" w:rsidRDefault="007D52D9" w:rsidP="007D52D9">
      <w:pPr>
        <w:spacing w:before="120" w:line="240" w:lineRule="auto"/>
        <w:ind w:left="360"/>
        <w:rPr>
          <w:rFonts w:cs="Arial"/>
          <w:color w:val="000000"/>
          <w:szCs w:val="24"/>
        </w:rPr>
      </w:pPr>
      <w:r w:rsidRPr="007D52D9">
        <w:rPr>
          <w:rFonts w:cs="Arial"/>
          <w:color w:val="000000"/>
          <w:szCs w:val="24"/>
        </w:rPr>
        <w:t>FC staff may on occasion ask for the Contract holder to produce evidence that these guidelines are being followed e</w:t>
      </w:r>
      <w:r w:rsidR="005D61C0">
        <w:rPr>
          <w:rFonts w:cs="Arial"/>
          <w:color w:val="000000"/>
          <w:szCs w:val="24"/>
        </w:rPr>
        <w:t>.</w:t>
      </w:r>
      <w:r w:rsidRPr="007D52D9">
        <w:rPr>
          <w:rFonts w:cs="Arial"/>
          <w:color w:val="000000"/>
          <w:szCs w:val="24"/>
        </w:rPr>
        <w:t>g. completed FISA checklists</w:t>
      </w:r>
    </w:p>
    <w:p w:rsidR="00360C96" w:rsidRDefault="00360C96" w:rsidP="007D52D9">
      <w:pPr>
        <w:spacing w:before="120" w:line="240" w:lineRule="auto"/>
        <w:ind w:left="360"/>
        <w:rPr>
          <w:rFonts w:cs="Arial"/>
          <w:color w:val="000000"/>
          <w:szCs w:val="24"/>
        </w:rPr>
      </w:pPr>
    </w:p>
    <w:p w:rsidR="00360C96" w:rsidRDefault="00360C96" w:rsidP="00360C96">
      <w:pPr>
        <w:pStyle w:val="listparagraphcxspmiddle"/>
        <w:numPr>
          <w:ilvl w:val="0"/>
          <w:numId w:val="60"/>
        </w:numPr>
        <w:spacing w:before="120" w:beforeAutospacing="0" w:after="0" w:afterAutospacing="0"/>
        <w:rPr>
          <w:rFonts w:ascii="Verdana" w:hAnsi="Verdana"/>
          <w:sz w:val="22"/>
          <w:szCs w:val="22"/>
        </w:rPr>
      </w:pPr>
      <w:r>
        <w:rPr>
          <w:rFonts w:ascii="Verdana" w:hAnsi="Verdana"/>
          <w:sz w:val="22"/>
          <w:szCs w:val="22"/>
        </w:rPr>
        <w:t>Notify FEE</w:t>
      </w:r>
      <w:r w:rsidRPr="006D1D99">
        <w:rPr>
          <w:rFonts w:ascii="Verdana" w:hAnsi="Verdana"/>
          <w:sz w:val="22"/>
          <w:szCs w:val="22"/>
        </w:rPr>
        <w:t xml:space="preserve"> as soon as possible following any safety or environmental accidents or near misses.</w:t>
      </w:r>
    </w:p>
    <w:p w:rsidR="00360C96" w:rsidRPr="006B63D8" w:rsidRDefault="00360C96" w:rsidP="00360C96">
      <w:pPr>
        <w:spacing w:before="120" w:line="240" w:lineRule="auto"/>
        <w:ind w:left="360"/>
        <w:rPr>
          <w:rFonts w:cs="Arial"/>
          <w:color w:val="000000"/>
          <w:szCs w:val="24"/>
        </w:rPr>
      </w:pPr>
    </w:p>
    <w:p w:rsidR="001B07D5" w:rsidRPr="00F3468B" w:rsidRDefault="001B07D5" w:rsidP="001B07D5">
      <w:pPr>
        <w:rPr>
          <w:b/>
        </w:rPr>
      </w:pPr>
      <w:r w:rsidRPr="00F3468B">
        <w:rPr>
          <w:b/>
        </w:rPr>
        <w:lastRenderedPageBreak/>
        <w:t>Accident reporting</w:t>
      </w:r>
    </w:p>
    <w:p w:rsidR="001B07D5" w:rsidRPr="00F3468B" w:rsidRDefault="001B07D5" w:rsidP="001B07D5">
      <w:r w:rsidRPr="00F3468B">
        <w:t>Any incidents involving utilities must be reported to the relevant Beat Forester or District Office within 2 hours of occurrence. The FC has an open policy on accident reporting and all near misses and minor incidents must be reported to the Forester. RIDDOR reporting remains mandatory</w:t>
      </w:r>
    </w:p>
    <w:p w:rsidR="001B07D5" w:rsidRDefault="001B07D5" w:rsidP="001B07D5">
      <w:pPr>
        <w:rPr>
          <w:b/>
        </w:rPr>
      </w:pPr>
    </w:p>
    <w:p w:rsidR="001B07D5" w:rsidRPr="00F3468B" w:rsidRDefault="001B07D5" w:rsidP="001B07D5">
      <w:r w:rsidRPr="00F3468B">
        <w:rPr>
          <w:b/>
        </w:rPr>
        <w:t>Powerlines</w:t>
      </w:r>
    </w:p>
    <w:p w:rsidR="001B07D5" w:rsidRPr="00F3468B" w:rsidRDefault="001B07D5" w:rsidP="001B07D5">
      <w:r w:rsidRPr="00F3468B">
        <w:t>The areas mapped will, in places, include sections of road which pass under overhead powerlines. Without any modification to work methods FISA 804 ‘Electricity at Work’ does not allow work to take place within 1</w:t>
      </w:r>
      <w:r w:rsidR="00AB70BA">
        <w:t>0</w:t>
      </w:r>
      <w:r w:rsidRPr="00F3468B">
        <w:t xml:space="preserve">m. A suitable risk assessment and safe method of work must be agreed with the Forestry Commission before work can proceed within </w:t>
      </w:r>
      <w:r w:rsidR="00AB70BA" w:rsidRPr="00F3468B">
        <w:t>1</w:t>
      </w:r>
      <w:r w:rsidR="00AB70BA">
        <w:t>0</w:t>
      </w:r>
      <w:r w:rsidR="00AB70BA" w:rsidRPr="00F3468B">
        <w:t xml:space="preserve">m </w:t>
      </w:r>
      <w:r w:rsidRPr="00F3468B">
        <w:t>of a powerline.</w:t>
      </w:r>
    </w:p>
    <w:p w:rsidR="00E411ED" w:rsidRDefault="00E411ED" w:rsidP="00774AE2">
      <w:pPr>
        <w:spacing w:before="120" w:line="240" w:lineRule="atLeast"/>
        <w:rPr>
          <w:rFonts w:cs="Arial"/>
          <w:b/>
          <w:szCs w:val="24"/>
        </w:rPr>
      </w:pPr>
    </w:p>
    <w:p w:rsidR="00774AE2" w:rsidRPr="00774AE2" w:rsidRDefault="00774AE2" w:rsidP="00774AE2">
      <w:pPr>
        <w:spacing w:before="120" w:line="240" w:lineRule="atLeast"/>
        <w:rPr>
          <w:rFonts w:cs="Arial"/>
          <w:b/>
          <w:szCs w:val="24"/>
        </w:rPr>
      </w:pPr>
      <w:r w:rsidRPr="00774AE2">
        <w:rPr>
          <w:rFonts w:cs="Arial"/>
          <w:b/>
          <w:szCs w:val="24"/>
        </w:rPr>
        <w:t>Pollution:</w:t>
      </w:r>
    </w:p>
    <w:p w:rsidR="00360C96" w:rsidRPr="00C346CF" w:rsidRDefault="00360C96" w:rsidP="00360C96">
      <w:pPr>
        <w:spacing w:before="120" w:line="240" w:lineRule="auto"/>
        <w:ind w:right="234"/>
        <w:rPr>
          <w:rFonts w:cs="Arial"/>
          <w:szCs w:val="24"/>
        </w:rPr>
      </w:pPr>
      <w:r w:rsidRPr="00C346CF">
        <w:rPr>
          <w:rFonts w:cs="Arial"/>
          <w:szCs w:val="24"/>
        </w:rPr>
        <w:t>A pollution control kit must be maintained on site / machine, the size and type of which will be in proportion to the operation being undertaken, or to the Contract Managers satisfaction.</w:t>
      </w:r>
    </w:p>
    <w:p w:rsidR="00360C96" w:rsidRPr="00C346CF" w:rsidRDefault="00360C96" w:rsidP="00360C96">
      <w:pPr>
        <w:spacing w:before="120" w:line="240" w:lineRule="auto"/>
        <w:ind w:right="234"/>
        <w:rPr>
          <w:rFonts w:cs="Arial"/>
          <w:szCs w:val="24"/>
        </w:rPr>
      </w:pPr>
      <w:r w:rsidRPr="00C346CF">
        <w:rPr>
          <w:rFonts w:cs="Arial"/>
          <w:szCs w:val="24"/>
        </w:rPr>
        <w:t xml:space="preserve">Any spillage with potential to pollute MUST be notified to the Forest District Office as soon as is practicable. </w:t>
      </w:r>
      <w:r>
        <w:t xml:space="preserve">Any spill with potential to pollute a watercourse must also be notified to the Environment Agency 0800 80 70 60. </w:t>
      </w:r>
      <w:r w:rsidRPr="00C346CF">
        <w:rPr>
          <w:rFonts w:cs="Arial"/>
          <w:szCs w:val="24"/>
        </w:rPr>
        <w:t>Costs associated with control and / or removal of contamination will be charged to the contract</w:t>
      </w:r>
      <w:r>
        <w:rPr>
          <w:rFonts w:cs="Arial"/>
          <w:szCs w:val="24"/>
        </w:rPr>
        <w:t>or.</w:t>
      </w:r>
    </w:p>
    <w:p w:rsidR="00360C96" w:rsidRPr="00ED2A53" w:rsidRDefault="00360C96" w:rsidP="00360C96">
      <w:pPr>
        <w:spacing w:before="120" w:line="240" w:lineRule="auto"/>
        <w:ind w:right="234"/>
        <w:rPr>
          <w:rFonts w:cs="Arial"/>
          <w:szCs w:val="24"/>
        </w:rPr>
      </w:pPr>
      <w:r w:rsidRPr="00ED2A53">
        <w:rPr>
          <w:rFonts w:cs="Arial"/>
          <w:szCs w:val="24"/>
        </w:rPr>
        <w:t>All fuel and oil left on Forestry Commission land to be he</w:t>
      </w:r>
      <w:r w:rsidR="001B07D5">
        <w:rPr>
          <w:rFonts w:cs="Arial"/>
          <w:szCs w:val="24"/>
        </w:rPr>
        <w:t xml:space="preserve">ld in </w:t>
      </w:r>
      <w:proofErr w:type="spellStart"/>
      <w:r w:rsidR="001B07D5">
        <w:rPr>
          <w:rFonts w:cs="Arial"/>
          <w:szCs w:val="24"/>
        </w:rPr>
        <w:t>bunded</w:t>
      </w:r>
      <w:proofErr w:type="spellEnd"/>
      <w:r w:rsidR="001B07D5">
        <w:rPr>
          <w:rFonts w:cs="Arial"/>
          <w:szCs w:val="24"/>
        </w:rPr>
        <w:t xml:space="preserve"> tanks / site safes, located at least 50 metres away from any watercourses.</w:t>
      </w:r>
    </w:p>
    <w:p w:rsidR="00360C96" w:rsidRDefault="00360C96" w:rsidP="00360C96">
      <w:pPr>
        <w:spacing w:before="120" w:line="240" w:lineRule="auto"/>
        <w:ind w:right="234"/>
        <w:rPr>
          <w:rFonts w:cs="Arial"/>
          <w:szCs w:val="24"/>
        </w:rPr>
      </w:pPr>
      <w:r w:rsidRPr="00C346CF">
        <w:rPr>
          <w:rFonts w:cs="Arial"/>
          <w:szCs w:val="24"/>
        </w:rPr>
        <w:t xml:space="preserve">The site must be kept clean and tidy and litter free. All litter </w:t>
      </w:r>
      <w:r>
        <w:rPr>
          <w:rFonts w:cs="Arial"/>
          <w:szCs w:val="24"/>
        </w:rPr>
        <w:t xml:space="preserve">and contract waste (e.g. grease tubes, oil, old hoses etc.) </w:t>
      </w:r>
      <w:r w:rsidRPr="00C346CF">
        <w:rPr>
          <w:rFonts w:cs="Arial"/>
          <w:szCs w:val="24"/>
        </w:rPr>
        <w:t xml:space="preserve">must be removed from site </w:t>
      </w:r>
      <w:r>
        <w:rPr>
          <w:rFonts w:cs="Arial"/>
          <w:szCs w:val="24"/>
        </w:rPr>
        <w:t>daily and be disposed of in line with current legislation</w:t>
      </w:r>
      <w:r w:rsidRPr="00C346CF">
        <w:rPr>
          <w:rFonts w:cs="Arial"/>
          <w:szCs w:val="24"/>
        </w:rPr>
        <w:t>.</w:t>
      </w:r>
    </w:p>
    <w:p w:rsidR="001B07D5" w:rsidRPr="00ED2A53" w:rsidRDefault="001B07D5" w:rsidP="00360C96">
      <w:pPr>
        <w:spacing w:before="120" w:line="240" w:lineRule="auto"/>
        <w:ind w:right="234"/>
        <w:rPr>
          <w:rFonts w:cs="Arial"/>
          <w:szCs w:val="24"/>
        </w:rPr>
      </w:pPr>
    </w:p>
    <w:p w:rsidR="00774AE2" w:rsidRPr="00774AE2" w:rsidRDefault="00774AE2" w:rsidP="00774AE2">
      <w:pPr>
        <w:spacing w:before="120" w:line="240" w:lineRule="atLeast"/>
        <w:rPr>
          <w:rFonts w:cs="Arial"/>
          <w:szCs w:val="24"/>
        </w:rPr>
      </w:pPr>
      <w:r w:rsidRPr="00774AE2">
        <w:rPr>
          <w:rFonts w:cs="Arial"/>
          <w:b/>
          <w:szCs w:val="24"/>
        </w:rPr>
        <w:t>Chain Oil</w:t>
      </w:r>
      <w:r w:rsidRPr="00774AE2">
        <w:rPr>
          <w:rFonts w:cs="Arial"/>
          <w:szCs w:val="24"/>
        </w:rPr>
        <w:t xml:space="preserve"> – The use of biodegradable chain oils in chainsaws is mandatory on all Forestry Commission land.</w:t>
      </w:r>
    </w:p>
    <w:p w:rsidR="00957CCD" w:rsidRDefault="00957CCD" w:rsidP="00774AE2">
      <w:pPr>
        <w:spacing w:before="120" w:line="240" w:lineRule="atLeast"/>
        <w:rPr>
          <w:rFonts w:cs="Arial"/>
          <w:b/>
          <w:szCs w:val="20"/>
        </w:rPr>
      </w:pPr>
    </w:p>
    <w:p w:rsidR="00774AE2" w:rsidRPr="00774AE2" w:rsidRDefault="00957CCD" w:rsidP="00774AE2">
      <w:pPr>
        <w:spacing w:before="120" w:line="240" w:lineRule="atLeast"/>
        <w:rPr>
          <w:rFonts w:cs="Arial"/>
          <w:b/>
          <w:szCs w:val="20"/>
        </w:rPr>
      </w:pPr>
      <w:r>
        <w:rPr>
          <w:rFonts w:cs="Arial"/>
          <w:b/>
          <w:szCs w:val="20"/>
        </w:rPr>
        <w:t>Forestry Commission Guidelines (UK Forestry Standard)</w:t>
      </w:r>
      <w:r w:rsidR="00774AE2" w:rsidRPr="00774AE2">
        <w:rPr>
          <w:rFonts w:cs="Arial"/>
          <w:b/>
          <w:szCs w:val="20"/>
        </w:rPr>
        <w:t>:</w:t>
      </w:r>
    </w:p>
    <w:p w:rsidR="00957CCD" w:rsidRDefault="00957CCD" w:rsidP="001B07D5">
      <w:pPr>
        <w:spacing w:before="120"/>
        <w:ind w:right="232"/>
        <w:rPr>
          <w:rFonts w:cs="Arial"/>
          <w:szCs w:val="24"/>
        </w:rPr>
      </w:pPr>
      <w:r w:rsidRPr="00C346CF">
        <w:rPr>
          <w:rFonts w:cs="Arial"/>
          <w:szCs w:val="24"/>
        </w:rPr>
        <w:t xml:space="preserve">The Forestry Commission Guidelines; Forest and Soil Conservation, Forest Nature Conservation, Forests &amp; Archaeology and Forest &amp; Water Guidelines </w:t>
      </w:r>
      <w:r>
        <w:rPr>
          <w:rFonts w:cs="Arial"/>
          <w:szCs w:val="24"/>
        </w:rPr>
        <w:t xml:space="preserve">are </w:t>
      </w:r>
      <w:r w:rsidRPr="00C346CF">
        <w:rPr>
          <w:rFonts w:cs="Arial"/>
          <w:szCs w:val="24"/>
        </w:rPr>
        <w:t xml:space="preserve">to be adhered to at all times. </w:t>
      </w:r>
    </w:p>
    <w:p w:rsidR="00957CCD" w:rsidRPr="00A165E2" w:rsidRDefault="00CE69AA" w:rsidP="00957CCD">
      <w:pPr>
        <w:spacing w:before="120" w:line="240" w:lineRule="auto"/>
        <w:rPr>
          <w:szCs w:val="24"/>
        </w:rPr>
      </w:pPr>
      <w:hyperlink r:id="rId13" w:history="1">
        <w:r w:rsidR="00957CCD" w:rsidRPr="00A165E2">
          <w:rPr>
            <w:color w:val="0000FF"/>
            <w:szCs w:val="24"/>
            <w:u w:val="single"/>
          </w:rPr>
          <w:t>http://www.forestry.gov.uk/fr/INFD-623H2G</w:t>
        </w:r>
      </w:hyperlink>
      <w:r w:rsidR="00957CCD" w:rsidRPr="00A165E2">
        <w:rPr>
          <w:szCs w:val="24"/>
        </w:rPr>
        <w:t xml:space="preserve"> </w:t>
      </w:r>
    </w:p>
    <w:p w:rsidR="00957CCD" w:rsidRPr="00A165E2" w:rsidRDefault="00CE69AA" w:rsidP="00957CCD">
      <w:pPr>
        <w:spacing w:before="120" w:line="240" w:lineRule="auto"/>
        <w:rPr>
          <w:szCs w:val="24"/>
        </w:rPr>
      </w:pPr>
      <w:hyperlink r:id="rId14" w:history="1">
        <w:r w:rsidR="00957CCD" w:rsidRPr="00A165E2">
          <w:rPr>
            <w:color w:val="0000FF"/>
            <w:szCs w:val="24"/>
            <w:u w:val="single"/>
          </w:rPr>
          <w:t>http://www.forestry.gov.uk/website/Publications.nsf/WebPubsByISBN/F81697829C7CAEFD80256F9E00597B9A</w:t>
        </w:r>
      </w:hyperlink>
      <w:r w:rsidR="00957CCD" w:rsidRPr="00A165E2">
        <w:rPr>
          <w:szCs w:val="24"/>
        </w:rPr>
        <w:t xml:space="preserve"> </w:t>
      </w:r>
    </w:p>
    <w:p w:rsidR="00957CCD" w:rsidRPr="00A165E2" w:rsidRDefault="00CE69AA" w:rsidP="00957CCD">
      <w:pPr>
        <w:spacing w:before="120" w:line="240" w:lineRule="auto"/>
        <w:rPr>
          <w:szCs w:val="24"/>
        </w:rPr>
      </w:pPr>
      <w:hyperlink r:id="rId15" w:history="1">
        <w:r w:rsidR="00957CCD" w:rsidRPr="00A165E2">
          <w:rPr>
            <w:color w:val="0000FF"/>
            <w:szCs w:val="24"/>
            <w:u w:val="single"/>
          </w:rPr>
          <w:t>http://www.forestry.gov.uk/fr/INFD-5W2FZT</w:t>
        </w:r>
      </w:hyperlink>
      <w:r w:rsidR="00957CCD" w:rsidRPr="00A165E2">
        <w:rPr>
          <w:szCs w:val="24"/>
        </w:rPr>
        <w:t xml:space="preserve"> </w:t>
      </w:r>
    </w:p>
    <w:p w:rsidR="00957CCD" w:rsidRDefault="00CE69AA" w:rsidP="006B63D8">
      <w:pPr>
        <w:spacing w:before="120" w:line="240" w:lineRule="auto"/>
        <w:rPr>
          <w:szCs w:val="24"/>
        </w:rPr>
      </w:pPr>
      <w:hyperlink r:id="rId16" w:history="1">
        <w:r w:rsidR="00957CCD" w:rsidRPr="00A165E2">
          <w:rPr>
            <w:color w:val="0000FF"/>
            <w:szCs w:val="24"/>
            <w:u w:val="single"/>
          </w:rPr>
          <w:t>http://www.forestry.gov.uk/forestry/INFD-8BVGX9</w:t>
        </w:r>
      </w:hyperlink>
      <w:r w:rsidR="00957CCD" w:rsidRPr="00A165E2">
        <w:rPr>
          <w:szCs w:val="24"/>
        </w:rPr>
        <w:t xml:space="preserve"> </w:t>
      </w:r>
    </w:p>
    <w:p w:rsidR="00E411ED" w:rsidRDefault="00CE69AA" w:rsidP="006B63D8">
      <w:pPr>
        <w:spacing w:before="120" w:line="240" w:lineRule="auto"/>
        <w:rPr>
          <w:rFonts w:cs="Arial"/>
          <w:szCs w:val="20"/>
        </w:rPr>
      </w:pPr>
      <w:hyperlink r:id="rId17" w:history="1">
        <w:r w:rsidR="00E411ED" w:rsidRPr="006C5FF5">
          <w:rPr>
            <w:color w:val="0000FF"/>
            <w:u w:val="single"/>
          </w:rPr>
          <w:t>http://www.forestry.gov.uk/ukfs</w:t>
        </w:r>
      </w:hyperlink>
      <w:r w:rsidR="00E411ED" w:rsidRPr="006C5FF5">
        <w:t xml:space="preserve">.  </w:t>
      </w:r>
    </w:p>
    <w:p w:rsidR="001B07D5" w:rsidRDefault="001B07D5" w:rsidP="00774AE2">
      <w:pPr>
        <w:spacing w:before="120" w:line="240" w:lineRule="atLeast"/>
        <w:rPr>
          <w:rFonts w:cs="Arial"/>
          <w:szCs w:val="20"/>
        </w:rPr>
      </w:pPr>
    </w:p>
    <w:p w:rsidR="00774AE2" w:rsidRPr="00774AE2" w:rsidRDefault="00774AE2" w:rsidP="001B07D5">
      <w:pPr>
        <w:spacing w:before="120"/>
        <w:rPr>
          <w:rFonts w:cs="Arial"/>
          <w:szCs w:val="20"/>
        </w:rPr>
      </w:pPr>
      <w:r w:rsidRPr="00774AE2">
        <w:rPr>
          <w:rFonts w:cs="Arial"/>
          <w:szCs w:val="20"/>
        </w:rPr>
        <w:t xml:space="preserve">All bird nests and animal burrows especially badger setts should be avoided. Some sites contain veteran trees that must be protected from damage. New guidelines now apply which prohibit heavy machinery from trafficking on the </w:t>
      </w:r>
      <w:proofErr w:type="spellStart"/>
      <w:r w:rsidRPr="00774AE2">
        <w:rPr>
          <w:rFonts w:cs="Arial"/>
          <w:szCs w:val="20"/>
        </w:rPr>
        <w:t>rootplate</w:t>
      </w:r>
      <w:proofErr w:type="spellEnd"/>
      <w:r w:rsidRPr="00774AE2">
        <w:rPr>
          <w:rFonts w:cs="Arial"/>
          <w:szCs w:val="20"/>
        </w:rPr>
        <w:t xml:space="preserve"> of such trees within a diameter of the dripline plus 5 metres. Any such trees will be identified during site by site pre-commencement meetings, and the exclusion zone will be marked out. The order of working will also be agreed during the pre-commencement meeting to accommodate site specific constraints. Native plants that are in flower should be avoided where possible.</w:t>
      </w:r>
    </w:p>
    <w:p w:rsidR="00957CCD" w:rsidRPr="00774AE2" w:rsidRDefault="00957CCD" w:rsidP="001B07D5">
      <w:pPr>
        <w:spacing w:before="120"/>
        <w:rPr>
          <w:rFonts w:cs="Arial"/>
        </w:rPr>
      </w:pPr>
      <w:r>
        <w:t>Any new features identified during the course of completing the work should be avoided, with the site supervisor (Forest Warden or Wildlife Ranger) being notified as soon as possible.</w:t>
      </w:r>
    </w:p>
    <w:p w:rsidR="00957CCD" w:rsidRDefault="00957CCD" w:rsidP="001B07D5">
      <w:pPr>
        <w:spacing w:before="120"/>
        <w:rPr>
          <w:rFonts w:cs="Arial"/>
          <w:b/>
        </w:rPr>
      </w:pPr>
    </w:p>
    <w:p w:rsidR="00774AE2" w:rsidRPr="00774AE2" w:rsidRDefault="00774AE2" w:rsidP="00774AE2">
      <w:pPr>
        <w:spacing w:before="120" w:line="315" w:lineRule="exact"/>
        <w:rPr>
          <w:rFonts w:cs="Arial"/>
        </w:rPr>
      </w:pPr>
      <w:r w:rsidRPr="00774AE2">
        <w:rPr>
          <w:rFonts w:cs="Arial"/>
          <w:b/>
        </w:rPr>
        <w:t>Archaeology</w:t>
      </w:r>
    </w:p>
    <w:p w:rsidR="00774AE2" w:rsidRPr="00774AE2" w:rsidRDefault="00774AE2" w:rsidP="001B07D5">
      <w:pPr>
        <w:spacing w:before="120"/>
        <w:rPr>
          <w:rFonts w:cs="Arial"/>
        </w:rPr>
      </w:pPr>
      <w:r w:rsidRPr="00774AE2">
        <w:rPr>
          <w:rFonts w:cs="Arial"/>
        </w:rPr>
        <w:t>Any site specific issues will be discussed with the contractor during a pre-commencement meeting on site.</w:t>
      </w:r>
      <w:r w:rsidR="00957CCD">
        <w:rPr>
          <w:rFonts w:cs="Arial"/>
        </w:rPr>
        <w:t xml:space="preserve"> </w:t>
      </w:r>
      <w:r w:rsidR="00957CCD" w:rsidRPr="006C5FF5">
        <w:t xml:space="preserve">The contractor </w:t>
      </w:r>
      <w:r w:rsidR="00957CCD">
        <w:t>shall</w:t>
      </w:r>
      <w:r w:rsidR="00957CCD" w:rsidRPr="006C5FF5">
        <w:t xml:space="preserve"> be responsible </w:t>
      </w:r>
      <w:r w:rsidR="00957CCD">
        <w:t>for meeting the cost of rectifying any damage caused to such features</w:t>
      </w:r>
      <w:r w:rsidR="00957CCD" w:rsidRPr="006C5FF5">
        <w:t xml:space="preserve">.  </w:t>
      </w:r>
      <w:r w:rsidR="00957CCD">
        <w:t>Any new features identified during the course of completing the work should be avoided, with the site supervisor (Forest Warden or Wildlife Ranger) being notified as soon as possible.</w:t>
      </w:r>
    </w:p>
    <w:p w:rsidR="00957CCD" w:rsidRDefault="00957CCD" w:rsidP="00774AE2">
      <w:pPr>
        <w:spacing w:before="120" w:line="240" w:lineRule="atLeast"/>
        <w:rPr>
          <w:b/>
          <w:color w:val="000000"/>
          <w:lang w:eastAsia="en-GB"/>
        </w:rPr>
      </w:pPr>
    </w:p>
    <w:p w:rsidR="00774AE2" w:rsidRPr="00774AE2" w:rsidRDefault="00774AE2" w:rsidP="00774AE2">
      <w:pPr>
        <w:spacing w:before="120" w:line="240" w:lineRule="atLeast"/>
        <w:rPr>
          <w:b/>
          <w:color w:val="000000"/>
          <w:lang w:eastAsia="en-GB"/>
        </w:rPr>
      </w:pPr>
      <w:r w:rsidRPr="00774AE2">
        <w:rPr>
          <w:b/>
          <w:color w:val="000000"/>
          <w:lang w:eastAsia="en-GB"/>
        </w:rPr>
        <w:t>Sustainability</w:t>
      </w:r>
    </w:p>
    <w:p w:rsidR="00774AE2" w:rsidRPr="00774AE2" w:rsidRDefault="00774AE2" w:rsidP="00774AE2">
      <w:pPr>
        <w:spacing w:before="120" w:line="240" w:lineRule="atLeast"/>
        <w:rPr>
          <w:rFonts w:cs="Arial"/>
          <w:color w:val="000000"/>
          <w:szCs w:val="20"/>
        </w:rPr>
      </w:pPr>
      <w:r w:rsidRPr="00774AE2">
        <w:rPr>
          <w:rFonts w:cs="Arial"/>
          <w:color w:val="000000"/>
          <w:szCs w:val="20"/>
        </w:rPr>
        <w:t xml:space="preserve">This contract will be carried out in accordance with the Forestry Commission’s policy of reducing the environmental impact of operations on the FSC certified estate over time. </w:t>
      </w:r>
    </w:p>
    <w:p w:rsidR="00774AE2" w:rsidRPr="00774AE2" w:rsidRDefault="00774AE2" w:rsidP="00774AE2">
      <w:pPr>
        <w:spacing w:before="120" w:line="240" w:lineRule="atLeast"/>
        <w:rPr>
          <w:rFonts w:cs="Arial"/>
          <w:b/>
          <w:color w:val="000000"/>
        </w:rPr>
      </w:pPr>
      <w:r w:rsidRPr="00774AE2">
        <w:rPr>
          <w:rFonts w:cs="Arial"/>
          <w:color w:val="000000"/>
          <w:szCs w:val="20"/>
        </w:rPr>
        <w:t xml:space="preserve">Tenders will be assessed on the measures a prospective contractor would take to </w:t>
      </w:r>
      <w:r w:rsidRPr="00774AE2">
        <w:rPr>
          <w:rFonts w:cs="Arial"/>
          <w:color w:val="000000"/>
          <w:szCs w:val="20"/>
          <w:u w:val="single"/>
        </w:rPr>
        <w:t>minimise the impact of their own actions</w:t>
      </w:r>
      <w:r w:rsidRPr="00774AE2">
        <w:rPr>
          <w:rFonts w:cs="Arial"/>
          <w:color w:val="000000"/>
          <w:szCs w:val="20"/>
        </w:rPr>
        <w:t xml:space="preserve"> on the environment in the course of undertaking this contract. </w:t>
      </w:r>
    </w:p>
    <w:p w:rsidR="00774AE2" w:rsidRPr="001B07D5" w:rsidRDefault="00774AE2" w:rsidP="001B07D5">
      <w:pPr>
        <w:spacing w:before="120"/>
        <w:rPr>
          <w:rFonts w:cs="Arial"/>
          <w:b/>
          <w:color w:val="0070C0"/>
          <w:szCs w:val="20"/>
        </w:rPr>
      </w:pPr>
    </w:p>
    <w:p w:rsidR="00774AE2" w:rsidRPr="00774AE2" w:rsidRDefault="00774AE2" w:rsidP="001B07D5">
      <w:pPr>
        <w:spacing w:before="120"/>
        <w:rPr>
          <w:b/>
          <w:color w:val="000000"/>
          <w:lang w:eastAsia="en-GB"/>
        </w:rPr>
      </w:pPr>
      <w:r>
        <w:rPr>
          <w:b/>
          <w:color w:val="000000"/>
          <w:lang w:eastAsia="en-GB"/>
        </w:rPr>
        <w:t>Biosecurity</w:t>
      </w:r>
    </w:p>
    <w:p w:rsidR="00DC13B4" w:rsidRDefault="00DC13B4" w:rsidP="001B07D5"/>
    <w:p w:rsidR="00323316" w:rsidRPr="006B3F8C" w:rsidRDefault="00DC13B4" w:rsidP="001B07D5">
      <w:r w:rsidRPr="00E9239E">
        <w:t xml:space="preserve">To protect the Public Forest Estate and to minimise the risk of introducing or spreading harmful pests and diseases, biosecurity measures appropriate to the level of risk at the location of work, are expected to be undertaken.  For more information and guidance, please visit </w:t>
      </w:r>
      <w:hyperlink r:id="rId18" w:history="1">
        <w:r w:rsidRPr="00E9239E">
          <w:rPr>
            <w:rStyle w:val="Hyperlink"/>
            <w:color w:val="auto"/>
          </w:rPr>
          <w:t>www.forestry.gov.uk/england-keepitclean</w:t>
        </w:r>
      </w:hyperlink>
      <w:r w:rsidR="0047298D" w:rsidRPr="00D42905">
        <w:t>.</w:t>
      </w:r>
    </w:p>
    <w:p w:rsidR="00A15A13" w:rsidRDefault="00A15A13" w:rsidP="001B07D5"/>
    <w:p w:rsidR="00957CCD" w:rsidRDefault="00957CCD" w:rsidP="00C706B5">
      <w:pPr>
        <w:spacing w:before="120"/>
      </w:pPr>
      <w:r>
        <w:t xml:space="preserve">It is likely that some sites will have been issued with Statutory Plant Health Notices and will be known to carry tree disease organisms. It is imperative that all machinery at these sites is thoroughly cleaned before leaving site. The FC will cover reasonable costs </w:t>
      </w:r>
      <w:r>
        <w:lastRenderedPageBreak/>
        <w:t>associated with the compliance with biosecurity protocols on sites where a Statutory Plant Health Notice is in force. These costs must be itemised separately.</w:t>
      </w:r>
    </w:p>
    <w:p w:rsidR="00E87178" w:rsidRDefault="00E7749D" w:rsidP="00323316">
      <w:pPr>
        <w:spacing w:line="240" w:lineRule="auto"/>
        <w:jc w:val="both"/>
      </w:pPr>
      <w:r>
        <w:t xml:space="preserve"> </w:t>
      </w:r>
    </w:p>
    <w:p w:rsidR="00E87178" w:rsidRDefault="00E87178" w:rsidP="00323316">
      <w:pPr>
        <w:spacing w:line="240" w:lineRule="auto"/>
        <w:jc w:val="both"/>
      </w:pPr>
    </w:p>
    <w:p w:rsidR="00323316" w:rsidRPr="00A31C58" w:rsidRDefault="00323316" w:rsidP="00323316">
      <w:pPr>
        <w:spacing w:line="240" w:lineRule="auto"/>
        <w:jc w:val="both"/>
        <w:rPr>
          <w:rFonts w:ascii="Arial" w:eastAsia="Arial" w:hAnsi="Arial" w:cs="Arial"/>
          <w:b/>
          <w:u w:val="single"/>
        </w:rPr>
      </w:pPr>
      <w:r w:rsidRPr="00A31C58">
        <w:rPr>
          <w:b/>
        </w:rPr>
        <w:t>Note: Tenderers must include details of any areas where they will not be able to comply with these requirements.  If your Tender does not meet these requirements we reserve the right to reject it completely.</w:t>
      </w:r>
    </w:p>
    <w:p w:rsidR="00323316" w:rsidRDefault="00EB4EE2" w:rsidP="00EB4EE2">
      <w:pPr>
        <w:spacing w:line="240" w:lineRule="auto"/>
        <w:rPr>
          <w:rFonts w:ascii="Arial" w:eastAsia="Arial" w:hAnsi="Arial" w:cs="Arial"/>
          <w:b/>
          <w:u w:val="single"/>
        </w:rPr>
      </w:pPr>
      <w:r>
        <w:rPr>
          <w:rFonts w:ascii="Arial" w:eastAsia="Arial" w:hAnsi="Arial" w:cs="Arial"/>
          <w:b/>
          <w:u w:val="single"/>
        </w:rPr>
        <w:br w:type="page"/>
      </w:r>
    </w:p>
    <w:p w:rsidR="0016319B" w:rsidRPr="00514212" w:rsidRDefault="0016319B" w:rsidP="0016319B">
      <w:pPr>
        <w:pStyle w:val="Heading1"/>
        <w:keepNext w:val="0"/>
        <w:spacing w:before="120" w:line="240" w:lineRule="atLeast"/>
        <w:ind w:right="567"/>
        <w:rPr>
          <w:sz w:val="28"/>
          <w:szCs w:val="28"/>
        </w:rPr>
      </w:pPr>
      <w:r w:rsidRPr="00514212">
        <w:rPr>
          <w:sz w:val="28"/>
          <w:szCs w:val="28"/>
        </w:rPr>
        <w:lastRenderedPageBreak/>
        <w:t>Notes for Completion</w:t>
      </w:r>
      <w:r w:rsidR="00555277" w:rsidRPr="00514212">
        <w:rPr>
          <w:sz w:val="28"/>
          <w:szCs w:val="28"/>
        </w:rPr>
        <w:t xml:space="preserve"> and Conditions</w:t>
      </w:r>
    </w:p>
    <w:p w:rsidR="003C2EB2" w:rsidRPr="00514212" w:rsidRDefault="003C2EB2" w:rsidP="003C2EB2">
      <w:pPr>
        <w:pStyle w:val="Heading2"/>
        <w:rPr>
          <w:sz w:val="28"/>
        </w:rPr>
      </w:pPr>
      <w:r w:rsidRPr="00514212">
        <w:rPr>
          <w:sz w:val="28"/>
        </w:rPr>
        <w:t>Timetable</w:t>
      </w:r>
    </w:p>
    <w:p w:rsidR="003C2EB2" w:rsidRPr="009E5141" w:rsidRDefault="003C2EB2" w:rsidP="003C2EB2">
      <w:r>
        <w:t>W</w:t>
      </w:r>
      <w:r w:rsidR="004404A4">
        <w:t>hilst</w:t>
      </w:r>
      <w:r w:rsidRPr="009E5141">
        <w:t xml:space="preserve"> we do not intend to depart from the timetable</w:t>
      </w:r>
      <w:r w:rsidR="004404A4">
        <w:t xml:space="preserve"> below</w:t>
      </w:r>
      <w:r>
        <w:t>, we reserve the right to do so and if this is required, we will inform Suppliers in writing of any changes.</w:t>
      </w:r>
      <w:r w:rsidRPr="009E5141">
        <w:t xml:space="preserve"> </w:t>
      </w:r>
    </w:p>
    <w:p w:rsidR="003C2EB2" w:rsidRPr="009E5141" w:rsidRDefault="003C2EB2" w:rsidP="003C2EB2"/>
    <w:tbl>
      <w:tblPr>
        <w:tblW w:w="0" w:type="auto"/>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4859"/>
        <w:gridCol w:w="4860"/>
      </w:tblGrid>
      <w:tr w:rsidR="003C2EB2" w:rsidRPr="009E5141" w:rsidTr="00416884">
        <w:trPr>
          <w:trHeight w:val="773"/>
          <w:jc w:val="center"/>
        </w:trPr>
        <w:tc>
          <w:tcPr>
            <w:tcW w:w="4859" w:type="dxa"/>
            <w:shd w:val="clear" w:color="auto" w:fill="EAF1DD"/>
          </w:tcPr>
          <w:p w:rsidR="003C2EB2" w:rsidRPr="009E5141" w:rsidRDefault="003C2EB2" w:rsidP="00416884">
            <w:pPr>
              <w:rPr>
                <w:b/>
                <w:color w:val="006600"/>
              </w:rPr>
            </w:pPr>
            <w:r w:rsidRPr="009E5141">
              <w:rPr>
                <w:b/>
                <w:color w:val="006600"/>
              </w:rPr>
              <w:t>Stages</w:t>
            </w:r>
          </w:p>
          <w:p w:rsidR="003C2EB2" w:rsidRPr="009E5141" w:rsidRDefault="003C2EB2" w:rsidP="00416884">
            <w:pPr>
              <w:rPr>
                <w:b/>
                <w:color w:val="006600"/>
              </w:rPr>
            </w:pPr>
          </w:p>
        </w:tc>
        <w:tc>
          <w:tcPr>
            <w:tcW w:w="4860" w:type="dxa"/>
            <w:shd w:val="clear" w:color="auto" w:fill="EAF1DD"/>
          </w:tcPr>
          <w:p w:rsidR="003C2EB2" w:rsidRPr="009E5141" w:rsidRDefault="003C2EB2" w:rsidP="00416884">
            <w:pPr>
              <w:rPr>
                <w:b/>
                <w:color w:val="006600"/>
              </w:rPr>
            </w:pPr>
            <w:r w:rsidRPr="009E5141">
              <w:rPr>
                <w:b/>
                <w:color w:val="006600"/>
              </w:rPr>
              <w:t>Dates</w:t>
            </w:r>
          </w:p>
        </w:tc>
      </w:tr>
      <w:tr w:rsidR="003C2EB2" w:rsidRPr="009E5141" w:rsidTr="00416884">
        <w:trPr>
          <w:trHeight w:val="773"/>
          <w:jc w:val="center"/>
        </w:trPr>
        <w:tc>
          <w:tcPr>
            <w:tcW w:w="4859" w:type="dxa"/>
          </w:tcPr>
          <w:p w:rsidR="003C2EB2" w:rsidRPr="00C706B5" w:rsidRDefault="003C2EB2" w:rsidP="00416884">
            <w:r w:rsidRPr="00C706B5">
              <w:t>Date(s) of site visits by bidders to FC site</w:t>
            </w:r>
            <w:r w:rsidR="0044231A" w:rsidRPr="00C706B5">
              <w:t xml:space="preserve"> </w:t>
            </w:r>
          </w:p>
        </w:tc>
        <w:tc>
          <w:tcPr>
            <w:tcW w:w="4860" w:type="dxa"/>
          </w:tcPr>
          <w:p w:rsidR="003C2EB2" w:rsidRPr="00C706B5" w:rsidRDefault="005A7545" w:rsidP="00416884">
            <w:r w:rsidRPr="00C706B5">
              <w:t>By prior ap</w:t>
            </w:r>
            <w:r w:rsidR="00AB70BA" w:rsidRPr="00C706B5">
              <w:t xml:space="preserve">pointment </w:t>
            </w:r>
            <w:r w:rsidR="00332E20" w:rsidRPr="00C706B5">
              <w:t xml:space="preserve">with </w:t>
            </w:r>
            <w:r w:rsidR="00AB70BA" w:rsidRPr="00C706B5">
              <w:t>David Sykes</w:t>
            </w:r>
          </w:p>
          <w:p w:rsidR="003C2EB2" w:rsidRPr="00C706B5" w:rsidRDefault="00D42905" w:rsidP="00416884">
            <w:r w:rsidRPr="00C706B5">
              <w:t>(see section 3.2 – Enquiries)</w:t>
            </w:r>
          </w:p>
        </w:tc>
      </w:tr>
      <w:tr w:rsidR="003C2EB2" w:rsidRPr="009E5141" w:rsidTr="00416884">
        <w:trPr>
          <w:trHeight w:val="774"/>
          <w:jc w:val="center"/>
        </w:trPr>
        <w:tc>
          <w:tcPr>
            <w:tcW w:w="4859" w:type="dxa"/>
          </w:tcPr>
          <w:p w:rsidR="003C2EB2" w:rsidRPr="00C706B5" w:rsidRDefault="003C2EB2" w:rsidP="00416884">
            <w:r w:rsidRPr="00C706B5">
              <w:t>Closing date</w:t>
            </w:r>
            <w:r w:rsidR="00C2705B" w:rsidRPr="00C706B5">
              <w:t xml:space="preserve"> for expressing inter</w:t>
            </w:r>
            <w:r w:rsidR="006B7986" w:rsidRPr="00C706B5">
              <w:t>e</w:t>
            </w:r>
            <w:r w:rsidR="00C2705B" w:rsidRPr="00C706B5">
              <w:t>st</w:t>
            </w:r>
            <w:r w:rsidRPr="00C706B5">
              <w:t xml:space="preserve"> and questions</w:t>
            </w:r>
          </w:p>
          <w:p w:rsidR="003C2EB2" w:rsidRPr="00C706B5" w:rsidRDefault="003C2EB2" w:rsidP="00416884"/>
        </w:tc>
        <w:tc>
          <w:tcPr>
            <w:tcW w:w="4860" w:type="dxa"/>
          </w:tcPr>
          <w:p w:rsidR="003C2EB2" w:rsidRPr="00C706B5" w:rsidRDefault="00C706B5" w:rsidP="0044231A">
            <w:r>
              <w:t xml:space="preserve">1200 hours </w:t>
            </w:r>
            <w:r w:rsidRPr="00C706B5">
              <w:t>17</w:t>
            </w:r>
            <w:r w:rsidR="00332E20" w:rsidRPr="00C706B5">
              <w:rPr>
                <w:vertAlign w:val="superscript"/>
              </w:rPr>
              <w:t>th</w:t>
            </w:r>
            <w:r w:rsidR="00332E20" w:rsidRPr="00C706B5">
              <w:t xml:space="preserve"> August</w:t>
            </w:r>
            <w:r w:rsidR="00987702" w:rsidRPr="00C706B5">
              <w:t xml:space="preserve"> 2018</w:t>
            </w:r>
          </w:p>
        </w:tc>
      </w:tr>
      <w:tr w:rsidR="003C2EB2" w:rsidRPr="009E5141" w:rsidTr="00416884">
        <w:trPr>
          <w:trHeight w:val="774"/>
          <w:jc w:val="center"/>
        </w:trPr>
        <w:tc>
          <w:tcPr>
            <w:tcW w:w="4859" w:type="dxa"/>
          </w:tcPr>
          <w:p w:rsidR="003C2EB2" w:rsidRPr="00C706B5" w:rsidRDefault="003C2EB2" w:rsidP="00416884">
            <w:pPr>
              <w:rPr>
                <w:b/>
              </w:rPr>
            </w:pPr>
            <w:r w:rsidRPr="00C706B5">
              <w:rPr>
                <w:b/>
              </w:rPr>
              <w:t>Closing Date and Time for Tender Returns</w:t>
            </w:r>
          </w:p>
        </w:tc>
        <w:tc>
          <w:tcPr>
            <w:tcW w:w="4860" w:type="dxa"/>
          </w:tcPr>
          <w:p w:rsidR="003C2EB2" w:rsidRPr="00C706B5" w:rsidRDefault="00B619C4" w:rsidP="00C706B5">
            <w:r w:rsidRPr="00C706B5">
              <w:t xml:space="preserve">1200 hours on </w:t>
            </w:r>
            <w:r w:rsidR="00C706B5" w:rsidRPr="00C706B5">
              <w:t>28</w:t>
            </w:r>
            <w:r w:rsidR="00987702" w:rsidRPr="00C706B5">
              <w:rPr>
                <w:vertAlign w:val="superscript"/>
              </w:rPr>
              <w:t>th</w:t>
            </w:r>
            <w:r w:rsidR="00987702" w:rsidRPr="00C706B5">
              <w:t xml:space="preserve"> </w:t>
            </w:r>
            <w:r w:rsidR="00682123" w:rsidRPr="00C706B5">
              <w:t>August</w:t>
            </w:r>
            <w:r w:rsidR="00987702" w:rsidRPr="00C706B5">
              <w:t xml:space="preserve"> 2018</w:t>
            </w:r>
          </w:p>
        </w:tc>
      </w:tr>
      <w:tr w:rsidR="003C2EB2" w:rsidRPr="009E5141" w:rsidTr="00416884">
        <w:trPr>
          <w:trHeight w:val="774"/>
          <w:jc w:val="center"/>
        </w:trPr>
        <w:tc>
          <w:tcPr>
            <w:tcW w:w="4859" w:type="dxa"/>
          </w:tcPr>
          <w:p w:rsidR="003C2EB2" w:rsidRPr="00C706B5" w:rsidRDefault="003C2EB2" w:rsidP="00416884">
            <w:r w:rsidRPr="00C706B5">
              <w:t>Expected Start Date</w:t>
            </w:r>
          </w:p>
          <w:p w:rsidR="003C2EB2" w:rsidRPr="00C706B5" w:rsidRDefault="003C2EB2" w:rsidP="00416884"/>
        </w:tc>
        <w:tc>
          <w:tcPr>
            <w:tcW w:w="4860" w:type="dxa"/>
          </w:tcPr>
          <w:p w:rsidR="003C2EB2" w:rsidRPr="00C706B5" w:rsidRDefault="00E6161A" w:rsidP="00C706B5">
            <w:r>
              <w:t>10</w:t>
            </w:r>
            <w:bookmarkStart w:id="0" w:name="_GoBack"/>
            <w:bookmarkEnd w:id="0"/>
            <w:r w:rsidR="00C706B5" w:rsidRPr="00C706B5">
              <w:rPr>
                <w:vertAlign w:val="superscript"/>
              </w:rPr>
              <w:t>th</w:t>
            </w:r>
            <w:r w:rsidR="00C706B5">
              <w:t xml:space="preserve"> </w:t>
            </w:r>
            <w:r w:rsidR="00C706B5" w:rsidRPr="00C706B5">
              <w:t>S</w:t>
            </w:r>
            <w:r w:rsidR="00332E20" w:rsidRPr="00C706B5">
              <w:t>eptember</w:t>
            </w:r>
            <w:r w:rsidR="00E87178" w:rsidRPr="00C706B5">
              <w:t xml:space="preserve"> 2018</w:t>
            </w:r>
          </w:p>
        </w:tc>
      </w:tr>
    </w:tbl>
    <w:p w:rsidR="00956066" w:rsidRPr="009E5141" w:rsidRDefault="00956066" w:rsidP="003C2EB2"/>
    <w:p w:rsidR="005D61C0" w:rsidRPr="00B92C2C" w:rsidRDefault="005D61C0" w:rsidP="005D61C0">
      <w:pPr>
        <w:pStyle w:val="listparagraphcxspmiddle"/>
        <w:spacing w:before="120" w:beforeAutospacing="0" w:after="0" w:afterAutospacing="0" w:line="300" w:lineRule="exact"/>
        <w:rPr>
          <w:rFonts w:ascii="Verdana" w:hAnsi="Verdana"/>
        </w:rPr>
      </w:pPr>
      <w:r w:rsidRPr="00B92C2C">
        <w:rPr>
          <w:rFonts w:ascii="Verdana" w:hAnsi="Verdana"/>
          <w:b/>
        </w:rPr>
        <w:t xml:space="preserve">Bidders are strongly </w:t>
      </w:r>
      <w:r w:rsidR="005A7545">
        <w:rPr>
          <w:rFonts w:ascii="Verdana" w:hAnsi="Verdana"/>
          <w:b/>
        </w:rPr>
        <w:t>encouraged to attend a site vi</w:t>
      </w:r>
      <w:r w:rsidR="00CE69AA">
        <w:rPr>
          <w:rFonts w:ascii="Verdana" w:hAnsi="Verdana"/>
          <w:b/>
        </w:rPr>
        <w:t xml:space="preserve">sit before the tender deadline </w:t>
      </w:r>
      <w:r w:rsidRPr="00B92C2C">
        <w:rPr>
          <w:rFonts w:ascii="Verdana" w:hAnsi="Verdana"/>
          <w:b/>
        </w:rPr>
        <w:t>in order to fully understand our requirements</w:t>
      </w:r>
      <w:r w:rsidRPr="00B92C2C">
        <w:rPr>
          <w:rFonts w:ascii="Verdana" w:hAnsi="Verdana"/>
        </w:rPr>
        <w:t xml:space="preserve">. </w:t>
      </w:r>
    </w:p>
    <w:p w:rsidR="003C2EB2" w:rsidRDefault="003C2EB2" w:rsidP="003C2EB2">
      <w:pPr>
        <w:pStyle w:val="Heading3"/>
        <w:spacing w:after="0" w:line="240" w:lineRule="atLeast"/>
        <w:ind w:right="570"/>
        <w:rPr>
          <w:color w:val="auto"/>
        </w:rPr>
      </w:pPr>
      <w:r w:rsidRPr="0044231A">
        <w:rPr>
          <w:color w:val="auto"/>
        </w:rPr>
        <w:t xml:space="preserve">Site Visits </w:t>
      </w:r>
    </w:p>
    <w:p w:rsidR="0044231A" w:rsidRDefault="0044231A" w:rsidP="0044231A">
      <w:pPr>
        <w:pStyle w:val="FCGBBodyText"/>
      </w:pPr>
    </w:p>
    <w:p w:rsidR="003C2EB2" w:rsidRPr="008E2BC8" w:rsidRDefault="003C2EB2" w:rsidP="003C2EB2">
      <w:pPr>
        <w:rPr>
          <w:vanish/>
        </w:rPr>
      </w:pPr>
      <w:r w:rsidRPr="0044231A">
        <w:t xml:space="preserve">Before the return date, bidders </w:t>
      </w:r>
      <w:r w:rsidR="0044231A" w:rsidRPr="006B63D8">
        <w:t>may</w:t>
      </w:r>
      <w:r w:rsidRPr="006B63D8">
        <w:t xml:space="preserve"> need</w:t>
      </w:r>
      <w:r w:rsidRPr="0044231A">
        <w:t xml:space="preserve"> to have a site v</w:t>
      </w:r>
      <w:r w:rsidR="005821EA">
        <w:t>i</w:t>
      </w:r>
      <w:r w:rsidRPr="0044231A">
        <w:t>sit so that they</w:t>
      </w:r>
      <w:r w:rsidR="0044231A">
        <w:t xml:space="preserve"> can complete their submission;</w:t>
      </w:r>
      <w:r w:rsidRPr="0044231A">
        <w:t xml:space="preserve"> Site visits will take place on the date(s) specified in the timetable above and bidders should contact the person named at 3.</w:t>
      </w:r>
      <w:r w:rsidR="00956066" w:rsidRPr="0044231A">
        <w:t>3</w:t>
      </w:r>
      <w:r w:rsidR="008E2BC8">
        <w:t xml:space="preserve"> below to arrange this.</w:t>
      </w:r>
    </w:p>
    <w:p w:rsidR="003C2EB2" w:rsidRPr="00514212" w:rsidRDefault="003C2EB2" w:rsidP="003C2EB2">
      <w:pPr>
        <w:pStyle w:val="Heading2"/>
        <w:tabs>
          <w:tab w:val="left" w:pos="1134"/>
        </w:tabs>
        <w:spacing w:line="240" w:lineRule="atLeast"/>
        <w:ind w:right="567"/>
        <w:rPr>
          <w:sz w:val="28"/>
        </w:rPr>
      </w:pPr>
      <w:r w:rsidRPr="00514212">
        <w:rPr>
          <w:sz w:val="28"/>
        </w:rPr>
        <w:t>Enquiries</w:t>
      </w:r>
    </w:p>
    <w:p w:rsidR="003C2EB2" w:rsidRPr="006B7986" w:rsidRDefault="003C2EB2" w:rsidP="003C2EB2">
      <w:r w:rsidRPr="006B7986">
        <w:t>Please send all enquiries by email, by the deadline stated at Section 3.2 quoting the</w:t>
      </w:r>
      <w:r w:rsidRPr="006B7986">
        <w:rPr>
          <w:i/>
        </w:rPr>
        <w:t xml:space="preserve"> </w:t>
      </w:r>
      <w:r w:rsidRPr="006B7986">
        <w:t>reference number</w:t>
      </w:r>
      <w:r w:rsidRPr="006B7986">
        <w:rPr>
          <w:i/>
        </w:rPr>
        <w:t xml:space="preserve"> </w:t>
      </w:r>
      <w:r w:rsidRPr="006B7986">
        <w:t>printed at the front of this document to:</w:t>
      </w:r>
    </w:p>
    <w:p w:rsidR="00EB237C" w:rsidRDefault="00EB237C" w:rsidP="003C2EB2">
      <w:pPr>
        <w:rPr>
          <w:highlight w:val="yellow"/>
        </w:rPr>
      </w:pPr>
    </w:p>
    <w:p w:rsidR="005A7545" w:rsidRPr="00D42905" w:rsidRDefault="00332E20" w:rsidP="003C2EB2">
      <w:r>
        <w:t>David Sykes</w:t>
      </w:r>
    </w:p>
    <w:p w:rsidR="005A7545" w:rsidRPr="00D42905" w:rsidRDefault="005A7545" w:rsidP="003C2EB2">
      <w:r w:rsidRPr="00D42905">
        <w:t>Forestry Commission</w:t>
      </w:r>
    </w:p>
    <w:p w:rsidR="005A7545" w:rsidRPr="00D42905" w:rsidRDefault="005A7545" w:rsidP="003C2EB2">
      <w:r w:rsidRPr="00D42905">
        <w:t>Bank House</w:t>
      </w:r>
    </w:p>
    <w:p w:rsidR="005A7545" w:rsidRPr="00D42905" w:rsidRDefault="005A7545" w:rsidP="003C2EB2">
      <w:r w:rsidRPr="00D42905">
        <w:t>Bank Street</w:t>
      </w:r>
    </w:p>
    <w:p w:rsidR="005A7545" w:rsidRPr="00D42905" w:rsidRDefault="005A7545" w:rsidP="003C2EB2">
      <w:proofErr w:type="spellStart"/>
      <w:r w:rsidRPr="00D42905">
        <w:t>Coleford</w:t>
      </w:r>
      <w:proofErr w:type="spellEnd"/>
    </w:p>
    <w:p w:rsidR="005A7545" w:rsidRPr="00D42905" w:rsidRDefault="005A7545" w:rsidP="003C2EB2">
      <w:r w:rsidRPr="00D42905">
        <w:t>Gloucestershire</w:t>
      </w:r>
    </w:p>
    <w:p w:rsidR="005A7545" w:rsidRPr="00D42905" w:rsidRDefault="005A7545" w:rsidP="003C2EB2">
      <w:r w:rsidRPr="00D42905">
        <w:t>GL16 8BA</w:t>
      </w:r>
    </w:p>
    <w:p w:rsidR="005A7545" w:rsidRPr="00D42905" w:rsidRDefault="005A7545" w:rsidP="003C2EB2"/>
    <w:p w:rsidR="003C2EB2" w:rsidRPr="00D42905" w:rsidRDefault="00CE69AA" w:rsidP="003C2EB2">
      <w:hyperlink r:id="rId19" w:history="1">
        <w:r w:rsidR="00332E20">
          <w:rPr>
            <w:rStyle w:val="Hyperlink"/>
            <w:color w:val="auto"/>
          </w:rPr>
          <w:t>david.sykes@forestryengland.uk</w:t>
        </w:r>
      </w:hyperlink>
    </w:p>
    <w:p w:rsidR="005A7545" w:rsidRPr="009E5141" w:rsidRDefault="005A7545" w:rsidP="003C2EB2">
      <w:pPr>
        <w:rPr>
          <w:color w:val="FF0000"/>
        </w:rPr>
      </w:pPr>
    </w:p>
    <w:p w:rsidR="003C2EB2" w:rsidRDefault="003C2EB2" w:rsidP="003C2EB2">
      <w:r w:rsidRPr="009E5141">
        <w:t xml:space="preserve">If we consider any question or request for clarification is relevant to all interested parties, we will circulate both the query and the response to all </w:t>
      </w:r>
      <w:r>
        <w:t>prospective bidders</w:t>
      </w:r>
      <w:r w:rsidRPr="009E5141">
        <w:t>, although your identity will remain confidential.</w:t>
      </w:r>
    </w:p>
    <w:p w:rsidR="003C2EB2" w:rsidRPr="0044231A" w:rsidRDefault="003C2EB2" w:rsidP="003C2EB2"/>
    <w:p w:rsidR="003C2EB2" w:rsidRPr="0044231A" w:rsidRDefault="003C2EB2" w:rsidP="007E0FAD">
      <w:pPr>
        <w:rPr>
          <w:b/>
        </w:rPr>
      </w:pPr>
      <w:r w:rsidRPr="0044231A">
        <w:rPr>
          <w:b/>
        </w:rPr>
        <w:t xml:space="preserve">If you want to tender, and have not yet registered interest in the </w:t>
      </w:r>
      <w:r w:rsidR="0084566A" w:rsidRPr="0044231A">
        <w:rPr>
          <w:b/>
        </w:rPr>
        <w:t>tender</w:t>
      </w:r>
      <w:r w:rsidRPr="0044231A">
        <w:rPr>
          <w:b/>
        </w:rPr>
        <w:t>, you must do so before the closing date for expressing interest to make sure you are told about any questions and answers.</w:t>
      </w:r>
    </w:p>
    <w:p w:rsidR="00A15A13" w:rsidRPr="00514212" w:rsidRDefault="00A15A13" w:rsidP="00A15A13">
      <w:pPr>
        <w:pStyle w:val="Heading2"/>
        <w:rPr>
          <w:sz w:val="28"/>
        </w:rPr>
      </w:pPr>
      <w:r w:rsidRPr="00514212">
        <w:rPr>
          <w:sz w:val="28"/>
        </w:rPr>
        <w:t>Responses and supporting documents</w:t>
      </w:r>
    </w:p>
    <w:p w:rsidR="00956066" w:rsidRDefault="0032421B" w:rsidP="0016319B">
      <w:r>
        <w:t xml:space="preserve">Responses must be completed in </w:t>
      </w:r>
      <w:r w:rsidR="008E2BC8">
        <w:t>full;</w:t>
      </w:r>
      <w:r>
        <w:t xml:space="preserve"> any additional appendices must be clearly labelled. The FC will only evaluate on information provided, working history with the FC cannot be considered unless outlined in your tender submission. Please do not send promotional or general information; this will not be evaluated. </w:t>
      </w:r>
      <w:r w:rsidR="002F6640">
        <w:t xml:space="preserve">Please ensure that all questions are completed in full, and in the format requested.  </w:t>
      </w:r>
    </w:p>
    <w:p w:rsidR="002F6640" w:rsidRPr="00514212" w:rsidRDefault="00956066" w:rsidP="00956066">
      <w:pPr>
        <w:pStyle w:val="Heading2"/>
        <w:rPr>
          <w:sz w:val="28"/>
        </w:rPr>
      </w:pPr>
      <w:r w:rsidRPr="00514212">
        <w:rPr>
          <w:sz w:val="28"/>
        </w:rPr>
        <w:t>Return arrangements</w:t>
      </w:r>
    </w:p>
    <w:p w:rsidR="00223D85" w:rsidRPr="006B7986" w:rsidRDefault="00223D85" w:rsidP="00223D85">
      <w:r w:rsidRPr="006B7986">
        <w:t>Please return your completed tender submission inclusive of any relevant appendices as:</w:t>
      </w:r>
    </w:p>
    <w:p w:rsidR="00223D85" w:rsidRPr="006B7986" w:rsidRDefault="006B7986" w:rsidP="00223D85">
      <w:pPr>
        <w:numPr>
          <w:ilvl w:val="0"/>
          <w:numId w:val="20"/>
        </w:numPr>
        <w:spacing w:before="120" w:line="240" w:lineRule="atLeast"/>
      </w:pPr>
      <w:r>
        <w:t>1</w:t>
      </w:r>
      <w:r w:rsidRPr="006B7986">
        <w:t xml:space="preserve"> paper copy</w:t>
      </w:r>
      <w:r w:rsidR="00223D85" w:rsidRPr="006B7986">
        <w:t xml:space="preserve"> by post or hand delivered, and</w:t>
      </w:r>
    </w:p>
    <w:p w:rsidR="00223D85" w:rsidRPr="006B7986" w:rsidRDefault="006B7986" w:rsidP="00223D85">
      <w:pPr>
        <w:numPr>
          <w:ilvl w:val="0"/>
          <w:numId w:val="20"/>
        </w:numPr>
        <w:spacing w:before="120" w:line="240" w:lineRule="atLeast"/>
      </w:pPr>
      <w:r>
        <w:t xml:space="preserve">1 </w:t>
      </w:r>
      <w:r w:rsidR="00223D85" w:rsidRPr="006B7986">
        <w:t>copy on disk or USB type storage device in a read only format</w:t>
      </w:r>
    </w:p>
    <w:p w:rsidR="00223D85" w:rsidRPr="006B7986" w:rsidRDefault="00223D85" w:rsidP="00223D85"/>
    <w:p w:rsidR="00223D85" w:rsidRPr="006B7986" w:rsidRDefault="00223D85" w:rsidP="00223D85">
      <w:r w:rsidRPr="006B7986">
        <w:t xml:space="preserve">Please note that we do not accept email copies.  We must receive your completed tender before the closing date and time shown in the Timetable at </w:t>
      </w:r>
      <w:r w:rsidR="00415AE7" w:rsidRPr="006B7986">
        <w:t>section 3.2</w:t>
      </w:r>
      <w:r w:rsidRPr="006B7986">
        <w:t xml:space="preserve">.  We will keep tenders received before this deadline unopened until after this time.  We reserve the right to not consider any tenders received after the deadline.  Please be aware that tenders may be copied for our use. </w:t>
      </w:r>
    </w:p>
    <w:p w:rsidR="00223D85" w:rsidRPr="0062656E" w:rsidRDefault="00223D85" w:rsidP="00223D85">
      <w:r w:rsidRPr="00362D3F">
        <w:t>Mark your envelopes with the words</w:t>
      </w:r>
      <w:r w:rsidRPr="00736E3A">
        <w:rPr>
          <w:color w:val="365F91"/>
        </w:rPr>
        <w:t xml:space="preserve"> </w:t>
      </w:r>
      <w:r w:rsidRPr="00362D3F">
        <w:t>‘</w:t>
      </w:r>
      <w:r w:rsidRPr="0062656E">
        <w:rPr>
          <w:b/>
        </w:rPr>
        <w:t xml:space="preserve">Tender for </w:t>
      </w:r>
      <w:r w:rsidR="00EB237C">
        <w:rPr>
          <w:b/>
        </w:rPr>
        <w:t>Rear Mounted and Side Arm Flailing in the Forest of Dean, West England</w:t>
      </w:r>
      <w:r w:rsidRPr="0062656E">
        <w:rPr>
          <w:b/>
        </w:rPr>
        <w:t xml:space="preserve"> –</w:t>
      </w:r>
      <w:r w:rsidRPr="0062656E">
        <w:t xml:space="preserve"> </w:t>
      </w:r>
      <w:r w:rsidRPr="0062656E">
        <w:rPr>
          <w:b/>
        </w:rPr>
        <w:t xml:space="preserve">Not to be opened until </w:t>
      </w:r>
      <w:r w:rsidR="00EB237C">
        <w:rPr>
          <w:b/>
        </w:rPr>
        <w:t xml:space="preserve">1200 hours on </w:t>
      </w:r>
      <w:r w:rsidR="005821EA">
        <w:rPr>
          <w:b/>
        </w:rPr>
        <w:t>28</w:t>
      </w:r>
      <w:r w:rsidR="003558DC" w:rsidRPr="003558DC">
        <w:rPr>
          <w:b/>
          <w:vertAlign w:val="superscript"/>
        </w:rPr>
        <w:t>th</w:t>
      </w:r>
      <w:r w:rsidR="003558DC">
        <w:rPr>
          <w:b/>
        </w:rPr>
        <w:t xml:space="preserve"> August 2018</w:t>
      </w:r>
      <w:r w:rsidRPr="0062656E">
        <w:t>’.</w:t>
      </w:r>
    </w:p>
    <w:p w:rsidR="00362D3F" w:rsidRDefault="00362D3F" w:rsidP="00223D85">
      <w:pPr>
        <w:rPr>
          <w:b/>
          <w:color w:val="365F91"/>
        </w:rPr>
      </w:pPr>
    </w:p>
    <w:p w:rsidR="00223D85" w:rsidRPr="00362D3F" w:rsidRDefault="00223D85" w:rsidP="00223D85">
      <w:r w:rsidRPr="00362D3F">
        <w:t>Send completed tender documents to the following address:</w:t>
      </w:r>
    </w:p>
    <w:p w:rsidR="00EB237C" w:rsidRPr="00D42905" w:rsidRDefault="00EB237C" w:rsidP="00EB237C">
      <w:r w:rsidRPr="00D42905">
        <w:t>Forestry Commission</w:t>
      </w:r>
    </w:p>
    <w:p w:rsidR="00EB237C" w:rsidRPr="00D42905" w:rsidRDefault="00EB237C" w:rsidP="00EB237C">
      <w:r w:rsidRPr="00D42905">
        <w:t>Bank House</w:t>
      </w:r>
    </w:p>
    <w:p w:rsidR="00EB237C" w:rsidRPr="00D42905" w:rsidRDefault="00EB237C" w:rsidP="00EB237C">
      <w:r w:rsidRPr="00D42905">
        <w:t>Bank Street</w:t>
      </w:r>
    </w:p>
    <w:p w:rsidR="00EB237C" w:rsidRPr="00D42905" w:rsidRDefault="00EB237C" w:rsidP="00EB237C">
      <w:proofErr w:type="spellStart"/>
      <w:r w:rsidRPr="00D42905">
        <w:t>Coleford</w:t>
      </w:r>
      <w:proofErr w:type="spellEnd"/>
    </w:p>
    <w:p w:rsidR="00EB237C" w:rsidRPr="00D42905" w:rsidRDefault="00EB237C" w:rsidP="00EB237C">
      <w:r w:rsidRPr="00D42905">
        <w:t>Gloucestershire</w:t>
      </w:r>
    </w:p>
    <w:p w:rsidR="00EB237C" w:rsidRPr="00D42905" w:rsidRDefault="00EB237C" w:rsidP="00EB237C">
      <w:r w:rsidRPr="00D42905">
        <w:t>GL16 8BA</w:t>
      </w:r>
    </w:p>
    <w:p w:rsidR="00956066" w:rsidRPr="00267A7F" w:rsidRDefault="00956066" w:rsidP="002E609B">
      <w:pPr>
        <w:pStyle w:val="Heading2"/>
        <w:rPr>
          <w:sz w:val="28"/>
        </w:rPr>
      </w:pPr>
      <w:r w:rsidRPr="00267A7F">
        <w:rPr>
          <w:sz w:val="28"/>
        </w:rPr>
        <w:lastRenderedPageBreak/>
        <w:t>Clarification</w:t>
      </w:r>
    </w:p>
    <w:p w:rsidR="002E609B" w:rsidRDefault="00956066" w:rsidP="00956066">
      <w:r>
        <w:t xml:space="preserve">During our evaluation process, we may need to seek clarification on aspects of your tender return.  If required we will contact you using the contact details you have provided.  Clarification may require you to submit, supplement, clarify or complete the relevant information or documentation within an appropriate time limit.  </w:t>
      </w:r>
      <w:r w:rsidRPr="009E5141">
        <w:t xml:space="preserve">The purpose </w:t>
      </w:r>
      <w:r>
        <w:t>of any such clarification is to provide us with the information we require to score</w:t>
      </w:r>
      <w:r w:rsidRPr="009E5141">
        <w:t xml:space="preserve"> your submission</w:t>
      </w:r>
      <w:r>
        <w:t>; it will not be an opportunity for you to improve or substantially change the information you have already submitted.</w:t>
      </w:r>
    </w:p>
    <w:p w:rsidR="002E609B" w:rsidRPr="00267A7F" w:rsidRDefault="002E609B" w:rsidP="00437391">
      <w:pPr>
        <w:pStyle w:val="Heading2"/>
        <w:rPr>
          <w:sz w:val="28"/>
        </w:rPr>
      </w:pPr>
      <w:r w:rsidRPr="00267A7F">
        <w:rPr>
          <w:sz w:val="28"/>
        </w:rPr>
        <w:t>Sub-contracting arrangements</w:t>
      </w:r>
    </w:p>
    <w:p w:rsidR="002E609B" w:rsidRDefault="002E609B" w:rsidP="00956066">
      <w:r>
        <w:t>Where the supplier proposes to use one or more sub-contractors to deliver some or all of the requirements, details</w:t>
      </w:r>
      <w:r w:rsidR="00B153AE">
        <w:t xml:space="preserve"> should be provided. This</w:t>
      </w:r>
      <w:r>
        <w:t xml:space="preserve"> includes members of the supply chain, the percentage of work being delivered by each sub-contractor and the key deliverables each sub-contractor will be responsible for.</w:t>
      </w:r>
    </w:p>
    <w:p w:rsidR="002E609B" w:rsidRDefault="002E609B" w:rsidP="00956066"/>
    <w:p w:rsidR="00437391" w:rsidRDefault="002E609B" w:rsidP="00956066">
      <w:r>
        <w:t xml:space="preserve">The </w:t>
      </w:r>
      <w:r w:rsidR="00323DE5">
        <w:t>FC</w:t>
      </w:r>
      <w:r>
        <w:t xml:space="preserve"> recognises that arrangements in relation to sub-contracting may be subject to future change, and may not be finalised until a later date.  However Suppliers should be aware that where information provided to the </w:t>
      </w:r>
      <w:r w:rsidR="00323DE5">
        <w:t>FC</w:t>
      </w:r>
      <w:r>
        <w:t xml:space="preserve"> indicates that sub-contractors are to play a significant role in delivering key requirements, any changes to those sub-contracting arrangements may affect the ability of the Supplier to proceed with the procurement process or to provide the supplies and/or services required.  Suppliers sh</w:t>
      </w:r>
      <w:r w:rsidR="00323DE5">
        <w:t>ould therefore notify the FC</w:t>
      </w:r>
      <w:r>
        <w:t xml:space="preserve"> immediately of any change in the proposed sub-contractor arrangements.  The </w:t>
      </w:r>
      <w:r w:rsidR="00977A43">
        <w:t>FC</w:t>
      </w:r>
      <w:r>
        <w:t xml:space="preserve"> reserves the right to deselect the Supplier prior to any award, based on an assessment of the updated information.</w:t>
      </w:r>
    </w:p>
    <w:p w:rsidR="00437391" w:rsidRPr="00267A7F" w:rsidRDefault="00437391" w:rsidP="00437391">
      <w:pPr>
        <w:pStyle w:val="Heading2"/>
        <w:rPr>
          <w:sz w:val="28"/>
        </w:rPr>
      </w:pPr>
      <w:r w:rsidRPr="00267A7F">
        <w:rPr>
          <w:sz w:val="28"/>
        </w:rPr>
        <w:t>Consortia arrangements</w:t>
      </w:r>
    </w:p>
    <w:p w:rsidR="00956066" w:rsidRDefault="00B05C08" w:rsidP="0016319B">
      <w:r>
        <w:t xml:space="preserve">Please </w:t>
      </w:r>
      <w:r w:rsidR="008E2BC8">
        <w:t>contact the FC before submitting a tender if you intend</w:t>
      </w:r>
      <w:r>
        <w:t xml:space="preserve"> to bid as a consortium.</w:t>
      </w:r>
    </w:p>
    <w:p w:rsidR="00502CAF" w:rsidRPr="00267A7F" w:rsidRDefault="00502CAF" w:rsidP="00502CAF">
      <w:pPr>
        <w:pStyle w:val="Heading2"/>
        <w:rPr>
          <w:sz w:val="28"/>
        </w:rPr>
      </w:pPr>
      <w:r w:rsidRPr="00267A7F">
        <w:rPr>
          <w:sz w:val="28"/>
        </w:rPr>
        <w:t>Confidentiality</w:t>
      </w:r>
    </w:p>
    <w:p w:rsidR="00502CAF" w:rsidRDefault="00502CAF" w:rsidP="0016319B">
      <w:r>
        <w:t xml:space="preserve">When providing details of contracts in answering section </w:t>
      </w:r>
      <w:r w:rsidR="00C26503" w:rsidRPr="00C26503">
        <w:t>4.</w:t>
      </w:r>
      <w:r w:rsidR="00D40E1F">
        <w:t>4</w:t>
      </w:r>
      <w:r>
        <w:t xml:space="preserve"> of this ITT (Technical and Professional Ability), the Supplier agrees to waive any contractual or other confidentiality rights and obligations associated with these contracts.</w:t>
      </w:r>
    </w:p>
    <w:p w:rsidR="00502CAF" w:rsidRDefault="00502CAF" w:rsidP="0016319B"/>
    <w:p w:rsidR="00502CAF" w:rsidRDefault="00502CAF" w:rsidP="0016319B">
      <w:r>
        <w:t xml:space="preserve">The </w:t>
      </w:r>
      <w:r w:rsidR="00977A43">
        <w:t>FC</w:t>
      </w:r>
      <w:r>
        <w:t xml:space="preserve"> reserves the right to contact the named customer contact in </w:t>
      </w:r>
      <w:r w:rsidRPr="00C26503">
        <w:t xml:space="preserve">section </w:t>
      </w:r>
      <w:r w:rsidR="00C26503" w:rsidRPr="00C26503">
        <w:t>4.</w:t>
      </w:r>
      <w:r w:rsidR="00D40E1F">
        <w:t>4</w:t>
      </w:r>
      <w:r>
        <w:t xml:space="preserve"> regarding the contracts included in </w:t>
      </w:r>
      <w:r w:rsidRPr="00C26503">
        <w:t xml:space="preserve">section </w:t>
      </w:r>
      <w:r w:rsidR="00C26503" w:rsidRPr="00C26503">
        <w:t>4.</w:t>
      </w:r>
      <w:r w:rsidR="00D40E1F">
        <w:t>4</w:t>
      </w:r>
      <w:r w:rsidRPr="00C26503">
        <w:t>.</w:t>
      </w:r>
      <w:r>
        <w:t xml:space="preserve">  The named customer contact does not owe the </w:t>
      </w:r>
      <w:r w:rsidR="00977A43">
        <w:t>FC</w:t>
      </w:r>
      <w:r>
        <w:t xml:space="preserve"> any duty of care or have any legal liability, except for any deceitful or maliciously false statements of fact.</w:t>
      </w:r>
    </w:p>
    <w:p w:rsidR="00502CAF" w:rsidRDefault="00502CAF" w:rsidP="0016319B"/>
    <w:p w:rsidR="00502CAF" w:rsidRDefault="00502CAF" w:rsidP="0016319B">
      <w:r>
        <w:t xml:space="preserve">The </w:t>
      </w:r>
      <w:r w:rsidR="00977A43">
        <w:t>FC</w:t>
      </w:r>
      <w:r>
        <w:t xml:space="preserve"> confirms that it will keep confidential and will not disclose to any third parties any information obtained from a named customer contact, other than to the Cabinet Office and/or contracting authorities defined by the Public Contracts Regulations.</w:t>
      </w:r>
    </w:p>
    <w:p w:rsidR="004616BC" w:rsidRDefault="004616BC" w:rsidP="0016319B"/>
    <w:p w:rsidR="004616BC" w:rsidRPr="009E5141" w:rsidRDefault="00797DD4" w:rsidP="004616BC">
      <w:pPr>
        <w:rPr>
          <w:lang w:eastAsia="en-GB"/>
        </w:rPr>
      </w:pPr>
      <w:r>
        <w:rPr>
          <w:lang w:eastAsia="en-GB"/>
        </w:rPr>
        <w:lastRenderedPageBreak/>
        <w:t>The Supplier</w:t>
      </w:r>
      <w:r w:rsidR="004616BC" w:rsidRPr="009E5141">
        <w:rPr>
          <w:lang w:eastAsia="en-GB"/>
        </w:rPr>
        <w:t xml:space="preserve"> must treat all information </w:t>
      </w:r>
      <w:r>
        <w:rPr>
          <w:lang w:eastAsia="en-GB"/>
        </w:rPr>
        <w:t xml:space="preserve">supplied to it by the </w:t>
      </w:r>
      <w:r w:rsidR="00977A43">
        <w:rPr>
          <w:lang w:eastAsia="en-GB"/>
        </w:rPr>
        <w:t>FC</w:t>
      </w:r>
      <w:r w:rsidR="004616BC" w:rsidRPr="009E5141">
        <w:rPr>
          <w:lang w:eastAsia="en-GB"/>
        </w:rPr>
        <w:t xml:space="preserve"> in confidence and </w:t>
      </w:r>
      <w:r>
        <w:rPr>
          <w:lang w:eastAsia="en-GB"/>
        </w:rPr>
        <w:t xml:space="preserve">must </w:t>
      </w:r>
      <w:r w:rsidR="004616BC" w:rsidRPr="009E5141">
        <w:rPr>
          <w:lang w:eastAsia="en-GB"/>
        </w:rPr>
        <w:t>no</w:t>
      </w:r>
      <w:r>
        <w:rPr>
          <w:lang w:eastAsia="en-GB"/>
        </w:rPr>
        <w:t>t disclose it to third parties other than</w:t>
      </w:r>
      <w:r w:rsidR="004616BC" w:rsidRPr="009E5141">
        <w:rPr>
          <w:lang w:eastAsia="en-GB"/>
        </w:rPr>
        <w:t xml:space="preserve"> to obtain sureties or quotations for submitting </w:t>
      </w:r>
      <w:r>
        <w:rPr>
          <w:lang w:eastAsia="en-GB"/>
        </w:rPr>
        <w:t>its</w:t>
      </w:r>
      <w:r w:rsidR="004616BC" w:rsidRPr="009E5141">
        <w:rPr>
          <w:lang w:eastAsia="en-GB"/>
        </w:rPr>
        <w:t xml:space="preserve"> response.</w:t>
      </w:r>
    </w:p>
    <w:p w:rsidR="004616BC" w:rsidRDefault="004616BC" w:rsidP="004616BC">
      <w:pPr>
        <w:rPr>
          <w:rFonts w:cs="Arial"/>
          <w:lang w:eastAsia="en-GB"/>
        </w:rPr>
      </w:pPr>
    </w:p>
    <w:p w:rsidR="00F146E6" w:rsidRDefault="004616BC" w:rsidP="0016319B">
      <w:pPr>
        <w:rPr>
          <w:rFonts w:cs="Arial"/>
          <w:lang w:eastAsia="en-GB"/>
        </w:rPr>
      </w:pPr>
      <w:r w:rsidRPr="009E5141">
        <w:rPr>
          <w:rFonts w:cs="Arial"/>
          <w:lang w:eastAsia="en-GB"/>
        </w:rPr>
        <w:t xml:space="preserve">As part of the tendering process, </w:t>
      </w:r>
      <w:r w:rsidR="00797DD4">
        <w:rPr>
          <w:rFonts w:cs="Arial"/>
          <w:lang w:eastAsia="en-GB"/>
        </w:rPr>
        <w:t>the Supplier must</w:t>
      </w:r>
      <w:r w:rsidRPr="009E5141">
        <w:rPr>
          <w:rFonts w:cs="Arial"/>
          <w:lang w:eastAsia="en-GB"/>
        </w:rPr>
        <w:t xml:space="preserve"> identify </w:t>
      </w:r>
      <w:r w:rsidR="00797DD4">
        <w:rPr>
          <w:rFonts w:cs="Arial"/>
          <w:lang w:eastAsia="en-GB"/>
        </w:rPr>
        <w:t xml:space="preserve">any parts of its tender submission </w:t>
      </w:r>
      <w:r w:rsidRPr="009E5141">
        <w:rPr>
          <w:rFonts w:cs="Arial"/>
          <w:lang w:eastAsia="en-GB"/>
        </w:rPr>
        <w:t xml:space="preserve">which </w:t>
      </w:r>
      <w:r w:rsidR="00797DD4">
        <w:rPr>
          <w:rFonts w:cs="Arial"/>
          <w:lang w:eastAsia="en-GB"/>
        </w:rPr>
        <w:t>it designates as</w:t>
      </w:r>
      <w:r w:rsidRPr="009E5141">
        <w:rPr>
          <w:rFonts w:cs="Arial"/>
          <w:lang w:eastAsia="en-GB"/>
        </w:rPr>
        <w:t xml:space="preserve"> </w:t>
      </w:r>
      <w:r w:rsidR="00797DD4">
        <w:rPr>
          <w:rFonts w:cs="Arial"/>
          <w:lang w:eastAsia="en-GB"/>
        </w:rPr>
        <w:t>confidential</w:t>
      </w:r>
      <w:r w:rsidRPr="009E5141">
        <w:rPr>
          <w:rFonts w:cs="Arial"/>
          <w:lang w:eastAsia="en-GB"/>
        </w:rPr>
        <w:t xml:space="preserve"> and would not want published</w:t>
      </w:r>
      <w:r>
        <w:rPr>
          <w:rFonts w:cs="Arial"/>
          <w:lang w:eastAsia="en-GB"/>
        </w:rPr>
        <w:t>; such information may include technical or trade secrets or other confidential information</w:t>
      </w:r>
      <w:r w:rsidRPr="009E5141">
        <w:rPr>
          <w:rFonts w:cs="Arial"/>
          <w:lang w:eastAsia="en-GB"/>
        </w:rPr>
        <w:t xml:space="preserve">.  </w:t>
      </w:r>
      <w:r w:rsidR="00797DD4">
        <w:rPr>
          <w:rFonts w:cs="Arial"/>
          <w:lang w:eastAsia="en-GB"/>
        </w:rPr>
        <w:t xml:space="preserve">The </w:t>
      </w:r>
      <w:r w:rsidR="00977A43">
        <w:rPr>
          <w:rFonts w:cs="Arial"/>
          <w:lang w:eastAsia="en-GB"/>
        </w:rPr>
        <w:t>FC</w:t>
      </w:r>
      <w:r w:rsidRPr="009E5141">
        <w:rPr>
          <w:rFonts w:cs="Arial"/>
          <w:lang w:eastAsia="en-GB"/>
        </w:rPr>
        <w:t xml:space="preserve"> will then assess this information (along with the rest of the contract)</w:t>
      </w:r>
      <w:r w:rsidR="0028179E">
        <w:rPr>
          <w:rFonts w:cs="Arial"/>
          <w:lang w:eastAsia="en-GB"/>
        </w:rPr>
        <w:t xml:space="preserve"> </w:t>
      </w:r>
      <w:r w:rsidRPr="009E5141">
        <w:rPr>
          <w:rFonts w:cs="Arial"/>
          <w:lang w:eastAsia="en-GB"/>
        </w:rPr>
        <w:t>when considering which contractual information should or should not be published</w:t>
      </w:r>
      <w:r>
        <w:rPr>
          <w:rFonts w:cs="Arial"/>
          <w:lang w:eastAsia="en-GB"/>
        </w:rPr>
        <w:t xml:space="preserve"> or released on request</w:t>
      </w:r>
      <w:r w:rsidR="00797DD4">
        <w:rPr>
          <w:rFonts w:cs="Arial"/>
          <w:lang w:eastAsia="en-GB"/>
        </w:rPr>
        <w:t>.</w:t>
      </w:r>
    </w:p>
    <w:p w:rsidR="00E537D1" w:rsidRPr="000B17E3" w:rsidRDefault="00FE55E1" w:rsidP="00E537D1">
      <w:pPr>
        <w:pStyle w:val="Heading2"/>
        <w:tabs>
          <w:tab w:val="left" w:pos="1134"/>
        </w:tabs>
        <w:spacing w:line="240" w:lineRule="atLeast"/>
        <w:ind w:right="567"/>
        <w:rPr>
          <w:sz w:val="28"/>
        </w:rPr>
      </w:pPr>
      <w:r>
        <w:rPr>
          <w:sz w:val="28"/>
        </w:rPr>
        <w:t>Additional t</w:t>
      </w:r>
      <w:r w:rsidR="00E537D1" w:rsidRPr="000B17E3">
        <w:rPr>
          <w:sz w:val="28"/>
        </w:rPr>
        <w:t xml:space="preserve">ender </w:t>
      </w:r>
      <w:r w:rsidR="0028179E">
        <w:rPr>
          <w:sz w:val="28"/>
        </w:rPr>
        <w:t>information</w:t>
      </w:r>
    </w:p>
    <w:p w:rsidR="00E537D1" w:rsidRDefault="00E537D1" w:rsidP="0028179E">
      <w:pPr>
        <w:numPr>
          <w:ilvl w:val="0"/>
          <w:numId w:val="49"/>
        </w:numPr>
      </w:pPr>
      <w:r w:rsidRPr="009E5141">
        <w:t xml:space="preserve">All details of the tender, including prices and rates, must be valid </w:t>
      </w:r>
      <w:r w:rsidR="00E477E9">
        <w:t>for 90</w:t>
      </w:r>
      <w:r>
        <w:t xml:space="preserve"> days from </w:t>
      </w:r>
      <w:r w:rsidR="0062656E">
        <w:t xml:space="preserve">the closing date for Tender Submissions as detailed in Section 3.1. </w:t>
      </w:r>
      <w:r w:rsidR="0028179E">
        <w:t xml:space="preserve"> </w:t>
      </w:r>
    </w:p>
    <w:p w:rsidR="0028179E" w:rsidRDefault="0028179E" w:rsidP="0028179E">
      <w:pPr>
        <w:numPr>
          <w:ilvl w:val="0"/>
          <w:numId w:val="49"/>
        </w:numPr>
      </w:pPr>
      <w:r>
        <w:t>The completed tender and all accompanying documents must be in English.</w:t>
      </w:r>
    </w:p>
    <w:p w:rsidR="0028179E" w:rsidRDefault="00FB553A" w:rsidP="0028179E">
      <w:pPr>
        <w:numPr>
          <w:ilvl w:val="0"/>
          <w:numId w:val="49"/>
        </w:numPr>
      </w:pPr>
      <w:r w:rsidRPr="00FB553A">
        <w:t>Any contract or framework agreement</w:t>
      </w:r>
      <w:r w:rsidR="0028179E" w:rsidRPr="009E5141">
        <w:t xml:space="preserve"> concluded as a result of this ITT will be governed </w:t>
      </w:r>
      <w:r w:rsidR="0028179E" w:rsidRPr="00797DD4">
        <w:t>by English</w:t>
      </w:r>
      <w:r w:rsidR="0028179E">
        <w:t xml:space="preserve"> law.</w:t>
      </w:r>
    </w:p>
    <w:p w:rsidR="0028179E" w:rsidRDefault="0028179E" w:rsidP="0028179E">
      <w:pPr>
        <w:numPr>
          <w:ilvl w:val="0"/>
          <w:numId w:val="49"/>
        </w:numPr>
      </w:pPr>
      <w:r>
        <w:t>All prices will be in sterling and exclusive of VAT.</w:t>
      </w:r>
    </w:p>
    <w:p w:rsidR="0028179E" w:rsidRPr="00E537D1" w:rsidRDefault="0028179E" w:rsidP="0028179E">
      <w:pPr>
        <w:numPr>
          <w:ilvl w:val="0"/>
          <w:numId w:val="49"/>
        </w:numPr>
      </w:pPr>
      <w:r w:rsidRPr="009E5141">
        <w:t xml:space="preserve">Once we have awarded the </w:t>
      </w:r>
      <w:r w:rsidR="00FB553A" w:rsidRPr="00FB553A">
        <w:t>contract or framework agreement</w:t>
      </w:r>
      <w:r w:rsidRPr="00FB553A">
        <w:t>, we will</w:t>
      </w:r>
      <w:r w:rsidRPr="009E5141">
        <w:t xml:space="preserve"> not pay any additional costs incurred which are not refle</w:t>
      </w:r>
      <w:r>
        <w:t>cted in your tender submission.</w:t>
      </w:r>
    </w:p>
    <w:p w:rsidR="0028179E" w:rsidRDefault="0028179E" w:rsidP="0028179E">
      <w:pPr>
        <w:numPr>
          <w:ilvl w:val="0"/>
          <w:numId w:val="49"/>
        </w:numPr>
      </w:pPr>
      <w:r>
        <w:t>A Tender Panel</w:t>
      </w:r>
      <w:r w:rsidRPr="009E5141">
        <w:t xml:space="preserve"> will evaluate responses to the tender objectively using the evaluation matrix.</w:t>
      </w:r>
    </w:p>
    <w:p w:rsidR="0062656E" w:rsidRPr="0062656E" w:rsidRDefault="0062656E" w:rsidP="0062656E">
      <w:pPr>
        <w:pStyle w:val="ListParagraph"/>
        <w:numPr>
          <w:ilvl w:val="0"/>
          <w:numId w:val="49"/>
        </w:numPr>
        <w:rPr>
          <w:color w:val="000000"/>
        </w:rPr>
      </w:pPr>
      <w:r w:rsidRPr="0062656E">
        <w:rPr>
          <w:color w:val="000000"/>
        </w:rPr>
        <w:t>Unless otherwise stated in this ITT, all costs associated with taking part in this process remain your responsibility and we will not return any part of your completed tender to you.</w:t>
      </w:r>
    </w:p>
    <w:p w:rsidR="00F146E6" w:rsidRPr="000B17E3" w:rsidRDefault="00F159EB" w:rsidP="00F146E6">
      <w:pPr>
        <w:pStyle w:val="Heading2"/>
        <w:tabs>
          <w:tab w:val="left" w:pos="1134"/>
        </w:tabs>
        <w:spacing w:line="240" w:lineRule="atLeast"/>
        <w:ind w:right="567"/>
        <w:rPr>
          <w:sz w:val="28"/>
        </w:rPr>
      </w:pPr>
      <w:r>
        <w:rPr>
          <w:sz w:val="28"/>
        </w:rPr>
        <w:t>Pass/Fail questions</w:t>
      </w:r>
    </w:p>
    <w:p w:rsidR="00F146E6" w:rsidRPr="009E5141" w:rsidRDefault="00F146E6" w:rsidP="00F146E6">
      <w:r w:rsidRPr="009E5141">
        <w:t xml:space="preserve">Some questions in the tender are fundamental requirements of </w:t>
      </w:r>
      <w:r w:rsidRPr="00FB553A">
        <w:t xml:space="preserve">the </w:t>
      </w:r>
      <w:r w:rsidR="00FB553A" w:rsidRPr="00FB553A">
        <w:t>contract or framework agreement</w:t>
      </w:r>
      <w:r w:rsidRPr="009E5141">
        <w:t xml:space="preserve">.  </w:t>
      </w:r>
      <w:r>
        <w:t>These are marked on a ‘pass/fail’ basis and i</w:t>
      </w:r>
      <w:r w:rsidRPr="009E5141">
        <w:t xml:space="preserve">f you do not answer these </w:t>
      </w:r>
      <w:r>
        <w:t>sections</w:t>
      </w:r>
      <w:r w:rsidRPr="009E5141">
        <w:t xml:space="preserve"> appropriately, we may reject your submission in full and </w:t>
      </w:r>
      <w:r>
        <w:t xml:space="preserve">cease to evaluate any more questions. </w:t>
      </w:r>
    </w:p>
    <w:p w:rsidR="00F146E6" w:rsidRPr="000B17E3" w:rsidRDefault="00F146E6" w:rsidP="00F146E6">
      <w:pPr>
        <w:pStyle w:val="Heading2"/>
        <w:tabs>
          <w:tab w:val="left" w:pos="1134"/>
        </w:tabs>
        <w:spacing w:line="240" w:lineRule="atLeast"/>
        <w:ind w:right="567"/>
        <w:rPr>
          <w:sz w:val="28"/>
        </w:rPr>
      </w:pPr>
      <w:r w:rsidRPr="000B17E3">
        <w:rPr>
          <w:sz w:val="28"/>
        </w:rPr>
        <w:t xml:space="preserve">Weighted questions </w:t>
      </w:r>
    </w:p>
    <w:p w:rsidR="00E537D1" w:rsidRPr="009E5141" w:rsidRDefault="00F146E6" w:rsidP="00F146E6">
      <w:r>
        <w:t xml:space="preserve">Some sections of this ITT include questions that are weighted.  The weightings applied </w:t>
      </w:r>
      <w:r w:rsidR="00E537D1">
        <w:t xml:space="preserve">to each question </w:t>
      </w:r>
      <w:r>
        <w:t xml:space="preserve">ensure </w:t>
      </w:r>
      <w:r w:rsidRPr="009E5141">
        <w:t xml:space="preserve">the relative importance </w:t>
      </w:r>
      <w:r w:rsidR="00E537D1">
        <w:t>of each</w:t>
      </w:r>
      <w:r w:rsidRPr="009E5141">
        <w:t xml:space="preserve"> is correctly reflected in the overall scores</w:t>
      </w:r>
      <w:r>
        <w:t xml:space="preserve"> applied</w:t>
      </w:r>
      <w:r w:rsidR="00F159EB">
        <w:t xml:space="preserve">. </w:t>
      </w:r>
      <w:r w:rsidR="00E537D1">
        <w:t>For these questions, t</w:t>
      </w:r>
      <w:r w:rsidRPr="009E5141">
        <w:t>he marks</w:t>
      </w:r>
      <w:r w:rsidR="00E537D1">
        <w:t xml:space="preserve"> out of 4</w:t>
      </w:r>
      <w:r>
        <w:t xml:space="preserve"> that are</w:t>
      </w:r>
      <w:r w:rsidRPr="009E5141">
        <w:t xml:space="preserve"> </w:t>
      </w:r>
      <w:r w:rsidR="00E537D1">
        <w:t>achieved</w:t>
      </w:r>
      <w:r w:rsidRPr="009E5141">
        <w:t xml:space="preserve"> for each question will be </w:t>
      </w:r>
      <w:r w:rsidR="00E537D1">
        <w:t xml:space="preserve">subsequently </w:t>
      </w:r>
      <w:r>
        <w:t>weighted</w:t>
      </w:r>
      <w:r w:rsidRPr="009E5141">
        <w:t xml:space="preserve"> </w:t>
      </w:r>
      <w:r w:rsidR="00E537D1">
        <w:t>to provide</w:t>
      </w:r>
      <w:r>
        <w:t xml:space="preserve"> a total number of marks out of 100</w:t>
      </w:r>
      <w:r w:rsidR="00F159EB">
        <w:t>%</w:t>
      </w:r>
      <w:r>
        <w:t>.</w:t>
      </w:r>
    </w:p>
    <w:p w:rsidR="00F146E6" w:rsidRPr="000B17E3" w:rsidRDefault="00F146E6" w:rsidP="00F146E6">
      <w:pPr>
        <w:pStyle w:val="Heading2"/>
        <w:tabs>
          <w:tab w:val="left" w:pos="1134"/>
        </w:tabs>
        <w:spacing w:line="240" w:lineRule="atLeast"/>
        <w:ind w:right="567"/>
        <w:rPr>
          <w:sz w:val="28"/>
        </w:rPr>
      </w:pPr>
      <w:r w:rsidRPr="000B17E3">
        <w:rPr>
          <w:sz w:val="28"/>
        </w:rPr>
        <w:t>Award</w:t>
      </w:r>
      <w:r w:rsidR="00362D3F">
        <w:rPr>
          <w:sz w:val="28"/>
        </w:rPr>
        <w:t xml:space="preserve"> &amp; Feedback</w:t>
      </w:r>
    </w:p>
    <w:p w:rsidR="00F146E6" w:rsidRDefault="00F146E6" w:rsidP="0016319B">
      <w:r w:rsidRPr="009E5141">
        <w:t xml:space="preserve">Once we have carried out the evaluation and identified the </w:t>
      </w:r>
      <w:r w:rsidR="0062656E">
        <w:t>successful tenderer(s), we will</w:t>
      </w:r>
      <w:r w:rsidR="00495D8F">
        <w:t xml:space="preserve"> write to all tenderers by </w:t>
      </w:r>
      <w:r w:rsidR="00E537D1" w:rsidRPr="00E537D1">
        <w:t>email</w:t>
      </w:r>
      <w:r w:rsidR="00E537D1">
        <w:t xml:space="preserve"> of our </w:t>
      </w:r>
      <w:r w:rsidR="00362D3F" w:rsidRPr="00362D3F">
        <w:t>award decision.</w:t>
      </w:r>
      <w:r w:rsidR="00362D3F">
        <w:rPr>
          <w:color w:val="365F91"/>
        </w:rPr>
        <w:t xml:space="preserve">  </w:t>
      </w:r>
      <w:r w:rsidRPr="009E5141">
        <w:t xml:space="preserve">We will give </w:t>
      </w:r>
      <w:r w:rsidRPr="00FB553A">
        <w:t>all bidders</w:t>
      </w:r>
      <w:r w:rsidRPr="009E5141">
        <w:t xml:space="preserve"> the </w:t>
      </w:r>
      <w:r w:rsidRPr="009E5141">
        <w:lastRenderedPageBreak/>
        <w:t xml:space="preserve">opportunity of </w:t>
      </w:r>
      <w:r w:rsidR="00362D3F">
        <w:t>feedback</w:t>
      </w:r>
      <w:r w:rsidRPr="009E5141">
        <w:t xml:space="preserve">.  Please </w:t>
      </w:r>
      <w:r w:rsidR="00495D8F">
        <w:t xml:space="preserve">request </w:t>
      </w:r>
      <w:r w:rsidR="0062656E">
        <w:t xml:space="preserve">feedback </w:t>
      </w:r>
      <w:r w:rsidR="00FB553A">
        <w:t>via email</w:t>
      </w:r>
      <w:r w:rsidRPr="009E5141">
        <w:t xml:space="preserve"> as soon as poss</w:t>
      </w:r>
      <w:r w:rsidR="00E537D1">
        <w:t>ible if</w:t>
      </w:r>
      <w:r w:rsidR="0062656E">
        <w:t xml:space="preserve"> required.</w:t>
      </w:r>
    </w:p>
    <w:p w:rsidR="0016319B" w:rsidRPr="000B17E3" w:rsidRDefault="0016319B" w:rsidP="0016319B">
      <w:pPr>
        <w:pStyle w:val="Heading2"/>
        <w:tabs>
          <w:tab w:val="left" w:pos="1134"/>
        </w:tabs>
        <w:spacing w:line="240" w:lineRule="atLeast"/>
        <w:ind w:right="567"/>
        <w:rPr>
          <w:sz w:val="28"/>
        </w:rPr>
      </w:pPr>
      <w:r w:rsidRPr="000B17E3">
        <w:rPr>
          <w:sz w:val="28"/>
        </w:rPr>
        <w:t>Right to cancel or vary the process</w:t>
      </w:r>
    </w:p>
    <w:p w:rsidR="0016319B" w:rsidRDefault="0016319B" w:rsidP="0016319B">
      <w:r w:rsidRPr="009E5141">
        <w:t xml:space="preserve">We reserve the right to cancel or withdraw from the </w:t>
      </w:r>
      <w:r w:rsidR="0009784B">
        <w:t>tendering process at any stage.</w:t>
      </w:r>
    </w:p>
    <w:p w:rsidR="00C26503" w:rsidRPr="000B17E3" w:rsidRDefault="00C26503" w:rsidP="00C26503">
      <w:pPr>
        <w:pStyle w:val="Heading2"/>
        <w:tabs>
          <w:tab w:val="left" w:pos="1134"/>
        </w:tabs>
        <w:spacing w:line="240" w:lineRule="atLeast"/>
        <w:ind w:right="567"/>
        <w:rPr>
          <w:sz w:val="28"/>
        </w:rPr>
      </w:pPr>
      <w:r w:rsidRPr="000B17E3">
        <w:rPr>
          <w:sz w:val="28"/>
        </w:rPr>
        <w:t>Inducements</w:t>
      </w:r>
    </w:p>
    <w:p w:rsidR="00C26503" w:rsidRPr="009E5141" w:rsidRDefault="00C26503" w:rsidP="00C26503">
      <w:r w:rsidRPr="009E5141">
        <w:t>Offering an inducement of any kind in relation to obtaining this or any other contract with us will disqualify you from being considered and may</w:t>
      </w:r>
      <w:r>
        <w:t xml:space="preserve"> constitute a criminal offence.</w:t>
      </w:r>
    </w:p>
    <w:p w:rsidR="0016319B" w:rsidRPr="000B17E3" w:rsidRDefault="0016319B" w:rsidP="0016319B">
      <w:pPr>
        <w:pStyle w:val="Heading2"/>
        <w:tabs>
          <w:tab w:val="left" w:pos="1134"/>
        </w:tabs>
        <w:spacing w:line="240" w:lineRule="atLeast"/>
        <w:ind w:right="567"/>
        <w:rPr>
          <w:sz w:val="28"/>
        </w:rPr>
      </w:pPr>
      <w:r w:rsidRPr="000B17E3">
        <w:rPr>
          <w:sz w:val="28"/>
        </w:rPr>
        <w:t>Disclaimer</w:t>
      </w:r>
    </w:p>
    <w:p w:rsidR="0016319B" w:rsidRPr="009E5141" w:rsidRDefault="0016319B" w:rsidP="0016319B">
      <w:r w:rsidRPr="009E5141">
        <w:t xml:space="preserve">While the information in this ITT and supporting documents has been prepared in good faith by us, it may not be comprehensive nor has it been independently verified. </w:t>
      </w:r>
    </w:p>
    <w:p w:rsidR="0016319B" w:rsidRPr="009E5141" w:rsidRDefault="0016319B" w:rsidP="0016319B">
      <w:proofErr w:type="gramStart"/>
      <w:r w:rsidRPr="009E5141">
        <w:t>Neither the FC, nor their advisors, nor their respective directors, officers, members, partners, employees, other staff or</w:t>
      </w:r>
      <w:proofErr w:type="gramEnd"/>
      <w:r w:rsidRPr="009E5141">
        <w:t xml:space="preserve"> agents:</w:t>
      </w:r>
    </w:p>
    <w:p w:rsidR="0016319B" w:rsidRPr="009E5141" w:rsidRDefault="0016319B" w:rsidP="0016319B">
      <w:pPr>
        <w:numPr>
          <w:ilvl w:val="0"/>
          <w:numId w:val="22"/>
        </w:numPr>
        <w:spacing w:before="120" w:line="240" w:lineRule="atLeast"/>
      </w:pPr>
      <w:r w:rsidRPr="009E5141">
        <w:t>makes any representation or warranty (express or implied) as to the accuracy, reasonableness or completeness of this ITT; or</w:t>
      </w:r>
    </w:p>
    <w:p w:rsidR="0016319B" w:rsidRPr="009E5141" w:rsidRDefault="0016319B" w:rsidP="0016319B">
      <w:pPr>
        <w:numPr>
          <w:ilvl w:val="0"/>
          <w:numId w:val="22"/>
        </w:numPr>
        <w:spacing w:before="120" w:line="240" w:lineRule="atLeast"/>
      </w:pPr>
      <w:proofErr w:type="gramStart"/>
      <w:r w:rsidRPr="009E5141">
        <w:t>accepts</w:t>
      </w:r>
      <w:proofErr w:type="gramEnd"/>
      <w:r w:rsidRPr="009E5141">
        <w:t xml:space="preserve"> any responsibility for the information contained in the ITT or for the fairness, accuracy or completeness of that information nor shall any of them be liable for any loss or damage (other than in respect of fraudulent misrepresentation) arising as a result of relying on such information or any subsequent communication.  </w:t>
      </w:r>
    </w:p>
    <w:p w:rsidR="00C26503" w:rsidRDefault="00C26503" w:rsidP="0016319B"/>
    <w:p w:rsidR="00C26503" w:rsidRDefault="00C26503" w:rsidP="0016319B"/>
    <w:p w:rsidR="0016319B" w:rsidRPr="000B17E3" w:rsidRDefault="0016319B" w:rsidP="00E82136">
      <w:pPr>
        <w:pStyle w:val="Heading1"/>
        <w:rPr>
          <w:sz w:val="28"/>
          <w:szCs w:val="28"/>
        </w:rPr>
      </w:pPr>
      <w:r w:rsidRPr="000B17E3">
        <w:rPr>
          <w:sz w:val="28"/>
          <w:szCs w:val="28"/>
        </w:rPr>
        <w:t>Your response</w:t>
      </w:r>
    </w:p>
    <w:p w:rsidR="0016319B" w:rsidRDefault="0016319B" w:rsidP="0016319B">
      <w:r w:rsidRPr="009E5141">
        <w:t xml:space="preserve">In order to submit a </w:t>
      </w:r>
      <w:r w:rsidR="00994B1A">
        <w:t>tender</w:t>
      </w:r>
      <w:r w:rsidRPr="009E5141">
        <w:t xml:space="preserve"> for this requirement y</w:t>
      </w:r>
      <w:r w:rsidR="007A3832">
        <w:t xml:space="preserve">ou must complete and return the below sections </w:t>
      </w:r>
      <w:r w:rsidR="00994B1A">
        <w:t xml:space="preserve">in </w:t>
      </w:r>
      <w:r w:rsidR="00277241">
        <w:t>compliance</w:t>
      </w:r>
      <w:r w:rsidR="00994B1A">
        <w:t xml:space="preserve"> with Section 3 above</w:t>
      </w:r>
      <w:r w:rsidRPr="009E5141">
        <w:t>.</w:t>
      </w:r>
      <w:r w:rsidR="00781E67">
        <w:t xml:space="preserve"> </w:t>
      </w:r>
      <w:r w:rsidR="007A3832">
        <w:t>A</w:t>
      </w:r>
      <w:r w:rsidR="00781E67">
        <w:t>ll sections must be completed and returned.</w:t>
      </w:r>
    </w:p>
    <w:p w:rsidR="00781E67" w:rsidRDefault="00781E67" w:rsidP="0016319B"/>
    <w:p w:rsidR="00781E67" w:rsidRDefault="007A3832" w:rsidP="0016319B">
      <w:r>
        <w:t>F</w:t>
      </w:r>
      <w:r w:rsidR="00781E67">
        <w:t>ull details of how we will evaluate your submission can be found in th</w:t>
      </w:r>
      <w:r w:rsidR="00F25930">
        <w:t>e Evaluation Matrix</w:t>
      </w:r>
      <w:r w:rsidR="00495D8F">
        <w:t xml:space="preserve"> below</w:t>
      </w:r>
      <w:r w:rsidR="00F25930">
        <w:t>.</w:t>
      </w:r>
    </w:p>
    <w:p w:rsidR="00F159EB" w:rsidRDefault="00F159EB">
      <w:pPr>
        <w:spacing w:line="240" w:lineRule="auto"/>
        <w:rPr>
          <w:rFonts w:cs="Arial"/>
          <w:bCs/>
          <w:iCs/>
          <w:color w:val="004E2E"/>
          <w:sz w:val="36"/>
          <w:szCs w:val="28"/>
        </w:rPr>
      </w:pPr>
      <w:r>
        <w:br w:type="page"/>
      </w:r>
    </w:p>
    <w:p w:rsidR="0016319B" w:rsidRPr="005D3614" w:rsidRDefault="0016319B" w:rsidP="006B5BF3">
      <w:pPr>
        <w:pStyle w:val="Heading2"/>
        <w:numPr>
          <w:ilvl w:val="0"/>
          <w:numId w:val="0"/>
        </w:numPr>
        <w:rPr>
          <w:color w:val="365F91"/>
        </w:rPr>
      </w:pPr>
      <w:r w:rsidRPr="006608E8">
        <w:lastRenderedPageBreak/>
        <w:t>Lots</w:t>
      </w:r>
      <w:r w:rsidR="00E82136">
        <w:rPr>
          <w:color w:val="365F91"/>
        </w:rPr>
        <w:t xml:space="preserve"> </w:t>
      </w:r>
    </w:p>
    <w:p w:rsidR="0016319B" w:rsidRPr="006608E8" w:rsidRDefault="0016319B" w:rsidP="0016319B">
      <w:pPr>
        <w:spacing w:after="120"/>
      </w:pPr>
      <w:r w:rsidRPr="006608E8">
        <w:t>Please indicate which lots you are bidding for:</w:t>
      </w:r>
    </w:p>
    <w:tbl>
      <w:tblPr>
        <w:tblW w:w="8821" w:type="dxa"/>
        <w:tblInd w:w="218"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1E0" w:firstRow="1" w:lastRow="1" w:firstColumn="1" w:lastColumn="1" w:noHBand="0" w:noVBand="0"/>
      </w:tblPr>
      <w:tblGrid>
        <w:gridCol w:w="3009"/>
        <w:gridCol w:w="1559"/>
        <w:gridCol w:w="4253"/>
      </w:tblGrid>
      <w:tr w:rsidR="00A31C58" w:rsidRPr="006608E8" w:rsidTr="00A31C58">
        <w:tc>
          <w:tcPr>
            <w:tcW w:w="3009" w:type="dxa"/>
            <w:shd w:val="clear" w:color="auto" w:fill="EAF1DD"/>
          </w:tcPr>
          <w:p w:rsidR="00A31C58" w:rsidRPr="006608E8" w:rsidRDefault="00A31C58" w:rsidP="0016319B">
            <w:pPr>
              <w:spacing w:after="120"/>
              <w:rPr>
                <w:b/>
              </w:rPr>
            </w:pPr>
            <w:r w:rsidRPr="006608E8">
              <w:rPr>
                <w:b/>
              </w:rPr>
              <w:t>Lot No and Name:</w:t>
            </w:r>
          </w:p>
        </w:tc>
        <w:tc>
          <w:tcPr>
            <w:tcW w:w="1559" w:type="dxa"/>
            <w:shd w:val="clear" w:color="auto" w:fill="EAF1DD"/>
          </w:tcPr>
          <w:p w:rsidR="00A31C58" w:rsidRPr="006608E8" w:rsidRDefault="00A31C58" w:rsidP="0016319B">
            <w:pPr>
              <w:spacing w:after="120"/>
              <w:rPr>
                <w:b/>
              </w:rPr>
            </w:pPr>
            <w:r w:rsidRPr="006608E8">
              <w:rPr>
                <w:b/>
              </w:rPr>
              <w:t>Bid: Yes/No</w:t>
            </w:r>
          </w:p>
        </w:tc>
        <w:tc>
          <w:tcPr>
            <w:tcW w:w="4253" w:type="dxa"/>
            <w:shd w:val="clear" w:color="auto" w:fill="EAF1DD"/>
          </w:tcPr>
          <w:p w:rsidR="00A31C58" w:rsidRPr="006608E8" w:rsidRDefault="00A31C58" w:rsidP="0016319B">
            <w:pPr>
              <w:spacing w:after="120"/>
              <w:rPr>
                <w:b/>
              </w:rPr>
            </w:pPr>
            <w:r>
              <w:rPr>
                <w:b/>
              </w:rPr>
              <w:t>Lot Preference:</w:t>
            </w:r>
          </w:p>
        </w:tc>
      </w:tr>
      <w:tr w:rsidR="00A31C58" w:rsidRPr="006608E8" w:rsidTr="00A31C58">
        <w:trPr>
          <w:trHeight w:val="323"/>
        </w:trPr>
        <w:tc>
          <w:tcPr>
            <w:tcW w:w="3009" w:type="dxa"/>
          </w:tcPr>
          <w:p w:rsidR="00A31C58" w:rsidRPr="006608E8" w:rsidRDefault="00B92C2C" w:rsidP="002A1351">
            <w:r>
              <w:t xml:space="preserve">1: East Dean </w:t>
            </w:r>
          </w:p>
        </w:tc>
        <w:tc>
          <w:tcPr>
            <w:tcW w:w="1559" w:type="dxa"/>
          </w:tcPr>
          <w:p w:rsidR="00A31C58" w:rsidRPr="006608E8" w:rsidRDefault="00A31C58" w:rsidP="0016319B"/>
        </w:tc>
        <w:tc>
          <w:tcPr>
            <w:tcW w:w="4253" w:type="dxa"/>
          </w:tcPr>
          <w:p w:rsidR="00A31C58" w:rsidRPr="006608E8" w:rsidRDefault="00A31C58" w:rsidP="0016319B"/>
        </w:tc>
      </w:tr>
      <w:tr w:rsidR="00A31C58" w:rsidRPr="006608E8" w:rsidTr="00A31C58">
        <w:trPr>
          <w:trHeight w:val="346"/>
        </w:trPr>
        <w:tc>
          <w:tcPr>
            <w:tcW w:w="3009" w:type="dxa"/>
          </w:tcPr>
          <w:p w:rsidR="00A31C58" w:rsidRPr="006608E8" w:rsidRDefault="00B92C2C" w:rsidP="002A1351">
            <w:r>
              <w:t xml:space="preserve">2: West Dean </w:t>
            </w:r>
          </w:p>
        </w:tc>
        <w:tc>
          <w:tcPr>
            <w:tcW w:w="1559" w:type="dxa"/>
          </w:tcPr>
          <w:p w:rsidR="00A31C58" w:rsidRPr="006608E8" w:rsidRDefault="00A31C58" w:rsidP="0016319B"/>
        </w:tc>
        <w:tc>
          <w:tcPr>
            <w:tcW w:w="4253" w:type="dxa"/>
          </w:tcPr>
          <w:p w:rsidR="00A31C58" w:rsidRPr="006608E8" w:rsidRDefault="00A31C58" w:rsidP="0016319B"/>
        </w:tc>
      </w:tr>
      <w:tr w:rsidR="00A31C58" w:rsidRPr="006608E8" w:rsidTr="00A31C58">
        <w:trPr>
          <w:trHeight w:val="357"/>
        </w:trPr>
        <w:tc>
          <w:tcPr>
            <w:tcW w:w="3009" w:type="dxa"/>
          </w:tcPr>
          <w:p w:rsidR="00A31C58" w:rsidRPr="006608E8" w:rsidRDefault="00B92C2C" w:rsidP="002A1351">
            <w:r>
              <w:t xml:space="preserve">3: </w:t>
            </w:r>
            <w:r w:rsidR="002A1351">
              <w:t>Wildlife Work</w:t>
            </w:r>
          </w:p>
        </w:tc>
        <w:tc>
          <w:tcPr>
            <w:tcW w:w="1559" w:type="dxa"/>
          </w:tcPr>
          <w:p w:rsidR="00A31C58" w:rsidRPr="006608E8" w:rsidRDefault="00A31C58" w:rsidP="0016319B"/>
        </w:tc>
        <w:tc>
          <w:tcPr>
            <w:tcW w:w="4253" w:type="dxa"/>
          </w:tcPr>
          <w:p w:rsidR="00A31C58" w:rsidRPr="006608E8" w:rsidRDefault="00A31C58" w:rsidP="0016319B"/>
        </w:tc>
      </w:tr>
    </w:tbl>
    <w:p w:rsidR="00252A87" w:rsidRPr="005D3614" w:rsidRDefault="00252A87" w:rsidP="0016319B">
      <w:pPr>
        <w:rPr>
          <w:color w:val="365F91"/>
        </w:rPr>
      </w:pPr>
    </w:p>
    <w:p w:rsidR="0016319B" w:rsidRPr="006608E8" w:rsidRDefault="0016319B" w:rsidP="0016319B">
      <w:r w:rsidRPr="006608E8">
        <w:t>If you bid for more lots than your capacity pe</w:t>
      </w:r>
      <w:r w:rsidR="00A31C58">
        <w:t>rmits you must clearly state above</w:t>
      </w:r>
      <w:r w:rsidRPr="006608E8">
        <w:t xml:space="preserve"> the maximum number of lots you wish to be awarded and show us your order of preference.  We will use this information during our evaluation if an organisation scores the most in more lots than their capacity.  The final award of lots will be at our discretion. </w:t>
      </w:r>
    </w:p>
    <w:p w:rsidR="0016319B" w:rsidRDefault="0016319B" w:rsidP="0016319B"/>
    <w:tbl>
      <w:tblPr>
        <w:tblW w:w="0" w:type="auto"/>
        <w:tblInd w:w="218"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1E0" w:firstRow="1" w:lastRow="1" w:firstColumn="1" w:lastColumn="1" w:noHBand="0" w:noVBand="0"/>
      </w:tblPr>
      <w:tblGrid>
        <w:gridCol w:w="5170"/>
        <w:gridCol w:w="3850"/>
      </w:tblGrid>
      <w:tr w:rsidR="00B92C2C" w:rsidRPr="00C73C17" w:rsidTr="00635CA1">
        <w:trPr>
          <w:trHeight w:val="582"/>
        </w:trPr>
        <w:tc>
          <w:tcPr>
            <w:tcW w:w="5170" w:type="dxa"/>
            <w:tcBorders>
              <w:top w:val="single" w:sz="4" w:space="0" w:color="006600"/>
              <w:left w:val="single" w:sz="4" w:space="0" w:color="006600"/>
              <w:right w:val="single" w:sz="4" w:space="0" w:color="006600"/>
            </w:tcBorders>
            <w:shd w:val="clear" w:color="auto" w:fill="EAF1DD"/>
          </w:tcPr>
          <w:p w:rsidR="00B92C2C" w:rsidRPr="00C73C17" w:rsidRDefault="00B92C2C" w:rsidP="00635CA1">
            <w:pPr>
              <w:spacing w:after="120"/>
              <w:rPr>
                <w:b/>
              </w:rPr>
            </w:pPr>
            <w:r w:rsidRPr="00C73C17">
              <w:rPr>
                <w:b/>
              </w:rPr>
              <w:t>Maximum Number of Lots:</w:t>
            </w:r>
          </w:p>
        </w:tc>
        <w:tc>
          <w:tcPr>
            <w:tcW w:w="3850" w:type="dxa"/>
            <w:tcBorders>
              <w:top w:val="single" w:sz="4" w:space="0" w:color="006600"/>
              <w:left w:val="single" w:sz="4" w:space="0" w:color="006600"/>
              <w:right w:val="single" w:sz="4" w:space="0" w:color="006600"/>
            </w:tcBorders>
            <w:shd w:val="clear" w:color="auto" w:fill="auto"/>
          </w:tcPr>
          <w:p w:rsidR="00B92C2C" w:rsidRPr="00C73C17" w:rsidRDefault="00B92C2C" w:rsidP="00635CA1">
            <w:pPr>
              <w:spacing w:after="120"/>
              <w:rPr>
                <w:b/>
              </w:rPr>
            </w:pPr>
          </w:p>
        </w:tc>
      </w:tr>
      <w:tr w:rsidR="00B92C2C" w:rsidRPr="00C73C17" w:rsidTr="00635CA1">
        <w:tc>
          <w:tcPr>
            <w:tcW w:w="5170" w:type="dxa"/>
            <w:shd w:val="clear" w:color="auto" w:fill="EAF1DD"/>
          </w:tcPr>
          <w:p w:rsidR="00B92C2C" w:rsidRPr="00C73C17" w:rsidRDefault="00B92C2C" w:rsidP="00635CA1">
            <w:pPr>
              <w:spacing w:after="120"/>
              <w:rPr>
                <w:b/>
              </w:rPr>
            </w:pPr>
            <w:r w:rsidRPr="00C73C17">
              <w:rPr>
                <w:b/>
              </w:rPr>
              <w:t>Lot No:</w:t>
            </w:r>
          </w:p>
        </w:tc>
        <w:tc>
          <w:tcPr>
            <w:tcW w:w="3850" w:type="dxa"/>
            <w:shd w:val="clear" w:color="auto" w:fill="EAF1DD"/>
          </w:tcPr>
          <w:p w:rsidR="00B92C2C" w:rsidRPr="00C73C17" w:rsidRDefault="00B92C2C" w:rsidP="00635CA1">
            <w:pPr>
              <w:spacing w:after="120"/>
              <w:rPr>
                <w:b/>
              </w:rPr>
            </w:pPr>
            <w:r w:rsidRPr="00C73C17">
              <w:rPr>
                <w:b/>
              </w:rPr>
              <w:t>Lot Preferences</w:t>
            </w:r>
          </w:p>
        </w:tc>
      </w:tr>
      <w:tr w:rsidR="00B92C2C" w:rsidRPr="00C73C17" w:rsidTr="00635CA1">
        <w:trPr>
          <w:trHeight w:val="323"/>
        </w:trPr>
        <w:tc>
          <w:tcPr>
            <w:tcW w:w="5170" w:type="dxa"/>
          </w:tcPr>
          <w:p w:rsidR="00B92C2C" w:rsidRPr="006608E8" w:rsidRDefault="00B92C2C" w:rsidP="002A1351">
            <w:r>
              <w:t xml:space="preserve">1: East Dean </w:t>
            </w:r>
          </w:p>
        </w:tc>
        <w:tc>
          <w:tcPr>
            <w:tcW w:w="3850" w:type="dxa"/>
          </w:tcPr>
          <w:p w:rsidR="00B92C2C" w:rsidRPr="00C73C17" w:rsidRDefault="00B92C2C" w:rsidP="00635CA1"/>
        </w:tc>
      </w:tr>
      <w:tr w:rsidR="00B92C2C" w:rsidRPr="00C73C17" w:rsidTr="00635CA1">
        <w:trPr>
          <w:trHeight w:val="346"/>
        </w:trPr>
        <w:tc>
          <w:tcPr>
            <w:tcW w:w="5170" w:type="dxa"/>
          </w:tcPr>
          <w:p w:rsidR="00B92C2C" w:rsidRPr="006608E8" w:rsidRDefault="00B92C2C" w:rsidP="002A1351">
            <w:r>
              <w:t xml:space="preserve">2: West Dean </w:t>
            </w:r>
          </w:p>
        </w:tc>
        <w:tc>
          <w:tcPr>
            <w:tcW w:w="3850" w:type="dxa"/>
          </w:tcPr>
          <w:p w:rsidR="00B92C2C" w:rsidRPr="00C73C17" w:rsidRDefault="00B92C2C" w:rsidP="00635CA1"/>
        </w:tc>
      </w:tr>
      <w:tr w:rsidR="00B92C2C" w:rsidRPr="00C73C17" w:rsidTr="00635CA1">
        <w:trPr>
          <w:trHeight w:val="357"/>
        </w:trPr>
        <w:tc>
          <w:tcPr>
            <w:tcW w:w="5170" w:type="dxa"/>
          </w:tcPr>
          <w:p w:rsidR="00B92C2C" w:rsidRPr="006608E8" w:rsidRDefault="00B92C2C" w:rsidP="002A1351">
            <w:r>
              <w:t xml:space="preserve">3: </w:t>
            </w:r>
            <w:r w:rsidR="002A1351">
              <w:t>Wildlife Work</w:t>
            </w:r>
          </w:p>
        </w:tc>
        <w:tc>
          <w:tcPr>
            <w:tcW w:w="3850" w:type="dxa"/>
          </w:tcPr>
          <w:p w:rsidR="00B92C2C" w:rsidRPr="00C73C17" w:rsidRDefault="00B92C2C" w:rsidP="00635CA1"/>
        </w:tc>
      </w:tr>
    </w:tbl>
    <w:p w:rsidR="00B92C2C" w:rsidRPr="006608E8" w:rsidRDefault="00B92C2C" w:rsidP="0016319B"/>
    <w:p w:rsidR="00323316" w:rsidRDefault="00CC6687" w:rsidP="004162FB">
      <w:pPr>
        <w:pStyle w:val="Heading2"/>
        <w:rPr>
          <w:sz w:val="28"/>
        </w:rPr>
      </w:pPr>
      <w:r w:rsidRPr="004162FB">
        <w:rPr>
          <w:sz w:val="28"/>
        </w:rPr>
        <w:t>Supplier Information</w:t>
      </w:r>
    </w:p>
    <w:p w:rsidR="00D40E1F" w:rsidRPr="00D40E1F" w:rsidRDefault="00D40E1F" w:rsidP="00D40E1F">
      <w:pPr>
        <w:pStyle w:val="FCGBBodyText"/>
      </w:pPr>
    </w:p>
    <w:tbl>
      <w:tblPr>
        <w:tblW w:w="10408" w:type="dxa"/>
        <w:tblInd w:w="-228" w:type="dxa"/>
        <w:tblLayout w:type="fixed"/>
        <w:tblCellMar>
          <w:left w:w="10" w:type="dxa"/>
          <w:right w:w="10" w:type="dxa"/>
        </w:tblCellMar>
        <w:tblLook w:val="0000" w:firstRow="0" w:lastRow="0" w:firstColumn="0" w:lastColumn="0" w:noHBand="0" w:noVBand="0"/>
      </w:tblPr>
      <w:tblGrid>
        <w:gridCol w:w="1494"/>
        <w:gridCol w:w="2058"/>
        <w:gridCol w:w="6856"/>
      </w:tblGrid>
      <w:tr w:rsidR="00323316" w:rsidTr="00B858E2">
        <w:trPr>
          <w:trHeight w:val="34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Pr="00CC6687" w:rsidRDefault="00323316" w:rsidP="00CC6687">
            <w:pPr>
              <w:rPr>
                <w:b/>
              </w:rPr>
            </w:pPr>
            <w:r w:rsidRPr="00CC6687">
              <w:rPr>
                <w:rFonts w:eastAsia="Arial"/>
                <w:b/>
              </w:rPr>
              <w:t>Supplier details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Pr="00CC6687" w:rsidRDefault="00323316" w:rsidP="00CC6687">
            <w:pPr>
              <w:rPr>
                <w:b/>
              </w:rPr>
            </w:pPr>
            <w:r w:rsidRPr="00CC6687">
              <w:rPr>
                <w:rFonts w:eastAsia="Arial"/>
                <w:b/>
              </w:rPr>
              <w:t>Answer</w:t>
            </w:r>
          </w:p>
        </w:tc>
      </w:tr>
      <w:tr w:rsidR="00323316" w:rsidTr="00B858E2">
        <w:trPr>
          <w:trHeight w:val="680"/>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550BD" w:rsidRPr="00D40E1F" w:rsidRDefault="00323316" w:rsidP="00C550BD">
            <w:pPr>
              <w:rPr>
                <w:rFonts w:eastAsia="Arial"/>
              </w:rPr>
            </w:pPr>
            <w:r>
              <w:rPr>
                <w:rFonts w:eastAsia="Arial"/>
              </w:rPr>
              <w:t xml:space="preserve">Supplier </w:t>
            </w:r>
            <w:r w:rsidR="00C550BD">
              <w:rPr>
                <w:rFonts w:eastAsia="Arial"/>
              </w:rPr>
              <w:t>Name</w:t>
            </w:r>
            <w:r w:rsidR="00D40E1F">
              <w:rPr>
                <w:rFonts w:eastAsia="Arial"/>
              </w:rPr>
              <w:t xml:space="preserve"> &amp; </w:t>
            </w:r>
            <w:r w:rsidR="00C550BD">
              <w:rPr>
                <w:rFonts w:eastAsia="Arial"/>
              </w:rPr>
              <w:t>Address</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Registered company number</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Registered charity number</w:t>
            </w:r>
          </w:p>
          <w:p w:rsidR="00323316" w:rsidRDefault="00323316" w:rsidP="00CC6687"/>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Registered VAT number</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Name of immediate parent company</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323316" w:rsidTr="00B858E2">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Name of ultimate parent company</w:t>
            </w:r>
          </w:p>
        </w:tc>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p w:rsidR="00323316" w:rsidRDefault="00323316" w:rsidP="00CC6687"/>
        </w:tc>
      </w:tr>
      <w:tr w:rsidR="00D40E1F" w:rsidTr="00D40E1F">
        <w:trPr>
          <w:trHeight w:val="635"/>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0E1F" w:rsidRDefault="00D40E1F" w:rsidP="00CC6687">
            <w:r>
              <w:rPr>
                <w:rFonts w:eastAsia="Arial"/>
              </w:rPr>
              <w:t>Please indicate your trading status</w:t>
            </w:r>
          </w:p>
        </w:tc>
        <w:sdt>
          <w:sdtPr>
            <w:id w:val="-838532347"/>
            <w:placeholder>
              <w:docPart w:val="B0440F1867CC456B81EAA573B07F10D0"/>
            </w:placeholder>
            <w:showingPlcHdr/>
            <w:dropDownList>
              <w:listItem w:value="Choose an item."/>
              <w:listItem w:displayText="Public Limited Company" w:value="Public Lim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Other" w:value="Other"/>
            </w:dropDownList>
          </w:sdtPr>
          <w:sdtContent>
            <w:tc>
              <w:tcPr>
                <w:tcW w:w="685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0E1F" w:rsidRDefault="00C62480" w:rsidP="00B858E2">
                <w:r w:rsidRPr="000F3F5F">
                  <w:rPr>
                    <w:rStyle w:val="PlaceholderText"/>
                  </w:rPr>
                  <w:t>Choose an item.</w:t>
                </w:r>
              </w:p>
            </w:tc>
          </w:sdtContent>
        </w:sdt>
      </w:tr>
      <w:tr w:rsidR="00D40E1F" w:rsidTr="00D40E1F">
        <w:trPr>
          <w:trHeight w:val="732"/>
        </w:trPr>
        <w:tc>
          <w:tcPr>
            <w:tcW w:w="35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D40E1F" w:rsidRDefault="00D40E1F" w:rsidP="00D40E1F">
            <w:r>
              <w:rPr>
                <w:rFonts w:eastAsia="Arial"/>
              </w:rPr>
              <w:lastRenderedPageBreak/>
              <w:t xml:space="preserve">Please indicate whether any of the classifications apply </w:t>
            </w:r>
          </w:p>
        </w:tc>
        <w:sdt>
          <w:sdtPr>
            <w:id w:val="1583177997"/>
            <w:placeholder>
              <w:docPart w:val="B0440F1867CC456B81EAA573B07F10D0"/>
            </w:placeholder>
            <w:showingPlcHdr/>
            <w:dropDownList>
              <w:listItem w:value="Choose an item."/>
              <w:listItem w:displayText="Voluntary, Community and Social Enterprise (VCSE)" w:value="Voluntary, Community and Social Enterprise (VCSE)"/>
              <w:listItem w:displayText="Small or Medium Enterprise (SME)" w:value="Small or Medium Enterprise (SME)"/>
              <w:listItem w:displayText="Sheltered Workshop" w:value="Sheltered Workshop"/>
              <w:listItem w:displayText="Public Service Mutual" w:value="Public Service Mutual"/>
            </w:dropDownList>
          </w:sdtPr>
          <w:sdtContent>
            <w:tc>
              <w:tcPr>
                <w:tcW w:w="6856" w:type="dxa"/>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tcPr>
              <w:p w:rsidR="00D40E1F" w:rsidRDefault="00174FA6" w:rsidP="00CC6687">
                <w:r w:rsidRPr="000F3F5F">
                  <w:rPr>
                    <w:rStyle w:val="PlaceholderText"/>
                  </w:rPr>
                  <w:t>Choose an item.</w:t>
                </w:r>
              </w:p>
            </w:tc>
          </w:sdtContent>
        </w:sdt>
      </w:tr>
      <w:tr w:rsidR="00323316" w:rsidTr="002A76A4">
        <w:trPr>
          <w:trHeight w:val="320"/>
        </w:trPr>
        <w:tc>
          <w:tcPr>
            <w:tcW w:w="104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Pr="00B858E2" w:rsidRDefault="00323316" w:rsidP="00CC6687">
            <w:pPr>
              <w:rPr>
                <w:b/>
              </w:rPr>
            </w:pPr>
            <w:r w:rsidRPr="00B858E2">
              <w:rPr>
                <w:rFonts w:eastAsia="Arial"/>
                <w:b/>
              </w:rPr>
              <w:t>Contact details</w:t>
            </w:r>
          </w:p>
        </w:tc>
      </w:tr>
      <w:tr w:rsidR="00323316" w:rsidTr="002A76A4">
        <w:tc>
          <w:tcPr>
            <w:tcW w:w="104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B858E2">
            <w:r>
              <w:rPr>
                <w:rFonts w:eastAsia="Arial"/>
              </w:rPr>
              <w:t xml:space="preserve">Supplier contact details for enquiries about this </w:t>
            </w:r>
            <w:r w:rsidR="00B858E2">
              <w:rPr>
                <w:rFonts w:eastAsia="Arial"/>
              </w:rPr>
              <w:t>ITT</w:t>
            </w:r>
          </w:p>
        </w:tc>
      </w:tr>
      <w:tr w:rsidR="00323316"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Name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2A76A4">
        <w:trPr>
          <w:trHeight w:val="138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Postal address</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Phone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Mobile</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r w:rsidR="00323316" w:rsidTr="002A76A4">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r>
              <w:rPr>
                <w:rFonts w:eastAsia="Arial"/>
              </w:rPr>
              <w:t>E-mail</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323316" w:rsidRDefault="00323316" w:rsidP="00CC6687"/>
        </w:tc>
      </w:tr>
    </w:tbl>
    <w:p w:rsidR="00323316" w:rsidRDefault="00323316" w:rsidP="00CC6687"/>
    <w:p w:rsidR="00D40E1F" w:rsidRDefault="00D40E1F">
      <w:pPr>
        <w:spacing w:line="240" w:lineRule="auto"/>
        <w:rPr>
          <w:rFonts w:cs="Arial"/>
          <w:bCs/>
          <w:iCs/>
          <w:color w:val="004E2E"/>
          <w:sz w:val="32"/>
          <w:szCs w:val="32"/>
          <w:u w:val="single"/>
        </w:rPr>
      </w:pPr>
      <w:r>
        <w:rPr>
          <w:sz w:val="32"/>
          <w:szCs w:val="32"/>
          <w:u w:val="single"/>
        </w:rPr>
        <w:br w:type="page"/>
      </w:r>
    </w:p>
    <w:p w:rsidR="00EB4E53" w:rsidRPr="00A36628" w:rsidRDefault="00672D28" w:rsidP="00164F33">
      <w:pPr>
        <w:pStyle w:val="Heading2"/>
        <w:numPr>
          <w:ilvl w:val="0"/>
          <w:numId w:val="0"/>
        </w:numPr>
        <w:rPr>
          <w:sz w:val="32"/>
          <w:szCs w:val="32"/>
          <w:u w:val="single"/>
        </w:rPr>
      </w:pPr>
      <w:r w:rsidRPr="00A36628">
        <w:rPr>
          <w:sz w:val="32"/>
          <w:szCs w:val="32"/>
          <w:u w:val="single"/>
        </w:rPr>
        <w:lastRenderedPageBreak/>
        <w:t>Selection Criteria</w:t>
      </w:r>
      <w:r w:rsidR="00EB4E53" w:rsidRPr="00A36628">
        <w:rPr>
          <w:sz w:val="32"/>
          <w:szCs w:val="32"/>
        </w:rPr>
        <w:t xml:space="preserve"> </w:t>
      </w:r>
    </w:p>
    <w:p w:rsidR="00A57510" w:rsidRDefault="002078BE" w:rsidP="00A57510">
      <w:pPr>
        <w:pStyle w:val="Heading2"/>
      </w:pPr>
      <w:r w:rsidRPr="0012191E">
        <w:rPr>
          <w:sz w:val="28"/>
        </w:rPr>
        <w:t>Insurance</w:t>
      </w:r>
      <w:r w:rsidR="00F146E6" w:rsidRPr="0012191E">
        <w:rPr>
          <w:sz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2233"/>
      </w:tblGrid>
      <w:tr w:rsidR="005F596F" w:rsidTr="005D3614">
        <w:tc>
          <w:tcPr>
            <w:tcW w:w="7905" w:type="dxa"/>
            <w:shd w:val="clear" w:color="auto" w:fill="auto"/>
          </w:tcPr>
          <w:p w:rsidR="00277241" w:rsidRPr="00684A4E" w:rsidRDefault="005F596F" w:rsidP="00A24D8D">
            <w:pPr>
              <w:rPr>
                <w:b/>
              </w:rPr>
            </w:pPr>
            <w:r w:rsidRPr="00684A4E">
              <w:rPr>
                <w:rFonts w:eastAsia="Arial"/>
                <w:b/>
              </w:rPr>
              <w:t xml:space="preserve">Please self-certify whether you already have, or can commit to obtain, prior to the commencement of the </w:t>
            </w:r>
            <w:r w:rsidR="00684A4E" w:rsidRPr="00684A4E">
              <w:rPr>
                <w:rFonts w:eastAsia="Arial"/>
                <w:b/>
              </w:rPr>
              <w:t>contract or framework</w:t>
            </w:r>
            <w:r w:rsidRPr="00684A4E">
              <w:rPr>
                <w:rFonts w:eastAsia="Arial"/>
                <w:b/>
              </w:rPr>
              <w:t>, the levels of insurance cover indicated below</w:t>
            </w:r>
            <w:r w:rsidR="00277241" w:rsidRPr="00684A4E">
              <w:rPr>
                <w:rFonts w:eastAsia="Arial"/>
                <w:b/>
              </w:rPr>
              <w:t>.</w:t>
            </w:r>
          </w:p>
        </w:tc>
        <w:tc>
          <w:tcPr>
            <w:tcW w:w="2233" w:type="dxa"/>
            <w:shd w:val="clear" w:color="auto" w:fill="auto"/>
          </w:tcPr>
          <w:p w:rsidR="005F596F" w:rsidRPr="00684A4E" w:rsidRDefault="005F596F" w:rsidP="005F596F">
            <w:pPr>
              <w:rPr>
                <w:b/>
              </w:rPr>
            </w:pPr>
          </w:p>
          <w:p w:rsidR="00684A4E" w:rsidRPr="00684A4E" w:rsidRDefault="00684A4E" w:rsidP="00684A4E">
            <w:pPr>
              <w:jc w:val="center"/>
              <w:rPr>
                <w:b/>
              </w:rPr>
            </w:pPr>
            <w:r w:rsidRPr="00684A4E">
              <w:rPr>
                <w:b/>
              </w:rPr>
              <w:t>YES / NO</w:t>
            </w:r>
          </w:p>
        </w:tc>
      </w:tr>
      <w:tr w:rsidR="00684A4E" w:rsidTr="005D3614">
        <w:tc>
          <w:tcPr>
            <w:tcW w:w="7905" w:type="dxa"/>
            <w:shd w:val="clear" w:color="auto" w:fill="auto"/>
          </w:tcPr>
          <w:p w:rsidR="00684A4E" w:rsidRPr="005D3614" w:rsidRDefault="00684A4E" w:rsidP="00684A4E">
            <w:pPr>
              <w:rPr>
                <w:rFonts w:eastAsia="Arial"/>
              </w:rPr>
            </w:pPr>
            <w:r w:rsidRPr="005D3614">
              <w:rPr>
                <w:rFonts w:eastAsia="Arial"/>
              </w:rPr>
              <w:t>Employer’s (Compulsory) Liability Insurance  = £5million</w:t>
            </w:r>
          </w:p>
          <w:p w:rsidR="00684A4E" w:rsidRPr="005D3614" w:rsidRDefault="00684A4E" w:rsidP="00684A4E">
            <w:pPr>
              <w:rPr>
                <w:rFonts w:eastAsia="Arial"/>
              </w:rPr>
            </w:pPr>
            <w:r w:rsidRPr="005D3614">
              <w:rPr>
                <w:rFonts w:eastAsia="Arial"/>
                <w:b/>
              </w:rPr>
              <w:t>Note</w:t>
            </w:r>
            <w:r w:rsidRPr="005D3614">
              <w:rPr>
                <w:rFonts w:eastAsia="Arial"/>
              </w:rPr>
              <w:t>: It is a legal requirement that all companies hold Employer’s (Compulsory) Liability Insurance of £5 million as a minimum. Please note this requirement is not applicable to Sole Traders. </w:t>
            </w:r>
          </w:p>
        </w:tc>
        <w:tc>
          <w:tcPr>
            <w:tcW w:w="2233" w:type="dxa"/>
            <w:shd w:val="clear" w:color="auto" w:fill="auto"/>
          </w:tcPr>
          <w:p w:rsidR="00684A4E" w:rsidRDefault="00684A4E" w:rsidP="005F596F"/>
        </w:tc>
      </w:tr>
      <w:tr w:rsidR="00684A4E" w:rsidTr="005D3614">
        <w:tc>
          <w:tcPr>
            <w:tcW w:w="7905" w:type="dxa"/>
            <w:shd w:val="clear" w:color="auto" w:fill="auto"/>
          </w:tcPr>
          <w:p w:rsidR="00684A4E" w:rsidRPr="005D3614" w:rsidRDefault="00684A4E" w:rsidP="00FB6516">
            <w:pPr>
              <w:rPr>
                <w:rFonts w:eastAsia="Arial"/>
              </w:rPr>
            </w:pPr>
            <w:r w:rsidRPr="005D3614">
              <w:rPr>
                <w:rFonts w:eastAsia="Arial"/>
              </w:rPr>
              <w:t xml:space="preserve">Public Liability Insurance </w:t>
            </w:r>
            <w:r w:rsidRPr="00E9239E">
              <w:rPr>
                <w:rFonts w:eastAsia="Arial"/>
              </w:rPr>
              <w:t xml:space="preserve">= </w:t>
            </w:r>
            <w:r w:rsidR="00450E38" w:rsidRPr="00E9239E">
              <w:rPr>
                <w:rFonts w:eastAsia="Arial"/>
              </w:rPr>
              <w:t>£5 million</w:t>
            </w:r>
          </w:p>
        </w:tc>
        <w:tc>
          <w:tcPr>
            <w:tcW w:w="2233" w:type="dxa"/>
            <w:shd w:val="clear" w:color="auto" w:fill="auto"/>
          </w:tcPr>
          <w:p w:rsidR="00684A4E" w:rsidRDefault="00684A4E" w:rsidP="005F596F"/>
        </w:tc>
      </w:tr>
    </w:tbl>
    <w:p w:rsidR="005E2B4A" w:rsidRPr="004162FB" w:rsidRDefault="0036689C" w:rsidP="004162FB">
      <w:pPr>
        <w:pStyle w:val="Heading2"/>
        <w:rPr>
          <w:sz w:val="28"/>
        </w:rPr>
      </w:pPr>
      <w:r w:rsidRPr="004162FB">
        <w:rPr>
          <w:sz w:val="28"/>
        </w:rPr>
        <w:t>Health and Safety</w:t>
      </w:r>
    </w:p>
    <w:p w:rsidR="0036689C" w:rsidRDefault="0036689C" w:rsidP="00A57510">
      <w:pPr>
        <w:pStyle w:val="FCGBBodyText"/>
      </w:pPr>
    </w:p>
    <w:p w:rsidR="00AA6C9A" w:rsidRDefault="00AA6C9A" w:rsidP="00AA6C9A">
      <w:r>
        <w:t>T</w:t>
      </w:r>
      <w:r w:rsidRPr="005A53A0">
        <w:t xml:space="preserve">his section allows us to assess your competency for health and safety.  We have provided some guidance to help you understand the requirements for each area.  You may also find it useful to refer to the Health and Safety Executive (HSE) website for some guidance before completing this section.  You can find this here: </w:t>
      </w:r>
      <w:hyperlink r:id="rId20" w:history="1">
        <w:r w:rsidRPr="005A53A0">
          <w:rPr>
            <w:rStyle w:val="Hyperlink"/>
          </w:rPr>
          <w:t>http://www.hse.gov.uk/</w:t>
        </w:r>
      </w:hyperlink>
      <w:r w:rsidRPr="005A53A0">
        <w:t xml:space="preserve">. </w:t>
      </w:r>
    </w:p>
    <w:p w:rsidR="007D1EDC" w:rsidRDefault="007D1EDC" w:rsidP="00AA6C9A"/>
    <w:tbl>
      <w:tblPr>
        <w:tblW w:w="0" w:type="auto"/>
        <w:tblInd w:w="-34"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1E0" w:firstRow="1" w:lastRow="1" w:firstColumn="1" w:lastColumn="1" w:noHBand="0" w:noVBand="0"/>
      </w:tblPr>
      <w:tblGrid>
        <w:gridCol w:w="796"/>
        <w:gridCol w:w="9376"/>
      </w:tblGrid>
      <w:tr w:rsidR="007D1EDC" w:rsidRPr="005246B7" w:rsidTr="007D1EDC">
        <w:trPr>
          <w:trHeight w:val="1313"/>
        </w:trPr>
        <w:tc>
          <w:tcPr>
            <w:tcW w:w="498" w:type="dxa"/>
          </w:tcPr>
          <w:p w:rsidR="007D1EDC" w:rsidRPr="00EE794E" w:rsidRDefault="00F159EB" w:rsidP="007937E2">
            <w:r>
              <w:t>4.3.1</w:t>
            </w:r>
          </w:p>
        </w:tc>
        <w:tc>
          <w:tcPr>
            <w:tcW w:w="0" w:type="auto"/>
          </w:tcPr>
          <w:p w:rsidR="007D1EDC" w:rsidRDefault="007D1EDC" w:rsidP="007D1EDC">
            <w:pPr>
              <w:numPr>
                <w:ilvl w:val="0"/>
                <w:numId w:val="45"/>
              </w:numPr>
              <w:spacing w:before="120" w:line="240" w:lineRule="atLeast"/>
            </w:pPr>
            <w:r>
              <w:t>Does your organisation have a written health and safety policy? AND</w:t>
            </w:r>
          </w:p>
          <w:p w:rsidR="007D1EDC" w:rsidRDefault="007D1EDC" w:rsidP="007D1EDC">
            <w:pPr>
              <w:numPr>
                <w:ilvl w:val="0"/>
                <w:numId w:val="45"/>
              </w:numPr>
              <w:spacing w:before="120" w:line="240" w:lineRule="atLeast"/>
            </w:pPr>
            <w:r>
              <w:t>If yes, please provide details of when it was last reviewed and updated.</w:t>
            </w:r>
          </w:p>
          <w:p w:rsidR="007D1EDC" w:rsidRPr="005246B7" w:rsidRDefault="007D1EDC" w:rsidP="007937E2">
            <w:pPr>
              <w:spacing w:before="120" w:line="240" w:lineRule="atLeast"/>
            </w:pPr>
            <w:r w:rsidRPr="005246B7">
              <w:t>Note: If your organisation has less than 5 employees, the Forestry Commission still requires you to have a written Health and Safety Policy</w:t>
            </w:r>
          </w:p>
        </w:tc>
      </w:tr>
      <w:tr w:rsidR="007D1EDC" w:rsidRPr="008334B8" w:rsidTr="007D1EDC">
        <w:trPr>
          <w:trHeight w:val="2201"/>
        </w:trPr>
        <w:tc>
          <w:tcPr>
            <w:tcW w:w="10172" w:type="dxa"/>
            <w:gridSpan w:val="2"/>
          </w:tcPr>
          <w:p w:rsidR="007D1EDC" w:rsidRPr="00A31C58" w:rsidRDefault="007D1EDC" w:rsidP="007937E2">
            <w:pPr>
              <w:rPr>
                <w:b/>
              </w:rPr>
            </w:pPr>
            <w:r w:rsidRPr="00A31C58">
              <w:rPr>
                <w:b/>
              </w:rPr>
              <w:t xml:space="preserve">Answer: </w:t>
            </w:r>
          </w:p>
          <w:p w:rsidR="007D1EDC" w:rsidRPr="00347968" w:rsidRDefault="007D1EDC" w:rsidP="007937E2">
            <w:pPr>
              <w:rPr>
                <w:b/>
                <w:color w:val="006600"/>
              </w:rPr>
            </w:pPr>
          </w:p>
          <w:p w:rsidR="007D1EDC" w:rsidRDefault="007D1EDC" w:rsidP="007937E2">
            <w:pPr>
              <w:rPr>
                <w:b/>
                <w:color w:val="006600"/>
              </w:rPr>
            </w:pPr>
          </w:p>
          <w:p w:rsidR="007D1EDC" w:rsidRDefault="007D1EDC" w:rsidP="007937E2">
            <w:pPr>
              <w:rPr>
                <w:b/>
                <w:color w:val="006600"/>
              </w:rPr>
            </w:pPr>
          </w:p>
          <w:p w:rsidR="007D1EDC" w:rsidRPr="008334B8" w:rsidRDefault="007D1EDC" w:rsidP="007937E2">
            <w:r>
              <w:t xml:space="preserve">   </w:t>
            </w:r>
          </w:p>
        </w:tc>
      </w:tr>
    </w:tbl>
    <w:p w:rsidR="007D1EDC" w:rsidRDefault="007D1EDC" w:rsidP="00AA6C9A"/>
    <w:p w:rsidR="005D3614" w:rsidRPr="005D3614" w:rsidRDefault="005D3614" w:rsidP="005D3614">
      <w:pPr>
        <w:rPr>
          <w:vanish/>
        </w:rPr>
      </w:pPr>
    </w:p>
    <w:tbl>
      <w:tblPr>
        <w:tblW w:w="5000" w:type="pct"/>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ook w:val="0000" w:firstRow="0" w:lastRow="0" w:firstColumn="0" w:lastColumn="0" w:noHBand="0" w:noVBand="0"/>
      </w:tblPr>
      <w:tblGrid>
        <w:gridCol w:w="797"/>
        <w:gridCol w:w="40"/>
        <w:gridCol w:w="2356"/>
        <w:gridCol w:w="3243"/>
        <w:gridCol w:w="1785"/>
        <w:gridCol w:w="1917"/>
      </w:tblGrid>
      <w:tr w:rsidR="008104D3" w:rsidRPr="009E5141" w:rsidTr="00073E39">
        <w:trPr>
          <w:trHeight w:val="774"/>
        </w:trPr>
        <w:tc>
          <w:tcPr>
            <w:tcW w:w="298" w:type="pct"/>
          </w:tcPr>
          <w:p w:rsidR="008104D3" w:rsidRPr="009E5141" w:rsidRDefault="00F159EB" w:rsidP="00073E39">
            <w:pPr>
              <w:rPr>
                <w:snapToGrid w:val="0"/>
              </w:rPr>
            </w:pPr>
            <w:r>
              <w:rPr>
                <w:snapToGrid w:val="0"/>
              </w:rPr>
              <w:t>4.3.2</w:t>
            </w:r>
          </w:p>
        </w:tc>
        <w:tc>
          <w:tcPr>
            <w:tcW w:w="4702" w:type="pct"/>
            <w:gridSpan w:val="5"/>
          </w:tcPr>
          <w:p w:rsidR="008104D3" w:rsidRPr="009E5141" w:rsidRDefault="00AA6C9A" w:rsidP="0084566A">
            <w:pPr>
              <w:rPr>
                <w:snapToGrid w:val="0"/>
              </w:rPr>
            </w:pPr>
            <w:r>
              <w:rPr>
                <w:snapToGrid w:val="0"/>
              </w:rPr>
              <w:t xml:space="preserve">The FC requires confirmation that this </w:t>
            </w:r>
            <w:r w:rsidR="0084566A" w:rsidRPr="0084566A">
              <w:rPr>
                <w:snapToGrid w:val="0"/>
              </w:rPr>
              <w:t>contract or framework</w:t>
            </w:r>
            <w:r w:rsidRPr="0084566A">
              <w:rPr>
                <w:snapToGrid w:val="0"/>
              </w:rPr>
              <w:t xml:space="preserve"> will be carried out by personnel (individuals, staff or sub-contractors) with the pre-requisite Health and Safety certifications / qualifications.  Bidders are required to complete the table below with reference to their delivery team for this </w:t>
            </w:r>
            <w:r w:rsidR="0084566A" w:rsidRPr="0084566A">
              <w:rPr>
                <w:snapToGrid w:val="0"/>
              </w:rPr>
              <w:t>contract or framework</w:t>
            </w:r>
            <w:r w:rsidRPr="0084566A">
              <w:rPr>
                <w:snapToGrid w:val="0"/>
              </w:rPr>
              <w:t>.</w:t>
            </w:r>
          </w:p>
        </w:tc>
      </w:tr>
      <w:tr w:rsidR="008104D3" w:rsidRPr="009E5141" w:rsidTr="00073E39">
        <w:trPr>
          <w:trHeight w:val="514"/>
        </w:trPr>
        <w:tc>
          <w:tcPr>
            <w:tcW w:w="1565" w:type="pct"/>
            <w:gridSpan w:val="3"/>
          </w:tcPr>
          <w:p w:rsidR="008104D3" w:rsidRPr="00061742" w:rsidRDefault="008104D3" w:rsidP="00073E39">
            <w:pPr>
              <w:rPr>
                <w:b/>
                <w:snapToGrid w:val="0"/>
              </w:rPr>
            </w:pPr>
            <w:r w:rsidRPr="00061742">
              <w:rPr>
                <w:b/>
                <w:snapToGrid w:val="0"/>
              </w:rPr>
              <w:t>Certification / Qualification</w:t>
            </w:r>
          </w:p>
        </w:tc>
        <w:tc>
          <w:tcPr>
            <w:tcW w:w="1642" w:type="pct"/>
          </w:tcPr>
          <w:p w:rsidR="008104D3" w:rsidRPr="00061742" w:rsidRDefault="008104D3" w:rsidP="00073E39">
            <w:pPr>
              <w:pStyle w:val="FCGBBodyText"/>
              <w:spacing w:line="240" w:lineRule="auto"/>
              <w:rPr>
                <w:b/>
                <w:snapToGrid w:val="0"/>
              </w:rPr>
            </w:pPr>
            <w:r w:rsidRPr="00061742">
              <w:rPr>
                <w:b/>
                <w:snapToGrid w:val="0"/>
              </w:rPr>
              <w:t>Number of personnel with certification / qualification</w:t>
            </w:r>
          </w:p>
        </w:tc>
        <w:tc>
          <w:tcPr>
            <w:tcW w:w="805" w:type="pct"/>
          </w:tcPr>
          <w:p w:rsidR="008104D3" w:rsidRPr="00061742" w:rsidRDefault="008104D3" w:rsidP="00073E39">
            <w:pPr>
              <w:rPr>
                <w:b/>
                <w:snapToGrid w:val="0"/>
              </w:rPr>
            </w:pPr>
            <w:r w:rsidRPr="00061742">
              <w:rPr>
                <w:b/>
                <w:snapToGrid w:val="0"/>
              </w:rPr>
              <w:t>Qualification Provider</w:t>
            </w:r>
          </w:p>
        </w:tc>
        <w:tc>
          <w:tcPr>
            <w:tcW w:w="988" w:type="pct"/>
          </w:tcPr>
          <w:p w:rsidR="008104D3" w:rsidRPr="00061742" w:rsidRDefault="008104D3" w:rsidP="00073E39">
            <w:pPr>
              <w:rPr>
                <w:b/>
                <w:snapToGrid w:val="0"/>
              </w:rPr>
            </w:pPr>
            <w:r w:rsidRPr="00061742">
              <w:rPr>
                <w:b/>
                <w:snapToGrid w:val="0"/>
              </w:rPr>
              <w:t>Frequency of Update training</w:t>
            </w:r>
          </w:p>
        </w:tc>
      </w:tr>
      <w:tr w:rsidR="008104D3" w:rsidRPr="009E5141" w:rsidTr="00073E39">
        <w:trPr>
          <w:trHeight w:val="514"/>
        </w:trPr>
        <w:tc>
          <w:tcPr>
            <w:tcW w:w="1565" w:type="pct"/>
            <w:gridSpan w:val="3"/>
          </w:tcPr>
          <w:p w:rsidR="008104D3" w:rsidRPr="009654D6" w:rsidRDefault="00AA6C9A" w:rsidP="00073E39">
            <w:pPr>
              <w:rPr>
                <w:snapToGrid w:val="0"/>
              </w:rPr>
            </w:pPr>
            <w:r w:rsidRPr="009654D6">
              <w:rPr>
                <w:snapToGrid w:val="0"/>
              </w:rPr>
              <w:lastRenderedPageBreak/>
              <w:t>First Aid at work or Emergency First Aid at Work (+ F)*</w:t>
            </w:r>
          </w:p>
        </w:tc>
        <w:tc>
          <w:tcPr>
            <w:tcW w:w="1642" w:type="pct"/>
          </w:tcPr>
          <w:p w:rsidR="008104D3" w:rsidRPr="009E5141" w:rsidRDefault="008104D3" w:rsidP="00073E39">
            <w:pPr>
              <w:pStyle w:val="FCGBBodyText"/>
              <w:spacing w:line="240" w:lineRule="auto"/>
              <w:rPr>
                <w:b/>
                <w:snapToGrid w:val="0"/>
                <w:color w:val="FF0000"/>
              </w:rPr>
            </w:pPr>
          </w:p>
        </w:tc>
        <w:tc>
          <w:tcPr>
            <w:tcW w:w="805" w:type="pct"/>
          </w:tcPr>
          <w:p w:rsidR="008104D3" w:rsidRPr="009E5141" w:rsidRDefault="008104D3" w:rsidP="00073E39">
            <w:pPr>
              <w:rPr>
                <w:b/>
                <w:snapToGrid w:val="0"/>
                <w:color w:val="FF0000"/>
              </w:rPr>
            </w:pPr>
          </w:p>
        </w:tc>
        <w:tc>
          <w:tcPr>
            <w:tcW w:w="988" w:type="pct"/>
          </w:tcPr>
          <w:p w:rsidR="008104D3" w:rsidRPr="009E5141" w:rsidRDefault="008104D3" w:rsidP="00073E39">
            <w:pPr>
              <w:rPr>
                <w:b/>
                <w:snapToGrid w:val="0"/>
                <w:color w:val="FF0000"/>
              </w:rPr>
            </w:pPr>
          </w:p>
        </w:tc>
      </w:tr>
      <w:tr w:rsidR="008104D3" w:rsidRPr="009E5141" w:rsidTr="00073E39">
        <w:trPr>
          <w:trHeight w:val="529"/>
        </w:trPr>
        <w:tc>
          <w:tcPr>
            <w:tcW w:w="1565" w:type="pct"/>
            <w:gridSpan w:val="3"/>
          </w:tcPr>
          <w:p w:rsidR="008104D3" w:rsidRPr="00387BFB" w:rsidRDefault="00FB6516" w:rsidP="00B50B3A">
            <w:pPr>
              <w:rPr>
                <w:snapToGrid w:val="0"/>
              </w:rPr>
            </w:pPr>
            <w:r w:rsidRPr="009654D6">
              <w:rPr>
                <w:snapToGrid w:val="0"/>
              </w:rPr>
              <w:t xml:space="preserve">FMO 1.3: Wheeled </w:t>
            </w:r>
            <w:r w:rsidR="00D202AD">
              <w:rPr>
                <w:snapToGrid w:val="0"/>
              </w:rPr>
              <w:t xml:space="preserve">rigid </w:t>
            </w:r>
            <w:r w:rsidRPr="009654D6">
              <w:rPr>
                <w:snapToGrid w:val="0"/>
              </w:rPr>
              <w:t>base machine</w:t>
            </w:r>
            <w:r w:rsidR="00D202AD">
              <w:rPr>
                <w:snapToGrid w:val="0"/>
              </w:rPr>
              <w:t xml:space="preserve"> (including </w:t>
            </w:r>
            <w:proofErr w:type="spellStart"/>
            <w:r w:rsidR="00D202AD">
              <w:rPr>
                <w:snapToGrid w:val="0"/>
              </w:rPr>
              <w:t>agri</w:t>
            </w:r>
            <w:proofErr w:type="spellEnd"/>
            <w:r w:rsidR="00D202AD">
              <w:rPr>
                <w:snapToGrid w:val="0"/>
              </w:rPr>
              <w:t>-based)</w:t>
            </w:r>
            <w:r w:rsidR="00387BFB">
              <w:rPr>
                <w:snapToGrid w:val="0"/>
              </w:rPr>
              <w:t xml:space="preserve"> </w:t>
            </w:r>
            <w:r w:rsidR="00387BFB">
              <w:rPr>
                <w:b/>
                <w:snapToGrid w:val="0"/>
              </w:rPr>
              <w:t xml:space="preserve">or </w:t>
            </w:r>
            <w:r w:rsidR="00387BFB">
              <w:rPr>
                <w:snapToGrid w:val="0"/>
              </w:rPr>
              <w:t xml:space="preserve">City &amp; Guilds </w:t>
            </w:r>
            <w:r w:rsidR="00B50B3A">
              <w:rPr>
                <w:snapToGrid w:val="0"/>
              </w:rPr>
              <w:t>NPTC</w:t>
            </w:r>
            <w:r w:rsidR="00B50B3A">
              <w:rPr>
                <w:snapToGrid w:val="0"/>
              </w:rPr>
              <w:t xml:space="preserve"> </w:t>
            </w:r>
            <w:r w:rsidR="00387BFB">
              <w:rPr>
                <w:snapToGrid w:val="0"/>
              </w:rPr>
              <w:t>&gt;2.5t wheeled base machine</w:t>
            </w:r>
          </w:p>
        </w:tc>
        <w:tc>
          <w:tcPr>
            <w:tcW w:w="1642" w:type="pct"/>
          </w:tcPr>
          <w:p w:rsidR="008104D3" w:rsidRPr="009E5141" w:rsidRDefault="008104D3" w:rsidP="00073E39">
            <w:pPr>
              <w:pStyle w:val="FCGBBodyText"/>
              <w:spacing w:line="240" w:lineRule="auto"/>
              <w:rPr>
                <w:b/>
                <w:snapToGrid w:val="0"/>
                <w:color w:val="FF0000"/>
                <w:sz w:val="24"/>
              </w:rPr>
            </w:pPr>
          </w:p>
        </w:tc>
        <w:tc>
          <w:tcPr>
            <w:tcW w:w="805" w:type="pct"/>
          </w:tcPr>
          <w:p w:rsidR="008104D3" w:rsidRPr="009E5141" w:rsidRDefault="008104D3" w:rsidP="00073E39">
            <w:pPr>
              <w:rPr>
                <w:b/>
                <w:snapToGrid w:val="0"/>
                <w:color w:val="FF0000"/>
                <w:sz w:val="24"/>
              </w:rPr>
            </w:pPr>
          </w:p>
        </w:tc>
        <w:tc>
          <w:tcPr>
            <w:tcW w:w="988" w:type="pct"/>
          </w:tcPr>
          <w:p w:rsidR="008104D3" w:rsidRPr="009E5141" w:rsidRDefault="008104D3" w:rsidP="00073E39">
            <w:pPr>
              <w:rPr>
                <w:b/>
                <w:snapToGrid w:val="0"/>
                <w:color w:val="FF0000"/>
                <w:sz w:val="24"/>
              </w:rPr>
            </w:pPr>
          </w:p>
        </w:tc>
      </w:tr>
      <w:tr w:rsidR="00FB6516" w:rsidRPr="009E5141" w:rsidTr="00073E39">
        <w:trPr>
          <w:trHeight w:val="529"/>
        </w:trPr>
        <w:tc>
          <w:tcPr>
            <w:tcW w:w="1565" w:type="pct"/>
            <w:gridSpan w:val="3"/>
          </w:tcPr>
          <w:p w:rsidR="00FB6516" w:rsidRPr="009654D6" w:rsidRDefault="00FB6516" w:rsidP="00B50B3A">
            <w:pPr>
              <w:rPr>
                <w:snapToGrid w:val="0"/>
              </w:rPr>
            </w:pPr>
            <w:r w:rsidRPr="009654D6">
              <w:rPr>
                <w:snapToGrid w:val="0"/>
              </w:rPr>
              <w:t xml:space="preserve">FMO 6.10: </w:t>
            </w:r>
            <w:r w:rsidR="00D202AD">
              <w:rPr>
                <w:snapToGrid w:val="0"/>
              </w:rPr>
              <w:t>Mechanical f</w:t>
            </w:r>
            <w:r w:rsidRPr="009654D6">
              <w:rPr>
                <w:snapToGrid w:val="0"/>
              </w:rPr>
              <w:t>lails</w:t>
            </w:r>
            <w:r w:rsidR="00D202AD">
              <w:rPr>
                <w:snapToGrid w:val="0"/>
              </w:rPr>
              <w:t xml:space="preserve"> / mulcher</w:t>
            </w:r>
            <w:r w:rsidR="00387BFB">
              <w:rPr>
                <w:snapToGrid w:val="0"/>
              </w:rPr>
              <w:t xml:space="preserve"> </w:t>
            </w:r>
            <w:r w:rsidR="00387BFB" w:rsidRPr="00E9239E">
              <w:rPr>
                <w:b/>
                <w:snapToGrid w:val="0"/>
              </w:rPr>
              <w:t>or</w:t>
            </w:r>
            <w:r w:rsidR="00387BFB">
              <w:rPr>
                <w:snapToGrid w:val="0"/>
              </w:rPr>
              <w:t xml:space="preserve"> City &amp; Guilds </w:t>
            </w:r>
            <w:r w:rsidR="00B50B3A">
              <w:rPr>
                <w:snapToGrid w:val="0"/>
              </w:rPr>
              <w:t>NPTC Level 2 award in Forest Machine operations – Flail/Mulcher 0020-27</w:t>
            </w:r>
          </w:p>
        </w:tc>
        <w:tc>
          <w:tcPr>
            <w:tcW w:w="1642" w:type="pct"/>
          </w:tcPr>
          <w:p w:rsidR="00FB6516" w:rsidRPr="009E5141" w:rsidRDefault="00FB6516" w:rsidP="00073E39">
            <w:pPr>
              <w:pStyle w:val="FCGBBodyText"/>
              <w:spacing w:line="240" w:lineRule="auto"/>
              <w:rPr>
                <w:b/>
                <w:snapToGrid w:val="0"/>
                <w:color w:val="FF0000"/>
                <w:sz w:val="24"/>
              </w:rPr>
            </w:pPr>
          </w:p>
        </w:tc>
        <w:tc>
          <w:tcPr>
            <w:tcW w:w="805" w:type="pct"/>
          </w:tcPr>
          <w:p w:rsidR="00FB6516" w:rsidRPr="009E5141" w:rsidRDefault="00FB6516" w:rsidP="00073E39">
            <w:pPr>
              <w:rPr>
                <w:b/>
                <w:snapToGrid w:val="0"/>
                <w:color w:val="FF0000"/>
                <w:sz w:val="24"/>
              </w:rPr>
            </w:pPr>
          </w:p>
        </w:tc>
        <w:tc>
          <w:tcPr>
            <w:tcW w:w="988" w:type="pct"/>
          </w:tcPr>
          <w:p w:rsidR="00FB6516" w:rsidRPr="009E5141" w:rsidRDefault="00FB6516" w:rsidP="00073E39">
            <w:pPr>
              <w:rPr>
                <w:b/>
                <w:snapToGrid w:val="0"/>
                <w:color w:val="FF0000"/>
                <w:sz w:val="24"/>
              </w:rPr>
            </w:pPr>
          </w:p>
        </w:tc>
      </w:tr>
      <w:tr w:rsidR="00FB6516" w:rsidRPr="009E5141" w:rsidTr="00073E39">
        <w:trPr>
          <w:trHeight w:val="529"/>
        </w:trPr>
        <w:tc>
          <w:tcPr>
            <w:tcW w:w="1565" w:type="pct"/>
            <w:gridSpan w:val="3"/>
          </w:tcPr>
          <w:p w:rsidR="00FB6516" w:rsidRPr="009654D6" w:rsidRDefault="00FB6516" w:rsidP="006A38EB">
            <w:pPr>
              <w:rPr>
                <w:snapToGrid w:val="0"/>
              </w:rPr>
            </w:pPr>
            <w:r w:rsidRPr="009654D6">
              <w:rPr>
                <w:snapToGrid w:val="0"/>
              </w:rPr>
              <w:t>Chainsaw NPTC CS 30</w:t>
            </w:r>
            <w:r w:rsidR="006A38EB">
              <w:rPr>
                <w:snapToGrid w:val="0"/>
              </w:rPr>
              <w:t>.1 and 30.2 (Maintenance and cross cutting)</w:t>
            </w:r>
          </w:p>
        </w:tc>
        <w:tc>
          <w:tcPr>
            <w:tcW w:w="1642" w:type="pct"/>
          </w:tcPr>
          <w:p w:rsidR="00FB6516" w:rsidRPr="009E5141" w:rsidRDefault="00FB6516" w:rsidP="00073E39">
            <w:pPr>
              <w:pStyle w:val="FCGBBodyText"/>
              <w:spacing w:line="240" w:lineRule="auto"/>
              <w:rPr>
                <w:b/>
                <w:snapToGrid w:val="0"/>
                <w:color w:val="FF0000"/>
                <w:sz w:val="24"/>
              </w:rPr>
            </w:pPr>
          </w:p>
        </w:tc>
        <w:tc>
          <w:tcPr>
            <w:tcW w:w="805" w:type="pct"/>
          </w:tcPr>
          <w:p w:rsidR="00FB6516" w:rsidRPr="009E5141" w:rsidRDefault="00FB6516" w:rsidP="00073E39">
            <w:pPr>
              <w:rPr>
                <w:b/>
                <w:snapToGrid w:val="0"/>
                <w:color w:val="FF0000"/>
                <w:sz w:val="24"/>
              </w:rPr>
            </w:pPr>
          </w:p>
        </w:tc>
        <w:tc>
          <w:tcPr>
            <w:tcW w:w="988" w:type="pct"/>
          </w:tcPr>
          <w:p w:rsidR="00FB6516" w:rsidRPr="009654D6" w:rsidRDefault="00FB6516" w:rsidP="00073E39">
            <w:pPr>
              <w:rPr>
                <w:snapToGrid w:val="0"/>
                <w:color w:val="FF0000"/>
                <w:sz w:val="24"/>
              </w:rPr>
            </w:pPr>
          </w:p>
        </w:tc>
      </w:tr>
      <w:tr w:rsidR="006A38EB" w:rsidRPr="009E5141" w:rsidTr="00073E39">
        <w:trPr>
          <w:trHeight w:val="529"/>
        </w:trPr>
        <w:tc>
          <w:tcPr>
            <w:tcW w:w="1565" w:type="pct"/>
            <w:gridSpan w:val="3"/>
          </w:tcPr>
          <w:p w:rsidR="006A38EB" w:rsidRPr="009654D6" w:rsidRDefault="006A38EB" w:rsidP="006A38EB">
            <w:pPr>
              <w:rPr>
                <w:snapToGrid w:val="0"/>
              </w:rPr>
            </w:pPr>
            <w:r>
              <w:rPr>
                <w:snapToGrid w:val="0"/>
              </w:rPr>
              <w:t>Chainsaw NPTC CS 31 (Fell small trees)</w:t>
            </w:r>
          </w:p>
        </w:tc>
        <w:tc>
          <w:tcPr>
            <w:tcW w:w="1642" w:type="pct"/>
          </w:tcPr>
          <w:p w:rsidR="006A38EB" w:rsidRPr="009E5141" w:rsidRDefault="006A38EB" w:rsidP="00073E39">
            <w:pPr>
              <w:pStyle w:val="FCGBBodyText"/>
              <w:spacing w:line="240" w:lineRule="auto"/>
              <w:rPr>
                <w:b/>
                <w:snapToGrid w:val="0"/>
                <w:color w:val="FF0000"/>
                <w:sz w:val="24"/>
              </w:rPr>
            </w:pPr>
          </w:p>
        </w:tc>
        <w:tc>
          <w:tcPr>
            <w:tcW w:w="805" w:type="pct"/>
          </w:tcPr>
          <w:p w:rsidR="006A38EB" w:rsidRPr="009E5141" w:rsidRDefault="006A38EB" w:rsidP="00073E39">
            <w:pPr>
              <w:rPr>
                <w:b/>
                <w:snapToGrid w:val="0"/>
                <w:color w:val="FF0000"/>
                <w:sz w:val="24"/>
              </w:rPr>
            </w:pPr>
          </w:p>
        </w:tc>
        <w:tc>
          <w:tcPr>
            <w:tcW w:w="988" w:type="pct"/>
          </w:tcPr>
          <w:p w:rsidR="006A38EB" w:rsidRPr="009654D6" w:rsidRDefault="006A38EB" w:rsidP="00073E39">
            <w:pPr>
              <w:rPr>
                <w:snapToGrid w:val="0"/>
                <w:color w:val="FF0000"/>
                <w:sz w:val="24"/>
              </w:rPr>
            </w:pPr>
          </w:p>
        </w:tc>
      </w:tr>
      <w:tr w:rsidR="008104D3" w:rsidRPr="009E5141" w:rsidTr="00073E39">
        <w:trPr>
          <w:trHeight w:val="529"/>
        </w:trPr>
        <w:tc>
          <w:tcPr>
            <w:tcW w:w="1565" w:type="pct"/>
            <w:gridSpan w:val="3"/>
          </w:tcPr>
          <w:p w:rsidR="008104D3" w:rsidRPr="005D3614" w:rsidRDefault="009654D6" w:rsidP="00073E39">
            <w:pPr>
              <w:rPr>
                <w:snapToGrid w:val="0"/>
                <w:color w:val="365F91"/>
              </w:rPr>
            </w:pPr>
            <w:r w:rsidRPr="00D047D2">
              <w:rPr>
                <w:rFonts w:cs="Arial"/>
                <w:color w:val="000000"/>
                <w:szCs w:val="24"/>
              </w:rPr>
              <w:t xml:space="preserve">City &amp; Guilds Training: </w:t>
            </w:r>
            <w:proofErr w:type="spellStart"/>
            <w:r w:rsidRPr="00025FAB">
              <w:t>Streetworks</w:t>
            </w:r>
            <w:proofErr w:type="spellEnd"/>
            <w:r w:rsidRPr="00025FAB">
              <w:t xml:space="preserve"> Excavation and Reinstatement: Signing, Lighting and Guarding - Signing, Lighting and Guarding Unit 002</w:t>
            </w:r>
          </w:p>
        </w:tc>
        <w:tc>
          <w:tcPr>
            <w:tcW w:w="1642" w:type="pct"/>
          </w:tcPr>
          <w:p w:rsidR="008104D3" w:rsidRPr="009E5141" w:rsidRDefault="008104D3" w:rsidP="00073E39">
            <w:pPr>
              <w:pStyle w:val="FCGBBodyText"/>
              <w:spacing w:line="240" w:lineRule="auto"/>
              <w:rPr>
                <w:b/>
                <w:snapToGrid w:val="0"/>
                <w:color w:val="FF0000"/>
                <w:sz w:val="24"/>
              </w:rPr>
            </w:pPr>
          </w:p>
        </w:tc>
        <w:tc>
          <w:tcPr>
            <w:tcW w:w="805" w:type="pct"/>
          </w:tcPr>
          <w:p w:rsidR="008104D3" w:rsidRPr="009E5141" w:rsidRDefault="008104D3" w:rsidP="00073E39">
            <w:pPr>
              <w:rPr>
                <w:b/>
                <w:snapToGrid w:val="0"/>
                <w:color w:val="FF0000"/>
                <w:sz w:val="24"/>
              </w:rPr>
            </w:pPr>
          </w:p>
        </w:tc>
        <w:tc>
          <w:tcPr>
            <w:tcW w:w="988" w:type="pct"/>
          </w:tcPr>
          <w:p w:rsidR="008104D3" w:rsidRPr="009E5141" w:rsidRDefault="008104D3" w:rsidP="00073E39">
            <w:pPr>
              <w:rPr>
                <w:b/>
                <w:snapToGrid w:val="0"/>
                <w:color w:val="FF0000"/>
                <w:sz w:val="24"/>
              </w:rPr>
            </w:pPr>
          </w:p>
        </w:tc>
      </w:tr>
      <w:tr w:rsidR="00AA6C9A" w:rsidRPr="009E5141" w:rsidTr="00AA6C9A">
        <w:trPr>
          <w:trHeight w:val="529"/>
        </w:trPr>
        <w:tc>
          <w:tcPr>
            <w:tcW w:w="333" w:type="pct"/>
            <w:gridSpan w:val="2"/>
          </w:tcPr>
          <w:p w:rsidR="00AA6C9A" w:rsidRPr="00AA6C9A" w:rsidRDefault="00F159EB" w:rsidP="00073E39">
            <w:pPr>
              <w:rPr>
                <w:snapToGrid w:val="0"/>
              </w:rPr>
            </w:pPr>
            <w:r>
              <w:rPr>
                <w:snapToGrid w:val="0"/>
              </w:rPr>
              <w:t>4.3.3</w:t>
            </w:r>
          </w:p>
        </w:tc>
        <w:tc>
          <w:tcPr>
            <w:tcW w:w="4667" w:type="pct"/>
            <w:gridSpan w:val="4"/>
          </w:tcPr>
          <w:p w:rsidR="00AA6C9A" w:rsidRDefault="00AA6C9A" w:rsidP="00AA6C9A">
            <w:pPr>
              <w:rPr>
                <w:snapToGrid w:val="0"/>
              </w:rPr>
            </w:pPr>
            <w:r>
              <w:rPr>
                <w:snapToGrid w:val="0"/>
              </w:rPr>
              <w:t xml:space="preserve">If the appropriate personnel who will deliver </w:t>
            </w:r>
            <w:r w:rsidRPr="0084566A">
              <w:rPr>
                <w:snapToGrid w:val="0"/>
              </w:rPr>
              <w:t xml:space="preserve">the </w:t>
            </w:r>
            <w:r w:rsidR="0084566A" w:rsidRPr="0084566A">
              <w:rPr>
                <w:rFonts w:eastAsia="Arial"/>
              </w:rPr>
              <w:t>contract or framework</w:t>
            </w:r>
            <w:r>
              <w:rPr>
                <w:snapToGrid w:val="0"/>
              </w:rPr>
              <w:t xml:space="preserve"> </w:t>
            </w:r>
            <w:r w:rsidRPr="009D3B3A">
              <w:rPr>
                <w:b/>
                <w:snapToGrid w:val="0"/>
              </w:rPr>
              <w:t>do not</w:t>
            </w:r>
            <w:r>
              <w:rPr>
                <w:snapToGrid w:val="0"/>
              </w:rPr>
              <w:t xml:space="preserve"> currently hold any or all of the above qualifications or certifications, explain any plans (including dates) you have in place to secure the necessary certifications/qualifications in advance of </w:t>
            </w:r>
            <w:r w:rsidR="0084566A" w:rsidRPr="0084566A">
              <w:rPr>
                <w:rFonts w:eastAsia="Arial"/>
              </w:rPr>
              <w:t>contract or framework</w:t>
            </w:r>
            <w:r w:rsidRPr="0084566A">
              <w:rPr>
                <w:snapToGrid w:val="0"/>
              </w:rPr>
              <w:t xml:space="preserve"> commencement</w:t>
            </w:r>
            <w:r>
              <w:rPr>
                <w:snapToGrid w:val="0"/>
              </w:rPr>
              <w:t>.</w:t>
            </w:r>
          </w:p>
          <w:p w:rsidR="00AA6C9A" w:rsidRDefault="00AA6C9A" w:rsidP="00AA6C9A">
            <w:pPr>
              <w:rPr>
                <w:snapToGrid w:val="0"/>
              </w:rPr>
            </w:pPr>
          </w:p>
          <w:p w:rsidR="00AA6C9A" w:rsidRPr="009E5141" w:rsidRDefault="00AA6C9A" w:rsidP="00AA6C9A">
            <w:pPr>
              <w:rPr>
                <w:b/>
                <w:snapToGrid w:val="0"/>
                <w:color w:val="FF0000"/>
                <w:sz w:val="24"/>
              </w:rPr>
            </w:pPr>
            <w:r>
              <w:rPr>
                <w:snapToGrid w:val="0"/>
              </w:rPr>
              <w:t>Please state ‘not applicable’ in the box below where this does not apply.</w:t>
            </w:r>
          </w:p>
        </w:tc>
      </w:tr>
      <w:tr w:rsidR="00AA6C9A" w:rsidRPr="009E5141" w:rsidTr="00AA6C9A">
        <w:trPr>
          <w:trHeight w:val="529"/>
        </w:trPr>
        <w:tc>
          <w:tcPr>
            <w:tcW w:w="5000" w:type="pct"/>
            <w:gridSpan w:val="6"/>
          </w:tcPr>
          <w:p w:rsidR="00AA6C9A" w:rsidRPr="00AA6C9A" w:rsidRDefault="00AA6C9A" w:rsidP="00073E39">
            <w:pPr>
              <w:rPr>
                <w:b/>
                <w:snapToGrid w:val="0"/>
              </w:rPr>
            </w:pPr>
            <w:r w:rsidRPr="00AA6C9A">
              <w:rPr>
                <w:b/>
                <w:snapToGrid w:val="0"/>
              </w:rPr>
              <w:t>Answer</w:t>
            </w:r>
            <w:r w:rsidR="00B26CC8">
              <w:rPr>
                <w:b/>
                <w:snapToGrid w:val="0"/>
              </w:rPr>
              <w:t>:</w:t>
            </w:r>
          </w:p>
          <w:p w:rsidR="00AA6C9A" w:rsidRPr="00AA6C9A" w:rsidRDefault="00AA6C9A" w:rsidP="00073E39">
            <w:pPr>
              <w:rPr>
                <w:b/>
                <w:snapToGrid w:val="0"/>
              </w:rPr>
            </w:pPr>
          </w:p>
          <w:p w:rsidR="00AA6C9A" w:rsidRPr="00AA6C9A" w:rsidRDefault="00AA6C9A" w:rsidP="00073E39">
            <w:pPr>
              <w:rPr>
                <w:b/>
                <w:snapToGrid w:val="0"/>
              </w:rPr>
            </w:pPr>
          </w:p>
          <w:p w:rsidR="00AA6C9A" w:rsidRPr="00AA6C9A" w:rsidRDefault="00AA6C9A" w:rsidP="00073E39">
            <w:pPr>
              <w:rPr>
                <w:b/>
                <w:snapToGrid w:val="0"/>
              </w:rPr>
            </w:pPr>
          </w:p>
          <w:p w:rsidR="00AA6C9A" w:rsidRPr="00AA6C9A" w:rsidRDefault="00AA6C9A" w:rsidP="00073E39">
            <w:pPr>
              <w:rPr>
                <w:b/>
                <w:snapToGrid w:val="0"/>
              </w:rPr>
            </w:pPr>
          </w:p>
        </w:tc>
      </w:tr>
    </w:tbl>
    <w:p w:rsidR="008104D3" w:rsidRPr="009E5141" w:rsidRDefault="008104D3" w:rsidP="008104D3">
      <w:pPr>
        <w:rPr>
          <w:b/>
        </w:rPr>
      </w:pPr>
    </w:p>
    <w:p w:rsidR="008104D3" w:rsidRPr="009E5141" w:rsidRDefault="00AA6C9A" w:rsidP="008104D3">
      <w:pPr>
        <w:rPr>
          <w:sz w:val="24"/>
          <w:lang w:eastAsia="en-GB"/>
        </w:rPr>
      </w:pPr>
      <w:r w:rsidRPr="00AB62AD">
        <w:rPr>
          <w:b/>
        </w:rPr>
        <w:t>*</w:t>
      </w:r>
      <w:r w:rsidRPr="00AB62AD">
        <w:rPr>
          <w:rFonts w:cs="Tahoma"/>
        </w:rPr>
        <w:t xml:space="preserve"> </w:t>
      </w:r>
      <w:r>
        <w:rPr>
          <w:rFonts w:cs="Tahoma"/>
          <w:lang w:eastAsia="en-GB"/>
        </w:rPr>
        <w:t xml:space="preserve">Please see our </w:t>
      </w:r>
      <w:hyperlink r:id="rId21" w:history="1">
        <w:r w:rsidRPr="000E43BD">
          <w:rPr>
            <w:rStyle w:val="Hyperlink"/>
            <w:rFonts w:cs="Tahoma"/>
            <w:lang w:eastAsia="en-GB"/>
          </w:rPr>
          <w:t>First Aid Policy for those that work on our land</w:t>
        </w:r>
      </w:hyperlink>
      <w:r>
        <w:rPr>
          <w:rFonts w:cs="Tahoma"/>
          <w:lang w:eastAsia="en-GB"/>
        </w:rPr>
        <w:t xml:space="preserve"> for further details. </w:t>
      </w:r>
      <w:r w:rsidRPr="00AB62AD">
        <w:rPr>
          <w:rFonts w:cs="Tahoma"/>
          <w:lang w:eastAsia="en-GB"/>
        </w:rPr>
        <w:t xml:space="preserve">Note: if </w:t>
      </w:r>
      <w:r>
        <w:rPr>
          <w:rFonts w:cs="Tahoma"/>
          <w:lang w:eastAsia="en-GB"/>
        </w:rPr>
        <w:t>your current certification does not cover these aspects,</w:t>
      </w:r>
      <w:r w:rsidRPr="00AB62AD">
        <w:rPr>
          <w:rFonts w:cs="Tahoma"/>
          <w:lang w:eastAsia="en-GB"/>
        </w:rPr>
        <w:t xml:space="preserve"> you will be required to </w:t>
      </w:r>
      <w:r>
        <w:rPr>
          <w:rFonts w:cs="Tahoma"/>
          <w:lang w:eastAsia="en-GB"/>
        </w:rPr>
        <w:t>undertake</w:t>
      </w:r>
      <w:r w:rsidRPr="00AB62AD">
        <w:rPr>
          <w:rFonts w:cs="Tahoma"/>
          <w:lang w:eastAsia="en-GB"/>
        </w:rPr>
        <w:t xml:space="preserve"> </w:t>
      </w:r>
      <w:r>
        <w:rPr>
          <w:rFonts w:cs="Tahoma"/>
          <w:lang w:eastAsia="en-GB"/>
        </w:rPr>
        <w:t>the necessary training prior</w:t>
      </w:r>
      <w:r w:rsidRPr="00AB62AD">
        <w:rPr>
          <w:rFonts w:cs="Tahoma"/>
          <w:lang w:eastAsia="en-GB"/>
        </w:rPr>
        <w:t xml:space="preserve"> to </w:t>
      </w:r>
      <w:r>
        <w:rPr>
          <w:rFonts w:cs="Tahoma"/>
          <w:lang w:eastAsia="en-GB"/>
        </w:rPr>
        <w:t>commencing any work</w:t>
      </w:r>
      <w:r w:rsidR="008104D3" w:rsidRPr="009E5141">
        <w:rPr>
          <w:rFonts w:cs="Tahoma"/>
          <w:lang w:eastAsia="en-GB"/>
        </w:rPr>
        <w:t>.</w:t>
      </w:r>
    </w:p>
    <w:p w:rsidR="008104D3" w:rsidRPr="009E5141" w:rsidRDefault="008104D3" w:rsidP="008104D3">
      <w:pPr>
        <w:rPr>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104D3" w:rsidRPr="009E5141" w:rsidTr="00F159EB">
        <w:trPr>
          <w:trHeight w:val="1266"/>
        </w:trPr>
        <w:tc>
          <w:tcPr>
            <w:tcW w:w="263" w:type="pct"/>
          </w:tcPr>
          <w:p w:rsidR="008104D3" w:rsidRPr="009E5141" w:rsidRDefault="0007474D" w:rsidP="00073E39">
            <w:pPr>
              <w:rPr>
                <w:snapToGrid w:val="0"/>
              </w:rPr>
            </w:pPr>
            <w:r>
              <w:rPr>
                <w:snapToGrid w:val="0"/>
              </w:rPr>
              <w:lastRenderedPageBreak/>
              <w:t>4.3.4</w:t>
            </w:r>
          </w:p>
        </w:tc>
        <w:tc>
          <w:tcPr>
            <w:tcW w:w="4737" w:type="pct"/>
          </w:tcPr>
          <w:p w:rsidR="00AA6C9A" w:rsidRDefault="00AA6C9A" w:rsidP="00AA6C9A">
            <w:pPr>
              <w:spacing w:before="120"/>
              <w:rPr>
                <w:snapToGrid w:val="0"/>
              </w:rPr>
            </w:pPr>
            <w:r>
              <w:rPr>
                <w:snapToGrid w:val="0"/>
              </w:rPr>
              <w:t>Briefly describe your selection process for sub-contractors.  The selection process should include assessment and review of sub-contractors’ approach to risk assessment; competence and qualifications; and accident/near miss reporting &amp; recording.</w:t>
            </w:r>
          </w:p>
          <w:p w:rsidR="008104D3" w:rsidRPr="009E5141" w:rsidRDefault="008104D3" w:rsidP="00AA6C9A">
            <w:pPr>
              <w:rPr>
                <w:snapToGrid w:val="0"/>
              </w:rPr>
            </w:pPr>
            <w:r w:rsidRPr="009E5141">
              <w:rPr>
                <w:snapToGrid w:val="0"/>
              </w:rPr>
              <w:t>If you intend to carry out all work using your own direct employees, you need only provide a short statement to this effect.</w:t>
            </w:r>
          </w:p>
        </w:tc>
      </w:tr>
      <w:tr w:rsidR="008104D3" w:rsidRPr="009E5141" w:rsidTr="00073E39">
        <w:trPr>
          <w:trHeight w:val="2614"/>
        </w:trPr>
        <w:tc>
          <w:tcPr>
            <w:tcW w:w="5000" w:type="pct"/>
            <w:gridSpan w:val="2"/>
          </w:tcPr>
          <w:p w:rsidR="008104D3" w:rsidRPr="00F004F5" w:rsidRDefault="008104D3" w:rsidP="00073E39">
            <w:pPr>
              <w:rPr>
                <w:b/>
              </w:rPr>
            </w:pPr>
            <w:r w:rsidRPr="00F004F5">
              <w:rPr>
                <w:b/>
              </w:rPr>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104D3" w:rsidRPr="009E5141" w:rsidTr="00073E39">
        <w:trPr>
          <w:trHeight w:val="698"/>
        </w:trPr>
        <w:tc>
          <w:tcPr>
            <w:tcW w:w="256" w:type="pct"/>
          </w:tcPr>
          <w:p w:rsidR="008104D3" w:rsidRPr="009E5141" w:rsidRDefault="0007474D" w:rsidP="00073E39">
            <w:pPr>
              <w:rPr>
                <w:snapToGrid w:val="0"/>
              </w:rPr>
            </w:pPr>
            <w:r>
              <w:rPr>
                <w:snapToGrid w:val="0"/>
              </w:rPr>
              <w:t>4.3.5</w:t>
            </w:r>
          </w:p>
        </w:tc>
        <w:tc>
          <w:tcPr>
            <w:tcW w:w="4744" w:type="pct"/>
          </w:tcPr>
          <w:p w:rsidR="008104D3" w:rsidRPr="009E5141" w:rsidRDefault="00B26CC8" w:rsidP="00073E39">
            <w:pPr>
              <w:rPr>
                <w:snapToGrid w:val="0"/>
              </w:rPr>
            </w:pPr>
            <w:r>
              <w:rPr>
                <w:snapToGrid w:val="0"/>
              </w:rPr>
              <w:t>Briefly describe your process for ensuring personnel are competent and up to date on general and site specific health and safety requirements.  This should include your plans for supervision and monitoring.  Provide evidence of examples to support your response.</w:t>
            </w:r>
          </w:p>
        </w:tc>
      </w:tr>
      <w:tr w:rsidR="008104D3" w:rsidRPr="009E5141" w:rsidTr="00073E39">
        <w:trPr>
          <w:trHeight w:val="2500"/>
        </w:trPr>
        <w:tc>
          <w:tcPr>
            <w:tcW w:w="5000" w:type="pct"/>
            <w:gridSpan w:val="2"/>
          </w:tcPr>
          <w:p w:rsidR="008104D3" w:rsidRPr="00073E39" w:rsidRDefault="008104D3" w:rsidP="00073E39">
            <w:pPr>
              <w:rPr>
                <w:b/>
              </w:rPr>
            </w:pPr>
            <w:r w:rsidRPr="00073E39">
              <w:rPr>
                <w:b/>
              </w:rPr>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8104D3" w:rsidRDefault="008104D3" w:rsidP="008104D3">
      <w:pPr>
        <w:rPr>
          <w:b/>
          <w:color w:val="008080"/>
          <w:szCs w:val="20"/>
        </w:rPr>
      </w:pPr>
    </w:p>
    <w:p w:rsidR="008B78E7" w:rsidRDefault="008B78E7" w:rsidP="008104D3">
      <w:pPr>
        <w:rPr>
          <w:b/>
          <w:color w:val="008080"/>
          <w:szCs w:val="20"/>
        </w:rPr>
      </w:pPr>
    </w:p>
    <w:p w:rsidR="008B78E7" w:rsidRDefault="008B78E7"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B78E7" w:rsidRPr="009E5141" w:rsidTr="008B78E7">
        <w:trPr>
          <w:trHeight w:val="1407"/>
        </w:trPr>
        <w:tc>
          <w:tcPr>
            <w:tcW w:w="292" w:type="pct"/>
            <w:tcBorders>
              <w:top w:val="single" w:sz="4" w:space="0" w:color="auto"/>
              <w:left w:val="single" w:sz="4" w:space="0" w:color="auto"/>
              <w:bottom w:val="single" w:sz="4" w:space="0" w:color="auto"/>
              <w:right w:val="single" w:sz="4" w:space="0" w:color="auto"/>
            </w:tcBorders>
          </w:tcPr>
          <w:p w:rsidR="008B78E7" w:rsidRPr="008B78E7" w:rsidRDefault="0007474D" w:rsidP="00B766BA">
            <w:pPr>
              <w:rPr>
                <w:snapToGrid w:val="0"/>
              </w:rPr>
            </w:pPr>
            <w:r>
              <w:rPr>
                <w:snapToGrid w:val="0"/>
              </w:rPr>
              <w:t>4.3.6</w:t>
            </w:r>
          </w:p>
        </w:tc>
        <w:tc>
          <w:tcPr>
            <w:tcW w:w="4708" w:type="pct"/>
            <w:tcBorders>
              <w:top w:val="single" w:sz="4" w:space="0" w:color="auto"/>
              <w:left w:val="single" w:sz="4" w:space="0" w:color="auto"/>
              <w:bottom w:val="single" w:sz="4" w:space="0" w:color="auto"/>
              <w:right w:val="single" w:sz="4" w:space="0" w:color="auto"/>
            </w:tcBorders>
          </w:tcPr>
          <w:p w:rsidR="008B78E7" w:rsidRPr="008B78E7" w:rsidRDefault="008B78E7" w:rsidP="00B766BA">
            <w:pPr>
              <w:spacing w:before="120"/>
              <w:rPr>
                <w:snapToGrid w:val="0"/>
              </w:rPr>
            </w:pPr>
            <w:r w:rsidRPr="008B78E7">
              <w:rPr>
                <w:snapToGrid w:val="0"/>
              </w:rPr>
              <w:t>Provide an example of a site specific risk assessment you have applied in a previous contract which demonstrates that the risks identified have been controlled.</w:t>
            </w:r>
          </w:p>
          <w:p w:rsidR="008B78E7" w:rsidRPr="008B78E7" w:rsidRDefault="008B78E7" w:rsidP="00B766BA">
            <w:pPr>
              <w:spacing w:before="120"/>
              <w:rPr>
                <w:snapToGrid w:val="0"/>
              </w:rPr>
            </w:pPr>
            <w:r w:rsidRPr="008B78E7">
              <w:rPr>
                <w:snapToGrid w:val="0"/>
              </w:rPr>
              <w:t>OR</w:t>
            </w:r>
          </w:p>
          <w:p w:rsidR="008B78E7" w:rsidRPr="008B78E7" w:rsidRDefault="008B78E7" w:rsidP="008B78E7">
            <w:pPr>
              <w:spacing w:before="120"/>
              <w:rPr>
                <w:snapToGrid w:val="0"/>
              </w:rPr>
            </w:pPr>
            <w:r w:rsidRPr="008B78E7">
              <w:rPr>
                <w:snapToGrid w:val="0"/>
              </w:rPr>
              <w:t>Where an example from a previous contract cannot be produced, please explain how you would risk assess a job; please support this response with a generic or hypothetical risk assessment relevant to the sub</w:t>
            </w:r>
            <w:r>
              <w:rPr>
                <w:snapToGrid w:val="0"/>
              </w:rPr>
              <w:t>ject of the contract/framework.</w:t>
            </w:r>
          </w:p>
        </w:tc>
      </w:tr>
      <w:tr w:rsidR="008B78E7" w:rsidRPr="009E5141" w:rsidTr="00B766BA">
        <w:trPr>
          <w:trHeight w:val="2624"/>
        </w:trPr>
        <w:tc>
          <w:tcPr>
            <w:tcW w:w="5000" w:type="pct"/>
            <w:gridSpan w:val="2"/>
            <w:tcBorders>
              <w:bottom w:val="single" w:sz="4" w:space="0" w:color="auto"/>
            </w:tcBorders>
          </w:tcPr>
          <w:p w:rsidR="008B78E7" w:rsidRPr="008B78E7" w:rsidRDefault="008B78E7" w:rsidP="00B766BA">
            <w:pPr>
              <w:rPr>
                <w:b/>
              </w:rPr>
            </w:pPr>
            <w:r w:rsidRPr="008B78E7">
              <w:rPr>
                <w:b/>
              </w:rPr>
              <w:lastRenderedPageBreak/>
              <w:t xml:space="preserve">Answer: </w:t>
            </w:r>
          </w:p>
          <w:p w:rsidR="008B78E7" w:rsidRPr="008B78E7" w:rsidRDefault="008B78E7" w:rsidP="00B766BA">
            <w:pPr>
              <w:rPr>
                <w:color w:val="006600"/>
              </w:rPr>
            </w:pPr>
          </w:p>
          <w:p w:rsidR="008B78E7" w:rsidRPr="008B78E7" w:rsidRDefault="008B78E7" w:rsidP="00B766BA">
            <w:pPr>
              <w:rPr>
                <w:color w:val="006600"/>
              </w:rPr>
            </w:pPr>
          </w:p>
          <w:p w:rsidR="008B78E7" w:rsidRPr="008B78E7" w:rsidRDefault="008B78E7" w:rsidP="00B766BA">
            <w:pPr>
              <w:rPr>
                <w:color w:val="006600"/>
              </w:rPr>
            </w:pPr>
          </w:p>
          <w:p w:rsidR="008B78E7" w:rsidRPr="008B78E7" w:rsidRDefault="008B78E7" w:rsidP="00B766BA">
            <w:pPr>
              <w:rPr>
                <w:snapToGrid w:val="0"/>
                <w:color w:val="FF0000"/>
              </w:rPr>
            </w:pPr>
          </w:p>
          <w:p w:rsidR="008B78E7" w:rsidRPr="008B78E7" w:rsidRDefault="008B78E7" w:rsidP="00B766BA">
            <w:pPr>
              <w:rPr>
                <w:snapToGrid w:val="0"/>
                <w:color w:val="FF0000"/>
              </w:rPr>
            </w:pPr>
          </w:p>
          <w:p w:rsidR="008B78E7" w:rsidRPr="008B78E7" w:rsidRDefault="008B78E7" w:rsidP="00B766BA">
            <w:pPr>
              <w:rPr>
                <w:snapToGrid w:val="0"/>
                <w:color w:val="FF0000"/>
              </w:rPr>
            </w:pPr>
          </w:p>
          <w:p w:rsidR="008B78E7" w:rsidRPr="008B78E7" w:rsidRDefault="008B78E7" w:rsidP="00B766BA">
            <w:pPr>
              <w:rPr>
                <w:snapToGrid w:val="0"/>
                <w:color w:val="FF0000"/>
              </w:rPr>
            </w:pPr>
          </w:p>
        </w:tc>
      </w:tr>
      <w:tr w:rsidR="008104D3" w:rsidRPr="009E5141" w:rsidTr="00073E39">
        <w:trPr>
          <w:trHeight w:val="1407"/>
        </w:trPr>
        <w:tc>
          <w:tcPr>
            <w:tcW w:w="292" w:type="pct"/>
          </w:tcPr>
          <w:p w:rsidR="008104D3" w:rsidRPr="008B78E7" w:rsidRDefault="0007474D" w:rsidP="008B78E7">
            <w:pPr>
              <w:rPr>
                <w:snapToGrid w:val="0"/>
              </w:rPr>
            </w:pPr>
            <w:r>
              <w:rPr>
                <w:snapToGrid w:val="0"/>
              </w:rPr>
              <w:t>4.3.7</w:t>
            </w:r>
          </w:p>
        </w:tc>
        <w:tc>
          <w:tcPr>
            <w:tcW w:w="4708" w:type="pct"/>
          </w:tcPr>
          <w:p w:rsidR="008104D3" w:rsidRPr="008B78E7" w:rsidRDefault="00B26CC8" w:rsidP="00B26CC8">
            <w:pPr>
              <w:rPr>
                <w:snapToGrid w:val="0"/>
              </w:rPr>
            </w:pPr>
            <w:r w:rsidRPr="008B78E7">
              <w:rPr>
                <w:snapToGrid w:val="0"/>
              </w:rPr>
              <w:t>In relation to your risk assessment process, describe how you monitor to ensure the controls remain in place for the duration of the work.  Where available, supply any relevant evidence to support your response such as completed checklists or other similar evidence.</w:t>
            </w:r>
          </w:p>
        </w:tc>
      </w:tr>
      <w:tr w:rsidR="008104D3" w:rsidRPr="009E5141" w:rsidTr="00073E39">
        <w:trPr>
          <w:trHeight w:val="2624"/>
        </w:trPr>
        <w:tc>
          <w:tcPr>
            <w:tcW w:w="5000" w:type="pct"/>
            <w:gridSpan w:val="2"/>
            <w:tcBorders>
              <w:bottom w:val="single" w:sz="4" w:space="0" w:color="auto"/>
            </w:tcBorders>
          </w:tcPr>
          <w:p w:rsidR="008104D3" w:rsidRPr="00073E39" w:rsidRDefault="008104D3" w:rsidP="00073E39">
            <w:pPr>
              <w:rPr>
                <w:b/>
              </w:rPr>
            </w:pPr>
            <w:r w:rsidRPr="00073E39">
              <w:rPr>
                <w:b/>
              </w:rPr>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r w:rsidR="008104D3" w:rsidRPr="009E5141" w:rsidTr="008B78E7">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716"/>
        </w:trPr>
        <w:tc>
          <w:tcPr>
            <w:tcW w:w="283" w:type="pct"/>
            <w:tcBorders>
              <w:top w:val="single" w:sz="4" w:space="0" w:color="auto"/>
              <w:left w:val="single" w:sz="4" w:space="0" w:color="auto"/>
              <w:bottom w:val="single" w:sz="4" w:space="0" w:color="auto"/>
              <w:right w:val="single" w:sz="4" w:space="0" w:color="auto"/>
            </w:tcBorders>
          </w:tcPr>
          <w:p w:rsidR="008104D3" w:rsidRPr="009E5141" w:rsidRDefault="0007474D" w:rsidP="008B78E7">
            <w:pPr>
              <w:rPr>
                <w:snapToGrid w:val="0"/>
              </w:rPr>
            </w:pPr>
            <w:r>
              <w:rPr>
                <w:snapToGrid w:val="0"/>
              </w:rPr>
              <w:t>4.3.8</w:t>
            </w:r>
          </w:p>
        </w:tc>
        <w:tc>
          <w:tcPr>
            <w:tcW w:w="4717" w:type="pct"/>
            <w:tcBorders>
              <w:top w:val="single" w:sz="4" w:space="0" w:color="auto"/>
              <w:left w:val="single" w:sz="4" w:space="0" w:color="auto"/>
              <w:bottom w:val="single" w:sz="4" w:space="0" w:color="auto"/>
              <w:right w:val="single" w:sz="4" w:space="0" w:color="auto"/>
            </w:tcBorders>
          </w:tcPr>
          <w:p w:rsidR="008104D3" w:rsidRPr="009E5141" w:rsidRDefault="00B26CC8" w:rsidP="00073E39">
            <w:pPr>
              <w:rPr>
                <w:snapToGrid w:val="0"/>
              </w:rPr>
            </w:pPr>
            <w:r>
              <w:rPr>
                <w:snapToGrid w:val="0"/>
              </w:rPr>
              <w:t>Explain your approach to Lone Working; and where this is carried out provide details of your process, methods and frequency of checking for contracts of this nature.</w:t>
            </w:r>
          </w:p>
        </w:tc>
      </w:tr>
      <w:tr w:rsidR="008104D3" w:rsidRPr="009E5141" w:rsidTr="00073E39">
        <w:tblPrEx>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Ex>
        <w:trPr>
          <w:trHeight w:val="3231"/>
        </w:trPr>
        <w:tc>
          <w:tcPr>
            <w:tcW w:w="5000" w:type="pct"/>
            <w:gridSpan w:val="2"/>
            <w:tcBorders>
              <w:top w:val="single" w:sz="4" w:space="0" w:color="auto"/>
              <w:left w:val="single" w:sz="4" w:space="0" w:color="auto"/>
              <w:bottom w:val="single" w:sz="4" w:space="0" w:color="auto"/>
              <w:right w:val="single" w:sz="4" w:space="0" w:color="auto"/>
            </w:tcBorders>
          </w:tcPr>
          <w:p w:rsidR="008104D3" w:rsidRPr="00073E39" w:rsidRDefault="008104D3" w:rsidP="00073E39">
            <w:pPr>
              <w:rPr>
                <w:b/>
              </w:rPr>
            </w:pPr>
            <w:r w:rsidRPr="00073E39">
              <w:rPr>
                <w:b/>
              </w:rPr>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6"/>
        <w:gridCol w:w="9342"/>
      </w:tblGrid>
      <w:tr w:rsidR="008104D3" w:rsidRPr="009E5141" w:rsidTr="00073E39">
        <w:trPr>
          <w:trHeight w:val="840"/>
        </w:trPr>
        <w:tc>
          <w:tcPr>
            <w:tcW w:w="256" w:type="pct"/>
          </w:tcPr>
          <w:p w:rsidR="008104D3" w:rsidRPr="009E5141" w:rsidRDefault="008104D3" w:rsidP="008B78E7">
            <w:pPr>
              <w:rPr>
                <w:snapToGrid w:val="0"/>
              </w:rPr>
            </w:pPr>
            <w:r w:rsidRPr="009E5141">
              <w:rPr>
                <w:snapToGrid w:val="0"/>
              </w:rPr>
              <w:t>4</w:t>
            </w:r>
            <w:r w:rsidR="0007474D">
              <w:rPr>
                <w:snapToGrid w:val="0"/>
              </w:rPr>
              <w:t>.3.9</w:t>
            </w:r>
          </w:p>
        </w:tc>
        <w:tc>
          <w:tcPr>
            <w:tcW w:w="4744" w:type="pct"/>
          </w:tcPr>
          <w:p w:rsidR="008104D3" w:rsidRPr="009E5141" w:rsidRDefault="00B26CC8" w:rsidP="00073E39">
            <w:pPr>
              <w:rPr>
                <w:snapToGrid w:val="0"/>
              </w:rPr>
            </w:pPr>
            <w:r>
              <w:rPr>
                <w:snapToGrid w:val="0"/>
              </w:rPr>
              <w:t>Briefly explain how your organisation obtains competent health and safety advice (either within the organisation or externally).  Please show us you have the following or equivalent: Internal health and safety personnel, consultants, appointed person in the organisation responsible for health and safety.</w:t>
            </w:r>
          </w:p>
        </w:tc>
      </w:tr>
      <w:tr w:rsidR="008104D3" w:rsidRPr="009E5141" w:rsidTr="00073E39">
        <w:trPr>
          <w:trHeight w:val="3184"/>
        </w:trPr>
        <w:tc>
          <w:tcPr>
            <w:tcW w:w="5000" w:type="pct"/>
            <w:gridSpan w:val="2"/>
          </w:tcPr>
          <w:p w:rsidR="008104D3" w:rsidRPr="00073E39" w:rsidRDefault="008104D3" w:rsidP="00073E39">
            <w:pPr>
              <w:rPr>
                <w:b/>
              </w:rPr>
            </w:pPr>
            <w:r w:rsidRPr="00073E39">
              <w:rPr>
                <w:b/>
              </w:rPr>
              <w:lastRenderedPageBreak/>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
        <w:gridCol w:w="9202"/>
      </w:tblGrid>
      <w:tr w:rsidR="008104D3" w:rsidRPr="009E5141" w:rsidTr="00073E39">
        <w:trPr>
          <w:trHeight w:val="840"/>
        </w:trPr>
        <w:tc>
          <w:tcPr>
            <w:tcW w:w="256" w:type="pct"/>
          </w:tcPr>
          <w:p w:rsidR="008104D3" w:rsidRPr="009E5141" w:rsidRDefault="0007474D" w:rsidP="008B78E7">
            <w:pPr>
              <w:rPr>
                <w:snapToGrid w:val="0"/>
              </w:rPr>
            </w:pPr>
            <w:r>
              <w:rPr>
                <w:snapToGrid w:val="0"/>
              </w:rPr>
              <w:t>4.3.10</w:t>
            </w:r>
          </w:p>
        </w:tc>
        <w:tc>
          <w:tcPr>
            <w:tcW w:w="4744" w:type="pct"/>
          </w:tcPr>
          <w:p w:rsidR="00B26CC8" w:rsidRDefault="00B26CC8" w:rsidP="00B26CC8">
            <w:pPr>
              <w:numPr>
                <w:ilvl w:val="0"/>
                <w:numId w:val="37"/>
              </w:numPr>
              <w:spacing w:before="120" w:line="240" w:lineRule="auto"/>
              <w:rPr>
                <w:snapToGrid w:val="0"/>
              </w:rPr>
            </w:pPr>
            <w:r>
              <w:rPr>
                <w:snapToGrid w:val="0"/>
              </w:rPr>
              <w:t>Describe your accident / near miss reporting system including any actions taken post incident to prevent recurrence;</w:t>
            </w:r>
          </w:p>
          <w:p w:rsidR="00B26CC8" w:rsidRDefault="00B26CC8" w:rsidP="00B26CC8">
            <w:pPr>
              <w:numPr>
                <w:ilvl w:val="0"/>
                <w:numId w:val="37"/>
              </w:numPr>
              <w:spacing w:before="120" w:line="240" w:lineRule="auto"/>
              <w:rPr>
                <w:snapToGrid w:val="0"/>
              </w:rPr>
            </w:pPr>
            <w:r>
              <w:rPr>
                <w:snapToGrid w:val="0"/>
              </w:rPr>
              <w:t>Support your response with one example where this is available;</w:t>
            </w:r>
          </w:p>
          <w:p w:rsidR="008104D3" w:rsidRPr="009E5141" w:rsidRDefault="00B26CC8" w:rsidP="00B26CC8">
            <w:pPr>
              <w:numPr>
                <w:ilvl w:val="0"/>
                <w:numId w:val="37"/>
              </w:numPr>
              <w:spacing w:before="120" w:line="240" w:lineRule="auto"/>
              <w:rPr>
                <w:snapToGrid w:val="0"/>
              </w:rPr>
            </w:pPr>
            <w:r>
              <w:rPr>
                <w:snapToGrid w:val="0"/>
              </w:rPr>
              <w:t>Describe your understanding of the requirements under the Reporting of Injuries, Diseases and Dangerous Occurrences Regulations 2013 (RIDDOR).</w:t>
            </w:r>
          </w:p>
        </w:tc>
      </w:tr>
      <w:tr w:rsidR="008104D3" w:rsidRPr="009E5141" w:rsidTr="00073E39">
        <w:trPr>
          <w:trHeight w:val="3209"/>
        </w:trPr>
        <w:tc>
          <w:tcPr>
            <w:tcW w:w="5000" w:type="pct"/>
            <w:gridSpan w:val="2"/>
          </w:tcPr>
          <w:p w:rsidR="008104D3" w:rsidRPr="00073E39" w:rsidRDefault="008104D3" w:rsidP="00073E39">
            <w:pPr>
              <w:rPr>
                <w:b/>
              </w:rPr>
            </w:pPr>
            <w:r w:rsidRPr="00073E39">
              <w:rPr>
                <w:b/>
              </w:rPr>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B26CC8">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8104D3" w:rsidRPr="009E5141" w:rsidRDefault="008104D3" w:rsidP="008104D3">
      <w:pPr>
        <w:rPr>
          <w:b/>
          <w:color w:val="00808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
        <w:gridCol w:w="9202"/>
      </w:tblGrid>
      <w:tr w:rsidR="008104D3" w:rsidRPr="009E5141" w:rsidTr="00073E39">
        <w:trPr>
          <w:trHeight w:val="840"/>
        </w:trPr>
        <w:tc>
          <w:tcPr>
            <w:tcW w:w="256" w:type="pct"/>
          </w:tcPr>
          <w:p w:rsidR="008104D3" w:rsidRPr="007E7D61" w:rsidRDefault="0007474D" w:rsidP="00073E39">
            <w:pPr>
              <w:rPr>
                <w:snapToGrid w:val="0"/>
              </w:rPr>
            </w:pPr>
            <w:r w:rsidRPr="002353C5">
              <w:rPr>
                <w:snapToGrid w:val="0"/>
              </w:rPr>
              <w:t>4.3.11</w:t>
            </w:r>
          </w:p>
        </w:tc>
        <w:tc>
          <w:tcPr>
            <w:tcW w:w="4744" w:type="pct"/>
          </w:tcPr>
          <w:p w:rsidR="00B26CC8" w:rsidRPr="00D42905" w:rsidRDefault="00B26CC8" w:rsidP="00B26CC8">
            <w:pPr>
              <w:spacing w:before="120"/>
              <w:rPr>
                <w:snapToGrid w:val="0"/>
              </w:rPr>
            </w:pPr>
            <w:r w:rsidRPr="00D42905">
              <w:rPr>
                <w:snapToGrid w:val="0"/>
              </w:rPr>
              <w:t>Provide a short explanation of your process for Inspection and Testing of Machinery and Equipment providing certificates and completed checklists to support your response.</w:t>
            </w:r>
          </w:p>
          <w:p w:rsidR="008104D3" w:rsidRPr="002353C5" w:rsidRDefault="00B26CC8" w:rsidP="00B26CC8">
            <w:pPr>
              <w:rPr>
                <w:snapToGrid w:val="0"/>
              </w:rPr>
            </w:pPr>
            <w:r w:rsidRPr="00D42905">
              <w:rPr>
                <w:snapToGrid w:val="0"/>
              </w:rPr>
              <w:t>Your answer should show an understanding of the Provision and Use of Work Equipment Regulations 1998 (PUWER) and Lifting Operations and Lifting Equipment Regulations 1998 (LOLER), where relevant.</w:t>
            </w:r>
          </w:p>
        </w:tc>
      </w:tr>
      <w:tr w:rsidR="008104D3" w:rsidRPr="009E5141" w:rsidTr="00073E39">
        <w:trPr>
          <w:trHeight w:val="3064"/>
        </w:trPr>
        <w:tc>
          <w:tcPr>
            <w:tcW w:w="5000" w:type="pct"/>
            <w:gridSpan w:val="2"/>
          </w:tcPr>
          <w:p w:rsidR="008104D3" w:rsidRPr="00073E39" w:rsidRDefault="008104D3" w:rsidP="00073E39">
            <w:pPr>
              <w:rPr>
                <w:b/>
              </w:rPr>
            </w:pPr>
            <w:r w:rsidRPr="00073E39">
              <w:rPr>
                <w:b/>
              </w:rPr>
              <w:lastRenderedPageBreak/>
              <w:t xml:space="preserve">Answer: </w:t>
            </w: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b/>
                <w:color w:val="0066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p w:rsidR="008104D3" w:rsidRPr="009E5141" w:rsidRDefault="008104D3" w:rsidP="00073E39">
            <w:pPr>
              <w:rPr>
                <w:snapToGrid w:val="0"/>
                <w:color w:val="FF0000"/>
              </w:rPr>
            </w:pPr>
          </w:p>
        </w:tc>
      </w:tr>
    </w:tbl>
    <w:p w:rsidR="00B26CC8" w:rsidRDefault="00B26CC8" w:rsidP="008104D3">
      <w:pPr>
        <w:spacing w:after="120"/>
        <w:rPr>
          <w:b/>
          <w:color w:val="FF0000"/>
          <w:u w:val="single"/>
        </w:rPr>
      </w:pPr>
    </w:p>
    <w:p w:rsidR="007F3F4D" w:rsidRDefault="007F3F4D" w:rsidP="007F3F4D">
      <w:pPr>
        <w:pStyle w:val="Heading2"/>
        <w:rPr>
          <w:sz w:val="28"/>
        </w:rPr>
      </w:pPr>
      <w:r>
        <w:rPr>
          <w:sz w:val="28"/>
        </w:rPr>
        <w:t>References</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410"/>
        <w:gridCol w:w="3402"/>
        <w:gridCol w:w="4395"/>
      </w:tblGrid>
      <w:tr w:rsidR="001B3C3B" w:rsidTr="00C23CEA">
        <w:trPr>
          <w:trHeight w:val="440"/>
        </w:trPr>
        <w:tc>
          <w:tcPr>
            <w:tcW w:w="10207" w:type="dxa"/>
            <w:gridSpan w:val="3"/>
            <w:shd w:val="clear" w:color="auto" w:fill="auto"/>
            <w:tcMar>
              <w:top w:w="0" w:type="dxa"/>
              <w:left w:w="108" w:type="dxa"/>
              <w:bottom w:w="0" w:type="dxa"/>
              <w:right w:w="108" w:type="dxa"/>
            </w:tcMar>
          </w:tcPr>
          <w:p w:rsidR="001B3C3B" w:rsidRDefault="001B3C3B" w:rsidP="00C74CB2">
            <w:r>
              <w:rPr>
                <w:rFonts w:eastAsia="Arial"/>
                <w:b/>
              </w:rPr>
              <w:t>Relevant experience and contract examples</w:t>
            </w:r>
          </w:p>
        </w:tc>
      </w:tr>
      <w:tr w:rsidR="001B3C3B" w:rsidTr="00C23CEA">
        <w:trPr>
          <w:trHeight w:val="260"/>
        </w:trPr>
        <w:tc>
          <w:tcPr>
            <w:tcW w:w="10207" w:type="dxa"/>
            <w:gridSpan w:val="3"/>
            <w:shd w:val="clear" w:color="auto" w:fill="auto"/>
            <w:tcMar>
              <w:top w:w="0" w:type="dxa"/>
              <w:left w:w="108" w:type="dxa"/>
              <w:bottom w:w="0" w:type="dxa"/>
              <w:right w:w="108" w:type="dxa"/>
            </w:tcMar>
          </w:tcPr>
          <w:p w:rsidR="001B3C3B" w:rsidRPr="00003FC7" w:rsidRDefault="001B3C3B" w:rsidP="00C74CB2">
            <w:pPr>
              <w:rPr>
                <w:rFonts w:eastAsia="Arial"/>
              </w:rPr>
            </w:pPr>
            <w:r w:rsidRPr="00702782">
              <w:rPr>
                <w:rFonts w:eastAsia="Arial"/>
              </w:rPr>
              <w:t xml:space="preserve">Please provide details of up to </w:t>
            </w:r>
            <w:r>
              <w:rPr>
                <w:rFonts w:eastAsia="Arial"/>
              </w:rPr>
              <w:t>two</w:t>
            </w:r>
            <w:r w:rsidRPr="00702782">
              <w:rPr>
                <w:rFonts w:eastAsia="Arial"/>
              </w:rPr>
              <w:t xml:space="preserve"> contracts, in any combination from eith</w:t>
            </w:r>
            <w:r w:rsidR="00BB1D49">
              <w:rPr>
                <w:rFonts w:eastAsia="Arial"/>
              </w:rPr>
              <w:t>er the public or private sector t</w:t>
            </w:r>
            <w:r w:rsidRPr="00702782">
              <w:rPr>
                <w:rFonts w:eastAsia="Arial"/>
              </w:rPr>
              <w:t>hat are relevant to our requirement. Contracts for supplies or services should have been performed during the past three years. Works contracts m</w:t>
            </w:r>
            <w:r w:rsidR="00BB1D49">
              <w:rPr>
                <w:rFonts w:eastAsia="Arial"/>
              </w:rPr>
              <w:t xml:space="preserve">ay be from the past five years. </w:t>
            </w:r>
            <w:r w:rsidRPr="00702782">
              <w:rPr>
                <w:rFonts w:eastAsia="Arial"/>
              </w:rPr>
              <w:t xml:space="preserve">The named contact provided should be able to provide written evidence to confirm the accuracy of </w:t>
            </w:r>
            <w:r>
              <w:rPr>
                <w:rFonts w:eastAsia="Arial"/>
              </w:rPr>
              <w:t>the information provided below.</w:t>
            </w:r>
          </w:p>
        </w:tc>
      </w:tr>
      <w:tr w:rsidR="001B3C3B" w:rsidTr="00C23CEA">
        <w:trPr>
          <w:trHeight w:val="260"/>
        </w:trPr>
        <w:tc>
          <w:tcPr>
            <w:tcW w:w="2410" w:type="dxa"/>
            <w:shd w:val="clear" w:color="auto" w:fill="auto"/>
            <w:tcMar>
              <w:top w:w="0" w:type="dxa"/>
              <w:left w:w="108" w:type="dxa"/>
              <w:bottom w:w="0" w:type="dxa"/>
              <w:right w:w="108" w:type="dxa"/>
            </w:tcMar>
          </w:tcPr>
          <w:p w:rsidR="001B3C3B" w:rsidRDefault="001B3C3B" w:rsidP="00C74CB2"/>
        </w:tc>
        <w:tc>
          <w:tcPr>
            <w:tcW w:w="3402" w:type="dxa"/>
            <w:shd w:val="clear" w:color="auto" w:fill="auto"/>
            <w:tcMar>
              <w:top w:w="0" w:type="dxa"/>
              <w:left w:w="108" w:type="dxa"/>
              <w:bottom w:w="0" w:type="dxa"/>
              <w:right w:w="108" w:type="dxa"/>
            </w:tcMar>
          </w:tcPr>
          <w:p w:rsidR="001B3C3B" w:rsidRDefault="001B3C3B" w:rsidP="00C74CB2">
            <w:r>
              <w:t>Contract 1</w:t>
            </w:r>
          </w:p>
        </w:tc>
        <w:tc>
          <w:tcPr>
            <w:tcW w:w="4395" w:type="dxa"/>
            <w:shd w:val="clear" w:color="auto" w:fill="auto"/>
            <w:tcMar>
              <w:top w:w="0" w:type="dxa"/>
              <w:left w:w="108" w:type="dxa"/>
              <w:bottom w:w="0" w:type="dxa"/>
              <w:right w:w="108" w:type="dxa"/>
            </w:tcMar>
          </w:tcPr>
          <w:p w:rsidR="001B3C3B" w:rsidRDefault="001B3C3B" w:rsidP="00C74CB2">
            <w:r>
              <w:t>Contract 2</w:t>
            </w:r>
          </w:p>
        </w:tc>
      </w:tr>
      <w:tr w:rsidR="001B3C3B" w:rsidTr="00C23CEA">
        <w:trPr>
          <w:trHeight w:val="260"/>
        </w:trPr>
        <w:tc>
          <w:tcPr>
            <w:tcW w:w="2410" w:type="dxa"/>
            <w:shd w:val="clear" w:color="auto" w:fill="auto"/>
            <w:tcMar>
              <w:top w:w="0" w:type="dxa"/>
              <w:left w:w="108" w:type="dxa"/>
              <w:bottom w:w="0" w:type="dxa"/>
              <w:right w:w="108" w:type="dxa"/>
            </w:tcMar>
          </w:tcPr>
          <w:p w:rsidR="001B3C3B" w:rsidRDefault="001B3C3B" w:rsidP="00C74CB2">
            <w:r>
              <w:t>Name of customer organisation</w:t>
            </w:r>
          </w:p>
        </w:tc>
        <w:tc>
          <w:tcPr>
            <w:tcW w:w="3402" w:type="dxa"/>
            <w:shd w:val="clear" w:color="auto" w:fill="auto"/>
            <w:tcMar>
              <w:top w:w="0" w:type="dxa"/>
              <w:left w:w="108" w:type="dxa"/>
              <w:bottom w:w="0" w:type="dxa"/>
              <w:right w:w="108" w:type="dxa"/>
            </w:tcMar>
          </w:tcPr>
          <w:p w:rsidR="001B3C3B" w:rsidRDefault="001B3C3B" w:rsidP="00C74CB2"/>
        </w:tc>
        <w:tc>
          <w:tcPr>
            <w:tcW w:w="4395" w:type="dxa"/>
            <w:shd w:val="clear" w:color="auto" w:fill="auto"/>
            <w:tcMar>
              <w:top w:w="0" w:type="dxa"/>
              <w:left w:w="108" w:type="dxa"/>
              <w:bottom w:w="0" w:type="dxa"/>
              <w:right w:w="108" w:type="dxa"/>
            </w:tcMar>
          </w:tcPr>
          <w:p w:rsidR="001B3C3B" w:rsidRDefault="001B3C3B" w:rsidP="00C74CB2"/>
        </w:tc>
      </w:tr>
      <w:tr w:rsidR="001B3C3B" w:rsidTr="00C23CEA">
        <w:trPr>
          <w:trHeight w:val="900"/>
        </w:trPr>
        <w:tc>
          <w:tcPr>
            <w:tcW w:w="2410" w:type="dxa"/>
            <w:shd w:val="clear" w:color="auto" w:fill="auto"/>
            <w:tcMar>
              <w:top w:w="0" w:type="dxa"/>
              <w:left w:w="108" w:type="dxa"/>
              <w:bottom w:w="0" w:type="dxa"/>
              <w:right w:w="108" w:type="dxa"/>
            </w:tcMar>
          </w:tcPr>
          <w:p w:rsidR="001B3C3B" w:rsidRDefault="001B3C3B" w:rsidP="00C74CB2">
            <w:r>
              <w:t>Point of contact in customer organisation</w:t>
            </w:r>
          </w:p>
          <w:p w:rsidR="001B3C3B" w:rsidRDefault="001B3C3B" w:rsidP="00C74CB2"/>
          <w:p w:rsidR="001B3C3B" w:rsidRDefault="001B3C3B" w:rsidP="00C74CB2">
            <w:r>
              <w:t>Position in the organisation</w:t>
            </w:r>
          </w:p>
          <w:p w:rsidR="001B3C3B" w:rsidRDefault="001B3C3B" w:rsidP="00C74CB2"/>
          <w:p w:rsidR="001B3C3B" w:rsidRDefault="001B3C3B" w:rsidP="00C74CB2">
            <w:r>
              <w:t>E-mail address</w:t>
            </w:r>
          </w:p>
        </w:tc>
        <w:tc>
          <w:tcPr>
            <w:tcW w:w="3402" w:type="dxa"/>
            <w:shd w:val="clear" w:color="auto" w:fill="auto"/>
            <w:tcMar>
              <w:top w:w="0" w:type="dxa"/>
              <w:left w:w="108" w:type="dxa"/>
              <w:bottom w:w="0" w:type="dxa"/>
              <w:right w:w="108" w:type="dxa"/>
            </w:tcMar>
          </w:tcPr>
          <w:p w:rsidR="001B3C3B" w:rsidRDefault="001B3C3B" w:rsidP="00C74CB2"/>
          <w:p w:rsidR="001B3C3B" w:rsidRDefault="001B3C3B" w:rsidP="00C74CB2"/>
        </w:tc>
        <w:tc>
          <w:tcPr>
            <w:tcW w:w="4395" w:type="dxa"/>
            <w:shd w:val="clear" w:color="auto" w:fill="auto"/>
            <w:tcMar>
              <w:top w:w="0" w:type="dxa"/>
              <w:left w:w="108" w:type="dxa"/>
              <w:bottom w:w="0" w:type="dxa"/>
              <w:right w:w="108" w:type="dxa"/>
            </w:tcMar>
          </w:tcPr>
          <w:p w:rsidR="001B3C3B" w:rsidRDefault="001B3C3B" w:rsidP="00C74CB2"/>
        </w:tc>
      </w:tr>
      <w:tr w:rsidR="001B3C3B" w:rsidTr="00C23CEA">
        <w:trPr>
          <w:trHeight w:val="900"/>
        </w:trPr>
        <w:tc>
          <w:tcPr>
            <w:tcW w:w="2410" w:type="dxa"/>
            <w:shd w:val="clear" w:color="auto" w:fill="auto"/>
            <w:tcMar>
              <w:top w:w="0" w:type="dxa"/>
              <w:left w:w="108" w:type="dxa"/>
              <w:bottom w:w="0" w:type="dxa"/>
              <w:right w:w="108" w:type="dxa"/>
            </w:tcMar>
          </w:tcPr>
          <w:p w:rsidR="001B3C3B" w:rsidRDefault="001B3C3B" w:rsidP="00C74CB2">
            <w:r>
              <w:t>Contract start date</w:t>
            </w:r>
          </w:p>
          <w:p w:rsidR="001B3C3B" w:rsidRDefault="001B3C3B" w:rsidP="00C74CB2"/>
          <w:p w:rsidR="001B3C3B" w:rsidRDefault="001B3C3B" w:rsidP="00C74CB2">
            <w:r>
              <w:t>Contract completion date</w:t>
            </w:r>
          </w:p>
          <w:p w:rsidR="001B3C3B" w:rsidRDefault="001B3C3B" w:rsidP="00C74CB2"/>
          <w:p w:rsidR="001B3C3B" w:rsidRDefault="001B3C3B" w:rsidP="00C74CB2">
            <w:r>
              <w:t>Estimated Contract Value</w:t>
            </w:r>
          </w:p>
        </w:tc>
        <w:tc>
          <w:tcPr>
            <w:tcW w:w="3402" w:type="dxa"/>
            <w:shd w:val="clear" w:color="auto" w:fill="auto"/>
            <w:tcMar>
              <w:top w:w="0" w:type="dxa"/>
              <w:left w:w="108" w:type="dxa"/>
              <w:bottom w:w="0" w:type="dxa"/>
              <w:right w:w="108" w:type="dxa"/>
            </w:tcMar>
          </w:tcPr>
          <w:p w:rsidR="001B3C3B" w:rsidRDefault="001B3C3B" w:rsidP="00C74CB2"/>
        </w:tc>
        <w:tc>
          <w:tcPr>
            <w:tcW w:w="4395" w:type="dxa"/>
            <w:shd w:val="clear" w:color="auto" w:fill="auto"/>
            <w:tcMar>
              <w:top w:w="0" w:type="dxa"/>
              <w:left w:w="108" w:type="dxa"/>
              <w:bottom w:w="0" w:type="dxa"/>
              <w:right w:w="108" w:type="dxa"/>
            </w:tcMar>
          </w:tcPr>
          <w:p w:rsidR="001B3C3B" w:rsidRDefault="001B3C3B" w:rsidP="00C74CB2"/>
        </w:tc>
      </w:tr>
    </w:tbl>
    <w:p w:rsidR="007F3F4D" w:rsidRDefault="007F3F4D" w:rsidP="007F3F4D">
      <w:pPr>
        <w:pStyle w:val="FCGBBodyText"/>
      </w:pPr>
    </w:p>
    <w:p w:rsidR="007F3F4D" w:rsidRPr="007F3F4D" w:rsidRDefault="007F3F4D" w:rsidP="007F3F4D">
      <w:pPr>
        <w:pStyle w:val="FCGBBodyText"/>
      </w:pPr>
    </w:p>
    <w:p w:rsidR="00955AFA" w:rsidRPr="007F3F4D" w:rsidRDefault="00955AFA" w:rsidP="007F3F4D">
      <w:pPr>
        <w:pStyle w:val="Heading2"/>
        <w:numPr>
          <w:ilvl w:val="0"/>
          <w:numId w:val="0"/>
        </w:numPr>
        <w:rPr>
          <w:sz w:val="28"/>
          <w:u w:val="single"/>
        </w:rPr>
      </w:pPr>
      <w:r w:rsidRPr="007F3F4D">
        <w:rPr>
          <w:sz w:val="28"/>
          <w:u w:val="single"/>
        </w:rPr>
        <w:lastRenderedPageBreak/>
        <w:t>Award Criteria</w:t>
      </w:r>
    </w:p>
    <w:p w:rsidR="00955AFA" w:rsidRPr="00A36628" w:rsidRDefault="00955AFA" w:rsidP="00955AFA">
      <w:pPr>
        <w:pStyle w:val="Heading2"/>
        <w:rPr>
          <w:sz w:val="28"/>
        </w:rPr>
      </w:pPr>
      <w:r w:rsidRPr="00A36628">
        <w:rPr>
          <w:sz w:val="28"/>
        </w:rPr>
        <w:t>Requirement Specific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6825"/>
        <w:gridCol w:w="2517"/>
      </w:tblGrid>
      <w:tr w:rsidR="00955AFA" w:rsidRPr="005D3614" w:rsidTr="00A31C58">
        <w:tc>
          <w:tcPr>
            <w:tcW w:w="796" w:type="dxa"/>
            <w:shd w:val="clear" w:color="auto" w:fill="auto"/>
          </w:tcPr>
          <w:p w:rsidR="00955AFA" w:rsidRPr="005D3614" w:rsidRDefault="00955AFA" w:rsidP="00073E39">
            <w:pPr>
              <w:pStyle w:val="FCGBBodyText"/>
              <w:rPr>
                <w:b/>
                <w:color w:val="0D0D0D"/>
              </w:rPr>
            </w:pPr>
            <w:r w:rsidRPr="005D3614">
              <w:rPr>
                <w:b/>
                <w:color w:val="0D0D0D"/>
              </w:rPr>
              <w:t>No.</w:t>
            </w:r>
          </w:p>
        </w:tc>
        <w:tc>
          <w:tcPr>
            <w:tcW w:w="6825" w:type="dxa"/>
            <w:shd w:val="clear" w:color="auto" w:fill="auto"/>
          </w:tcPr>
          <w:p w:rsidR="00955AFA" w:rsidRPr="005D3614" w:rsidRDefault="00955AFA" w:rsidP="00073E39">
            <w:pPr>
              <w:pStyle w:val="FCGBBodyText"/>
              <w:rPr>
                <w:b/>
                <w:color w:val="0D0D0D"/>
              </w:rPr>
            </w:pPr>
            <w:r w:rsidRPr="005D3614">
              <w:rPr>
                <w:b/>
                <w:color w:val="0D0D0D"/>
              </w:rPr>
              <w:t>Question</w:t>
            </w:r>
          </w:p>
        </w:tc>
        <w:tc>
          <w:tcPr>
            <w:tcW w:w="2517" w:type="dxa"/>
            <w:shd w:val="clear" w:color="auto" w:fill="auto"/>
          </w:tcPr>
          <w:p w:rsidR="00955AFA" w:rsidRPr="005D3614" w:rsidRDefault="00955AFA" w:rsidP="00073E39">
            <w:pPr>
              <w:pStyle w:val="FCGBBodyText"/>
              <w:rPr>
                <w:b/>
                <w:color w:val="0D0D0D"/>
              </w:rPr>
            </w:pPr>
            <w:r w:rsidRPr="005D3614">
              <w:rPr>
                <w:b/>
                <w:color w:val="0D0D0D"/>
              </w:rPr>
              <w:t>Weight %</w:t>
            </w:r>
          </w:p>
        </w:tc>
      </w:tr>
      <w:tr w:rsidR="00955AFA" w:rsidRPr="005D3614" w:rsidTr="00A31C58">
        <w:tc>
          <w:tcPr>
            <w:tcW w:w="796" w:type="dxa"/>
            <w:shd w:val="clear" w:color="auto" w:fill="auto"/>
          </w:tcPr>
          <w:p w:rsidR="00955AFA" w:rsidRPr="005D3614" w:rsidRDefault="0007474D" w:rsidP="00073E39">
            <w:pPr>
              <w:pStyle w:val="FCGBBodyText"/>
              <w:rPr>
                <w:color w:val="0D0D0D"/>
              </w:rPr>
            </w:pPr>
            <w:r>
              <w:rPr>
                <w:color w:val="0D0D0D"/>
              </w:rPr>
              <w:t>4.5.1</w:t>
            </w:r>
          </w:p>
        </w:tc>
        <w:tc>
          <w:tcPr>
            <w:tcW w:w="6825" w:type="dxa"/>
            <w:shd w:val="clear" w:color="auto" w:fill="auto"/>
          </w:tcPr>
          <w:p w:rsidR="009C785A" w:rsidRPr="009C785A" w:rsidRDefault="009529B9" w:rsidP="009C785A">
            <w:pPr>
              <w:rPr>
                <w:rFonts w:cs="Arial"/>
                <w:szCs w:val="24"/>
              </w:rPr>
            </w:pPr>
            <w:r w:rsidRPr="00F01A40">
              <w:t>Please provide details of how you propose to deliver the services required within the stated timescales</w:t>
            </w:r>
            <w:r>
              <w:t xml:space="preserve">. This should include information on any additional resources </w:t>
            </w:r>
            <w:r w:rsidR="00AB70BA">
              <w:t xml:space="preserve">(e.g. machinery and manpower) </w:t>
            </w:r>
            <w:r>
              <w:t xml:space="preserve">you would be able to deploy if the programme should start falling behind schedule or if additional work is required. If you intend to bid for </w:t>
            </w:r>
            <w:r w:rsidR="00E9239E">
              <w:t>more than one Lot</w:t>
            </w:r>
            <w:r>
              <w:t>, you must be able to demonstrate sufficient capacity here to complete both work programmes in the timescale identified</w:t>
            </w:r>
            <w:r w:rsidRPr="009C785A">
              <w:t>.</w:t>
            </w:r>
            <w:r w:rsidR="009C785A" w:rsidRPr="009C785A">
              <w:rPr>
                <w:rFonts w:cs="Arial"/>
                <w:szCs w:val="24"/>
              </w:rPr>
              <w:t xml:space="preserve">  If bidding for more than one Lot, the availability of two suitably equipped tractors with competent operators should be considered as the minimum requirement.</w:t>
            </w:r>
          </w:p>
          <w:p w:rsidR="009529B9" w:rsidRPr="005D3614" w:rsidRDefault="009529B9" w:rsidP="00E9239E">
            <w:pPr>
              <w:pStyle w:val="FCGBBodyText"/>
              <w:rPr>
                <w:color w:val="365F91"/>
              </w:rPr>
            </w:pPr>
          </w:p>
        </w:tc>
        <w:tc>
          <w:tcPr>
            <w:tcW w:w="2517" w:type="dxa"/>
            <w:shd w:val="clear" w:color="auto" w:fill="auto"/>
          </w:tcPr>
          <w:p w:rsidR="009529B9" w:rsidRDefault="009529B9" w:rsidP="00073E39">
            <w:pPr>
              <w:pStyle w:val="FCGBBodyText"/>
              <w:rPr>
                <w:color w:val="C00000"/>
              </w:rPr>
            </w:pPr>
          </w:p>
          <w:p w:rsidR="009529B9" w:rsidRDefault="009529B9" w:rsidP="00073E39">
            <w:pPr>
              <w:pStyle w:val="FCGBBodyText"/>
              <w:rPr>
                <w:color w:val="C00000"/>
              </w:rPr>
            </w:pPr>
          </w:p>
          <w:p w:rsidR="009529B9" w:rsidRDefault="009529B9" w:rsidP="00073E39">
            <w:pPr>
              <w:pStyle w:val="FCGBBodyText"/>
              <w:rPr>
                <w:color w:val="C00000"/>
              </w:rPr>
            </w:pPr>
          </w:p>
          <w:p w:rsidR="009529B9" w:rsidRPr="009529B9" w:rsidRDefault="00EB237C" w:rsidP="00EB237C">
            <w:pPr>
              <w:pStyle w:val="FCGBBodyText"/>
            </w:pPr>
            <w:r>
              <w:t>25</w:t>
            </w:r>
            <w:r w:rsidR="009529B9">
              <w:t>%</w:t>
            </w:r>
          </w:p>
        </w:tc>
      </w:tr>
      <w:tr w:rsidR="00955AFA" w:rsidRPr="005D3614" w:rsidTr="005D3614">
        <w:tc>
          <w:tcPr>
            <w:tcW w:w="10138" w:type="dxa"/>
            <w:gridSpan w:val="3"/>
            <w:shd w:val="clear" w:color="auto" w:fill="auto"/>
          </w:tcPr>
          <w:p w:rsidR="00955AFA" w:rsidRPr="005D3614" w:rsidRDefault="00955AFA" w:rsidP="00073E39">
            <w:pPr>
              <w:pStyle w:val="FCGBBodyText"/>
              <w:rPr>
                <w:color w:val="0D0D0D"/>
              </w:rPr>
            </w:pPr>
            <w:r w:rsidRPr="005D3614">
              <w:rPr>
                <w:color w:val="0D0D0D"/>
              </w:rPr>
              <w:t>Response:</w:t>
            </w:r>
          </w:p>
          <w:p w:rsidR="00955AFA" w:rsidRPr="005D3614" w:rsidRDefault="00955AFA" w:rsidP="00073E39">
            <w:pPr>
              <w:pStyle w:val="FCGBBodyText"/>
              <w:rPr>
                <w:color w:val="0D0D0D"/>
              </w:rPr>
            </w:pPr>
          </w:p>
          <w:p w:rsidR="00955AFA" w:rsidRDefault="00955AFA" w:rsidP="00073E39">
            <w:pPr>
              <w:pStyle w:val="FCGBBodyText"/>
              <w:rPr>
                <w:color w:val="0D0D0D"/>
              </w:rPr>
            </w:pPr>
          </w:p>
          <w:p w:rsidR="00262050" w:rsidRDefault="00262050" w:rsidP="00073E39">
            <w:pPr>
              <w:pStyle w:val="FCGBBodyText"/>
              <w:rPr>
                <w:color w:val="0D0D0D"/>
              </w:rPr>
            </w:pPr>
          </w:p>
          <w:p w:rsidR="00262050" w:rsidRPr="005D3614" w:rsidRDefault="00262050" w:rsidP="00073E39">
            <w:pPr>
              <w:pStyle w:val="FCGBBodyText"/>
              <w:rPr>
                <w:color w:val="0D0D0D"/>
              </w:rPr>
            </w:pPr>
          </w:p>
        </w:tc>
      </w:tr>
      <w:tr w:rsidR="00955AFA" w:rsidRPr="005D3614" w:rsidTr="00A31C58">
        <w:tc>
          <w:tcPr>
            <w:tcW w:w="796" w:type="dxa"/>
            <w:shd w:val="clear" w:color="auto" w:fill="auto"/>
          </w:tcPr>
          <w:p w:rsidR="00955AFA" w:rsidRPr="005D3614" w:rsidRDefault="00955AFA" w:rsidP="00073E39">
            <w:pPr>
              <w:pStyle w:val="FCGBBodyText"/>
              <w:rPr>
                <w:b/>
                <w:color w:val="0D0D0D"/>
              </w:rPr>
            </w:pPr>
            <w:r w:rsidRPr="005D3614">
              <w:rPr>
                <w:b/>
                <w:color w:val="0D0D0D"/>
              </w:rPr>
              <w:t>No.</w:t>
            </w:r>
          </w:p>
        </w:tc>
        <w:tc>
          <w:tcPr>
            <w:tcW w:w="6825" w:type="dxa"/>
            <w:shd w:val="clear" w:color="auto" w:fill="auto"/>
          </w:tcPr>
          <w:p w:rsidR="00955AFA" w:rsidRPr="005D3614" w:rsidRDefault="00955AFA" w:rsidP="00073E39">
            <w:pPr>
              <w:pStyle w:val="FCGBBodyText"/>
              <w:rPr>
                <w:b/>
                <w:color w:val="0D0D0D"/>
              </w:rPr>
            </w:pPr>
            <w:r w:rsidRPr="005D3614">
              <w:rPr>
                <w:b/>
                <w:color w:val="0D0D0D"/>
              </w:rPr>
              <w:t>Question</w:t>
            </w:r>
          </w:p>
        </w:tc>
        <w:tc>
          <w:tcPr>
            <w:tcW w:w="2517" w:type="dxa"/>
            <w:shd w:val="clear" w:color="auto" w:fill="auto"/>
          </w:tcPr>
          <w:p w:rsidR="00955AFA" w:rsidRPr="005D3614" w:rsidRDefault="00955AFA" w:rsidP="00073E39">
            <w:pPr>
              <w:pStyle w:val="FCGBBodyText"/>
              <w:rPr>
                <w:b/>
                <w:color w:val="0D0D0D"/>
              </w:rPr>
            </w:pPr>
            <w:r w:rsidRPr="005D3614">
              <w:rPr>
                <w:b/>
                <w:color w:val="0D0D0D"/>
              </w:rPr>
              <w:t>Weight %</w:t>
            </w:r>
          </w:p>
        </w:tc>
      </w:tr>
      <w:tr w:rsidR="00262050" w:rsidRPr="005D3614" w:rsidTr="00A31C58">
        <w:tc>
          <w:tcPr>
            <w:tcW w:w="796" w:type="dxa"/>
            <w:shd w:val="clear" w:color="auto" w:fill="auto"/>
          </w:tcPr>
          <w:p w:rsidR="00262050" w:rsidRPr="0007474D" w:rsidRDefault="0007474D" w:rsidP="00073E39">
            <w:pPr>
              <w:pStyle w:val="FCGBBodyText"/>
              <w:rPr>
                <w:color w:val="0D0D0D"/>
              </w:rPr>
            </w:pPr>
            <w:r w:rsidRPr="0007474D">
              <w:rPr>
                <w:color w:val="0D0D0D"/>
              </w:rPr>
              <w:t>4.5.2</w:t>
            </w:r>
          </w:p>
        </w:tc>
        <w:tc>
          <w:tcPr>
            <w:tcW w:w="6825" w:type="dxa"/>
            <w:shd w:val="clear" w:color="auto" w:fill="auto"/>
          </w:tcPr>
          <w:p w:rsidR="00262050" w:rsidRDefault="009529B9" w:rsidP="00073E39">
            <w:pPr>
              <w:pStyle w:val="FCGBBodyText"/>
              <w:rPr>
                <w:b/>
                <w:color w:val="0D0D0D"/>
              </w:rPr>
            </w:pPr>
            <w:r>
              <w:rPr>
                <w:szCs w:val="20"/>
              </w:rPr>
              <w:t>How will you or your company ensure high standards of work, productivity and health and safety are maintained throughout this contract?  Your answer should include information on whether you will be using direct staff or sub-contractors.</w:t>
            </w:r>
          </w:p>
          <w:p w:rsidR="00262050" w:rsidRDefault="00262050" w:rsidP="00073E39">
            <w:pPr>
              <w:pStyle w:val="FCGBBodyText"/>
              <w:rPr>
                <w:b/>
                <w:color w:val="0D0D0D"/>
              </w:rPr>
            </w:pPr>
          </w:p>
          <w:p w:rsidR="00262050" w:rsidRDefault="00262050" w:rsidP="00073E39">
            <w:pPr>
              <w:pStyle w:val="FCGBBodyText"/>
              <w:rPr>
                <w:b/>
                <w:color w:val="0D0D0D"/>
              </w:rPr>
            </w:pPr>
          </w:p>
          <w:p w:rsidR="00262050" w:rsidRPr="005D3614" w:rsidRDefault="00262050" w:rsidP="00073E39">
            <w:pPr>
              <w:pStyle w:val="FCGBBodyText"/>
              <w:rPr>
                <w:b/>
                <w:color w:val="0D0D0D"/>
              </w:rPr>
            </w:pPr>
          </w:p>
        </w:tc>
        <w:tc>
          <w:tcPr>
            <w:tcW w:w="2517" w:type="dxa"/>
            <w:shd w:val="clear" w:color="auto" w:fill="auto"/>
          </w:tcPr>
          <w:p w:rsidR="00262050" w:rsidRDefault="00262050" w:rsidP="00073E39">
            <w:pPr>
              <w:pStyle w:val="FCGBBodyText"/>
              <w:rPr>
                <w:b/>
                <w:color w:val="0D0D0D"/>
              </w:rPr>
            </w:pPr>
          </w:p>
          <w:p w:rsidR="009529B9" w:rsidRPr="009529B9" w:rsidRDefault="00EB237C" w:rsidP="00EB237C">
            <w:pPr>
              <w:pStyle w:val="FCGBBodyText"/>
              <w:rPr>
                <w:color w:val="0D0D0D"/>
              </w:rPr>
            </w:pPr>
            <w:r w:rsidRPr="009529B9">
              <w:rPr>
                <w:color w:val="0D0D0D"/>
              </w:rPr>
              <w:t>1</w:t>
            </w:r>
            <w:r>
              <w:rPr>
                <w:color w:val="0D0D0D"/>
              </w:rPr>
              <w:t>0</w:t>
            </w:r>
            <w:r w:rsidR="009529B9" w:rsidRPr="009529B9">
              <w:rPr>
                <w:color w:val="0D0D0D"/>
              </w:rPr>
              <w:t>%</w:t>
            </w:r>
          </w:p>
        </w:tc>
      </w:tr>
      <w:tr w:rsidR="007C59D0" w:rsidRPr="005D3614" w:rsidTr="00F61F52">
        <w:tc>
          <w:tcPr>
            <w:tcW w:w="10138" w:type="dxa"/>
            <w:gridSpan w:val="3"/>
            <w:shd w:val="clear" w:color="auto" w:fill="auto"/>
          </w:tcPr>
          <w:p w:rsidR="00262050" w:rsidRPr="005D3614" w:rsidRDefault="00262050" w:rsidP="00262050">
            <w:pPr>
              <w:pStyle w:val="FCGBBodyText"/>
              <w:rPr>
                <w:color w:val="0D0D0D"/>
              </w:rPr>
            </w:pPr>
            <w:r w:rsidRPr="005D3614">
              <w:rPr>
                <w:color w:val="0D0D0D"/>
              </w:rPr>
              <w:t>Response:</w:t>
            </w:r>
          </w:p>
          <w:p w:rsidR="00262050" w:rsidRDefault="00262050" w:rsidP="00073E39">
            <w:pPr>
              <w:pStyle w:val="FCGBBodyText"/>
              <w:rPr>
                <w:color w:val="0D0D0D"/>
              </w:rPr>
            </w:pPr>
          </w:p>
          <w:p w:rsidR="00262050" w:rsidRDefault="00262050" w:rsidP="00073E39">
            <w:pPr>
              <w:pStyle w:val="FCGBBodyText"/>
              <w:rPr>
                <w:color w:val="0D0D0D"/>
              </w:rPr>
            </w:pPr>
          </w:p>
          <w:p w:rsidR="00262050" w:rsidRDefault="00262050" w:rsidP="00073E39">
            <w:pPr>
              <w:pStyle w:val="FCGBBodyText"/>
              <w:rPr>
                <w:color w:val="0D0D0D"/>
              </w:rPr>
            </w:pPr>
          </w:p>
          <w:p w:rsidR="00262050" w:rsidRDefault="00262050" w:rsidP="00073E39">
            <w:pPr>
              <w:pStyle w:val="FCGBBodyText"/>
              <w:rPr>
                <w:color w:val="0D0D0D"/>
              </w:rPr>
            </w:pPr>
          </w:p>
          <w:p w:rsidR="00262050" w:rsidRPr="005D3614" w:rsidRDefault="00262050" w:rsidP="00073E39">
            <w:pPr>
              <w:pStyle w:val="FCGBBodyText"/>
              <w:rPr>
                <w:color w:val="0D0D0D"/>
              </w:rPr>
            </w:pPr>
          </w:p>
        </w:tc>
      </w:tr>
      <w:tr w:rsidR="009529B9" w:rsidRPr="005D3614" w:rsidTr="00635CA1">
        <w:tc>
          <w:tcPr>
            <w:tcW w:w="796" w:type="dxa"/>
            <w:shd w:val="clear" w:color="auto" w:fill="auto"/>
          </w:tcPr>
          <w:p w:rsidR="009529B9" w:rsidRPr="005D3614" w:rsidRDefault="009529B9" w:rsidP="00635CA1">
            <w:pPr>
              <w:pStyle w:val="FCGBBodyText"/>
              <w:rPr>
                <w:b/>
                <w:color w:val="0D0D0D"/>
              </w:rPr>
            </w:pPr>
            <w:r w:rsidRPr="005D3614">
              <w:rPr>
                <w:b/>
                <w:color w:val="0D0D0D"/>
              </w:rPr>
              <w:t>No.</w:t>
            </w:r>
          </w:p>
        </w:tc>
        <w:tc>
          <w:tcPr>
            <w:tcW w:w="6825" w:type="dxa"/>
            <w:shd w:val="clear" w:color="auto" w:fill="auto"/>
          </w:tcPr>
          <w:p w:rsidR="009529B9" w:rsidRPr="005D3614" w:rsidRDefault="009529B9" w:rsidP="00635CA1">
            <w:pPr>
              <w:pStyle w:val="FCGBBodyText"/>
              <w:rPr>
                <w:b/>
                <w:color w:val="0D0D0D"/>
              </w:rPr>
            </w:pPr>
            <w:r w:rsidRPr="005D3614">
              <w:rPr>
                <w:b/>
                <w:color w:val="0D0D0D"/>
              </w:rPr>
              <w:t>Question</w:t>
            </w:r>
          </w:p>
        </w:tc>
        <w:tc>
          <w:tcPr>
            <w:tcW w:w="2517" w:type="dxa"/>
            <w:shd w:val="clear" w:color="auto" w:fill="auto"/>
          </w:tcPr>
          <w:p w:rsidR="009529B9" w:rsidRPr="005D3614" w:rsidRDefault="009529B9" w:rsidP="00635CA1">
            <w:pPr>
              <w:pStyle w:val="FCGBBodyText"/>
              <w:rPr>
                <w:b/>
                <w:color w:val="0D0D0D"/>
              </w:rPr>
            </w:pPr>
            <w:r w:rsidRPr="005D3614">
              <w:rPr>
                <w:b/>
                <w:color w:val="0D0D0D"/>
              </w:rPr>
              <w:t>Weight %</w:t>
            </w:r>
          </w:p>
        </w:tc>
      </w:tr>
      <w:tr w:rsidR="009529B9" w:rsidRPr="009529B9" w:rsidTr="00635CA1">
        <w:tc>
          <w:tcPr>
            <w:tcW w:w="796" w:type="dxa"/>
            <w:shd w:val="clear" w:color="auto" w:fill="auto"/>
          </w:tcPr>
          <w:p w:rsidR="009529B9" w:rsidRPr="0007474D" w:rsidRDefault="009529B9" w:rsidP="00635CA1">
            <w:pPr>
              <w:pStyle w:val="FCGBBodyText"/>
              <w:rPr>
                <w:color w:val="0D0D0D"/>
              </w:rPr>
            </w:pPr>
            <w:r>
              <w:rPr>
                <w:color w:val="0D0D0D"/>
              </w:rPr>
              <w:t>4.5.3</w:t>
            </w:r>
          </w:p>
        </w:tc>
        <w:tc>
          <w:tcPr>
            <w:tcW w:w="6825" w:type="dxa"/>
            <w:shd w:val="clear" w:color="auto" w:fill="auto"/>
          </w:tcPr>
          <w:p w:rsidR="009529B9" w:rsidRDefault="002F4720" w:rsidP="00635CA1">
            <w:pPr>
              <w:pStyle w:val="FCGBBodyText"/>
              <w:rPr>
                <w:b/>
                <w:color w:val="0D0D0D"/>
              </w:rPr>
            </w:pPr>
            <w:r>
              <w:rPr>
                <w:szCs w:val="20"/>
              </w:rPr>
              <w:t>If successful in winning this contract, what steps will you take to</w:t>
            </w:r>
            <w:r w:rsidR="009529B9">
              <w:rPr>
                <w:szCs w:val="20"/>
              </w:rPr>
              <w:t xml:space="preserve"> maximise the environmental sustainability </w:t>
            </w:r>
            <w:r>
              <w:rPr>
                <w:szCs w:val="20"/>
              </w:rPr>
              <w:t>of this contract in the context of your delivery on the ground?</w:t>
            </w:r>
          </w:p>
          <w:p w:rsidR="009529B9" w:rsidRDefault="009529B9" w:rsidP="00635CA1">
            <w:pPr>
              <w:pStyle w:val="FCGBBodyText"/>
              <w:rPr>
                <w:b/>
                <w:color w:val="0D0D0D"/>
              </w:rPr>
            </w:pPr>
          </w:p>
          <w:p w:rsidR="009529B9" w:rsidRDefault="009529B9" w:rsidP="00635CA1">
            <w:pPr>
              <w:pStyle w:val="FCGBBodyText"/>
              <w:rPr>
                <w:b/>
                <w:color w:val="0D0D0D"/>
              </w:rPr>
            </w:pPr>
          </w:p>
          <w:p w:rsidR="009529B9" w:rsidRPr="005D3614" w:rsidRDefault="009529B9" w:rsidP="00635CA1">
            <w:pPr>
              <w:pStyle w:val="FCGBBodyText"/>
              <w:rPr>
                <w:b/>
                <w:color w:val="0D0D0D"/>
              </w:rPr>
            </w:pPr>
          </w:p>
        </w:tc>
        <w:tc>
          <w:tcPr>
            <w:tcW w:w="2517" w:type="dxa"/>
            <w:shd w:val="clear" w:color="auto" w:fill="auto"/>
          </w:tcPr>
          <w:p w:rsidR="009529B9" w:rsidRDefault="009529B9" w:rsidP="00635CA1">
            <w:pPr>
              <w:pStyle w:val="FCGBBodyText"/>
              <w:rPr>
                <w:b/>
                <w:color w:val="0D0D0D"/>
              </w:rPr>
            </w:pPr>
          </w:p>
          <w:p w:rsidR="009529B9" w:rsidRPr="009529B9" w:rsidRDefault="009529B9" w:rsidP="00635CA1">
            <w:pPr>
              <w:pStyle w:val="FCGBBodyText"/>
              <w:rPr>
                <w:color w:val="0D0D0D"/>
              </w:rPr>
            </w:pPr>
            <w:r w:rsidRPr="009529B9">
              <w:rPr>
                <w:color w:val="0D0D0D"/>
              </w:rPr>
              <w:t>5%</w:t>
            </w:r>
          </w:p>
        </w:tc>
      </w:tr>
      <w:tr w:rsidR="009529B9" w:rsidRPr="005D3614" w:rsidTr="00635CA1">
        <w:tc>
          <w:tcPr>
            <w:tcW w:w="10138" w:type="dxa"/>
            <w:gridSpan w:val="3"/>
            <w:shd w:val="clear" w:color="auto" w:fill="auto"/>
          </w:tcPr>
          <w:p w:rsidR="009529B9" w:rsidRPr="005D3614" w:rsidRDefault="009529B9" w:rsidP="00635CA1">
            <w:pPr>
              <w:pStyle w:val="FCGBBodyText"/>
              <w:rPr>
                <w:color w:val="0D0D0D"/>
              </w:rPr>
            </w:pPr>
            <w:r w:rsidRPr="005D3614">
              <w:rPr>
                <w:color w:val="0D0D0D"/>
              </w:rPr>
              <w:lastRenderedPageBreak/>
              <w:t>Response:</w:t>
            </w:r>
          </w:p>
          <w:p w:rsidR="009529B9" w:rsidRDefault="009529B9" w:rsidP="00635CA1">
            <w:pPr>
              <w:pStyle w:val="FCGBBodyText"/>
              <w:rPr>
                <w:color w:val="0D0D0D"/>
              </w:rPr>
            </w:pPr>
          </w:p>
          <w:p w:rsidR="009529B9" w:rsidRDefault="009529B9" w:rsidP="00635CA1">
            <w:pPr>
              <w:pStyle w:val="FCGBBodyText"/>
              <w:rPr>
                <w:color w:val="0D0D0D"/>
              </w:rPr>
            </w:pPr>
          </w:p>
          <w:p w:rsidR="009529B9" w:rsidRDefault="009529B9" w:rsidP="00635CA1">
            <w:pPr>
              <w:pStyle w:val="FCGBBodyText"/>
              <w:rPr>
                <w:color w:val="0D0D0D"/>
              </w:rPr>
            </w:pPr>
          </w:p>
          <w:p w:rsidR="009529B9" w:rsidRDefault="009529B9" w:rsidP="00635CA1">
            <w:pPr>
              <w:pStyle w:val="FCGBBodyText"/>
              <w:rPr>
                <w:color w:val="0D0D0D"/>
              </w:rPr>
            </w:pPr>
          </w:p>
          <w:p w:rsidR="009529B9" w:rsidRPr="005D3614" w:rsidRDefault="009529B9" w:rsidP="00635CA1">
            <w:pPr>
              <w:pStyle w:val="FCGBBodyText"/>
              <w:rPr>
                <w:color w:val="0D0D0D"/>
              </w:rPr>
            </w:pPr>
          </w:p>
        </w:tc>
      </w:tr>
    </w:tbl>
    <w:p w:rsidR="000967EA" w:rsidRPr="00A36628" w:rsidRDefault="00E82136" w:rsidP="000967EA">
      <w:pPr>
        <w:pStyle w:val="Heading2"/>
        <w:rPr>
          <w:sz w:val="28"/>
        </w:rPr>
      </w:pPr>
      <w:r>
        <w:br w:type="page"/>
      </w:r>
      <w:r w:rsidR="000967EA" w:rsidRPr="00A36628">
        <w:rPr>
          <w:sz w:val="28"/>
        </w:rPr>
        <w:lastRenderedPageBreak/>
        <w:t>Pricing Schedule</w:t>
      </w:r>
    </w:p>
    <w:p w:rsidR="00391B8E" w:rsidRPr="005D3614" w:rsidRDefault="00391B8E" w:rsidP="000967EA">
      <w:pPr>
        <w:pStyle w:val="FCGBBodyText"/>
        <w:rPr>
          <w:color w:val="365F91"/>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98"/>
        <w:gridCol w:w="1187"/>
      </w:tblGrid>
      <w:tr w:rsidR="00DE4069" w:rsidRPr="00093B5A" w:rsidTr="00F61F52">
        <w:trPr>
          <w:cantSplit/>
          <w:trHeight w:val="324"/>
        </w:trPr>
        <w:tc>
          <w:tcPr>
            <w:tcW w:w="8798" w:type="dxa"/>
            <w:shd w:val="clear" w:color="auto" w:fill="auto"/>
          </w:tcPr>
          <w:p w:rsidR="00DE4069" w:rsidRPr="00362D3F" w:rsidRDefault="00DE4069" w:rsidP="00F61F52">
            <w:pPr>
              <w:rPr>
                <w:b/>
              </w:rPr>
            </w:pPr>
          </w:p>
        </w:tc>
        <w:tc>
          <w:tcPr>
            <w:tcW w:w="1187" w:type="dxa"/>
            <w:shd w:val="clear" w:color="auto" w:fill="auto"/>
          </w:tcPr>
          <w:p w:rsidR="00DE4069" w:rsidRPr="00362D3F" w:rsidRDefault="00DE4069" w:rsidP="00F61F52">
            <w:pPr>
              <w:jc w:val="center"/>
              <w:rPr>
                <w:b/>
              </w:rPr>
            </w:pPr>
            <w:r w:rsidRPr="00362D3F">
              <w:rPr>
                <w:b/>
                <w:i/>
              </w:rPr>
              <w:t>Weight %</w:t>
            </w:r>
          </w:p>
        </w:tc>
      </w:tr>
      <w:tr w:rsidR="00DE4069" w:rsidRPr="00093B5A" w:rsidTr="00F61F52">
        <w:trPr>
          <w:trHeight w:val="348"/>
        </w:trPr>
        <w:tc>
          <w:tcPr>
            <w:tcW w:w="8798" w:type="dxa"/>
            <w:shd w:val="clear" w:color="auto" w:fill="auto"/>
          </w:tcPr>
          <w:p w:rsidR="00DE4069" w:rsidRPr="00362D3F" w:rsidRDefault="00DE4069" w:rsidP="00F61F52">
            <w:pPr>
              <w:rPr>
                <w:b/>
              </w:rPr>
            </w:pPr>
            <w:r w:rsidRPr="00362D3F">
              <w:rPr>
                <w:b/>
              </w:rPr>
              <w:t>Please provide details of your pricing in the schedule provided below</w:t>
            </w:r>
          </w:p>
          <w:p w:rsidR="00DE4069" w:rsidRPr="00362D3F" w:rsidRDefault="00DE4069" w:rsidP="00F61F52">
            <w:pPr>
              <w:rPr>
                <w:b/>
              </w:rPr>
            </w:pPr>
          </w:p>
        </w:tc>
        <w:tc>
          <w:tcPr>
            <w:tcW w:w="1187" w:type="dxa"/>
            <w:shd w:val="clear" w:color="auto" w:fill="auto"/>
          </w:tcPr>
          <w:p w:rsidR="00DE4069" w:rsidRPr="00362D3F" w:rsidRDefault="00946260" w:rsidP="00F61F52">
            <w:pPr>
              <w:jc w:val="center"/>
            </w:pPr>
            <w:r>
              <w:t>60%</w:t>
            </w:r>
          </w:p>
          <w:p w:rsidR="00DE4069" w:rsidRPr="00362D3F" w:rsidRDefault="00DE4069" w:rsidP="00F61F52">
            <w:pPr>
              <w:jc w:val="center"/>
            </w:pPr>
          </w:p>
        </w:tc>
      </w:tr>
    </w:tbl>
    <w:p w:rsidR="00391B8E" w:rsidRDefault="00391B8E" w:rsidP="00391B8E">
      <w:pPr>
        <w:rPr>
          <w:b/>
          <w:color w:val="008080"/>
        </w:rPr>
      </w:pPr>
    </w:p>
    <w:tbl>
      <w:tblPr>
        <w:tblW w:w="9613"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1908"/>
        <w:gridCol w:w="5857"/>
        <w:gridCol w:w="1820"/>
        <w:gridCol w:w="28"/>
      </w:tblGrid>
      <w:tr w:rsidR="00946260" w:rsidRPr="00946260" w:rsidTr="00635CA1">
        <w:trPr>
          <w:gridAfter w:val="1"/>
          <w:wAfter w:w="28" w:type="dxa"/>
          <w:trHeight w:val="362"/>
        </w:trPr>
        <w:tc>
          <w:tcPr>
            <w:tcW w:w="7765" w:type="dxa"/>
            <w:gridSpan w:val="2"/>
            <w:shd w:val="clear" w:color="auto" w:fill="EAF1DD"/>
          </w:tcPr>
          <w:p w:rsidR="00946260" w:rsidRPr="00946260" w:rsidRDefault="00946260" w:rsidP="00946260">
            <w:pPr>
              <w:spacing w:before="120" w:line="240" w:lineRule="atLeast"/>
              <w:rPr>
                <w:rFonts w:cs="Arial"/>
                <w:b/>
                <w:color w:val="006600"/>
                <w:szCs w:val="20"/>
              </w:rPr>
            </w:pPr>
            <w:r w:rsidRPr="00946260">
              <w:rPr>
                <w:rFonts w:cs="Arial"/>
                <w:b/>
                <w:color w:val="006600"/>
                <w:szCs w:val="20"/>
              </w:rPr>
              <w:t>Description</w:t>
            </w:r>
          </w:p>
          <w:p w:rsidR="00946260" w:rsidRPr="00946260" w:rsidRDefault="00946260" w:rsidP="00EB237C">
            <w:pPr>
              <w:spacing w:before="120" w:line="240" w:lineRule="auto"/>
              <w:rPr>
                <w:rFonts w:cs="Arial"/>
                <w:b/>
                <w:sz w:val="24"/>
                <w:szCs w:val="24"/>
              </w:rPr>
            </w:pPr>
            <w:r w:rsidRPr="00946260">
              <w:rPr>
                <w:rFonts w:cs="Arial"/>
                <w:b/>
                <w:sz w:val="24"/>
                <w:szCs w:val="24"/>
              </w:rPr>
              <w:t xml:space="preserve">LOT 1: EAST </w:t>
            </w:r>
            <w:r w:rsidR="00EB237C">
              <w:rPr>
                <w:rFonts w:cs="Arial"/>
                <w:b/>
                <w:sz w:val="24"/>
                <w:szCs w:val="24"/>
              </w:rPr>
              <w:t>DEAN</w:t>
            </w:r>
          </w:p>
        </w:tc>
        <w:tc>
          <w:tcPr>
            <w:tcW w:w="1820" w:type="dxa"/>
            <w:shd w:val="clear" w:color="auto" w:fill="EAF1DD"/>
          </w:tcPr>
          <w:p w:rsidR="00946260" w:rsidRPr="00946260" w:rsidRDefault="00946260" w:rsidP="00946260">
            <w:pPr>
              <w:spacing w:before="120" w:line="240" w:lineRule="atLeast"/>
              <w:jc w:val="center"/>
              <w:rPr>
                <w:rFonts w:cs="Arial"/>
                <w:b/>
                <w:color w:val="006600"/>
                <w:szCs w:val="20"/>
              </w:rPr>
            </w:pPr>
            <w:r w:rsidRPr="00946260">
              <w:rPr>
                <w:rFonts w:cs="Arial"/>
                <w:b/>
                <w:color w:val="006600"/>
                <w:szCs w:val="20"/>
              </w:rPr>
              <w:t>Price</w:t>
            </w:r>
          </w:p>
          <w:p w:rsidR="00946260" w:rsidRPr="00946260" w:rsidRDefault="00946260" w:rsidP="00946260">
            <w:pPr>
              <w:spacing w:before="120" w:line="240" w:lineRule="atLeast"/>
              <w:jc w:val="center"/>
              <w:rPr>
                <w:rFonts w:cs="Arial"/>
                <w:b/>
                <w:color w:val="006600"/>
                <w:szCs w:val="20"/>
              </w:rPr>
            </w:pPr>
            <w:r w:rsidRPr="00946260">
              <w:rPr>
                <w:rFonts w:cs="Arial"/>
                <w:b/>
                <w:color w:val="006600"/>
                <w:szCs w:val="20"/>
              </w:rPr>
              <w:t>(£)</w:t>
            </w:r>
          </w:p>
        </w:tc>
      </w:tr>
      <w:tr w:rsidR="00946260" w:rsidRPr="00946260" w:rsidTr="00635CA1">
        <w:trPr>
          <w:trHeight w:val="362"/>
        </w:trPr>
        <w:tc>
          <w:tcPr>
            <w:tcW w:w="1908" w:type="dxa"/>
            <w:vMerge w:val="restart"/>
            <w:tcBorders>
              <w:top w:val="single" w:sz="4" w:space="0" w:color="auto"/>
              <w:left w:val="single" w:sz="4" w:space="0" w:color="auto"/>
              <w:bottom w:val="single" w:sz="4" w:space="0" w:color="auto"/>
              <w:right w:val="single" w:sz="4" w:space="0" w:color="auto"/>
            </w:tcBorders>
          </w:tcPr>
          <w:p w:rsidR="00946260" w:rsidRPr="00946260" w:rsidRDefault="00EB237C" w:rsidP="00946260">
            <w:pPr>
              <w:spacing w:before="120" w:line="240" w:lineRule="auto"/>
              <w:rPr>
                <w:rFonts w:cs="Arial"/>
                <w:b/>
                <w:szCs w:val="20"/>
              </w:rPr>
            </w:pPr>
            <w:r>
              <w:rPr>
                <w:rFonts w:cs="Arial"/>
                <w:b/>
                <w:szCs w:val="20"/>
              </w:rPr>
              <w:t>REAR MOUNTED FLAILING</w:t>
            </w:r>
          </w:p>
        </w:tc>
        <w:tc>
          <w:tcPr>
            <w:tcW w:w="5857" w:type="dxa"/>
            <w:tcBorders>
              <w:top w:val="single" w:sz="4" w:space="0" w:color="auto"/>
              <w:left w:val="single" w:sz="4" w:space="0" w:color="auto"/>
              <w:bottom w:val="single" w:sz="4" w:space="0" w:color="auto"/>
              <w:right w:val="single" w:sz="4" w:space="0" w:color="auto"/>
            </w:tcBorders>
          </w:tcPr>
          <w:p w:rsidR="00946260" w:rsidRPr="00946260" w:rsidRDefault="00946260" w:rsidP="009529B9">
            <w:pPr>
              <w:spacing w:before="120" w:line="240" w:lineRule="auto"/>
              <w:rPr>
                <w:rFonts w:cs="Arial"/>
                <w:szCs w:val="20"/>
              </w:rPr>
            </w:pPr>
            <w:r w:rsidRPr="00946260">
              <w:rPr>
                <w:rFonts w:cs="Arial"/>
                <w:b/>
                <w:szCs w:val="20"/>
              </w:rPr>
              <w:t xml:space="preserve">LUMP SUM </w:t>
            </w:r>
            <w:r w:rsidRPr="00946260">
              <w:rPr>
                <w:rFonts w:cs="Arial"/>
                <w:szCs w:val="20"/>
              </w:rPr>
              <w:t xml:space="preserve"> (for all the areas stated)</w:t>
            </w:r>
            <w:r>
              <w:rPr>
                <w:rFonts w:cs="Arial"/>
                <w:szCs w:val="20"/>
              </w:rPr>
              <w:t xml:space="preserve"> </w:t>
            </w:r>
            <w:r w:rsidR="009529B9">
              <w:rPr>
                <w:rFonts w:cs="Arial"/>
                <w:szCs w:val="20"/>
              </w:rPr>
              <w:t>30</w:t>
            </w:r>
            <w:r w:rsidRPr="00946260">
              <w:rPr>
                <w:rFonts w:cs="Arial"/>
                <w:szCs w:val="20"/>
              </w:rPr>
              <w:t xml:space="preserve">% </w:t>
            </w:r>
          </w:p>
        </w:tc>
        <w:tc>
          <w:tcPr>
            <w:tcW w:w="1848" w:type="dxa"/>
            <w:gridSpan w:val="2"/>
            <w:tcBorders>
              <w:top w:val="single" w:sz="4" w:space="0" w:color="auto"/>
              <w:left w:val="single" w:sz="4" w:space="0" w:color="auto"/>
              <w:bottom w:val="single" w:sz="4" w:space="0" w:color="auto"/>
              <w:right w:val="single" w:sz="4" w:space="0" w:color="auto"/>
            </w:tcBorders>
          </w:tcPr>
          <w:p w:rsidR="00946260" w:rsidRPr="00946260" w:rsidRDefault="00946260" w:rsidP="00946260">
            <w:pPr>
              <w:spacing w:before="120" w:line="240" w:lineRule="atLeast"/>
              <w:jc w:val="center"/>
              <w:rPr>
                <w:rFonts w:cs="Arial"/>
                <w:color w:val="FF0000"/>
                <w:szCs w:val="20"/>
              </w:rPr>
            </w:pPr>
          </w:p>
        </w:tc>
      </w:tr>
      <w:tr w:rsidR="00946260" w:rsidRPr="00946260" w:rsidTr="00635CA1">
        <w:trPr>
          <w:trHeight w:val="362"/>
        </w:trPr>
        <w:tc>
          <w:tcPr>
            <w:tcW w:w="1908" w:type="dxa"/>
            <w:vMerge/>
            <w:tcBorders>
              <w:top w:val="single" w:sz="4" w:space="0" w:color="auto"/>
              <w:left w:val="single" w:sz="4" w:space="0" w:color="auto"/>
              <w:bottom w:val="single" w:sz="4" w:space="0" w:color="auto"/>
              <w:right w:val="single" w:sz="4" w:space="0" w:color="auto"/>
            </w:tcBorders>
          </w:tcPr>
          <w:p w:rsidR="00946260" w:rsidRPr="00946260" w:rsidRDefault="00946260" w:rsidP="00946260">
            <w:pPr>
              <w:spacing w:before="120" w:line="240" w:lineRule="auto"/>
              <w:rPr>
                <w:rFonts w:cs="Arial"/>
                <w:b/>
                <w:szCs w:val="20"/>
              </w:rPr>
            </w:pPr>
          </w:p>
        </w:tc>
        <w:tc>
          <w:tcPr>
            <w:tcW w:w="5857" w:type="dxa"/>
            <w:tcBorders>
              <w:top w:val="single" w:sz="4" w:space="0" w:color="auto"/>
              <w:left w:val="single" w:sz="4" w:space="0" w:color="auto"/>
              <w:bottom w:val="single" w:sz="4" w:space="0" w:color="auto"/>
              <w:right w:val="single" w:sz="4" w:space="0" w:color="auto"/>
            </w:tcBorders>
          </w:tcPr>
          <w:p w:rsidR="00946260" w:rsidRPr="00946260" w:rsidRDefault="00946260" w:rsidP="00465113">
            <w:pPr>
              <w:spacing w:before="120" w:line="240" w:lineRule="auto"/>
              <w:rPr>
                <w:rFonts w:cs="Arial"/>
                <w:szCs w:val="20"/>
              </w:rPr>
            </w:pPr>
            <w:r w:rsidRPr="00946260">
              <w:rPr>
                <w:rFonts w:cs="Arial"/>
                <w:szCs w:val="20"/>
              </w:rPr>
              <w:t xml:space="preserve">Hourly rate for additional work </w:t>
            </w:r>
            <w:r w:rsidR="00465113">
              <w:rPr>
                <w:rFonts w:cs="Arial"/>
                <w:szCs w:val="20"/>
              </w:rPr>
              <w:t>10</w:t>
            </w:r>
            <w:r w:rsidRPr="00946260">
              <w:rPr>
                <w:rFonts w:cs="Arial"/>
                <w:szCs w:val="20"/>
              </w:rPr>
              <w:t>%</w:t>
            </w:r>
          </w:p>
        </w:tc>
        <w:tc>
          <w:tcPr>
            <w:tcW w:w="1848" w:type="dxa"/>
            <w:gridSpan w:val="2"/>
            <w:tcBorders>
              <w:top w:val="single" w:sz="4" w:space="0" w:color="auto"/>
              <w:left w:val="single" w:sz="4" w:space="0" w:color="auto"/>
              <w:bottom w:val="single" w:sz="4" w:space="0" w:color="auto"/>
              <w:right w:val="single" w:sz="4" w:space="0" w:color="auto"/>
            </w:tcBorders>
          </w:tcPr>
          <w:p w:rsidR="00946260" w:rsidRPr="00946260" w:rsidRDefault="00946260" w:rsidP="00946260">
            <w:pPr>
              <w:spacing w:before="120" w:line="240" w:lineRule="atLeast"/>
              <w:jc w:val="center"/>
              <w:rPr>
                <w:rFonts w:cs="Arial"/>
                <w:color w:val="FF0000"/>
                <w:szCs w:val="20"/>
              </w:rPr>
            </w:pPr>
          </w:p>
        </w:tc>
      </w:tr>
      <w:tr w:rsidR="00946260" w:rsidRPr="00946260" w:rsidTr="00635CA1">
        <w:trPr>
          <w:trHeight w:val="362"/>
        </w:trPr>
        <w:tc>
          <w:tcPr>
            <w:tcW w:w="1908" w:type="dxa"/>
            <w:tcBorders>
              <w:top w:val="single" w:sz="4" w:space="0" w:color="auto"/>
            </w:tcBorders>
          </w:tcPr>
          <w:p w:rsidR="00946260" w:rsidRPr="00946260" w:rsidRDefault="00EB237C" w:rsidP="00EB237C">
            <w:pPr>
              <w:spacing w:before="120" w:line="240" w:lineRule="auto"/>
              <w:rPr>
                <w:rFonts w:cs="Arial"/>
                <w:b/>
                <w:szCs w:val="20"/>
              </w:rPr>
            </w:pPr>
            <w:r>
              <w:rPr>
                <w:rFonts w:cs="Arial"/>
                <w:b/>
                <w:szCs w:val="20"/>
              </w:rPr>
              <w:t>SIDE ARM FLAILING</w:t>
            </w:r>
          </w:p>
        </w:tc>
        <w:tc>
          <w:tcPr>
            <w:tcW w:w="5857" w:type="dxa"/>
            <w:tcBorders>
              <w:top w:val="single" w:sz="4" w:space="0" w:color="auto"/>
            </w:tcBorders>
          </w:tcPr>
          <w:p w:rsidR="00946260" w:rsidRPr="00946260" w:rsidRDefault="00946260" w:rsidP="00465113">
            <w:pPr>
              <w:spacing w:before="120" w:line="240" w:lineRule="auto"/>
              <w:rPr>
                <w:rFonts w:cs="Arial"/>
                <w:szCs w:val="20"/>
              </w:rPr>
            </w:pPr>
            <w:r w:rsidRPr="00946260">
              <w:rPr>
                <w:rFonts w:cs="Arial"/>
                <w:b/>
                <w:szCs w:val="20"/>
              </w:rPr>
              <w:t xml:space="preserve">Hourly rate </w:t>
            </w:r>
            <w:r w:rsidRPr="00946260">
              <w:rPr>
                <w:rFonts w:cs="Arial"/>
                <w:szCs w:val="20"/>
              </w:rPr>
              <w:t xml:space="preserve">(for indicative areas listed) </w:t>
            </w:r>
            <w:r w:rsidR="00465113">
              <w:rPr>
                <w:rFonts w:cs="Arial"/>
                <w:szCs w:val="20"/>
              </w:rPr>
              <w:t>20</w:t>
            </w:r>
            <w:r w:rsidRPr="00946260">
              <w:rPr>
                <w:rFonts w:cs="Arial"/>
                <w:szCs w:val="20"/>
              </w:rPr>
              <w:t>%</w:t>
            </w:r>
          </w:p>
        </w:tc>
        <w:tc>
          <w:tcPr>
            <w:tcW w:w="1848" w:type="dxa"/>
            <w:gridSpan w:val="2"/>
            <w:tcBorders>
              <w:top w:val="single" w:sz="4" w:space="0" w:color="auto"/>
            </w:tcBorders>
          </w:tcPr>
          <w:p w:rsidR="00946260" w:rsidRPr="00946260" w:rsidRDefault="00946260" w:rsidP="00946260">
            <w:pPr>
              <w:spacing w:before="120" w:line="240" w:lineRule="atLeast"/>
              <w:jc w:val="center"/>
              <w:rPr>
                <w:rFonts w:cs="Arial"/>
                <w:color w:val="FF0000"/>
                <w:szCs w:val="20"/>
              </w:rPr>
            </w:pPr>
          </w:p>
        </w:tc>
      </w:tr>
    </w:tbl>
    <w:p w:rsidR="00946260" w:rsidRPr="00946260" w:rsidRDefault="00946260" w:rsidP="00946260">
      <w:pPr>
        <w:spacing w:before="120" w:line="240" w:lineRule="atLeast"/>
        <w:rPr>
          <w:rFonts w:cs="Arial"/>
          <w:color w:val="FF0000"/>
          <w:szCs w:val="20"/>
        </w:rPr>
      </w:pPr>
    </w:p>
    <w:p w:rsidR="00946260" w:rsidRPr="00946260" w:rsidRDefault="00946260" w:rsidP="00946260">
      <w:pPr>
        <w:spacing w:before="120" w:line="240" w:lineRule="atLeast"/>
        <w:rPr>
          <w:rFonts w:cs="Arial"/>
          <w:color w:val="000000"/>
          <w:szCs w:val="20"/>
        </w:rPr>
      </w:pPr>
      <w:r w:rsidRPr="00946260">
        <w:rPr>
          <w:rFonts w:cs="Arial"/>
          <w:color w:val="000000"/>
          <w:szCs w:val="20"/>
        </w:rPr>
        <w:t>For information purposes please provide the following rates. These will not form part of the evaluation:</w:t>
      </w:r>
    </w:p>
    <w:p w:rsidR="00946260" w:rsidRPr="00946260" w:rsidRDefault="00946260" w:rsidP="00946260">
      <w:pPr>
        <w:spacing w:before="120" w:line="240" w:lineRule="atLeast"/>
        <w:rPr>
          <w:rFonts w:cs="Arial"/>
          <w:color w:val="000000"/>
          <w:szCs w:val="20"/>
        </w:rPr>
      </w:pPr>
    </w:p>
    <w:tbl>
      <w:tblPr>
        <w:tblW w:w="9613"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1908"/>
        <w:gridCol w:w="5857"/>
        <w:gridCol w:w="1848"/>
      </w:tblGrid>
      <w:tr w:rsidR="00946260" w:rsidRPr="00946260" w:rsidTr="00635CA1">
        <w:trPr>
          <w:trHeight w:val="362"/>
        </w:trPr>
        <w:tc>
          <w:tcPr>
            <w:tcW w:w="1908" w:type="dxa"/>
          </w:tcPr>
          <w:p w:rsidR="00946260" w:rsidRPr="00946260" w:rsidRDefault="00946260" w:rsidP="00946260">
            <w:pPr>
              <w:spacing w:before="120" w:line="240" w:lineRule="auto"/>
              <w:rPr>
                <w:rFonts w:cs="Arial"/>
                <w:b/>
                <w:szCs w:val="20"/>
              </w:rPr>
            </w:pPr>
            <w:r w:rsidRPr="00946260">
              <w:rPr>
                <w:rFonts w:cs="Arial"/>
                <w:b/>
                <w:szCs w:val="20"/>
              </w:rPr>
              <w:t xml:space="preserve">Discretionary </w:t>
            </w:r>
          </w:p>
          <w:p w:rsidR="00946260" w:rsidRPr="00946260" w:rsidRDefault="00946260" w:rsidP="00946260">
            <w:pPr>
              <w:spacing w:before="120" w:line="240" w:lineRule="auto"/>
              <w:rPr>
                <w:rFonts w:cs="Arial"/>
                <w:b/>
                <w:szCs w:val="20"/>
              </w:rPr>
            </w:pPr>
            <w:r w:rsidRPr="00946260">
              <w:rPr>
                <w:rFonts w:cs="Arial"/>
                <w:b/>
                <w:szCs w:val="20"/>
              </w:rPr>
              <w:t>Chainsaw work</w:t>
            </w:r>
          </w:p>
        </w:tc>
        <w:tc>
          <w:tcPr>
            <w:tcW w:w="5857" w:type="dxa"/>
          </w:tcPr>
          <w:p w:rsidR="00946260" w:rsidRPr="00946260" w:rsidRDefault="00946260" w:rsidP="00946260">
            <w:pPr>
              <w:spacing w:before="120" w:line="240" w:lineRule="auto"/>
              <w:rPr>
                <w:rFonts w:cs="Arial"/>
                <w:szCs w:val="20"/>
              </w:rPr>
            </w:pPr>
            <w:r w:rsidRPr="00946260">
              <w:rPr>
                <w:rFonts w:cs="Arial"/>
                <w:szCs w:val="20"/>
              </w:rPr>
              <w:t>Hourly rate</w:t>
            </w:r>
          </w:p>
          <w:p w:rsidR="00946260" w:rsidRPr="00946260" w:rsidRDefault="00946260" w:rsidP="00946260">
            <w:pPr>
              <w:spacing w:before="120" w:line="240" w:lineRule="auto"/>
              <w:rPr>
                <w:rFonts w:cs="Arial"/>
                <w:szCs w:val="20"/>
              </w:rPr>
            </w:pPr>
            <w:r w:rsidRPr="00946260">
              <w:rPr>
                <w:rFonts w:cs="Arial"/>
                <w:szCs w:val="20"/>
              </w:rPr>
              <w:t>Estimated 8-16 hours</w:t>
            </w:r>
            <w:r w:rsidR="00465113">
              <w:rPr>
                <w:rFonts w:cs="Arial"/>
                <w:szCs w:val="20"/>
              </w:rPr>
              <w:t xml:space="preserve"> per year with a two man team</w:t>
            </w:r>
            <w:r w:rsidRPr="00946260">
              <w:rPr>
                <w:rFonts w:cs="Arial"/>
                <w:szCs w:val="20"/>
              </w:rPr>
              <w:t xml:space="preserve"> </w:t>
            </w:r>
            <w:r w:rsidRPr="00946260">
              <w:rPr>
                <w:rFonts w:cs="Arial"/>
                <w:szCs w:val="24"/>
              </w:rPr>
              <w:t>(Allowing 8 hours worked per day.)</w:t>
            </w:r>
          </w:p>
        </w:tc>
        <w:tc>
          <w:tcPr>
            <w:tcW w:w="1848" w:type="dxa"/>
          </w:tcPr>
          <w:p w:rsidR="00946260" w:rsidRPr="00946260" w:rsidRDefault="00946260" w:rsidP="00946260">
            <w:pPr>
              <w:spacing w:before="120" w:line="240" w:lineRule="atLeast"/>
              <w:jc w:val="center"/>
              <w:rPr>
                <w:rFonts w:cs="Arial"/>
                <w:color w:val="FF0000"/>
                <w:szCs w:val="20"/>
              </w:rPr>
            </w:pPr>
          </w:p>
        </w:tc>
      </w:tr>
      <w:tr w:rsidR="00946260" w:rsidRPr="00946260" w:rsidTr="00635CA1">
        <w:trPr>
          <w:trHeight w:val="362"/>
        </w:trPr>
        <w:tc>
          <w:tcPr>
            <w:tcW w:w="1908" w:type="dxa"/>
          </w:tcPr>
          <w:p w:rsidR="00946260" w:rsidRPr="00946260" w:rsidRDefault="00946260" w:rsidP="00946260">
            <w:pPr>
              <w:spacing w:before="120" w:line="240" w:lineRule="auto"/>
              <w:rPr>
                <w:rFonts w:cs="Arial"/>
                <w:b/>
                <w:szCs w:val="20"/>
              </w:rPr>
            </w:pPr>
            <w:r>
              <w:rPr>
                <w:rFonts w:cs="Arial"/>
                <w:b/>
                <w:szCs w:val="20"/>
              </w:rPr>
              <w:t>Shape-saw work</w:t>
            </w:r>
          </w:p>
        </w:tc>
        <w:tc>
          <w:tcPr>
            <w:tcW w:w="5857" w:type="dxa"/>
          </w:tcPr>
          <w:p w:rsidR="00946260" w:rsidRPr="00946260" w:rsidRDefault="00946260" w:rsidP="00465113">
            <w:pPr>
              <w:spacing w:before="120" w:line="240" w:lineRule="auto"/>
              <w:rPr>
                <w:rFonts w:cs="Arial"/>
                <w:szCs w:val="20"/>
              </w:rPr>
            </w:pPr>
            <w:r w:rsidRPr="00946260">
              <w:rPr>
                <w:rFonts w:cs="Arial"/>
                <w:szCs w:val="20"/>
              </w:rPr>
              <w:t xml:space="preserve">Estimated </w:t>
            </w:r>
            <w:r w:rsidR="00465113">
              <w:rPr>
                <w:rFonts w:cs="Arial"/>
                <w:szCs w:val="20"/>
              </w:rPr>
              <w:t>16-24</w:t>
            </w:r>
            <w:r w:rsidRPr="00946260">
              <w:rPr>
                <w:rFonts w:cs="Arial"/>
                <w:szCs w:val="20"/>
              </w:rPr>
              <w:t xml:space="preserve"> hours </w:t>
            </w:r>
            <w:r w:rsidRPr="00946260">
              <w:rPr>
                <w:rFonts w:cs="Arial"/>
                <w:szCs w:val="24"/>
              </w:rPr>
              <w:t>(Allowing 8 hours worked per day.)</w:t>
            </w:r>
          </w:p>
        </w:tc>
        <w:tc>
          <w:tcPr>
            <w:tcW w:w="1848" w:type="dxa"/>
          </w:tcPr>
          <w:p w:rsidR="00946260" w:rsidRPr="00946260" w:rsidRDefault="00946260" w:rsidP="00946260">
            <w:pPr>
              <w:spacing w:before="120" w:line="240" w:lineRule="atLeast"/>
              <w:jc w:val="center"/>
              <w:rPr>
                <w:rFonts w:cs="Arial"/>
                <w:color w:val="FF0000"/>
                <w:szCs w:val="20"/>
              </w:rPr>
            </w:pPr>
          </w:p>
        </w:tc>
      </w:tr>
    </w:tbl>
    <w:p w:rsidR="00946260" w:rsidRPr="00946260" w:rsidRDefault="00946260" w:rsidP="00946260">
      <w:pPr>
        <w:spacing w:before="120" w:line="240" w:lineRule="atLeast"/>
        <w:rPr>
          <w:rFonts w:cs="Arial"/>
          <w:color w:val="000000"/>
          <w:szCs w:val="20"/>
        </w:rPr>
      </w:pPr>
    </w:p>
    <w:p w:rsidR="00946260" w:rsidRPr="00946260" w:rsidRDefault="00946260" w:rsidP="00946260">
      <w:pPr>
        <w:spacing w:before="120" w:line="240" w:lineRule="atLeast"/>
        <w:rPr>
          <w:rFonts w:cs="Arial"/>
          <w:color w:val="FF0000"/>
          <w:szCs w:val="20"/>
        </w:rPr>
      </w:pPr>
    </w:p>
    <w:tbl>
      <w:tblPr>
        <w:tblW w:w="9613"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1908"/>
        <w:gridCol w:w="5857"/>
        <w:gridCol w:w="1820"/>
        <w:gridCol w:w="28"/>
      </w:tblGrid>
      <w:tr w:rsidR="00946260" w:rsidRPr="00946260" w:rsidTr="00635CA1">
        <w:trPr>
          <w:gridAfter w:val="1"/>
          <w:wAfter w:w="28" w:type="dxa"/>
          <w:trHeight w:val="362"/>
        </w:trPr>
        <w:tc>
          <w:tcPr>
            <w:tcW w:w="7765" w:type="dxa"/>
            <w:gridSpan w:val="2"/>
            <w:shd w:val="clear" w:color="auto" w:fill="EAF1DD"/>
          </w:tcPr>
          <w:p w:rsidR="00946260" w:rsidRPr="00946260" w:rsidRDefault="00946260" w:rsidP="00946260">
            <w:pPr>
              <w:spacing w:before="120" w:line="240" w:lineRule="atLeast"/>
              <w:rPr>
                <w:rFonts w:cs="Arial"/>
                <w:b/>
                <w:color w:val="006600"/>
                <w:szCs w:val="20"/>
              </w:rPr>
            </w:pPr>
            <w:r w:rsidRPr="00946260">
              <w:rPr>
                <w:rFonts w:cs="Arial"/>
                <w:b/>
                <w:color w:val="006600"/>
                <w:szCs w:val="20"/>
              </w:rPr>
              <w:t>Description</w:t>
            </w:r>
          </w:p>
          <w:p w:rsidR="00946260" w:rsidRPr="00946260" w:rsidRDefault="00946260" w:rsidP="00EB237C">
            <w:pPr>
              <w:spacing w:before="120" w:line="240" w:lineRule="auto"/>
              <w:rPr>
                <w:rFonts w:cs="Arial"/>
                <w:b/>
                <w:sz w:val="24"/>
                <w:szCs w:val="24"/>
              </w:rPr>
            </w:pPr>
            <w:r w:rsidRPr="00946260">
              <w:rPr>
                <w:rFonts w:cs="Arial"/>
                <w:b/>
                <w:sz w:val="24"/>
                <w:szCs w:val="24"/>
              </w:rPr>
              <w:t xml:space="preserve">LOT 2: WEST </w:t>
            </w:r>
            <w:r w:rsidR="00EB237C">
              <w:rPr>
                <w:rFonts w:cs="Arial"/>
                <w:b/>
                <w:sz w:val="24"/>
                <w:szCs w:val="24"/>
              </w:rPr>
              <w:t>DEAN</w:t>
            </w:r>
          </w:p>
        </w:tc>
        <w:tc>
          <w:tcPr>
            <w:tcW w:w="1820" w:type="dxa"/>
            <w:shd w:val="clear" w:color="auto" w:fill="EAF1DD"/>
          </w:tcPr>
          <w:p w:rsidR="00946260" w:rsidRPr="00946260" w:rsidRDefault="00946260" w:rsidP="00946260">
            <w:pPr>
              <w:spacing w:before="120" w:line="240" w:lineRule="atLeast"/>
              <w:jc w:val="center"/>
              <w:rPr>
                <w:rFonts w:cs="Arial"/>
                <w:b/>
                <w:color w:val="006600"/>
                <w:szCs w:val="20"/>
              </w:rPr>
            </w:pPr>
            <w:r w:rsidRPr="00946260">
              <w:rPr>
                <w:rFonts w:cs="Arial"/>
                <w:b/>
                <w:color w:val="006600"/>
                <w:szCs w:val="20"/>
              </w:rPr>
              <w:t>Price</w:t>
            </w:r>
          </w:p>
          <w:p w:rsidR="00946260" w:rsidRPr="00946260" w:rsidRDefault="00946260" w:rsidP="00946260">
            <w:pPr>
              <w:spacing w:before="120" w:line="240" w:lineRule="atLeast"/>
              <w:jc w:val="center"/>
              <w:rPr>
                <w:rFonts w:cs="Arial"/>
                <w:b/>
                <w:color w:val="006600"/>
                <w:szCs w:val="20"/>
              </w:rPr>
            </w:pPr>
            <w:r w:rsidRPr="00946260">
              <w:rPr>
                <w:rFonts w:cs="Arial"/>
                <w:b/>
                <w:color w:val="006600"/>
                <w:szCs w:val="20"/>
              </w:rPr>
              <w:t>(£)</w:t>
            </w:r>
          </w:p>
        </w:tc>
      </w:tr>
      <w:tr w:rsidR="00946260" w:rsidRPr="00946260" w:rsidTr="00635CA1">
        <w:trPr>
          <w:trHeight w:val="362"/>
        </w:trPr>
        <w:tc>
          <w:tcPr>
            <w:tcW w:w="1908" w:type="dxa"/>
            <w:vMerge w:val="restart"/>
            <w:tcBorders>
              <w:top w:val="single" w:sz="4" w:space="0" w:color="auto"/>
              <w:left w:val="single" w:sz="4" w:space="0" w:color="auto"/>
              <w:bottom w:val="single" w:sz="4" w:space="0" w:color="auto"/>
              <w:right w:val="single" w:sz="4" w:space="0" w:color="auto"/>
            </w:tcBorders>
          </w:tcPr>
          <w:p w:rsidR="00946260" w:rsidRPr="00946260" w:rsidRDefault="00EB237C" w:rsidP="00946260">
            <w:pPr>
              <w:spacing w:before="120" w:line="240" w:lineRule="auto"/>
              <w:rPr>
                <w:rFonts w:cs="Arial"/>
                <w:b/>
                <w:szCs w:val="20"/>
              </w:rPr>
            </w:pPr>
            <w:r>
              <w:rPr>
                <w:rFonts w:cs="Arial"/>
                <w:b/>
                <w:szCs w:val="20"/>
              </w:rPr>
              <w:t>REAR MOUNTED FLAILING</w:t>
            </w:r>
          </w:p>
        </w:tc>
        <w:tc>
          <w:tcPr>
            <w:tcW w:w="5857" w:type="dxa"/>
            <w:tcBorders>
              <w:top w:val="single" w:sz="4" w:space="0" w:color="auto"/>
              <w:left w:val="single" w:sz="4" w:space="0" w:color="auto"/>
              <w:bottom w:val="single" w:sz="4" w:space="0" w:color="auto"/>
              <w:right w:val="single" w:sz="4" w:space="0" w:color="auto"/>
            </w:tcBorders>
          </w:tcPr>
          <w:p w:rsidR="00946260" w:rsidRPr="00946260" w:rsidRDefault="00946260" w:rsidP="00946260">
            <w:pPr>
              <w:spacing w:before="120" w:line="240" w:lineRule="auto"/>
              <w:rPr>
                <w:rFonts w:cs="Arial"/>
                <w:szCs w:val="20"/>
              </w:rPr>
            </w:pPr>
            <w:r w:rsidRPr="00946260">
              <w:rPr>
                <w:rFonts w:cs="Arial"/>
                <w:b/>
                <w:szCs w:val="20"/>
              </w:rPr>
              <w:t>LUMP SUM</w:t>
            </w:r>
            <w:r w:rsidRPr="00946260">
              <w:rPr>
                <w:rFonts w:cs="Arial"/>
                <w:szCs w:val="20"/>
              </w:rPr>
              <w:t xml:space="preserve"> (for all the areas stated)</w:t>
            </w:r>
            <w:r w:rsidR="009529B9">
              <w:rPr>
                <w:rFonts w:cs="Arial"/>
                <w:szCs w:val="20"/>
              </w:rPr>
              <w:t xml:space="preserve"> 30</w:t>
            </w:r>
            <w:r w:rsidRPr="00946260">
              <w:rPr>
                <w:rFonts w:cs="Arial"/>
                <w:szCs w:val="20"/>
              </w:rPr>
              <w:t>%</w:t>
            </w:r>
          </w:p>
        </w:tc>
        <w:tc>
          <w:tcPr>
            <w:tcW w:w="1848" w:type="dxa"/>
            <w:gridSpan w:val="2"/>
            <w:tcBorders>
              <w:top w:val="single" w:sz="4" w:space="0" w:color="auto"/>
              <w:left w:val="single" w:sz="4" w:space="0" w:color="auto"/>
              <w:bottom w:val="single" w:sz="4" w:space="0" w:color="auto"/>
              <w:right w:val="single" w:sz="4" w:space="0" w:color="auto"/>
            </w:tcBorders>
          </w:tcPr>
          <w:p w:rsidR="00946260" w:rsidRPr="00946260" w:rsidRDefault="00946260" w:rsidP="00946260">
            <w:pPr>
              <w:spacing w:before="120" w:line="240" w:lineRule="atLeast"/>
              <w:jc w:val="center"/>
              <w:rPr>
                <w:rFonts w:cs="Arial"/>
                <w:color w:val="FF0000"/>
                <w:szCs w:val="20"/>
              </w:rPr>
            </w:pPr>
          </w:p>
        </w:tc>
      </w:tr>
      <w:tr w:rsidR="00946260" w:rsidRPr="00946260" w:rsidTr="00635CA1">
        <w:trPr>
          <w:trHeight w:val="362"/>
        </w:trPr>
        <w:tc>
          <w:tcPr>
            <w:tcW w:w="1908" w:type="dxa"/>
            <w:vMerge/>
            <w:tcBorders>
              <w:top w:val="single" w:sz="4" w:space="0" w:color="auto"/>
              <w:left w:val="single" w:sz="4" w:space="0" w:color="auto"/>
              <w:bottom w:val="single" w:sz="4" w:space="0" w:color="auto"/>
              <w:right w:val="single" w:sz="4" w:space="0" w:color="auto"/>
            </w:tcBorders>
          </w:tcPr>
          <w:p w:rsidR="00946260" w:rsidRPr="00946260" w:rsidRDefault="00946260" w:rsidP="00946260">
            <w:pPr>
              <w:spacing w:before="120" w:line="240" w:lineRule="auto"/>
              <w:rPr>
                <w:rFonts w:cs="Arial"/>
                <w:b/>
                <w:szCs w:val="20"/>
              </w:rPr>
            </w:pPr>
          </w:p>
        </w:tc>
        <w:tc>
          <w:tcPr>
            <w:tcW w:w="5857" w:type="dxa"/>
            <w:tcBorders>
              <w:top w:val="single" w:sz="4" w:space="0" w:color="auto"/>
              <w:left w:val="single" w:sz="4" w:space="0" w:color="auto"/>
              <w:bottom w:val="single" w:sz="4" w:space="0" w:color="auto"/>
              <w:right w:val="single" w:sz="4" w:space="0" w:color="auto"/>
            </w:tcBorders>
          </w:tcPr>
          <w:p w:rsidR="00946260" w:rsidRPr="00946260" w:rsidRDefault="00946260" w:rsidP="00465113">
            <w:pPr>
              <w:spacing w:before="120" w:line="240" w:lineRule="auto"/>
              <w:rPr>
                <w:rFonts w:cs="Arial"/>
                <w:szCs w:val="20"/>
              </w:rPr>
            </w:pPr>
            <w:r w:rsidRPr="00946260">
              <w:rPr>
                <w:rFonts w:cs="Arial"/>
                <w:szCs w:val="20"/>
              </w:rPr>
              <w:t xml:space="preserve">Hourly rate for additional work  </w:t>
            </w:r>
            <w:r w:rsidR="00465113">
              <w:rPr>
                <w:rFonts w:cs="Arial"/>
                <w:szCs w:val="20"/>
              </w:rPr>
              <w:t>10</w:t>
            </w:r>
            <w:r w:rsidRPr="00946260">
              <w:rPr>
                <w:rFonts w:cs="Arial"/>
                <w:szCs w:val="20"/>
              </w:rPr>
              <w:t>%</w:t>
            </w:r>
          </w:p>
        </w:tc>
        <w:tc>
          <w:tcPr>
            <w:tcW w:w="1848" w:type="dxa"/>
            <w:gridSpan w:val="2"/>
            <w:tcBorders>
              <w:top w:val="single" w:sz="4" w:space="0" w:color="auto"/>
              <w:left w:val="single" w:sz="4" w:space="0" w:color="auto"/>
              <w:bottom w:val="single" w:sz="4" w:space="0" w:color="auto"/>
              <w:right w:val="single" w:sz="4" w:space="0" w:color="auto"/>
            </w:tcBorders>
          </w:tcPr>
          <w:p w:rsidR="00946260" w:rsidRPr="00946260" w:rsidRDefault="00946260" w:rsidP="00946260">
            <w:pPr>
              <w:spacing w:before="120" w:line="240" w:lineRule="atLeast"/>
              <w:jc w:val="center"/>
              <w:rPr>
                <w:rFonts w:cs="Arial"/>
                <w:color w:val="FF0000"/>
                <w:szCs w:val="20"/>
              </w:rPr>
            </w:pPr>
          </w:p>
        </w:tc>
      </w:tr>
      <w:tr w:rsidR="00946260" w:rsidRPr="00946260" w:rsidTr="00635CA1">
        <w:trPr>
          <w:trHeight w:val="362"/>
        </w:trPr>
        <w:tc>
          <w:tcPr>
            <w:tcW w:w="1908" w:type="dxa"/>
            <w:tcBorders>
              <w:top w:val="single" w:sz="4" w:space="0" w:color="auto"/>
            </w:tcBorders>
          </w:tcPr>
          <w:p w:rsidR="00946260" w:rsidRPr="00946260" w:rsidRDefault="00EB237C" w:rsidP="00946260">
            <w:pPr>
              <w:spacing w:before="120" w:line="240" w:lineRule="auto"/>
              <w:rPr>
                <w:rFonts w:cs="Arial"/>
                <w:b/>
                <w:szCs w:val="20"/>
              </w:rPr>
            </w:pPr>
            <w:r>
              <w:rPr>
                <w:rFonts w:cs="Arial"/>
                <w:b/>
                <w:szCs w:val="20"/>
              </w:rPr>
              <w:t>SIDE ARM FLAILING</w:t>
            </w:r>
          </w:p>
        </w:tc>
        <w:tc>
          <w:tcPr>
            <w:tcW w:w="5857" w:type="dxa"/>
            <w:tcBorders>
              <w:top w:val="single" w:sz="4" w:space="0" w:color="auto"/>
            </w:tcBorders>
          </w:tcPr>
          <w:p w:rsidR="00946260" w:rsidRPr="00946260" w:rsidRDefault="00946260" w:rsidP="00465113">
            <w:pPr>
              <w:spacing w:before="120" w:line="240" w:lineRule="auto"/>
              <w:rPr>
                <w:rFonts w:cs="Arial"/>
                <w:szCs w:val="20"/>
              </w:rPr>
            </w:pPr>
            <w:r w:rsidRPr="00946260">
              <w:rPr>
                <w:rFonts w:cs="Arial"/>
                <w:b/>
                <w:szCs w:val="20"/>
              </w:rPr>
              <w:t xml:space="preserve">Hourly rate </w:t>
            </w:r>
            <w:r w:rsidRPr="00946260">
              <w:rPr>
                <w:rFonts w:cs="Arial"/>
                <w:szCs w:val="20"/>
              </w:rPr>
              <w:t>(for indicative areas listed)</w:t>
            </w:r>
            <w:r w:rsidR="009529B9">
              <w:rPr>
                <w:rFonts w:cs="Arial"/>
                <w:szCs w:val="20"/>
              </w:rPr>
              <w:t xml:space="preserve">  </w:t>
            </w:r>
            <w:r w:rsidR="00465113">
              <w:rPr>
                <w:rFonts w:cs="Arial"/>
                <w:szCs w:val="20"/>
              </w:rPr>
              <w:t>20</w:t>
            </w:r>
            <w:r w:rsidRPr="00946260">
              <w:rPr>
                <w:rFonts w:cs="Arial"/>
                <w:szCs w:val="20"/>
              </w:rPr>
              <w:t>%</w:t>
            </w:r>
          </w:p>
        </w:tc>
        <w:tc>
          <w:tcPr>
            <w:tcW w:w="1848" w:type="dxa"/>
            <w:gridSpan w:val="2"/>
            <w:tcBorders>
              <w:top w:val="single" w:sz="4" w:space="0" w:color="auto"/>
            </w:tcBorders>
          </w:tcPr>
          <w:p w:rsidR="00946260" w:rsidRPr="00946260" w:rsidRDefault="00946260" w:rsidP="00946260">
            <w:pPr>
              <w:spacing w:before="120" w:line="240" w:lineRule="atLeast"/>
              <w:jc w:val="center"/>
              <w:rPr>
                <w:rFonts w:cs="Arial"/>
                <w:color w:val="FF0000"/>
                <w:szCs w:val="20"/>
              </w:rPr>
            </w:pPr>
          </w:p>
        </w:tc>
      </w:tr>
    </w:tbl>
    <w:p w:rsidR="00946260" w:rsidRPr="00946260" w:rsidRDefault="00946260" w:rsidP="00946260">
      <w:pPr>
        <w:spacing w:before="120" w:line="240" w:lineRule="atLeast"/>
        <w:rPr>
          <w:rFonts w:cs="Arial"/>
          <w:color w:val="FF0000"/>
          <w:szCs w:val="20"/>
        </w:rPr>
      </w:pPr>
    </w:p>
    <w:p w:rsidR="00946260" w:rsidRPr="00946260" w:rsidRDefault="00946260" w:rsidP="00946260">
      <w:pPr>
        <w:spacing w:before="120" w:line="240" w:lineRule="atLeast"/>
        <w:rPr>
          <w:rFonts w:cs="Arial"/>
          <w:color w:val="FF0000"/>
          <w:szCs w:val="20"/>
        </w:rPr>
      </w:pPr>
    </w:p>
    <w:p w:rsidR="00946260" w:rsidRPr="00946260" w:rsidRDefault="00946260" w:rsidP="00946260">
      <w:pPr>
        <w:spacing w:before="120" w:line="240" w:lineRule="atLeast"/>
        <w:rPr>
          <w:rFonts w:cs="Arial"/>
          <w:color w:val="FF0000"/>
          <w:szCs w:val="20"/>
        </w:rPr>
      </w:pPr>
    </w:p>
    <w:p w:rsidR="00946260" w:rsidRPr="00946260" w:rsidRDefault="00946260" w:rsidP="00946260">
      <w:pPr>
        <w:spacing w:before="120" w:line="240" w:lineRule="atLeast"/>
        <w:rPr>
          <w:rFonts w:cs="Arial"/>
          <w:color w:val="FF0000"/>
          <w:szCs w:val="20"/>
        </w:rPr>
      </w:pPr>
    </w:p>
    <w:p w:rsidR="00946260" w:rsidRPr="00946260" w:rsidRDefault="00946260" w:rsidP="00946260">
      <w:pPr>
        <w:spacing w:before="120" w:line="240" w:lineRule="atLeast"/>
        <w:rPr>
          <w:rFonts w:cs="Arial"/>
          <w:color w:val="FF0000"/>
          <w:szCs w:val="20"/>
        </w:rPr>
      </w:pPr>
    </w:p>
    <w:p w:rsidR="00946260" w:rsidRPr="00946260" w:rsidRDefault="00946260" w:rsidP="00946260">
      <w:pPr>
        <w:spacing w:before="120" w:line="240" w:lineRule="atLeast"/>
        <w:rPr>
          <w:rFonts w:cs="Arial"/>
          <w:color w:val="FF0000"/>
          <w:szCs w:val="20"/>
        </w:rPr>
      </w:pPr>
    </w:p>
    <w:p w:rsidR="00946260" w:rsidRPr="00946260" w:rsidRDefault="00946260" w:rsidP="00946260">
      <w:pPr>
        <w:spacing w:before="120" w:line="240" w:lineRule="atLeast"/>
        <w:rPr>
          <w:rFonts w:cs="Arial"/>
          <w:color w:val="000000"/>
          <w:szCs w:val="20"/>
        </w:rPr>
      </w:pPr>
      <w:r w:rsidRPr="00946260">
        <w:rPr>
          <w:rFonts w:cs="Arial"/>
          <w:color w:val="000000"/>
          <w:szCs w:val="20"/>
        </w:rPr>
        <w:t>For information purposes please provide the following rates. These will not form part of the evaluation:</w:t>
      </w:r>
    </w:p>
    <w:p w:rsidR="00946260" w:rsidRPr="00946260" w:rsidRDefault="00946260" w:rsidP="00946260">
      <w:pPr>
        <w:spacing w:before="120" w:line="240" w:lineRule="atLeast"/>
        <w:rPr>
          <w:rFonts w:cs="Arial"/>
          <w:color w:val="FF0000"/>
          <w:szCs w:val="20"/>
        </w:rPr>
      </w:pPr>
    </w:p>
    <w:tbl>
      <w:tblPr>
        <w:tblW w:w="9613"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1908"/>
        <w:gridCol w:w="5857"/>
        <w:gridCol w:w="1848"/>
      </w:tblGrid>
      <w:tr w:rsidR="00946260" w:rsidRPr="00946260" w:rsidTr="00635CA1">
        <w:trPr>
          <w:trHeight w:val="362"/>
        </w:trPr>
        <w:tc>
          <w:tcPr>
            <w:tcW w:w="1908" w:type="dxa"/>
          </w:tcPr>
          <w:p w:rsidR="00946260" w:rsidRPr="00946260" w:rsidRDefault="00946260" w:rsidP="00946260">
            <w:pPr>
              <w:spacing w:before="120" w:line="240" w:lineRule="auto"/>
              <w:rPr>
                <w:rFonts w:cs="Arial"/>
                <w:b/>
                <w:szCs w:val="20"/>
              </w:rPr>
            </w:pPr>
            <w:r w:rsidRPr="00946260">
              <w:rPr>
                <w:rFonts w:cs="Arial"/>
                <w:b/>
                <w:szCs w:val="20"/>
              </w:rPr>
              <w:t xml:space="preserve">Discretionary </w:t>
            </w:r>
          </w:p>
          <w:p w:rsidR="00946260" w:rsidRPr="00946260" w:rsidRDefault="00946260" w:rsidP="00946260">
            <w:pPr>
              <w:spacing w:before="120" w:line="240" w:lineRule="auto"/>
              <w:rPr>
                <w:rFonts w:cs="Arial"/>
                <w:b/>
                <w:szCs w:val="20"/>
              </w:rPr>
            </w:pPr>
            <w:r w:rsidRPr="00946260">
              <w:rPr>
                <w:rFonts w:cs="Arial"/>
                <w:b/>
                <w:szCs w:val="20"/>
              </w:rPr>
              <w:t>Chainsaw work</w:t>
            </w:r>
          </w:p>
        </w:tc>
        <w:tc>
          <w:tcPr>
            <w:tcW w:w="5857" w:type="dxa"/>
          </w:tcPr>
          <w:p w:rsidR="00946260" w:rsidRPr="00946260" w:rsidRDefault="00946260" w:rsidP="00946260">
            <w:pPr>
              <w:spacing w:before="120" w:line="240" w:lineRule="auto"/>
              <w:rPr>
                <w:rFonts w:cs="Arial"/>
                <w:szCs w:val="20"/>
              </w:rPr>
            </w:pPr>
            <w:r w:rsidRPr="00946260">
              <w:rPr>
                <w:rFonts w:cs="Arial"/>
                <w:szCs w:val="20"/>
              </w:rPr>
              <w:t>Hourly rate</w:t>
            </w:r>
          </w:p>
          <w:p w:rsidR="00946260" w:rsidRPr="00946260" w:rsidRDefault="00946260" w:rsidP="00E9239E">
            <w:pPr>
              <w:spacing w:before="120" w:line="240" w:lineRule="auto"/>
              <w:rPr>
                <w:rFonts w:cs="Arial"/>
                <w:szCs w:val="20"/>
              </w:rPr>
            </w:pPr>
            <w:r w:rsidRPr="00946260">
              <w:rPr>
                <w:rFonts w:cs="Arial"/>
                <w:szCs w:val="20"/>
              </w:rPr>
              <w:t>Estimated 8-16 hours</w:t>
            </w:r>
            <w:r w:rsidR="00E9239E">
              <w:rPr>
                <w:rFonts w:cs="Arial"/>
                <w:szCs w:val="20"/>
              </w:rPr>
              <w:t xml:space="preserve"> per year with a two man team</w:t>
            </w:r>
            <w:r w:rsidR="00E9239E" w:rsidRPr="00946260">
              <w:rPr>
                <w:rFonts w:cs="Arial"/>
                <w:szCs w:val="20"/>
              </w:rPr>
              <w:t xml:space="preserve"> </w:t>
            </w:r>
            <w:r w:rsidRPr="00946260">
              <w:rPr>
                <w:rFonts w:cs="Arial"/>
                <w:szCs w:val="24"/>
              </w:rPr>
              <w:t>(Allowing 8 hours worked per day.)</w:t>
            </w:r>
          </w:p>
        </w:tc>
        <w:tc>
          <w:tcPr>
            <w:tcW w:w="1848" w:type="dxa"/>
          </w:tcPr>
          <w:p w:rsidR="00946260" w:rsidRPr="00946260" w:rsidRDefault="00946260" w:rsidP="00946260">
            <w:pPr>
              <w:spacing w:before="120" w:line="240" w:lineRule="atLeast"/>
              <w:jc w:val="center"/>
              <w:rPr>
                <w:rFonts w:cs="Arial"/>
                <w:color w:val="FF0000"/>
                <w:szCs w:val="20"/>
              </w:rPr>
            </w:pPr>
          </w:p>
        </w:tc>
      </w:tr>
      <w:tr w:rsidR="00946260" w:rsidRPr="00946260" w:rsidTr="00635CA1">
        <w:trPr>
          <w:trHeight w:val="362"/>
        </w:trPr>
        <w:tc>
          <w:tcPr>
            <w:tcW w:w="1908" w:type="dxa"/>
          </w:tcPr>
          <w:p w:rsidR="00946260" w:rsidRPr="00946260" w:rsidRDefault="00946260" w:rsidP="00635CA1">
            <w:pPr>
              <w:spacing w:before="120" w:line="240" w:lineRule="auto"/>
              <w:rPr>
                <w:rFonts w:cs="Arial"/>
                <w:b/>
                <w:szCs w:val="20"/>
              </w:rPr>
            </w:pPr>
            <w:r>
              <w:rPr>
                <w:rFonts w:cs="Arial"/>
                <w:b/>
                <w:szCs w:val="20"/>
              </w:rPr>
              <w:t>Shape-saw work</w:t>
            </w:r>
          </w:p>
        </w:tc>
        <w:tc>
          <w:tcPr>
            <w:tcW w:w="5857" w:type="dxa"/>
          </w:tcPr>
          <w:p w:rsidR="00946260" w:rsidRPr="00946260" w:rsidRDefault="00946260" w:rsidP="00635CA1">
            <w:pPr>
              <w:spacing w:before="120" w:line="240" w:lineRule="auto"/>
              <w:rPr>
                <w:rFonts w:cs="Arial"/>
                <w:szCs w:val="20"/>
              </w:rPr>
            </w:pPr>
            <w:r w:rsidRPr="00946260">
              <w:rPr>
                <w:rFonts w:cs="Arial"/>
                <w:szCs w:val="20"/>
              </w:rPr>
              <w:t xml:space="preserve">Estimated 8-16 hours </w:t>
            </w:r>
            <w:r w:rsidRPr="00946260">
              <w:rPr>
                <w:rFonts w:cs="Arial"/>
                <w:szCs w:val="24"/>
              </w:rPr>
              <w:t>(Allowing 8 hours worked per day.)</w:t>
            </w:r>
          </w:p>
        </w:tc>
        <w:tc>
          <w:tcPr>
            <w:tcW w:w="1848" w:type="dxa"/>
          </w:tcPr>
          <w:p w:rsidR="00946260" w:rsidRPr="00946260" w:rsidRDefault="00946260" w:rsidP="00946260">
            <w:pPr>
              <w:spacing w:before="120" w:line="240" w:lineRule="atLeast"/>
              <w:jc w:val="center"/>
              <w:rPr>
                <w:rFonts w:cs="Arial"/>
                <w:color w:val="FF0000"/>
                <w:szCs w:val="20"/>
              </w:rPr>
            </w:pPr>
          </w:p>
        </w:tc>
      </w:tr>
    </w:tbl>
    <w:p w:rsidR="00946260" w:rsidRPr="00946260" w:rsidRDefault="00946260" w:rsidP="00946260">
      <w:pPr>
        <w:spacing w:before="120" w:line="240" w:lineRule="atLeast"/>
        <w:rPr>
          <w:rFonts w:cs="Arial"/>
          <w:color w:val="FF0000"/>
          <w:szCs w:val="20"/>
        </w:rPr>
      </w:pPr>
    </w:p>
    <w:p w:rsidR="00946260" w:rsidRPr="00946260" w:rsidRDefault="00946260" w:rsidP="00946260">
      <w:pPr>
        <w:spacing w:before="120" w:line="240" w:lineRule="atLeast"/>
        <w:rPr>
          <w:rFonts w:cs="Arial"/>
          <w:color w:val="FF0000"/>
          <w:szCs w:val="20"/>
        </w:rPr>
      </w:pPr>
    </w:p>
    <w:tbl>
      <w:tblPr>
        <w:tblW w:w="9613" w:type="dxa"/>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000" w:firstRow="0" w:lastRow="0" w:firstColumn="0" w:lastColumn="0" w:noHBand="0" w:noVBand="0"/>
      </w:tblPr>
      <w:tblGrid>
        <w:gridCol w:w="7789"/>
        <w:gridCol w:w="1812"/>
        <w:gridCol w:w="12"/>
      </w:tblGrid>
      <w:tr w:rsidR="009529B9" w:rsidRPr="00946260" w:rsidTr="00EB237C">
        <w:trPr>
          <w:trHeight w:val="362"/>
        </w:trPr>
        <w:tc>
          <w:tcPr>
            <w:tcW w:w="7789" w:type="dxa"/>
            <w:shd w:val="clear" w:color="auto" w:fill="EAF1DD"/>
          </w:tcPr>
          <w:p w:rsidR="009529B9" w:rsidRPr="00946260" w:rsidRDefault="009529B9" w:rsidP="00635CA1">
            <w:pPr>
              <w:spacing w:before="120" w:line="240" w:lineRule="atLeast"/>
              <w:rPr>
                <w:rFonts w:cs="Arial"/>
                <w:b/>
                <w:color w:val="006600"/>
                <w:szCs w:val="20"/>
              </w:rPr>
            </w:pPr>
            <w:r w:rsidRPr="00946260">
              <w:rPr>
                <w:rFonts w:cs="Arial"/>
                <w:b/>
                <w:color w:val="006600"/>
                <w:szCs w:val="20"/>
              </w:rPr>
              <w:t>Description</w:t>
            </w:r>
          </w:p>
          <w:p w:rsidR="009529B9" w:rsidRPr="00946260" w:rsidRDefault="009529B9" w:rsidP="00EB237C">
            <w:pPr>
              <w:spacing w:before="120" w:line="240" w:lineRule="auto"/>
              <w:rPr>
                <w:rFonts w:cs="Arial"/>
                <w:b/>
                <w:sz w:val="24"/>
                <w:szCs w:val="24"/>
              </w:rPr>
            </w:pPr>
            <w:r>
              <w:rPr>
                <w:rFonts w:cs="Arial"/>
                <w:b/>
                <w:sz w:val="24"/>
                <w:szCs w:val="24"/>
              </w:rPr>
              <w:t xml:space="preserve">LOT 3: </w:t>
            </w:r>
            <w:r w:rsidR="00EB237C">
              <w:rPr>
                <w:rFonts w:cs="Arial"/>
                <w:b/>
                <w:sz w:val="24"/>
                <w:szCs w:val="24"/>
              </w:rPr>
              <w:t>WILDLIFE WORK</w:t>
            </w:r>
          </w:p>
        </w:tc>
        <w:tc>
          <w:tcPr>
            <w:tcW w:w="1824" w:type="dxa"/>
            <w:gridSpan w:val="2"/>
            <w:shd w:val="clear" w:color="auto" w:fill="EAF1DD"/>
          </w:tcPr>
          <w:p w:rsidR="009529B9" w:rsidRPr="00946260" w:rsidRDefault="009529B9" w:rsidP="00635CA1">
            <w:pPr>
              <w:spacing w:before="120" w:line="240" w:lineRule="atLeast"/>
              <w:jc w:val="center"/>
              <w:rPr>
                <w:rFonts w:cs="Arial"/>
                <w:b/>
                <w:color w:val="006600"/>
                <w:szCs w:val="20"/>
              </w:rPr>
            </w:pPr>
            <w:r w:rsidRPr="00946260">
              <w:rPr>
                <w:rFonts w:cs="Arial"/>
                <w:b/>
                <w:color w:val="006600"/>
                <w:szCs w:val="20"/>
              </w:rPr>
              <w:t>Price</w:t>
            </w:r>
          </w:p>
          <w:p w:rsidR="009529B9" w:rsidRPr="00946260" w:rsidRDefault="009529B9" w:rsidP="00635CA1">
            <w:pPr>
              <w:spacing w:before="120" w:line="240" w:lineRule="atLeast"/>
              <w:jc w:val="center"/>
              <w:rPr>
                <w:rFonts w:cs="Arial"/>
                <w:b/>
                <w:color w:val="006600"/>
                <w:szCs w:val="20"/>
              </w:rPr>
            </w:pPr>
            <w:r w:rsidRPr="00946260">
              <w:rPr>
                <w:rFonts w:cs="Arial"/>
                <w:b/>
                <w:color w:val="006600"/>
                <w:szCs w:val="20"/>
              </w:rPr>
              <w:t>(£)</w:t>
            </w:r>
          </w:p>
        </w:tc>
      </w:tr>
      <w:tr w:rsidR="009529B9" w:rsidRPr="00946260" w:rsidTr="00EB237C">
        <w:trPr>
          <w:gridAfter w:val="1"/>
          <w:wAfter w:w="12" w:type="dxa"/>
          <w:trHeight w:val="362"/>
        </w:trPr>
        <w:tc>
          <w:tcPr>
            <w:tcW w:w="7789" w:type="dxa"/>
            <w:tcBorders>
              <w:top w:val="single" w:sz="4" w:space="0" w:color="auto"/>
              <w:left w:val="single" w:sz="4" w:space="0" w:color="auto"/>
              <w:bottom w:val="single" w:sz="4" w:space="0" w:color="auto"/>
              <w:right w:val="single" w:sz="4" w:space="0" w:color="auto"/>
            </w:tcBorders>
          </w:tcPr>
          <w:p w:rsidR="009529B9" w:rsidRPr="00946260" w:rsidRDefault="00EB237C" w:rsidP="00635CA1">
            <w:pPr>
              <w:spacing w:before="120" w:line="240" w:lineRule="auto"/>
              <w:rPr>
                <w:rFonts w:cs="Arial"/>
                <w:b/>
                <w:szCs w:val="20"/>
              </w:rPr>
            </w:pPr>
            <w:r>
              <w:rPr>
                <w:rFonts w:cs="Arial"/>
                <w:b/>
                <w:szCs w:val="20"/>
              </w:rPr>
              <w:t xml:space="preserve">SIDE ARM </w:t>
            </w:r>
            <w:r w:rsidR="009529B9" w:rsidRPr="009529B9">
              <w:rPr>
                <w:rFonts w:cs="Arial"/>
                <w:b/>
                <w:szCs w:val="20"/>
              </w:rPr>
              <w:t>FLAILING (Hourly rate</w:t>
            </w:r>
            <w:r w:rsidR="009529B9">
              <w:rPr>
                <w:rFonts w:cs="Arial"/>
                <w:b/>
                <w:szCs w:val="20"/>
              </w:rPr>
              <w:t xml:space="preserve">)  </w:t>
            </w:r>
            <w:r>
              <w:rPr>
                <w:rFonts w:cs="Arial"/>
                <w:szCs w:val="20"/>
              </w:rPr>
              <w:t>6</w:t>
            </w:r>
            <w:r w:rsidR="009529B9" w:rsidRPr="009529B9">
              <w:rPr>
                <w:rFonts w:cs="Arial"/>
                <w:szCs w:val="20"/>
              </w:rPr>
              <w:t>0%</w:t>
            </w:r>
          </w:p>
        </w:tc>
        <w:tc>
          <w:tcPr>
            <w:tcW w:w="1812" w:type="dxa"/>
            <w:tcBorders>
              <w:top w:val="single" w:sz="4" w:space="0" w:color="auto"/>
              <w:left w:val="single" w:sz="4" w:space="0" w:color="auto"/>
              <w:bottom w:val="single" w:sz="4" w:space="0" w:color="auto"/>
              <w:right w:val="single" w:sz="4" w:space="0" w:color="auto"/>
            </w:tcBorders>
          </w:tcPr>
          <w:p w:rsidR="009529B9" w:rsidRPr="00946260" w:rsidRDefault="009529B9" w:rsidP="00635CA1">
            <w:pPr>
              <w:spacing w:before="120" w:line="240" w:lineRule="atLeast"/>
              <w:jc w:val="center"/>
              <w:rPr>
                <w:rFonts w:cs="Arial"/>
                <w:color w:val="FF0000"/>
                <w:szCs w:val="20"/>
              </w:rPr>
            </w:pPr>
          </w:p>
        </w:tc>
      </w:tr>
    </w:tbl>
    <w:p w:rsidR="00946260" w:rsidRDefault="00946260" w:rsidP="00391B8E">
      <w:pPr>
        <w:rPr>
          <w:b/>
          <w:color w:val="008080"/>
        </w:rPr>
      </w:pPr>
    </w:p>
    <w:p w:rsidR="00946260" w:rsidRDefault="00946260" w:rsidP="00391B8E">
      <w:pPr>
        <w:rPr>
          <w:b/>
          <w:color w:val="008080"/>
        </w:rPr>
      </w:pPr>
    </w:p>
    <w:p w:rsidR="00B96813" w:rsidRPr="006B5DE2" w:rsidRDefault="009529B9" w:rsidP="00B96813">
      <w:pPr>
        <w:pStyle w:val="Heading2"/>
        <w:rPr>
          <w:sz w:val="28"/>
        </w:rPr>
      </w:pPr>
      <w:r>
        <w:rPr>
          <w:sz w:val="28"/>
        </w:rPr>
        <w:t>T</w:t>
      </w:r>
      <w:r w:rsidR="00B96813" w:rsidRPr="006B5DE2">
        <w:rPr>
          <w:sz w:val="28"/>
        </w:rPr>
        <w:t>erms and Conditions</w:t>
      </w:r>
    </w:p>
    <w:p w:rsidR="00E9239E" w:rsidRDefault="0080305C" w:rsidP="0080305C">
      <w:r w:rsidRPr="009E5141">
        <w:t xml:space="preserve">This ITT, and </w:t>
      </w:r>
      <w:r w:rsidRPr="00262050">
        <w:t xml:space="preserve">any </w:t>
      </w:r>
      <w:r w:rsidR="00262050" w:rsidRPr="00262050">
        <w:t xml:space="preserve">contract or </w:t>
      </w:r>
      <w:r w:rsidRPr="00262050">
        <w:t xml:space="preserve">framework agreement arising </w:t>
      </w:r>
      <w:r w:rsidRPr="009E5141">
        <w:t xml:space="preserve">from it, will be subject to the latest version our </w:t>
      </w:r>
      <w:hyperlink r:id="rId22" w:history="1">
        <w:r w:rsidRPr="009E5141">
          <w:rPr>
            <w:rStyle w:val="Hyperlink"/>
          </w:rPr>
          <w:t>terms and conditions</w:t>
        </w:r>
      </w:hyperlink>
      <w:r w:rsidRPr="009E5141">
        <w:t xml:space="preserve"> for</w:t>
      </w:r>
      <w:r w:rsidR="007E7D61">
        <w:t xml:space="preserve"> </w:t>
      </w:r>
      <w:r w:rsidR="00146269">
        <w:t xml:space="preserve">Operational </w:t>
      </w:r>
      <w:r w:rsidR="007E7D61">
        <w:t>Services.</w:t>
      </w:r>
    </w:p>
    <w:p w:rsidR="0080305C" w:rsidRPr="009E5141" w:rsidRDefault="0080305C" w:rsidP="0080305C">
      <w:r w:rsidRPr="00A31C58">
        <w:t xml:space="preserve"> </w:t>
      </w:r>
    </w:p>
    <w:p w:rsidR="0080305C" w:rsidRPr="00262050" w:rsidRDefault="0080305C" w:rsidP="0080305C">
      <w:r w:rsidRPr="009E5141">
        <w:t xml:space="preserve">The successful Tenderer’s usual terms and conditions are not, and will not, become terms and conditions of </w:t>
      </w:r>
      <w:r w:rsidRPr="00262050">
        <w:t xml:space="preserve">any </w:t>
      </w:r>
      <w:r w:rsidR="00262050" w:rsidRPr="00262050">
        <w:t xml:space="preserve">contract or </w:t>
      </w:r>
      <w:r w:rsidRPr="00262050">
        <w:t>framework agreement that we may award as a result of this ITT.</w:t>
      </w:r>
    </w:p>
    <w:p w:rsidR="0080305C" w:rsidRPr="009E5141" w:rsidRDefault="0080305C" w:rsidP="0080305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0"/>
        <w:gridCol w:w="6570"/>
        <w:gridCol w:w="2517"/>
      </w:tblGrid>
      <w:tr w:rsidR="0080305C" w:rsidRPr="009E5141" w:rsidTr="0080305C">
        <w:tc>
          <w:tcPr>
            <w:tcW w:w="660" w:type="dxa"/>
            <w:shd w:val="clear" w:color="auto" w:fill="auto"/>
          </w:tcPr>
          <w:p w:rsidR="0080305C" w:rsidRPr="009E5141" w:rsidRDefault="0080305C" w:rsidP="005D3614">
            <w:r>
              <w:t>a)</w:t>
            </w:r>
          </w:p>
        </w:tc>
        <w:tc>
          <w:tcPr>
            <w:tcW w:w="6570" w:type="dxa"/>
            <w:shd w:val="clear" w:color="auto" w:fill="auto"/>
          </w:tcPr>
          <w:p w:rsidR="0080305C" w:rsidRPr="009E5141" w:rsidRDefault="0080305C" w:rsidP="005D3614">
            <w:pPr>
              <w:rPr>
                <w:b/>
                <w:color w:val="008080"/>
              </w:rPr>
            </w:pPr>
            <w:r w:rsidRPr="009E5141">
              <w:t>Do you accept the FC’s Terms and Conditions of Contract as detailed above?</w:t>
            </w:r>
            <w:r>
              <w:t xml:space="preserve"> (delete the option that doesn’t apply)</w:t>
            </w:r>
          </w:p>
        </w:tc>
        <w:tc>
          <w:tcPr>
            <w:tcW w:w="2517" w:type="dxa"/>
            <w:shd w:val="clear" w:color="auto" w:fill="auto"/>
          </w:tcPr>
          <w:p w:rsidR="0080305C" w:rsidRPr="009E5141" w:rsidRDefault="0080305C" w:rsidP="005D3614">
            <w:r>
              <w:t>Yes / No</w:t>
            </w:r>
          </w:p>
        </w:tc>
      </w:tr>
      <w:tr w:rsidR="0080305C" w:rsidRPr="009E5141" w:rsidTr="0080305C">
        <w:tc>
          <w:tcPr>
            <w:tcW w:w="660" w:type="dxa"/>
            <w:shd w:val="clear" w:color="auto" w:fill="auto"/>
          </w:tcPr>
          <w:p w:rsidR="0080305C" w:rsidRPr="009E5141" w:rsidRDefault="0080305C" w:rsidP="005D3614">
            <w:r>
              <w:t>b)</w:t>
            </w:r>
          </w:p>
        </w:tc>
        <w:tc>
          <w:tcPr>
            <w:tcW w:w="9087" w:type="dxa"/>
            <w:gridSpan w:val="2"/>
            <w:shd w:val="clear" w:color="auto" w:fill="auto"/>
          </w:tcPr>
          <w:p w:rsidR="0080305C" w:rsidRPr="009E5141" w:rsidRDefault="0080305C" w:rsidP="005D3614">
            <w:pPr>
              <w:spacing w:after="120"/>
            </w:pPr>
            <w:r w:rsidRPr="009E5141">
              <w:t>If no, please provide details of any specific areas that you have an issue with.  Please note that failure to agree to our Terms and Conditions of Contract may invalidate your t</w:t>
            </w:r>
            <w:r>
              <w:t>ender submission.</w:t>
            </w:r>
          </w:p>
        </w:tc>
      </w:tr>
      <w:tr w:rsidR="0080305C" w:rsidRPr="009E5141" w:rsidTr="0080305C">
        <w:tc>
          <w:tcPr>
            <w:tcW w:w="660" w:type="dxa"/>
            <w:shd w:val="clear" w:color="auto" w:fill="auto"/>
          </w:tcPr>
          <w:p w:rsidR="0080305C" w:rsidRPr="009E5141" w:rsidRDefault="0080305C" w:rsidP="005D3614"/>
        </w:tc>
        <w:tc>
          <w:tcPr>
            <w:tcW w:w="9087" w:type="dxa"/>
            <w:gridSpan w:val="2"/>
            <w:shd w:val="clear" w:color="auto" w:fill="auto"/>
          </w:tcPr>
          <w:p w:rsidR="0080305C" w:rsidRPr="009E5141" w:rsidRDefault="0080305C" w:rsidP="005D3614"/>
          <w:p w:rsidR="0080305C" w:rsidRPr="009E5141" w:rsidRDefault="0080305C" w:rsidP="005D3614"/>
          <w:p w:rsidR="0080305C" w:rsidRPr="009E5141" w:rsidRDefault="0080305C" w:rsidP="005D3614"/>
          <w:p w:rsidR="0080305C" w:rsidRPr="009E5141" w:rsidRDefault="0080305C" w:rsidP="005D3614"/>
          <w:p w:rsidR="0080305C" w:rsidRPr="009E5141" w:rsidRDefault="0080305C" w:rsidP="005D3614"/>
          <w:p w:rsidR="0080305C" w:rsidRPr="009E5141" w:rsidRDefault="0080305C" w:rsidP="005D3614"/>
        </w:tc>
      </w:tr>
    </w:tbl>
    <w:p w:rsidR="005953FA" w:rsidRPr="006B5DE2" w:rsidRDefault="005953FA" w:rsidP="005953FA">
      <w:pPr>
        <w:pStyle w:val="Heading2"/>
        <w:rPr>
          <w:sz w:val="28"/>
        </w:rPr>
      </w:pPr>
      <w:r w:rsidRPr="006B5DE2">
        <w:rPr>
          <w:sz w:val="28"/>
        </w:rPr>
        <w:lastRenderedPageBreak/>
        <w:t>Declaration</w:t>
      </w:r>
    </w:p>
    <w:p w:rsidR="005953FA" w:rsidRDefault="005953FA" w:rsidP="005953FA">
      <w:r>
        <w:t xml:space="preserve">I declare that to the best of my knowledge the answers submitted to these questions are correct.  I understand that the information will be used in the selection </w:t>
      </w:r>
      <w:r w:rsidR="006F15FE">
        <w:t xml:space="preserve">and evaluation </w:t>
      </w:r>
      <w:r>
        <w:t>process to assess my organisation’s suitability to participate in this procurement, and</w:t>
      </w:r>
      <w:r w:rsidR="00351226">
        <w:t xml:space="preserve"> to determine which supplier(s) provide the most economically advantageous tender in accordance with the criteria set out in this ITT.  </w:t>
      </w:r>
      <w:r>
        <w:t xml:space="preserve">I am signing on behalf of ………………………………………………………………… </w:t>
      </w:r>
      <w:r w:rsidRPr="005953FA">
        <w:rPr>
          <w:b/>
        </w:rPr>
        <w:t>(</w:t>
      </w:r>
      <w:proofErr w:type="gramStart"/>
      <w:r w:rsidRPr="005953FA">
        <w:rPr>
          <w:b/>
        </w:rPr>
        <w:t>insert</w:t>
      </w:r>
      <w:proofErr w:type="gramEnd"/>
      <w:r w:rsidRPr="005953FA">
        <w:rPr>
          <w:b/>
        </w:rPr>
        <w:t xml:space="preserve"> name of supplier)</w:t>
      </w:r>
      <w:r>
        <w:t>.</w:t>
      </w:r>
    </w:p>
    <w:p w:rsidR="005953FA" w:rsidRDefault="005953FA" w:rsidP="005953FA"/>
    <w:p w:rsidR="005953FA" w:rsidRDefault="005953FA" w:rsidP="005953FA">
      <w:r>
        <w:t xml:space="preserve">I understand that the </w:t>
      </w:r>
      <w:r w:rsidR="00977A43">
        <w:t>FC</w:t>
      </w:r>
      <w:r>
        <w:t xml:space="preserve"> may reject my submission if there is a failure to answer all relevant questions fully or if I provide false/misleading information.  </w:t>
      </w:r>
    </w:p>
    <w:p w:rsidR="00362D3F" w:rsidRDefault="00362D3F" w:rsidP="005953FA"/>
    <w:p w:rsidR="00DE705F" w:rsidRDefault="003C0A8C" w:rsidP="003C0A8C">
      <w:pPr>
        <w:rPr>
          <w:rFonts w:eastAsia="Arial"/>
        </w:rPr>
      </w:pPr>
      <w:r>
        <w:rPr>
          <w:rFonts w:eastAsia="Arial"/>
        </w:rPr>
        <w:t xml:space="preserve">I understand the </w:t>
      </w:r>
      <w:r w:rsidR="00977A43">
        <w:rPr>
          <w:rFonts w:eastAsia="Arial"/>
        </w:rPr>
        <w:t>FC</w:t>
      </w:r>
      <w:r>
        <w:rPr>
          <w:rFonts w:eastAsia="Arial"/>
        </w:rPr>
        <w:t xml:space="preserve"> may assess the past performance of a Supplier (through a Certificate of Performance provided by a Customer or other means of evidence). The </w:t>
      </w:r>
      <w:r w:rsidR="00977A43">
        <w:rPr>
          <w:rFonts w:eastAsia="Arial"/>
        </w:rPr>
        <w:t>FC</w:t>
      </w:r>
      <w:r>
        <w:rPr>
          <w:rFonts w:eastAsia="Arial"/>
        </w:rPr>
        <w:t xml:space="preserve"> may take into account any failure to discharge obligations under the previous principal relevant contracts of the Supplier completing this ITT. The </w:t>
      </w:r>
      <w:r w:rsidR="00977A43">
        <w:rPr>
          <w:rFonts w:eastAsia="Arial"/>
        </w:rPr>
        <w:t>FC</w:t>
      </w:r>
      <w:r>
        <w:rPr>
          <w:rFonts w:eastAsia="Arial"/>
        </w:rPr>
        <w:t xml:space="preserve"> may also assess whether specified minimum standards for reliability for such contracts are met.</w:t>
      </w:r>
    </w:p>
    <w:p w:rsidR="003C0A8C" w:rsidRDefault="003C0A8C" w:rsidP="003C0A8C">
      <w:pPr>
        <w:rPr>
          <w:rFonts w:eastAsia="Arial"/>
        </w:rPr>
      </w:pPr>
      <w:r>
        <w:rPr>
          <w:rFonts w:eastAsia="Arial"/>
        </w:rPr>
        <w:t xml:space="preserve"> </w:t>
      </w:r>
    </w:p>
    <w:p w:rsidR="00DE705F" w:rsidRPr="00DE705F" w:rsidRDefault="00DE705F" w:rsidP="003C0A8C">
      <w:r>
        <w:rPr>
          <w:rFonts w:eastAsia="Arial"/>
        </w:rPr>
        <w:t>I understand that I must disclose if</w:t>
      </w:r>
      <w:r w:rsidRPr="00DE705F">
        <w:rPr>
          <w:rFonts w:eastAsia="Arial"/>
        </w:rPr>
        <w:t xml:space="preserve"> </w:t>
      </w:r>
      <w:r w:rsidR="00952011">
        <w:rPr>
          <w:rFonts w:eastAsia="Arial"/>
        </w:rPr>
        <w:t>my</w:t>
      </w:r>
      <w:r w:rsidRPr="00DE705F">
        <w:rPr>
          <w:rFonts w:eastAsia="Arial"/>
        </w:rPr>
        <w:t xml:space="preserve"> organisation (or any member of your proposed consortium, if applicable), Directors or partner or any other person who has powers of representation, decision or control</w:t>
      </w:r>
      <w:r w:rsidR="00952011">
        <w:rPr>
          <w:rFonts w:eastAsia="Arial"/>
        </w:rPr>
        <w:t xml:space="preserve"> has</w:t>
      </w:r>
      <w:r w:rsidRPr="00DE705F">
        <w:rPr>
          <w:rFonts w:eastAsia="Arial"/>
        </w:rPr>
        <w:t xml:space="preserve"> been convicted </w:t>
      </w:r>
      <w:r w:rsidR="00414C9E">
        <w:rPr>
          <w:rFonts w:eastAsia="Arial"/>
        </w:rPr>
        <w:t>of any criminal offences.</w:t>
      </w:r>
    </w:p>
    <w:p w:rsidR="003C0A8C" w:rsidRDefault="003C0A8C" w:rsidP="003C0A8C"/>
    <w:p w:rsidR="003C0A8C" w:rsidRDefault="003C0A8C" w:rsidP="003C0A8C">
      <w:r>
        <w:rPr>
          <w:rFonts w:eastAsia="Arial"/>
        </w:rPr>
        <w:t xml:space="preserve">In addition, the </w:t>
      </w:r>
      <w:r w:rsidR="00977A43">
        <w:rPr>
          <w:rFonts w:eastAsia="Arial"/>
        </w:rPr>
        <w:t>FC</w:t>
      </w:r>
      <w:r>
        <w:rPr>
          <w:rFonts w:eastAsia="Arial"/>
        </w:rPr>
        <w:t xml:space="preserve">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rsidR="003C0A8C" w:rsidRDefault="003C0A8C" w:rsidP="005953FA"/>
    <w:p w:rsidR="005953FA" w:rsidRPr="00351226" w:rsidRDefault="005953FA" w:rsidP="005953FA">
      <w:r w:rsidRPr="00606665">
        <w:t xml:space="preserve">The essence of selective tendering is that the </w:t>
      </w:r>
      <w:r w:rsidR="00977A43">
        <w:t>FC</w:t>
      </w:r>
      <w:r w:rsidRPr="00606665">
        <w:t xml:space="preserve"> will receive </w:t>
      </w:r>
      <w:r w:rsidRPr="00606665">
        <w:rPr>
          <w:i/>
        </w:rPr>
        <w:t>bona fide</w:t>
      </w:r>
      <w:r w:rsidRPr="00606665">
        <w:t xml:space="preserve"> competitive tenders from all those tendering.  In recognition of this principle, </w:t>
      </w:r>
      <w:r w:rsidR="002C4BFE">
        <w:t>I</w:t>
      </w:r>
      <w:r w:rsidRPr="00606665">
        <w:t xml:space="preserve"> certify that this is a </w:t>
      </w:r>
      <w:r w:rsidRPr="00606665">
        <w:rPr>
          <w:i/>
        </w:rPr>
        <w:t>bona fide</w:t>
      </w:r>
      <w:r w:rsidRPr="00606665">
        <w:t xml:space="preserve"> tender, intended to be competitive, and that </w:t>
      </w:r>
      <w:r w:rsidR="002C4BFE">
        <w:t>‘we’ (I or any other person acting for on behalf of my organisation)</w:t>
      </w:r>
      <w:r w:rsidRPr="00606665">
        <w:t xml:space="preserve"> have not fixed or adjusted the amount of the tender by or under or in accordance with any agreement or arrang</w:t>
      </w:r>
      <w:r w:rsidR="002C4BFE">
        <w:t>ement with any other person.  I</w:t>
      </w:r>
      <w:r w:rsidRPr="00606665">
        <w:t xml:space="preserve"> also certify that we have not done and we undertake that we will not do so at any time </w:t>
      </w:r>
      <w:r w:rsidRPr="00351226">
        <w:t>before the hour and date specified for the return of this tender any of the following acts:</w:t>
      </w:r>
    </w:p>
    <w:p w:rsidR="005953FA" w:rsidRPr="00351226" w:rsidRDefault="005953FA" w:rsidP="00351226">
      <w:pPr>
        <w:numPr>
          <w:ilvl w:val="0"/>
          <w:numId w:val="43"/>
        </w:numPr>
        <w:spacing w:before="120" w:line="240" w:lineRule="atLeast"/>
      </w:pPr>
      <w:r w:rsidRPr="00351226">
        <w:t>communicate to a person other than the person calling for those tenders the amount or approximate amount of the proposed tender, except where the disclosure, in confidence, of the approximate amount of the tender was necessary to obtain premium insurance quotations required for preparing the tender;</w:t>
      </w:r>
    </w:p>
    <w:p w:rsidR="005953FA" w:rsidRPr="00351226" w:rsidRDefault="005953FA" w:rsidP="00351226">
      <w:pPr>
        <w:numPr>
          <w:ilvl w:val="0"/>
          <w:numId w:val="43"/>
        </w:numPr>
        <w:spacing w:before="120" w:line="240" w:lineRule="atLeast"/>
      </w:pPr>
      <w:r w:rsidRPr="00351226">
        <w:t>enter any agreement with any other person whereby they will refrain from tendering or as to the amount of any tender to be submitted;</w:t>
      </w:r>
    </w:p>
    <w:p w:rsidR="005953FA" w:rsidRPr="00351226" w:rsidRDefault="005953FA" w:rsidP="00351226">
      <w:pPr>
        <w:numPr>
          <w:ilvl w:val="0"/>
          <w:numId w:val="43"/>
        </w:numPr>
        <w:spacing w:before="120" w:line="240" w:lineRule="atLeast"/>
      </w:pPr>
      <w:r w:rsidRPr="00351226">
        <w:lastRenderedPageBreak/>
        <w:t>offer or pay or give or agree to pay any sum of money or valuable consideration directly or indirectly to any person for doing or having done or causing or having caused to be done in relation to any other tender or proposed tender for this work any act or thing of the sort described above.</w:t>
      </w:r>
    </w:p>
    <w:p w:rsidR="002C4BFE" w:rsidRPr="00351226" w:rsidRDefault="002C4BFE" w:rsidP="002C4BFE">
      <w:pPr>
        <w:spacing w:before="120" w:line="240" w:lineRule="atLeast"/>
        <w:ind w:left="720"/>
      </w:pPr>
    </w:p>
    <w:p w:rsidR="005953FA" w:rsidRPr="00351226" w:rsidRDefault="005953FA" w:rsidP="005953FA">
      <w:r w:rsidRPr="00351226">
        <w:t>In this certificate, the word “’person” includes any individual, partnership, association, or body either corporate or unincorporated; and “’any agreement or arrangement” includes any such transaction, formal or informal, and whether legally binding or not.</w:t>
      </w:r>
    </w:p>
    <w:p w:rsidR="002C4BFE" w:rsidRDefault="002C4BFE" w:rsidP="005953FA"/>
    <w:p w:rsidR="002C4BFE" w:rsidRDefault="002C4BFE" w:rsidP="005953FA">
      <w:r>
        <w:t xml:space="preserve">I also declare that there is no conflict of interest in relation to the </w:t>
      </w:r>
      <w:r w:rsidR="00977A43">
        <w:t>FC</w:t>
      </w:r>
      <w:r w:rsidR="00CD1BF0">
        <w:t>’s requirement.</w:t>
      </w:r>
    </w:p>
    <w:p w:rsidR="005953FA" w:rsidRDefault="005953FA" w:rsidP="0080305C">
      <w:pPr>
        <w:rPr>
          <w:b/>
          <w:color w:val="006600"/>
        </w:rPr>
      </w:pPr>
    </w:p>
    <w:p w:rsidR="0080305C" w:rsidRPr="002C4BFE" w:rsidRDefault="002C4BFE" w:rsidP="00E54294">
      <w:pPr>
        <w:rPr>
          <w:b/>
        </w:rPr>
      </w:pPr>
      <w:r w:rsidRPr="002C4BFE">
        <w:rPr>
          <w:b/>
        </w:rPr>
        <w:t>ITT COMPLETED BY</w:t>
      </w:r>
    </w:p>
    <w:p w:rsidR="0080305C" w:rsidRPr="009E5141" w:rsidRDefault="0080305C" w:rsidP="0080305C">
      <w:r w:rsidRPr="009E5141">
        <w:t xml:space="preserve">Name:                              </w:t>
      </w:r>
    </w:p>
    <w:p w:rsidR="0080305C" w:rsidRPr="009E5141" w:rsidRDefault="0080305C" w:rsidP="0080305C">
      <w:pPr>
        <w:pBdr>
          <w:bottom w:val="single" w:sz="4" w:space="1" w:color="000000"/>
        </w:pBdr>
      </w:pPr>
    </w:p>
    <w:p w:rsidR="0080305C" w:rsidRPr="009E5141" w:rsidRDefault="0080305C" w:rsidP="0080305C"/>
    <w:p w:rsidR="0080305C" w:rsidRPr="009E5141" w:rsidRDefault="0080305C" w:rsidP="0080305C">
      <w:r>
        <w:t>Role in Organisation</w:t>
      </w:r>
      <w:r w:rsidRPr="009E5141">
        <w:t xml:space="preserve">:                                </w:t>
      </w:r>
    </w:p>
    <w:p w:rsidR="0080305C" w:rsidRPr="009E5141" w:rsidRDefault="0080305C" w:rsidP="0080305C">
      <w:pPr>
        <w:pBdr>
          <w:bottom w:val="single" w:sz="4" w:space="1" w:color="000000"/>
        </w:pBdr>
      </w:pPr>
    </w:p>
    <w:p w:rsidR="0080305C" w:rsidRPr="009E5141" w:rsidRDefault="0080305C" w:rsidP="0080305C"/>
    <w:p w:rsidR="0080305C" w:rsidRPr="009E5141" w:rsidRDefault="0080305C" w:rsidP="0080305C">
      <w:r>
        <w:t>Date</w:t>
      </w:r>
      <w:r w:rsidRPr="009E5141">
        <w:t xml:space="preserve">:                                 </w:t>
      </w:r>
    </w:p>
    <w:p w:rsidR="0080305C" w:rsidRPr="009E5141" w:rsidRDefault="0080305C" w:rsidP="0080305C">
      <w:pPr>
        <w:pBdr>
          <w:bottom w:val="single" w:sz="4" w:space="1" w:color="000000"/>
        </w:pBdr>
      </w:pPr>
    </w:p>
    <w:p w:rsidR="0080305C" w:rsidRPr="009E5141" w:rsidRDefault="0080305C" w:rsidP="0080305C"/>
    <w:p w:rsidR="0080305C" w:rsidRPr="009E5141" w:rsidRDefault="0080305C" w:rsidP="0080305C">
      <w:r>
        <w:t>Signature:</w:t>
      </w:r>
      <w:r w:rsidRPr="009E5141">
        <w:t xml:space="preserve">                             </w:t>
      </w:r>
    </w:p>
    <w:p w:rsidR="0080527D" w:rsidRPr="009E5141" w:rsidRDefault="0080527D" w:rsidP="0080527D">
      <w:pPr>
        <w:pBdr>
          <w:bottom w:val="single" w:sz="4" w:space="1" w:color="000000"/>
        </w:pBdr>
        <w:tabs>
          <w:tab w:val="left" w:pos="1384"/>
        </w:tabs>
      </w:pPr>
      <w:r>
        <w:tab/>
      </w:r>
    </w:p>
    <w:p w:rsidR="0080527D" w:rsidRPr="009E5141" w:rsidRDefault="0080527D" w:rsidP="0080527D"/>
    <w:p w:rsidR="0080527D" w:rsidRDefault="0080527D">
      <w:pPr>
        <w:spacing w:line="240" w:lineRule="auto"/>
      </w:pPr>
      <w:r>
        <w:br w:type="page"/>
      </w:r>
    </w:p>
    <w:p w:rsidR="0080527D" w:rsidRDefault="0080527D" w:rsidP="0080527D">
      <w:pPr>
        <w:rPr>
          <w:color w:val="004E2E"/>
          <w:sz w:val="28"/>
          <w:szCs w:val="28"/>
        </w:rPr>
      </w:pPr>
      <w:r w:rsidRPr="0080527D">
        <w:rPr>
          <w:color w:val="004E2E"/>
          <w:sz w:val="28"/>
          <w:szCs w:val="28"/>
        </w:rPr>
        <w:lastRenderedPageBreak/>
        <w:t xml:space="preserve">Evaluation Matrix </w:t>
      </w:r>
    </w:p>
    <w:p w:rsidR="0080527D" w:rsidRDefault="0080527D" w:rsidP="0080527D">
      <w:pPr>
        <w:rPr>
          <w:color w:val="004E2E"/>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188"/>
        <w:gridCol w:w="1812"/>
        <w:gridCol w:w="225"/>
        <w:gridCol w:w="1022"/>
        <w:gridCol w:w="197"/>
        <w:gridCol w:w="5562"/>
      </w:tblGrid>
      <w:tr w:rsidR="0080527D" w:rsidRPr="009E5141" w:rsidTr="00A23546">
        <w:tc>
          <w:tcPr>
            <w:tcW w:w="558" w:type="pct"/>
          </w:tcPr>
          <w:p w:rsidR="0080527D" w:rsidRPr="009E5141" w:rsidRDefault="0080527D" w:rsidP="00DC4E6B">
            <w:pPr>
              <w:rPr>
                <w:b/>
                <w:color w:val="003300"/>
              </w:rPr>
            </w:pPr>
            <w:r>
              <w:rPr>
                <w:b/>
                <w:color w:val="003300"/>
              </w:rPr>
              <w:t>Section</w:t>
            </w:r>
          </w:p>
        </w:tc>
        <w:tc>
          <w:tcPr>
            <w:tcW w:w="987" w:type="pct"/>
            <w:gridSpan w:val="2"/>
          </w:tcPr>
          <w:p w:rsidR="0080527D" w:rsidRPr="009E5141" w:rsidRDefault="0080527D" w:rsidP="00DC4E6B">
            <w:pPr>
              <w:rPr>
                <w:b/>
                <w:color w:val="003300"/>
              </w:rPr>
            </w:pPr>
            <w:r>
              <w:rPr>
                <w:b/>
                <w:color w:val="003300"/>
              </w:rPr>
              <w:t xml:space="preserve">Description </w:t>
            </w:r>
          </w:p>
        </w:tc>
        <w:tc>
          <w:tcPr>
            <w:tcW w:w="615" w:type="pct"/>
            <w:gridSpan w:val="2"/>
            <w:shd w:val="clear" w:color="auto" w:fill="auto"/>
          </w:tcPr>
          <w:p w:rsidR="0080527D" w:rsidRPr="009E5141" w:rsidRDefault="0080527D" w:rsidP="00BB1EAF">
            <w:pPr>
              <w:jc w:val="center"/>
              <w:rPr>
                <w:b/>
                <w:color w:val="003300"/>
              </w:rPr>
            </w:pPr>
            <w:r>
              <w:rPr>
                <w:b/>
                <w:color w:val="003300"/>
              </w:rPr>
              <w:t>Scoring</w:t>
            </w:r>
          </w:p>
        </w:tc>
        <w:tc>
          <w:tcPr>
            <w:tcW w:w="2839" w:type="pct"/>
            <w:gridSpan w:val="2"/>
            <w:shd w:val="clear" w:color="auto" w:fill="auto"/>
          </w:tcPr>
          <w:p w:rsidR="0080527D" w:rsidRPr="009E5141" w:rsidRDefault="0080527D" w:rsidP="0080527D">
            <w:pPr>
              <w:spacing w:line="240" w:lineRule="auto"/>
              <w:rPr>
                <w:b/>
                <w:color w:val="003300"/>
              </w:rPr>
            </w:pPr>
            <w:r>
              <w:rPr>
                <w:b/>
                <w:color w:val="003300"/>
              </w:rPr>
              <w:t xml:space="preserve">Scoring </w:t>
            </w:r>
            <w:r w:rsidRPr="009E5141">
              <w:rPr>
                <w:b/>
                <w:color w:val="003300"/>
              </w:rPr>
              <w:t>Criteria</w:t>
            </w:r>
          </w:p>
        </w:tc>
      </w:tr>
      <w:tr w:rsidR="0080527D" w:rsidRPr="001409D5" w:rsidTr="00A23546">
        <w:tc>
          <w:tcPr>
            <w:tcW w:w="558" w:type="pct"/>
            <w:tcBorders>
              <w:bottom w:val="single" w:sz="4" w:space="0" w:color="auto"/>
            </w:tcBorders>
          </w:tcPr>
          <w:p w:rsidR="0080527D" w:rsidRPr="009E5141" w:rsidRDefault="00F159EB" w:rsidP="00BB1EAF">
            <w:r>
              <w:t>4.2</w:t>
            </w:r>
          </w:p>
        </w:tc>
        <w:tc>
          <w:tcPr>
            <w:tcW w:w="987" w:type="pct"/>
            <w:gridSpan w:val="2"/>
            <w:tcBorders>
              <w:bottom w:val="single" w:sz="4" w:space="0" w:color="auto"/>
            </w:tcBorders>
          </w:tcPr>
          <w:p w:rsidR="0080527D" w:rsidRPr="009E5141" w:rsidRDefault="00DC4E6B" w:rsidP="00BB1EAF">
            <w:r>
              <w:t>Insurance</w:t>
            </w:r>
          </w:p>
        </w:tc>
        <w:tc>
          <w:tcPr>
            <w:tcW w:w="615" w:type="pct"/>
            <w:gridSpan w:val="2"/>
            <w:tcBorders>
              <w:top w:val="single" w:sz="4" w:space="0" w:color="auto"/>
              <w:bottom w:val="single" w:sz="4" w:space="0" w:color="auto"/>
              <w:right w:val="single" w:sz="4" w:space="0" w:color="auto"/>
            </w:tcBorders>
            <w:shd w:val="clear" w:color="auto" w:fill="auto"/>
          </w:tcPr>
          <w:p w:rsidR="0080527D" w:rsidRPr="009E5141" w:rsidRDefault="0080527D" w:rsidP="00BB1EAF">
            <w:r w:rsidRPr="009E5141">
              <w:t xml:space="preserve">Pass/Fail </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rsidR="0080527D" w:rsidRPr="0080527D" w:rsidRDefault="0080527D" w:rsidP="00BB1EAF">
            <w:pPr>
              <w:rPr>
                <w:rFonts w:eastAsia="Arial" w:cs="Arial"/>
                <w:b/>
              </w:rPr>
            </w:pPr>
            <w:r w:rsidRPr="004E69BB">
              <w:rPr>
                <w:rFonts w:eastAsia="Arial" w:cs="Arial"/>
                <w:b/>
              </w:rPr>
              <w:t>Pass</w:t>
            </w:r>
            <w:r w:rsidRPr="0080527D">
              <w:rPr>
                <w:rFonts w:eastAsia="Arial" w:cs="Arial"/>
                <w:b/>
              </w:rPr>
              <w:t xml:space="preserve"> – </w:t>
            </w:r>
            <w:r w:rsidRPr="0080527D">
              <w:rPr>
                <w:rFonts w:eastAsia="Arial" w:cs="Arial"/>
              </w:rPr>
              <w:t>You must either confirm that you have the required levels of insurance in place for each and every claim rather than on an aggregate basis or, alternatively, undertake that should you be successful, that such levels of insurance will be available to you and that you undertake to maintain these levels of insurance for the duration of the requirement.</w:t>
            </w:r>
          </w:p>
          <w:p w:rsidR="0080527D" w:rsidRPr="0080527D" w:rsidRDefault="0080527D" w:rsidP="00BB1EAF">
            <w:pPr>
              <w:rPr>
                <w:rFonts w:eastAsia="Arial" w:cs="Arial"/>
                <w:b/>
              </w:rPr>
            </w:pPr>
            <w:r w:rsidRPr="0087073A">
              <w:rPr>
                <w:rFonts w:eastAsia="Arial" w:cs="Arial"/>
                <w:b/>
              </w:rPr>
              <w:t>Fail</w:t>
            </w:r>
            <w:r w:rsidRPr="0080527D">
              <w:rPr>
                <w:rFonts w:eastAsia="Arial" w:cs="Arial"/>
                <w:b/>
              </w:rPr>
              <w:t xml:space="preserve"> </w:t>
            </w:r>
            <w:r w:rsidRPr="0080527D">
              <w:rPr>
                <w:rFonts w:eastAsia="Arial" w:cs="Arial"/>
              </w:rPr>
              <w:t>– If you cannot make such a commitment, your bid will fail in its entirety.</w:t>
            </w:r>
          </w:p>
        </w:tc>
      </w:tr>
      <w:tr w:rsidR="009F706E" w:rsidRPr="00F04361" w:rsidTr="00A23546">
        <w:tc>
          <w:tcPr>
            <w:tcW w:w="558" w:type="pct"/>
            <w:tcBorders>
              <w:top w:val="single" w:sz="4" w:space="0" w:color="auto"/>
              <w:left w:val="single" w:sz="4" w:space="0" w:color="auto"/>
              <w:bottom w:val="single" w:sz="4" w:space="0" w:color="auto"/>
              <w:right w:val="single" w:sz="4" w:space="0" w:color="auto"/>
            </w:tcBorders>
            <w:shd w:val="clear" w:color="auto" w:fill="auto"/>
          </w:tcPr>
          <w:p w:rsidR="009F706E" w:rsidRDefault="00F159EB" w:rsidP="009F706E">
            <w:r>
              <w:t>4.3.1</w:t>
            </w:r>
          </w:p>
        </w:tc>
        <w:tc>
          <w:tcPr>
            <w:tcW w:w="987"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Health &amp; Safety Policy</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Pass or Fail</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Organisation has a health and safety policy which has been reviewed in the last two years.</w:t>
            </w:r>
          </w:p>
          <w:p w:rsidR="009F706E" w:rsidRPr="009F706E" w:rsidRDefault="009F706E" w:rsidP="009F706E">
            <w:pPr>
              <w:rPr>
                <w:rFonts w:eastAsia="Arial" w:cs="Arial"/>
                <w:b/>
              </w:rPr>
            </w:pPr>
            <w:r w:rsidRPr="009F706E">
              <w:rPr>
                <w:rFonts w:eastAsia="Arial" w:cs="Arial"/>
                <w:b/>
              </w:rPr>
              <w:t xml:space="preserve">Fail </w:t>
            </w:r>
            <w:r w:rsidRPr="009F706E">
              <w:rPr>
                <w:rFonts w:eastAsia="Arial" w:cs="Arial"/>
              </w:rPr>
              <w:t>– Organisation does not have a health and safety policy OR Organisation does have a health and safety policy but bidder has provided no evidence of policy being reviewed in last two years.</w:t>
            </w:r>
          </w:p>
        </w:tc>
      </w:tr>
      <w:tr w:rsidR="009F706E" w:rsidRPr="00F04361" w:rsidTr="00A23546">
        <w:tc>
          <w:tcPr>
            <w:tcW w:w="558" w:type="pct"/>
            <w:tcBorders>
              <w:top w:val="single" w:sz="4" w:space="0" w:color="auto"/>
              <w:left w:val="single" w:sz="4" w:space="0" w:color="auto"/>
              <w:bottom w:val="single" w:sz="4" w:space="0" w:color="auto"/>
              <w:right w:val="single" w:sz="4" w:space="0" w:color="auto"/>
            </w:tcBorders>
            <w:shd w:val="clear" w:color="auto" w:fill="auto"/>
          </w:tcPr>
          <w:p w:rsidR="009F706E" w:rsidRDefault="00F159EB" w:rsidP="009F706E">
            <w:r>
              <w:t>4.3.2</w:t>
            </w:r>
          </w:p>
          <w:p w:rsidR="00F159EB" w:rsidRDefault="00F159EB" w:rsidP="009F706E">
            <w:r>
              <w:t>4.3.3</w:t>
            </w:r>
          </w:p>
        </w:tc>
        <w:tc>
          <w:tcPr>
            <w:tcW w:w="987"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Certifications / Qualifications</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Pass or Fail</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Bidder has stated they have all the certifications/qualifications required to undertake the work in response to part a of the question; OR Bidder has not confirmed that all certifications/qualifications are curre</w:t>
            </w:r>
            <w:r w:rsidR="00F159EB">
              <w:rPr>
                <w:rFonts w:eastAsia="Arial" w:cs="Arial"/>
              </w:rPr>
              <w:t>ntly held in response to 4.3.2</w:t>
            </w:r>
            <w:r w:rsidRPr="009F706E">
              <w:rPr>
                <w:rFonts w:eastAsia="Arial" w:cs="Arial"/>
              </w:rPr>
              <w:t xml:space="preserve">, but has provided a response to </w:t>
            </w:r>
            <w:r w:rsidR="00F159EB">
              <w:rPr>
                <w:rFonts w:eastAsia="Arial" w:cs="Arial"/>
              </w:rPr>
              <w:t>4.3.3</w:t>
            </w:r>
            <w:r w:rsidRPr="009F706E">
              <w:rPr>
                <w:rFonts w:eastAsia="Arial" w:cs="Arial"/>
              </w:rPr>
              <w:t xml:space="preserve"> of the question which gives assurance that the necessary certifications/qualifications will be secured in advance of contract commencement.</w:t>
            </w:r>
          </w:p>
          <w:p w:rsidR="009F706E" w:rsidRPr="009F706E" w:rsidRDefault="009F706E" w:rsidP="002C6F9C">
            <w:pPr>
              <w:rPr>
                <w:rFonts w:eastAsia="Arial" w:cs="Arial"/>
                <w:b/>
              </w:rPr>
            </w:pPr>
            <w:r w:rsidRPr="009F706E">
              <w:rPr>
                <w:rFonts w:eastAsia="Arial" w:cs="Arial"/>
                <w:b/>
              </w:rPr>
              <w:t xml:space="preserve">Fail </w:t>
            </w:r>
            <w:r w:rsidRPr="009F706E">
              <w:rPr>
                <w:rFonts w:eastAsia="Arial" w:cs="Arial"/>
              </w:rPr>
              <w:t xml:space="preserve">– Bidder has not provided the necessary assurance that all certifications/qualifications will be secured in advance of contract commencement in response to either </w:t>
            </w:r>
            <w:r w:rsidR="002C6F9C">
              <w:rPr>
                <w:rFonts w:eastAsia="Arial" w:cs="Arial"/>
              </w:rPr>
              <w:t>4.3.2 and/or 4.3.3</w:t>
            </w:r>
            <w:r w:rsidRPr="009F706E">
              <w:rPr>
                <w:rFonts w:eastAsia="Arial" w:cs="Arial"/>
              </w:rPr>
              <w:t xml:space="preserve"> of the question.</w:t>
            </w:r>
          </w:p>
        </w:tc>
      </w:tr>
      <w:tr w:rsidR="009F706E" w:rsidRPr="00F04361" w:rsidTr="00A23546">
        <w:tc>
          <w:tcPr>
            <w:tcW w:w="558" w:type="pct"/>
            <w:tcBorders>
              <w:top w:val="single" w:sz="4" w:space="0" w:color="auto"/>
              <w:left w:val="single" w:sz="4" w:space="0" w:color="auto"/>
              <w:bottom w:val="single" w:sz="4" w:space="0" w:color="auto"/>
              <w:right w:val="single" w:sz="4" w:space="0" w:color="auto"/>
            </w:tcBorders>
            <w:shd w:val="clear" w:color="auto" w:fill="auto"/>
          </w:tcPr>
          <w:p w:rsidR="009F706E" w:rsidRDefault="00CD1BF0" w:rsidP="009F706E">
            <w:r>
              <w:t>4.3.4</w:t>
            </w:r>
          </w:p>
        </w:tc>
        <w:tc>
          <w:tcPr>
            <w:tcW w:w="987"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Sub-contractor Selection Process</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Default="009F706E" w:rsidP="009F706E">
            <w:r>
              <w:t>Pass or Fail</w:t>
            </w:r>
          </w:p>
        </w:tc>
        <w:tc>
          <w:tcPr>
            <w:tcW w:w="2839"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9F706E">
            <w:pPr>
              <w:rPr>
                <w:rFonts w:eastAsia="Arial" w:cs="Arial"/>
              </w:rPr>
            </w:pPr>
            <w:r w:rsidRPr="009F706E">
              <w:rPr>
                <w:rFonts w:eastAsia="Arial" w:cs="Arial"/>
                <w:b/>
              </w:rPr>
              <w:t xml:space="preserve">Pass </w:t>
            </w:r>
            <w:r w:rsidRPr="009F706E">
              <w:rPr>
                <w:rFonts w:eastAsia="Arial" w:cs="Arial"/>
              </w:rPr>
              <w:t>– Bidder has described their process for sub-contractor selection.  The process explains all the aspects requested in the question and provides assurance that sub-contractors will be assessed thoroughly in this respect to meet the minimum health</w:t>
            </w:r>
            <w:r w:rsidRPr="009F706E">
              <w:rPr>
                <w:rFonts w:eastAsia="Arial" w:cs="Arial"/>
                <w:b/>
              </w:rPr>
              <w:t xml:space="preserve"> </w:t>
            </w:r>
            <w:r w:rsidRPr="009F706E">
              <w:rPr>
                <w:rFonts w:eastAsia="Arial" w:cs="Arial"/>
              </w:rPr>
              <w:t xml:space="preserve">and safety requirements of the </w:t>
            </w:r>
            <w:r w:rsidRPr="009F706E">
              <w:rPr>
                <w:rFonts w:eastAsia="Arial" w:cs="Arial"/>
              </w:rPr>
              <w:lastRenderedPageBreak/>
              <w:t>contract.</w:t>
            </w:r>
          </w:p>
          <w:p w:rsidR="009F706E" w:rsidRPr="009F706E" w:rsidRDefault="009F706E" w:rsidP="009F706E">
            <w:pPr>
              <w:rPr>
                <w:rFonts w:eastAsia="Arial" w:cs="Arial"/>
                <w:b/>
              </w:rPr>
            </w:pPr>
            <w:r w:rsidRPr="009F706E">
              <w:rPr>
                <w:rFonts w:eastAsia="Arial" w:cs="Arial"/>
                <w:b/>
              </w:rPr>
              <w:t xml:space="preserve">Fail – </w:t>
            </w:r>
            <w:r w:rsidRPr="009F706E">
              <w:rPr>
                <w:rFonts w:eastAsia="Arial" w:cs="Arial"/>
              </w:rPr>
              <w:t>The requirement to sub-contract has been identified in the bid, but the process for assessing sub-contractors does not cover the required aspects of the question and/or does not provide the necessary assurance that sub-contractors will be assessed thoroughly in line with requirements.</w:t>
            </w:r>
          </w:p>
        </w:tc>
      </w:tr>
      <w:tr w:rsidR="009F706E" w:rsidRPr="001F538E" w:rsidTr="009F706E">
        <w:tc>
          <w:tcPr>
            <w:tcW w:w="5000" w:type="pct"/>
            <w:gridSpan w:val="7"/>
            <w:shd w:val="clear" w:color="auto" w:fill="auto"/>
          </w:tcPr>
          <w:p w:rsidR="009F706E" w:rsidRPr="001F538E" w:rsidRDefault="009F706E" w:rsidP="00D42582">
            <w:pPr>
              <w:spacing w:before="120" w:line="240" w:lineRule="atLeast"/>
              <w:rPr>
                <w:b/>
              </w:rPr>
            </w:pPr>
            <w:r w:rsidRPr="001F538E">
              <w:rPr>
                <w:b/>
              </w:rPr>
              <w:lastRenderedPageBreak/>
              <w:t xml:space="preserve">Responses to the </w:t>
            </w:r>
            <w:r w:rsidR="00B55944">
              <w:rPr>
                <w:b/>
              </w:rPr>
              <w:t>rest of the H&amp;S section</w:t>
            </w:r>
            <w:r w:rsidRPr="001F538E">
              <w:rPr>
                <w:b/>
              </w:rPr>
              <w:t xml:space="preserve"> will be scored as detailed below.  In order to pass, bidders will need to</w:t>
            </w:r>
            <w:r w:rsidR="00D42582">
              <w:rPr>
                <w:b/>
              </w:rPr>
              <w:t xml:space="preserve"> score </w:t>
            </w:r>
            <w:r w:rsidRPr="001F538E">
              <w:rPr>
                <w:b/>
              </w:rPr>
              <w:t>11</w:t>
            </w:r>
            <w:r w:rsidR="00D42582">
              <w:rPr>
                <w:b/>
              </w:rPr>
              <w:t xml:space="preserve"> or more</w:t>
            </w:r>
            <w:r w:rsidRPr="001F538E">
              <w:rPr>
                <w:b/>
              </w:rPr>
              <w:t xml:space="preserve"> out of 17.  Any bidder scoring below 11 will fail t</w:t>
            </w:r>
            <w:r w:rsidR="00B55944">
              <w:rPr>
                <w:b/>
              </w:rPr>
              <w:t>he H&amp;S section.</w:t>
            </w:r>
          </w:p>
        </w:tc>
      </w:tr>
      <w:tr w:rsidR="009F706E" w:rsidRPr="00E50F9A" w:rsidTr="009F706E">
        <w:tc>
          <w:tcPr>
            <w:tcW w:w="651" w:type="pct"/>
            <w:gridSpan w:val="2"/>
            <w:shd w:val="clear" w:color="auto" w:fill="auto"/>
          </w:tcPr>
          <w:p w:rsidR="009F706E" w:rsidRDefault="00CD1BF0" w:rsidP="00BB1EAF">
            <w:pPr>
              <w:spacing w:before="120" w:line="240" w:lineRule="atLeast"/>
            </w:pPr>
            <w:r>
              <w:t>4.3.5</w:t>
            </w:r>
          </w:p>
        </w:tc>
        <w:tc>
          <w:tcPr>
            <w:tcW w:w="1005" w:type="pct"/>
            <w:gridSpan w:val="2"/>
            <w:shd w:val="clear" w:color="auto" w:fill="auto"/>
          </w:tcPr>
          <w:p w:rsidR="009F706E" w:rsidRDefault="009F706E" w:rsidP="00BB1EAF">
            <w:pPr>
              <w:spacing w:before="120" w:line="240" w:lineRule="atLeast"/>
            </w:pPr>
            <w:r>
              <w:t>Updating of H&amp;S</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Default="009F706E" w:rsidP="00BB1EAF">
            <w:pPr>
              <w:spacing w:before="120" w:line="240" w:lineRule="atLeast"/>
            </w:pPr>
            <w:r w:rsidRPr="00E50F9A">
              <w:rPr>
                <w:b/>
              </w:rPr>
              <w:t>Score of 2</w:t>
            </w:r>
            <w:r>
              <w:t xml:space="preserve"> – Response provides confidence that personnel are updated on relevant health and safety matters at appropriate times and that adequate supervision/monitoring is undertaken – relevant actions may include use of site inductions, training, newsletters, meetings, site visits etc.</w:t>
            </w:r>
          </w:p>
          <w:p w:rsidR="009F706E" w:rsidRDefault="009F706E" w:rsidP="00BB1EAF">
            <w:pPr>
              <w:spacing w:before="120" w:line="240" w:lineRule="atLeast"/>
            </w:pPr>
            <w:r w:rsidRPr="00E50F9A">
              <w:rPr>
                <w:b/>
              </w:rPr>
              <w:t>Score of 1</w:t>
            </w:r>
            <w:r>
              <w:t xml:space="preserve"> – Response leaves reservations about whether personnel are provided with the relevant health and safety updates or provides limited evidence of updates being carried out.  There is limited evidence to demonstrate adequate supervision or monitoring takes place.</w:t>
            </w:r>
          </w:p>
          <w:p w:rsidR="009F706E" w:rsidRPr="00E50F9A" w:rsidRDefault="009F706E" w:rsidP="00BB1EAF">
            <w:pPr>
              <w:spacing w:before="120" w:line="240" w:lineRule="atLeast"/>
              <w:rPr>
                <w:b/>
              </w:rPr>
            </w:pPr>
            <w:r w:rsidRPr="00E50F9A">
              <w:rPr>
                <w:b/>
              </w:rPr>
              <w:t xml:space="preserve">Score of 0 – </w:t>
            </w:r>
            <w:r w:rsidRPr="00DF7383">
              <w:t>No response provided or inadequate response</w:t>
            </w:r>
            <w:r>
              <w:t xml:space="preserve"> provided.</w:t>
            </w:r>
          </w:p>
        </w:tc>
      </w:tr>
      <w:tr w:rsidR="009F706E" w:rsidRPr="008B78E7" w:rsidTr="009F706E">
        <w:tc>
          <w:tcPr>
            <w:tcW w:w="651" w:type="pct"/>
            <w:gridSpan w:val="2"/>
            <w:shd w:val="clear" w:color="auto" w:fill="auto"/>
          </w:tcPr>
          <w:p w:rsidR="009F706E" w:rsidRDefault="00CD1BF0" w:rsidP="00BB1EAF">
            <w:pPr>
              <w:spacing w:before="120" w:line="240" w:lineRule="atLeast"/>
            </w:pPr>
            <w:r>
              <w:t>4.3.6</w:t>
            </w:r>
          </w:p>
        </w:tc>
        <w:tc>
          <w:tcPr>
            <w:tcW w:w="1005" w:type="pct"/>
            <w:gridSpan w:val="2"/>
            <w:shd w:val="clear" w:color="auto" w:fill="auto"/>
          </w:tcPr>
          <w:p w:rsidR="009F706E" w:rsidRDefault="009F706E" w:rsidP="00D42582">
            <w:pPr>
              <w:spacing w:before="120" w:line="240" w:lineRule="atLeast"/>
            </w:pPr>
            <w:r>
              <w:t xml:space="preserve">Risk Assessment Process </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Default="009F706E" w:rsidP="00BB1EAF">
            <w:pPr>
              <w:spacing w:before="120" w:line="240" w:lineRule="atLeast"/>
            </w:pPr>
            <w:r w:rsidRPr="00E50F9A">
              <w:rPr>
                <w:b/>
              </w:rPr>
              <w:t>Score of 4</w:t>
            </w:r>
            <w:r>
              <w:t xml:space="preserve"> – Relevant site specific risk assessment from previous cont</w:t>
            </w:r>
            <w:r w:rsidR="00D42582">
              <w:t xml:space="preserve">ract has been provided. </w:t>
            </w:r>
            <w:r>
              <w:t>This shows appropriate hazards and controls, demonstrating competence in application of this process.</w:t>
            </w:r>
          </w:p>
          <w:p w:rsidR="009F706E" w:rsidRDefault="009F706E" w:rsidP="00BB1EAF">
            <w:pPr>
              <w:spacing w:before="120" w:line="240" w:lineRule="atLeast"/>
            </w:pPr>
            <w:r w:rsidRPr="00E50F9A">
              <w:rPr>
                <w:b/>
              </w:rPr>
              <w:t>Score of 3</w:t>
            </w:r>
            <w:r>
              <w:t xml:space="preserve"> – Description of risk assessment process has been provided along with generic or hypothetical risk assessment</w:t>
            </w:r>
            <w:r w:rsidR="00D42582">
              <w:t xml:space="preserve">. </w:t>
            </w:r>
            <w:r>
              <w:t>This shows an understanding of the process and provides confidence that the bidder would be able to apply the principles in a real situation.</w:t>
            </w:r>
          </w:p>
          <w:p w:rsidR="009F706E" w:rsidRDefault="009F706E" w:rsidP="00BB1EAF">
            <w:pPr>
              <w:spacing w:before="120" w:line="240" w:lineRule="atLeast"/>
            </w:pPr>
            <w:r w:rsidRPr="00E50F9A">
              <w:rPr>
                <w:b/>
              </w:rPr>
              <w:t>Score of 2</w:t>
            </w:r>
            <w:r>
              <w:t xml:space="preserve"> – Description of risk assessment process has been provided without any examples OR generic or hypothetical risk assessment has been provided, with no further information of the process applied.</w:t>
            </w:r>
          </w:p>
          <w:p w:rsidR="009F706E" w:rsidRPr="008B78E7" w:rsidRDefault="009F706E" w:rsidP="00BB1EAF">
            <w:pPr>
              <w:spacing w:before="120" w:line="240" w:lineRule="atLeast"/>
              <w:rPr>
                <w:b/>
              </w:rPr>
            </w:pPr>
            <w:r w:rsidRPr="00E50F9A">
              <w:rPr>
                <w:b/>
              </w:rPr>
              <w:t xml:space="preserve">Fail – Inadequate </w:t>
            </w:r>
            <w:r>
              <w:rPr>
                <w:b/>
              </w:rPr>
              <w:t>process or no response provided</w:t>
            </w:r>
            <w:r>
              <w:t xml:space="preserve"> </w:t>
            </w:r>
          </w:p>
        </w:tc>
      </w:tr>
      <w:tr w:rsidR="009F706E" w:rsidTr="009F706E">
        <w:tc>
          <w:tcPr>
            <w:tcW w:w="651" w:type="pct"/>
            <w:gridSpan w:val="2"/>
            <w:shd w:val="clear" w:color="auto" w:fill="auto"/>
          </w:tcPr>
          <w:p w:rsidR="009F706E" w:rsidRDefault="0007474D" w:rsidP="00BB1EAF">
            <w:pPr>
              <w:spacing w:before="120" w:line="240" w:lineRule="atLeast"/>
            </w:pPr>
            <w:r>
              <w:lastRenderedPageBreak/>
              <w:t>4.3.7</w:t>
            </w:r>
          </w:p>
        </w:tc>
        <w:tc>
          <w:tcPr>
            <w:tcW w:w="1005" w:type="pct"/>
            <w:gridSpan w:val="2"/>
            <w:shd w:val="clear" w:color="auto" w:fill="auto"/>
          </w:tcPr>
          <w:p w:rsidR="009F706E" w:rsidRDefault="009F706E" w:rsidP="00D42582">
            <w:pPr>
              <w:spacing w:before="120" w:line="240" w:lineRule="atLeast"/>
            </w:pPr>
            <w:r>
              <w:t xml:space="preserve">Risk Assessment Process </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Default="009F706E" w:rsidP="00BB1EAF">
            <w:pPr>
              <w:spacing w:before="120" w:line="240" w:lineRule="atLeast"/>
            </w:pPr>
            <w:r w:rsidRPr="00E50F9A">
              <w:rPr>
                <w:b/>
              </w:rPr>
              <w:t>Score of 3</w:t>
            </w:r>
            <w:r>
              <w:t xml:space="preserve"> – Process description provides confidence that sufficient monitoring takes place throughout contract duration to ensure controls remain on site.  Response is supported by appropriate evidence such as completed checklists, records of toolbox talks, evidence of supervisory visits or other appropriate evidence.</w:t>
            </w:r>
          </w:p>
          <w:p w:rsidR="009F706E" w:rsidRDefault="009F706E" w:rsidP="00BB1EAF">
            <w:pPr>
              <w:spacing w:before="120" w:line="240" w:lineRule="atLeast"/>
            </w:pPr>
            <w:r w:rsidRPr="00E50F9A">
              <w:rPr>
                <w:b/>
              </w:rPr>
              <w:t>Score of 1</w:t>
            </w:r>
            <w:r>
              <w:t xml:space="preserve"> – Process description provided </w:t>
            </w:r>
            <w:r w:rsidRPr="00E50F9A">
              <w:rPr>
                <w:u w:val="single"/>
              </w:rPr>
              <w:t>without</w:t>
            </w:r>
            <w:r>
              <w:t xml:space="preserve"> further appropriate supporting evidence – this gives some confidence that controls remain on site through the duration of the contract. OR, Some evidence supplied such as completed checklists, records of toolbox talks, supervisory visits or similar </w:t>
            </w:r>
            <w:r w:rsidRPr="00E50F9A">
              <w:rPr>
                <w:u w:val="single"/>
              </w:rPr>
              <w:t>without</w:t>
            </w:r>
            <w:r>
              <w:t xml:space="preserve"> a description of the process applied.</w:t>
            </w:r>
          </w:p>
          <w:p w:rsidR="009F706E" w:rsidRDefault="009F706E" w:rsidP="00BB1EAF">
            <w:pPr>
              <w:spacing w:before="120" w:line="240" w:lineRule="atLeast"/>
            </w:pPr>
            <w:r w:rsidRPr="00E50F9A">
              <w:rPr>
                <w:b/>
              </w:rPr>
              <w:t xml:space="preserve">Score of 0 </w:t>
            </w:r>
            <w:r>
              <w:t xml:space="preserve">– No response provided or response does provide confidence that an adequate process exists to ensure controls will remain on site for the duration of the contract. </w:t>
            </w:r>
          </w:p>
        </w:tc>
      </w:tr>
      <w:tr w:rsidR="009F706E" w:rsidTr="009F706E">
        <w:tc>
          <w:tcPr>
            <w:tcW w:w="651" w:type="pct"/>
            <w:gridSpan w:val="2"/>
            <w:shd w:val="clear" w:color="auto" w:fill="auto"/>
          </w:tcPr>
          <w:p w:rsidR="009F706E" w:rsidRDefault="0007474D" w:rsidP="00BB1EAF">
            <w:pPr>
              <w:spacing w:before="120" w:line="240" w:lineRule="atLeast"/>
            </w:pPr>
            <w:r>
              <w:t>4.3.8</w:t>
            </w:r>
          </w:p>
        </w:tc>
        <w:tc>
          <w:tcPr>
            <w:tcW w:w="1005" w:type="pct"/>
            <w:gridSpan w:val="2"/>
            <w:shd w:val="clear" w:color="auto" w:fill="auto"/>
          </w:tcPr>
          <w:p w:rsidR="009F706E" w:rsidRDefault="009F706E" w:rsidP="00BB1EAF">
            <w:pPr>
              <w:spacing w:before="120" w:line="240" w:lineRule="atLeast"/>
            </w:pPr>
            <w:r>
              <w:t>Lone Working Process</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Default="009F706E" w:rsidP="00BB1EAF">
            <w:pPr>
              <w:spacing w:before="120" w:line="240" w:lineRule="atLeast"/>
            </w:pPr>
            <w:r w:rsidRPr="00E50F9A">
              <w:rPr>
                <w:b/>
              </w:rPr>
              <w:t>Score of 4</w:t>
            </w:r>
            <w:r>
              <w:t xml:space="preserve"> - Supplier does not allow lone working.</w:t>
            </w:r>
          </w:p>
          <w:p w:rsidR="009F706E" w:rsidRDefault="009F706E" w:rsidP="00BB1EAF">
            <w:pPr>
              <w:spacing w:before="120" w:line="240" w:lineRule="atLeast"/>
            </w:pPr>
            <w:r w:rsidRPr="00E50F9A">
              <w:rPr>
                <w:b/>
              </w:rPr>
              <w:t>Score of 3</w:t>
            </w:r>
            <w:r>
              <w:t xml:space="preserve"> - Lone working is restricted and the approach and system described gives confidence that the risk of lone working is being adequately controlled.  Frequency of checking is appropriate to the risks associated with the work.</w:t>
            </w:r>
          </w:p>
          <w:p w:rsidR="009F706E" w:rsidRDefault="009F706E" w:rsidP="00BB1EAF">
            <w:pPr>
              <w:spacing w:before="120" w:line="240" w:lineRule="atLeast"/>
            </w:pPr>
            <w:r w:rsidRPr="00E50F9A">
              <w:rPr>
                <w:b/>
              </w:rPr>
              <w:t>Score of 1</w:t>
            </w:r>
            <w:r>
              <w:t xml:space="preserve"> - Lone working is carried out but explanation of process gives limited confidence of risks being controlled to an acceptable level.</w:t>
            </w:r>
          </w:p>
          <w:p w:rsidR="009F706E" w:rsidRDefault="009F706E" w:rsidP="00BB1EAF">
            <w:pPr>
              <w:spacing w:before="120" w:line="240" w:lineRule="atLeast"/>
            </w:pPr>
            <w:r>
              <w:rPr>
                <w:b/>
              </w:rPr>
              <w:t xml:space="preserve">Fail - </w:t>
            </w:r>
            <w:r w:rsidRPr="00E50F9A">
              <w:rPr>
                <w:b/>
              </w:rPr>
              <w:t>Response is completely inadequate or process described does not provide any confidence that Lone Working process will be managed to ensure safety of personnel</w:t>
            </w:r>
            <w:r>
              <w:rPr>
                <w:b/>
              </w:rPr>
              <w:t>.</w:t>
            </w:r>
          </w:p>
        </w:tc>
      </w:tr>
      <w:tr w:rsidR="009F706E" w:rsidTr="009F706E">
        <w:tc>
          <w:tcPr>
            <w:tcW w:w="651" w:type="pct"/>
            <w:gridSpan w:val="2"/>
            <w:shd w:val="clear" w:color="auto" w:fill="auto"/>
          </w:tcPr>
          <w:p w:rsidR="009F706E" w:rsidRDefault="0007474D" w:rsidP="00BB1EAF">
            <w:pPr>
              <w:spacing w:before="120" w:line="240" w:lineRule="atLeast"/>
            </w:pPr>
            <w:r>
              <w:t>4.3.9</w:t>
            </w:r>
          </w:p>
        </w:tc>
        <w:tc>
          <w:tcPr>
            <w:tcW w:w="1005" w:type="pct"/>
            <w:gridSpan w:val="2"/>
            <w:shd w:val="clear" w:color="auto" w:fill="auto"/>
          </w:tcPr>
          <w:p w:rsidR="009F706E" w:rsidRDefault="009F706E" w:rsidP="00BB1EAF">
            <w:pPr>
              <w:spacing w:before="120" w:line="240" w:lineRule="atLeast"/>
            </w:pPr>
            <w:r>
              <w:t>Health &amp; Safety Advice</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Pr="001F6004" w:rsidRDefault="009F706E" w:rsidP="00BB1EAF">
            <w:pPr>
              <w:spacing w:before="120" w:line="240" w:lineRule="atLeast"/>
            </w:pPr>
            <w:r w:rsidRPr="00E50F9A">
              <w:rPr>
                <w:b/>
              </w:rPr>
              <w:t>Score of 1</w:t>
            </w:r>
            <w:r w:rsidRPr="001F6004">
              <w:t xml:space="preserve"> - Response </w:t>
            </w:r>
            <w:r>
              <w:t>identifies</w:t>
            </w:r>
            <w:r w:rsidRPr="001F6004">
              <w:t xml:space="preserve"> competent </w:t>
            </w:r>
            <w:r>
              <w:t>responsible person.</w:t>
            </w:r>
          </w:p>
          <w:p w:rsidR="009F706E" w:rsidRDefault="009F706E" w:rsidP="00BB1EAF">
            <w:pPr>
              <w:spacing w:before="120" w:line="240" w:lineRule="atLeast"/>
            </w:pPr>
            <w:r w:rsidRPr="00E50F9A">
              <w:rPr>
                <w:b/>
              </w:rPr>
              <w:t>Score of 0</w:t>
            </w:r>
            <w:r w:rsidRPr="001F6004">
              <w:t xml:space="preserve"> - Response not provided or inadequate</w:t>
            </w:r>
            <w:r>
              <w:t>.</w:t>
            </w:r>
          </w:p>
        </w:tc>
      </w:tr>
      <w:tr w:rsidR="009F706E" w:rsidRPr="0050325F" w:rsidTr="009F706E">
        <w:tc>
          <w:tcPr>
            <w:tcW w:w="651" w:type="pct"/>
            <w:gridSpan w:val="2"/>
            <w:shd w:val="clear" w:color="auto" w:fill="auto"/>
          </w:tcPr>
          <w:p w:rsidR="009F706E" w:rsidRDefault="0007474D" w:rsidP="00BB1EAF">
            <w:pPr>
              <w:spacing w:before="120" w:line="240" w:lineRule="atLeast"/>
            </w:pPr>
            <w:r>
              <w:t>4.3.10</w:t>
            </w:r>
          </w:p>
        </w:tc>
        <w:tc>
          <w:tcPr>
            <w:tcW w:w="1005" w:type="pct"/>
            <w:gridSpan w:val="2"/>
            <w:shd w:val="clear" w:color="auto" w:fill="auto"/>
          </w:tcPr>
          <w:p w:rsidR="009F706E" w:rsidRDefault="009F706E" w:rsidP="00BB1EAF">
            <w:pPr>
              <w:spacing w:before="120" w:line="240" w:lineRule="atLeast"/>
            </w:pPr>
            <w:r>
              <w:t>Accidents / Near Misses and RIDDOR</w:t>
            </w:r>
          </w:p>
        </w:tc>
        <w:tc>
          <w:tcPr>
            <w:tcW w:w="601" w:type="pct"/>
            <w:gridSpan w:val="2"/>
            <w:shd w:val="clear" w:color="auto" w:fill="auto"/>
          </w:tcPr>
          <w:p w:rsidR="009F706E" w:rsidRDefault="009F706E" w:rsidP="00BB1EAF">
            <w:pPr>
              <w:spacing w:before="120" w:line="240" w:lineRule="atLeast"/>
            </w:pPr>
            <w:r>
              <w:t>Scored Question</w:t>
            </w:r>
          </w:p>
        </w:tc>
        <w:tc>
          <w:tcPr>
            <w:tcW w:w="2743" w:type="pct"/>
            <w:shd w:val="clear" w:color="auto" w:fill="auto"/>
          </w:tcPr>
          <w:p w:rsidR="009F706E" w:rsidRPr="00E50F9A" w:rsidRDefault="009F706E" w:rsidP="00BB1EAF">
            <w:pPr>
              <w:spacing w:before="120" w:line="240" w:lineRule="atLeast"/>
              <w:rPr>
                <w:b/>
              </w:rPr>
            </w:pPr>
            <w:r w:rsidRPr="00E50F9A">
              <w:rPr>
                <w:b/>
              </w:rPr>
              <w:t>1 point allocated for each of the following (maximum score achievable is 3):</w:t>
            </w:r>
          </w:p>
          <w:p w:rsidR="009F706E" w:rsidRPr="0050325F" w:rsidRDefault="009F706E" w:rsidP="00BB1EAF">
            <w:pPr>
              <w:numPr>
                <w:ilvl w:val="0"/>
                <w:numId w:val="38"/>
              </w:numPr>
              <w:spacing w:before="120" w:line="240" w:lineRule="atLeast"/>
            </w:pPr>
            <w:r w:rsidRPr="0050325F">
              <w:t xml:space="preserve">Relevant accident reporting process described along with any post-accident </w:t>
            </w:r>
            <w:r w:rsidRPr="0050325F">
              <w:lastRenderedPageBreak/>
              <w:t xml:space="preserve">actions to prevent recurrence – </w:t>
            </w:r>
            <w:r w:rsidRPr="00E50F9A">
              <w:rPr>
                <w:b/>
              </w:rPr>
              <w:t>Score 1 point</w:t>
            </w:r>
          </w:p>
          <w:p w:rsidR="009F706E" w:rsidRPr="0050325F" w:rsidRDefault="009F706E" w:rsidP="00BB1EAF">
            <w:pPr>
              <w:numPr>
                <w:ilvl w:val="0"/>
                <w:numId w:val="38"/>
              </w:numPr>
              <w:spacing w:before="120" w:line="240" w:lineRule="atLeast"/>
            </w:pPr>
            <w:r w:rsidRPr="0050325F">
              <w:t xml:space="preserve">Examples provided are relevant and demonstrate process being put into practice – </w:t>
            </w:r>
            <w:r w:rsidRPr="00E50F9A">
              <w:rPr>
                <w:b/>
              </w:rPr>
              <w:t>Score 1 point</w:t>
            </w:r>
          </w:p>
          <w:p w:rsidR="009F706E" w:rsidRPr="0050325F" w:rsidRDefault="009F706E" w:rsidP="00BB1EAF">
            <w:pPr>
              <w:numPr>
                <w:ilvl w:val="0"/>
                <w:numId w:val="38"/>
              </w:numPr>
              <w:spacing w:before="120" w:line="240" w:lineRule="atLeast"/>
            </w:pPr>
            <w:r w:rsidRPr="0050325F">
              <w:t>RI</w:t>
            </w:r>
            <w:r>
              <w:t>DDOR description, categories,</w:t>
            </w:r>
            <w:r w:rsidRPr="0050325F">
              <w:t xml:space="preserve"> timescales</w:t>
            </w:r>
            <w:r>
              <w:t xml:space="preserve"> and understanding of responsibilities</w:t>
            </w:r>
            <w:r w:rsidRPr="0050325F">
              <w:t xml:space="preserve"> </w:t>
            </w:r>
            <w:r>
              <w:t>reflect current legislative requirements</w:t>
            </w:r>
            <w:r w:rsidRPr="0050325F">
              <w:t xml:space="preserve"> – </w:t>
            </w:r>
            <w:r w:rsidRPr="00E50F9A">
              <w:rPr>
                <w:b/>
              </w:rPr>
              <w:t>Score 1 point</w:t>
            </w:r>
          </w:p>
        </w:tc>
      </w:tr>
      <w:tr w:rsidR="009F706E" w:rsidRPr="00BB3DEC" w:rsidTr="009F706E">
        <w:tc>
          <w:tcPr>
            <w:tcW w:w="651" w:type="pct"/>
            <w:gridSpan w:val="2"/>
            <w:shd w:val="clear" w:color="auto" w:fill="auto"/>
          </w:tcPr>
          <w:p w:rsidR="009F706E" w:rsidRPr="00BB3DEC" w:rsidRDefault="0007474D" w:rsidP="00BB1EAF">
            <w:pPr>
              <w:spacing w:before="120" w:line="240" w:lineRule="atLeast"/>
              <w:rPr>
                <w:color w:val="365F91"/>
              </w:rPr>
            </w:pPr>
            <w:r w:rsidRPr="0007474D">
              <w:lastRenderedPageBreak/>
              <w:t>4.3.11</w:t>
            </w:r>
          </w:p>
        </w:tc>
        <w:tc>
          <w:tcPr>
            <w:tcW w:w="1005" w:type="pct"/>
            <w:gridSpan w:val="2"/>
            <w:shd w:val="clear" w:color="auto" w:fill="auto"/>
          </w:tcPr>
          <w:p w:rsidR="009F706E" w:rsidRPr="00BB1EAF" w:rsidRDefault="009F706E" w:rsidP="00BB1EAF">
            <w:pPr>
              <w:spacing w:before="120" w:line="240" w:lineRule="atLeast"/>
            </w:pPr>
            <w:r w:rsidRPr="00BB1EAF">
              <w:t>Inspection and Testing of Machinery and Equipment</w:t>
            </w:r>
          </w:p>
        </w:tc>
        <w:tc>
          <w:tcPr>
            <w:tcW w:w="601" w:type="pct"/>
            <w:gridSpan w:val="2"/>
            <w:shd w:val="clear" w:color="auto" w:fill="auto"/>
          </w:tcPr>
          <w:p w:rsidR="009F706E" w:rsidRPr="00BB1EAF" w:rsidRDefault="009F706E" w:rsidP="00BB1EAF">
            <w:pPr>
              <w:spacing w:before="120" w:line="240" w:lineRule="atLeast"/>
            </w:pPr>
            <w:r w:rsidRPr="00BB1EAF">
              <w:t>Pass or Fail</w:t>
            </w:r>
          </w:p>
        </w:tc>
        <w:tc>
          <w:tcPr>
            <w:tcW w:w="2743" w:type="pct"/>
            <w:shd w:val="clear" w:color="auto" w:fill="auto"/>
          </w:tcPr>
          <w:p w:rsidR="009F706E" w:rsidRPr="00BB1EAF" w:rsidRDefault="009F706E" w:rsidP="00BB1EAF">
            <w:pPr>
              <w:spacing w:before="120" w:line="240" w:lineRule="atLeast"/>
            </w:pPr>
            <w:r w:rsidRPr="00BB1EAF">
              <w:rPr>
                <w:b/>
              </w:rPr>
              <w:t>Pass</w:t>
            </w:r>
            <w:r w:rsidRPr="00BB1EAF">
              <w:t xml:space="preserve"> - Sufficient explanation of process provided along with evidence of internal and external checks being carried out.  </w:t>
            </w:r>
            <w:r w:rsidRPr="00BB1EAF">
              <w:rPr>
                <w:snapToGrid w:val="0"/>
              </w:rPr>
              <w:t>Response demonstrates an understanding of PUWER and LOLER (where relevant).</w:t>
            </w:r>
          </w:p>
          <w:p w:rsidR="009F706E" w:rsidRPr="00BB1EAF" w:rsidRDefault="009F706E" w:rsidP="00BB1EAF">
            <w:pPr>
              <w:spacing w:before="120" w:line="240" w:lineRule="atLeast"/>
              <w:rPr>
                <w:b/>
              </w:rPr>
            </w:pPr>
            <w:r w:rsidRPr="00BB1EAF">
              <w:rPr>
                <w:b/>
              </w:rPr>
              <w:t>Fail - Lack of evidence or understanding provided and or inadequate checking process demonstrated</w:t>
            </w:r>
          </w:p>
        </w:tc>
      </w:tr>
      <w:tr w:rsidR="009F706E" w:rsidRPr="009F706E"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2C6F9C" w:rsidP="00BB1EAF">
            <w:pPr>
              <w:spacing w:before="120" w:line="240" w:lineRule="atLeast"/>
            </w:pPr>
            <w:r>
              <w:t>4.4</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BB1EAF" w:rsidP="00BB1EAF">
            <w:pPr>
              <w:spacing w:before="120" w:line="240" w:lineRule="atLeast"/>
            </w:pPr>
            <w:r>
              <w:t>References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BB1EAF">
            <w:pPr>
              <w:spacing w:before="120" w:line="240" w:lineRule="atLeast"/>
            </w:pPr>
            <w:r w:rsidRPr="009F706E">
              <w:t xml:space="preserve">Pass/Fail </w:t>
            </w: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9F706E" w:rsidRPr="009F706E" w:rsidRDefault="009F706E" w:rsidP="00BB1EAF">
            <w:pPr>
              <w:spacing w:before="120" w:line="240" w:lineRule="atLeast"/>
              <w:rPr>
                <w:b/>
              </w:rPr>
            </w:pPr>
            <w:r w:rsidRPr="009F706E">
              <w:rPr>
                <w:b/>
              </w:rPr>
              <w:t xml:space="preserve">Pass – </w:t>
            </w:r>
            <w:r w:rsidRPr="009F706E">
              <w:t>T</w:t>
            </w:r>
            <w:r w:rsidR="00DC4E6B">
              <w:t>wo</w:t>
            </w:r>
            <w:r w:rsidRPr="009F706E">
              <w:t xml:space="preserve"> references relevant to the subject matter of this ITT have been provided and the authority is content that the minimum standards for reliability have been met.  We will consider accepting a lower number of references depending on how long you have been in business.</w:t>
            </w:r>
            <w:r w:rsidRPr="009F706E">
              <w:rPr>
                <w:b/>
              </w:rPr>
              <w:t xml:space="preserve">  </w:t>
            </w:r>
          </w:p>
          <w:p w:rsidR="009F706E" w:rsidRPr="009F706E" w:rsidRDefault="009F706E" w:rsidP="00BB1EAF">
            <w:pPr>
              <w:spacing w:before="120" w:line="240" w:lineRule="atLeast"/>
              <w:rPr>
                <w:b/>
              </w:rPr>
            </w:pPr>
            <w:r w:rsidRPr="009F706E">
              <w:rPr>
                <w:b/>
              </w:rPr>
              <w:t xml:space="preserve">Fail </w:t>
            </w:r>
            <w:r w:rsidRPr="009F706E">
              <w:t>– References are not relevant OR a satisfactory number of references have not been provided OR the authority has evidence of the suppliers’ failure to discharge their obligations under previous principal relevant contract(s) which may include minimum standards for reliability in performing such contracts having not been met.</w:t>
            </w:r>
          </w:p>
        </w:tc>
      </w:tr>
      <w:tr w:rsidR="00BB1EAF" w:rsidRPr="009F706E"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2C6F9C" w:rsidP="00BB1EAF">
            <w:pPr>
              <w:spacing w:before="120" w:line="240" w:lineRule="atLeast"/>
            </w:pPr>
            <w:r>
              <w:t>4.5</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A31C58" w:rsidRDefault="00BB1EAF" w:rsidP="00BB1EAF">
            <w:pPr>
              <w:spacing w:before="120" w:line="240" w:lineRule="atLeast"/>
              <w:rPr>
                <w:color w:val="548DD4" w:themeColor="text2" w:themeTint="99"/>
              </w:rPr>
            </w:pPr>
            <w:r w:rsidRPr="00A31C58">
              <w:t>Requirement Specific Questions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A31C58" w:rsidRDefault="002F4720" w:rsidP="00BB1EAF">
            <w:pPr>
              <w:spacing w:before="120" w:line="240" w:lineRule="atLeast"/>
            </w:pPr>
            <w:r w:rsidRPr="00D42905">
              <w:t>40</w:t>
            </w:r>
            <w:r w:rsidR="00BB1EAF" w:rsidRPr="00D42905">
              <w:t>%</w:t>
            </w:r>
          </w:p>
          <w:p w:rsidR="00BB1EAF" w:rsidRPr="00A23546" w:rsidRDefault="00BB1EAF" w:rsidP="00BB1EAF">
            <w:pPr>
              <w:spacing w:before="120" w:line="240" w:lineRule="atLeast"/>
              <w:rPr>
                <w:color w:val="548DD4" w:themeColor="text2" w:themeTint="99"/>
              </w:rPr>
            </w:pPr>
          </w:p>
          <w:p w:rsidR="00BB1EAF" w:rsidRPr="00A23546" w:rsidRDefault="00BB1EAF" w:rsidP="00BB1EAF">
            <w:pPr>
              <w:spacing w:before="120" w:line="240" w:lineRule="atLeast"/>
              <w:rPr>
                <w:color w:val="548DD4" w:themeColor="text2" w:themeTint="99"/>
              </w:rPr>
            </w:pP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BB1EAF" w:rsidRPr="005D3614" w:rsidRDefault="00BB1EAF" w:rsidP="00BB1EAF">
            <w:pPr>
              <w:pStyle w:val="FCGBBodyText"/>
              <w:rPr>
                <w:b/>
              </w:rPr>
            </w:pPr>
            <w:r w:rsidRPr="005D3614">
              <w:rPr>
                <w:b/>
              </w:rPr>
              <w:t>0 – No response or totally inadequate</w:t>
            </w:r>
          </w:p>
          <w:p w:rsidR="00BB1EAF" w:rsidRPr="00672D28" w:rsidRDefault="00BB1EAF" w:rsidP="00BB1EAF">
            <w:pPr>
              <w:pStyle w:val="FCGBBodyText"/>
            </w:pPr>
            <w:r w:rsidRPr="00672D28">
              <w:t>No resp</w:t>
            </w:r>
            <w:r w:rsidR="00B55944">
              <w:t>onse or an inadequate response.</w:t>
            </w:r>
          </w:p>
          <w:p w:rsidR="00BB1EAF" w:rsidRPr="005D3614" w:rsidRDefault="00BB1EAF" w:rsidP="00BB1EAF">
            <w:pPr>
              <w:pStyle w:val="FCGBBodyText"/>
              <w:rPr>
                <w:b/>
              </w:rPr>
            </w:pPr>
            <w:r w:rsidRPr="005D3614">
              <w:rPr>
                <w:b/>
              </w:rPr>
              <w:t>1 – Major Reservations / Constraints</w:t>
            </w:r>
          </w:p>
          <w:p w:rsidR="00BB1EAF" w:rsidRPr="00672D28" w:rsidRDefault="00BB1EAF" w:rsidP="00BB1EAF">
            <w:pPr>
              <w:pStyle w:val="FCGBBodyText"/>
            </w:pPr>
            <w:r w:rsidRPr="00672D28">
              <w:t>The response simply states that the supplier can meet some of the requirements set out in the question or Specification of Requirements, but have not given information or d</w:t>
            </w:r>
            <w:r w:rsidR="00B55944">
              <w:t>etail on how they will do this.</w:t>
            </w:r>
          </w:p>
          <w:p w:rsidR="00BB1EAF" w:rsidRPr="005D3614" w:rsidRDefault="00BB1EAF" w:rsidP="00BB1EAF">
            <w:pPr>
              <w:pStyle w:val="FCGBBodyText"/>
              <w:rPr>
                <w:b/>
              </w:rPr>
            </w:pPr>
            <w:r w:rsidRPr="005D3614">
              <w:rPr>
                <w:b/>
              </w:rPr>
              <w:t>2 – Some Reservations/Constraints</w:t>
            </w:r>
          </w:p>
          <w:p w:rsidR="00BB1EAF" w:rsidRPr="00672D28" w:rsidRDefault="00BB1EAF" w:rsidP="00BB1EAF">
            <w:pPr>
              <w:pStyle w:val="FCGBBodyText"/>
            </w:pPr>
            <w:r w:rsidRPr="00672D28">
              <w:t xml:space="preserve">Bidder has provided some information about how they propose to meet most of the </w:t>
            </w:r>
            <w:r w:rsidRPr="00672D28">
              <w:lastRenderedPageBreak/>
              <w:t xml:space="preserve">requirements as set out in the question or Specification of Requirements.  There is some doubt in their ability to consistently meet </w:t>
            </w:r>
            <w:r w:rsidR="00B55944">
              <w:t>the full range of requirements.</w:t>
            </w:r>
          </w:p>
          <w:p w:rsidR="00BB1EAF" w:rsidRPr="005D3614" w:rsidRDefault="00BB1EAF" w:rsidP="00BB1EAF">
            <w:pPr>
              <w:pStyle w:val="FCGBBodyText"/>
              <w:rPr>
                <w:b/>
              </w:rPr>
            </w:pPr>
            <w:r w:rsidRPr="005D3614">
              <w:rPr>
                <w:b/>
              </w:rPr>
              <w:t>3 – Fully Compliant</w:t>
            </w:r>
          </w:p>
          <w:p w:rsidR="00BB1EAF" w:rsidRPr="00672D28" w:rsidRDefault="00BB1EAF" w:rsidP="00BB1EAF">
            <w:pPr>
              <w:pStyle w:val="FCGBBodyText"/>
            </w:pPr>
            <w:r w:rsidRPr="00672D28">
              <w:t xml:space="preserve">Bidder has provided detailed information covering all elements of the question, detailing how they propose to meet all the requirements as set out in the question or Specification of Requirements.  This gives full confidence in their ability to meet the </w:t>
            </w:r>
            <w:r w:rsidR="00B55944">
              <w:t>full range of our requirements.</w:t>
            </w:r>
          </w:p>
          <w:p w:rsidR="00BB1EAF" w:rsidRPr="005D3614" w:rsidRDefault="00BB1EAF" w:rsidP="00BB1EAF">
            <w:pPr>
              <w:pStyle w:val="FCGBBodyText"/>
              <w:rPr>
                <w:b/>
              </w:rPr>
            </w:pPr>
            <w:r w:rsidRPr="005D3614">
              <w:rPr>
                <w:b/>
              </w:rPr>
              <w:t>4 – Exceeds Requirements</w:t>
            </w:r>
          </w:p>
          <w:p w:rsidR="00BB1EAF" w:rsidRPr="00B55944" w:rsidRDefault="00BB1EAF" w:rsidP="00B55944">
            <w:pPr>
              <w:pStyle w:val="FCGBBodyText"/>
            </w:pPr>
            <w:r w:rsidRPr="00672D28">
              <w:t xml:space="preserve">Bidder meets the required standard in all respects and exceeds some or all of the major requirements, which in turn leads to added value </w:t>
            </w:r>
            <w:r w:rsidRPr="00BB1EAF">
              <w:t xml:space="preserve">within the </w:t>
            </w:r>
            <w:r w:rsidRPr="00BB1EAF">
              <w:rPr>
                <w:rFonts w:eastAsia="Arial"/>
              </w:rPr>
              <w:t>contract or framework</w:t>
            </w:r>
            <w:r w:rsidR="00B55944">
              <w:t>.</w:t>
            </w:r>
          </w:p>
        </w:tc>
      </w:tr>
      <w:tr w:rsidR="00BB1EAF" w:rsidRPr="009F706E"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2C6F9C" w:rsidP="00BB1EAF">
            <w:pPr>
              <w:spacing w:before="120" w:line="240" w:lineRule="atLeast"/>
            </w:pPr>
            <w:r>
              <w:lastRenderedPageBreak/>
              <w:t>4.6</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A31C58" w:rsidRDefault="00BB1EAF" w:rsidP="00BB1EAF">
            <w:pPr>
              <w:spacing w:before="120" w:line="240" w:lineRule="atLeast"/>
              <w:rPr>
                <w:color w:val="548DD4" w:themeColor="text2" w:themeTint="99"/>
              </w:rPr>
            </w:pPr>
            <w:r w:rsidRPr="00A31C58">
              <w:t xml:space="preserve">Pricing Schedule </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D42905" w:rsidRDefault="002F4720" w:rsidP="00BB1EAF">
            <w:pPr>
              <w:spacing w:before="120" w:line="240" w:lineRule="atLeast"/>
            </w:pPr>
            <w:r w:rsidRPr="00D42905">
              <w:t>60</w:t>
            </w:r>
            <w:r w:rsidR="00B55944" w:rsidRPr="00D42905">
              <w:t>%</w:t>
            </w:r>
          </w:p>
          <w:p w:rsidR="00B55944" w:rsidRPr="00D42905" w:rsidRDefault="00B55944" w:rsidP="00BB1EAF">
            <w:pPr>
              <w:spacing w:before="120" w:line="240" w:lineRule="atLeast"/>
              <w:rPr>
                <w:color w:val="548DD4" w:themeColor="text2" w:themeTint="99"/>
              </w:rPr>
            </w:pP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5F261D" w:rsidRDefault="005F261D" w:rsidP="005F261D">
            <w:pPr>
              <w:spacing w:before="120" w:line="240" w:lineRule="exact"/>
            </w:pPr>
            <w:r>
              <w:t>The lowest priced tender will receive the maximum score available for this section.  All other scores will be calculated by :</w:t>
            </w:r>
          </w:p>
          <w:p w:rsidR="005F261D" w:rsidRDefault="005F261D" w:rsidP="005F261D">
            <w:pPr>
              <w:spacing w:line="240" w:lineRule="auto"/>
            </w:pPr>
            <w:r>
              <w:rPr>
                <w:u w:val="single"/>
              </w:rPr>
              <w:t>Lowest Tender Price</w:t>
            </w:r>
            <w:r>
              <w:t xml:space="preserve"> x Score available </w:t>
            </w:r>
          </w:p>
          <w:p w:rsidR="005F261D" w:rsidRDefault="005F261D" w:rsidP="005F261D">
            <w:pPr>
              <w:spacing w:line="240" w:lineRule="auto"/>
              <w:rPr>
                <w:rFonts w:eastAsia="Calibri" w:cs="Verdana"/>
                <w:color w:val="365F91"/>
                <w:lang w:eastAsia="en-GB"/>
              </w:rPr>
            </w:pPr>
            <w:r>
              <w:t>Tender Price</w:t>
            </w:r>
          </w:p>
          <w:p w:rsidR="00BB1EAF" w:rsidRPr="00B55944" w:rsidRDefault="00BB1EAF" w:rsidP="005F261D">
            <w:pPr>
              <w:spacing w:before="120" w:line="240" w:lineRule="atLeast"/>
            </w:pPr>
          </w:p>
        </w:tc>
      </w:tr>
      <w:tr w:rsidR="00BB1EAF" w:rsidRPr="009F706E" w:rsidTr="009F706E">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2C6F9C" w:rsidP="00BB1EAF">
            <w:pPr>
              <w:spacing w:before="120" w:line="240" w:lineRule="atLeast"/>
            </w:pPr>
            <w:r>
              <w:t>4.7</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BB1EAF" w:rsidP="00BB1EAF">
            <w:pPr>
              <w:spacing w:before="120" w:line="240" w:lineRule="atLeast"/>
            </w:pPr>
            <w:r>
              <w:t>Terms and Conditions</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BB1EAF" w:rsidP="00BB1EAF">
            <w:pPr>
              <w:spacing w:before="120" w:line="240" w:lineRule="atLeast"/>
            </w:pPr>
            <w:r>
              <w:t>Pass/Fail</w:t>
            </w: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B55944" w:rsidRDefault="00BB1EAF" w:rsidP="00B55944">
            <w:pPr>
              <w:spacing w:line="240" w:lineRule="auto"/>
            </w:pPr>
            <w:r w:rsidRPr="00DE4069">
              <w:rPr>
                <w:b/>
              </w:rPr>
              <w:t>Pass</w:t>
            </w:r>
            <w:r>
              <w:t>: T</w:t>
            </w:r>
            <w:r w:rsidRPr="009E5141">
              <w:t xml:space="preserve">erms and </w:t>
            </w:r>
            <w:r>
              <w:t>C</w:t>
            </w:r>
            <w:r w:rsidRPr="009E5141">
              <w:t>onditions</w:t>
            </w:r>
            <w:r>
              <w:t xml:space="preserve"> have been accepted without any exceptions, or exceptions are minor and can be accommodated</w:t>
            </w:r>
            <w:r w:rsidRPr="009E5141">
              <w:t>.</w:t>
            </w:r>
          </w:p>
          <w:p w:rsidR="00BB1EAF" w:rsidRPr="00B55944" w:rsidRDefault="00BB1EAF" w:rsidP="00B55944">
            <w:pPr>
              <w:spacing w:line="240" w:lineRule="auto"/>
            </w:pPr>
            <w:r w:rsidRPr="00DE4069">
              <w:rPr>
                <w:b/>
              </w:rPr>
              <w:t>Fail</w:t>
            </w:r>
            <w:r>
              <w:t xml:space="preserve">: Exceptions noted have been </w:t>
            </w:r>
            <w:r w:rsidRPr="009E5141">
              <w:t>discuss</w:t>
            </w:r>
            <w:r>
              <w:t>ed</w:t>
            </w:r>
            <w:r w:rsidRPr="009E5141">
              <w:t xml:space="preserve"> </w:t>
            </w:r>
            <w:r>
              <w:t>and are unable to be accommodated.</w:t>
            </w:r>
          </w:p>
        </w:tc>
      </w:tr>
      <w:tr w:rsidR="00BB1EAF" w:rsidRPr="009F706E" w:rsidTr="00B55944">
        <w:trPr>
          <w:trHeight w:val="1094"/>
        </w:trPr>
        <w:tc>
          <w:tcPr>
            <w:tcW w:w="65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2C6F9C" w:rsidP="00BB1EAF">
            <w:pPr>
              <w:spacing w:before="120" w:line="240" w:lineRule="atLeast"/>
            </w:pPr>
            <w:r>
              <w:t>4.8</w:t>
            </w:r>
          </w:p>
        </w:tc>
        <w:tc>
          <w:tcPr>
            <w:tcW w:w="1005"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BB1EAF" w:rsidP="00BB1EAF">
            <w:pPr>
              <w:spacing w:before="120" w:line="240" w:lineRule="atLeast"/>
            </w:pPr>
            <w:r>
              <w:t>Declaration</w:t>
            </w:r>
          </w:p>
        </w:tc>
        <w:tc>
          <w:tcPr>
            <w:tcW w:w="601" w:type="pct"/>
            <w:gridSpan w:val="2"/>
            <w:tcBorders>
              <w:top w:val="single" w:sz="4" w:space="0" w:color="auto"/>
              <w:left w:val="single" w:sz="4" w:space="0" w:color="auto"/>
              <w:bottom w:val="single" w:sz="4" w:space="0" w:color="auto"/>
              <w:right w:val="single" w:sz="4" w:space="0" w:color="auto"/>
            </w:tcBorders>
            <w:shd w:val="clear" w:color="auto" w:fill="auto"/>
          </w:tcPr>
          <w:p w:rsidR="00BB1EAF" w:rsidRPr="009F706E" w:rsidRDefault="00BB1EAF" w:rsidP="00BB1EAF">
            <w:pPr>
              <w:spacing w:before="120" w:line="240" w:lineRule="atLeast"/>
            </w:pPr>
            <w:r>
              <w:t>Pass/Fail</w:t>
            </w:r>
          </w:p>
        </w:tc>
        <w:tc>
          <w:tcPr>
            <w:tcW w:w="2743" w:type="pct"/>
            <w:tcBorders>
              <w:top w:val="single" w:sz="4" w:space="0" w:color="auto"/>
              <w:left w:val="single" w:sz="4" w:space="0" w:color="auto"/>
              <w:bottom w:val="single" w:sz="4" w:space="0" w:color="auto"/>
              <w:right w:val="single" w:sz="4" w:space="0" w:color="auto"/>
            </w:tcBorders>
            <w:shd w:val="clear" w:color="auto" w:fill="auto"/>
          </w:tcPr>
          <w:p w:rsidR="00B55944" w:rsidRDefault="00BB1EAF" w:rsidP="00B55944">
            <w:r w:rsidRPr="00DE4069">
              <w:rPr>
                <w:b/>
              </w:rPr>
              <w:t>Pass</w:t>
            </w:r>
            <w:r>
              <w:t>: Completed, signed</w:t>
            </w:r>
            <w:r w:rsidR="00B55944">
              <w:t xml:space="preserve"> declaration has been provided.</w:t>
            </w:r>
          </w:p>
          <w:p w:rsidR="00BB1EAF" w:rsidRPr="00B55944" w:rsidRDefault="00BB1EAF" w:rsidP="00B55944">
            <w:pPr>
              <w:spacing w:line="240" w:lineRule="auto"/>
            </w:pPr>
            <w:r w:rsidRPr="00DE4069">
              <w:rPr>
                <w:b/>
              </w:rPr>
              <w:t>Fail</w:t>
            </w:r>
            <w:r>
              <w:t>: Declaration has not been signed or provided, or exceptions have been noted which cannot be accepted.</w:t>
            </w:r>
          </w:p>
        </w:tc>
      </w:tr>
    </w:tbl>
    <w:p w:rsidR="0080527D" w:rsidRDefault="0080527D" w:rsidP="0080527D">
      <w:pPr>
        <w:rPr>
          <w:color w:val="004E2E"/>
          <w:sz w:val="28"/>
          <w:szCs w:val="28"/>
        </w:rPr>
      </w:pPr>
    </w:p>
    <w:sectPr w:rsidR="0080527D" w:rsidSect="008B033E">
      <w:headerReference w:type="even" r:id="rId23"/>
      <w:headerReference w:type="default" r:id="rId24"/>
      <w:footerReference w:type="even" r:id="rId25"/>
      <w:footerReference w:type="default" r:id="rId26"/>
      <w:headerReference w:type="first" r:id="rId27"/>
      <w:footerReference w:type="first" r:id="rId28"/>
      <w:pgSz w:w="11907" w:h="16840" w:code="9"/>
      <w:pgMar w:top="2268" w:right="1134" w:bottom="1701" w:left="85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9AA" w:rsidRDefault="00CE69AA">
      <w:r>
        <w:separator/>
      </w:r>
    </w:p>
    <w:p w:rsidR="00CE69AA" w:rsidRDefault="00CE69AA"/>
  </w:endnote>
  <w:endnote w:type="continuationSeparator" w:id="0">
    <w:p w:rsidR="00CE69AA" w:rsidRDefault="00CE69AA">
      <w:r>
        <w:continuationSeparator/>
      </w:r>
    </w:p>
    <w:p w:rsidR="00CE69AA" w:rsidRDefault="00CE69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yriad Pro">
    <w:panose1 w:val="00000000000000000000"/>
    <w:charset w:val="00"/>
    <w:family w:val="swiss"/>
    <w:notTrueType/>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Helvetica Neue"/>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9AA" w:rsidRDefault="00CE69AA">
    <w:pPr>
      <w:pStyle w:val="Footer"/>
    </w:pPr>
  </w:p>
  <w:p w:rsidR="00CE69AA" w:rsidRDefault="00CE69AA"/>
  <w:p w:rsidR="00CE69AA" w:rsidRDefault="00CE69A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9AA" w:rsidRDefault="00CE69AA" w:rsidP="004040E8">
    <w:pPr>
      <w:pStyle w:val="Footer"/>
      <w:rPr>
        <w:rStyle w:val="PageNumber"/>
      </w:rP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E6161A">
      <w:rPr>
        <w:rStyle w:val="PageNumber"/>
        <w:noProof/>
        <w:lang w:val="en-US"/>
      </w:rPr>
      <w:t>19</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Flailing – Forest of Dean</w:t>
    </w:r>
    <w:r w:rsidRPr="00AE04D4">
      <w:rPr>
        <w:rStyle w:val="PageNumber"/>
        <w:b/>
        <w:color w:val="004E2E"/>
        <w:lang w:val="en-US"/>
      </w:rPr>
      <w:t>|</w:t>
    </w:r>
    <w:r w:rsidRPr="00E87D0C">
      <w:rPr>
        <w:rStyle w:val="PageNumber"/>
        <w:lang w:val="en-US"/>
      </w:rPr>
      <w:t xml:space="preserve">    </w:t>
    </w:r>
    <w:r>
      <w:rPr>
        <w:rStyle w:val="PageNumber"/>
        <w:lang w:val="en-US"/>
      </w:rPr>
      <w:t>James Williams</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rPr>
      <w:fldChar w:fldCharType="begin"/>
    </w:r>
    <w:r>
      <w:rPr>
        <w:rStyle w:val="PageNumber"/>
      </w:rPr>
      <w:instrText xml:space="preserve"> DATE  </w:instrText>
    </w:r>
    <w:r>
      <w:rPr>
        <w:rStyle w:val="PageNumber"/>
      </w:rPr>
      <w:fldChar w:fldCharType="separate"/>
    </w:r>
    <w:r>
      <w:rPr>
        <w:rStyle w:val="PageNumber"/>
        <w:noProof/>
      </w:rPr>
      <w:t>26/07/2018</w:t>
    </w:r>
    <w:r>
      <w:rPr>
        <w:rStyle w:val="PageNumber"/>
      </w:rPr>
      <w:fldChar w:fldCharType="end"/>
    </w:r>
  </w:p>
  <w:p w:rsidR="00CE69AA" w:rsidRDefault="00CE69AA" w:rsidP="004040E8">
    <w:pPr>
      <w:pStyle w:val="Footer"/>
    </w:pPr>
  </w:p>
  <w:p w:rsidR="00CE69AA" w:rsidRDefault="00CE69A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9AA" w:rsidRDefault="00CE69AA" w:rsidP="004040E8">
    <w:pPr>
      <w:pStyle w:val="Footer"/>
      <w:rPr>
        <w:rStyle w:val="PageNumber"/>
      </w:rPr>
    </w:pPr>
    <w:r w:rsidRPr="00E87D0C">
      <w:rPr>
        <w:rStyle w:val="PageNumber"/>
        <w:lang w:val="en-US"/>
      </w:rPr>
      <w:fldChar w:fldCharType="begin"/>
    </w:r>
    <w:r w:rsidRPr="00E87D0C">
      <w:rPr>
        <w:rStyle w:val="PageNumber"/>
        <w:lang w:val="en-US"/>
      </w:rPr>
      <w:instrText xml:space="preserve"> PAGE </w:instrText>
    </w:r>
    <w:r w:rsidRPr="00E87D0C">
      <w:rPr>
        <w:rStyle w:val="PageNumber"/>
        <w:lang w:val="en-US"/>
      </w:rPr>
      <w:fldChar w:fldCharType="separate"/>
    </w:r>
    <w:r w:rsidR="00E6161A">
      <w:rPr>
        <w:rStyle w:val="PageNumber"/>
        <w:noProof/>
        <w:lang w:val="en-US"/>
      </w:rPr>
      <w:t>1</w:t>
    </w:r>
    <w:r w:rsidRPr="00E87D0C">
      <w:rPr>
        <w:rStyle w:val="PageNumber"/>
        <w:lang w:val="en-US"/>
      </w:rPr>
      <w:fldChar w:fldCharType="end"/>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Flailing – Forest of Dean</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lang w:val="en-US"/>
      </w:rPr>
      <w:t>James Williams</w:t>
    </w:r>
    <w:r w:rsidRPr="00E87D0C">
      <w:rPr>
        <w:rStyle w:val="PageNumber"/>
        <w:lang w:val="en-US"/>
      </w:rPr>
      <w:t xml:space="preserve">    </w:t>
    </w:r>
    <w:r w:rsidRPr="00AE04D4">
      <w:rPr>
        <w:rStyle w:val="PageNumber"/>
        <w:b/>
        <w:color w:val="004E2E"/>
        <w:lang w:val="en-US"/>
      </w:rPr>
      <w:t>|</w:t>
    </w:r>
    <w:r w:rsidRPr="00E87D0C">
      <w:rPr>
        <w:rStyle w:val="PageNumber"/>
        <w:lang w:val="en-US"/>
      </w:rPr>
      <w:t xml:space="preserve">    </w:t>
    </w:r>
    <w:r>
      <w:rPr>
        <w:rStyle w:val="PageNumber"/>
      </w:rPr>
      <w:fldChar w:fldCharType="begin"/>
    </w:r>
    <w:r>
      <w:rPr>
        <w:rStyle w:val="PageNumber"/>
      </w:rPr>
      <w:instrText xml:space="preserve"> DATE  </w:instrText>
    </w:r>
    <w:r>
      <w:rPr>
        <w:rStyle w:val="PageNumber"/>
      </w:rPr>
      <w:fldChar w:fldCharType="separate"/>
    </w:r>
    <w:r>
      <w:rPr>
        <w:rStyle w:val="PageNumber"/>
        <w:noProof/>
      </w:rPr>
      <w:t>26/07/2018</w:t>
    </w:r>
    <w:r>
      <w:rPr>
        <w:rStyle w:val="PageNumber"/>
      </w:rPr>
      <w:fldChar w:fldCharType="end"/>
    </w:r>
  </w:p>
  <w:p w:rsidR="00CE69AA" w:rsidRDefault="00CE69AA" w:rsidP="004040E8">
    <w:pPr>
      <w:pStyle w:val="Footer"/>
    </w:pPr>
  </w:p>
  <w:p w:rsidR="00CE69AA" w:rsidRDefault="00CE69A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9AA" w:rsidRDefault="00CE69AA">
      <w:r>
        <w:separator/>
      </w:r>
    </w:p>
    <w:p w:rsidR="00CE69AA" w:rsidRDefault="00CE69AA"/>
  </w:footnote>
  <w:footnote w:type="continuationSeparator" w:id="0">
    <w:p w:rsidR="00CE69AA" w:rsidRDefault="00CE69AA">
      <w:r>
        <w:continuationSeparator/>
      </w:r>
    </w:p>
    <w:p w:rsidR="00CE69AA" w:rsidRDefault="00CE69A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9AA" w:rsidRDefault="00CE69AA">
    <w:pPr>
      <w:pStyle w:val="Header"/>
    </w:pPr>
  </w:p>
  <w:p w:rsidR="00CE69AA" w:rsidRDefault="00CE69AA"/>
  <w:p w:rsidR="00CE69AA" w:rsidRDefault="00CE69A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9AA" w:rsidRDefault="00CE69AA" w:rsidP="005C34E6">
    <w:pPr>
      <w:pStyle w:val="RunningTitle"/>
      <w:numPr>
        <w:ilvl w:val="0"/>
        <w:numId w:val="0"/>
      </w:numPr>
      <w:ind w:left="576" w:hanging="576"/>
    </w:pPr>
    <w:r>
      <w:rPr>
        <w:noProof/>
        <w:lang w:eastAsia="en-GB"/>
      </w:rPr>
      <w:drawing>
        <wp:anchor distT="0" distB="0" distL="114300" distR="114300" simplePos="0" relativeHeight="251657728" behindDoc="1" locked="0" layoutInCell="1" allowOverlap="1" wp14:anchorId="158BFA0C" wp14:editId="3604604C">
          <wp:simplePos x="0" y="0"/>
          <wp:positionH relativeFrom="page">
            <wp:posOffset>180340</wp:posOffset>
          </wp:positionH>
          <wp:positionV relativeFrom="page">
            <wp:posOffset>180340</wp:posOffset>
          </wp:positionV>
          <wp:extent cx="7191375" cy="1200150"/>
          <wp:effectExtent l="0" t="0" r="9525" b="0"/>
          <wp:wrapNone/>
          <wp:docPr id="14" name="Picture 14" descr="fcgb-a4-port-rule-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cgb-a4-port-rule-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1375"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E69AA" w:rsidRDefault="00B41CA5" w:rsidP="005C34E6">
    <w:pPr>
      <w:pStyle w:val="RunningTitle"/>
      <w:numPr>
        <w:ilvl w:val="0"/>
        <w:numId w:val="0"/>
      </w:numPr>
    </w:pPr>
    <w:r>
      <w:t>ITT FEE/05</w:t>
    </w:r>
    <w:r w:rsidR="00CE69AA">
      <w:t>26</w:t>
    </w:r>
  </w:p>
  <w:p w:rsidR="00CE69AA" w:rsidRDefault="00CE69A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9AA" w:rsidRDefault="00CE69AA">
    <w:pPr>
      <w:pStyle w:val="Header"/>
    </w:pPr>
    <w:r>
      <w:rPr>
        <w:noProof/>
        <w:lang w:eastAsia="en-GB"/>
      </w:rPr>
      <w:drawing>
        <wp:anchor distT="0" distB="0" distL="114300" distR="114300" simplePos="0" relativeHeight="251658752" behindDoc="1" locked="0" layoutInCell="1" allowOverlap="1" wp14:anchorId="471AD041" wp14:editId="6AB437C9">
          <wp:simplePos x="0" y="0"/>
          <wp:positionH relativeFrom="page">
            <wp:posOffset>158115</wp:posOffset>
          </wp:positionH>
          <wp:positionV relativeFrom="page">
            <wp:posOffset>182880</wp:posOffset>
          </wp:positionV>
          <wp:extent cx="7221855" cy="1200785"/>
          <wp:effectExtent l="0" t="0" r="0" b="0"/>
          <wp:wrapTopAndBottom/>
          <wp:docPr id="15" name="Picture 15" descr="fcgb-a4-port-head-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cgb-a4-port-head-3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1855" cy="12007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6704" behindDoc="0" locked="1" layoutInCell="1" allowOverlap="1" wp14:anchorId="1ECD029F" wp14:editId="39EA571E">
              <wp:simplePos x="0" y="0"/>
              <wp:positionH relativeFrom="page">
                <wp:posOffset>3366770</wp:posOffset>
              </wp:positionH>
              <wp:positionV relativeFrom="page">
                <wp:posOffset>396240</wp:posOffset>
              </wp:positionV>
              <wp:extent cx="3609340" cy="457200"/>
              <wp:effectExtent l="4445"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34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69AA" w:rsidRPr="00661478" w:rsidRDefault="00CE69AA" w:rsidP="00952BF0">
                          <w:pPr>
                            <w:pStyle w:val="ParentTit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265.1pt;margin-top:31.2pt;width:284.2pt;height:3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" filled="f" stroked="f">
              <v:textbox>
                <w:txbxContent>
                  <w:p w:rsidR="006F0732" w:rsidRPr="00661478" w:rsidRDefault="006F0732" w:rsidP="00952BF0">
                    <w:pPr>
                      <w:pStyle w:val="ParentTitle"/>
                    </w:pPr>
                  </w:p>
                </w:txbxContent>
              </v:textbox>
              <w10:wrap anchorx="page" anchory="page"/>
              <w10:anchorlock/>
            </v:shape>
          </w:pict>
        </mc:Fallback>
      </mc:AlternateContent>
    </w:r>
  </w:p>
  <w:p w:rsidR="00CE69AA" w:rsidRDefault="00CE69AA"/>
  <w:p w:rsidR="00CE69AA" w:rsidRDefault="00CE69A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3FE80D2"/>
    <w:lvl w:ilvl="0">
      <w:start w:val="1"/>
      <w:numFmt w:val="decimal"/>
      <w:lvlText w:val="%1."/>
      <w:lvlJc w:val="left"/>
      <w:pPr>
        <w:tabs>
          <w:tab w:val="num" w:pos="1634"/>
        </w:tabs>
        <w:ind w:left="1634" w:hanging="360"/>
      </w:pPr>
    </w:lvl>
  </w:abstractNum>
  <w:abstractNum w:abstractNumId="1">
    <w:nsid w:val="FFFFFF81"/>
    <w:multiLevelType w:val="singleLevel"/>
    <w:tmpl w:val="593CE050"/>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B420B632"/>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A7C4A04C"/>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06C2C470"/>
    <w:lvl w:ilvl="0">
      <w:start w:val="1"/>
      <w:numFmt w:val="bullet"/>
      <w:lvlText w:val=""/>
      <w:lvlJc w:val="left"/>
      <w:pPr>
        <w:tabs>
          <w:tab w:val="num" w:pos="360"/>
        </w:tabs>
        <w:ind w:left="360" w:hanging="360"/>
      </w:pPr>
      <w:rPr>
        <w:rFonts w:ascii="Symbol" w:hAnsi="Symbol" w:hint="default"/>
      </w:rPr>
    </w:lvl>
  </w:abstractNum>
  <w:abstractNum w:abstractNumId="5">
    <w:nsid w:val="0288495B"/>
    <w:multiLevelType w:val="hybridMultilevel"/>
    <w:tmpl w:val="F6B2CE16"/>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05A10F0B"/>
    <w:multiLevelType w:val="hybridMultilevel"/>
    <w:tmpl w:val="F2B4A658"/>
    <w:lvl w:ilvl="0" w:tplc="22B03D88">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066509E7"/>
    <w:multiLevelType w:val="hybridMultilevel"/>
    <w:tmpl w:val="1A70A20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0BDA5D96"/>
    <w:multiLevelType w:val="multilevel"/>
    <w:tmpl w:val="FC56FCA6"/>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9">
    <w:nsid w:val="11F466FD"/>
    <w:multiLevelType w:val="hybridMultilevel"/>
    <w:tmpl w:val="831AE2AC"/>
    <w:lvl w:ilvl="0" w:tplc="C492899E">
      <w:start w:val="1"/>
      <w:numFmt w:val="bullet"/>
      <w:lvlText w:val=""/>
      <w:lvlJc w:val="left"/>
      <w:pPr>
        <w:ind w:left="720" w:hanging="360"/>
      </w:pPr>
      <w:rPr>
        <w:rFonts w:ascii="Symbol" w:hAnsi="Symbol" w:hint="default"/>
        <w:color w:val="008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2E47807"/>
    <w:multiLevelType w:val="hybridMultilevel"/>
    <w:tmpl w:val="CD249D4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13A00EFF"/>
    <w:multiLevelType w:val="multilevel"/>
    <w:tmpl w:val="2D7658D8"/>
    <w:lvl w:ilvl="0">
      <w:start w:val="1"/>
      <w:numFmt w:val="bullet"/>
      <w:lvlText w:val=""/>
      <w:lvlJc w:val="left"/>
      <w:pPr>
        <w:tabs>
          <w:tab w:val="num" w:pos="284"/>
        </w:tabs>
        <w:ind w:left="284" w:hanging="284"/>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E5F4F59"/>
    <w:multiLevelType w:val="hybridMultilevel"/>
    <w:tmpl w:val="B7A82DA8"/>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nsid w:val="1FF6571C"/>
    <w:multiLevelType w:val="multilevel"/>
    <w:tmpl w:val="A0927EEC"/>
    <w:lvl w:ilvl="0">
      <w:start w:val="1"/>
      <w:numFmt w:val="decimal"/>
      <w:pStyle w:val="Heading1"/>
      <w:lvlText w:val="%1"/>
      <w:lvlJc w:val="left"/>
      <w:pPr>
        <w:ind w:left="432" w:hanging="432"/>
      </w:pPr>
      <w:rPr>
        <w:rFonts w:hint="default"/>
        <w:i w:val="0"/>
        <w:color w:val="003300"/>
        <w:sz w:val="28"/>
        <w:szCs w:val="28"/>
      </w:rPr>
    </w:lvl>
    <w:lvl w:ilvl="1">
      <w:start w:val="1"/>
      <w:numFmt w:val="decimal"/>
      <w:pStyle w:val="Heading2"/>
      <w:lvlText w:val="%1.%2"/>
      <w:lvlJc w:val="left"/>
      <w:pPr>
        <w:ind w:left="3270" w:hanging="3270"/>
      </w:pPr>
      <w:rPr>
        <w:rFonts w:ascii="Verdana" w:hAnsi="Verdana" w:hint="default"/>
        <w:b w:val="0"/>
        <w:color w:val="003300"/>
        <w:sz w:val="28"/>
        <w:szCs w:val="28"/>
      </w:rPr>
    </w:lvl>
    <w:lvl w:ilvl="2">
      <w:start w:val="1"/>
      <w:numFmt w:val="decimal"/>
      <w:pStyle w:val="Heading3"/>
      <w:lvlText w:val="%1.%2.%3"/>
      <w:lvlJc w:val="left"/>
      <w:pPr>
        <w:ind w:left="720" w:hanging="720"/>
      </w:pPr>
      <w:rPr>
        <w:rFonts w:ascii="Verdana" w:hAnsi="Verdana" w:hint="default"/>
        <w:b w:val="0"/>
        <w:bCs w:val="0"/>
        <w:i w:val="0"/>
        <w:iCs w:val="0"/>
        <w:caps w:val="0"/>
        <w:smallCaps w:val="0"/>
        <w:strike w:val="0"/>
        <w:dstrike w:val="0"/>
        <w:noProof w:val="0"/>
        <w:vanish w:val="0"/>
        <w:color w:val="0033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nsid w:val="2083059B"/>
    <w:multiLevelType w:val="hybridMultilevel"/>
    <w:tmpl w:val="862CC216"/>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20E405DA"/>
    <w:multiLevelType w:val="hybridMultilevel"/>
    <w:tmpl w:val="48DED5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138148E"/>
    <w:multiLevelType w:val="singleLevel"/>
    <w:tmpl w:val="CFD83E1E"/>
    <w:lvl w:ilvl="0">
      <w:numFmt w:val="bullet"/>
      <w:lvlText w:val=""/>
      <w:lvlJc w:val="left"/>
      <w:pPr>
        <w:tabs>
          <w:tab w:val="num" w:pos="720"/>
        </w:tabs>
        <w:ind w:left="720" w:hanging="360"/>
      </w:pPr>
      <w:rPr>
        <w:rFonts w:ascii="Wingdings" w:hAnsi="Wingdings" w:hint="default"/>
      </w:rPr>
    </w:lvl>
  </w:abstractNum>
  <w:abstractNum w:abstractNumId="17">
    <w:nsid w:val="23E96684"/>
    <w:multiLevelType w:val="hybridMultilevel"/>
    <w:tmpl w:val="3192346A"/>
    <w:lvl w:ilvl="0" w:tplc="42C03986">
      <w:start w:val="1"/>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4440A47"/>
    <w:multiLevelType w:val="hybridMultilevel"/>
    <w:tmpl w:val="A726CEF4"/>
    <w:lvl w:ilvl="0" w:tplc="56E64BD6">
      <w:start w:val="1"/>
      <w:numFmt w:val="bullet"/>
      <w:pStyle w:val="Bullets"/>
      <w:lvlText w:val=""/>
      <w:lvlJc w:val="left"/>
      <w:pPr>
        <w:tabs>
          <w:tab w:val="num" w:pos="284"/>
        </w:tabs>
        <w:ind w:left="284" w:hanging="284"/>
      </w:pPr>
      <w:rPr>
        <w:rFonts w:ascii="Symbol" w:hAnsi="Symbol" w:cs="Symbol" w:hint="default"/>
        <w:color w:val="004E2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5B8361C"/>
    <w:multiLevelType w:val="hybridMultilevel"/>
    <w:tmpl w:val="3C24B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6B65272"/>
    <w:multiLevelType w:val="hybridMultilevel"/>
    <w:tmpl w:val="2C30A90C"/>
    <w:lvl w:ilvl="0" w:tplc="7B0CECC2">
      <w:start w:val="7"/>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2C062B26"/>
    <w:multiLevelType w:val="hybridMultilevel"/>
    <w:tmpl w:val="2A0C6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CA03D3E"/>
    <w:multiLevelType w:val="hybridMultilevel"/>
    <w:tmpl w:val="4ADEA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DB36692"/>
    <w:multiLevelType w:val="hybridMultilevel"/>
    <w:tmpl w:val="42B46D1E"/>
    <w:lvl w:ilvl="0" w:tplc="A000CB7E">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2FA6205D"/>
    <w:multiLevelType w:val="multilevel"/>
    <w:tmpl w:val="D9541FE4"/>
    <w:lvl w:ilvl="0">
      <w:start w:val="1"/>
      <w:numFmt w:val="bullet"/>
      <w:lvlText w:val=""/>
      <w:lvlJc w:val="left"/>
      <w:pPr>
        <w:tabs>
          <w:tab w:val="num" w:pos="357"/>
        </w:tabs>
        <w:ind w:left="360" w:hanging="360"/>
      </w:pPr>
      <w:rPr>
        <w:rFonts w:ascii="Myriad Pro" w:hAnsi="Myriad Pro"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30D33E32"/>
    <w:multiLevelType w:val="hybridMultilevel"/>
    <w:tmpl w:val="6BF89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493239D"/>
    <w:multiLevelType w:val="hybridMultilevel"/>
    <w:tmpl w:val="C952C1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38E724DB"/>
    <w:multiLevelType w:val="multilevel"/>
    <w:tmpl w:val="5666F8F4"/>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28">
    <w:nsid w:val="3D38490F"/>
    <w:multiLevelType w:val="hybridMultilevel"/>
    <w:tmpl w:val="124E77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3DEF4228"/>
    <w:multiLevelType w:val="hybridMultilevel"/>
    <w:tmpl w:val="B0DEE30E"/>
    <w:lvl w:ilvl="0" w:tplc="38267EFE">
      <w:start w:val="1"/>
      <w:numFmt w:val="bullet"/>
      <w:lvlText w:val=""/>
      <w:lvlJc w:val="left"/>
      <w:pPr>
        <w:tabs>
          <w:tab w:val="num" w:pos="720"/>
        </w:tabs>
        <w:ind w:left="720" w:hanging="360"/>
      </w:pPr>
      <w:rPr>
        <w:rFonts w:ascii="Symbol" w:hAnsi="Symbol" w:hint="default"/>
        <w:color w:val="0066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nsid w:val="3F667A31"/>
    <w:multiLevelType w:val="hybridMultilevel"/>
    <w:tmpl w:val="E3827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03333C9"/>
    <w:multiLevelType w:val="hybridMultilevel"/>
    <w:tmpl w:val="AB3493F4"/>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2">
    <w:nsid w:val="441B77B0"/>
    <w:multiLevelType w:val="hybridMultilevel"/>
    <w:tmpl w:val="C246767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48010BAA"/>
    <w:multiLevelType w:val="singleLevel"/>
    <w:tmpl w:val="E45E9EEA"/>
    <w:lvl w:ilvl="0">
      <w:start w:val="1"/>
      <w:numFmt w:val="bullet"/>
      <w:lvlText w:val=""/>
      <w:lvlJc w:val="left"/>
      <w:pPr>
        <w:tabs>
          <w:tab w:val="num" w:pos="643"/>
        </w:tabs>
        <w:ind w:left="416" w:hanging="133"/>
      </w:pPr>
      <w:rPr>
        <w:rFonts w:ascii="Symbol" w:hAnsi="Symbol" w:hint="default"/>
      </w:rPr>
    </w:lvl>
  </w:abstractNum>
  <w:abstractNum w:abstractNumId="34">
    <w:nsid w:val="4838611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48A825B1"/>
    <w:multiLevelType w:val="hybridMultilevel"/>
    <w:tmpl w:val="3EE43A78"/>
    <w:lvl w:ilvl="0" w:tplc="07B066D4">
      <w:start w:val="1"/>
      <w:numFmt w:val="bullet"/>
      <w:lvlText w:val=""/>
      <w:lvlJc w:val="left"/>
      <w:pPr>
        <w:tabs>
          <w:tab w:val="num" w:pos="360"/>
        </w:tabs>
        <w:ind w:left="360" w:hanging="36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nsid w:val="4C051BFE"/>
    <w:multiLevelType w:val="hybridMultilevel"/>
    <w:tmpl w:val="3F367D86"/>
    <w:lvl w:ilvl="0" w:tplc="08A640C6">
      <w:start w:val="1"/>
      <w:numFmt w:val="decimal"/>
      <w:pStyle w:val="Numbering"/>
      <w:lvlText w:val="%1."/>
      <w:lvlJc w:val="left"/>
      <w:pPr>
        <w:tabs>
          <w:tab w:val="num" w:pos="284"/>
        </w:tabs>
        <w:ind w:left="284" w:hanging="312"/>
      </w:pPr>
      <w:rPr>
        <w:color w:val="004E2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nsid w:val="4C7448B6"/>
    <w:multiLevelType w:val="hybridMultilevel"/>
    <w:tmpl w:val="66D8EDA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4DA6307F"/>
    <w:multiLevelType w:val="hybridMultilevel"/>
    <w:tmpl w:val="FB1874A8"/>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9">
    <w:nsid w:val="4E9A20AB"/>
    <w:multiLevelType w:val="hybridMultilevel"/>
    <w:tmpl w:val="0EBA4C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50BA3432"/>
    <w:multiLevelType w:val="hybridMultilevel"/>
    <w:tmpl w:val="04AED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50D65A1B"/>
    <w:multiLevelType w:val="hybridMultilevel"/>
    <w:tmpl w:val="0BB2E90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514A3B02"/>
    <w:multiLevelType w:val="singleLevel"/>
    <w:tmpl w:val="482E6DC0"/>
    <w:lvl w:ilvl="0">
      <w:start w:val="1"/>
      <w:numFmt w:val="bullet"/>
      <w:lvlText w:val=""/>
      <w:lvlJc w:val="left"/>
      <w:pPr>
        <w:tabs>
          <w:tab w:val="num" w:pos="360"/>
        </w:tabs>
        <w:ind w:left="360" w:hanging="360"/>
      </w:pPr>
      <w:rPr>
        <w:rFonts w:ascii="Symbol" w:hAnsi="Symbol" w:hint="default"/>
      </w:rPr>
    </w:lvl>
  </w:abstractNum>
  <w:abstractNum w:abstractNumId="43">
    <w:nsid w:val="55DA42BB"/>
    <w:multiLevelType w:val="hybridMultilevel"/>
    <w:tmpl w:val="8F8C51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nsid w:val="56780EFC"/>
    <w:multiLevelType w:val="hybridMultilevel"/>
    <w:tmpl w:val="53A65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568C6F8C"/>
    <w:multiLevelType w:val="hybridMultilevel"/>
    <w:tmpl w:val="3428641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nsid w:val="582302C6"/>
    <w:multiLevelType w:val="hybridMultilevel"/>
    <w:tmpl w:val="4CCCA4D0"/>
    <w:lvl w:ilvl="0" w:tplc="FFFFFFFF">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5F6F743B"/>
    <w:multiLevelType w:val="hybridMultilevel"/>
    <w:tmpl w:val="B43280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8">
    <w:nsid w:val="5F8A0970"/>
    <w:multiLevelType w:val="hybridMultilevel"/>
    <w:tmpl w:val="895610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nsid w:val="5FCB39C5"/>
    <w:multiLevelType w:val="multilevel"/>
    <w:tmpl w:val="E25A307C"/>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50">
    <w:nsid w:val="618216D5"/>
    <w:multiLevelType w:val="hybridMultilevel"/>
    <w:tmpl w:val="3C862C04"/>
    <w:lvl w:ilvl="0" w:tplc="79809F28">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nsid w:val="62510774"/>
    <w:multiLevelType w:val="hybridMultilevel"/>
    <w:tmpl w:val="1B783400"/>
    <w:lvl w:ilvl="0" w:tplc="C492899E">
      <w:start w:val="1"/>
      <w:numFmt w:val="bullet"/>
      <w:lvlText w:val=""/>
      <w:lvlJc w:val="left"/>
      <w:pPr>
        <w:ind w:left="720" w:hanging="360"/>
      </w:pPr>
      <w:rPr>
        <w:rFonts w:ascii="Symbol" w:hAnsi="Symbol" w:hint="default"/>
        <w:color w:val="008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62AB13D5"/>
    <w:multiLevelType w:val="hybridMultilevel"/>
    <w:tmpl w:val="11203E2A"/>
    <w:lvl w:ilvl="0" w:tplc="63C84774">
      <w:start w:val="1"/>
      <w:numFmt w:val="bullet"/>
      <w:lvlText w:val=""/>
      <w:lvlJc w:val="left"/>
      <w:pPr>
        <w:tabs>
          <w:tab w:val="num" w:pos="720"/>
        </w:tabs>
        <w:ind w:left="720" w:hanging="360"/>
      </w:pPr>
      <w:rPr>
        <w:rFonts w:ascii="Symbol" w:hAnsi="Symbol" w:hint="default"/>
        <w:color w:val="00808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nsid w:val="62E06D36"/>
    <w:multiLevelType w:val="multilevel"/>
    <w:tmpl w:val="227EA792"/>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54">
    <w:nsid w:val="62EA7220"/>
    <w:multiLevelType w:val="hybridMultilevel"/>
    <w:tmpl w:val="F92CA4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95"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5">
    <w:nsid w:val="668A7DA6"/>
    <w:multiLevelType w:val="hybridMultilevel"/>
    <w:tmpl w:val="57BC38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nsid w:val="6A5929DD"/>
    <w:multiLevelType w:val="hybridMultilevel"/>
    <w:tmpl w:val="FC70FC86"/>
    <w:lvl w:ilvl="0" w:tplc="DFECDBF6">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7">
    <w:nsid w:val="6BA14316"/>
    <w:multiLevelType w:val="hybridMultilevel"/>
    <w:tmpl w:val="A5BCB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6C3321BC"/>
    <w:multiLevelType w:val="multilevel"/>
    <w:tmpl w:val="E4308E38"/>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59">
    <w:nsid w:val="6FF66F61"/>
    <w:multiLevelType w:val="hybridMultilevel"/>
    <w:tmpl w:val="C8FAAD8A"/>
    <w:lvl w:ilvl="0" w:tplc="F4E822F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0">
    <w:nsid w:val="71AA5E41"/>
    <w:multiLevelType w:val="hybridMultilevel"/>
    <w:tmpl w:val="9F10ACF0"/>
    <w:lvl w:ilvl="0" w:tplc="1EE47CCA">
      <w:start w:val="1"/>
      <w:numFmt w:val="upperRoman"/>
      <w:lvlText w:val="%1."/>
      <w:lvlJc w:val="right"/>
      <w:pPr>
        <w:tabs>
          <w:tab w:val="num" w:pos="540"/>
        </w:tabs>
        <w:ind w:left="540" w:hanging="18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1">
    <w:nsid w:val="73862039"/>
    <w:multiLevelType w:val="multilevel"/>
    <w:tmpl w:val="EAA69150"/>
    <w:lvl w:ilvl="0">
      <w:numFmt w:val="bullet"/>
      <w:lvlText w:val="●"/>
      <w:lvlJc w:val="left"/>
      <w:pPr>
        <w:ind w:left="2652" w:firstLine="0"/>
      </w:pPr>
      <w:rPr>
        <w:rFonts w:ascii="Arial" w:eastAsia="Arial" w:hAnsi="Arial" w:cs="Arial"/>
      </w:rPr>
    </w:lvl>
    <w:lvl w:ilvl="1">
      <w:numFmt w:val="bullet"/>
      <w:lvlText w:val="o"/>
      <w:lvlJc w:val="left"/>
      <w:pPr>
        <w:ind w:left="4812" w:firstLine="0"/>
      </w:pPr>
      <w:rPr>
        <w:rFonts w:ascii="Arial" w:eastAsia="Arial" w:hAnsi="Arial" w:cs="Arial"/>
      </w:rPr>
    </w:lvl>
    <w:lvl w:ilvl="2">
      <w:start w:val="1"/>
      <w:numFmt w:val="decimal"/>
      <w:lvlText w:val="%3."/>
      <w:lvlJc w:val="left"/>
      <w:pPr>
        <w:ind w:left="6120" w:firstLine="0"/>
      </w:pPr>
    </w:lvl>
    <w:lvl w:ilvl="3">
      <w:start w:val="1"/>
      <w:numFmt w:val="decimal"/>
      <w:lvlText w:val="%4."/>
      <w:lvlJc w:val="left"/>
      <w:pPr>
        <w:ind w:left="8280" w:firstLine="0"/>
      </w:pPr>
    </w:lvl>
    <w:lvl w:ilvl="4">
      <w:start w:val="1"/>
      <w:numFmt w:val="decimal"/>
      <w:lvlText w:val="%5."/>
      <w:lvlJc w:val="left"/>
      <w:pPr>
        <w:ind w:left="10440"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62">
    <w:nsid w:val="778C07F5"/>
    <w:multiLevelType w:val="multilevel"/>
    <w:tmpl w:val="FF9EE26A"/>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63">
    <w:nsid w:val="7B81535F"/>
    <w:multiLevelType w:val="multilevel"/>
    <w:tmpl w:val="318081AC"/>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64">
    <w:nsid w:val="7BBD478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5">
    <w:nsid w:val="7E654B1D"/>
    <w:multiLevelType w:val="hybridMultilevel"/>
    <w:tmpl w:val="C8144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24"/>
  </w:num>
  <w:num w:numId="3">
    <w:abstractNumId w:val="11"/>
  </w:num>
  <w:num w:numId="4">
    <w:abstractNumId w:val="0"/>
  </w:num>
  <w:num w:numId="5">
    <w:abstractNumId w:val="4"/>
  </w:num>
  <w:num w:numId="6">
    <w:abstractNumId w:val="3"/>
  </w:num>
  <w:num w:numId="7">
    <w:abstractNumId w:val="2"/>
  </w:num>
  <w:num w:numId="8">
    <w:abstractNumId w:val="1"/>
  </w:num>
  <w:num w:numId="9">
    <w:abstractNumId w:val="34"/>
  </w:num>
  <w:num w:numId="10">
    <w:abstractNumId w:val="64"/>
  </w:num>
  <w:num w:numId="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3"/>
  </w:num>
  <w:num w:numId="13">
    <w:abstractNumId w:val="58"/>
  </w:num>
  <w:num w:numId="14">
    <w:abstractNumId w:val="49"/>
  </w:num>
  <w:num w:numId="15">
    <w:abstractNumId w:val="53"/>
  </w:num>
  <w:num w:numId="16">
    <w:abstractNumId w:val="8"/>
  </w:num>
  <w:num w:numId="17">
    <w:abstractNumId w:val="27"/>
  </w:num>
  <w:num w:numId="18">
    <w:abstractNumId w:val="61"/>
  </w:num>
  <w:num w:numId="19">
    <w:abstractNumId w:val="62"/>
  </w:num>
  <w:num w:numId="20">
    <w:abstractNumId w:val="42"/>
  </w:num>
  <w:num w:numId="21">
    <w:abstractNumId w:val="13"/>
  </w:num>
  <w:num w:numId="22">
    <w:abstractNumId w:val="29"/>
  </w:num>
  <w:num w:numId="23">
    <w:abstractNumId w:val="51"/>
  </w:num>
  <w:num w:numId="24">
    <w:abstractNumId w:val="9"/>
  </w:num>
  <w:num w:numId="25">
    <w:abstractNumId w:val="22"/>
  </w:num>
  <w:num w:numId="26">
    <w:abstractNumId w:val="23"/>
  </w:num>
  <w:num w:numId="27">
    <w:abstractNumId w:val="6"/>
  </w:num>
  <w:num w:numId="28">
    <w:abstractNumId w:val="41"/>
  </w:num>
  <w:num w:numId="29">
    <w:abstractNumId w:val="30"/>
  </w:num>
  <w:num w:numId="30">
    <w:abstractNumId w:val="56"/>
  </w:num>
  <w:num w:numId="31">
    <w:abstractNumId w:val="32"/>
  </w:num>
  <w:num w:numId="32">
    <w:abstractNumId w:val="37"/>
  </w:num>
  <w:num w:numId="33">
    <w:abstractNumId w:val="19"/>
  </w:num>
  <w:num w:numId="34">
    <w:abstractNumId w:val="21"/>
  </w:num>
  <w:num w:numId="35">
    <w:abstractNumId w:val="50"/>
  </w:num>
  <w:num w:numId="36">
    <w:abstractNumId w:val="7"/>
  </w:num>
  <w:num w:numId="37">
    <w:abstractNumId w:val="60"/>
  </w:num>
  <w:num w:numId="38">
    <w:abstractNumId w:val="17"/>
  </w:num>
  <w:num w:numId="39">
    <w:abstractNumId w:val="52"/>
  </w:num>
  <w:num w:numId="40">
    <w:abstractNumId w:val="40"/>
  </w:num>
  <w:num w:numId="41">
    <w:abstractNumId w:val="44"/>
  </w:num>
  <w:num w:numId="42">
    <w:abstractNumId w:val="47"/>
  </w:num>
  <w:num w:numId="43">
    <w:abstractNumId w:val="48"/>
  </w:num>
  <w:num w:numId="44">
    <w:abstractNumId w:val="59"/>
  </w:num>
  <w:num w:numId="45">
    <w:abstractNumId w:val="15"/>
  </w:num>
  <w:num w:numId="46">
    <w:abstractNumId w:val="13"/>
    <w:lvlOverride w:ilvl="0">
      <w:startOverride w:val="4"/>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lvlOverride w:ilvl="0">
      <w:startOverride w:val="4"/>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3"/>
    <w:lvlOverride w:ilvl="0">
      <w:startOverride w:val="4"/>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5"/>
  </w:num>
  <w:num w:numId="50">
    <w:abstractNumId w:val="35"/>
  </w:num>
  <w:num w:numId="51">
    <w:abstractNumId w:val="14"/>
  </w:num>
  <w:num w:numId="52">
    <w:abstractNumId w:val="16"/>
  </w:num>
  <w:num w:numId="53">
    <w:abstractNumId w:val="33"/>
  </w:num>
  <w:num w:numId="54">
    <w:abstractNumId w:val="20"/>
  </w:num>
  <w:num w:numId="55">
    <w:abstractNumId w:val="39"/>
  </w:num>
  <w:num w:numId="56">
    <w:abstractNumId w:val="38"/>
  </w:num>
  <w:num w:numId="57">
    <w:abstractNumId w:val="10"/>
  </w:num>
  <w:num w:numId="58">
    <w:abstractNumId w:val="12"/>
  </w:num>
  <w:num w:numId="59">
    <w:abstractNumId w:val="54"/>
  </w:num>
  <w:num w:numId="60">
    <w:abstractNumId w:val="46"/>
  </w:num>
  <w:num w:numId="61">
    <w:abstractNumId w:val="57"/>
  </w:num>
  <w:num w:numId="62">
    <w:abstractNumId w:val="45"/>
  </w:num>
  <w:num w:numId="63">
    <w:abstractNumId w:val="43"/>
  </w:num>
  <w:num w:numId="64">
    <w:abstractNumId w:val="26"/>
  </w:num>
  <w:num w:numId="65">
    <w:abstractNumId w:val="55"/>
  </w:num>
  <w:num w:numId="66">
    <w:abstractNumId w:val="28"/>
  </w:num>
  <w:num w:numId="67">
    <w:abstractNumId w:val="31"/>
  </w:num>
  <w:num w:numId="68">
    <w:abstractNumId w:val="5"/>
  </w:num>
  <w:num w:numId="69">
    <w:abstractNumId w:val="65"/>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F94"/>
    <w:rsid w:val="00003FC7"/>
    <w:rsid w:val="0001068A"/>
    <w:rsid w:val="000215D1"/>
    <w:rsid w:val="00022C50"/>
    <w:rsid w:val="00023730"/>
    <w:rsid w:val="00023F56"/>
    <w:rsid w:val="0002684A"/>
    <w:rsid w:val="00031DC6"/>
    <w:rsid w:val="00051F4F"/>
    <w:rsid w:val="00061742"/>
    <w:rsid w:val="00073E39"/>
    <w:rsid w:val="0007474D"/>
    <w:rsid w:val="000749D3"/>
    <w:rsid w:val="000754EE"/>
    <w:rsid w:val="0007699B"/>
    <w:rsid w:val="00084ACE"/>
    <w:rsid w:val="00091501"/>
    <w:rsid w:val="00091679"/>
    <w:rsid w:val="00093B5A"/>
    <w:rsid w:val="00096231"/>
    <w:rsid w:val="000967EA"/>
    <w:rsid w:val="00097827"/>
    <w:rsid w:val="0009784B"/>
    <w:rsid w:val="000A4B10"/>
    <w:rsid w:val="000B17E3"/>
    <w:rsid w:val="000C0CFC"/>
    <w:rsid w:val="000C5048"/>
    <w:rsid w:val="000C7155"/>
    <w:rsid w:val="000D2254"/>
    <w:rsid w:val="000D577D"/>
    <w:rsid w:val="000E2FA9"/>
    <w:rsid w:val="000E7441"/>
    <w:rsid w:val="001049E9"/>
    <w:rsid w:val="00117292"/>
    <w:rsid w:val="0012191E"/>
    <w:rsid w:val="00126D0B"/>
    <w:rsid w:val="00127611"/>
    <w:rsid w:val="00132858"/>
    <w:rsid w:val="00146269"/>
    <w:rsid w:val="00150496"/>
    <w:rsid w:val="0016319B"/>
    <w:rsid w:val="00164F33"/>
    <w:rsid w:val="00171943"/>
    <w:rsid w:val="001728D3"/>
    <w:rsid w:val="00174FA6"/>
    <w:rsid w:val="00186667"/>
    <w:rsid w:val="00190506"/>
    <w:rsid w:val="00193552"/>
    <w:rsid w:val="00197A10"/>
    <w:rsid w:val="001A151A"/>
    <w:rsid w:val="001B07D5"/>
    <w:rsid w:val="001B3C3B"/>
    <w:rsid w:val="001E4494"/>
    <w:rsid w:val="001F07D0"/>
    <w:rsid w:val="001F7EA0"/>
    <w:rsid w:val="002078BE"/>
    <w:rsid w:val="002117DB"/>
    <w:rsid w:val="00216D18"/>
    <w:rsid w:val="00222E88"/>
    <w:rsid w:val="00223D85"/>
    <w:rsid w:val="00226860"/>
    <w:rsid w:val="002337F5"/>
    <w:rsid w:val="00233C33"/>
    <w:rsid w:val="002353C5"/>
    <w:rsid w:val="00240C6C"/>
    <w:rsid w:val="00244826"/>
    <w:rsid w:val="002455A9"/>
    <w:rsid w:val="00246D42"/>
    <w:rsid w:val="00252A87"/>
    <w:rsid w:val="00256BB2"/>
    <w:rsid w:val="00262050"/>
    <w:rsid w:val="002625E2"/>
    <w:rsid w:val="00267A7F"/>
    <w:rsid w:val="00271D7C"/>
    <w:rsid w:val="002760ED"/>
    <w:rsid w:val="00277241"/>
    <w:rsid w:val="00281792"/>
    <w:rsid w:val="0028179E"/>
    <w:rsid w:val="00281E1A"/>
    <w:rsid w:val="002845B3"/>
    <w:rsid w:val="00291578"/>
    <w:rsid w:val="00292549"/>
    <w:rsid w:val="00293D77"/>
    <w:rsid w:val="002A1351"/>
    <w:rsid w:val="002A38D3"/>
    <w:rsid w:val="002A76A4"/>
    <w:rsid w:val="002A7708"/>
    <w:rsid w:val="002C363E"/>
    <w:rsid w:val="002C4BFE"/>
    <w:rsid w:val="002C6F9C"/>
    <w:rsid w:val="002D27AB"/>
    <w:rsid w:val="002E09AD"/>
    <w:rsid w:val="002E4041"/>
    <w:rsid w:val="002E609B"/>
    <w:rsid w:val="002E6C38"/>
    <w:rsid w:val="002F1CE5"/>
    <w:rsid w:val="002F4720"/>
    <w:rsid w:val="002F6640"/>
    <w:rsid w:val="00304960"/>
    <w:rsid w:val="003106F6"/>
    <w:rsid w:val="0031108F"/>
    <w:rsid w:val="00320ADC"/>
    <w:rsid w:val="003215A9"/>
    <w:rsid w:val="00323316"/>
    <w:rsid w:val="00323DE5"/>
    <w:rsid w:val="0032421B"/>
    <w:rsid w:val="0032672C"/>
    <w:rsid w:val="003277A8"/>
    <w:rsid w:val="00327E7B"/>
    <w:rsid w:val="00332E20"/>
    <w:rsid w:val="00335F94"/>
    <w:rsid w:val="00340B62"/>
    <w:rsid w:val="00350EBA"/>
    <w:rsid w:val="00351226"/>
    <w:rsid w:val="00354CE0"/>
    <w:rsid w:val="003558DC"/>
    <w:rsid w:val="00360C96"/>
    <w:rsid w:val="00362542"/>
    <w:rsid w:val="00362D3F"/>
    <w:rsid w:val="00364BDA"/>
    <w:rsid w:val="0036689C"/>
    <w:rsid w:val="00367C48"/>
    <w:rsid w:val="0037212F"/>
    <w:rsid w:val="003730A1"/>
    <w:rsid w:val="00375320"/>
    <w:rsid w:val="00387BFB"/>
    <w:rsid w:val="00391B8E"/>
    <w:rsid w:val="00394881"/>
    <w:rsid w:val="003A4FE2"/>
    <w:rsid w:val="003A639A"/>
    <w:rsid w:val="003B1339"/>
    <w:rsid w:val="003C0A8C"/>
    <w:rsid w:val="003C1939"/>
    <w:rsid w:val="003C2EB2"/>
    <w:rsid w:val="003C40CC"/>
    <w:rsid w:val="003C7FFA"/>
    <w:rsid w:val="003D3BCE"/>
    <w:rsid w:val="003E6E35"/>
    <w:rsid w:val="003F02FA"/>
    <w:rsid w:val="003F30B3"/>
    <w:rsid w:val="004003F5"/>
    <w:rsid w:val="004040E8"/>
    <w:rsid w:val="00410EDA"/>
    <w:rsid w:val="00413628"/>
    <w:rsid w:val="00414C9E"/>
    <w:rsid w:val="00415AE7"/>
    <w:rsid w:val="004162FB"/>
    <w:rsid w:val="00416884"/>
    <w:rsid w:val="00420785"/>
    <w:rsid w:val="00424E8A"/>
    <w:rsid w:val="004253BB"/>
    <w:rsid w:val="00426885"/>
    <w:rsid w:val="004279BC"/>
    <w:rsid w:val="0043228B"/>
    <w:rsid w:val="004340E5"/>
    <w:rsid w:val="00437391"/>
    <w:rsid w:val="004404A4"/>
    <w:rsid w:val="0044104D"/>
    <w:rsid w:val="0044231A"/>
    <w:rsid w:val="00446741"/>
    <w:rsid w:val="00450E38"/>
    <w:rsid w:val="00451F50"/>
    <w:rsid w:val="00454B4E"/>
    <w:rsid w:val="004616BC"/>
    <w:rsid w:val="00465113"/>
    <w:rsid w:val="0047298D"/>
    <w:rsid w:val="00472ECE"/>
    <w:rsid w:val="00476D39"/>
    <w:rsid w:val="00477401"/>
    <w:rsid w:val="00485ABE"/>
    <w:rsid w:val="00490A8A"/>
    <w:rsid w:val="004944AB"/>
    <w:rsid w:val="00495D8F"/>
    <w:rsid w:val="004B2470"/>
    <w:rsid w:val="004D4150"/>
    <w:rsid w:val="004D6959"/>
    <w:rsid w:val="004D76FD"/>
    <w:rsid w:val="004E69BB"/>
    <w:rsid w:val="004F2F4F"/>
    <w:rsid w:val="00502CAF"/>
    <w:rsid w:val="00513950"/>
    <w:rsid w:val="00514212"/>
    <w:rsid w:val="005163D3"/>
    <w:rsid w:val="005242D1"/>
    <w:rsid w:val="00537A2F"/>
    <w:rsid w:val="00545FCC"/>
    <w:rsid w:val="00555277"/>
    <w:rsid w:val="00557485"/>
    <w:rsid w:val="00557BFB"/>
    <w:rsid w:val="00563FE0"/>
    <w:rsid w:val="00566EDF"/>
    <w:rsid w:val="00570F56"/>
    <w:rsid w:val="00571D8D"/>
    <w:rsid w:val="00573C08"/>
    <w:rsid w:val="00576166"/>
    <w:rsid w:val="00576B8A"/>
    <w:rsid w:val="00576F09"/>
    <w:rsid w:val="005821EA"/>
    <w:rsid w:val="00584A11"/>
    <w:rsid w:val="005906DE"/>
    <w:rsid w:val="0059208A"/>
    <w:rsid w:val="00593350"/>
    <w:rsid w:val="00594357"/>
    <w:rsid w:val="005953FA"/>
    <w:rsid w:val="005A2ADC"/>
    <w:rsid w:val="005A7545"/>
    <w:rsid w:val="005C0CE8"/>
    <w:rsid w:val="005C183C"/>
    <w:rsid w:val="005C34E6"/>
    <w:rsid w:val="005C6716"/>
    <w:rsid w:val="005D0903"/>
    <w:rsid w:val="005D3614"/>
    <w:rsid w:val="005D61C0"/>
    <w:rsid w:val="005E10E1"/>
    <w:rsid w:val="005E2B4A"/>
    <w:rsid w:val="005F261D"/>
    <w:rsid w:val="005F596F"/>
    <w:rsid w:val="006102BA"/>
    <w:rsid w:val="006154D8"/>
    <w:rsid w:val="00616BC8"/>
    <w:rsid w:val="00625E22"/>
    <w:rsid w:val="00626325"/>
    <w:rsid w:val="0062656E"/>
    <w:rsid w:val="0063332B"/>
    <w:rsid w:val="00635CA1"/>
    <w:rsid w:val="00636C00"/>
    <w:rsid w:val="00646B17"/>
    <w:rsid w:val="006504A3"/>
    <w:rsid w:val="00653228"/>
    <w:rsid w:val="00654668"/>
    <w:rsid w:val="00655F8E"/>
    <w:rsid w:val="006608E8"/>
    <w:rsid w:val="00661478"/>
    <w:rsid w:val="00661BD3"/>
    <w:rsid w:val="00672D28"/>
    <w:rsid w:val="006753EA"/>
    <w:rsid w:val="00676175"/>
    <w:rsid w:val="00677E3F"/>
    <w:rsid w:val="00682123"/>
    <w:rsid w:val="00684A4E"/>
    <w:rsid w:val="00685282"/>
    <w:rsid w:val="006969F1"/>
    <w:rsid w:val="006A09DD"/>
    <w:rsid w:val="006A2239"/>
    <w:rsid w:val="006A38EB"/>
    <w:rsid w:val="006A4FE9"/>
    <w:rsid w:val="006B03A6"/>
    <w:rsid w:val="006B3F8C"/>
    <w:rsid w:val="006B5BF3"/>
    <w:rsid w:val="006B5C94"/>
    <w:rsid w:val="006B5DE2"/>
    <w:rsid w:val="006B63D8"/>
    <w:rsid w:val="006B6D75"/>
    <w:rsid w:val="006B7986"/>
    <w:rsid w:val="006C5B8F"/>
    <w:rsid w:val="006E1C8C"/>
    <w:rsid w:val="006E2996"/>
    <w:rsid w:val="006F0732"/>
    <w:rsid w:val="006F15FE"/>
    <w:rsid w:val="006F5C56"/>
    <w:rsid w:val="006F745D"/>
    <w:rsid w:val="007008CE"/>
    <w:rsid w:val="00705026"/>
    <w:rsid w:val="00715596"/>
    <w:rsid w:val="00722E48"/>
    <w:rsid w:val="00731693"/>
    <w:rsid w:val="00732BE4"/>
    <w:rsid w:val="007367FA"/>
    <w:rsid w:val="00736E3A"/>
    <w:rsid w:val="007419F1"/>
    <w:rsid w:val="00741C57"/>
    <w:rsid w:val="00756508"/>
    <w:rsid w:val="00767726"/>
    <w:rsid w:val="00774AE2"/>
    <w:rsid w:val="00776E6E"/>
    <w:rsid w:val="00781E67"/>
    <w:rsid w:val="00782D72"/>
    <w:rsid w:val="007863A7"/>
    <w:rsid w:val="00792A49"/>
    <w:rsid w:val="007937E2"/>
    <w:rsid w:val="00793CBF"/>
    <w:rsid w:val="00797DD4"/>
    <w:rsid w:val="007A3832"/>
    <w:rsid w:val="007A4D90"/>
    <w:rsid w:val="007B30B5"/>
    <w:rsid w:val="007B7F5F"/>
    <w:rsid w:val="007C286C"/>
    <w:rsid w:val="007C4820"/>
    <w:rsid w:val="007C59D0"/>
    <w:rsid w:val="007D0859"/>
    <w:rsid w:val="007D1EDC"/>
    <w:rsid w:val="007D3D31"/>
    <w:rsid w:val="007D52D9"/>
    <w:rsid w:val="007E0FAD"/>
    <w:rsid w:val="007E7D61"/>
    <w:rsid w:val="007F3F4D"/>
    <w:rsid w:val="007F4B1C"/>
    <w:rsid w:val="007F54D4"/>
    <w:rsid w:val="008010F8"/>
    <w:rsid w:val="0080305C"/>
    <w:rsid w:val="0080527D"/>
    <w:rsid w:val="008104D3"/>
    <w:rsid w:val="008113C4"/>
    <w:rsid w:val="008173E7"/>
    <w:rsid w:val="008239DC"/>
    <w:rsid w:val="00826AA0"/>
    <w:rsid w:val="00826ACF"/>
    <w:rsid w:val="0083514F"/>
    <w:rsid w:val="008375E3"/>
    <w:rsid w:val="00840201"/>
    <w:rsid w:val="00840B7A"/>
    <w:rsid w:val="00844A75"/>
    <w:rsid w:val="0084566A"/>
    <w:rsid w:val="00847F6D"/>
    <w:rsid w:val="0085117F"/>
    <w:rsid w:val="00856E6D"/>
    <w:rsid w:val="00863C19"/>
    <w:rsid w:val="008642DA"/>
    <w:rsid w:val="00866137"/>
    <w:rsid w:val="0087073A"/>
    <w:rsid w:val="00874391"/>
    <w:rsid w:val="00875C9A"/>
    <w:rsid w:val="00885D85"/>
    <w:rsid w:val="008873D6"/>
    <w:rsid w:val="00897CB3"/>
    <w:rsid w:val="008A1665"/>
    <w:rsid w:val="008B033E"/>
    <w:rsid w:val="008B4C6A"/>
    <w:rsid w:val="008B78E7"/>
    <w:rsid w:val="008B7D33"/>
    <w:rsid w:val="008C0283"/>
    <w:rsid w:val="008C39A7"/>
    <w:rsid w:val="008D0A4C"/>
    <w:rsid w:val="008D0DB9"/>
    <w:rsid w:val="008D48E0"/>
    <w:rsid w:val="008D6685"/>
    <w:rsid w:val="008E2BC8"/>
    <w:rsid w:val="008F4F14"/>
    <w:rsid w:val="00902C1C"/>
    <w:rsid w:val="009118DF"/>
    <w:rsid w:val="00921588"/>
    <w:rsid w:val="009232A2"/>
    <w:rsid w:val="00931197"/>
    <w:rsid w:val="0094184A"/>
    <w:rsid w:val="00946260"/>
    <w:rsid w:val="00946801"/>
    <w:rsid w:val="00946D6E"/>
    <w:rsid w:val="00952011"/>
    <w:rsid w:val="009529B9"/>
    <w:rsid w:val="00952BF0"/>
    <w:rsid w:val="00955AFA"/>
    <w:rsid w:val="00956066"/>
    <w:rsid w:val="00957CCD"/>
    <w:rsid w:val="009654D6"/>
    <w:rsid w:val="009668BE"/>
    <w:rsid w:val="00971F49"/>
    <w:rsid w:val="00977A43"/>
    <w:rsid w:val="00980B3C"/>
    <w:rsid w:val="00987702"/>
    <w:rsid w:val="00992B25"/>
    <w:rsid w:val="00994B1A"/>
    <w:rsid w:val="009950A7"/>
    <w:rsid w:val="00996B6B"/>
    <w:rsid w:val="009B5B6A"/>
    <w:rsid w:val="009B654F"/>
    <w:rsid w:val="009C0BE9"/>
    <w:rsid w:val="009C785A"/>
    <w:rsid w:val="009E18DD"/>
    <w:rsid w:val="009E5462"/>
    <w:rsid w:val="009F11C7"/>
    <w:rsid w:val="009F706E"/>
    <w:rsid w:val="00A15A13"/>
    <w:rsid w:val="00A23546"/>
    <w:rsid w:val="00A24D8D"/>
    <w:rsid w:val="00A24F03"/>
    <w:rsid w:val="00A27509"/>
    <w:rsid w:val="00A31C58"/>
    <w:rsid w:val="00A36628"/>
    <w:rsid w:val="00A41FD6"/>
    <w:rsid w:val="00A44CB6"/>
    <w:rsid w:val="00A52317"/>
    <w:rsid w:val="00A57510"/>
    <w:rsid w:val="00A666ED"/>
    <w:rsid w:val="00A74CA3"/>
    <w:rsid w:val="00A8353C"/>
    <w:rsid w:val="00A94D87"/>
    <w:rsid w:val="00AA6C9A"/>
    <w:rsid w:val="00AB6F28"/>
    <w:rsid w:val="00AB70BA"/>
    <w:rsid w:val="00AC4FCA"/>
    <w:rsid w:val="00AD3C55"/>
    <w:rsid w:val="00AE04D4"/>
    <w:rsid w:val="00AF4689"/>
    <w:rsid w:val="00AF720B"/>
    <w:rsid w:val="00B05C08"/>
    <w:rsid w:val="00B153AE"/>
    <w:rsid w:val="00B26CC8"/>
    <w:rsid w:val="00B27397"/>
    <w:rsid w:val="00B3054F"/>
    <w:rsid w:val="00B36E01"/>
    <w:rsid w:val="00B40182"/>
    <w:rsid w:val="00B4146C"/>
    <w:rsid w:val="00B41CA5"/>
    <w:rsid w:val="00B50B3A"/>
    <w:rsid w:val="00B55886"/>
    <w:rsid w:val="00B55944"/>
    <w:rsid w:val="00B619C4"/>
    <w:rsid w:val="00B71737"/>
    <w:rsid w:val="00B7250C"/>
    <w:rsid w:val="00B766BA"/>
    <w:rsid w:val="00B8131D"/>
    <w:rsid w:val="00B854CA"/>
    <w:rsid w:val="00B858E2"/>
    <w:rsid w:val="00B8694B"/>
    <w:rsid w:val="00B91F87"/>
    <w:rsid w:val="00B92C2C"/>
    <w:rsid w:val="00B96813"/>
    <w:rsid w:val="00BA0A21"/>
    <w:rsid w:val="00BA28AF"/>
    <w:rsid w:val="00BA7AAA"/>
    <w:rsid w:val="00BB1D49"/>
    <w:rsid w:val="00BB1EAF"/>
    <w:rsid w:val="00BB2E25"/>
    <w:rsid w:val="00BC3CCC"/>
    <w:rsid w:val="00BC470E"/>
    <w:rsid w:val="00BC5662"/>
    <w:rsid w:val="00BD0333"/>
    <w:rsid w:val="00BD2ECC"/>
    <w:rsid w:val="00BD66DA"/>
    <w:rsid w:val="00BE0288"/>
    <w:rsid w:val="00BE729A"/>
    <w:rsid w:val="00BF4CC6"/>
    <w:rsid w:val="00C12FE7"/>
    <w:rsid w:val="00C1536F"/>
    <w:rsid w:val="00C21968"/>
    <w:rsid w:val="00C23CEA"/>
    <w:rsid w:val="00C26503"/>
    <w:rsid w:val="00C2705B"/>
    <w:rsid w:val="00C43F12"/>
    <w:rsid w:val="00C47637"/>
    <w:rsid w:val="00C5024E"/>
    <w:rsid w:val="00C550BD"/>
    <w:rsid w:val="00C62480"/>
    <w:rsid w:val="00C706B5"/>
    <w:rsid w:val="00C72469"/>
    <w:rsid w:val="00C74CB2"/>
    <w:rsid w:val="00C80557"/>
    <w:rsid w:val="00C83704"/>
    <w:rsid w:val="00C83F50"/>
    <w:rsid w:val="00C86335"/>
    <w:rsid w:val="00C86FFA"/>
    <w:rsid w:val="00C874D4"/>
    <w:rsid w:val="00C914D3"/>
    <w:rsid w:val="00C93E53"/>
    <w:rsid w:val="00CA27B9"/>
    <w:rsid w:val="00CA368D"/>
    <w:rsid w:val="00CB12C8"/>
    <w:rsid w:val="00CB2D76"/>
    <w:rsid w:val="00CB2F2A"/>
    <w:rsid w:val="00CC0305"/>
    <w:rsid w:val="00CC1F17"/>
    <w:rsid w:val="00CC6687"/>
    <w:rsid w:val="00CD1BF0"/>
    <w:rsid w:val="00CD33C3"/>
    <w:rsid w:val="00CD466A"/>
    <w:rsid w:val="00CD5CA3"/>
    <w:rsid w:val="00CD606F"/>
    <w:rsid w:val="00CE69AA"/>
    <w:rsid w:val="00CF1AA1"/>
    <w:rsid w:val="00CF521F"/>
    <w:rsid w:val="00D02ED7"/>
    <w:rsid w:val="00D105F8"/>
    <w:rsid w:val="00D172BB"/>
    <w:rsid w:val="00D202AD"/>
    <w:rsid w:val="00D2090F"/>
    <w:rsid w:val="00D20C8A"/>
    <w:rsid w:val="00D22B97"/>
    <w:rsid w:val="00D24CAA"/>
    <w:rsid w:val="00D37D64"/>
    <w:rsid w:val="00D40E1F"/>
    <w:rsid w:val="00D42582"/>
    <w:rsid w:val="00D42905"/>
    <w:rsid w:val="00D42F99"/>
    <w:rsid w:val="00D50496"/>
    <w:rsid w:val="00D56C11"/>
    <w:rsid w:val="00D65822"/>
    <w:rsid w:val="00D81924"/>
    <w:rsid w:val="00D8382F"/>
    <w:rsid w:val="00D84FB2"/>
    <w:rsid w:val="00D85C95"/>
    <w:rsid w:val="00D87159"/>
    <w:rsid w:val="00DB263D"/>
    <w:rsid w:val="00DB4C8E"/>
    <w:rsid w:val="00DB582B"/>
    <w:rsid w:val="00DC13B4"/>
    <w:rsid w:val="00DC3FE7"/>
    <w:rsid w:val="00DC4E6B"/>
    <w:rsid w:val="00DC7DB3"/>
    <w:rsid w:val="00DD3B87"/>
    <w:rsid w:val="00DD65E6"/>
    <w:rsid w:val="00DE4069"/>
    <w:rsid w:val="00DE705F"/>
    <w:rsid w:val="00E03F64"/>
    <w:rsid w:val="00E05D6D"/>
    <w:rsid w:val="00E06AFE"/>
    <w:rsid w:val="00E1558A"/>
    <w:rsid w:val="00E16C6A"/>
    <w:rsid w:val="00E2368C"/>
    <w:rsid w:val="00E375D9"/>
    <w:rsid w:val="00E40E48"/>
    <w:rsid w:val="00E411ED"/>
    <w:rsid w:val="00E44D03"/>
    <w:rsid w:val="00E477E9"/>
    <w:rsid w:val="00E51194"/>
    <w:rsid w:val="00E537D1"/>
    <w:rsid w:val="00E54294"/>
    <w:rsid w:val="00E6161A"/>
    <w:rsid w:val="00E713F1"/>
    <w:rsid w:val="00E7749D"/>
    <w:rsid w:val="00E77DA7"/>
    <w:rsid w:val="00E80B52"/>
    <w:rsid w:val="00E81F9E"/>
    <w:rsid w:val="00E82136"/>
    <w:rsid w:val="00E86232"/>
    <w:rsid w:val="00E8665D"/>
    <w:rsid w:val="00E87178"/>
    <w:rsid w:val="00E91F85"/>
    <w:rsid w:val="00E9239E"/>
    <w:rsid w:val="00E94DE8"/>
    <w:rsid w:val="00EA0858"/>
    <w:rsid w:val="00EB18CF"/>
    <w:rsid w:val="00EB237C"/>
    <w:rsid w:val="00EB4E53"/>
    <w:rsid w:val="00EB4EE2"/>
    <w:rsid w:val="00EB5C17"/>
    <w:rsid w:val="00ED0329"/>
    <w:rsid w:val="00ED4A92"/>
    <w:rsid w:val="00EE09B6"/>
    <w:rsid w:val="00EE5993"/>
    <w:rsid w:val="00EF61A1"/>
    <w:rsid w:val="00F004F5"/>
    <w:rsid w:val="00F13B89"/>
    <w:rsid w:val="00F146E6"/>
    <w:rsid w:val="00F159EB"/>
    <w:rsid w:val="00F244CE"/>
    <w:rsid w:val="00F25930"/>
    <w:rsid w:val="00F30AD3"/>
    <w:rsid w:val="00F35A3D"/>
    <w:rsid w:val="00F411CE"/>
    <w:rsid w:val="00F516F4"/>
    <w:rsid w:val="00F55682"/>
    <w:rsid w:val="00F61F52"/>
    <w:rsid w:val="00F74078"/>
    <w:rsid w:val="00F76CC5"/>
    <w:rsid w:val="00F80A65"/>
    <w:rsid w:val="00F925DB"/>
    <w:rsid w:val="00F92BDA"/>
    <w:rsid w:val="00FB553A"/>
    <w:rsid w:val="00FB6516"/>
    <w:rsid w:val="00FB6593"/>
    <w:rsid w:val="00FB6596"/>
    <w:rsid w:val="00FC0E9D"/>
    <w:rsid w:val="00FD606C"/>
    <w:rsid w:val="00FD7297"/>
    <w:rsid w:val="00FD79C7"/>
    <w:rsid w:val="00FD7E16"/>
    <w:rsid w:val="00FE07CD"/>
    <w:rsid w:val="00FE2E94"/>
    <w:rsid w:val="00FE55E1"/>
    <w:rsid w:val="00FE57CB"/>
    <w:rsid w:val="00FF46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2D72"/>
    <w:pPr>
      <w:spacing w:line="300" w:lineRule="exact"/>
    </w:pPr>
    <w:rPr>
      <w:rFonts w:ascii="Verdana" w:hAnsi="Verdana"/>
      <w:sz w:val="22"/>
      <w:szCs w:val="22"/>
      <w:lang w:eastAsia="en-US"/>
    </w:rPr>
  </w:style>
  <w:style w:type="paragraph" w:styleId="Heading1">
    <w:name w:val="heading 1"/>
    <w:basedOn w:val="Normal"/>
    <w:next w:val="FCGBBodyText"/>
    <w:qFormat/>
    <w:rsid w:val="00B854CA"/>
    <w:pPr>
      <w:keepNext/>
      <w:numPr>
        <w:numId w:val="21"/>
      </w:numPr>
      <w:spacing w:after="120" w:line="240" w:lineRule="auto"/>
      <w:outlineLvl w:val="0"/>
    </w:pPr>
    <w:rPr>
      <w:rFonts w:cs="Arial"/>
      <w:bCs/>
      <w:color w:val="004E2E"/>
      <w:kern w:val="32"/>
      <w:sz w:val="48"/>
      <w:szCs w:val="32"/>
    </w:rPr>
  </w:style>
  <w:style w:type="paragraph" w:styleId="Heading2">
    <w:name w:val="heading 2"/>
    <w:aliases w:val="Heading 2 Char"/>
    <w:basedOn w:val="Normal"/>
    <w:next w:val="FCGBBodyText"/>
    <w:qFormat/>
    <w:rsid w:val="00AF720B"/>
    <w:pPr>
      <w:keepNext/>
      <w:numPr>
        <w:ilvl w:val="1"/>
        <w:numId w:val="21"/>
      </w:numPr>
      <w:spacing w:before="240" w:after="60" w:line="240" w:lineRule="auto"/>
      <w:ind w:left="0" w:firstLine="0"/>
      <w:outlineLvl w:val="1"/>
    </w:pPr>
    <w:rPr>
      <w:rFonts w:cs="Arial"/>
      <w:bCs/>
      <w:iCs/>
      <w:color w:val="004E2E"/>
      <w:sz w:val="36"/>
      <w:szCs w:val="28"/>
    </w:rPr>
  </w:style>
  <w:style w:type="paragraph" w:styleId="Heading3">
    <w:name w:val="heading 3"/>
    <w:basedOn w:val="Normal"/>
    <w:next w:val="FCGBBodyText"/>
    <w:qFormat/>
    <w:rsid w:val="00410EDA"/>
    <w:pPr>
      <w:keepNext/>
      <w:numPr>
        <w:ilvl w:val="2"/>
        <w:numId w:val="21"/>
      </w:numPr>
      <w:spacing w:before="240" w:after="60" w:line="240" w:lineRule="auto"/>
      <w:outlineLvl w:val="2"/>
    </w:pPr>
    <w:rPr>
      <w:rFonts w:cs="Arial"/>
      <w:bCs/>
      <w:color w:val="004E2E"/>
      <w:sz w:val="28"/>
      <w:szCs w:val="26"/>
    </w:rPr>
  </w:style>
  <w:style w:type="paragraph" w:styleId="Heading4">
    <w:name w:val="heading 4"/>
    <w:basedOn w:val="Normal"/>
    <w:next w:val="FCGBBodyText"/>
    <w:qFormat/>
    <w:rsid w:val="00410EDA"/>
    <w:pPr>
      <w:keepNext/>
      <w:numPr>
        <w:ilvl w:val="3"/>
        <w:numId w:val="21"/>
      </w:numPr>
      <w:spacing w:before="240" w:after="60" w:line="240" w:lineRule="auto"/>
      <w:outlineLvl w:val="3"/>
    </w:pPr>
    <w:rPr>
      <w:bCs/>
      <w:color w:val="004E2E"/>
      <w:sz w:val="24"/>
      <w:szCs w:val="28"/>
    </w:rPr>
  </w:style>
  <w:style w:type="paragraph" w:styleId="Heading5">
    <w:name w:val="heading 5"/>
    <w:basedOn w:val="Normal"/>
    <w:next w:val="Normal"/>
    <w:link w:val="Heading5Char"/>
    <w:qFormat/>
    <w:rsid w:val="00323316"/>
    <w:pPr>
      <w:numPr>
        <w:ilvl w:val="4"/>
        <w:numId w:val="21"/>
      </w:numPr>
      <w:spacing w:before="240" w:after="60" w:line="240" w:lineRule="atLeast"/>
      <w:outlineLvl w:val="4"/>
    </w:pPr>
    <w:rPr>
      <w:rFonts w:ascii="Calibri" w:hAnsi="Calibri"/>
      <w:b/>
      <w:bCs/>
      <w:i/>
      <w:iCs/>
      <w:sz w:val="26"/>
      <w:szCs w:val="26"/>
    </w:rPr>
  </w:style>
  <w:style w:type="paragraph" w:styleId="Heading6">
    <w:name w:val="heading 6"/>
    <w:basedOn w:val="Normal"/>
    <w:next w:val="Normal"/>
    <w:link w:val="Heading6Char"/>
    <w:qFormat/>
    <w:rsid w:val="00323316"/>
    <w:pPr>
      <w:numPr>
        <w:ilvl w:val="5"/>
        <w:numId w:val="21"/>
      </w:numPr>
      <w:spacing w:before="240" w:after="60" w:line="240" w:lineRule="atLeast"/>
      <w:outlineLvl w:val="5"/>
    </w:pPr>
    <w:rPr>
      <w:rFonts w:ascii="Calibri" w:hAnsi="Calibri"/>
      <w:b/>
      <w:bCs/>
    </w:rPr>
  </w:style>
  <w:style w:type="paragraph" w:styleId="Heading7">
    <w:name w:val="heading 7"/>
    <w:basedOn w:val="Normal"/>
    <w:next w:val="Normal"/>
    <w:link w:val="Heading7Char"/>
    <w:qFormat/>
    <w:rsid w:val="00323316"/>
    <w:pPr>
      <w:numPr>
        <w:ilvl w:val="6"/>
        <w:numId w:val="21"/>
      </w:numPr>
      <w:spacing w:before="240" w:after="60" w:line="240" w:lineRule="atLeast"/>
      <w:outlineLvl w:val="6"/>
    </w:pPr>
    <w:rPr>
      <w:rFonts w:ascii="Calibri" w:hAnsi="Calibri"/>
      <w:sz w:val="24"/>
      <w:szCs w:val="24"/>
    </w:rPr>
  </w:style>
  <w:style w:type="paragraph" w:styleId="Heading8">
    <w:name w:val="heading 8"/>
    <w:basedOn w:val="Normal"/>
    <w:next w:val="Normal"/>
    <w:link w:val="Heading8Char"/>
    <w:qFormat/>
    <w:rsid w:val="00323316"/>
    <w:pPr>
      <w:numPr>
        <w:ilvl w:val="7"/>
        <w:numId w:val="21"/>
      </w:numPr>
      <w:spacing w:before="240" w:after="60" w:line="240" w:lineRule="atLeast"/>
      <w:outlineLvl w:val="7"/>
    </w:pPr>
    <w:rPr>
      <w:rFonts w:ascii="Calibri" w:hAnsi="Calibri"/>
      <w:i/>
      <w:iCs/>
      <w:sz w:val="24"/>
      <w:szCs w:val="24"/>
    </w:rPr>
  </w:style>
  <w:style w:type="paragraph" w:styleId="Heading9">
    <w:name w:val="heading 9"/>
    <w:basedOn w:val="Normal"/>
    <w:next w:val="Normal"/>
    <w:link w:val="Heading9Char"/>
    <w:qFormat/>
    <w:rsid w:val="00323316"/>
    <w:pPr>
      <w:numPr>
        <w:ilvl w:val="8"/>
        <w:numId w:val="21"/>
      </w:numPr>
      <w:spacing w:before="240" w:after="60" w:line="240" w:lineRule="atLeast"/>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FCW Header,Main title"/>
    <w:basedOn w:val="Normal"/>
    <w:rsid w:val="00190506"/>
    <w:pPr>
      <w:tabs>
        <w:tab w:val="center" w:pos="4320"/>
        <w:tab w:val="right" w:pos="8640"/>
      </w:tabs>
    </w:pPr>
  </w:style>
  <w:style w:type="paragraph" w:styleId="Footer">
    <w:name w:val="footer"/>
    <w:basedOn w:val="Normal"/>
    <w:rsid w:val="00190506"/>
    <w:pPr>
      <w:tabs>
        <w:tab w:val="center" w:pos="4320"/>
        <w:tab w:val="right" w:pos="8640"/>
      </w:tabs>
    </w:pPr>
  </w:style>
  <w:style w:type="paragraph" w:customStyle="1" w:styleId="ParentTitle">
    <w:name w:val="Parent Title"/>
    <w:basedOn w:val="Normal"/>
    <w:rsid w:val="00BC3CCC"/>
    <w:pPr>
      <w:spacing w:line="240" w:lineRule="auto"/>
      <w:jc w:val="right"/>
    </w:pPr>
    <w:rPr>
      <w:color w:val="FFFFFF"/>
      <w:sz w:val="44"/>
      <w:szCs w:val="44"/>
    </w:rPr>
  </w:style>
  <w:style w:type="paragraph" w:customStyle="1" w:styleId="RunningTitle">
    <w:name w:val="Running Title"/>
    <w:basedOn w:val="Heading2"/>
    <w:rsid w:val="00B854CA"/>
    <w:pPr>
      <w:spacing w:before="0" w:after="0"/>
    </w:pPr>
  </w:style>
  <w:style w:type="paragraph" w:customStyle="1" w:styleId="Numbering">
    <w:name w:val="Numbering"/>
    <w:basedOn w:val="Normal"/>
    <w:rsid w:val="009E5462"/>
    <w:pPr>
      <w:numPr>
        <w:numId w:val="11"/>
      </w:numPr>
    </w:pPr>
  </w:style>
  <w:style w:type="paragraph" w:styleId="BalloonText">
    <w:name w:val="Balloon Text"/>
    <w:basedOn w:val="Normal"/>
    <w:link w:val="BalloonTextChar"/>
    <w:rsid w:val="00826ACF"/>
    <w:pPr>
      <w:spacing w:line="240" w:lineRule="auto"/>
    </w:pPr>
    <w:rPr>
      <w:rFonts w:ascii="Tahoma" w:hAnsi="Tahoma" w:cs="Tahoma"/>
      <w:sz w:val="16"/>
      <w:szCs w:val="16"/>
    </w:rPr>
  </w:style>
  <w:style w:type="paragraph" w:customStyle="1" w:styleId="MainHeading">
    <w:name w:val="Main Heading"/>
    <w:basedOn w:val="Normal"/>
    <w:rsid w:val="00B854CA"/>
    <w:pPr>
      <w:spacing w:after="200" w:line="240" w:lineRule="auto"/>
    </w:pPr>
    <w:rPr>
      <w:color w:val="004E2E"/>
      <w:sz w:val="72"/>
    </w:rPr>
  </w:style>
  <w:style w:type="paragraph" w:customStyle="1" w:styleId="FCGBBodyText">
    <w:name w:val="FCGB Body Text"/>
    <w:basedOn w:val="Normal"/>
    <w:rsid w:val="003F30B3"/>
  </w:style>
  <w:style w:type="paragraph" w:customStyle="1" w:styleId="Bullets">
    <w:name w:val="Bullets"/>
    <w:basedOn w:val="Normal"/>
    <w:rsid w:val="00B854CA"/>
    <w:pPr>
      <w:numPr>
        <w:numId w:val="1"/>
      </w:numPr>
    </w:pPr>
  </w:style>
  <w:style w:type="character" w:styleId="PageNumber">
    <w:name w:val="page number"/>
    <w:basedOn w:val="DefaultParagraphFont"/>
    <w:rsid w:val="00C72469"/>
  </w:style>
  <w:style w:type="character" w:customStyle="1" w:styleId="BalloonTextChar">
    <w:name w:val="Balloon Text Char"/>
    <w:link w:val="BalloonText"/>
    <w:rsid w:val="00826ACF"/>
    <w:rPr>
      <w:rFonts w:ascii="Tahoma" w:hAnsi="Tahoma" w:cs="Tahoma"/>
      <w:sz w:val="16"/>
      <w:szCs w:val="16"/>
      <w:lang w:eastAsia="en-US"/>
    </w:rPr>
  </w:style>
  <w:style w:type="character" w:styleId="FootnoteReference">
    <w:name w:val="footnote reference"/>
    <w:rsid w:val="00323316"/>
    <w:rPr>
      <w:position w:val="0"/>
      <w:vertAlign w:val="superscript"/>
    </w:rPr>
  </w:style>
  <w:style w:type="paragraph" w:customStyle="1" w:styleId="CoverTitle3">
    <w:name w:val="Cover Title 3"/>
    <w:basedOn w:val="Normal"/>
    <w:rsid w:val="00323316"/>
    <w:pPr>
      <w:spacing w:before="120" w:after="120" w:line="240" w:lineRule="atLeast"/>
      <w:jc w:val="right"/>
    </w:pPr>
    <w:rPr>
      <w:color w:val="FFFFFF"/>
      <w:sz w:val="72"/>
      <w:szCs w:val="44"/>
    </w:rPr>
  </w:style>
  <w:style w:type="character" w:customStyle="1" w:styleId="Heading5Char">
    <w:name w:val="Heading 5 Char"/>
    <w:link w:val="Heading5"/>
    <w:rsid w:val="00323316"/>
    <w:rPr>
      <w:rFonts w:ascii="Calibri" w:hAnsi="Calibri"/>
      <w:b/>
      <w:bCs/>
      <w:i/>
      <w:iCs/>
      <w:sz w:val="26"/>
      <w:szCs w:val="26"/>
      <w:lang w:eastAsia="en-US"/>
    </w:rPr>
  </w:style>
  <w:style w:type="character" w:customStyle="1" w:styleId="Heading6Char">
    <w:name w:val="Heading 6 Char"/>
    <w:link w:val="Heading6"/>
    <w:rsid w:val="00323316"/>
    <w:rPr>
      <w:rFonts w:ascii="Calibri" w:hAnsi="Calibri"/>
      <w:b/>
      <w:bCs/>
      <w:sz w:val="22"/>
      <w:szCs w:val="22"/>
      <w:lang w:eastAsia="en-US"/>
    </w:rPr>
  </w:style>
  <w:style w:type="character" w:customStyle="1" w:styleId="Heading7Char">
    <w:name w:val="Heading 7 Char"/>
    <w:link w:val="Heading7"/>
    <w:rsid w:val="00323316"/>
    <w:rPr>
      <w:rFonts w:ascii="Calibri" w:hAnsi="Calibri"/>
      <w:sz w:val="24"/>
      <w:szCs w:val="24"/>
      <w:lang w:eastAsia="en-US"/>
    </w:rPr>
  </w:style>
  <w:style w:type="character" w:customStyle="1" w:styleId="Heading8Char">
    <w:name w:val="Heading 8 Char"/>
    <w:link w:val="Heading8"/>
    <w:rsid w:val="00323316"/>
    <w:rPr>
      <w:rFonts w:ascii="Calibri" w:hAnsi="Calibri"/>
      <w:i/>
      <w:iCs/>
      <w:sz w:val="24"/>
      <w:szCs w:val="24"/>
      <w:lang w:eastAsia="en-US"/>
    </w:rPr>
  </w:style>
  <w:style w:type="character" w:customStyle="1" w:styleId="Heading9Char">
    <w:name w:val="Heading 9 Char"/>
    <w:link w:val="Heading9"/>
    <w:rsid w:val="00323316"/>
    <w:rPr>
      <w:rFonts w:ascii="Cambria" w:hAnsi="Cambria"/>
      <w:sz w:val="22"/>
      <w:szCs w:val="22"/>
      <w:lang w:eastAsia="en-US"/>
    </w:rPr>
  </w:style>
  <w:style w:type="character" w:styleId="Hyperlink">
    <w:name w:val="Hyperlink"/>
    <w:uiPriority w:val="99"/>
    <w:rsid w:val="00323316"/>
    <w:rPr>
      <w:color w:val="0000FF"/>
      <w:u w:val="single"/>
    </w:rPr>
  </w:style>
  <w:style w:type="character" w:styleId="Strong">
    <w:name w:val="Strong"/>
    <w:qFormat/>
    <w:rsid w:val="00323316"/>
    <w:rPr>
      <w:rFonts w:ascii="Verdana" w:hAnsi="Verdana"/>
      <w:b/>
      <w:bCs/>
      <w:color w:val="006600"/>
      <w:sz w:val="24"/>
    </w:rPr>
  </w:style>
  <w:style w:type="paragraph" w:customStyle="1" w:styleId="FCEBodyText">
    <w:name w:val="FCE Body Text"/>
    <w:basedOn w:val="Normal"/>
    <w:link w:val="FCEBodyTextChar"/>
    <w:rsid w:val="0016319B"/>
  </w:style>
  <w:style w:type="character" w:customStyle="1" w:styleId="FCEBodyTextChar">
    <w:name w:val="FCE Body Text Char"/>
    <w:link w:val="FCEBodyText"/>
    <w:rsid w:val="0016319B"/>
    <w:rPr>
      <w:rFonts w:ascii="Verdana" w:hAnsi="Verdana"/>
      <w:sz w:val="22"/>
      <w:szCs w:val="22"/>
      <w:lang w:eastAsia="en-US"/>
    </w:rPr>
  </w:style>
  <w:style w:type="character" w:styleId="CommentReference">
    <w:name w:val="annotation reference"/>
    <w:rsid w:val="0016319B"/>
    <w:rPr>
      <w:sz w:val="16"/>
      <w:szCs w:val="16"/>
    </w:rPr>
  </w:style>
  <w:style w:type="paragraph" w:styleId="CommentText">
    <w:name w:val="annotation text"/>
    <w:basedOn w:val="Normal"/>
    <w:link w:val="CommentTextChar"/>
    <w:rsid w:val="0016319B"/>
    <w:pPr>
      <w:spacing w:before="120" w:line="240" w:lineRule="atLeast"/>
    </w:pPr>
    <w:rPr>
      <w:sz w:val="20"/>
      <w:szCs w:val="20"/>
    </w:rPr>
  </w:style>
  <w:style w:type="character" w:customStyle="1" w:styleId="CommentTextChar">
    <w:name w:val="Comment Text Char"/>
    <w:link w:val="CommentText"/>
    <w:rsid w:val="0016319B"/>
    <w:rPr>
      <w:rFonts w:ascii="Verdana" w:hAnsi="Verdana"/>
      <w:lang w:eastAsia="en-US"/>
    </w:rPr>
  </w:style>
  <w:style w:type="table" w:styleId="TableGrid">
    <w:name w:val="Table Grid"/>
    <w:basedOn w:val="TableNormal"/>
    <w:rsid w:val="00911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D48E0"/>
    <w:pPr>
      <w:spacing w:before="0" w:line="300" w:lineRule="exact"/>
    </w:pPr>
    <w:rPr>
      <w:b/>
      <w:bCs/>
    </w:rPr>
  </w:style>
  <w:style w:type="character" w:customStyle="1" w:styleId="CommentSubjectChar">
    <w:name w:val="Comment Subject Char"/>
    <w:link w:val="CommentSubject"/>
    <w:rsid w:val="008D48E0"/>
    <w:rPr>
      <w:rFonts w:ascii="Verdana" w:hAnsi="Verdana"/>
      <w:b/>
      <w:bCs/>
      <w:lang w:eastAsia="en-US"/>
    </w:rPr>
  </w:style>
  <w:style w:type="character" w:styleId="PlaceholderText">
    <w:name w:val="Placeholder Text"/>
    <w:basedOn w:val="DefaultParagraphFont"/>
    <w:uiPriority w:val="99"/>
    <w:semiHidden/>
    <w:rsid w:val="006504A3"/>
    <w:rPr>
      <w:color w:val="808080"/>
    </w:rPr>
  </w:style>
  <w:style w:type="paragraph" w:styleId="ListParagraph">
    <w:name w:val="List Paragraph"/>
    <w:basedOn w:val="Normal"/>
    <w:uiPriority w:val="34"/>
    <w:qFormat/>
    <w:rsid w:val="0062656E"/>
    <w:pPr>
      <w:ind w:left="720"/>
      <w:contextualSpacing/>
    </w:pPr>
  </w:style>
  <w:style w:type="paragraph" w:styleId="Revision">
    <w:name w:val="Revision"/>
    <w:hidden/>
    <w:uiPriority w:val="99"/>
    <w:semiHidden/>
    <w:rsid w:val="00A23546"/>
    <w:rPr>
      <w:rFonts w:ascii="Verdana" w:hAnsi="Verdana"/>
      <w:sz w:val="22"/>
      <w:szCs w:val="22"/>
      <w:lang w:eastAsia="en-US"/>
    </w:rPr>
  </w:style>
  <w:style w:type="paragraph" w:customStyle="1" w:styleId="listparagraphcxspmiddle">
    <w:name w:val="listparagraphcxspmiddle"/>
    <w:basedOn w:val="Normal"/>
    <w:rsid w:val="00420785"/>
    <w:pPr>
      <w:spacing w:before="100" w:beforeAutospacing="1" w:after="100" w:afterAutospacing="1" w:line="240" w:lineRule="auto"/>
    </w:pPr>
    <w:rPr>
      <w:rFonts w:ascii="Times New Roman" w:hAnsi="Times New Roman"/>
      <w:sz w:val="24"/>
      <w:szCs w:val="24"/>
      <w:lang w:eastAsia="en-GB"/>
    </w:rPr>
  </w:style>
  <w:style w:type="paragraph" w:customStyle="1" w:styleId="Default">
    <w:name w:val="Default"/>
    <w:rsid w:val="00BC470E"/>
    <w:pPr>
      <w:autoSpaceDE w:val="0"/>
      <w:autoSpaceDN w:val="0"/>
      <w:adjustRightInd w:val="0"/>
    </w:pPr>
    <w:rPr>
      <w:rFonts w:ascii="Verdana" w:hAnsi="Verdana" w:cs="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2D72"/>
    <w:pPr>
      <w:spacing w:line="300" w:lineRule="exact"/>
    </w:pPr>
    <w:rPr>
      <w:rFonts w:ascii="Verdana" w:hAnsi="Verdana"/>
      <w:sz w:val="22"/>
      <w:szCs w:val="22"/>
      <w:lang w:eastAsia="en-US"/>
    </w:rPr>
  </w:style>
  <w:style w:type="paragraph" w:styleId="Heading1">
    <w:name w:val="heading 1"/>
    <w:basedOn w:val="Normal"/>
    <w:next w:val="FCGBBodyText"/>
    <w:qFormat/>
    <w:rsid w:val="00B854CA"/>
    <w:pPr>
      <w:keepNext/>
      <w:numPr>
        <w:numId w:val="21"/>
      </w:numPr>
      <w:spacing w:after="120" w:line="240" w:lineRule="auto"/>
      <w:outlineLvl w:val="0"/>
    </w:pPr>
    <w:rPr>
      <w:rFonts w:cs="Arial"/>
      <w:bCs/>
      <w:color w:val="004E2E"/>
      <w:kern w:val="32"/>
      <w:sz w:val="48"/>
      <w:szCs w:val="32"/>
    </w:rPr>
  </w:style>
  <w:style w:type="paragraph" w:styleId="Heading2">
    <w:name w:val="heading 2"/>
    <w:aliases w:val="Heading 2 Char"/>
    <w:basedOn w:val="Normal"/>
    <w:next w:val="FCGBBodyText"/>
    <w:qFormat/>
    <w:rsid w:val="00AF720B"/>
    <w:pPr>
      <w:keepNext/>
      <w:numPr>
        <w:ilvl w:val="1"/>
        <w:numId w:val="21"/>
      </w:numPr>
      <w:spacing w:before="240" w:after="60" w:line="240" w:lineRule="auto"/>
      <w:ind w:left="0" w:firstLine="0"/>
      <w:outlineLvl w:val="1"/>
    </w:pPr>
    <w:rPr>
      <w:rFonts w:cs="Arial"/>
      <w:bCs/>
      <w:iCs/>
      <w:color w:val="004E2E"/>
      <w:sz w:val="36"/>
      <w:szCs w:val="28"/>
    </w:rPr>
  </w:style>
  <w:style w:type="paragraph" w:styleId="Heading3">
    <w:name w:val="heading 3"/>
    <w:basedOn w:val="Normal"/>
    <w:next w:val="FCGBBodyText"/>
    <w:qFormat/>
    <w:rsid w:val="00410EDA"/>
    <w:pPr>
      <w:keepNext/>
      <w:numPr>
        <w:ilvl w:val="2"/>
        <w:numId w:val="21"/>
      </w:numPr>
      <w:spacing w:before="240" w:after="60" w:line="240" w:lineRule="auto"/>
      <w:outlineLvl w:val="2"/>
    </w:pPr>
    <w:rPr>
      <w:rFonts w:cs="Arial"/>
      <w:bCs/>
      <w:color w:val="004E2E"/>
      <w:sz w:val="28"/>
      <w:szCs w:val="26"/>
    </w:rPr>
  </w:style>
  <w:style w:type="paragraph" w:styleId="Heading4">
    <w:name w:val="heading 4"/>
    <w:basedOn w:val="Normal"/>
    <w:next w:val="FCGBBodyText"/>
    <w:qFormat/>
    <w:rsid w:val="00410EDA"/>
    <w:pPr>
      <w:keepNext/>
      <w:numPr>
        <w:ilvl w:val="3"/>
        <w:numId w:val="21"/>
      </w:numPr>
      <w:spacing w:before="240" w:after="60" w:line="240" w:lineRule="auto"/>
      <w:outlineLvl w:val="3"/>
    </w:pPr>
    <w:rPr>
      <w:bCs/>
      <w:color w:val="004E2E"/>
      <w:sz w:val="24"/>
      <w:szCs w:val="28"/>
    </w:rPr>
  </w:style>
  <w:style w:type="paragraph" w:styleId="Heading5">
    <w:name w:val="heading 5"/>
    <w:basedOn w:val="Normal"/>
    <w:next w:val="Normal"/>
    <w:link w:val="Heading5Char"/>
    <w:qFormat/>
    <w:rsid w:val="00323316"/>
    <w:pPr>
      <w:numPr>
        <w:ilvl w:val="4"/>
        <w:numId w:val="21"/>
      </w:numPr>
      <w:spacing w:before="240" w:after="60" w:line="240" w:lineRule="atLeast"/>
      <w:outlineLvl w:val="4"/>
    </w:pPr>
    <w:rPr>
      <w:rFonts w:ascii="Calibri" w:hAnsi="Calibri"/>
      <w:b/>
      <w:bCs/>
      <w:i/>
      <w:iCs/>
      <w:sz w:val="26"/>
      <w:szCs w:val="26"/>
    </w:rPr>
  </w:style>
  <w:style w:type="paragraph" w:styleId="Heading6">
    <w:name w:val="heading 6"/>
    <w:basedOn w:val="Normal"/>
    <w:next w:val="Normal"/>
    <w:link w:val="Heading6Char"/>
    <w:qFormat/>
    <w:rsid w:val="00323316"/>
    <w:pPr>
      <w:numPr>
        <w:ilvl w:val="5"/>
        <w:numId w:val="21"/>
      </w:numPr>
      <w:spacing w:before="240" w:after="60" w:line="240" w:lineRule="atLeast"/>
      <w:outlineLvl w:val="5"/>
    </w:pPr>
    <w:rPr>
      <w:rFonts w:ascii="Calibri" w:hAnsi="Calibri"/>
      <w:b/>
      <w:bCs/>
    </w:rPr>
  </w:style>
  <w:style w:type="paragraph" w:styleId="Heading7">
    <w:name w:val="heading 7"/>
    <w:basedOn w:val="Normal"/>
    <w:next w:val="Normal"/>
    <w:link w:val="Heading7Char"/>
    <w:qFormat/>
    <w:rsid w:val="00323316"/>
    <w:pPr>
      <w:numPr>
        <w:ilvl w:val="6"/>
        <w:numId w:val="21"/>
      </w:numPr>
      <w:spacing w:before="240" w:after="60" w:line="240" w:lineRule="atLeast"/>
      <w:outlineLvl w:val="6"/>
    </w:pPr>
    <w:rPr>
      <w:rFonts w:ascii="Calibri" w:hAnsi="Calibri"/>
      <w:sz w:val="24"/>
      <w:szCs w:val="24"/>
    </w:rPr>
  </w:style>
  <w:style w:type="paragraph" w:styleId="Heading8">
    <w:name w:val="heading 8"/>
    <w:basedOn w:val="Normal"/>
    <w:next w:val="Normal"/>
    <w:link w:val="Heading8Char"/>
    <w:qFormat/>
    <w:rsid w:val="00323316"/>
    <w:pPr>
      <w:numPr>
        <w:ilvl w:val="7"/>
        <w:numId w:val="21"/>
      </w:numPr>
      <w:spacing w:before="240" w:after="60" w:line="240" w:lineRule="atLeast"/>
      <w:outlineLvl w:val="7"/>
    </w:pPr>
    <w:rPr>
      <w:rFonts w:ascii="Calibri" w:hAnsi="Calibri"/>
      <w:i/>
      <w:iCs/>
      <w:sz w:val="24"/>
      <w:szCs w:val="24"/>
    </w:rPr>
  </w:style>
  <w:style w:type="paragraph" w:styleId="Heading9">
    <w:name w:val="heading 9"/>
    <w:basedOn w:val="Normal"/>
    <w:next w:val="Normal"/>
    <w:link w:val="Heading9Char"/>
    <w:qFormat/>
    <w:rsid w:val="00323316"/>
    <w:pPr>
      <w:numPr>
        <w:ilvl w:val="8"/>
        <w:numId w:val="21"/>
      </w:numPr>
      <w:spacing w:before="240" w:after="60" w:line="240" w:lineRule="atLeast"/>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FCW Header,Main title"/>
    <w:basedOn w:val="Normal"/>
    <w:rsid w:val="00190506"/>
    <w:pPr>
      <w:tabs>
        <w:tab w:val="center" w:pos="4320"/>
        <w:tab w:val="right" w:pos="8640"/>
      </w:tabs>
    </w:pPr>
  </w:style>
  <w:style w:type="paragraph" w:styleId="Footer">
    <w:name w:val="footer"/>
    <w:basedOn w:val="Normal"/>
    <w:rsid w:val="00190506"/>
    <w:pPr>
      <w:tabs>
        <w:tab w:val="center" w:pos="4320"/>
        <w:tab w:val="right" w:pos="8640"/>
      </w:tabs>
    </w:pPr>
  </w:style>
  <w:style w:type="paragraph" w:customStyle="1" w:styleId="ParentTitle">
    <w:name w:val="Parent Title"/>
    <w:basedOn w:val="Normal"/>
    <w:rsid w:val="00BC3CCC"/>
    <w:pPr>
      <w:spacing w:line="240" w:lineRule="auto"/>
      <w:jc w:val="right"/>
    </w:pPr>
    <w:rPr>
      <w:color w:val="FFFFFF"/>
      <w:sz w:val="44"/>
      <w:szCs w:val="44"/>
    </w:rPr>
  </w:style>
  <w:style w:type="paragraph" w:customStyle="1" w:styleId="RunningTitle">
    <w:name w:val="Running Title"/>
    <w:basedOn w:val="Heading2"/>
    <w:rsid w:val="00B854CA"/>
    <w:pPr>
      <w:spacing w:before="0" w:after="0"/>
    </w:pPr>
  </w:style>
  <w:style w:type="paragraph" w:customStyle="1" w:styleId="Numbering">
    <w:name w:val="Numbering"/>
    <w:basedOn w:val="Normal"/>
    <w:rsid w:val="009E5462"/>
    <w:pPr>
      <w:numPr>
        <w:numId w:val="11"/>
      </w:numPr>
    </w:pPr>
  </w:style>
  <w:style w:type="paragraph" w:styleId="BalloonText">
    <w:name w:val="Balloon Text"/>
    <w:basedOn w:val="Normal"/>
    <w:link w:val="BalloonTextChar"/>
    <w:rsid w:val="00826ACF"/>
    <w:pPr>
      <w:spacing w:line="240" w:lineRule="auto"/>
    </w:pPr>
    <w:rPr>
      <w:rFonts w:ascii="Tahoma" w:hAnsi="Tahoma" w:cs="Tahoma"/>
      <w:sz w:val="16"/>
      <w:szCs w:val="16"/>
    </w:rPr>
  </w:style>
  <w:style w:type="paragraph" w:customStyle="1" w:styleId="MainHeading">
    <w:name w:val="Main Heading"/>
    <w:basedOn w:val="Normal"/>
    <w:rsid w:val="00B854CA"/>
    <w:pPr>
      <w:spacing w:after="200" w:line="240" w:lineRule="auto"/>
    </w:pPr>
    <w:rPr>
      <w:color w:val="004E2E"/>
      <w:sz w:val="72"/>
    </w:rPr>
  </w:style>
  <w:style w:type="paragraph" w:customStyle="1" w:styleId="FCGBBodyText">
    <w:name w:val="FCGB Body Text"/>
    <w:basedOn w:val="Normal"/>
    <w:rsid w:val="003F30B3"/>
  </w:style>
  <w:style w:type="paragraph" w:customStyle="1" w:styleId="Bullets">
    <w:name w:val="Bullets"/>
    <w:basedOn w:val="Normal"/>
    <w:rsid w:val="00B854CA"/>
    <w:pPr>
      <w:numPr>
        <w:numId w:val="1"/>
      </w:numPr>
    </w:pPr>
  </w:style>
  <w:style w:type="character" w:styleId="PageNumber">
    <w:name w:val="page number"/>
    <w:basedOn w:val="DefaultParagraphFont"/>
    <w:rsid w:val="00C72469"/>
  </w:style>
  <w:style w:type="character" w:customStyle="1" w:styleId="BalloonTextChar">
    <w:name w:val="Balloon Text Char"/>
    <w:link w:val="BalloonText"/>
    <w:rsid w:val="00826ACF"/>
    <w:rPr>
      <w:rFonts w:ascii="Tahoma" w:hAnsi="Tahoma" w:cs="Tahoma"/>
      <w:sz w:val="16"/>
      <w:szCs w:val="16"/>
      <w:lang w:eastAsia="en-US"/>
    </w:rPr>
  </w:style>
  <w:style w:type="character" w:styleId="FootnoteReference">
    <w:name w:val="footnote reference"/>
    <w:rsid w:val="00323316"/>
    <w:rPr>
      <w:position w:val="0"/>
      <w:vertAlign w:val="superscript"/>
    </w:rPr>
  </w:style>
  <w:style w:type="paragraph" w:customStyle="1" w:styleId="CoverTitle3">
    <w:name w:val="Cover Title 3"/>
    <w:basedOn w:val="Normal"/>
    <w:rsid w:val="00323316"/>
    <w:pPr>
      <w:spacing w:before="120" w:after="120" w:line="240" w:lineRule="atLeast"/>
      <w:jc w:val="right"/>
    </w:pPr>
    <w:rPr>
      <w:color w:val="FFFFFF"/>
      <w:sz w:val="72"/>
      <w:szCs w:val="44"/>
    </w:rPr>
  </w:style>
  <w:style w:type="character" w:customStyle="1" w:styleId="Heading5Char">
    <w:name w:val="Heading 5 Char"/>
    <w:link w:val="Heading5"/>
    <w:rsid w:val="00323316"/>
    <w:rPr>
      <w:rFonts w:ascii="Calibri" w:hAnsi="Calibri"/>
      <w:b/>
      <w:bCs/>
      <w:i/>
      <w:iCs/>
      <w:sz w:val="26"/>
      <w:szCs w:val="26"/>
      <w:lang w:eastAsia="en-US"/>
    </w:rPr>
  </w:style>
  <w:style w:type="character" w:customStyle="1" w:styleId="Heading6Char">
    <w:name w:val="Heading 6 Char"/>
    <w:link w:val="Heading6"/>
    <w:rsid w:val="00323316"/>
    <w:rPr>
      <w:rFonts w:ascii="Calibri" w:hAnsi="Calibri"/>
      <w:b/>
      <w:bCs/>
      <w:sz w:val="22"/>
      <w:szCs w:val="22"/>
      <w:lang w:eastAsia="en-US"/>
    </w:rPr>
  </w:style>
  <w:style w:type="character" w:customStyle="1" w:styleId="Heading7Char">
    <w:name w:val="Heading 7 Char"/>
    <w:link w:val="Heading7"/>
    <w:rsid w:val="00323316"/>
    <w:rPr>
      <w:rFonts w:ascii="Calibri" w:hAnsi="Calibri"/>
      <w:sz w:val="24"/>
      <w:szCs w:val="24"/>
      <w:lang w:eastAsia="en-US"/>
    </w:rPr>
  </w:style>
  <w:style w:type="character" w:customStyle="1" w:styleId="Heading8Char">
    <w:name w:val="Heading 8 Char"/>
    <w:link w:val="Heading8"/>
    <w:rsid w:val="00323316"/>
    <w:rPr>
      <w:rFonts w:ascii="Calibri" w:hAnsi="Calibri"/>
      <w:i/>
      <w:iCs/>
      <w:sz w:val="24"/>
      <w:szCs w:val="24"/>
      <w:lang w:eastAsia="en-US"/>
    </w:rPr>
  </w:style>
  <w:style w:type="character" w:customStyle="1" w:styleId="Heading9Char">
    <w:name w:val="Heading 9 Char"/>
    <w:link w:val="Heading9"/>
    <w:rsid w:val="00323316"/>
    <w:rPr>
      <w:rFonts w:ascii="Cambria" w:hAnsi="Cambria"/>
      <w:sz w:val="22"/>
      <w:szCs w:val="22"/>
      <w:lang w:eastAsia="en-US"/>
    </w:rPr>
  </w:style>
  <w:style w:type="character" w:styleId="Hyperlink">
    <w:name w:val="Hyperlink"/>
    <w:uiPriority w:val="99"/>
    <w:rsid w:val="00323316"/>
    <w:rPr>
      <w:color w:val="0000FF"/>
      <w:u w:val="single"/>
    </w:rPr>
  </w:style>
  <w:style w:type="character" w:styleId="Strong">
    <w:name w:val="Strong"/>
    <w:qFormat/>
    <w:rsid w:val="00323316"/>
    <w:rPr>
      <w:rFonts w:ascii="Verdana" w:hAnsi="Verdana"/>
      <w:b/>
      <w:bCs/>
      <w:color w:val="006600"/>
      <w:sz w:val="24"/>
    </w:rPr>
  </w:style>
  <w:style w:type="paragraph" w:customStyle="1" w:styleId="FCEBodyText">
    <w:name w:val="FCE Body Text"/>
    <w:basedOn w:val="Normal"/>
    <w:link w:val="FCEBodyTextChar"/>
    <w:rsid w:val="0016319B"/>
  </w:style>
  <w:style w:type="character" w:customStyle="1" w:styleId="FCEBodyTextChar">
    <w:name w:val="FCE Body Text Char"/>
    <w:link w:val="FCEBodyText"/>
    <w:rsid w:val="0016319B"/>
    <w:rPr>
      <w:rFonts w:ascii="Verdana" w:hAnsi="Verdana"/>
      <w:sz w:val="22"/>
      <w:szCs w:val="22"/>
      <w:lang w:eastAsia="en-US"/>
    </w:rPr>
  </w:style>
  <w:style w:type="character" w:styleId="CommentReference">
    <w:name w:val="annotation reference"/>
    <w:rsid w:val="0016319B"/>
    <w:rPr>
      <w:sz w:val="16"/>
      <w:szCs w:val="16"/>
    </w:rPr>
  </w:style>
  <w:style w:type="paragraph" w:styleId="CommentText">
    <w:name w:val="annotation text"/>
    <w:basedOn w:val="Normal"/>
    <w:link w:val="CommentTextChar"/>
    <w:rsid w:val="0016319B"/>
    <w:pPr>
      <w:spacing w:before="120" w:line="240" w:lineRule="atLeast"/>
    </w:pPr>
    <w:rPr>
      <w:sz w:val="20"/>
      <w:szCs w:val="20"/>
    </w:rPr>
  </w:style>
  <w:style w:type="character" w:customStyle="1" w:styleId="CommentTextChar">
    <w:name w:val="Comment Text Char"/>
    <w:link w:val="CommentText"/>
    <w:rsid w:val="0016319B"/>
    <w:rPr>
      <w:rFonts w:ascii="Verdana" w:hAnsi="Verdana"/>
      <w:lang w:eastAsia="en-US"/>
    </w:rPr>
  </w:style>
  <w:style w:type="table" w:styleId="TableGrid">
    <w:name w:val="Table Grid"/>
    <w:basedOn w:val="TableNormal"/>
    <w:rsid w:val="00911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8D48E0"/>
    <w:pPr>
      <w:spacing w:before="0" w:line="300" w:lineRule="exact"/>
    </w:pPr>
    <w:rPr>
      <w:b/>
      <w:bCs/>
    </w:rPr>
  </w:style>
  <w:style w:type="character" w:customStyle="1" w:styleId="CommentSubjectChar">
    <w:name w:val="Comment Subject Char"/>
    <w:link w:val="CommentSubject"/>
    <w:rsid w:val="008D48E0"/>
    <w:rPr>
      <w:rFonts w:ascii="Verdana" w:hAnsi="Verdana"/>
      <w:b/>
      <w:bCs/>
      <w:lang w:eastAsia="en-US"/>
    </w:rPr>
  </w:style>
  <w:style w:type="character" w:styleId="PlaceholderText">
    <w:name w:val="Placeholder Text"/>
    <w:basedOn w:val="DefaultParagraphFont"/>
    <w:uiPriority w:val="99"/>
    <w:semiHidden/>
    <w:rsid w:val="006504A3"/>
    <w:rPr>
      <w:color w:val="808080"/>
    </w:rPr>
  </w:style>
  <w:style w:type="paragraph" w:styleId="ListParagraph">
    <w:name w:val="List Paragraph"/>
    <w:basedOn w:val="Normal"/>
    <w:uiPriority w:val="34"/>
    <w:qFormat/>
    <w:rsid w:val="0062656E"/>
    <w:pPr>
      <w:ind w:left="720"/>
      <w:contextualSpacing/>
    </w:pPr>
  </w:style>
  <w:style w:type="paragraph" w:styleId="Revision">
    <w:name w:val="Revision"/>
    <w:hidden/>
    <w:uiPriority w:val="99"/>
    <w:semiHidden/>
    <w:rsid w:val="00A23546"/>
    <w:rPr>
      <w:rFonts w:ascii="Verdana" w:hAnsi="Verdana"/>
      <w:sz w:val="22"/>
      <w:szCs w:val="22"/>
      <w:lang w:eastAsia="en-US"/>
    </w:rPr>
  </w:style>
  <w:style w:type="paragraph" w:customStyle="1" w:styleId="listparagraphcxspmiddle">
    <w:name w:val="listparagraphcxspmiddle"/>
    <w:basedOn w:val="Normal"/>
    <w:rsid w:val="00420785"/>
    <w:pPr>
      <w:spacing w:before="100" w:beforeAutospacing="1" w:after="100" w:afterAutospacing="1" w:line="240" w:lineRule="auto"/>
    </w:pPr>
    <w:rPr>
      <w:rFonts w:ascii="Times New Roman" w:hAnsi="Times New Roman"/>
      <w:sz w:val="24"/>
      <w:szCs w:val="24"/>
      <w:lang w:eastAsia="en-GB"/>
    </w:rPr>
  </w:style>
  <w:style w:type="paragraph" w:customStyle="1" w:styleId="Default">
    <w:name w:val="Default"/>
    <w:rsid w:val="00BC470E"/>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3870490">
      <w:bodyDiv w:val="1"/>
      <w:marLeft w:val="0"/>
      <w:marRight w:val="0"/>
      <w:marTop w:val="0"/>
      <w:marBottom w:val="0"/>
      <w:divBdr>
        <w:top w:val="none" w:sz="0" w:space="0" w:color="auto"/>
        <w:left w:val="none" w:sz="0" w:space="0" w:color="auto"/>
        <w:bottom w:val="none" w:sz="0" w:space="0" w:color="auto"/>
        <w:right w:val="none" w:sz="0" w:space="0" w:color="auto"/>
      </w:divBdr>
    </w:div>
    <w:div w:id="2134979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orestry.gov.uk/fr/INFD-623H2G" TargetMode="External"/><Relationship Id="rId18" Type="http://schemas.openxmlformats.org/officeDocument/2006/relationships/hyperlink" Target="http://www.forestry.gov.uk/england-keepitclean"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forestry.gov.uk/forestry/infd-8wpmpq" TargetMode="External"/><Relationship Id="rId7" Type="http://schemas.openxmlformats.org/officeDocument/2006/relationships/footnotes" Target="footnotes.xml"/><Relationship Id="rId12" Type="http://schemas.openxmlformats.org/officeDocument/2006/relationships/hyperlink" Target="http://www.ukfisa.com/safety-information/safety-library/fisa-safety-guides.html" TargetMode="External"/><Relationship Id="rId17" Type="http://schemas.openxmlformats.org/officeDocument/2006/relationships/hyperlink" Target="http://www.forestry.gov.uk/ukf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forestry.gov.uk/forestry/INFD-8BVGX9" TargetMode="External"/><Relationship Id="rId20" Type="http://schemas.openxmlformats.org/officeDocument/2006/relationships/hyperlink" Target="http://www.hse.gov.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rees.org.uk/aa/documents/arb-ac-help/ais27.pdf" TargetMode="Externa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forestry.gov.uk/fr/INFD-5W2FZT"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www.gov.uk/government/statistical-data-sets/oil-and-petroleum-products-weekly-statistics" TargetMode="External"/><Relationship Id="rId19" Type="http://schemas.openxmlformats.org/officeDocument/2006/relationships/hyperlink" Target="mailto:James.williams@forestry.gsi.gov.uk"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forestry.gov.uk" TargetMode="External"/><Relationship Id="rId14" Type="http://schemas.openxmlformats.org/officeDocument/2006/relationships/hyperlink" Target="http://www.forestry.gov.uk/website/Publications.nsf/WebPubsByISBN/F81697829C7CAEFD80256F9E00597B9A" TargetMode="External"/><Relationship Id="rId22" Type="http://schemas.openxmlformats.org/officeDocument/2006/relationships/hyperlink" Target="http://www.forestry.gov.uk/website/forestry.nsf/byunique/infd-8xtkx5" TargetMode="External"/><Relationship Id="rId27" Type="http://schemas.openxmlformats.org/officeDocument/2006/relationships/header" Target="header3.xml"/><Relationship Id="rId30"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0440F1867CC456B81EAA573B07F10D0"/>
        <w:category>
          <w:name w:val="General"/>
          <w:gallery w:val="placeholder"/>
        </w:category>
        <w:types>
          <w:type w:val="bbPlcHdr"/>
        </w:types>
        <w:behaviors>
          <w:behavior w:val="content"/>
        </w:behaviors>
        <w:guid w:val="{E62194BD-99D3-447C-9E7A-9083B008F22A}"/>
      </w:docPartPr>
      <w:docPartBody>
        <w:p w:rsidR="00842057" w:rsidRDefault="00842057">
          <w:pPr>
            <w:pStyle w:val="B0440F1867CC456B81EAA573B07F10D0"/>
          </w:pPr>
          <w:r w:rsidRPr="000F3F5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yriad Pro">
    <w:panose1 w:val="00000000000000000000"/>
    <w:charset w:val="00"/>
    <w:family w:val="swiss"/>
    <w:notTrueType/>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Helvetica Neue"/>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057"/>
    <w:rsid w:val="00053CD9"/>
    <w:rsid w:val="00056567"/>
    <w:rsid w:val="000D2DC9"/>
    <w:rsid w:val="001D35E7"/>
    <w:rsid w:val="002E6416"/>
    <w:rsid w:val="00347795"/>
    <w:rsid w:val="00522482"/>
    <w:rsid w:val="005A63A7"/>
    <w:rsid w:val="00732CEA"/>
    <w:rsid w:val="00775311"/>
    <w:rsid w:val="0078653A"/>
    <w:rsid w:val="00842057"/>
    <w:rsid w:val="0099326F"/>
    <w:rsid w:val="009D43C5"/>
    <w:rsid w:val="00A532D9"/>
    <w:rsid w:val="00B62EA6"/>
    <w:rsid w:val="00C566A8"/>
    <w:rsid w:val="00DE1107"/>
    <w:rsid w:val="00E86D40"/>
    <w:rsid w:val="00ED7870"/>
    <w:rsid w:val="00F544D8"/>
    <w:rsid w:val="00FA24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0440F1867CC456B81EAA573B07F10D0">
    <w:name w:val="B0440F1867CC456B81EAA573B07F10D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0440F1867CC456B81EAA573B07F10D0">
    <w:name w:val="B0440F1867CC456B81EAA573B07F10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9255C-E525-4CCC-8450-3502CA3B7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42</Pages>
  <Words>10831</Words>
  <Characters>58051</Characters>
  <Application>Microsoft Office Word</Application>
  <DocSecurity>0</DocSecurity>
  <Lines>483</Lines>
  <Paragraphs>137</Paragraphs>
  <ScaleCrop>false</ScaleCrop>
  <HeadingPairs>
    <vt:vector size="2" baseType="variant">
      <vt:variant>
        <vt:lpstr>Title</vt:lpstr>
      </vt:variant>
      <vt:variant>
        <vt:i4>1</vt:i4>
      </vt:variant>
    </vt:vector>
  </HeadingPairs>
  <TitlesOfParts>
    <vt:vector size="1" baseType="lpstr">
      <vt:lpstr>Main Title</vt:lpstr>
    </vt:vector>
  </TitlesOfParts>
  <Company>Forestry Commission</Company>
  <LinksUpToDate>false</LinksUpToDate>
  <CharactersWithSpaces>68745</CharactersWithSpaces>
  <SharedDoc>false</SharedDoc>
  <HLinks>
    <vt:vector size="36" baseType="variant">
      <vt:variant>
        <vt:i4>4390980</vt:i4>
      </vt:variant>
      <vt:variant>
        <vt:i4>12</vt:i4>
      </vt:variant>
      <vt:variant>
        <vt:i4>0</vt:i4>
      </vt:variant>
      <vt:variant>
        <vt:i4>5</vt:i4>
      </vt:variant>
      <vt:variant>
        <vt:lpwstr>http://www.forestry.gov.uk/website/forestry.nsf/byunique/infd-8xtkx5</vt:lpwstr>
      </vt:variant>
      <vt:variant>
        <vt:lpwstr/>
      </vt:variant>
      <vt:variant>
        <vt:i4>3276835</vt:i4>
      </vt:variant>
      <vt:variant>
        <vt:i4>9</vt:i4>
      </vt:variant>
      <vt:variant>
        <vt:i4>0</vt:i4>
      </vt:variant>
      <vt:variant>
        <vt:i4>5</vt:i4>
      </vt:variant>
      <vt:variant>
        <vt:lpwstr>http://www.forestry.gov.uk/forestry/infd-8wpmpq</vt:lpwstr>
      </vt:variant>
      <vt:variant>
        <vt:lpwstr/>
      </vt:variant>
      <vt:variant>
        <vt:i4>7143463</vt:i4>
      </vt:variant>
      <vt:variant>
        <vt:i4>6</vt:i4>
      </vt:variant>
      <vt:variant>
        <vt:i4>0</vt:i4>
      </vt:variant>
      <vt:variant>
        <vt:i4>5</vt:i4>
      </vt:variant>
      <vt:variant>
        <vt:lpwstr>http://www.hse.gov.uk/</vt:lpwstr>
      </vt:variant>
      <vt:variant>
        <vt:lpwstr/>
      </vt:variant>
      <vt:variant>
        <vt:i4>3276849</vt:i4>
      </vt:variant>
      <vt:variant>
        <vt:i4>3</vt:i4>
      </vt:variant>
      <vt:variant>
        <vt:i4>0</vt:i4>
      </vt:variant>
      <vt:variant>
        <vt:i4>5</vt:i4>
      </vt:variant>
      <vt:variant>
        <vt:lpwstr>http://www.forestry.gov.uk/england-keepitclean</vt:lpwstr>
      </vt:variant>
      <vt:variant>
        <vt:lpwstr/>
      </vt:variant>
      <vt:variant>
        <vt:i4>3801139</vt:i4>
      </vt:variant>
      <vt:variant>
        <vt:i4>0</vt:i4>
      </vt:variant>
      <vt:variant>
        <vt:i4>0</vt:i4>
      </vt:variant>
      <vt:variant>
        <vt:i4>5</vt:i4>
      </vt:variant>
      <vt:variant>
        <vt:lpwstr>http://www.forestry.gov.uk/</vt:lpwstr>
      </vt:variant>
      <vt:variant>
        <vt:lpwstr/>
      </vt:variant>
      <vt:variant>
        <vt:i4>7405690</vt:i4>
      </vt:variant>
      <vt:variant>
        <vt:i4>0</vt:i4>
      </vt:variant>
      <vt:variant>
        <vt:i4>0</vt:i4>
      </vt:variant>
      <vt:variant>
        <vt:i4>5</vt:i4>
      </vt:variant>
      <vt:variant>
        <vt:lpwstr>http://ec.europa.eu/enterprise/policies/sme/facts-figures-analysis/sme-definition/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 Title</dc:title>
  <dc:creator>Tew, Helen</dc:creator>
  <cp:lastModifiedBy>Tew, Helen</cp:lastModifiedBy>
  <cp:revision>4</cp:revision>
  <dcterms:created xsi:type="dcterms:W3CDTF">2018-07-26T10:49:00Z</dcterms:created>
  <dcterms:modified xsi:type="dcterms:W3CDTF">2018-07-26T10:55:00Z</dcterms:modified>
</cp:coreProperties>
</file>