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96CE2" w14:textId="3B645849" w:rsidR="00A85B19" w:rsidRDefault="009C55A9" w:rsidP="00A85B19">
      <w:pPr>
        <w:pStyle w:val="CoverTitle"/>
      </w:pPr>
      <w:r>
        <w:t xml:space="preserve">Invitation </w:t>
      </w:r>
      <w:r w:rsidR="005758B6">
        <w:t xml:space="preserve">to </w:t>
      </w:r>
      <w:r>
        <w:t xml:space="preserve">pre-tender </w:t>
      </w:r>
      <w:r w:rsidR="005758B6">
        <w:t>meeting</w:t>
      </w:r>
    </w:p>
    <w:p w14:paraId="17F2C6E9" w14:textId="4CCAEF4B" w:rsidR="00812193" w:rsidRDefault="009C55A9" w:rsidP="00A85B19">
      <w:pPr>
        <w:pStyle w:val="CoverTitle"/>
      </w:pPr>
      <w:r>
        <w:t>T11</w:t>
      </w:r>
      <w:r w:rsidR="00566B8F">
        <w:t>63</w:t>
      </w:r>
      <w:r>
        <w:t xml:space="preserve">: </w:t>
      </w:r>
      <w:r w:rsidR="0045279A">
        <w:t>Criteria for assigning differential speed categories</w:t>
      </w:r>
    </w:p>
    <w:p w14:paraId="4BFB8005" w14:textId="0A6B2B6B" w:rsidR="00A532B0" w:rsidRPr="00A532B0" w:rsidRDefault="009C55A9" w:rsidP="00A532B0">
      <w:pPr>
        <w:pStyle w:val="Heading20"/>
        <w:spacing w:after="0"/>
      </w:pPr>
      <w:r>
        <w:t>Background</w:t>
      </w:r>
    </w:p>
    <w:p w14:paraId="764AE627" w14:textId="23C51FCE" w:rsidR="00E40918" w:rsidRDefault="00E40918">
      <w:pPr>
        <w:pStyle w:val="Heading20"/>
        <w:spacing w:line="276" w:lineRule="auto"/>
        <w:rPr>
          <w:rFonts w:asciiTheme="minorHAnsi" w:hAnsiTheme="minorHAnsi" w:cs="Times New Roman"/>
          <w:color w:val="auto"/>
          <w:sz w:val="22"/>
          <w:lang w:eastAsia="en-US"/>
        </w:rPr>
      </w:pPr>
      <w:r>
        <w:rPr>
          <w:rFonts w:asciiTheme="minorHAnsi" w:hAnsiTheme="minorHAnsi" w:cs="Times New Roman"/>
          <w:color w:val="auto"/>
          <w:sz w:val="22"/>
          <w:lang w:eastAsia="en-US"/>
        </w:rPr>
        <w:t xml:space="preserve">This project aims to produce </w:t>
      </w:r>
      <w:proofErr w:type="gramStart"/>
      <w:r>
        <w:rPr>
          <w:rFonts w:asciiTheme="minorHAnsi" w:hAnsiTheme="minorHAnsi" w:cs="Times New Roman"/>
          <w:color w:val="auto"/>
          <w:sz w:val="22"/>
          <w:lang w:eastAsia="en-US"/>
        </w:rPr>
        <w:t>evidence based</w:t>
      </w:r>
      <w:proofErr w:type="gramEnd"/>
      <w:r>
        <w:rPr>
          <w:rFonts w:asciiTheme="minorHAnsi" w:hAnsiTheme="minorHAnsi" w:cs="Times New Roman"/>
          <w:color w:val="auto"/>
          <w:sz w:val="22"/>
          <w:lang w:eastAsia="en-US"/>
        </w:rPr>
        <w:t xml:space="preserve"> criteria to determine </w:t>
      </w:r>
      <w:r w:rsidR="00342772">
        <w:rPr>
          <w:rFonts w:asciiTheme="minorHAnsi" w:hAnsiTheme="minorHAnsi" w:cs="Times New Roman"/>
          <w:color w:val="auto"/>
          <w:sz w:val="22"/>
          <w:lang w:eastAsia="en-US"/>
        </w:rPr>
        <w:t xml:space="preserve">for the speed differentials </w:t>
      </w:r>
      <w:r>
        <w:rPr>
          <w:rFonts w:asciiTheme="minorHAnsi" w:hAnsiTheme="minorHAnsi" w:cs="Times New Roman"/>
          <w:color w:val="auto"/>
          <w:sz w:val="22"/>
          <w:lang w:eastAsia="en-US"/>
        </w:rPr>
        <w:t xml:space="preserve">MU, EMU and DMU with respect to </w:t>
      </w:r>
      <w:r w:rsidR="00042565">
        <w:rPr>
          <w:rFonts w:asciiTheme="minorHAnsi" w:hAnsiTheme="minorHAnsi" w:cs="Times New Roman"/>
          <w:color w:val="auto"/>
          <w:sz w:val="22"/>
          <w:lang w:eastAsia="en-US"/>
        </w:rPr>
        <w:t xml:space="preserve">both </w:t>
      </w:r>
      <w:r>
        <w:rPr>
          <w:rFonts w:asciiTheme="minorHAnsi" w:hAnsiTheme="minorHAnsi" w:cs="Times New Roman"/>
          <w:color w:val="auto"/>
          <w:sz w:val="22"/>
          <w:lang w:eastAsia="en-US"/>
        </w:rPr>
        <w:t>rolling stock and infrastructure.</w:t>
      </w:r>
    </w:p>
    <w:p w14:paraId="332FCCA4" w14:textId="603E3C78" w:rsidR="0046680D" w:rsidRDefault="006F4F9C" w:rsidP="00471EEE">
      <w:pPr>
        <w:pStyle w:val="Body"/>
        <w:spacing w:line="276" w:lineRule="auto"/>
        <w:jc w:val="both"/>
      </w:pPr>
      <w:r>
        <w:t>Va</w:t>
      </w:r>
      <w:r w:rsidR="0046680D">
        <w:t xml:space="preserve">rious </w:t>
      </w:r>
      <w:r>
        <w:t xml:space="preserve">lettered </w:t>
      </w:r>
      <w:r w:rsidR="0046680D">
        <w:t>speed differentials</w:t>
      </w:r>
      <w:r>
        <w:t xml:space="preserve"> </w:t>
      </w:r>
      <w:r w:rsidR="0046680D">
        <w:t>are implemented</w:t>
      </w:r>
      <w:r>
        <w:t xml:space="preserve"> across the GB rail </w:t>
      </w:r>
      <w:r w:rsidR="00342772">
        <w:t>network</w:t>
      </w:r>
      <w:r w:rsidR="00663137">
        <w:t xml:space="preserve">. </w:t>
      </w:r>
      <w:r w:rsidR="00042565">
        <w:t>These</w:t>
      </w:r>
      <w:r w:rsidR="00E40918">
        <w:t xml:space="preserve"> </w:t>
      </w:r>
      <w:r w:rsidR="004751EF">
        <w:t xml:space="preserve">are a permission to run above line speed and </w:t>
      </w:r>
      <w:r w:rsidR="00E40918">
        <w:t>offer a proven way of enabling speed</w:t>
      </w:r>
      <w:r w:rsidR="004751EF">
        <w:t xml:space="preserve"> increases</w:t>
      </w:r>
      <w:r w:rsidR="00E40918">
        <w:t xml:space="preserve"> for </w:t>
      </w:r>
      <w:r w:rsidR="00342772">
        <w:t>specific</w:t>
      </w:r>
      <w:r w:rsidR="00E40918">
        <w:t xml:space="preserve"> rolling stock</w:t>
      </w:r>
      <w:r w:rsidR="004751EF">
        <w:t>. However, w</w:t>
      </w:r>
      <w:r w:rsidR="00E40918">
        <w:t xml:space="preserve">ith the introduction of new fleets and significant infrastructure works the </w:t>
      </w:r>
      <w:r w:rsidR="00D316DA">
        <w:t xml:space="preserve">application </w:t>
      </w:r>
      <w:r w:rsidR="00E40918">
        <w:t xml:space="preserve">rules </w:t>
      </w:r>
      <w:r w:rsidR="00D316DA">
        <w:t>need to be clarified.</w:t>
      </w:r>
      <w:r w:rsidR="00E40918">
        <w:t xml:space="preserve"> </w:t>
      </w:r>
      <w:r>
        <w:t>Differentials</w:t>
      </w:r>
      <w:r w:rsidR="0046680D" w:rsidRPr="0046680D">
        <w:t xml:space="preserve"> </w:t>
      </w:r>
      <w:r w:rsidR="00020597">
        <w:t xml:space="preserve">are </w:t>
      </w:r>
      <w:r w:rsidR="00020597" w:rsidRPr="0046680D">
        <w:t>depend</w:t>
      </w:r>
      <w:r w:rsidR="00020597">
        <w:t>ent</w:t>
      </w:r>
      <w:r w:rsidR="0046680D" w:rsidRPr="0046680D">
        <w:t xml:space="preserve"> on the characteristics of th</w:t>
      </w:r>
      <w:r w:rsidR="0046680D">
        <w:t xml:space="preserve">e </w:t>
      </w:r>
      <w:r w:rsidR="0046680D" w:rsidRPr="0046680D">
        <w:t>rolling stock and the infrastructure</w:t>
      </w:r>
      <w:r w:rsidR="00D316DA">
        <w:t xml:space="preserve"> (principally track conditions)</w:t>
      </w:r>
      <w:r w:rsidR="00020597">
        <w:t xml:space="preserve"> </w:t>
      </w:r>
      <w:r w:rsidR="00042565">
        <w:t>where the</w:t>
      </w:r>
      <w:r w:rsidR="00342772">
        <w:t xml:space="preserve"> characteristics of</w:t>
      </w:r>
      <w:r w:rsidR="00445CEF">
        <w:t xml:space="preserve"> </w:t>
      </w:r>
      <w:r w:rsidR="004751EF">
        <w:t xml:space="preserve">the </w:t>
      </w:r>
      <w:r w:rsidR="00445CEF">
        <w:t>rolling stock</w:t>
      </w:r>
      <w:r w:rsidR="00F77097">
        <w:t xml:space="preserve"> </w:t>
      </w:r>
      <w:r w:rsidR="004751EF">
        <w:t xml:space="preserve">and infrastructure combined </w:t>
      </w:r>
      <w:r w:rsidR="00F77097">
        <w:t xml:space="preserve">are such that </w:t>
      </w:r>
      <w:r w:rsidR="00042565">
        <w:t>the trains</w:t>
      </w:r>
      <w:r w:rsidR="004751EF">
        <w:t xml:space="preserve"> </w:t>
      </w:r>
      <w:r w:rsidR="00445CEF">
        <w:t>can travel</w:t>
      </w:r>
      <w:r w:rsidR="004751EF">
        <w:t xml:space="preserve"> at high speeds</w:t>
      </w:r>
      <w:r w:rsidR="00F77097">
        <w:t xml:space="preserve"> without </w:t>
      </w:r>
      <w:r w:rsidR="00342772">
        <w:t>causes</w:t>
      </w:r>
      <w:r w:rsidR="00F77097">
        <w:t xml:space="preserve"> track</w:t>
      </w:r>
      <w:r w:rsidR="00342772">
        <w:t xml:space="preserve"> degradation at unsustainable levels</w:t>
      </w:r>
      <w:r w:rsidR="00F77097">
        <w:t>.</w:t>
      </w:r>
      <w:r w:rsidR="00284843">
        <w:t xml:space="preserve"> </w:t>
      </w:r>
      <w:r w:rsidR="00284843" w:rsidRPr="00284843">
        <w:t xml:space="preserve">There </w:t>
      </w:r>
      <w:proofErr w:type="gramStart"/>
      <w:r>
        <w:t>is</w:t>
      </w:r>
      <w:proofErr w:type="gramEnd"/>
      <w:r>
        <w:t xml:space="preserve"> little documented</w:t>
      </w:r>
      <w:r w:rsidR="00284843" w:rsidRPr="00284843">
        <w:t xml:space="preserve"> </w:t>
      </w:r>
      <w:r w:rsidR="00042565">
        <w:t>criteria</w:t>
      </w:r>
      <w:r w:rsidR="00042565" w:rsidRPr="00284843">
        <w:t xml:space="preserve"> </w:t>
      </w:r>
      <w:r w:rsidR="00284843" w:rsidRPr="00284843">
        <w:t xml:space="preserve">for </w:t>
      </w:r>
      <w:r w:rsidR="00D316DA">
        <w:t>applying</w:t>
      </w:r>
      <w:r w:rsidR="00042565">
        <w:t xml:space="preserve"> </w:t>
      </w:r>
      <w:r w:rsidR="00284843" w:rsidRPr="00284843">
        <w:t>these differentials</w:t>
      </w:r>
      <w:r w:rsidR="00D316DA">
        <w:t xml:space="preserve"> and there seem to be different approaches taken to suit local rolling stock/infrastructure features at the time</w:t>
      </w:r>
      <w:r w:rsidR="00042565">
        <w:t xml:space="preserve"> with some </w:t>
      </w:r>
      <w:r w:rsidR="00284843" w:rsidRPr="00284843">
        <w:t xml:space="preserve">of the </w:t>
      </w:r>
      <w:r w:rsidR="00042565">
        <w:t>rationale</w:t>
      </w:r>
      <w:r w:rsidR="00042565" w:rsidRPr="00284843">
        <w:t xml:space="preserve"> </w:t>
      </w:r>
      <w:r w:rsidR="00284843" w:rsidRPr="00284843">
        <w:t>that determine differential speeds are well known and some less so.</w:t>
      </w:r>
    </w:p>
    <w:p w14:paraId="329C442D" w14:textId="53F1E4A3" w:rsidR="00D46AD2" w:rsidRDefault="00FF466B" w:rsidP="00471EEE">
      <w:pPr>
        <w:pStyle w:val="Body"/>
        <w:spacing w:line="276" w:lineRule="auto"/>
        <w:jc w:val="both"/>
      </w:pPr>
      <w:r>
        <w:t>Pr</w:t>
      </w:r>
      <w:r w:rsidR="00D316DA">
        <w:t>evious research by RSSB</w:t>
      </w:r>
      <w:r w:rsidR="004751EF" w:rsidRPr="004751EF">
        <w:t xml:space="preserve"> </w:t>
      </w:r>
      <w:r w:rsidR="004751EF">
        <w:t>(</w:t>
      </w:r>
      <w:r w:rsidR="004751EF" w:rsidRPr="004751EF">
        <w:t>T996</w:t>
      </w:r>
      <w:r w:rsidR="004751EF">
        <w:t xml:space="preserve">: </w:t>
      </w:r>
      <w:r w:rsidR="004751EF" w:rsidRPr="004751EF">
        <w:t>Categorising the relationship between track condition, line speed, and vehicle forces)</w:t>
      </w:r>
      <w:r w:rsidR="00D316DA">
        <w:t xml:space="preserve"> looked at the Sprinter (SP) category and following a thorough methodology the application rules from a rolling stock perspective are now clarified</w:t>
      </w:r>
      <w:r w:rsidR="00F16023">
        <w:t xml:space="preserve">. As part of the </w:t>
      </w:r>
      <w:r w:rsidR="004751EF">
        <w:t xml:space="preserve">previous </w:t>
      </w:r>
      <w:r w:rsidR="00F16023">
        <w:t xml:space="preserve">work the locations of other differential speeds was compiled and forms a useful component of this </w:t>
      </w:r>
      <w:proofErr w:type="gramStart"/>
      <w:r w:rsidR="00F16023">
        <w:t>follow</w:t>
      </w:r>
      <w:r w:rsidR="00042565">
        <w:t xml:space="preserve"> </w:t>
      </w:r>
      <w:r w:rsidR="00F16023">
        <w:t>on</w:t>
      </w:r>
      <w:proofErr w:type="gramEnd"/>
      <w:r w:rsidR="00F16023">
        <w:t xml:space="preserve"> work to investigate the MU, EMU and DMU categories.</w:t>
      </w:r>
      <w:r w:rsidR="003D6B2A">
        <w:t xml:space="preserve"> </w:t>
      </w:r>
    </w:p>
    <w:p w14:paraId="1E6AF921" w14:textId="1E4CED68" w:rsidR="009C55A9" w:rsidRDefault="00681D10" w:rsidP="00E933D5">
      <w:pPr>
        <w:pStyle w:val="Heading20"/>
        <w:spacing w:after="0"/>
      </w:pPr>
      <w:r>
        <w:t>High level o</w:t>
      </w:r>
      <w:r w:rsidR="009C55A9">
        <w:t>bjectives</w:t>
      </w:r>
    </w:p>
    <w:p w14:paraId="1C2FF707" w14:textId="2E3FA5D8" w:rsidR="00F16023" w:rsidRDefault="00015071" w:rsidP="00FF6BBF">
      <w:pPr>
        <w:spacing w:after="240" w:line="276" w:lineRule="auto"/>
        <w:jc w:val="both"/>
        <w:rPr>
          <w:rFonts w:asciiTheme="minorHAnsi" w:hAnsiTheme="minorHAnsi" w:cs="Arial"/>
          <w:sz w:val="22"/>
          <w:szCs w:val="22"/>
        </w:rPr>
      </w:pPr>
      <w:r>
        <w:rPr>
          <w:rFonts w:asciiTheme="minorHAnsi" w:hAnsiTheme="minorHAnsi" w:cs="Arial"/>
          <w:sz w:val="22"/>
          <w:szCs w:val="22"/>
        </w:rPr>
        <w:t xml:space="preserve">This project </w:t>
      </w:r>
      <w:r w:rsidR="00F16023">
        <w:rPr>
          <w:rFonts w:asciiTheme="minorHAnsi" w:hAnsiTheme="minorHAnsi" w:cs="Arial"/>
          <w:sz w:val="22"/>
          <w:szCs w:val="22"/>
        </w:rPr>
        <w:t xml:space="preserve">will </w:t>
      </w:r>
      <w:r>
        <w:rPr>
          <w:rFonts w:asciiTheme="minorHAnsi" w:hAnsiTheme="minorHAnsi" w:cs="Arial"/>
          <w:sz w:val="22"/>
          <w:szCs w:val="22"/>
        </w:rPr>
        <w:t xml:space="preserve">develop a </w:t>
      </w:r>
      <w:r w:rsidR="00F16023">
        <w:rPr>
          <w:rFonts w:asciiTheme="minorHAnsi" w:hAnsiTheme="minorHAnsi" w:cs="Arial"/>
          <w:sz w:val="22"/>
          <w:szCs w:val="22"/>
        </w:rPr>
        <w:t xml:space="preserve">suite of application rules to establish clear criteria for the application of MU, DMU and EMU differential speeds to both rolling stock and infrastructure. The criteria will be used to assess both existing rolling stock and can be used as a design reference for the specification for new fleets.  The infrastructure rules will set out criteria for application of differential speeds to infrastructure which can be used for applying a differential speed and raising/removing a differential speed.  </w:t>
      </w:r>
    </w:p>
    <w:p w14:paraId="1E67D512" w14:textId="6ED64141" w:rsidR="0063063C" w:rsidRDefault="00F16023" w:rsidP="00FF6BBF">
      <w:pPr>
        <w:spacing w:after="240" w:line="276" w:lineRule="auto"/>
        <w:jc w:val="both"/>
        <w:rPr>
          <w:rFonts w:asciiTheme="minorHAnsi" w:hAnsiTheme="minorHAnsi" w:cs="Arial"/>
          <w:sz w:val="22"/>
          <w:szCs w:val="22"/>
        </w:rPr>
      </w:pPr>
      <w:r>
        <w:rPr>
          <w:rFonts w:asciiTheme="minorHAnsi" w:hAnsiTheme="minorHAnsi" w:cs="Arial"/>
          <w:sz w:val="22"/>
          <w:szCs w:val="22"/>
        </w:rPr>
        <w:t xml:space="preserve">An important part of the work will include developing a business case framework </w:t>
      </w:r>
      <w:r w:rsidR="00042565">
        <w:rPr>
          <w:rFonts w:asciiTheme="minorHAnsi" w:hAnsiTheme="minorHAnsi" w:cs="Arial"/>
          <w:sz w:val="22"/>
          <w:szCs w:val="22"/>
        </w:rPr>
        <w:t xml:space="preserve">to demonstrate real world examples </w:t>
      </w:r>
      <w:r w:rsidR="00AC38C8">
        <w:rPr>
          <w:rFonts w:asciiTheme="minorHAnsi" w:hAnsiTheme="minorHAnsi" w:cs="Arial"/>
          <w:sz w:val="22"/>
          <w:szCs w:val="22"/>
        </w:rPr>
        <w:t xml:space="preserve">where </w:t>
      </w:r>
      <w:r>
        <w:rPr>
          <w:rFonts w:asciiTheme="minorHAnsi" w:hAnsiTheme="minorHAnsi" w:cs="Arial"/>
          <w:sz w:val="22"/>
          <w:szCs w:val="22"/>
        </w:rPr>
        <w:t>the application/amending of differentials can lead to improvements in terms of journey times, capacity or reliability</w:t>
      </w:r>
      <w:r w:rsidR="00141BC9">
        <w:rPr>
          <w:rFonts w:asciiTheme="minorHAnsi" w:hAnsiTheme="minorHAnsi" w:cs="Arial"/>
          <w:sz w:val="22"/>
          <w:szCs w:val="22"/>
        </w:rPr>
        <w:t xml:space="preserve"> improvements</w:t>
      </w:r>
      <w:r w:rsidR="00042565">
        <w:rPr>
          <w:rFonts w:asciiTheme="minorHAnsi" w:hAnsiTheme="minorHAnsi" w:cs="Arial"/>
          <w:sz w:val="22"/>
          <w:szCs w:val="22"/>
        </w:rPr>
        <w:t xml:space="preserve">. </w:t>
      </w:r>
      <w:r w:rsidR="00141BC9">
        <w:rPr>
          <w:rFonts w:asciiTheme="minorHAnsi" w:hAnsiTheme="minorHAnsi" w:cs="Arial"/>
          <w:sz w:val="22"/>
          <w:szCs w:val="22"/>
        </w:rPr>
        <w:t>It is envisaged that in some cases the ‘base line speed’ could be increased to the differential speed depending on traffic and in some cases the differential may no longer be needed.</w:t>
      </w:r>
      <w:r w:rsidR="00E06EDD">
        <w:rPr>
          <w:rFonts w:asciiTheme="minorHAnsi" w:hAnsiTheme="minorHAnsi" w:cs="Arial"/>
          <w:sz w:val="22"/>
          <w:szCs w:val="22"/>
        </w:rPr>
        <w:t xml:space="preserve"> This process will involve</w:t>
      </w:r>
      <w:r w:rsidR="00B51606">
        <w:rPr>
          <w:rFonts w:asciiTheme="minorHAnsi" w:hAnsiTheme="minorHAnsi" w:cs="Arial"/>
          <w:sz w:val="22"/>
          <w:szCs w:val="22"/>
        </w:rPr>
        <w:t xml:space="preserve"> the following steps</w:t>
      </w:r>
      <w:r w:rsidR="00A6760B">
        <w:rPr>
          <w:rFonts w:asciiTheme="minorHAnsi" w:hAnsiTheme="minorHAnsi" w:cs="Arial"/>
          <w:sz w:val="22"/>
          <w:szCs w:val="22"/>
        </w:rPr>
        <w:t>:</w:t>
      </w:r>
    </w:p>
    <w:p w14:paraId="7CEA7C09" w14:textId="2B71160D" w:rsidR="007F79AD" w:rsidRDefault="00A6760B" w:rsidP="00FF6BBF">
      <w:pPr>
        <w:pStyle w:val="ListParagraph"/>
        <w:numPr>
          <w:ilvl w:val="0"/>
          <w:numId w:val="32"/>
        </w:numPr>
        <w:spacing w:line="276" w:lineRule="auto"/>
        <w:jc w:val="both"/>
        <w:rPr>
          <w:rFonts w:asciiTheme="minorHAnsi" w:hAnsiTheme="minorHAnsi" w:cs="Arial"/>
          <w:sz w:val="22"/>
          <w:szCs w:val="22"/>
        </w:rPr>
      </w:pPr>
      <w:bookmarkStart w:id="0" w:name="_Hlk531600779"/>
      <w:r w:rsidRPr="00A6760B">
        <w:rPr>
          <w:rFonts w:asciiTheme="minorHAnsi" w:hAnsiTheme="minorHAnsi" w:cs="Arial"/>
          <w:sz w:val="22"/>
          <w:szCs w:val="22"/>
        </w:rPr>
        <w:t>Establish the background behind differential classifications</w:t>
      </w:r>
      <w:bookmarkEnd w:id="0"/>
      <w:r w:rsidRPr="00A6760B">
        <w:rPr>
          <w:rFonts w:asciiTheme="minorHAnsi" w:hAnsiTheme="minorHAnsi" w:cs="Arial"/>
          <w:sz w:val="22"/>
          <w:szCs w:val="22"/>
        </w:rPr>
        <w:t>, related to prior research as well as other</w:t>
      </w:r>
      <w:r w:rsidR="00F503BB">
        <w:rPr>
          <w:rFonts w:asciiTheme="minorHAnsi" w:hAnsiTheme="minorHAnsi" w:cs="Arial"/>
          <w:sz w:val="22"/>
          <w:szCs w:val="22"/>
        </w:rPr>
        <w:t xml:space="preserve"> documentation and anecdotal</w:t>
      </w:r>
      <w:r w:rsidRPr="00A6760B">
        <w:rPr>
          <w:rFonts w:asciiTheme="minorHAnsi" w:hAnsiTheme="minorHAnsi" w:cs="Arial"/>
          <w:sz w:val="22"/>
          <w:szCs w:val="22"/>
        </w:rPr>
        <w:t xml:space="preserve"> sources</w:t>
      </w:r>
    </w:p>
    <w:p w14:paraId="5F4971C2" w14:textId="41C4AD86" w:rsidR="00A6760B" w:rsidRPr="00A6760B" w:rsidRDefault="00A6760B" w:rsidP="00FF6BBF">
      <w:pPr>
        <w:pStyle w:val="ListParagraph"/>
        <w:numPr>
          <w:ilvl w:val="0"/>
          <w:numId w:val="32"/>
        </w:numPr>
        <w:spacing w:line="276" w:lineRule="auto"/>
        <w:jc w:val="both"/>
        <w:rPr>
          <w:rFonts w:asciiTheme="minorHAnsi" w:hAnsiTheme="minorHAnsi" w:cs="Arial"/>
          <w:sz w:val="22"/>
          <w:szCs w:val="22"/>
        </w:rPr>
      </w:pPr>
      <w:r w:rsidRPr="00A6760B">
        <w:rPr>
          <w:rFonts w:asciiTheme="minorHAnsi" w:hAnsiTheme="minorHAnsi" w:cs="Arial"/>
          <w:sz w:val="22"/>
          <w:szCs w:val="22"/>
        </w:rPr>
        <w:lastRenderedPageBreak/>
        <w:t>Identify, collate, review, analyse and summarise the parameters</w:t>
      </w:r>
      <w:r>
        <w:rPr>
          <w:rFonts w:asciiTheme="minorHAnsi" w:hAnsiTheme="minorHAnsi" w:cs="Arial"/>
          <w:sz w:val="22"/>
          <w:szCs w:val="22"/>
        </w:rPr>
        <w:t xml:space="preserve"> for </w:t>
      </w:r>
      <w:r w:rsidR="00F503BB">
        <w:rPr>
          <w:rFonts w:asciiTheme="minorHAnsi" w:hAnsiTheme="minorHAnsi" w:cs="Arial"/>
          <w:sz w:val="22"/>
          <w:szCs w:val="22"/>
        </w:rPr>
        <w:t>vehicle designs, track condition, and infrastructur</w:t>
      </w:r>
      <w:r w:rsidR="00141BC9">
        <w:rPr>
          <w:rFonts w:asciiTheme="minorHAnsi" w:hAnsiTheme="minorHAnsi" w:cs="Arial"/>
          <w:sz w:val="22"/>
          <w:szCs w:val="22"/>
        </w:rPr>
        <w:t>e feature</w:t>
      </w:r>
      <w:r w:rsidR="00F503BB">
        <w:rPr>
          <w:rFonts w:asciiTheme="minorHAnsi" w:hAnsiTheme="minorHAnsi" w:cs="Arial"/>
          <w:sz w:val="22"/>
          <w:szCs w:val="22"/>
        </w:rPr>
        <w:t xml:space="preserve"> elements.</w:t>
      </w:r>
    </w:p>
    <w:p w14:paraId="4AA551EA" w14:textId="5A70D61B" w:rsidR="00973CFD" w:rsidRDefault="00F503BB" w:rsidP="00FF6BBF">
      <w:pPr>
        <w:pStyle w:val="ListParagraph"/>
        <w:numPr>
          <w:ilvl w:val="0"/>
          <w:numId w:val="32"/>
        </w:numPr>
        <w:spacing w:line="276" w:lineRule="auto"/>
        <w:jc w:val="both"/>
        <w:rPr>
          <w:rFonts w:asciiTheme="minorHAnsi" w:hAnsiTheme="minorHAnsi" w:cs="Arial"/>
          <w:sz w:val="22"/>
          <w:szCs w:val="22"/>
        </w:rPr>
      </w:pPr>
      <w:r w:rsidRPr="00F503BB">
        <w:rPr>
          <w:rFonts w:asciiTheme="minorHAnsi" w:hAnsiTheme="minorHAnsi" w:cs="Arial"/>
          <w:sz w:val="22"/>
          <w:szCs w:val="22"/>
        </w:rPr>
        <w:t>Establish the advantages and limitations of rolling stock</w:t>
      </w:r>
      <w:r>
        <w:rPr>
          <w:rFonts w:asciiTheme="minorHAnsi" w:hAnsiTheme="minorHAnsi" w:cs="Arial"/>
          <w:sz w:val="22"/>
          <w:szCs w:val="22"/>
        </w:rPr>
        <w:t xml:space="preserve"> &amp; infrastructural </w:t>
      </w:r>
      <w:r w:rsidRPr="00F503BB">
        <w:rPr>
          <w:rFonts w:asciiTheme="minorHAnsi" w:hAnsiTheme="minorHAnsi" w:cs="Arial"/>
          <w:sz w:val="22"/>
          <w:szCs w:val="22"/>
        </w:rPr>
        <w:t>parameters to assess train, route and speed compatibility.</w:t>
      </w:r>
      <w:r w:rsidR="006F1241">
        <w:rPr>
          <w:rFonts w:asciiTheme="minorHAnsi" w:hAnsiTheme="minorHAnsi" w:cs="Arial"/>
          <w:sz w:val="22"/>
          <w:szCs w:val="22"/>
        </w:rPr>
        <w:t xml:space="preserve"> </w:t>
      </w:r>
    </w:p>
    <w:p w14:paraId="3D2505AE" w14:textId="3D396BF1" w:rsidR="00F503BB" w:rsidRDefault="00F503BB" w:rsidP="00FF6BBF">
      <w:pPr>
        <w:pStyle w:val="ListParagraph"/>
        <w:numPr>
          <w:ilvl w:val="0"/>
          <w:numId w:val="32"/>
        </w:numPr>
        <w:spacing w:line="276" w:lineRule="auto"/>
        <w:jc w:val="both"/>
        <w:rPr>
          <w:rFonts w:asciiTheme="minorHAnsi" w:hAnsiTheme="minorHAnsi" w:cs="Arial"/>
          <w:sz w:val="22"/>
          <w:szCs w:val="22"/>
        </w:rPr>
      </w:pPr>
      <w:r w:rsidRPr="00F503BB">
        <w:rPr>
          <w:rFonts w:asciiTheme="minorHAnsi" w:hAnsiTheme="minorHAnsi" w:cs="Arial"/>
          <w:sz w:val="22"/>
          <w:szCs w:val="22"/>
        </w:rPr>
        <w:t xml:space="preserve">Develop a method to consistently and reliably assess compatibility between rail vehicles and permissible speeds on </w:t>
      </w:r>
      <w:r>
        <w:rPr>
          <w:rFonts w:asciiTheme="minorHAnsi" w:hAnsiTheme="minorHAnsi" w:cs="Arial"/>
          <w:sz w:val="22"/>
          <w:szCs w:val="22"/>
        </w:rPr>
        <w:t>rail sections.</w:t>
      </w:r>
      <w:r w:rsidRPr="00F503BB">
        <w:rPr>
          <w:rFonts w:asciiTheme="minorHAnsi" w:hAnsiTheme="minorHAnsi" w:cs="Arial"/>
          <w:sz w:val="22"/>
          <w:szCs w:val="22"/>
        </w:rPr>
        <w:t xml:space="preserve"> </w:t>
      </w:r>
      <w:r w:rsidR="00782F52" w:rsidRPr="00782F52">
        <w:rPr>
          <w:rFonts w:asciiTheme="minorHAnsi" w:hAnsiTheme="minorHAnsi" w:cs="Arial"/>
          <w:sz w:val="22"/>
          <w:szCs w:val="22"/>
        </w:rPr>
        <w:t>Validati</w:t>
      </w:r>
      <w:r w:rsidR="00782F52">
        <w:rPr>
          <w:rFonts w:asciiTheme="minorHAnsi" w:hAnsiTheme="minorHAnsi" w:cs="Arial"/>
          <w:sz w:val="22"/>
          <w:szCs w:val="22"/>
        </w:rPr>
        <w:t>ng the</w:t>
      </w:r>
      <w:r w:rsidR="00782F52" w:rsidRPr="00782F52">
        <w:rPr>
          <w:rFonts w:asciiTheme="minorHAnsi" w:hAnsiTheme="minorHAnsi" w:cs="Arial"/>
          <w:sz w:val="22"/>
          <w:szCs w:val="22"/>
        </w:rPr>
        <w:t xml:space="preserve"> strategy with </w:t>
      </w:r>
      <w:proofErr w:type="gramStart"/>
      <w:r w:rsidR="00141BC9">
        <w:rPr>
          <w:rFonts w:asciiTheme="minorHAnsi" w:hAnsiTheme="minorHAnsi" w:cs="Arial"/>
          <w:sz w:val="22"/>
          <w:szCs w:val="22"/>
        </w:rPr>
        <w:t>a number of</w:t>
      </w:r>
      <w:proofErr w:type="gramEnd"/>
      <w:r w:rsidR="00141BC9">
        <w:rPr>
          <w:rFonts w:asciiTheme="minorHAnsi" w:hAnsiTheme="minorHAnsi" w:cs="Arial"/>
          <w:sz w:val="22"/>
          <w:szCs w:val="22"/>
        </w:rPr>
        <w:t xml:space="preserve"> </w:t>
      </w:r>
      <w:r w:rsidR="00782F52" w:rsidRPr="00782F52">
        <w:rPr>
          <w:rFonts w:asciiTheme="minorHAnsi" w:hAnsiTheme="minorHAnsi" w:cs="Arial"/>
          <w:sz w:val="22"/>
          <w:szCs w:val="22"/>
        </w:rPr>
        <w:t>case studies</w:t>
      </w:r>
      <w:r w:rsidR="00E0456D">
        <w:rPr>
          <w:rFonts w:asciiTheme="minorHAnsi" w:hAnsiTheme="minorHAnsi" w:cs="Arial"/>
          <w:sz w:val="22"/>
          <w:szCs w:val="22"/>
        </w:rPr>
        <w:t>.</w:t>
      </w:r>
    </w:p>
    <w:p w14:paraId="16D9A5A1" w14:textId="03F1C021" w:rsidR="00141BC9" w:rsidRDefault="00141BC9" w:rsidP="00FF6BBF">
      <w:pPr>
        <w:pStyle w:val="ListParagraph"/>
        <w:numPr>
          <w:ilvl w:val="0"/>
          <w:numId w:val="32"/>
        </w:numPr>
        <w:spacing w:line="276" w:lineRule="auto"/>
        <w:jc w:val="both"/>
        <w:rPr>
          <w:rFonts w:asciiTheme="minorHAnsi" w:hAnsiTheme="minorHAnsi" w:cs="Arial"/>
          <w:sz w:val="22"/>
          <w:szCs w:val="22"/>
        </w:rPr>
      </w:pPr>
      <w:r>
        <w:rPr>
          <w:rFonts w:asciiTheme="minorHAnsi" w:hAnsiTheme="minorHAnsi" w:cs="Arial"/>
          <w:sz w:val="22"/>
          <w:szCs w:val="22"/>
        </w:rPr>
        <w:t>Develop a business case framework to establish the merits of making a change.</w:t>
      </w:r>
    </w:p>
    <w:p w14:paraId="15313EAE" w14:textId="4539249F" w:rsidR="00FF6BBF" w:rsidRDefault="00FF6BBF" w:rsidP="00FF6BBF">
      <w:pPr>
        <w:pStyle w:val="Body"/>
        <w:numPr>
          <w:ilvl w:val="0"/>
          <w:numId w:val="32"/>
        </w:numPr>
        <w:spacing w:line="240" w:lineRule="auto"/>
        <w:rPr>
          <w:rFonts w:asciiTheme="minorHAnsi" w:hAnsiTheme="minorHAnsi"/>
          <w:b/>
          <w:bCs/>
        </w:rPr>
      </w:pPr>
      <w:r w:rsidRPr="00BF4AD5">
        <w:t xml:space="preserve">Pilot </w:t>
      </w:r>
      <w:r>
        <w:t xml:space="preserve">speed differential assessment and </w:t>
      </w:r>
      <w:r w:rsidRPr="00BF4AD5">
        <w:t>implementation plan</w:t>
      </w:r>
      <w:r>
        <w:t xml:space="preserve"> with rail companies on </w:t>
      </w:r>
      <w:r w:rsidR="00874BF7">
        <w:t>selected</w:t>
      </w:r>
      <w:r>
        <w:t xml:space="preserve"> sections of track</w:t>
      </w:r>
      <w:r w:rsidR="00B62CA2" w:rsidRPr="00FF6BBF">
        <w:rPr>
          <w:rFonts w:asciiTheme="minorHAnsi" w:hAnsiTheme="minorHAnsi"/>
        </w:rPr>
        <w:t>.</w:t>
      </w:r>
    </w:p>
    <w:p w14:paraId="256CE295" w14:textId="3F3532E9" w:rsidR="00E933D5" w:rsidRPr="00D46AD2" w:rsidRDefault="00973CFD" w:rsidP="00D46AD2">
      <w:pPr>
        <w:pStyle w:val="Heading20"/>
        <w:spacing w:after="0"/>
        <w:rPr>
          <w:rFonts w:asciiTheme="minorHAnsi" w:hAnsiTheme="minorHAnsi"/>
          <w:sz w:val="22"/>
        </w:rPr>
      </w:pPr>
      <w:r>
        <w:t>Methodology</w:t>
      </w:r>
      <w:r w:rsidR="00E933D5">
        <w:t xml:space="preserve"> and costs</w:t>
      </w:r>
    </w:p>
    <w:p w14:paraId="59C1B068" w14:textId="6D95BF82" w:rsidR="00F86302" w:rsidRDefault="00E933D5" w:rsidP="00E933D5">
      <w:pPr>
        <w:pStyle w:val="Body"/>
        <w:jc w:val="both"/>
        <w:rPr>
          <w:rFonts w:asciiTheme="minorHAnsi" w:hAnsiTheme="minorHAnsi"/>
        </w:rPr>
      </w:pPr>
      <w:r>
        <w:rPr>
          <w:rFonts w:asciiTheme="minorHAnsi" w:hAnsiTheme="minorHAnsi"/>
        </w:rPr>
        <w:t xml:space="preserve">RSSB are looking to the supplier community to propose the most suitable method for delivering </w:t>
      </w:r>
      <w:r w:rsidR="005758B6">
        <w:rPr>
          <w:rFonts w:asciiTheme="minorHAnsi" w:hAnsiTheme="minorHAnsi"/>
        </w:rPr>
        <w:t>the stated objectives</w:t>
      </w:r>
      <w:r>
        <w:rPr>
          <w:rFonts w:asciiTheme="minorHAnsi" w:hAnsiTheme="minorHAnsi"/>
        </w:rPr>
        <w:t xml:space="preserve">. </w:t>
      </w:r>
      <w:r w:rsidR="007E25A0">
        <w:rPr>
          <w:rFonts w:asciiTheme="minorHAnsi" w:hAnsiTheme="minorHAnsi"/>
        </w:rPr>
        <w:t>T</w:t>
      </w:r>
      <w:r w:rsidR="00117090">
        <w:rPr>
          <w:rFonts w:asciiTheme="minorHAnsi" w:hAnsiTheme="minorHAnsi"/>
        </w:rPr>
        <w:t xml:space="preserve">his meeting will help define the scope for this project </w:t>
      </w:r>
      <w:r w:rsidR="006F4F9C">
        <w:rPr>
          <w:rFonts w:asciiTheme="minorHAnsi" w:hAnsiTheme="minorHAnsi"/>
        </w:rPr>
        <w:t>as such</w:t>
      </w:r>
      <w:r w:rsidR="00117090">
        <w:rPr>
          <w:rFonts w:asciiTheme="minorHAnsi" w:hAnsiTheme="minorHAnsi"/>
        </w:rPr>
        <w:t xml:space="preserve"> no </w:t>
      </w:r>
      <w:r w:rsidR="009E269B">
        <w:rPr>
          <w:rFonts w:asciiTheme="minorHAnsi" w:hAnsiTheme="minorHAnsi"/>
        </w:rPr>
        <w:t xml:space="preserve">hard </w:t>
      </w:r>
      <w:r w:rsidR="00117090">
        <w:rPr>
          <w:rFonts w:asciiTheme="minorHAnsi" w:hAnsiTheme="minorHAnsi"/>
        </w:rPr>
        <w:t>budget has been set.</w:t>
      </w:r>
    </w:p>
    <w:p w14:paraId="10EDDE91" w14:textId="77777777" w:rsidR="00973CFD" w:rsidRPr="00F86302" w:rsidRDefault="00E933D5" w:rsidP="00E933D5">
      <w:pPr>
        <w:pStyle w:val="Heading20"/>
        <w:spacing w:after="0"/>
      </w:pPr>
      <w:r w:rsidRPr="00F86302">
        <w:t>D</w:t>
      </w:r>
      <w:r w:rsidR="00973CFD" w:rsidRPr="00F86302">
        <w:t>eliverables</w:t>
      </w:r>
      <w:r w:rsidR="001B5AEB" w:rsidRPr="00F86302">
        <w:t xml:space="preserve"> and timescales</w:t>
      </w:r>
    </w:p>
    <w:p w14:paraId="53607048" w14:textId="5D2A48AD" w:rsidR="005758B6" w:rsidRPr="00FD0EAE" w:rsidRDefault="005758B6" w:rsidP="005758B6">
      <w:pPr>
        <w:pStyle w:val="Body"/>
        <w:jc w:val="both"/>
        <w:rPr>
          <w:rFonts w:asciiTheme="minorHAnsi" w:hAnsiTheme="minorHAnsi"/>
        </w:rPr>
      </w:pPr>
      <w:r>
        <w:rPr>
          <w:rFonts w:asciiTheme="minorHAnsi" w:hAnsiTheme="minorHAnsi"/>
        </w:rPr>
        <w:t>Th</w:t>
      </w:r>
      <w:r w:rsidR="002C393E">
        <w:rPr>
          <w:rFonts w:asciiTheme="minorHAnsi" w:hAnsiTheme="minorHAnsi"/>
        </w:rPr>
        <w:t>is project is due for tender</w:t>
      </w:r>
      <w:r w:rsidR="003F0C42">
        <w:rPr>
          <w:rFonts w:asciiTheme="minorHAnsi" w:hAnsiTheme="minorHAnsi"/>
        </w:rPr>
        <w:t xml:space="preserve"> for early </w:t>
      </w:r>
      <w:r w:rsidR="00552794">
        <w:rPr>
          <w:rFonts w:asciiTheme="minorHAnsi" w:hAnsiTheme="minorHAnsi"/>
        </w:rPr>
        <w:t>2019 and</w:t>
      </w:r>
      <w:r w:rsidR="003F0C42">
        <w:rPr>
          <w:rFonts w:asciiTheme="minorHAnsi" w:hAnsiTheme="minorHAnsi"/>
        </w:rPr>
        <w:t xml:space="preserve"> has a prospective time to completion of </w:t>
      </w:r>
      <w:r w:rsidR="00F74490">
        <w:rPr>
          <w:rFonts w:asciiTheme="minorHAnsi" w:hAnsiTheme="minorHAnsi"/>
        </w:rPr>
        <w:t>9 months</w:t>
      </w:r>
      <w:r w:rsidR="003F0C42">
        <w:rPr>
          <w:rFonts w:asciiTheme="minorHAnsi" w:hAnsiTheme="minorHAnsi"/>
        </w:rPr>
        <w:t xml:space="preserve">. This is all subject to </w:t>
      </w:r>
      <w:r w:rsidR="006F5A0E">
        <w:rPr>
          <w:rFonts w:asciiTheme="minorHAnsi" w:hAnsiTheme="minorHAnsi"/>
        </w:rPr>
        <w:t>change</w:t>
      </w:r>
      <w:r w:rsidR="003F0C42">
        <w:rPr>
          <w:rFonts w:asciiTheme="minorHAnsi" w:hAnsiTheme="minorHAnsi"/>
        </w:rPr>
        <w:t xml:space="preserve">, and this meeting is </w:t>
      </w:r>
      <w:r w:rsidR="00763441">
        <w:rPr>
          <w:rFonts w:asciiTheme="minorHAnsi" w:hAnsiTheme="minorHAnsi"/>
        </w:rPr>
        <w:t>a scoping exercise in order to establish a</w:t>
      </w:r>
      <w:r w:rsidR="006F5A0E">
        <w:rPr>
          <w:rFonts w:asciiTheme="minorHAnsi" w:hAnsiTheme="minorHAnsi"/>
        </w:rPr>
        <w:t xml:space="preserve"> more</w:t>
      </w:r>
      <w:r w:rsidR="00763441">
        <w:rPr>
          <w:rFonts w:asciiTheme="minorHAnsi" w:hAnsiTheme="minorHAnsi"/>
        </w:rPr>
        <w:t xml:space="preserve"> </w:t>
      </w:r>
      <w:r w:rsidR="00F74490">
        <w:rPr>
          <w:rFonts w:asciiTheme="minorHAnsi" w:hAnsiTheme="minorHAnsi"/>
        </w:rPr>
        <w:t xml:space="preserve">robust </w:t>
      </w:r>
      <w:r w:rsidR="00763441">
        <w:rPr>
          <w:rFonts w:asciiTheme="minorHAnsi" w:hAnsiTheme="minorHAnsi"/>
        </w:rPr>
        <w:t>timeline.</w:t>
      </w:r>
      <w:bookmarkStart w:id="1" w:name="_GoBack"/>
      <w:bookmarkEnd w:id="1"/>
    </w:p>
    <w:p w14:paraId="3ED4B070" w14:textId="04F9D827" w:rsidR="00946D52" w:rsidRPr="00946D52" w:rsidRDefault="006F3134" w:rsidP="00CF5514">
      <w:pPr>
        <w:pStyle w:val="Body"/>
        <w:jc w:val="both"/>
        <w:rPr>
          <w:rFonts w:asciiTheme="minorHAnsi" w:hAnsiTheme="minorHAnsi"/>
        </w:rPr>
      </w:pPr>
      <w:r w:rsidRPr="00CF5514">
        <w:rPr>
          <w:rFonts w:asciiTheme="minorHAnsi" w:hAnsiTheme="minorHAnsi"/>
        </w:rPr>
        <w:t xml:space="preserve">It is recognised that the </w:t>
      </w:r>
      <w:r w:rsidR="00CF5514" w:rsidRPr="00CF5514">
        <w:rPr>
          <w:rFonts w:asciiTheme="minorHAnsi" w:hAnsiTheme="minorHAnsi"/>
        </w:rPr>
        <w:t>high-</w:t>
      </w:r>
      <w:r w:rsidRPr="00CF5514">
        <w:rPr>
          <w:rFonts w:asciiTheme="minorHAnsi" w:hAnsiTheme="minorHAnsi"/>
        </w:rPr>
        <w:t>level objectives are broad and that t</w:t>
      </w:r>
      <w:r w:rsidR="001B5AEB" w:rsidRPr="00CF5514">
        <w:rPr>
          <w:rFonts w:asciiTheme="minorHAnsi" w:hAnsiTheme="minorHAnsi"/>
        </w:rPr>
        <w:t xml:space="preserve">his project </w:t>
      </w:r>
      <w:r w:rsidRPr="00CF5514">
        <w:rPr>
          <w:rFonts w:asciiTheme="minorHAnsi" w:hAnsiTheme="minorHAnsi"/>
        </w:rPr>
        <w:t xml:space="preserve">will be a step towards enabling the rail industry towards addressing them. </w:t>
      </w:r>
      <w:r w:rsidR="00F86302" w:rsidRPr="00CF5514">
        <w:rPr>
          <w:rFonts w:asciiTheme="minorHAnsi" w:hAnsiTheme="minorHAnsi"/>
        </w:rPr>
        <w:t xml:space="preserve">The deliverables of the project are expected to </w:t>
      </w:r>
      <w:r w:rsidR="008334DB" w:rsidRPr="00CF5514">
        <w:rPr>
          <w:rFonts w:asciiTheme="minorHAnsi" w:hAnsiTheme="minorHAnsi"/>
        </w:rPr>
        <w:t xml:space="preserve">support realising the objectives and would </w:t>
      </w:r>
      <w:r w:rsidR="00F86302" w:rsidRPr="00CF5514">
        <w:rPr>
          <w:rFonts w:asciiTheme="minorHAnsi" w:hAnsiTheme="minorHAnsi"/>
        </w:rPr>
        <w:t xml:space="preserve">include </w:t>
      </w:r>
      <w:r w:rsidR="008334DB" w:rsidRPr="00CF5514">
        <w:rPr>
          <w:rFonts w:asciiTheme="minorHAnsi" w:hAnsiTheme="minorHAnsi"/>
        </w:rPr>
        <w:t>r</w:t>
      </w:r>
      <w:r w:rsidR="00F86302" w:rsidRPr="00CF5514">
        <w:rPr>
          <w:rFonts w:asciiTheme="minorHAnsi" w:hAnsiTheme="minorHAnsi"/>
        </w:rPr>
        <w:t xml:space="preserve">eports and presentations, and may also </w:t>
      </w:r>
      <w:r w:rsidR="008334DB" w:rsidRPr="00CF5514">
        <w:rPr>
          <w:rFonts w:asciiTheme="minorHAnsi" w:hAnsiTheme="minorHAnsi"/>
        </w:rPr>
        <w:t xml:space="preserve">include, data, </w:t>
      </w:r>
      <w:r w:rsidR="00F86302" w:rsidRPr="00CF5514">
        <w:rPr>
          <w:rFonts w:asciiTheme="minorHAnsi" w:hAnsiTheme="minorHAnsi"/>
        </w:rPr>
        <w:t>models and demonstrators.</w:t>
      </w:r>
    </w:p>
    <w:p w14:paraId="1B27BE23" w14:textId="156AD58F" w:rsidR="009310BC" w:rsidRDefault="00F86302" w:rsidP="00E67519">
      <w:pPr>
        <w:pStyle w:val="Heading20"/>
        <w:spacing w:after="0"/>
      </w:pPr>
      <w:r w:rsidRPr="00CF5514" w:rsidDel="006F3134">
        <w:rPr>
          <w:rFonts w:asciiTheme="minorHAnsi" w:hAnsiTheme="minorHAnsi"/>
          <w:i/>
          <w:sz w:val="22"/>
        </w:rPr>
        <w:t xml:space="preserve"> </w:t>
      </w:r>
      <w:r w:rsidR="00E933D5" w:rsidRPr="00F86302">
        <w:t>Other</w:t>
      </w:r>
      <w:r w:rsidR="00E933D5">
        <w:t xml:space="preserve"> c</w:t>
      </w:r>
      <w:r w:rsidR="00015071">
        <w:t>onsiderations for the supplier</w:t>
      </w:r>
    </w:p>
    <w:p w14:paraId="5EB60C45" w14:textId="3E8F844C" w:rsidR="009310BC" w:rsidRPr="00AC38C8" w:rsidRDefault="009310BC" w:rsidP="00AC38C8">
      <w:pPr>
        <w:pStyle w:val="Body"/>
        <w:numPr>
          <w:ilvl w:val="0"/>
          <w:numId w:val="27"/>
        </w:numPr>
        <w:spacing w:after="0"/>
        <w:ind w:left="357"/>
        <w:jc w:val="both"/>
      </w:pPr>
      <w:r w:rsidRPr="00AC38C8">
        <w:t xml:space="preserve">This work will be </w:t>
      </w:r>
      <w:r w:rsidR="008334DB" w:rsidRPr="00AC38C8">
        <w:t xml:space="preserve">procured </w:t>
      </w:r>
      <w:r w:rsidRPr="00AC38C8">
        <w:t xml:space="preserve">under a single contract. We recognise that the bid may require a diverse skillset and so consortia are welcome to submit a joint proposal. </w:t>
      </w:r>
    </w:p>
    <w:p w14:paraId="09019ED1" w14:textId="3EA1DAAD" w:rsidR="00FF4AED" w:rsidRPr="00AC38C8" w:rsidRDefault="005778FC" w:rsidP="00AC38C8">
      <w:pPr>
        <w:pStyle w:val="Body"/>
        <w:numPr>
          <w:ilvl w:val="0"/>
          <w:numId w:val="27"/>
        </w:numPr>
        <w:spacing w:after="0"/>
        <w:ind w:left="357"/>
        <w:jc w:val="both"/>
      </w:pPr>
      <w:r w:rsidRPr="00AC38C8">
        <w:t xml:space="preserve">The initial work for this project will be spent developing background information of speed differentials. The full extent of work that will need to be undertaken in this aspect and how suppliers will contribute to that isn’t fully known at this point. </w:t>
      </w:r>
    </w:p>
    <w:p w14:paraId="339154F9" w14:textId="395BC318" w:rsidR="00956C8E" w:rsidRPr="00AC38C8" w:rsidRDefault="007E25A0" w:rsidP="00521229">
      <w:pPr>
        <w:pStyle w:val="ListParagraph"/>
        <w:numPr>
          <w:ilvl w:val="0"/>
          <w:numId w:val="27"/>
        </w:numPr>
        <w:spacing w:line="276" w:lineRule="auto"/>
        <w:ind w:left="357"/>
        <w:jc w:val="both"/>
        <w:rPr>
          <w:rFonts w:asciiTheme="minorHAnsi" w:hAnsiTheme="minorHAnsi" w:cs="Arial"/>
          <w:sz w:val="22"/>
          <w:szCs w:val="22"/>
        </w:rPr>
      </w:pPr>
      <w:r w:rsidRPr="00AC38C8">
        <w:rPr>
          <w:rFonts w:asciiTheme="minorHAnsi" w:hAnsiTheme="minorHAnsi" w:cs="Arial"/>
          <w:sz w:val="22"/>
          <w:szCs w:val="22"/>
        </w:rPr>
        <w:t>I</w:t>
      </w:r>
      <w:r w:rsidR="004C6641" w:rsidRPr="00AC38C8">
        <w:rPr>
          <w:rFonts w:asciiTheme="minorHAnsi" w:hAnsiTheme="minorHAnsi" w:cs="Arial"/>
          <w:sz w:val="22"/>
          <w:szCs w:val="22"/>
        </w:rPr>
        <w:t>t should be noted that the “rail industry” comprises of many duty holders which</w:t>
      </w:r>
      <w:r w:rsidRPr="00AC38C8">
        <w:rPr>
          <w:rFonts w:asciiTheme="minorHAnsi" w:hAnsiTheme="minorHAnsi" w:cs="Arial"/>
          <w:sz w:val="22"/>
          <w:szCs w:val="22"/>
        </w:rPr>
        <w:t xml:space="preserve"> </w:t>
      </w:r>
      <w:r w:rsidR="004C6641" w:rsidRPr="00AC38C8">
        <w:rPr>
          <w:rFonts w:asciiTheme="minorHAnsi" w:hAnsiTheme="minorHAnsi" w:cs="Arial"/>
          <w:sz w:val="22"/>
          <w:szCs w:val="22"/>
        </w:rPr>
        <w:t xml:space="preserve">will likely add to a layer of complexity to delivering the projects objectives. </w:t>
      </w:r>
      <w:r w:rsidR="004D7E06" w:rsidRPr="00AC38C8">
        <w:rPr>
          <w:rFonts w:asciiTheme="minorHAnsi" w:hAnsiTheme="minorHAnsi" w:cs="Arial"/>
          <w:sz w:val="22"/>
          <w:szCs w:val="22"/>
        </w:rPr>
        <w:t>Data</w:t>
      </w:r>
      <w:r w:rsidR="004C6641" w:rsidRPr="00AC38C8">
        <w:rPr>
          <w:rFonts w:asciiTheme="minorHAnsi" w:hAnsiTheme="minorHAnsi" w:cs="Arial"/>
          <w:sz w:val="22"/>
          <w:szCs w:val="22"/>
        </w:rPr>
        <w:t xml:space="preserve"> availability is a </w:t>
      </w:r>
      <w:r w:rsidRPr="00AC38C8">
        <w:rPr>
          <w:rFonts w:asciiTheme="minorHAnsi" w:hAnsiTheme="minorHAnsi" w:cs="Arial"/>
          <w:sz w:val="22"/>
          <w:szCs w:val="22"/>
        </w:rPr>
        <w:t xml:space="preserve">key </w:t>
      </w:r>
      <w:r w:rsidR="004C6641" w:rsidRPr="00AC38C8">
        <w:rPr>
          <w:rFonts w:asciiTheme="minorHAnsi" w:hAnsiTheme="minorHAnsi" w:cs="Arial"/>
          <w:sz w:val="22"/>
          <w:szCs w:val="22"/>
        </w:rPr>
        <w:t>challenge</w:t>
      </w:r>
      <w:r w:rsidRPr="00AC38C8">
        <w:rPr>
          <w:rFonts w:asciiTheme="minorHAnsi" w:hAnsiTheme="minorHAnsi" w:cs="Arial"/>
          <w:sz w:val="22"/>
          <w:szCs w:val="22"/>
        </w:rPr>
        <w:t xml:space="preserve"> and consideration of the barriers within the </w:t>
      </w:r>
      <w:r w:rsidR="004C6641" w:rsidRPr="00AC38C8">
        <w:rPr>
          <w:rFonts w:asciiTheme="minorHAnsi" w:hAnsiTheme="minorHAnsi" w:cs="Arial"/>
          <w:sz w:val="22"/>
          <w:szCs w:val="22"/>
        </w:rPr>
        <w:t xml:space="preserve">industry </w:t>
      </w:r>
      <w:r w:rsidRPr="00AC38C8">
        <w:rPr>
          <w:rFonts w:asciiTheme="minorHAnsi" w:hAnsiTheme="minorHAnsi" w:cs="Arial"/>
          <w:sz w:val="22"/>
          <w:szCs w:val="22"/>
        </w:rPr>
        <w:t>should be made</w:t>
      </w:r>
      <w:r w:rsidR="004C6641" w:rsidRPr="00AC38C8">
        <w:rPr>
          <w:rFonts w:asciiTheme="minorHAnsi" w:hAnsiTheme="minorHAnsi" w:cs="Arial"/>
          <w:sz w:val="22"/>
          <w:szCs w:val="22"/>
        </w:rPr>
        <w:t>.</w:t>
      </w:r>
    </w:p>
    <w:p w14:paraId="5E438DE4" w14:textId="1F5A33A6" w:rsidR="00DC47AC" w:rsidRPr="00AC38C8" w:rsidRDefault="005B2FB7" w:rsidP="00AC38C8">
      <w:pPr>
        <w:pStyle w:val="ListParagraph"/>
        <w:numPr>
          <w:ilvl w:val="0"/>
          <w:numId w:val="27"/>
        </w:numPr>
        <w:spacing w:line="276" w:lineRule="auto"/>
        <w:ind w:left="351" w:hanging="357"/>
        <w:jc w:val="both"/>
        <w:rPr>
          <w:rFonts w:asciiTheme="minorHAnsi" w:hAnsiTheme="minorHAnsi" w:cs="Arial"/>
          <w:sz w:val="22"/>
          <w:szCs w:val="22"/>
        </w:rPr>
      </w:pPr>
      <w:r w:rsidRPr="00AC38C8">
        <w:rPr>
          <w:rFonts w:asciiTheme="minorHAnsi" w:hAnsiTheme="minorHAnsi" w:cs="Arial"/>
          <w:sz w:val="22"/>
          <w:szCs w:val="22"/>
        </w:rPr>
        <w:t>Existing</w:t>
      </w:r>
      <w:r w:rsidR="00442B81" w:rsidRPr="00AC38C8">
        <w:rPr>
          <w:rFonts w:asciiTheme="minorHAnsi" w:hAnsiTheme="minorHAnsi" w:cs="Arial"/>
          <w:sz w:val="22"/>
          <w:szCs w:val="22"/>
        </w:rPr>
        <w:t xml:space="preserve"> </w:t>
      </w:r>
      <w:r w:rsidRPr="00AC38C8">
        <w:rPr>
          <w:rFonts w:asciiTheme="minorHAnsi" w:hAnsiTheme="minorHAnsi" w:cs="Arial"/>
          <w:sz w:val="22"/>
          <w:szCs w:val="22"/>
        </w:rPr>
        <w:t>information often</w:t>
      </w:r>
      <w:r w:rsidR="00443203" w:rsidRPr="00AC38C8">
        <w:rPr>
          <w:rFonts w:asciiTheme="minorHAnsi" w:hAnsiTheme="minorHAnsi" w:cs="Arial"/>
          <w:sz w:val="22"/>
          <w:szCs w:val="22"/>
        </w:rPr>
        <w:t xml:space="preserve"> comes from anecdotal sources</w:t>
      </w:r>
      <w:r w:rsidR="008C4F7E" w:rsidRPr="00AC38C8">
        <w:rPr>
          <w:rFonts w:asciiTheme="minorHAnsi" w:hAnsiTheme="minorHAnsi" w:cs="Arial"/>
          <w:sz w:val="22"/>
          <w:szCs w:val="22"/>
        </w:rPr>
        <w:t xml:space="preserve">, </w:t>
      </w:r>
      <w:r w:rsidR="006F33A6" w:rsidRPr="00AC38C8">
        <w:rPr>
          <w:rFonts w:asciiTheme="minorHAnsi" w:hAnsiTheme="minorHAnsi" w:cs="Arial"/>
          <w:sz w:val="22"/>
          <w:szCs w:val="22"/>
        </w:rPr>
        <w:t>so conclusions are often drawn from compiling multiple sources rather than being drawn from empirical data</w:t>
      </w:r>
      <w:r w:rsidR="00F74490" w:rsidRPr="00AC38C8">
        <w:rPr>
          <w:rFonts w:asciiTheme="minorHAnsi" w:hAnsiTheme="minorHAnsi" w:cs="Arial"/>
          <w:sz w:val="22"/>
          <w:szCs w:val="22"/>
        </w:rPr>
        <w:t>. Furthermore, there is currently</w:t>
      </w:r>
      <w:r w:rsidR="000004DF" w:rsidRPr="00AC38C8">
        <w:rPr>
          <w:rFonts w:asciiTheme="minorHAnsi" w:hAnsiTheme="minorHAnsi" w:cs="Arial"/>
          <w:sz w:val="22"/>
          <w:szCs w:val="22"/>
        </w:rPr>
        <w:t xml:space="preserve"> there is a lack of </w:t>
      </w:r>
      <w:r w:rsidR="00F74490" w:rsidRPr="00AC38C8">
        <w:rPr>
          <w:rFonts w:asciiTheme="minorHAnsi" w:hAnsiTheme="minorHAnsi" w:cs="Arial"/>
          <w:sz w:val="22"/>
          <w:szCs w:val="22"/>
        </w:rPr>
        <w:t>understanding how much</w:t>
      </w:r>
      <w:r w:rsidR="000004DF" w:rsidRPr="00AC38C8">
        <w:rPr>
          <w:rFonts w:asciiTheme="minorHAnsi" w:hAnsiTheme="minorHAnsi" w:cs="Arial"/>
          <w:sz w:val="22"/>
          <w:szCs w:val="22"/>
        </w:rPr>
        <w:t xml:space="preserve"> </w:t>
      </w:r>
      <w:r w:rsidR="00F74490" w:rsidRPr="00AC38C8">
        <w:rPr>
          <w:rFonts w:asciiTheme="minorHAnsi" w:hAnsiTheme="minorHAnsi" w:cs="Arial"/>
          <w:sz w:val="22"/>
          <w:szCs w:val="22"/>
        </w:rPr>
        <w:t xml:space="preserve">documentation remains for </w:t>
      </w:r>
      <w:r w:rsidR="000004DF" w:rsidRPr="00AC38C8">
        <w:rPr>
          <w:rFonts w:asciiTheme="minorHAnsi" w:hAnsiTheme="minorHAnsi" w:cs="Arial"/>
          <w:sz w:val="22"/>
          <w:szCs w:val="22"/>
        </w:rPr>
        <w:t>certain classes.</w:t>
      </w:r>
    </w:p>
    <w:p w14:paraId="50C11C98" w14:textId="1A2BFCF4" w:rsidR="004C0DA3" w:rsidRDefault="00015071" w:rsidP="00AC38C8">
      <w:pPr>
        <w:pStyle w:val="Body"/>
        <w:numPr>
          <w:ilvl w:val="0"/>
          <w:numId w:val="27"/>
        </w:numPr>
        <w:ind w:left="351" w:hanging="357"/>
        <w:jc w:val="both"/>
      </w:pPr>
      <w:r w:rsidRPr="00AC38C8">
        <w:t>This project</w:t>
      </w:r>
      <w:r>
        <w:t xml:space="preserve"> </w:t>
      </w:r>
      <w:r w:rsidR="00F74490">
        <w:t xml:space="preserve">will </w:t>
      </w:r>
      <w:r w:rsidR="007E25A0">
        <w:t xml:space="preserve">build on </w:t>
      </w:r>
      <w:r>
        <w:t xml:space="preserve">previous work carried out but should also consider </w:t>
      </w:r>
      <w:r w:rsidR="007E25A0">
        <w:t xml:space="preserve">new approaches </w:t>
      </w:r>
      <w:r>
        <w:t>not previously explored by the rail industry.</w:t>
      </w:r>
    </w:p>
    <w:p w14:paraId="1D8CCFCA" w14:textId="06C2D860" w:rsidR="00F86302" w:rsidRPr="00CF5514" w:rsidRDefault="00F86302" w:rsidP="00CF5514">
      <w:pPr>
        <w:pStyle w:val="Heading20"/>
        <w:spacing w:after="0"/>
        <w:rPr>
          <w:rFonts w:asciiTheme="minorHAnsi" w:hAnsiTheme="minorHAnsi"/>
        </w:rPr>
      </w:pPr>
      <w:r w:rsidRPr="00CF5514">
        <w:rPr>
          <w:rFonts w:asciiTheme="minorHAnsi" w:hAnsiTheme="minorHAnsi"/>
        </w:rPr>
        <w:t xml:space="preserve">Questions to consider </w:t>
      </w:r>
    </w:p>
    <w:p w14:paraId="6CA35557" w14:textId="0D04B131" w:rsidR="00F86302" w:rsidRDefault="008334DB" w:rsidP="00CF5514">
      <w:pPr>
        <w:pStyle w:val="Body"/>
        <w:jc w:val="both"/>
      </w:pPr>
      <w:r>
        <w:t>The following questions are expected to be discussed at the pre-tender meeting, and we ask the supplier to consider them in advance.</w:t>
      </w:r>
    </w:p>
    <w:p w14:paraId="03B32CE9" w14:textId="24F1CC8F" w:rsidR="008334DB" w:rsidRDefault="008334DB" w:rsidP="00AC38C8">
      <w:pPr>
        <w:pStyle w:val="Body"/>
        <w:numPr>
          <w:ilvl w:val="0"/>
          <w:numId w:val="37"/>
        </w:numPr>
        <w:spacing w:after="0"/>
        <w:ind w:left="714" w:hanging="357"/>
        <w:jc w:val="both"/>
      </w:pPr>
      <w:r w:rsidRPr="00CF5514">
        <w:rPr>
          <w:b/>
        </w:rPr>
        <w:t>Technical</w:t>
      </w:r>
      <w:r>
        <w:t xml:space="preserve">: Are their barriers to achieving the objectives?  </w:t>
      </w:r>
      <w:r w:rsidR="00E67519">
        <w:t>Is this the right approach, and can the objective be achieved?</w:t>
      </w:r>
    </w:p>
    <w:p w14:paraId="080E4CD1" w14:textId="296A21B5" w:rsidR="008334DB" w:rsidRDefault="008334DB" w:rsidP="00AC38C8">
      <w:pPr>
        <w:pStyle w:val="Body"/>
        <w:numPr>
          <w:ilvl w:val="0"/>
          <w:numId w:val="37"/>
        </w:numPr>
        <w:spacing w:after="0"/>
        <w:ind w:left="714" w:hanging="357"/>
        <w:jc w:val="both"/>
      </w:pPr>
      <w:r w:rsidRPr="00AC38C8">
        <w:rPr>
          <w:b/>
        </w:rPr>
        <w:t>Time</w:t>
      </w:r>
      <w:r>
        <w:t>: Are timescales achievable?  How might the outputs change with a variation to the time?</w:t>
      </w:r>
    </w:p>
    <w:sectPr w:rsidR="008334DB" w:rsidSect="00903505">
      <w:headerReference w:type="default" r:id="rId11"/>
      <w:footerReference w:type="even" r:id="rId12"/>
      <w:footerReference w:type="default" r:id="rId1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ED638" w14:textId="77777777" w:rsidR="00A9781F" w:rsidRDefault="00A9781F" w:rsidP="0003785D">
      <w:r>
        <w:separator/>
      </w:r>
    </w:p>
  </w:endnote>
  <w:endnote w:type="continuationSeparator" w:id="0">
    <w:p w14:paraId="248B7106" w14:textId="77777777" w:rsidR="00A9781F" w:rsidRDefault="00A9781F"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9FF" w14:textId="3287E9CF" w:rsidR="00674166" w:rsidRDefault="00674166" w:rsidP="00674166">
    <w:pPr>
      <w:pStyle w:val="FooterLeft"/>
    </w:pPr>
    <w:r>
      <w:fldChar w:fldCharType="begin"/>
    </w:r>
    <w:r>
      <w:instrText xml:space="preserve"> PAGE   \* MERGEFORMAT </w:instrText>
    </w:r>
    <w:r>
      <w:fldChar w:fldCharType="separate"/>
    </w:r>
    <w:r w:rsidR="0071782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3C38" w14:textId="2DFA9FFA" w:rsidR="00674166" w:rsidRDefault="00674166" w:rsidP="00674166">
    <w:pPr>
      <w:pStyle w:val="FooterRight"/>
    </w:pPr>
    <w:r>
      <w:fldChar w:fldCharType="begin"/>
    </w:r>
    <w:r>
      <w:instrText xml:space="preserve"> PAGE   \* MERGEFORMAT </w:instrText>
    </w:r>
    <w:r>
      <w:fldChar w:fldCharType="separate"/>
    </w:r>
    <w:r w:rsidR="0071782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4E26" w14:textId="77777777" w:rsidR="00A9781F" w:rsidRDefault="00A9781F" w:rsidP="0003785D">
      <w:r>
        <w:separator/>
      </w:r>
    </w:p>
  </w:footnote>
  <w:footnote w:type="continuationSeparator" w:id="0">
    <w:p w14:paraId="381D13A0" w14:textId="77777777" w:rsidR="00A9781F" w:rsidRDefault="00A9781F"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2CB5" w14:textId="77777777" w:rsidR="00E00C43" w:rsidRPr="0003785D" w:rsidRDefault="00E00C43" w:rsidP="0003785D">
    <w:pPr>
      <w:pStyle w:val="Image"/>
    </w:pPr>
    <w:r>
      <w:rPr>
        <w:noProof/>
        <w:lang w:eastAsia="en-GB"/>
      </w:rPr>
      <w:drawing>
        <wp:inline distT="0" distB="0" distL="0" distR="0" wp14:anchorId="2D279AE9" wp14:editId="636EAAB8">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15D7973"/>
    <w:multiLevelType w:val="hybridMultilevel"/>
    <w:tmpl w:val="20F0E6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197561"/>
    <w:multiLevelType w:val="hybridMultilevel"/>
    <w:tmpl w:val="8F007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D1A2D"/>
    <w:multiLevelType w:val="hybridMultilevel"/>
    <w:tmpl w:val="5C5ED81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0C333AB3"/>
    <w:multiLevelType w:val="hybridMultilevel"/>
    <w:tmpl w:val="C69E1E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E559B9"/>
    <w:multiLevelType w:val="hybridMultilevel"/>
    <w:tmpl w:val="9AF2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B6432"/>
    <w:multiLevelType w:val="hybridMultilevel"/>
    <w:tmpl w:val="2B2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576C4"/>
    <w:multiLevelType w:val="hybridMultilevel"/>
    <w:tmpl w:val="85F8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A526B4"/>
    <w:multiLevelType w:val="hybridMultilevel"/>
    <w:tmpl w:val="E5FC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71C88"/>
    <w:multiLevelType w:val="hybridMultilevel"/>
    <w:tmpl w:val="7B5862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83DDB"/>
    <w:multiLevelType w:val="hybridMultilevel"/>
    <w:tmpl w:val="5CE2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6666D1"/>
    <w:multiLevelType w:val="hybridMultilevel"/>
    <w:tmpl w:val="7F1A8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42513"/>
    <w:multiLevelType w:val="hybridMultilevel"/>
    <w:tmpl w:val="EE34E5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15DC6"/>
    <w:multiLevelType w:val="hybridMultilevel"/>
    <w:tmpl w:val="5F98D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482540C"/>
    <w:multiLevelType w:val="hybridMultilevel"/>
    <w:tmpl w:val="0BCE543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58284C"/>
    <w:multiLevelType w:val="hybridMultilevel"/>
    <w:tmpl w:val="814A847C"/>
    <w:lvl w:ilvl="0" w:tplc="EF6A59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D80FC1"/>
    <w:multiLevelType w:val="hybridMultilevel"/>
    <w:tmpl w:val="0578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F5AA0"/>
    <w:multiLevelType w:val="hybridMultilevel"/>
    <w:tmpl w:val="BA04C7EC"/>
    <w:lvl w:ilvl="0" w:tplc="63B20374">
      <w:start w:val="1"/>
      <w:numFmt w:val="decimal"/>
      <w:pStyle w:val="FigureTitle"/>
      <w:lvlText w:val="%1 )"/>
      <w:lvlJc w:val="left"/>
      <w:pPr>
        <w:ind w:left="360" w:hanging="360"/>
      </w:pPr>
      <w:rPr>
        <w:rFonts w:ascii="Calibri" w:hAnsi="Calibri" w:cs="Times New Roman"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2"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0EB394B"/>
    <w:multiLevelType w:val="hybridMultilevel"/>
    <w:tmpl w:val="456EDD64"/>
    <w:lvl w:ilvl="0" w:tplc="8DF09836">
      <w:start w:val="1"/>
      <w:numFmt w:val="decimal"/>
      <w:pStyle w:val="Number1First"/>
      <w:lvlText w:val="%1 )"/>
      <w:lvlJc w:val="left"/>
      <w:pPr>
        <w:ind w:left="720" w:hanging="360"/>
      </w:pPr>
      <w:rPr>
        <w:rFonts w:ascii="Calibri" w:hAnsi="Calibri" w:cs="Times New Roman" w:hint="default"/>
        <w:b w:val="0"/>
        <w:i w:val="0"/>
        <w:position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E46A9A"/>
    <w:multiLevelType w:val="hybridMultilevel"/>
    <w:tmpl w:val="5DA03818"/>
    <w:lvl w:ilvl="0" w:tplc="07EEB7F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3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6"/>
  </w:num>
  <w:num w:numId="3">
    <w:abstractNumId w:val="13"/>
  </w:num>
  <w:num w:numId="4">
    <w:abstractNumId w:val="22"/>
  </w:num>
  <w:num w:numId="5">
    <w:abstractNumId w:val="32"/>
  </w:num>
  <w:num w:numId="6">
    <w:abstractNumId w:val="0"/>
  </w:num>
  <w:num w:numId="7">
    <w:abstractNumId w:val="35"/>
  </w:num>
  <w:num w:numId="8">
    <w:abstractNumId w:val="31"/>
  </w:num>
  <w:num w:numId="9">
    <w:abstractNumId w:val="1"/>
  </w:num>
  <w:num w:numId="10">
    <w:abstractNumId w:val="23"/>
  </w:num>
  <w:num w:numId="11">
    <w:abstractNumId w:val="37"/>
  </w:num>
  <w:num w:numId="12">
    <w:abstractNumId w:val="3"/>
  </w:num>
  <w:num w:numId="13">
    <w:abstractNumId w:val="36"/>
  </w:num>
  <w:num w:numId="14">
    <w:abstractNumId w:val="26"/>
  </w:num>
  <w:num w:numId="15">
    <w:abstractNumId w:val="24"/>
  </w:num>
  <w:num w:numId="16">
    <w:abstractNumId w:val="6"/>
  </w:num>
  <w:num w:numId="17">
    <w:abstractNumId w:val="30"/>
  </w:num>
  <w:num w:numId="18">
    <w:abstractNumId w:val="9"/>
  </w:num>
  <w:num w:numId="19">
    <w:abstractNumId w:val="17"/>
  </w:num>
  <w:num w:numId="20">
    <w:abstractNumId w:val="20"/>
  </w:num>
  <w:num w:numId="21">
    <w:abstractNumId w:val="33"/>
  </w:num>
  <w:num w:numId="22">
    <w:abstractNumId w:val="12"/>
  </w:num>
  <w:num w:numId="23">
    <w:abstractNumId w:val="15"/>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1"/>
  </w:num>
  <w:num w:numId="27">
    <w:abstractNumId w:val="5"/>
  </w:num>
  <w:num w:numId="28">
    <w:abstractNumId w:val="27"/>
  </w:num>
  <w:num w:numId="29">
    <w:abstractNumId w:val="8"/>
  </w:num>
  <w:num w:numId="30">
    <w:abstractNumId w:val="4"/>
  </w:num>
  <w:num w:numId="31">
    <w:abstractNumId w:val="18"/>
  </w:num>
  <w:num w:numId="32">
    <w:abstractNumId w:val="19"/>
  </w:num>
  <w:num w:numId="33">
    <w:abstractNumId w:val="14"/>
  </w:num>
  <w:num w:numId="34">
    <w:abstractNumId w:val="28"/>
  </w:num>
  <w:num w:numId="35">
    <w:abstractNumId w:val="25"/>
  </w:num>
  <w:num w:numId="36">
    <w:abstractNumId w:val="10"/>
  </w:num>
  <w:num w:numId="37">
    <w:abstractNumId w:val="29"/>
  </w:num>
  <w:num w:numId="3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A9"/>
    <w:rsid w:val="000004DF"/>
    <w:rsid w:val="00015071"/>
    <w:rsid w:val="00020597"/>
    <w:rsid w:val="0003785D"/>
    <w:rsid w:val="00042565"/>
    <w:rsid w:val="00045E0B"/>
    <w:rsid w:val="00051C82"/>
    <w:rsid w:val="0008293E"/>
    <w:rsid w:val="00095093"/>
    <w:rsid w:val="00095757"/>
    <w:rsid w:val="00095A03"/>
    <w:rsid w:val="000B3445"/>
    <w:rsid w:val="000D2673"/>
    <w:rsid w:val="000D3F24"/>
    <w:rsid w:val="000E1B11"/>
    <w:rsid w:val="000E7557"/>
    <w:rsid w:val="000F3413"/>
    <w:rsid w:val="001007D1"/>
    <w:rsid w:val="00100BAD"/>
    <w:rsid w:val="0010443D"/>
    <w:rsid w:val="00104FE1"/>
    <w:rsid w:val="00105AA8"/>
    <w:rsid w:val="00105CF8"/>
    <w:rsid w:val="00117090"/>
    <w:rsid w:val="00124974"/>
    <w:rsid w:val="001316F8"/>
    <w:rsid w:val="00134A7B"/>
    <w:rsid w:val="00141BC9"/>
    <w:rsid w:val="001511BF"/>
    <w:rsid w:val="001640EB"/>
    <w:rsid w:val="00170E7E"/>
    <w:rsid w:val="00171CC5"/>
    <w:rsid w:val="00180DB2"/>
    <w:rsid w:val="001833A1"/>
    <w:rsid w:val="001B4560"/>
    <w:rsid w:val="001B5AEB"/>
    <w:rsid w:val="001D05A0"/>
    <w:rsid w:val="001F22B3"/>
    <w:rsid w:val="001F2882"/>
    <w:rsid w:val="002011E0"/>
    <w:rsid w:val="002026A0"/>
    <w:rsid w:val="00212B6D"/>
    <w:rsid w:val="002345D7"/>
    <w:rsid w:val="002513BC"/>
    <w:rsid w:val="002569DA"/>
    <w:rsid w:val="00264E18"/>
    <w:rsid w:val="00274696"/>
    <w:rsid w:val="00284843"/>
    <w:rsid w:val="002A4FE3"/>
    <w:rsid w:val="002C393E"/>
    <w:rsid w:val="002D5B65"/>
    <w:rsid w:val="002E4857"/>
    <w:rsid w:val="002F493E"/>
    <w:rsid w:val="002F6EF1"/>
    <w:rsid w:val="00342772"/>
    <w:rsid w:val="0034618B"/>
    <w:rsid w:val="00346AD6"/>
    <w:rsid w:val="00346BB3"/>
    <w:rsid w:val="0037104E"/>
    <w:rsid w:val="003B23BE"/>
    <w:rsid w:val="003D2E02"/>
    <w:rsid w:val="003D6B2A"/>
    <w:rsid w:val="003D7BC1"/>
    <w:rsid w:val="003F0C42"/>
    <w:rsid w:val="0043369D"/>
    <w:rsid w:val="00442B81"/>
    <w:rsid w:val="00443203"/>
    <w:rsid w:val="00443FAF"/>
    <w:rsid w:val="00445CEF"/>
    <w:rsid w:val="004474B8"/>
    <w:rsid w:val="0045279A"/>
    <w:rsid w:val="004666E1"/>
    <w:rsid w:val="0046680D"/>
    <w:rsid w:val="00471EEE"/>
    <w:rsid w:val="004751EF"/>
    <w:rsid w:val="00492FA1"/>
    <w:rsid w:val="00493FC0"/>
    <w:rsid w:val="00496544"/>
    <w:rsid w:val="004A7FA0"/>
    <w:rsid w:val="004B256A"/>
    <w:rsid w:val="004C0DA3"/>
    <w:rsid w:val="004C5BAF"/>
    <w:rsid w:val="004C6641"/>
    <w:rsid w:val="004D7E06"/>
    <w:rsid w:val="004E15F2"/>
    <w:rsid w:val="005170FA"/>
    <w:rsid w:val="00523E0C"/>
    <w:rsid w:val="005302A4"/>
    <w:rsid w:val="00534B06"/>
    <w:rsid w:val="00546361"/>
    <w:rsid w:val="005474FB"/>
    <w:rsid w:val="00547F63"/>
    <w:rsid w:val="00552794"/>
    <w:rsid w:val="00554409"/>
    <w:rsid w:val="00565059"/>
    <w:rsid w:val="00566B8F"/>
    <w:rsid w:val="0057012B"/>
    <w:rsid w:val="005758B6"/>
    <w:rsid w:val="005778FC"/>
    <w:rsid w:val="005B2FB7"/>
    <w:rsid w:val="005E0FA3"/>
    <w:rsid w:val="005E4091"/>
    <w:rsid w:val="005F1D65"/>
    <w:rsid w:val="005F68BF"/>
    <w:rsid w:val="00612BBB"/>
    <w:rsid w:val="00620FA0"/>
    <w:rsid w:val="0062110D"/>
    <w:rsid w:val="0063063C"/>
    <w:rsid w:val="00630A27"/>
    <w:rsid w:val="00656981"/>
    <w:rsid w:val="00663137"/>
    <w:rsid w:val="00671DCF"/>
    <w:rsid w:val="00674166"/>
    <w:rsid w:val="006779E7"/>
    <w:rsid w:val="00681D10"/>
    <w:rsid w:val="006B2FA1"/>
    <w:rsid w:val="006E2708"/>
    <w:rsid w:val="006F1241"/>
    <w:rsid w:val="006F3134"/>
    <w:rsid w:val="006F33A6"/>
    <w:rsid w:val="006F4F9C"/>
    <w:rsid w:val="006F5A0E"/>
    <w:rsid w:val="0070154E"/>
    <w:rsid w:val="00717820"/>
    <w:rsid w:val="00746C19"/>
    <w:rsid w:val="00746D1E"/>
    <w:rsid w:val="00763441"/>
    <w:rsid w:val="00771B26"/>
    <w:rsid w:val="00782F52"/>
    <w:rsid w:val="00791DE2"/>
    <w:rsid w:val="007C45B2"/>
    <w:rsid w:val="007C61C6"/>
    <w:rsid w:val="007E17EF"/>
    <w:rsid w:val="007E25A0"/>
    <w:rsid w:val="007F0784"/>
    <w:rsid w:val="007F42CC"/>
    <w:rsid w:val="007F6837"/>
    <w:rsid w:val="007F79AD"/>
    <w:rsid w:val="00803736"/>
    <w:rsid w:val="00812193"/>
    <w:rsid w:val="008142B1"/>
    <w:rsid w:val="00817CBB"/>
    <w:rsid w:val="008334DB"/>
    <w:rsid w:val="008515DF"/>
    <w:rsid w:val="00856404"/>
    <w:rsid w:val="00866020"/>
    <w:rsid w:val="00874BF7"/>
    <w:rsid w:val="00893590"/>
    <w:rsid w:val="00896506"/>
    <w:rsid w:val="008C0F62"/>
    <w:rsid w:val="008C4F7E"/>
    <w:rsid w:val="008F04B0"/>
    <w:rsid w:val="00903505"/>
    <w:rsid w:val="00916E86"/>
    <w:rsid w:val="00923B5C"/>
    <w:rsid w:val="009310BC"/>
    <w:rsid w:val="00932841"/>
    <w:rsid w:val="00946D52"/>
    <w:rsid w:val="0095074C"/>
    <w:rsid w:val="009539F0"/>
    <w:rsid w:val="00956C8E"/>
    <w:rsid w:val="00971DFA"/>
    <w:rsid w:val="00973A57"/>
    <w:rsid w:val="00973CFD"/>
    <w:rsid w:val="0099017D"/>
    <w:rsid w:val="009A43CE"/>
    <w:rsid w:val="009C55A9"/>
    <w:rsid w:val="009E1F97"/>
    <w:rsid w:val="009E269B"/>
    <w:rsid w:val="009F4FD1"/>
    <w:rsid w:val="00A10FBC"/>
    <w:rsid w:val="00A12089"/>
    <w:rsid w:val="00A30624"/>
    <w:rsid w:val="00A41C86"/>
    <w:rsid w:val="00A532B0"/>
    <w:rsid w:val="00A6760B"/>
    <w:rsid w:val="00A85B19"/>
    <w:rsid w:val="00A92A2B"/>
    <w:rsid w:val="00A9781F"/>
    <w:rsid w:val="00AB4DB5"/>
    <w:rsid w:val="00AC38C8"/>
    <w:rsid w:val="00AF40DE"/>
    <w:rsid w:val="00B01EED"/>
    <w:rsid w:val="00B06F1E"/>
    <w:rsid w:val="00B269CC"/>
    <w:rsid w:val="00B34E30"/>
    <w:rsid w:val="00B51606"/>
    <w:rsid w:val="00B62CA2"/>
    <w:rsid w:val="00B928F8"/>
    <w:rsid w:val="00B9637C"/>
    <w:rsid w:val="00BA3C05"/>
    <w:rsid w:val="00BB37E9"/>
    <w:rsid w:val="00BD5178"/>
    <w:rsid w:val="00BD6A95"/>
    <w:rsid w:val="00BE38C8"/>
    <w:rsid w:val="00BF64B6"/>
    <w:rsid w:val="00C15913"/>
    <w:rsid w:val="00C348BA"/>
    <w:rsid w:val="00C35741"/>
    <w:rsid w:val="00C411AA"/>
    <w:rsid w:val="00C519A1"/>
    <w:rsid w:val="00C62BAC"/>
    <w:rsid w:val="00C66AA2"/>
    <w:rsid w:val="00C732F3"/>
    <w:rsid w:val="00C90336"/>
    <w:rsid w:val="00CB1C56"/>
    <w:rsid w:val="00CB219F"/>
    <w:rsid w:val="00CB37FD"/>
    <w:rsid w:val="00CB60A5"/>
    <w:rsid w:val="00CC0375"/>
    <w:rsid w:val="00CC2358"/>
    <w:rsid w:val="00CE180A"/>
    <w:rsid w:val="00CF5514"/>
    <w:rsid w:val="00D11754"/>
    <w:rsid w:val="00D20077"/>
    <w:rsid w:val="00D26C95"/>
    <w:rsid w:val="00D308C4"/>
    <w:rsid w:val="00D30FF1"/>
    <w:rsid w:val="00D316DA"/>
    <w:rsid w:val="00D371CD"/>
    <w:rsid w:val="00D46AD2"/>
    <w:rsid w:val="00D67EE0"/>
    <w:rsid w:val="00D73E78"/>
    <w:rsid w:val="00D748CD"/>
    <w:rsid w:val="00DB4BE3"/>
    <w:rsid w:val="00DC47AC"/>
    <w:rsid w:val="00DD3C0B"/>
    <w:rsid w:val="00DF3F52"/>
    <w:rsid w:val="00DF62F6"/>
    <w:rsid w:val="00E00C43"/>
    <w:rsid w:val="00E04231"/>
    <w:rsid w:val="00E0456D"/>
    <w:rsid w:val="00E06C9E"/>
    <w:rsid w:val="00E06EDD"/>
    <w:rsid w:val="00E32EB0"/>
    <w:rsid w:val="00E40918"/>
    <w:rsid w:val="00E615FD"/>
    <w:rsid w:val="00E67519"/>
    <w:rsid w:val="00E933D5"/>
    <w:rsid w:val="00EA29DE"/>
    <w:rsid w:val="00EB6B04"/>
    <w:rsid w:val="00EC2C5A"/>
    <w:rsid w:val="00F16023"/>
    <w:rsid w:val="00F47E34"/>
    <w:rsid w:val="00F503BB"/>
    <w:rsid w:val="00F62B1B"/>
    <w:rsid w:val="00F67C8D"/>
    <w:rsid w:val="00F74490"/>
    <w:rsid w:val="00F77097"/>
    <w:rsid w:val="00F86302"/>
    <w:rsid w:val="00FC0381"/>
    <w:rsid w:val="00FD0EAE"/>
    <w:rsid w:val="00FF466B"/>
    <w:rsid w:val="00FF4AED"/>
    <w:rsid w:val="00FF6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06F67"/>
  <w15:chartTrackingRefBased/>
  <w15:docId w15:val="{4503A538-9D30-401D-853A-683575B4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endnote reference" w:semiHidden="1"/>
    <w:lsdException w:name="endnote text"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Salutation" w:semiHidden="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2026A0"/>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semiHidden/>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semiHidden/>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semiHidden/>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basedOn w:val="TableNormal"/>
    <w:semiHidden/>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semiHidden/>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0">
    <w:name w:val="Heading1"/>
    <w:next w:val="Body"/>
    <w:qFormat/>
    <w:rsid w:val="0095074C"/>
    <w:pPr>
      <w:spacing w:after="360" w:line="440" w:lineRule="exact"/>
    </w:pPr>
    <w:rPr>
      <w:rFonts w:ascii="Calibri" w:hAnsi="Calibri" w:cs="Arial"/>
      <w:color w:val="00968E"/>
      <w:sz w:val="36"/>
      <w:szCs w:val="22"/>
    </w:rPr>
  </w:style>
  <w:style w:type="paragraph" w:customStyle="1" w:styleId="Heading20">
    <w:name w:val="Heading2"/>
    <w:basedOn w:val="Heading10"/>
    <w:next w:val="Body"/>
    <w:qFormat/>
    <w:rsid w:val="0095074C"/>
    <w:pPr>
      <w:spacing w:after="240" w:line="400" w:lineRule="exact"/>
    </w:pPr>
    <w:rPr>
      <w:sz w:val="32"/>
    </w:rPr>
  </w:style>
  <w:style w:type="paragraph" w:customStyle="1" w:styleId="Heading30">
    <w:name w:val="Heading3"/>
    <w:basedOn w:val="Heading20"/>
    <w:semiHidden/>
    <w:qFormat/>
    <w:rsid w:val="0095074C"/>
    <w:pPr>
      <w:spacing w:after="120" w:line="360" w:lineRule="exact"/>
    </w:pPr>
    <w:rPr>
      <w:sz w:val="28"/>
    </w:rPr>
  </w:style>
  <w:style w:type="paragraph" w:customStyle="1" w:styleId="Heading40">
    <w:name w:val="Heading4"/>
    <w:basedOn w:val="Heading30"/>
    <w:semiHidden/>
    <w:qFormat/>
    <w:rsid w:val="0095074C"/>
    <w:pPr>
      <w:spacing w:after="80" w:line="320" w:lineRule="exact"/>
    </w:pPr>
    <w:rPr>
      <w:b/>
      <w:sz w:val="24"/>
    </w:rPr>
  </w:style>
  <w:style w:type="paragraph" w:customStyle="1" w:styleId="FigureTitle">
    <w:name w:val="_FigureTitle"/>
    <w:next w:val="Graphic"/>
    <w:qFormat/>
    <w:rsid w:val="003B23BE"/>
    <w:pPr>
      <w:keepNext/>
      <w:numPr>
        <w:numId w:val="17"/>
      </w:numPr>
      <w:suppressAutoHyphens/>
      <w:spacing w:before="120" w:line="300" w:lineRule="exact"/>
      <w:jc w:val="center"/>
    </w:pPr>
    <w:rPr>
      <w:rFonts w:asciiTheme="majorHAnsi" w:hAnsiTheme="majorHAnsi" w:cs="Arial"/>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semiHidden/>
    <w:qFormat/>
    <w:rsid w:val="00CC0375"/>
    <w:pPr>
      <w:ind w:left="454"/>
    </w:pPr>
  </w:style>
  <w:style w:type="paragraph" w:customStyle="1" w:styleId="Number1First">
    <w:name w:val="Number1First"/>
    <w:basedOn w:val="Body"/>
    <w:qFormat/>
    <w:rsid w:val="00346AD6"/>
    <w:pPr>
      <w:numPr>
        <w:numId w:val="21"/>
      </w:numPr>
      <w:ind w:left="454" w:hanging="454"/>
    </w:pPr>
  </w:style>
  <w:style w:type="paragraph" w:customStyle="1" w:styleId="Number2First">
    <w:name w:val="Number2First"/>
    <w:basedOn w:val="Body"/>
    <w:qFormat/>
    <w:rsid w:val="00CC0375"/>
    <w:pPr>
      <w:ind w:left="908" w:hanging="454"/>
    </w:pPr>
  </w:style>
  <w:style w:type="paragraph" w:customStyle="1" w:styleId="Number3First">
    <w:name w:val="Number3First"/>
    <w:basedOn w:val="Body"/>
    <w:semiHidden/>
    <w:qFormat/>
    <w:rsid w:val="00CC0375"/>
    <w:pPr>
      <w:ind w:left="1361" w:hanging="454"/>
    </w:pPr>
  </w:style>
  <w:style w:type="paragraph" w:customStyle="1" w:styleId="BodyBold">
    <w:name w:val="BodyBold"/>
    <w:basedOn w:val="Body"/>
    <w:next w:val="Body"/>
    <w:semiHidden/>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semiHidden/>
    <w:qFormat/>
    <w:rsid w:val="0062110D"/>
    <w:rPr>
      <w:color w:val="006272"/>
    </w:rPr>
  </w:style>
  <w:style w:type="paragraph" w:customStyle="1" w:styleId="Detail">
    <w:name w:val="Detail"/>
    <w:basedOn w:val="Body"/>
    <w:next w:val="Body"/>
    <w:semiHidden/>
    <w:qFormat/>
    <w:rsid w:val="00A12089"/>
    <w:pPr>
      <w:spacing w:before="120"/>
    </w:pPr>
    <w:rPr>
      <w:color w:val="005EB8"/>
    </w:rPr>
  </w:style>
  <w:style w:type="paragraph" w:customStyle="1" w:styleId="CoverTitle">
    <w:name w:val="_CoverTitle"/>
    <w:qFormat/>
    <w:rsid w:val="007F6837"/>
    <w:pPr>
      <w:spacing w:after="24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semiHidden/>
    <w:qFormat/>
    <w:rsid w:val="00E615FD"/>
    <w:pPr>
      <w:spacing w:after="120" w:line="320" w:lineRule="exact"/>
    </w:pPr>
    <w:rPr>
      <w:rFonts w:ascii="Calibri" w:hAnsi="Calibri" w:cs="Arial"/>
      <w:sz w:val="24"/>
      <w:szCs w:val="22"/>
    </w:rPr>
  </w:style>
  <w:style w:type="paragraph" w:customStyle="1" w:styleId="FooterLeft">
    <w:name w:val="FooterLeft"/>
    <w:basedOn w:val="Footer"/>
    <w:semiHidden/>
    <w:qFormat/>
    <w:rsid w:val="00674166"/>
    <w:rPr>
      <w:b/>
      <w:sz w:val="18"/>
    </w:rPr>
  </w:style>
  <w:style w:type="paragraph" w:customStyle="1" w:styleId="FooterRight">
    <w:name w:val="FooterRight"/>
    <w:basedOn w:val="FooterLeft"/>
    <w:semiHidden/>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8515DF"/>
    <w:rPr>
      <w:i/>
      <w:iCs/>
    </w:rPr>
  </w:style>
  <w:style w:type="character" w:styleId="Strong">
    <w:name w:val="Strong"/>
    <w:basedOn w:val="DefaultParagraphFont"/>
    <w:qFormat/>
    <w:rsid w:val="008515DF"/>
    <w:rPr>
      <w:b/>
      <w:bCs/>
    </w:rPr>
  </w:style>
  <w:style w:type="character" w:styleId="CommentReference">
    <w:name w:val="annotation reference"/>
    <w:basedOn w:val="DefaultParagraphFont"/>
    <w:uiPriority w:val="99"/>
    <w:semiHidden/>
    <w:rsid w:val="009C55A9"/>
    <w:rPr>
      <w:sz w:val="16"/>
      <w:szCs w:val="16"/>
    </w:rPr>
  </w:style>
  <w:style w:type="paragraph" w:styleId="CommentText">
    <w:name w:val="annotation text"/>
    <w:basedOn w:val="Normal"/>
    <w:link w:val="CommentTextChar"/>
    <w:uiPriority w:val="99"/>
    <w:semiHidden/>
    <w:rsid w:val="009C55A9"/>
    <w:rPr>
      <w:sz w:val="20"/>
      <w:szCs w:val="20"/>
    </w:rPr>
  </w:style>
  <w:style w:type="character" w:customStyle="1" w:styleId="CommentTextChar">
    <w:name w:val="Comment Text Char"/>
    <w:basedOn w:val="DefaultParagraphFont"/>
    <w:link w:val="CommentText"/>
    <w:uiPriority w:val="99"/>
    <w:semiHidden/>
    <w:rsid w:val="009C55A9"/>
    <w:rPr>
      <w:rFonts w:ascii="Arial" w:hAnsi="Arial"/>
      <w:lang w:eastAsia="en-US"/>
    </w:rPr>
  </w:style>
  <w:style w:type="paragraph" w:styleId="CommentSubject">
    <w:name w:val="annotation subject"/>
    <w:basedOn w:val="CommentText"/>
    <w:next w:val="CommentText"/>
    <w:link w:val="CommentSubjectChar"/>
    <w:semiHidden/>
    <w:rsid w:val="009C55A9"/>
    <w:rPr>
      <w:b/>
      <w:bCs/>
    </w:rPr>
  </w:style>
  <w:style w:type="character" w:customStyle="1" w:styleId="CommentSubjectChar">
    <w:name w:val="Comment Subject Char"/>
    <w:basedOn w:val="CommentTextChar"/>
    <w:link w:val="CommentSubject"/>
    <w:semiHidden/>
    <w:rsid w:val="009C55A9"/>
    <w:rPr>
      <w:rFonts w:ascii="Arial" w:hAnsi="Arial"/>
      <w:b/>
      <w:bCs/>
      <w:lang w:eastAsia="en-US"/>
    </w:rPr>
  </w:style>
  <w:style w:type="paragraph" w:styleId="ListParagraph">
    <w:name w:val="List Paragraph"/>
    <w:basedOn w:val="Normal"/>
    <w:uiPriority w:val="34"/>
    <w:qFormat/>
    <w:rsid w:val="009C55A9"/>
    <w:pPr>
      <w:ind w:left="720"/>
      <w:contextualSpacing/>
    </w:pPr>
  </w:style>
  <w:style w:type="paragraph" w:styleId="FootnoteText">
    <w:name w:val="footnote text"/>
    <w:basedOn w:val="Normal"/>
    <w:link w:val="FootnoteTextChar"/>
    <w:semiHidden/>
    <w:rsid w:val="00681D10"/>
    <w:rPr>
      <w:sz w:val="20"/>
      <w:szCs w:val="20"/>
    </w:rPr>
  </w:style>
  <w:style w:type="character" w:customStyle="1" w:styleId="FootnoteTextChar">
    <w:name w:val="Footnote Text Char"/>
    <w:basedOn w:val="DefaultParagraphFont"/>
    <w:link w:val="FootnoteText"/>
    <w:semiHidden/>
    <w:rsid w:val="00681D10"/>
    <w:rPr>
      <w:rFonts w:ascii="Arial" w:hAnsi="Arial"/>
      <w:lang w:eastAsia="en-US"/>
    </w:rPr>
  </w:style>
  <w:style w:type="character" w:styleId="FootnoteReference">
    <w:name w:val="footnote reference"/>
    <w:basedOn w:val="DefaultParagraphFont"/>
    <w:semiHidden/>
    <w:rsid w:val="00681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7906">
      <w:bodyDiv w:val="1"/>
      <w:marLeft w:val="0"/>
      <w:marRight w:val="0"/>
      <w:marTop w:val="0"/>
      <w:marBottom w:val="0"/>
      <w:divBdr>
        <w:top w:val="none" w:sz="0" w:space="0" w:color="auto"/>
        <w:left w:val="none" w:sz="0" w:space="0" w:color="auto"/>
        <w:bottom w:val="none" w:sz="0" w:space="0" w:color="auto"/>
        <w:right w:val="none" w:sz="0" w:space="0" w:color="auto"/>
      </w:divBdr>
    </w:div>
    <w:div w:id="747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leeson\AppData\Roaming\Microsoft\Templates\RSSB%20Documents\RSSB-A4-Research-in-Brief-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E548A-E14A-4EBF-A876-C25CEA98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4A46-C4F6-41BA-AE8C-63F0A8C488B2}">
  <ds:schemaRefs>
    <ds:schemaRef ds:uri="http://schemas.microsoft.com/office/infopath/2007/PartnerControls"/>
    <ds:schemaRef ds:uri="f5f58a65-2606-47be-a5f0-cc00fc74839b"/>
    <ds:schemaRef ds:uri="http://schemas.microsoft.com/office/2006/documentManagement/types"/>
    <ds:schemaRef ds:uri="http://purl.org/dc/elements/1.1/"/>
    <ds:schemaRef ds:uri="http://schemas.microsoft.com/office/2006/metadata/properties"/>
    <ds:schemaRef ds:uri="http://schemas.microsoft.com/sharepoint/v4"/>
    <ds:schemaRef ds:uri="4486A3F1-5225-4438-9DE8-7B687B4D3D5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FBE300-9D47-46D5-9C9F-98F629F64319}">
  <ds:schemaRefs>
    <ds:schemaRef ds:uri="http://schemas.microsoft.com/sharepoint/v3/contenttype/forms"/>
  </ds:schemaRefs>
</ds:datastoreItem>
</file>

<file path=customXml/itemProps4.xml><?xml version="1.0" encoding="utf-8"?>
<ds:datastoreItem xmlns:ds="http://schemas.openxmlformats.org/officeDocument/2006/customXml" ds:itemID="{1B0A48D5-A010-4A18-A791-935AB234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RSSB-A4-Research-in-Brief-2016</Template>
  <TotalTime>1</TotalTime>
  <Pages>2</Pages>
  <Words>897</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RSSB Reearch in Brief template</vt:lpstr>
    </vt:vector>
  </TitlesOfParts>
  <Company>RSSB</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Reearch in Brief template</dc:title>
  <dc:subject/>
  <dc:creator>Andrew Gleeson</dc:creator>
  <cp:keywords>Template</cp:keywords>
  <dc:description/>
  <cp:lastModifiedBy>Aaron Barrett</cp:lastModifiedBy>
  <cp:revision>2</cp:revision>
  <cp:lastPrinted>2017-08-01T08:08:00Z</cp:lastPrinted>
  <dcterms:created xsi:type="dcterms:W3CDTF">2018-12-11T10:02:00Z</dcterms:created>
  <dcterms:modified xsi:type="dcterms:W3CDTF">2018-12-11T10:02:00Z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