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2D" w:rsidRPr="00A55014" w:rsidRDefault="001452E3" w:rsidP="00A55014">
      <w:pPr>
        <w:spacing w:after="240"/>
        <w:jc w:val="center"/>
        <w:rPr>
          <w:b/>
        </w:rPr>
      </w:pPr>
      <w:r>
        <w:rPr>
          <w:b/>
        </w:rPr>
        <w:t>SCHEDULE 18 – ENABLING AGREEMENT</w:t>
      </w:r>
      <w:r w:rsidR="00D20EFB">
        <w:rPr>
          <w:b/>
        </w:rPr>
        <w:t xml:space="preserve"> FOR SOLUTION 4</w:t>
      </w:r>
    </w:p>
    <w:p w:rsidR="003D5F2D" w:rsidRPr="00A55014" w:rsidRDefault="001452E3" w:rsidP="00A55014">
      <w:pPr>
        <w:spacing w:after="240"/>
        <w:ind w:left="2600" w:firstLine="280"/>
        <w:rPr>
          <w:b/>
        </w:rPr>
      </w:pPr>
      <w:r>
        <w:rPr>
          <w:b/>
        </w:rPr>
        <w:t>ENABLING AGREEMENT</w:t>
      </w:r>
    </w:p>
    <w:p w:rsidR="003D5F2D" w:rsidRDefault="00B93232" w:rsidP="00A55014">
      <w:pPr>
        <w:spacing w:after="240"/>
        <w:jc w:val="center"/>
        <w:rPr>
          <w:b/>
          <w:i/>
        </w:rPr>
      </w:pPr>
      <w:r>
        <w:rPr>
          <w:b/>
          <w:i/>
        </w:rPr>
        <w:t>Gambling Commission</w:t>
      </w:r>
    </w:p>
    <w:p w:rsidR="003D5F2D" w:rsidRDefault="001452E3" w:rsidP="00A55014">
      <w:pPr>
        <w:spacing w:after="240"/>
        <w:jc w:val="both"/>
        <w:rPr>
          <w:b/>
        </w:rPr>
      </w:pPr>
      <w:r>
        <w:rPr>
          <w:b/>
        </w:rPr>
        <w:t xml:space="preserve"> </w:t>
      </w:r>
    </w:p>
    <w:p w:rsidR="003D5F2D" w:rsidRPr="00A55014" w:rsidRDefault="001452E3" w:rsidP="00A55014">
      <w:pPr>
        <w:spacing w:after="240"/>
        <w:jc w:val="both"/>
        <w:rPr>
          <w:highlight w:val="green"/>
        </w:rPr>
      </w:pPr>
      <w:r>
        <w:rPr>
          <w:b/>
        </w:rPr>
        <w:t>THIS ENABLING AGREEMENT</w:t>
      </w:r>
      <w:r>
        <w:t xml:space="preserve"> is made </w:t>
      </w:r>
      <w:r w:rsidR="00B93232">
        <w:t>the 31</w:t>
      </w:r>
      <w:r w:rsidR="00B93232" w:rsidRPr="00B93232">
        <w:rPr>
          <w:vertAlign w:val="superscript"/>
        </w:rPr>
        <w:t>st</w:t>
      </w:r>
      <w:r w:rsidR="00B93232">
        <w:t xml:space="preserve"> </w:t>
      </w:r>
      <w:proofErr w:type="gramStart"/>
      <w:r w:rsidR="00B93232">
        <w:t>May</w:t>
      </w:r>
      <w:r>
        <w:t xml:space="preserve">  day</w:t>
      </w:r>
      <w:proofErr w:type="gramEnd"/>
      <w:r>
        <w:t xml:space="preserve"> of 201</w:t>
      </w:r>
      <w:r w:rsidR="00B93232" w:rsidRPr="00B93232">
        <w:t>9</w:t>
      </w:r>
    </w:p>
    <w:p w:rsidR="003D5F2D" w:rsidRDefault="001452E3" w:rsidP="00A55014">
      <w:pPr>
        <w:spacing w:after="240"/>
        <w:jc w:val="both"/>
        <w:rPr>
          <w:b/>
        </w:rPr>
      </w:pPr>
      <w:r>
        <w:rPr>
          <w:b/>
        </w:rPr>
        <w:t>BETWEEN:</w:t>
      </w:r>
    </w:p>
    <w:p w:rsidR="003D5F2D" w:rsidRDefault="001452E3" w:rsidP="00381FC1">
      <w:pPr>
        <w:tabs>
          <w:tab w:val="left" w:pos="0"/>
          <w:tab w:val="left" w:pos="709"/>
        </w:tabs>
        <w:suppressAutoHyphens/>
        <w:spacing w:line="360" w:lineRule="auto"/>
        <w:jc w:val="both"/>
      </w:pPr>
      <w:r>
        <w:t>(1)</w:t>
      </w:r>
      <w:r>
        <w:rPr>
          <w:rFonts w:ascii="Times New Roman" w:eastAsia="Times New Roman" w:hAnsi="Times New Roman" w:cs="Times New Roman"/>
          <w:sz w:val="14"/>
          <w:szCs w:val="14"/>
        </w:rPr>
        <w:t xml:space="preserve">             </w:t>
      </w:r>
      <w:r w:rsidR="00866860">
        <w:t>Gambling Commission</w:t>
      </w:r>
      <w:r>
        <w:t xml:space="preserve"> of </w:t>
      </w:r>
      <w:r w:rsidR="00381FC1" w:rsidRPr="00856D11">
        <w:t>Victoria Square House</w:t>
      </w:r>
      <w:r w:rsidR="00381FC1">
        <w:t xml:space="preserve">, </w:t>
      </w:r>
      <w:r w:rsidR="00381FC1" w:rsidRPr="00856D11">
        <w:t>Victoria Square</w:t>
      </w:r>
      <w:r w:rsidR="00381FC1">
        <w:t xml:space="preserve">, </w:t>
      </w:r>
      <w:r w:rsidR="00381FC1" w:rsidRPr="00856D11">
        <w:t>Birmingham</w:t>
      </w:r>
      <w:r w:rsidR="00381FC1">
        <w:t xml:space="preserve">, </w:t>
      </w:r>
      <w:r w:rsidR="00381FC1" w:rsidRPr="00856D11">
        <w:t>B2 4BP</w:t>
      </w:r>
      <w:r w:rsidR="00381FC1">
        <w:t xml:space="preserve"> </w:t>
      </w:r>
      <w:r>
        <w:t xml:space="preserve">(the </w:t>
      </w:r>
      <w:r>
        <w:rPr>
          <w:b/>
        </w:rPr>
        <w:t>"Customer"</w:t>
      </w:r>
      <w:r>
        <w:t>); and</w:t>
      </w:r>
    </w:p>
    <w:p w:rsidR="0026174F" w:rsidRDefault="001452E3" w:rsidP="00381FC1">
      <w:pPr>
        <w:spacing w:after="240"/>
        <w:jc w:val="both"/>
      </w:pPr>
      <w:r>
        <w:t>(2)</w:t>
      </w:r>
      <w:r>
        <w:rPr>
          <w:rFonts w:ascii="Times New Roman" w:eastAsia="Times New Roman" w:hAnsi="Times New Roman" w:cs="Times New Roman"/>
          <w:sz w:val="14"/>
          <w:szCs w:val="14"/>
        </w:rPr>
        <w:t xml:space="preserve">             </w:t>
      </w:r>
      <w:r w:rsidR="00B15A47" w:rsidRPr="00B15A47">
        <w:t>Hogg Robinson Travel (Ltd</w:t>
      </w:r>
      <w:proofErr w:type="gramStart"/>
      <w:r w:rsidR="00B15A47" w:rsidRPr="00B15A47">
        <w:t xml:space="preserve">) </w:t>
      </w:r>
      <w:r>
        <w:t xml:space="preserve"> (</w:t>
      </w:r>
      <w:proofErr w:type="gramEnd"/>
      <w:r>
        <w:t>a company registered in England</w:t>
      </w:r>
      <w:r w:rsidR="00D5303C">
        <w:t>, Scotland</w:t>
      </w:r>
      <w:r>
        <w:t xml:space="preserve"> and Wales </w:t>
      </w:r>
      <w:r w:rsidRPr="00B15A47">
        <w:t xml:space="preserve">under company number </w:t>
      </w:r>
      <w:r w:rsidR="00B15A47" w:rsidRPr="00B15A47">
        <w:t>2107443</w:t>
      </w:r>
      <w:r w:rsidRPr="00B15A47">
        <w:t xml:space="preserve"> (the </w:t>
      </w:r>
      <w:r w:rsidRPr="00B15A47">
        <w:rPr>
          <w:b/>
        </w:rPr>
        <w:t>“Supplier”</w:t>
      </w:r>
      <w:r w:rsidRPr="00B15A47">
        <w:t xml:space="preserve">) whose main or registered office is at </w:t>
      </w:r>
      <w:r w:rsidR="00B15A47" w:rsidRPr="00B15A47">
        <w:t>Spectrum Point, Farnborough, GU14 7NJ</w:t>
      </w:r>
    </w:p>
    <w:p w:rsidR="003D5F2D" w:rsidRDefault="001452E3" w:rsidP="00A55014">
      <w:pPr>
        <w:spacing w:after="240"/>
        <w:jc w:val="both"/>
      </w:pPr>
      <w:r>
        <w:t xml:space="preserve">together referred to as the </w:t>
      </w:r>
      <w:r>
        <w:rPr>
          <w:b/>
        </w:rPr>
        <w:t>“Parties”</w:t>
      </w:r>
      <w:r>
        <w:t xml:space="preserve"> and is effective as of the Commencement Date for the Enabling Agreement.</w:t>
      </w:r>
    </w:p>
    <w:p w:rsidR="003D5F2D" w:rsidRDefault="001452E3" w:rsidP="00A55014">
      <w:pPr>
        <w:spacing w:after="240"/>
        <w:jc w:val="both"/>
        <w:rPr>
          <w:b/>
        </w:rPr>
      </w:pPr>
      <w:r>
        <w:rPr>
          <w:b/>
        </w:rPr>
        <w:t>WHEREAS:</w:t>
      </w:r>
    </w:p>
    <w:p w:rsidR="003D5F2D" w:rsidRDefault="001452E3" w:rsidP="0026174F">
      <w:pPr>
        <w:spacing w:after="240"/>
        <w:ind w:left="1440" w:hanging="720"/>
        <w:jc w:val="both"/>
        <w:rPr>
          <w:b/>
        </w:rPr>
      </w:pPr>
      <w:r>
        <w:rPr>
          <w:b/>
        </w:rPr>
        <w:t>RECITALS</w:t>
      </w:r>
    </w:p>
    <w:p w:rsidR="003D5F2D" w:rsidRDefault="001452E3" w:rsidP="0026174F">
      <w:pPr>
        <w:spacing w:after="240"/>
        <w:ind w:left="1440" w:hanging="720"/>
        <w:jc w:val="both"/>
      </w:pPr>
      <w:r>
        <w:t xml:space="preserve">(A)   </w:t>
      </w:r>
      <w:r>
        <w:tab/>
        <w:t>The Customer wishes for the Supplier to provide</w:t>
      </w:r>
      <w:r w:rsidR="009211DE">
        <w:t xml:space="preserve"> Offline and Online Travel Solutions</w:t>
      </w:r>
      <w:r>
        <w:t xml:space="preserve"> to the Customer under the centralised arrangements that the Authority has put in under the Commercial Agreement for purchasing such services by</w:t>
      </w:r>
      <w:r w:rsidR="0026174F">
        <w:t xml:space="preserve"> the Customer.</w:t>
      </w:r>
      <w:r>
        <w:t xml:space="preserve"> </w:t>
      </w:r>
    </w:p>
    <w:p w:rsidR="00A016F6" w:rsidRDefault="001452E3" w:rsidP="0026174F">
      <w:pPr>
        <w:spacing w:after="240"/>
        <w:ind w:left="1440" w:hanging="720"/>
        <w:jc w:val="both"/>
        <w:rPr>
          <w:b/>
        </w:rPr>
      </w:pPr>
      <w:r>
        <w:t xml:space="preserve">(B)   </w:t>
      </w:r>
      <w:r>
        <w:tab/>
        <w:t xml:space="preserve">The Commercial Agreement referenced in Recital </w:t>
      </w:r>
      <w:proofErr w:type="gramStart"/>
      <w:r>
        <w:t>A</w:t>
      </w:r>
      <w:proofErr w:type="gramEnd"/>
      <w:r>
        <w:t xml:space="preserve"> </w:t>
      </w:r>
      <w:r w:rsidRPr="00BA3DF5">
        <w:t xml:space="preserve">above for </w:t>
      </w:r>
      <w:r w:rsidR="00BA3DF5" w:rsidRPr="00BA3DF5">
        <w:t>the S</w:t>
      </w:r>
      <w:r w:rsidRPr="00BA3DF5">
        <w:t>ervices was</w:t>
      </w:r>
      <w:r>
        <w:t xml:space="preserve"> entered into between the Authority and the Supplier on </w:t>
      </w:r>
      <w:r w:rsidR="00A016F6">
        <w:rPr>
          <w:b/>
        </w:rPr>
        <w:t>27/2/18</w:t>
      </w:r>
    </w:p>
    <w:p w:rsidR="003D5F2D" w:rsidRDefault="00A016F6" w:rsidP="0026174F">
      <w:pPr>
        <w:spacing w:after="240"/>
        <w:ind w:left="1440" w:hanging="720"/>
        <w:jc w:val="both"/>
      </w:pPr>
      <w:r>
        <w:t xml:space="preserve"> </w:t>
      </w:r>
      <w:r w:rsidR="001452E3">
        <w:t xml:space="preserve">(C)   </w:t>
      </w:r>
      <w:r w:rsidR="001452E3">
        <w:tab/>
        <w:t>With reference to Recitals (A) and (B) above, the Customer wishes, and the Supplier has agreed to provide the Services in accordance with the terms and conditions of the Enabling Agreement.</w:t>
      </w:r>
    </w:p>
    <w:p w:rsidR="001452E3" w:rsidRDefault="001452E3" w:rsidP="002E58EC">
      <w:pPr>
        <w:spacing w:after="240"/>
      </w:pPr>
      <w:r>
        <w:rPr>
          <w:b/>
        </w:rPr>
        <w:t>NOW IT IS HEREBY AGREED</w:t>
      </w:r>
      <w:r>
        <w:t xml:space="preserve"> as follows:</w:t>
      </w:r>
    </w:p>
    <w:p w:rsidR="001452E3" w:rsidRPr="002E58EC" w:rsidRDefault="001452E3" w:rsidP="002E58EC">
      <w:r>
        <w:br w:type="page"/>
      </w:r>
      <w:bookmarkStart w:id="0" w:name="_30j0zll"/>
      <w:bookmarkEnd w:id="0"/>
    </w:p>
    <w:p w:rsidR="003D5F2D" w:rsidRDefault="001452E3" w:rsidP="001452E3">
      <w:pPr>
        <w:spacing w:after="240"/>
        <w:jc w:val="center"/>
        <w:rPr>
          <w:b/>
          <w:sz w:val="32"/>
          <w:szCs w:val="32"/>
          <w:u w:val="single"/>
        </w:rPr>
      </w:pPr>
      <w:r>
        <w:rPr>
          <w:b/>
          <w:sz w:val="32"/>
          <w:szCs w:val="32"/>
          <w:u w:val="single"/>
        </w:rPr>
        <w:t>PART A</w:t>
      </w:r>
    </w:p>
    <w:p w:rsidR="003D5F2D" w:rsidRPr="002E58EC" w:rsidRDefault="001452E3" w:rsidP="00B57179">
      <w:pPr>
        <w:spacing w:before="120" w:after="240"/>
        <w:ind w:left="851" w:hanging="851"/>
        <w:rPr>
          <w:b/>
        </w:rPr>
      </w:pPr>
      <w:r>
        <w:rPr>
          <w:b/>
        </w:rPr>
        <w:t>1A</w:t>
      </w:r>
      <w:r>
        <w:rPr>
          <w:rFonts w:ascii="Times New Roman" w:eastAsia="Times New Roman" w:hAnsi="Times New Roman" w:cs="Times New Roman"/>
          <w:sz w:val="14"/>
          <w:szCs w:val="14"/>
        </w:rPr>
        <w:t xml:space="preserve">        </w:t>
      </w:r>
      <w:bookmarkStart w:id="1" w:name="_1fob9te"/>
      <w:bookmarkEnd w:id="1"/>
      <w:r>
        <w:rPr>
          <w:b/>
        </w:rPr>
        <w:t>PART A PROVISIONS</w:t>
      </w:r>
    </w:p>
    <w:p w:rsidR="003D5F2D" w:rsidRPr="002E58EC" w:rsidRDefault="001452E3" w:rsidP="002E58EC">
      <w:pPr>
        <w:spacing w:after="240"/>
        <w:ind w:left="1700" w:hanging="840"/>
        <w:jc w:val="both"/>
        <w:rPr>
          <w:b/>
        </w:rPr>
      </w:pPr>
      <w:r>
        <w:rPr>
          <w:b/>
        </w:rPr>
        <w:t>1A1</w:t>
      </w:r>
      <w:r>
        <w:rPr>
          <w:rFonts w:ascii="Times New Roman" w:eastAsia="Times New Roman" w:hAnsi="Times New Roman" w:cs="Times New Roman"/>
          <w:sz w:val="14"/>
          <w:szCs w:val="14"/>
        </w:rPr>
        <w:t xml:space="preserve">             </w:t>
      </w:r>
      <w:bookmarkStart w:id="2" w:name="_3znysh7"/>
      <w:bookmarkEnd w:id="2"/>
      <w:r>
        <w:rPr>
          <w:b/>
        </w:rPr>
        <w:t xml:space="preserve">Initial </w:t>
      </w:r>
      <w:r w:rsidR="002E58EC">
        <w:rPr>
          <w:b/>
        </w:rPr>
        <w:t xml:space="preserve">Enabling </w:t>
      </w:r>
      <w:r>
        <w:rPr>
          <w:b/>
        </w:rPr>
        <w:t>Agreement Period</w:t>
      </w:r>
    </w:p>
    <w:p w:rsidR="003D5F2D" w:rsidRDefault="001452E3" w:rsidP="00B57179">
      <w:pPr>
        <w:spacing w:after="240"/>
        <w:ind w:left="1701" w:hanging="850"/>
        <w:jc w:val="both"/>
      </w:pPr>
      <w:r>
        <w:t>1A1.1</w:t>
      </w:r>
      <w:r>
        <w:rPr>
          <w:rFonts w:ascii="Times New Roman" w:eastAsia="Times New Roman" w:hAnsi="Times New Roman" w:cs="Times New Roman"/>
          <w:sz w:val="14"/>
          <w:szCs w:val="14"/>
        </w:rPr>
        <w:t xml:space="preserve">     </w:t>
      </w:r>
      <w:r w:rsidR="00B57179">
        <w:rPr>
          <w:rFonts w:ascii="Times New Roman" w:eastAsia="Times New Roman" w:hAnsi="Times New Roman" w:cs="Times New Roman"/>
          <w:sz w:val="14"/>
          <w:szCs w:val="14"/>
        </w:rPr>
        <w:tab/>
      </w:r>
      <w:r>
        <w:t xml:space="preserve">The Enabling Agreement shall take effect on the Commencement Date of the Enabling Agreement and, subject to Clause 1A1.2 below, shall continue until the end of the Initial Commercial Agreement Period of the Commercial Agreement. </w:t>
      </w:r>
    </w:p>
    <w:p w:rsidR="003D5F2D" w:rsidRDefault="001452E3" w:rsidP="00B57179">
      <w:pPr>
        <w:spacing w:after="240"/>
        <w:ind w:left="1701" w:hanging="850"/>
        <w:jc w:val="both"/>
      </w:pPr>
      <w:r>
        <w:t>1A1.2</w:t>
      </w:r>
      <w:r>
        <w:rPr>
          <w:rFonts w:ascii="Times New Roman" w:eastAsia="Times New Roman" w:hAnsi="Times New Roman" w:cs="Times New Roman"/>
          <w:sz w:val="14"/>
          <w:szCs w:val="14"/>
        </w:rPr>
        <w:t xml:space="preserve">        </w:t>
      </w:r>
      <w:r>
        <w:t>The Enabling Agreement shall continue:</w:t>
      </w:r>
    </w:p>
    <w:p w:rsidR="005C3147" w:rsidRDefault="001452E3" w:rsidP="00B57179">
      <w:pPr>
        <w:pStyle w:val="ListParagraph"/>
        <w:numPr>
          <w:ilvl w:val="0"/>
          <w:numId w:val="15"/>
        </w:numPr>
        <w:spacing w:after="240"/>
        <w:ind w:left="2552" w:hanging="851"/>
        <w:jc w:val="both"/>
      </w:pPr>
      <w:r>
        <w:t>until its expiry</w:t>
      </w:r>
      <w:r w:rsidR="005C3147">
        <w:t>;</w:t>
      </w:r>
    </w:p>
    <w:p w:rsidR="003D5F2D" w:rsidRDefault="001452E3" w:rsidP="00B57179">
      <w:pPr>
        <w:pStyle w:val="ListParagraph"/>
        <w:spacing w:after="240"/>
        <w:ind w:left="2552" w:hanging="851"/>
        <w:jc w:val="both"/>
      </w:pPr>
      <w:r>
        <w:t xml:space="preserve"> </w:t>
      </w:r>
    </w:p>
    <w:p w:rsidR="005C3147" w:rsidRPr="002E58EC" w:rsidRDefault="002E58EC" w:rsidP="00B57179">
      <w:pPr>
        <w:pStyle w:val="ListParagraph"/>
        <w:numPr>
          <w:ilvl w:val="0"/>
          <w:numId w:val="15"/>
        </w:numPr>
        <w:spacing w:after="240"/>
        <w:ind w:left="2552" w:hanging="851"/>
        <w:jc w:val="both"/>
      </w:pPr>
      <w:r w:rsidRPr="002E58EC">
        <w:rPr>
          <w:color w:val="222222"/>
          <w:shd w:val="clear" w:color="auto" w:fill="FFFFFF"/>
        </w:rPr>
        <w:t xml:space="preserve">The </w:t>
      </w:r>
      <w:r w:rsidR="005B75F0">
        <w:rPr>
          <w:color w:val="222222"/>
          <w:shd w:val="clear" w:color="auto" w:fill="FFFFFF"/>
        </w:rPr>
        <w:t>Customer</w:t>
      </w:r>
      <w:r w:rsidRPr="002E58EC">
        <w:rPr>
          <w:color w:val="222222"/>
          <w:shd w:val="clear" w:color="auto" w:fill="FFFFFF"/>
        </w:rPr>
        <w:t xml:space="preserve"> shall have the right at t</w:t>
      </w:r>
      <w:r w:rsidR="005B75F0">
        <w:rPr>
          <w:color w:val="222222"/>
          <w:shd w:val="clear" w:color="auto" w:fill="FFFFFF"/>
        </w:rPr>
        <w:t>he end of the Initial Enabling</w:t>
      </w:r>
      <w:r w:rsidRPr="002E58EC">
        <w:rPr>
          <w:color w:val="222222"/>
          <w:shd w:val="clear" w:color="auto" w:fill="FFFFFF"/>
        </w:rPr>
        <w:t xml:space="preserve"> Agreement Period to </w:t>
      </w:r>
      <w:r w:rsidR="005B75F0">
        <w:rPr>
          <w:color w:val="222222"/>
          <w:shd w:val="clear" w:color="auto" w:fill="FFFFFF"/>
        </w:rPr>
        <w:t>elect to  extend this Enabling</w:t>
      </w:r>
      <w:r w:rsidRPr="002E58EC">
        <w:rPr>
          <w:color w:val="222222"/>
          <w:shd w:val="clear" w:color="auto" w:fill="FFFFFF"/>
        </w:rPr>
        <w:t xml:space="preserve"> Agreement for one or more further periods, </w:t>
      </w:r>
      <w:r w:rsidRPr="002E58EC">
        <w:t>totalling no more than twelve (12) months in aggregate </w:t>
      </w:r>
      <w:r w:rsidRPr="002E58EC">
        <w:rPr>
          <w:color w:val="222222"/>
          <w:shd w:val="clear" w:color="auto" w:fill="FFFFFF"/>
        </w:rPr>
        <w:t xml:space="preserve"> (each an “</w:t>
      </w:r>
      <w:r w:rsidRPr="002E58EC">
        <w:rPr>
          <w:b/>
          <w:bCs/>
          <w:color w:val="222222"/>
          <w:shd w:val="clear" w:color="auto" w:fill="FFFFFF"/>
        </w:rPr>
        <w:t>Extension Period</w:t>
      </w:r>
      <w:r w:rsidRPr="002E58EC">
        <w:rPr>
          <w:color w:val="222222"/>
          <w:shd w:val="clear" w:color="auto" w:fill="FFFFFF"/>
        </w:rPr>
        <w:t xml:space="preserve">”) on and from the expiry of the Initial </w:t>
      </w:r>
      <w:r w:rsidR="005B75F0">
        <w:rPr>
          <w:color w:val="222222"/>
          <w:shd w:val="clear" w:color="auto" w:fill="FFFFFF"/>
        </w:rPr>
        <w:t>Enabling</w:t>
      </w:r>
      <w:r w:rsidRPr="002E58EC">
        <w:rPr>
          <w:color w:val="222222"/>
          <w:shd w:val="clear" w:color="auto" w:fill="FFFFFF"/>
        </w:rPr>
        <w:t xml:space="preserve"> Agreement Period by giving the Supplier not less than six (6) months’ written notice prior to the date of </w:t>
      </w:r>
      <w:r w:rsidR="005B75F0">
        <w:rPr>
          <w:color w:val="222222"/>
          <w:shd w:val="clear" w:color="auto" w:fill="FFFFFF"/>
        </w:rPr>
        <w:t>expiry of the Initial Enabling</w:t>
      </w:r>
      <w:r w:rsidRPr="002E58EC">
        <w:rPr>
          <w:color w:val="222222"/>
          <w:shd w:val="clear" w:color="auto" w:fill="FFFFFF"/>
        </w:rPr>
        <w:t xml:space="preserve"> Agreement Period</w:t>
      </w:r>
      <w:r w:rsidR="005B75F0">
        <w:rPr>
          <w:color w:val="222222"/>
          <w:shd w:val="clear" w:color="auto" w:fill="FFFFFF"/>
        </w:rPr>
        <w:t xml:space="preserve"> or the then-existing Enabling</w:t>
      </w:r>
      <w:r w:rsidRPr="002E58EC">
        <w:rPr>
          <w:color w:val="222222"/>
          <w:shd w:val="clear" w:color="auto" w:fill="FFFFFF"/>
        </w:rPr>
        <w:t xml:space="preserve"> Agreement Period (if prev</w:t>
      </w:r>
      <w:r w:rsidR="005C3147">
        <w:rPr>
          <w:color w:val="222222"/>
          <w:shd w:val="clear" w:color="auto" w:fill="FFFFFF"/>
        </w:rPr>
        <w:t>iously extended), as applicable;</w:t>
      </w:r>
    </w:p>
    <w:p w:rsidR="005C3147" w:rsidRDefault="005C3147" w:rsidP="00B57179">
      <w:pPr>
        <w:pStyle w:val="ListParagraph"/>
        <w:spacing w:after="240"/>
        <w:ind w:left="2552" w:hanging="851"/>
        <w:jc w:val="both"/>
      </w:pPr>
    </w:p>
    <w:p w:rsidR="003D5F2D" w:rsidRDefault="001452E3" w:rsidP="00B57179">
      <w:pPr>
        <w:pStyle w:val="ListParagraph"/>
        <w:numPr>
          <w:ilvl w:val="0"/>
          <w:numId w:val="15"/>
        </w:numPr>
        <w:spacing w:after="240"/>
        <w:ind w:left="2552" w:hanging="851"/>
        <w:jc w:val="both"/>
      </w:pPr>
      <w:r>
        <w:t xml:space="preserve">unless the Enabling Agreement is terminated in accordance with the terms of the Enabling Agreement provided always that such termination is escalated to the Authority and the Supplier for resolution in accordance with the Dispute Resolution Procedures in Schedule 14 (Governance) of the Commercial Agreement, as more particularly described in Clause A19.4 of the Commercial Agreement. </w:t>
      </w:r>
    </w:p>
    <w:p w:rsidR="003D5F2D" w:rsidRPr="002E58EC" w:rsidRDefault="001452E3" w:rsidP="002E58EC">
      <w:pPr>
        <w:spacing w:after="240"/>
        <w:ind w:left="1700" w:hanging="840"/>
        <w:rPr>
          <w:b/>
        </w:rPr>
      </w:pPr>
      <w:r>
        <w:rPr>
          <w:b/>
        </w:rPr>
        <w:t>1A2</w:t>
      </w:r>
      <w:r>
        <w:rPr>
          <w:rFonts w:ascii="Times New Roman" w:eastAsia="Times New Roman" w:hAnsi="Times New Roman" w:cs="Times New Roman"/>
          <w:sz w:val="14"/>
          <w:szCs w:val="14"/>
        </w:rPr>
        <w:t xml:space="preserve">             </w:t>
      </w:r>
      <w:bookmarkStart w:id="3" w:name="_2et92p0"/>
      <w:bookmarkEnd w:id="3"/>
      <w:r>
        <w:rPr>
          <w:b/>
        </w:rPr>
        <w:t>Beneficiaries – the Customer</w:t>
      </w:r>
    </w:p>
    <w:p w:rsidR="003D5F2D" w:rsidRDefault="001452E3" w:rsidP="00B57179">
      <w:pPr>
        <w:spacing w:after="240"/>
        <w:ind w:left="1701" w:hanging="850"/>
        <w:jc w:val="both"/>
      </w:pPr>
      <w:r>
        <w:t>1A2.1</w:t>
      </w:r>
      <w:r>
        <w:rPr>
          <w:rFonts w:ascii="Times New Roman" w:eastAsia="Times New Roman" w:hAnsi="Times New Roman" w:cs="Times New Roman"/>
          <w:sz w:val="14"/>
          <w:szCs w:val="14"/>
        </w:rPr>
        <w:t xml:space="preserve">     </w:t>
      </w:r>
      <w:r w:rsidR="00B57179">
        <w:rPr>
          <w:rFonts w:ascii="Times New Roman" w:eastAsia="Times New Roman" w:hAnsi="Times New Roman" w:cs="Times New Roman"/>
          <w:sz w:val="14"/>
          <w:szCs w:val="14"/>
        </w:rPr>
        <w:tab/>
      </w:r>
      <w:r>
        <w:t>The Supplier acknowledges and agrees that the rights and benefits of the Authority as set out in the Clauses of Part A of the Commercial Agreement, Schedule 5 (Security Requirements)</w:t>
      </w:r>
      <w:r w:rsidR="002E58EC">
        <w:t>,</w:t>
      </w:r>
      <w:r w:rsidR="005B75F0">
        <w:t xml:space="preserve"> </w:t>
      </w:r>
      <w:r w:rsidR="00150993">
        <w:t>Schedule 22 (Business Continuity and Disaster Recovery)</w:t>
      </w:r>
      <w:r>
        <w:t xml:space="preserve"> and Schedule 7 (Implementation Schedule) to Schedule 17 (Exit) of the Commercial Agreement are not solely for the benefit of the Authority and will, where applicable, also be for the benefit of the Customer. Unless otherwise stated in the Enabling Agreement, the Customer will be a Third Party Beneficiary under the Commercial Agreement in respect of rights and benefits under the Clauses of Part A of the Commercial Agreement, Schedule 5 (Security</w:t>
      </w:r>
      <w:r w:rsidR="00150993">
        <w:t xml:space="preserve"> Requirement), </w:t>
      </w:r>
      <w:r>
        <w:t>and Schedules 7 (Implementation Schedule) to Schedule 17 (Exit), as more particularly described in Clause A6 of the Commercial Agreement.</w:t>
      </w:r>
    </w:p>
    <w:p w:rsidR="003D5F2D" w:rsidRPr="002E58EC" w:rsidRDefault="001452E3" w:rsidP="002E58EC">
      <w:pPr>
        <w:spacing w:after="240"/>
        <w:ind w:left="1720" w:hanging="860"/>
        <w:rPr>
          <w:b/>
        </w:rPr>
      </w:pPr>
      <w:r>
        <w:rPr>
          <w:b/>
        </w:rPr>
        <w:t>1A3</w:t>
      </w:r>
      <w:r>
        <w:rPr>
          <w:rFonts w:ascii="Times New Roman" w:eastAsia="Times New Roman" w:hAnsi="Times New Roman" w:cs="Times New Roman"/>
          <w:sz w:val="14"/>
          <w:szCs w:val="14"/>
        </w:rPr>
        <w:t xml:space="preserve">             </w:t>
      </w:r>
      <w:r>
        <w:rPr>
          <w:b/>
        </w:rPr>
        <w:t>Beneficiaries – the Authority</w:t>
      </w:r>
    </w:p>
    <w:p w:rsidR="003D5F2D" w:rsidRDefault="001452E3" w:rsidP="00B57179">
      <w:pPr>
        <w:spacing w:after="240"/>
        <w:ind w:left="1701" w:hanging="850"/>
        <w:jc w:val="both"/>
      </w:pPr>
      <w:r>
        <w:t>1A3.1</w:t>
      </w:r>
      <w:r>
        <w:rPr>
          <w:rFonts w:ascii="Times New Roman" w:eastAsia="Times New Roman" w:hAnsi="Times New Roman" w:cs="Times New Roman"/>
          <w:sz w:val="14"/>
          <w:szCs w:val="14"/>
        </w:rPr>
        <w:t xml:space="preserve">       </w:t>
      </w:r>
      <w:r w:rsidR="00B57179">
        <w:rPr>
          <w:rFonts w:ascii="Times New Roman" w:eastAsia="Times New Roman" w:hAnsi="Times New Roman" w:cs="Times New Roman"/>
          <w:sz w:val="14"/>
          <w:szCs w:val="14"/>
        </w:rPr>
        <w:tab/>
      </w:r>
      <w:r>
        <w:t>The Customer and the Supplier agree that the Authority is a beneficiary under the Enabling Agreement and has a right to enforce the relevant terms of the Enabling Agreement in accordance with Clause B35.12 of the Commercial Agreement.</w:t>
      </w:r>
    </w:p>
    <w:p w:rsidR="003D5F2D" w:rsidRPr="00150993" w:rsidRDefault="001452E3" w:rsidP="002E58EC">
      <w:pPr>
        <w:spacing w:after="240"/>
        <w:ind w:left="1720" w:hanging="860"/>
        <w:jc w:val="both"/>
        <w:rPr>
          <w:b/>
        </w:rPr>
      </w:pPr>
      <w:r>
        <w:rPr>
          <w:b/>
        </w:rPr>
        <w:t>1A4</w:t>
      </w:r>
      <w:r>
        <w:rPr>
          <w:rFonts w:ascii="Times New Roman" w:eastAsia="Times New Roman" w:hAnsi="Times New Roman" w:cs="Times New Roman"/>
          <w:sz w:val="14"/>
          <w:szCs w:val="14"/>
        </w:rPr>
        <w:t xml:space="preserve">             </w:t>
      </w:r>
      <w:r>
        <w:rPr>
          <w:b/>
        </w:rPr>
        <w:t>Performance of the Services</w:t>
      </w:r>
    </w:p>
    <w:p w:rsidR="003D5F2D" w:rsidRDefault="001452E3" w:rsidP="00B57179">
      <w:pPr>
        <w:spacing w:after="240"/>
        <w:ind w:left="1701" w:hanging="850"/>
        <w:jc w:val="both"/>
      </w:pPr>
      <w:r>
        <w:t>1A4.1</w:t>
      </w:r>
      <w:r>
        <w:rPr>
          <w:rFonts w:ascii="Times New Roman" w:eastAsia="Times New Roman" w:hAnsi="Times New Roman" w:cs="Times New Roman"/>
          <w:sz w:val="14"/>
          <w:szCs w:val="14"/>
        </w:rPr>
        <w:t xml:space="preserve">      </w:t>
      </w:r>
      <w:r w:rsidR="00B57179">
        <w:rPr>
          <w:rFonts w:ascii="Times New Roman" w:eastAsia="Times New Roman" w:hAnsi="Times New Roman" w:cs="Times New Roman"/>
          <w:sz w:val="14"/>
          <w:szCs w:val="14"/>
        </w:rPr>
        <w:tab/>
      </w:r>
      <w:r>
        <w:t>The Supplier shall provide the Services in accordance with the terms of the Enabling Agreement, including Schedule 1 (Definitions) to Schedule 4 (Pricing and Invoicing) and Schedule 6 (Staff Transfer and Pensions).</w:t>
      </w:r>
    </w:p>
    <w:p w:rsidR="003D5F2D" w:rsidRPr="00150993" w:rsidRDefault="001452E3" w:rsidP="002E58EC">
      <w:pPr>
        <w:spacing w:after="240"/>
        <w:ind w:left="1720" w:hanging="860"/>
        <w:jc w:val="both"/>
        <w:rPr>
          <w:b/>
        </w:rPr>
      </w:pPr>
      <w:r>
        <w:rPr>
          <w:b/>
        </w:rPr>
        <w:t>1A5</w:t>
      </w:r>
      <w:r>
        <w:rPr>
          <w:rFonts w:ascii="Times New Roman" w:eastAsia="Times New Roman" w:hAnsi="Times New Roman" w:cs="Times New Roman"/>
          <w:sz w:val="14"/>
          <w:szCs w:val="14"/>
        </w:rPr>
        <w:t xml:space="preserve">             </w:t>
      </w:r>
      <w:bookmarkStart w:id="4" w:name="_1t3h5sf"/>
      <w:bookmarkEnd w:id="4"/>
      <w:r>
        <w:rPr>
          <w:b/>
        </w:rPr>
        <w:t>Termination and Dispute Resolution Procedure</w:t>
      </w:r>
    </w:p>
    <w:p w:rsidR="003D5F2D" w:rsidRDefault="001452E3" w:rsidP="00B57179">
      <w:pPr>
        <w:spacing w:after="240"/>
        <w:ind w:left="1701" w:hanging="850"/>
        <w:jc w:val="both"/>
      </w:pPr>
      <w:r>
        <w:t>1A5.1</w:t>
      </w:r>
      <w:r>
        <w:rPr>
          <w:rFonts w:ascii="Times New Roman" w:eastAsia="Times New Roman" w:hAnsi="Times New Roman" w:cs="Times New Roman"/>
          <w:sz w:val="14"/>
          <w:szCs w:val="14"/>
        </w:rPr>
        <w:t xml:space="preserve">        </w:t>
      </w:r>
      <w:r>
        <w:t>Notwithstanding any other provision of the Enabling Agreement, the Parties agree that any termination right that either the Supplier and/or a Customer may wish to exercise under the Enabling Agreement, shall be escalated to the Authority and the Supplier for resolution in accordance with Dispute Resolution Procedure in Schedule 14 (Governance) of the Commercial Agreement. The Parties agree that the relevant Enabling Agreement cannot be terminated unless and until the Dispute Resolution Procedure is followed in accordance with this Clause 1A5.1 and Clause A19.4 of the Commercial Agreement.</w:t>
      </w:r>
    </w:p>
    <w:p w:rsidR="003D5F2D" w:rsidRDefault="001452E3" w:rsidP="00B57179">
      <w:pPr>
        <w:spacing w:after="240"/>
        <w:ind w:left="1701" w:hanging="850"/>
        <w:jc w:val="both"/>
      </w:pPr>
      <w:r>
        <w:t>1A5.2</w:t>
      </w:r>
      <w:r>
        <w:rPr>
          <w:rFonts w:ascii="Times New Roman" w:eastAsia="Times New Roman" w:hAnsi="Times New Roman" w:cs="Times New Roman"/>
          <w:sz w:val="14"/>
          <w:szCs w:val="14"/>
        </w:rPr>
        <w:t xml:space="preserve">        </w:t>
      </w:r>
      <w:r>
        <w:t>Notwithstanding any other provision of the Enabling Agreement, in respect of all Disputes between the Customer and the Supplier that are being attempted to be resolved in accordance with the terms of the Enabling Agreement, if such Dispute has not been resolved by the end of the commercial negotiation phase under Clause 1C1.6 of the Enabling Agreement, such Dispute shall be escalated to the Authority and the Supplier for resolution in accordance with Dispute Resolution Procedure in Schedule 14 (Governance).  For the avoidance of doubt, the escalation pursuant to this Clause A5.2 to the Authority and the Supplier under Schedule 14 (Governance) shall commence at the level beginning at paragraph 6.1(2) of Schedule 14 (Governance).</w:t>
      </w:r>
    </w:p>
    <w:p w:rsidR="003D5F2D" w:rsidRPr="00150993" w:rsidRDefault="001452E3" w:rsidP="002E58EC">
      <w:pPr>
        <w:spacing w:after="240"/>
        <w:ind w:left="1720" w:hanging="860"/>
        <w:rPr>
          <w:b/>
        </w:rPr>
      </w:pPr>
      <w:r>
        <w:rPr>
          <w:b/>
        </w:rPr>
        <w:t>1A6</w:t>
      </w:r>
      <w:r>
        <w:rPr>
          <w:rFonts w:ascii="Times New Roman" w:eastAsia="Times New Roman" w:hAnsi="Times New Roman" w:cs="Times New Roman"/>
          <w:sz w:val="14"/>
          <w:szCs w:val="14"/>
        </w:rPr>
        <w:t xml:space="preserve">             </w:t>
      </w:r>
      <w:bookmarkStart w:id="5" w:name="_4d34og8"/>
      <w:bookmarkEnd w:id="5"/>
      <w:r>
        <w:rPr>
          <w:b/>
        </w:rPr>
        <w:t>Consent of the Authority</w:t>
      </w:r>
    </w:p>
    <w:p w:rsidR="003D5F2D" w:rsidRDefault="001452E3" w:rsidP="00E2691A">
      <w:pPr>
        <w:spacing w:after="240"/>
        <w:ind w:left="1701" w:hanging="850"/>
        <w:jc w:val="both"/>
      </w:pPr>
      <w:r>
        <w:t>1A6.1</w:t>
      </w:r>
      <w:r>
        <w:rPr>
          <w:rFonts w:ascii="Times New Roman" w:eastAsia="Times New Roman" w:hAnsi="Times New Roman" w:cs="Times New Roman"/>
          <w:sz w:val="14"/>
          <w:szCs w:val="14"/>
        </w:rPr>
        <w:t xml:space="preserve">      </w:t>
      </w:r>
      <w:r>
        <w:t>The Parties agree that any changes that need to be made to the Enabling Agreement (including prior to its execution by the Parties) shall require the prior written approval of the Authority. Such prior written approval shall be in accordance with Schedule 16 (Variation of Commercial Agreement Form).  Any amendment made in the Enabling Agreement or an attempt in the Enabling Agreement to amend the Commercial Agreement shall be void and of no effect unless such amendment has been made in accordance with this Clause A</w:t>
      </w:r>
      <w:r w:rsidR="00150993">
        <w:t>1</w:t>
      </w:r>
      <w:r>
        <w:t>6.1.</w:t>
      </w:r>
    </w:p>
    <w:p w:rsidR="003D5F2D" w:rsidRDefault="001452E3" w:rsidP="00E2691A">
      <w:pPr>
        <w:spacing w:after="240"/>
        <w:ind w:left="1701" w:hanging="850"/>
        <w:jc w:val="both"/>
      </w:pPr>
      <w:r>
        <w:t>1A6.2</w:t>
      </w:r>
      <w:r>
        <w:rPr>
          <w:rFonts w:ascii="Times New Roman" w:eastAsia="Times New Roman" w:hAnsi="Times New Roman" w:cs="Times New Roman"/>
          <w:sz w:val="14"/>
          <w:szCs w:val="14"/>
        </w:rPr>
        <w:t xml:space="preserve">       </w:t>
      </w:r>
      <w:r w:rsidR="00AB364E">
        <w:t>The Customer and the Supplier shall inform the Authority in writing prior to entering into an Enabling Agreement</w:t>
      </w:r>
      <w:r>
        <w:t>. Such prior written approval shall be in accordance with Schedule 16 (Variation of Commercial Agreement Form).</w:t>
      </w:r>
    </w:p>
    <w:p w:rsidR="003D5F2D" w:rsidRDefault="001452E3" w:rsidP="00E2691A">
      <w:pPr>
        <w:spacing w:after="240"/>
        <w:ind w:left="1701" w:hanging="850"/>
        <w:jc w:val="both"/>
      </w:pPr>
      <w:r>
        <w:t>1A6.3</w:t>
      </w:r>
      <w:r>
        <w:rPr>
          <w:rFonts w:ascii="Times New Roman" w:eastAsia="Times New Roman" w:hAnsi="Times New Roman" w:cs="Times New Roman"/>
          <w:sz w:val="14"/>
          <w:szCs w:val="14"/>
        </w:rPr>
        <w:t xml:space="preserve">     </w:t>
      </w:r>
      <w:r w:rsidR="00E2691A">
        <w:rPr>
          <w:rFonts w:ascii="Times New Roman" w:eastAsia="Times New Roman" w:hAnsi="Times New Roman" w:cs="Times New Roman"/>
          <w:sz w:val="14"/>
          <w:szCs w:val="14"/>
        </w:rPr>
        <w:tab/>
      </w:r>
      <w:r>
        <w:t xml:space="preserve">The Customer and the Supplier shall not agree or incorporate any Special </w:t>
      </w:r>
      <w:r w:rsidRPr="005B4EF7">
        <w:t xml:space="preserve">Requirements in Annex </w:t>
      </w:r>
      <w:r w:rsidR="005B4EF7" w:rsidRPr="005B4EF7">
        <w:t>2</w:t>
      </w:r>
      <w:r w:rsidRPr="005B4EF7">
        <w:t xml:space="preserve"> (</w:t>
      </w:r>
      <w:r w:rsidR="005B4EF7" w:rsidRPr="005B4EF7">
        <w:t>Customer Bespoke</w:t>
      </w:r>
      <w:r w:rsidRPr="005B4EF7">
        <w:t xml:space="preserve"> </w:t>
      </w:r>
      <w:r w:rsidR="005B4EF7" w:rsidRPr="005B4EF7">
        <w:t xml:space="preserve">Service </w:t>
      </w:r>
      <w:r w:rsidRPr="005B4EF7">
        <w:t>Requirements) without</w:t>
      </w:r>
      <w:r>
        <w:t xml:space="preserve"> the prior written approval of the Authority. Such prior written approval shall be in accordance with Schedule 16 (Variation of Commercial Agreement Form).</w:t>
      </w:r>
    </w:p>
    <w:p w:rsidR="003D5F2D" w:rsidRPr="00150993" w:rsidRDefault="001452E3" w:rsidP="002E58EC">
      <w:pPr>
        <w:spacing w:after="240"/>
        <w:ind w:left="1720" w:hanging="860"/>
        <w:rPr>
          <w:b/>
        </w:rPr>
      </w:pPr>
      <w:r>
        <w:rPr>
          <w:b/>
        </w:rPr>
        <w:t>1A7</w:t>
      </w:r>
      <w:r>
        <w:rPr>
          <w:rFonts w:ascii="Times New Roman" w:eastAsia="Times New Roman" w:hAnsi="Times New Roman" w:cs="Times New Roman"/>
          <w:sz w:val="14"/>
          <w:szCs w:val="14"/>
        </w:rPr>
        <w:t xml:space="preserve">             </w:t>
      </w:r>
      <w:bookmarkStart w:id="6" w:name="_2s8eyo1"/>
      <w:bookmarkEnd w:id="6"/>
      <w:r>
        <w:rPr>
          <w:b/>
        </w:rPr>
        <w:t>Incorporation of the Clauses and Schedules of the Commercial Agreement into the Enabling Agreement</w:t>
      </w:r>
    </w:p>
    <w:p w:rsidR="002A7D7E" w:rsidRDefault="001452E3" w:rsidP="00E2691A">
      <w:pPr>
        <w:spacing w:after="240"/>
        <w:ind w:left="1701" w:hanging="850"/>
        <w:jc w:val="both"/>
        <w:sectPr w:rsidR="002A7D7E" w:rsidSect="0027201D">
          <w:footerReference w:type="default" r:id="rId8"/>
          <w:pgSz w:w="11906" w:h="16838"/>
          <w:pgMar w:top="1440" w:right="1440" w:bottom="1440" w:left="1440" w:header="708" w:footer="708" w:gutter="0"/>
          <w:pgNumType w:start="1"/>
          <w:cols w:space="708"/>
          <w:docGrid w:linePitch="360"/>
        </w:sectPr>
      </w:pPr>
      <w:r>
        <w:t>1A7.1</w:t>
      </w:r>
      <w:r>
        <w:rPr>
          <w:rFonts w:ascii="Times New Roman" w:eastAsia="Times New Roman" w:hAnsi="Times New Roman" w:cs="Times New Roman"/>
          <w:sz w:val="14"/>
          <w:szCs w:val="14"/>
        </w:rPr>
        <w:t xml:space="preserve">   </w:t>
      </w:r>
      <w:r w:rsidR="00E2691A">
        <w:rPr>
          <w:rFonts w:ascii="Times New Roman" w:eastAsia="Times New Roman" w:hAnsi="Times New Roman" w:cs="Times New Roman"/>
          <w:sz w:val="14"/>
          <w:szCs w:val="14"/>
        </w:rPr>
        <w:tab/>
      </w:r>
      <w:r>
        <w:t>Part B and Part C of the Enabling Agreement sets out the terms and conditions dealing with which Clauses (or parts thereof) of the Commercial Agreement and which Schedules (or parts thereof) of the Commercial Agreement are incorpora</w:t>
      </w:r>
      <w:r w:rsidR="002A7D7E">
        <w:t>ted into the Enabling Agreement</w:t>
      </w:r>
    </w:p>
    <w:p w:rsidR="003D5F2D" w:rsidRDefault="001452E3" w:rsidP="00150993">
      <w:pPr>
        <w:spacing w:after="240"/>
        <w:jc w:val="center"/>
        <w:rPr>
          <w:b/>
          <w:sz w:val="32"/>
          <w:szCs w:val="32"/>
          <w:u w:val="single"/>
        </w:rPr>
      </w:pPr>
      <w:bookmarkStart w:id="7" w:name="_17dp8vu"/>
      <w:bookmarkEnd w:id="7"/>
      <w:r>
        <w:rPr>
          <w:b/>
          <w:sz w:val="32"/>
          <w:szCs w:val="32"/>
          <w:u w:val="single"/>
        </w:rPr>
        <w:t>PART B</w:t>
      </w:r>
    </w:p>
    <w:p w:rsidR="003D5F2D" w:rsidRPr="00150993" w:rsidRDefault="001452E3" w:rsidP="009B067E">
      <w:pPr>
        <w:spacing w:before="120" w:after="240"/>
        <w:ind w:left="851" w:hanging="851"/>
        <w:jc w:val="both"/>
        <w:rPr>
          <w:b/>
        </w:rPr>
      </w:pPr>
      <w:r>
        <w:rPr>
          <w:b/>
        </w:rPr>
        <w:t>1B</w:t>
      </w:r>
      <w:r>
        <w:rPr>
          <w:rFonts w:ascii="Times New Roman" w:eastAsia="Times New Roman" w:hAnsi="Times New Roman" w:cs="Times New Roman"/>
          <w:sz w:val="14"/>
          <w:szCs w:val="14"/>
        </w:rPr>
        <w:t xml:space="preserve">        </w:t>
      </w:r>
      <w:bookmarkStart w:id="8" w:name="_3rdcrjn"/>
      <w:bookmarkEnd w:id="8"/>
      <w:r w:rsidR="009B067E">
        <w:rPr>
          <w:rFonts w:ascii="Times New Roman" w:eastAsia="Times New Roman" w:hAnsi="Times New Roman" w:cs="Times New Roman"/>
          <w:sz w:val="14"/>
          <w:szCs w:val="14"/>
        </w:rPr>
        <w:tab/>
      </w:r>
      <w:r>
        <w:rPr>
          <w:b/>
        </w:rPr>
        <w:t>PART B PROVISIONS</w:t>
      </w:r>
    </w:p>
    <w:p w:rsidR="003D5F2D" w:rsidRPr="00150993" w:rsidRDefault="001452E3" w:rsidP="00150993">
      <w:pPr>
        <w:spacing w:after="240"/>
        <w:ind w:left="1720" w:hanging="860"/>
        <w:jc w:val="both"/>
        <w:rPr>
          <w:b/>
        </w:rPr>
      </w:pPr>
      <w:r>
        <w:rPr>
          <w:b/>
        </w:rPr>
        <w:t>1B1</w:t>
      </w:r>
      <w:r>
        <w:rPr>
          <w:rFonts w:ascii="Times New Roman" w:eastAsia="Times New Roman" w:hAnsi="Times New Roman" w:cs="Times New Roman"/>
          <w:sz w:val="14"/>
          <w:szCs w:val="14"/>
        </w:rPr>
        <w:t xml:space="preserve">             </w:t>
      </w:r>
      <w:bookmarkStart w:id="9" w:name="_26in1rg"/>
      <w:bookmarkEnd w:id="9"/>
      <w:r>
        <w:rPr>
          <w:b/>
        </w:rPr>
        <w:t>Incorporation of the Clauses of Part B of the Commercial Agreement</w:t>
      </w:r>
    </w:p>
    <w:p w:rsidR="003D5F2D" w:rsidRDefault="001452E3" w:rsidP="009B067E">
      <w:pPr>
        <w:spacing w:after="240"/>
        <w:ind w:left="1701" w:hanging="850"/>
        <w:jc w:val="both"/>
      </w:pPr>
      <w:r>
        <w:t>1B1.1</w:t>
      </w:r>
      <w:r>
        <w:rPr>
          <w:rFonts w:ascii="Times New Roman" w:eastAsia="Times New Roman" w:hAnsi="Times New Roman" w:cs="Times New Roman"/>
          <w:sz w:val="14"/>
          <w:szCs w:val="14"/>
        </w:rPr>
        <w:t xml:space="preserve">     </w:t>
      </w:r>
      <w:r w:rsidR="009B067E">
        <w:rPr>
          <w:rFonts w:ascii="Times New Roman" w:eastAsia="Times New Roman" w:hAnsi="Times New Roman" w:cs="Times New Roman"/>
          <w:sz w:val="14"/>
          <w:szCs w:val="14"/>
        </w:rPr>
        <w:tab/>
      </w:r>
      <w:r>
        <w:t>Save as otherwise set out in Part C below, from the Commencement Date of the Enabling Agreement, the Clauses of Part B of the Commercial Agreement are incorporated into this Part B of the Enabling Agreement.</w:t>
      </w:r>
    </w:p>
    <w:p w:rsidR="003D5F2D" w:rsidRPr="00150993" w:rsidRDefault="001452E3" w:rsidP="00150993">
      <w:pPr>
        <w:spacing w:after="240"/>
        <w:ind w:left="1720" w:hanging="860"/>
        <w:jc w:val="both"/>
        <w:rPr>
          <w:b/>
        </w:rPr>
      </w:pPr>
      <w:r>
        <w:rPr>
          <w:b/>
        </w:rPr>
        <w:t>1B2</w:t>
      </w:r>
      <w:r>
        <w:rPr>
          <w:rFonts w:ascii="Times New Roman" w:eastAsia="Times New Roman" w:hAnsi="Times New Roman" w:cs="Times New Roman"/>
          <w:sz w:val="14"/>
          <w:szCs w:val="14"/>
        </w:rPr>
        <w:t xml:space="preserve">             </w:t>
      </w:r>
      <w:bookmarkStart w:id="10" w:name="_lnxbz9"/>
      <w:bookmarkEnd w:id="10"/>
      <w:r>
        <w:rPr>
          <w:b/>
        </w:rPr>
        <w:t>Incorporation of Schedule 1 (Definitions) to Schedule 6 (Staff Transfer and Pensions)</w:t>
      </w:r>
    </w:p>
    <w:p w:rsidR="003D5F2D" w:rsidRDefault="001452E3" w:rsidP="009B067E">
      <w:pPr>
        <w:spacing w:after="240"/>
        <w:ind w:left="1701" w:hanging="850"/>
        <w:jc w:val="both"/>
      </w:pPr>
      <w:r>
        <w:t>1B2.1</w:t>
      </w:r>
      <w:r>
        <w:rPr>
          <w:rFonts w:ascii="Times New Roman" w:eastAsia="Times New Roman" w:hAnsi="Times New Roman" w:cs="Times New Roman"/>
          <w:sz w:val="14"/>
          <w:szCs w:val="14"/>
        </w:rPr>
        <w:t xml:space="preserve">       </w:t>
      </w:r>
      <w:r>
        <w:t>Save as otherwise set out in Part C below, from the Commencement Date of the Enabling Agreement, Schedule 1 (Definitions) to Schedule 6 (Staff Transfer and Pensions) of the Commercial Agreement are incorporated into the Enabling Agreement as Schedule 1 (Definitions) to Schedule 6 (Staff Transfer and Pensions) of the Enabling Agreement.</w:t>
      </w:r>
    </w:p>
    <w:p w:rsidR="003D5F2D" w:rsidRPr="00150993" w:rsidRDefault="001452E3" w:rsidP="00150993">
      <w:pPr>
        <w:spacing w:after="240"/>
        <w:ind w:left="1720" w:hanging="860"/>
        <w:jc w:val="both"/>
        <w:rPr>
          <w:b/>
        </w:rPr>
      </w:pPr>
      <w:r>
        <w:rPr>
          <w:b/>
        </w:rPr>
        <w:t>1B3</w:t>
      </w:r>
      <w:r>
        <w:rPr>
          <w:rFonts w:ascii="Times New Roman" w:eastAsia="Times New Roman" w:hAnsi="Times New Roman" w:cs="Times New Roman"/>
          <w:sz w:val="14"/>
          <w:szCs w:val="14"/>
        </w:rPr>
        <w:t xml:space="preserve">             </w:t>
      </w:r>
      <w:bookmarkStart w:id="11" w:name="_35nkun2"/>
      <w:bookmarkEnd w:id="11"/>
      <w:r>
        <w:rPr>
          <w:b/>
        </w:rPr>
        <w:t>Clauses of Part A of the Commercial Agreement, Schedule 5 (Security Requirements) and Schedule 7 (Implementation Schedule) to Schedule 17 (Exit) of the Commercial Agreement</w:t>
      </w:r>
    </w:p>
    <w:p w:rsidR="002A7D7E" w:rsidRDefault="001452E3" w:rsidP="009B067E">
      <w:pPr>
        <w:spacing w:after="240"/>
        <w:ind w:left="1701" w:hanging="850"/>
        <w:jc w:val="both"/>
        <w:sectPr w:rsidR="002A7D7E" w:rsidSect="0027201D">
          <w:pgSz w:w="11906" w:h="16838"/>
          <w:pgMar w:top="1440" w:right="1440" w:bottom="1440" w:left="1440" w:header="708" w:footer="708" w:gutter="0"/>
          <w:pgNumType w:start="1"/>
          <w:cols w:space="708"/>
          <w:docGrid w:linePitch="360"/>
        </w:sectPr>
      </w:pPr>
      <w:r>
        <w:t>1B3.1</w:t>
      </w:r>
      <w:r>
        <w:rPr>
          <w:rFonts w:ascii="Times New Roman" w:eastAsia="Times New Roman" w:hAnsi="Times New Roman" w:cs="Times New Roman"/>
          <w:sz w:val="14"/>
          <w:szCs w:val="14"/>
        </w:rPr>
        <w:t xml:space="preserve">        </w:t>
      </w:r>
      <w:r>
        <w:t>Subject to Clause A2.1 of the Enabling Agreement, the Parties acknowledge and agree that the Clauses of Part A of the Commercial Agreement, Schedule 5 (Security Requirements), and Schedule 7 (Implementation Schedule) to Schedule 17 (Exit) are not incorpora</w:t>
      </w:r>
      <w:r w:rsidR="002A7D7E">
        <w:t>ted into the E</w:t>
      </w:r>
      <w:r w:rsidR="00D72DE4">
        <w:t>nabling Agreemen</w:t>
      </w:r>
      <w:r w:rsidR="00AB364E">
        <w:t>t.</w:t>
      </w:r>
    </w:p>
    <w:p w:rsidR="003D5F2D" w:rsidRDefault="001452E3" w:rsidP="005B75F0">
      <w:pPr>
        <w:spacing w:after="240"/>
        <w:jc w:val="center"/>
        <w:rPr>
          <w:b/>
          <w:sz w:val="32"/>
          <w:szCs w:val="32"/>
          <w:u w:val="single"/>
        </w:rPr>
      </w:pPr>
      <w:r>
        <w:rPr>
          <w:b/>
          <w:sz w:val="32"/>
          <w:szCs w:val="32"/>
          <w:u w:val="single"/>
        </w:rPr>
        <w:t>PART C</w:t>
      </w:r>
    </w:p>
    <w:p w:rsidR="003D5F2D" w:rsidRPr="005B75F0" w:rsidRDefault="001452E3" w:rsidP="002A2051">
      <w:pPr>
        <w:spacing w:before="120" w:after="240"/>
        <w:ind w:left="851" w:hanging="851"/>
        <w:rPr>
          <w:b/>
        </w:rPr>
      </w:pPr>
      <w:r>
        <w:rPr>
          <w:b/>
        </w:rPr>
        <w:t>1C</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rPr>
          <w:rFonts w:ascii="Times New Roman" w:eastAsia="Times New Roman" w:hAnsi="Times New Roman" w:cs="Times New Roman"/>
          <w:sz w:val="14"/>
          <w:szCs w:val="14"/>
        </w:rPr>
        <w:t xml:space="preserve"> </w:t>
      </w:r>
      <w:bookmarkStart w:id="12" w:name="_2jxsxqh"/>
      <w:bookmarkEnd w:id="12"/>
      <w:r>
        <w:rPr>
          <w:b/>
        </w:rPr>
        <w:t>PART C PROVISIONS</w:t>
      </w:r>
    </w:p>
    <w:p w:rsidR="003D5F2D" w:rsidRPr="005B75F0" w:rsidRDefault="001452E3" w:rsidP="005B75F0">
      <w:pPr>
        <w:spacing w:after="240"/>
        <w:ind w:left="1720" w:hanging="860"/>
        <w:rPr>
          <w:b/>
        </w:rPr>
      </w:pPr>
      <w:r>
        <w:rPr>
          <w:b/>
        </w:rPr>
        <w:t>1C1</w:t>
      </w:r>
      <w:r>
        <w:rPr>
          <w:rFonts w:ascii="Times New Roman" w:eastAsia="Times New Roman" w:hAnsi="Times New Roman" w:cs="Times New Roman"/>
          <w:sz w:val="14"/>
          <w:szCs w:val="14"/>
        </w:rPr>
        <w:t xml:space="preserve">             </w:t>
      </w:r>
      <w:bookmarkStart w:id="13" w:name="_z337ya"/>
      <w:bookmarkEnd w:id="13"/>
      <w:r>
        <w:rPr>
          <w:b/>
        </w:rPr>
        <w:t>Changes to Clauses of Part B of the Commercial Agreement</w:t>
      </w:r>
    </w:p>
    <w:p w:rsidR="003D5F2D" w:rsidRDefault="001452E3" w:rsidP="002A2051">
      <w:pPr>
        <w:spacing w:after="240"/>
        <w:ind w:left="1701" w:hanging="850"/>
        <w:jc w:val="both"/>
      </w:pPr>
      <w:r>
        <w:t>1C1.1</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t xml:space="preserve">Unless otherwise stated in this Part C, all references to “Authority” and “Commercial Agreement” in the Clauses of Part B of the Commercial Agreement or Schedule 1 (Definitions) of the Commercial Agreement shall, as incorporated into the Enabling Agreement in accordance with the Clauses in Part B of the Enabling Agreement, </w:t>
      </w:r>
      <w:r w:rsidR="000975FF">
        <w:t>are</w:t>
      </w:r>
      <w:r>
        <w:t xml:space="preserve"> regarded as references to the “Customer” and “Enabling Agreement”, respectively.</w:t>
      </w:r>
    </w:p>
    <w:p w:rsidR="003D5F2D" w:rsidRDefault="001452E3" w:rsidP="002A2051">
      <w:pPr>
        <w:spacing w:after="240"/>
        <w:ind w:left="1701" w:hanging="850"/>
        <w:jc w:val="both"/>
      </w:pPr>
      <w:r>
        <w:t>1C1.2</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t xml:space="preserve">Unless otherwise stated in this Part C, all references to “Customer” and “Enabling Agreement” in the Clauses of Part B of the Commercial Agreement or Schedule 1 (Definitions) of the Commercial Agreement shall, as incorporated into the Enabling Agreement in accordance with the Clauses in Part B of the Enabling Agreement, </w:t>
      </w:r>
      <w:r w:rsidR="000975FF">
        <w:t>are</w:t>
      </w:r>
      <w:r>
        <w:t xml:space="preserve"> regarded as references to the “Authority” and “Commercial Agreement”, respectively.</w:t>
      </w:r>
    </w:p>
    <w:p w:rsidR="003D5F2D" w:rsidRDefault="001452E3" w:rsidP="002A2051">
      <w:pPr>
        <w:spacing w:after="240"/>
        <w:ind w:left="1701" w:hanging="850"/>
        <w:jc w:val="both"/>
      </w:pPr>
      <w:r>
        <w:t>1C1.3</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t xml:space="preserve">Unless otherwise stated in this Part C, all references to “Enabling Agreements”, “any Enabling Agreements” or “an Enabling Agreement” in the Clauses of Part B of the Commercial Agreement or Schedule 1 (Definitions of the Commercial Agreement) shall, as incorporated into the Enabling Agreement in accordance with the Clauses in Part B of the Enabling Agreement, </w:t>
      </w:r>
      <w:r w:rsidR="000975FF">
        <w:t>are</w:t>
      </w:r>
      <w:r>
        <w:t xml:space="preserve"> regarded as references to the “the Enabling Agreement”.</w:t>
      </w:r>
    </w:p>
    <w:p w:rsidR="003D5F2D" w:rsidRDefault="001452E3" w:rsidP="002A2051">
      <w:pPr>
        <w:spacing w:after="240"/>
        <w:ind w:left="1701" w:hanging="850"/>
        <w:jc w:val="both"/>
      </w:pPr>
      <w:r>
        <w:t>1C1.4</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t xml:space="preserve">Unless otherwise stated in this Part C, all references to “Commencement Date” in the Clauses of Part B of the Commercial Agreement or Schedule 1 (Definitions) shall, as incorporated into the Enabling Agreement in accordance with the Clauses in Part B of the Enabling Agreement, </w:t>
      </w:r>
      <w:r w:rsidR="000975FF">
        <w:t>are</w:t>
      </w:r>
      <w:r>
        <w:t xml:space="preserve"> regarded as references to the “Commencement Date” of the Enabling Agreement.</w:t>
      </w:r>
    </w:p>
    <w:p w:rsidR="003D5F2D" w:rsidRDefault="001452E3" w:rsidP="002A2051">
      <w:pPr>
        <w:spacing w:after="240"/>
        <w:ind w:left="1701" w:hanging="850"/>
        <w:jc w:val="both"/>
      </w:pPr>
      <w:r>
        <w:t>1C1.5</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proofErr w:type="gramStart"/>
      <w:r>
        <w:t>For</w:t>
      </w:r>
      <w:proofErr w:type="gramEnd"/>
      <w:r>
        <w:t xml:space="preserve"> the purposes of incorporation of Clause B35.12 (a) of the Commercial Agreement into the Enabling Agreement, it shall be deemed to include the Authority as a Third Party Beneficiary in respect of Clause A3 of the Enabling Agreement.</w:t>
      </w:r>
    </w:p>
    <w:p w:rsidR="003D5F2D" w:rsidRDefault="001452E3" w:rsidP="002A2051">
      <w:pPr>
        <w:spacing w:after="240"/>
        <w:ind w:left="1701" w:hanging="850"/>
        <w:jc w:val="both"/>
      </w:pPr>
      <w:r>
        <w:t>1C1.6</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t>The Dispute Resolution Procedure for the Enabling Agreement is the same as the Dispute Resolution Procedure set out in paragraph 6 of Schedule 14 (Governance) of the Commercial Agreement save that if the Dispute between the Customer and the Supplier is not resolved after the commercial negotiations phase described in paragraph 6.2(1) Schedule 14 (Governance), the Parties will escalate such unresolved dispute to the Authority and the Supplier for resolution under the Dispute Resolution Procedure of the Commercial Agreement in accordance with Clause A5.2 of the Enabling Agreement and Clause A19.5 of the Commercial Agreement.</w:t>
      </w:r>
    </w:p>
    <w:p w:rsidR="003D5F2D" w:rsidRDefault="001452E3" w:rsidP="002A2051">
      <w:pPr>
        <w:spacing w:after="240"/>
        <w:ind w:left="1701" w:hanging="850"/>
        <w:jc w:val="both"/>
      </w:pPr>
      <w:r>
        <w:t>1C1.7</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t>The following Clauses are incorporated into the Enabling Agreement in accordance with this Part C subject to the following terms:</w:t>
      </w:r>
    </w:p>
    <w:p w:rsidR="003D5F2D" w:rsidRDefault="001452E3" w:rsidP="002A2051">
      <w:pPr>
        <w:pStyle w:val="ListParagraph"/>
        <w:numPr>
          <w:ilvl w:val="0"/>
          <w:numId w:val="16"/>
        </w:numPr>
        <w:spacing w:after="240"/>
        <w:ind w:left="2552" w:hanging="850"/>
        <w:jc w:val="both"/>
      </w:pPr>
      <w:r>
        <w:t>the text in Clause B1.2(a)(ix) shall be replaced with: “any reference to the Enabling Agreement includes Schedule 1 (Definitions) to Schedule 4 (Pricing and Invoicing) and Schedule 6 (Staff Transfer and Pensions);”</w:t>
      </w:r>
    </w:p>
    <w:p w:rsidR="00882132" w:rsidRDefault="00882132" w:rsidP="002A2051">
      <w:pPr>
        <w:pStyle w:val="ListParagraph"/>
        <w:spacing w:after="240"/>
        <w:ind w:left="2552"/>
        <w:jc w:val="both"/>
      </w:pPr>
    </w:p>
    <w:p w:rsidR="00882132" w:rsidRDefault="001452E3" w:rsidP="002A2051">
      <w:pPr>
        <w:pStyle w:val="ListParagraph"/>
        <w:numPr>
          <w:ilvl w:val="0"/>
          <w:numId w:val="16"/>
        </w:numPr>
        <w:spacing w:after="240"/>
        <w:ind w:left="2552" w:hanging="850"/>
        <w:jc w:val="both"/>
      </w:pPr>
      <w:r>
        <w:rPr>
          <w:rFonts w:ascii="Times New Roman" w:eastAsia="Times New Roman" w:hAnsi="Times New Roman" w:cs="Times New Roman"/>
          <w:sz w:val="14"/>
          <w:szCs w:val="14"/>
        </w:rPr>
        <w:t xml:space="preserve"> </w:t>
      </w:r>
      <w:r>
        <w:t>[NOT USED]</w:t>
      </w:r>
    </w:p>
    <w:p w:rsidR="00882132" w:rsidRDefault="00882132" w:rsidP="002A2051">
      <w:pPr>
        <w:pStyle w:val="ListParagraph"/>
        <w:spacing w:after="240"/>
        <w:ind w:left="2552"/>
        <w:jc w:val="both"/>
      </w:pPr>
    </w:p>
    <w:p w:rsidR="00882132" w:rsidRDefault="001452E3" w:rsidP="002A2051">
      <w:pPr>
        <w:pStyle w:val="ListParagraph"/>
        <w:numPr>
          <w:ilvl w:val="0"/>
          <w:numId w:val="16"/>
        </w:numPr>
        <w:spacing w:after="240"/>
        <w:ind w:left="2552" w:hanging="850"/>
        <w:jc w:val="both"/>
      </w:pPr>
      <w:r>
        <w:t>Clause B1.2(c) shall not be amended on incorporation into the Enabling Agreement;</w:t>
      </w:r>
    </w:p>
    <w:p w:rsidR="00882132" w:rsidRPr="00882132" w:rsidRDefault="00882132" w:rsidP="002A2051">
      <w:pPr>
        <w:pStyle w:val="ListParagraph"/>
        <w:spacing w:after="240"/>
        <w:ind w:left="2552"/>
        <w:jc w:val="both"/>
      </w:pPr>
    </w:p>
    <w:p w:rsidR="003D5F2D" w:rsidRDefault="001452E3" w:rsidP="002A2051">
      <w:pPr>
        <w:pStyle w:val="ListParagraph"/>
        <w:numPr>
          <w:ilvl w:val="0"/>
          <w:numId w:val="16"/>
        </w:numPr>
        <w:spacing w:after="240"/>
        <w:ind w:left="2552" w:hanging="850"/>
        <w:jc w:val="both"/>
      </w:pPr>
      <w:r>
        <w:t>Clause B2.1 (Key Personnel) shall not be amended on incorporation into the Enabling Agreement;</w:t>
      </w:r>
    </w:p>
    <w:p w:rsidR="00882132" w:rsidRDefault="00882132" w:rsidP="002A2051">
      <w:pPr>
        <w:pStyle w:val="ListParagraph"/>
        <w:spacing w:after="240"/>
        <w:ind w:left="2552"/>
        <w:jc w:val="both"/>
      </w:pPr>
    </w:p>
    <w:p w:rsidR="003D5F2D" w:rsidRDefault="001452E3" w:rsidP="002A2051">
      <w:pPr>
        <w:pStyle w:val="ListParagraph"/>
        <w:numPr>
          <w:ilvl w:val="0"/>
          <w:numId w:val="16"/>
        </w:numPr>
        <w:spacing w:after="240"/>
        <w:ind w:left="2552" w:hanging="850"/>
        <w:jc w:val="both"/>
      </w:pPr>
      <w:r>
        <w:t>Clause B.2.2 (Supplier Personnel) shall not be amended on incorporation into the Enabling Agreement;</w:t>
      </w:r>
    </w:p>
    <w:p w:rsidR="003D5F2D" w:rsidRDefault="001452E3" w:rsidP="002A2051">
      <w:pPr>
        <w:pStyle w:val="ListParagraph"/>
        <w:numPr>
          <w:ilvl w:val="0"/>
          <w:numId w:val="16"/>
        </w:numPr>
        <w:spacing w:after="240"/>
        <w:ind w:left="2552" w:hanging="850"/>
        <w:jc w:val="both"/>
      </w:pPr>
      <w:r>
        <w:t>Clause B6.5(a) shall not be amended on incorporation into the Enabling Agreement except that “Commercial Agreement” shall be changed to “Commercial Agreement and the Enabling Agreement”;</w:t>
      </w:r>
    </w:p>
    <w:p w:rsidR="00882132" w:rsidRDefault="00882132" w:rsidP="002A2051">
      <w:pPr>
        <w:pStyle w:val="ListParagraph"/>
        <w:spacing w:after="240"/>
        <w:ind w:left="2552"/>
        <w:jc w:val="both"/>
      </w:pPr>
    </w:p>
    <w:p w:rsidR="00882132" w:rsidRDefault="001452E3" w:rsidP="002A2051">
      <w:pPr>
        <w:pStyle w:val="ListParagraph"/>
        <w:numPr>
          <w:ilvl w:val="0"/>
          <w:numId w:val="16"/>
        </w:numPr>
        <w:spacing w:after="240"/>
        <w:ind w:left="2552" w:hanging="850"/>
        <w:jc w:val="both"/>
      </w:pPr>
      <w:r>
        <w:t>Clause B6.5(c) shall not be amended on incorporation into the Enabling Agreement except that “Authority” shall be changed to “Authority and</w:t>
      </w:r>
      <w:r w:rsidR="00CC6500">
        <w:t>/or</w:t>
      </w:r>
      <w:r>
        <w:t xml:space="preserve"> Customer”;</w:t>
      </w:r>
    </w:p>
    <w:p w:rsidR="00882132" w:rsidRDefault="00882132" w:rsidP="002A2051">
      <w:pPr>
        <w:pStyle w:val="ListParagraph"/>
        <w:spacing w:after="240"/>
        <w:ind w:left="2552"/>
        <w:jc w:val="both"/>
      </w:pPr>
    </w:p>
    <w:p w:rsidR="003D5F2D" w:rsidRDefault="001452E3" w:rsidP="002A2051">
      <w:pPr>
        <w:pStyle w:val="ListParagraph"/>
        <w:numPr>
          <w:ilvl w:val="0"/>
          <w:numId w:val="16"/>
        </w:numPr>
        <w:spacing w:after="240"/>
        <w:ind w:left="2552" w:hanging="850"/>
        <w:jc w:val="both"/>
      </w:pPr>
      <w:r>
        <w:t>[NOT USED]</w:t>
      </w:r>
      <w:r w:rsidR="00435B89">
        <w:t xml:space="preserve"> </w:t>
      </w:r>
    </w:p>
    <w:p w:rsidR="00882132" w:rsidRDefault="00882132" w:rsidP="002A2051">
      <w:pPr>
        <w:pStyle w:val="ListParagraph"/>
        <w:spacing w:after="240"/>
        <w:ind w:left="2552"/>
        <w:jc w:val="both"/>
      </w:pPr>
    </w:p>
    <w:p w:rsidR="003D5F2D" w:rsidRDefault="001452E3" w:rsidP="002A2051">
      <w:pPr>
        <w:pStyle w:val="ListParagraph"/>
        <w:numPr>
          <w:ilvl w:val="0"/>
          <w:numId w:val="16"/>
        </w:numPr>
        <w:spacing w:after="240"/>
        <w:ind w:left="2552" w:hanging="850"/>
        <w:jc w:val="both"/>
      </w:pPr>
      <w:r>
        <w:t>the text in Clause B7.2(d) shall be replaced with:</w:t>
      </w:r>
    </w:p>
    <w:p w:rsidR="003D5F2D" w:rsidRPr="002A7D7E" w:rsidRDefault="001452E3" w:rsidP="002A7D7E">
      <w:pPr>
        <w:spacing w:after="240"/>
        <w:ind w:left="2560"/>
        <w:jc w:val="both"/>
      </w:pPr>
      <w:r>
        <w:t>“The Supplier acknowledges and agrees that any Service Credit is a price adjustment and not an estimate of the Loss that may be suffered by the relevant Customer as a result of the Supplier’s failure to meet the Service Levels in accordance with Schedule 3 (Service Levels and Service Credits)”;</w:t>
      </w:r>
    </w:p>
    <w:p w:rsidR="003D5F2D" w:rsidRDefault="001452E3" w:rsidP="002A2051">
      <w:pPr>
        <w:pStyle w:val="ListParagraph"/>
        <w:numPr>
          <w:ilvl w:val="0"/>
          <w:numId w:val="16"/>
        </w:numPr>
        <w:spacing w:after="240"/>
        <w:ind w:left="2552" w:hanging="850"/>
        <w:jc w:val="both"/>
      </w:pPr>
      <w:r>
        <w:t>any reference to “Management Charge” in the text in Clause B8 (Variation Procedure) shall be changed to “Charges”;</w:t>
      </w:r>
    </w:p>
    <w:p w:rsidR="00882132" w:rsidRDefault="00882132" w:rsidP="002A2051">
      <w:pPr>
        <w:pStyle w:val="ListParagraph"/>
        <w:spacing w:after="240"/>
        <w:ind w:left="2552"/>
        <w:jc w:val="both"/>
      </w:pPr>
    </w:p>
    <w:p w:rsidR="003D5F2D" w:rsidRDefault="001452E3" w:rsidP="002A2051">
      <w:pPr>
        <w:pStyle w:val="ListParagraph"/>
        <w:numPr>
          <w:ilvl w:val="0"/>
          <w:numId w:val="16"/>
        </w:numPr>
        <w:spacing w:after="240"/>
        <w:ind w:left="2552" w:hanging="850"/>
        <w:jc w:val="both"/>
      </w:pPr>
      <w:r>
        <w:t>a new Clause B8.1(e) shall be added to Clause B8 (Variation Procedure) which states:</w:t>
      </w:r>
    </w:p>
    <w:p w:rsidR="003D5F2D" w:rsidRPr="002A7D7E" w:rsidRDefault="001452E3" w:rsidP="002A2051">
      <w:pPr>
        <w:spacing w:after="240"/>
        <w:ind w:left="2552"/>
        <w:jc w:val="both"/>
      </w:pPr>
      <w:r>
        <w:t>“notwithstanding the provisions of this Clause B8 above, any variation of the Enabling Agreement is subject to the terms of Clause A6 (Consent of the Authority) of the Enabling Agreement;”</w:t>
      </w:r>
    </w:p>
    <w:p w:rsidR="003D5F2D" w:rsidRDefault="001452E3" w:rsidP="002A2051">
      <w:pPr>
        <w:pStyle w:val="ListParagraph"/>
        <w:numPr>
          <w:ilvl w:val="0"/>
          <w:numId w:val="16"/>
        </w:numPr>
        <w:spacing w:after="240"/>
        <w:ind w:left="2552" w:hanging="850"/>
        <w:jc w:val="both"/>
      </w:pPr>
      <w:r>
        <w:rPr>
          <w:rFonts w:ascii="Times New Roman" w:eastAsia="Times New Roman" w:hAnsi="Times New Roman" w:cs="Times New Roman"/>
          <w:sz w:val="14"/>
          <w:szCs w:val="14"/>
        </w:rPr>
        <w:t xml:space="preserve"> </w:t>
      </w:r>
      <w:r>
        <w:t>the text in Clause B17.2(k)) shall not be amended on incorporation into the Enabling Agreement;</w:t>
      </w:r>
    </w:p>
    <w:p w:rsidR="000975FF" w:rsidRDefault="000975FF" w:rsidP="002A2051">
      <w:pPr>
        <w:pStyle w:val="ListParagraph"/>
        <w:spacing w:after="240"/>
        <w:ind w:left="2552"/>
        <w:jc w:val="both"/>
      </w:pPr>
    </w:p>
    <w:p w:rsidR="000975FF" w:rsidRDefault="000975FF" w:rsidP="002A2051">
      <w:pPr>
        <w:pStyle w:val="ListParagraph"/>
        <w:numPr>
          <w:ilvl w:val="0"/>
          <w:numId w:val="16"/>
        </w:numPr>
        <w:spacing w:after="240"/>
        <w:ind w:left="2552" w:hanging="850"/>
        <w:jc w:val="both"/>
      </w:pPr>
      <w:r>
        <w:t>Clauses B2</w:t>
      </w:r>
      <w:r w:rsidR="006E04B0">
        <w:t>1</w:t>
      </w:r>
      <w:r>
        <w:t xml:space="preserve"> to B23 shall not be amended on incorporation into the Enabling Agreement; </w:t>
      </w:r>
    </w:p>
    <w:p w:rsidR="003D5F2D" w:rsidRDefault="001452E3">
      <w:pPr>
        <w:spacing w:after="240"/>
        <w:ind w:left="1720" w:hanging="860"/>
      </w:pPr>
      <w:r>
        <w:rPr>
          <w:b/>
        </w:rPr>
        <w:t>1C2</w:t>
      </w:r>
      <w:r>
        <w:rPr>
          <w:rFonts w:ascii="Times New Roman" w:eastAsia="Times New Roman" w:hAnsi="Times New Roman" w:cs="Times New Roman"/>
          <w:sz w:val="14"/>
          <w:szCs w:val="14"/>
        </w:rPr>
        <w:t xml:space="preserve">             </w:t>
      </w:r>
      <w:r>
        <w:t xml:space="preserve">Changes to Schedules 1 (Definitions) to Schedule 4 (Pricing &amp; Invoicing) </w:t>
      </w:r>
      <w:r w:rsidR="00435B89">
        <w:t>and Schedule 6 (Staff Transfer and Pensions)</w:t>
      </w:r>
    </w:p>
    <w:p w:rsidR="003D5F2D" w:rsidRPr="002A7D7E" w:rsidRDefault="001452E3" w:rsidP="002A2051">
      <w:pPr>
        <w:spacing w:after="240"/>
        <w:ind w:left="1720" w:hanging="869"/>
        <w:rPr>
          <w:b/>
          <w:i/>
        </w:rPr>
      </w:pPr>
      <w:r>
        <w:t>1C2.1</w:t>
      </w:r>
      <w:r>
        <w:rPr>
          <w:rFonts w:ascii="Times New Roman" w:eastAsia="Times New Roman" w:hAnsi="Times New Roman" w:cs="Times New Roman"/>
          <w:sz w:val="14"/>
          <w:szCs w:val="14"/>
        </w:rPr>
        <w:t xml:space="preserve">       </w:t>
      </w:r>
      <w:r w:rsidR="006778A3">
        <w:rPr>
          <w:rFonts w:ascii="Times New Roman" w:eastAsia="Times New Roman" w:hAnsi="Times New Roman" w:cs="Times New Roman"/>
          <w:sz w:val="14"/>
          <w:szCs w:val="14"/>
        </w:rPr>
        <w:tab/>
      </w:r>
      <w:r>
        <w:rPr>
          <w:b/>
          <w:i/>
          <w:highlight w:val="green"/>
        </w:rPr>
        <w:t>[Drafting Note:  Insert any changes if relevant.]</w:t>
      </w:r>
      <w:r>
        <w:rPr>
          <w:b/>
          <w:i/>
        </w:rPr>
        <w:t xml:space="preserve"> </w:t>
      </w:r>
    </w:p>
    <w:p w:rsidR="003D5F2D" w:rsidRDefault="001452E3" w:rsidP="002A7D7E">
      <w:pPr>
        <w:spacing w:after="240"/>
        <w:ind w:left="740"/>
        <w:rPr>
          <w:b/>
          <w:i/>
        </w:rPr>
      </w:pPr>
      <w:r>
        <w:rPr>
          <w:b/>
          <w:i/>
        </w:rPr>
        <w:t xml:space="preserve"> </w:t>
      </w:r>
    </w:p>
    <w:p w:rsidR="003D5F2D" w:rsidRPr="002A7D7E" w:rsidRDefault="001452E3" w:rsidP="002A7D7E">
      <w:pPr>
        <w:spacing w:after="240"/>
        <w:jc w:val="both"/>
        <w:rPr>
          <w:b/>
        </w:rPr>
      </w:pPr>
      <w:r>
        <w:t xml:space="preserve">Signed for and on behalf of the Customer, </w:t>
      </w:r>
      <w:r w:rsidR="005E7D6C">
        <w:rPr>
          <w:b/>
        </w:rPr>
        <w:t>The Gambling Commission</w:t>
      </w:r>
    </w:p>
    <w:p w:rsidR="003D5F2D" w:rsidRDefault="001452E3">
      <w:pPr>
        <w:spacing w:after="240"/>
        <w:jc w:val="both"/>
      </w:pPr>
      <w:r>
        <w:t xml:space="preserve"> </w:t>
      </w:r>
    </w:p>
    <w:p w:rsidR="003D5F2D" w:rsidRDefault="001452E3">
      <w:pPr>
        <w:spacing w:after="240"/>
        <w:jc w:val="both"/>
      </w:pPr>
      <w:r>
        <w:t xml:space="preserve">By:            </w:t>
      </w:r>
      <w:r>
        <w:tab/>
        <w:t>_________________________</w:t>
      </w:r>
    </w:p>
    <w:p w:rsidR="003D5F2D" w:rsidRDefault="001452E3">
      <w:pPr>
        <w:spacing w:after="240"/>
        <w:jc w:val="both"/>
      </w:pPr>
      <w:r>
        <w:t xml:space="preserve"> </w:t>
      </w:r>
    </w:p>
    <w:p w:rsidR="003D5F2D" w:rsidRDefault="001452E3" w:rsidP="002A7D7E">
      <w:pPr>
        <w:spacing w:after="240"/>
        <w:jc w:val="both"/>
      </w:pPr>
      <w:r>
        <w:t xml:space="preserve">Name:       </w:t>
      </w:r>
      <w:r>
        <w:tab/>
      </w:r>
      <w:r w:rsidR="00B1726C">
        <w:t>Philip Lloyd</w:t>
      </w:r>
    </w:p>
    <w:p w:rsidR="003D5F2D" w:rsidRDefault="001452E3" w:rsidP="002A7D7E">
      <w:pPr>
        <w:spacing w:after="240"/>
        <w:jc w:val="both"/>
      </w:pPr>
      <w:r>
        <w:t xml:space="preserve"> </w:t>
      </w:r>
    </w:p>
    <w:p w:rsidR="003D5F2D" w:rsidRDefault="001452E3" w:rsidP="002A7D7E">
      <w:pPr>
        <w:spacing w:after="240"/>
        <w:jc w:val="both"/>
      </w:pPr>
      <w:r>
        <w:t xml:space="preserve">My position is </w:t>
      </w:r>
      <w:r w:rsidR="00B1726C">
        <w:t xml:space="preserve">Chief Financial Officer </w:t>
      </w:r>
      <w:r>
        <w:t xml:space="preserve">and I confirm that I have authority to sign this Enabling Agreement on behalf of </w:t>
      </w:r>
      <w:r w:rsidR="005E7D6C">
        <w:rPr>
          <w:b/>
        </w:rPr>
        <w:t>The Gambling Commission</w:t>
      </w:r>
    </w:p>
    <w:p w:rsidR="003D5F2D" w:rsidRDefault="001452E3">
      <w:pPr>
        <w:spacing w:after="240"/>
        <w:jc w:val="both"/>
      </w:pPr>
      <w:r>
        <w:t xml:space="preserve"> </w:t>
      </w:r>
    </w:p>
    <w:p w:rsidR="003D5F2D" w:rsidRDefault="001452E3">
      <w:pPr>
        <w:spacing w:after="240"/>
        <w:jc w:val="both"/>
      </w:pPr>
      <w:r>
        <w:t xml:space="preserve">Date:         </w:t>
      </w:r>
      <w:r>
        <w:tab/>
        <w:t>_________________________</w:t>
      </w:r>
    </w:p>
    <w:p w:rsidR="003D5F2D" w:rsidRDefault="003D5F2D">
      <w:pPr>
        <w:spacing w:after="240"/>
        <w:jc w:val="both"/>
      </w:pPr>
    </w:p>
    <w:p w:rsidR="003D5F2D" w:rsidRPr="002A7D7E" w:rsidRDefault="001452E3" w:rsidP="002A7D7E">
      <w:pPr>
        <w:spacing w:after="240"/>
        <w:jc w:val="both"/>
        <w:rPr>
          <w:b/>
        </w:rPr>
      </w:pPr>
      <w:r>
        <w:t xml:space="preserve">Signed for and on behalf of </w:t>
      </w:r>
      <w:r w:rsidR="00A016F6">
        <w:rPr>
          <w:b/>
        </w:rPr>
        <w:t>Hogg Robinson (Travel) Ltd</w:t>
      </w:r>
    </w:p>
    <w:p w:rsidR="003D5F2D" w:rsidRDefault="001452E3">
      <w:pPr>
        <w:spacing w:after="240"/>
        <w:jc w:val="both"/>
      </w:pPr>
      <w:r>
        <w:t xml:space="preserve"> </w:t>
      </w:r>
    </w:p>
    <w:p w:rsidR="003D5F2D" w:rsidRDefault="001452E3">
      <w:pPr>
        <w:spacing w:after="240"/>
        <w:jc w:val="both"/>
      </w:pPr>
      <w:r>
        <w:t xml:space="preserve">By:            </w:t>
      </w:r>
      <w:r>
        <w:tab/>
        <w:t>_________________________</w:t>
      </w:r>
    </w:p>
    <w:p w:rsidR="003D5F2D" w:rsidRDefault="001452E3">
      <w:pPr>
        <w:spacing w:after="240"/>
        <w:jc w:val="both"/>
      </w:pPr>
      <w:r>
        <w:t xml:space="preserve"> </w:t>
      </w:r>
    </w:p>
    <w:p w:rsidR="003D5F2D" w:rsidRDefault="001452E3" w:rsidP="002A7D7E">
      <w:pPr>
        <w:spacing w:after="240"/>
        <w:jc w:val="both"/>
      </w:pPr>
      <w:r>
        <w:t xml:space="preserve">Name:       </w:t>
      </w:r>
      <w:r>
        <w:tab/>
        <w:t>_________________________</w:t>
      </w:r>
    </w:p>
    <w:p w:rsidR="003D5F2D" w:rsidRDefault="001452E3" w:rsidP="002A7D7E">
      <w:pPr>
        <w:spacing w:after="240"/>
        <w:jc w:val="both"/>
      </w:pPr>
      <w:r>
        <w:t xml:space="preserve"> </w:t>
      </w:r>
    </w:p>
    <w:p w:rsidR="003D5F2D" w:rsidRDefault="001452E3" w:rsidP="002A7D7E">
      <w:pPr>
        <w:spacing w:after="240"/>
        <w:jc w:val="both"/>
      </w:pPr>
      <w:r>
        <w:t xml:space="preserve">Title:          </w:t>
      </w:r>
      <w:r>
        <w:tab/>
        <w:t>_________________________</w:t>
      </w:r>
    </w:p>
    <w:p w:rsidR="003D5F2D" w:rsidRDefault="001452E3">
      <w:pPr>
        <w:spacing w:after="240"/>
        <w:jc w:val="both"/>
      </w:pPr>
      <w:r>
        <w:t xml:space="preserve"> </w:t>
      </w:r>
    </w:p>
    <w:p w:rsidR="003D5F2D" w:rsidRDefault="001452E3" w:rsidP="001452E3">
      <w:pPr>
        <w:spacing w:after="240"/>
        <w:jc w:val="both"/>
        <w:rPr>
          <w:b/>
          <w:sz w:val="28"/>
          <w:szCs w:val="28"/>
        </w:rPr>
      </w:pPr>
      <w:r>
        <w:t xml:space="preserve">Date:         </w:t>
      </w:r>
      <w:r>
        <w:tab/>
        <w:t>_________________________</w:t>
      </w:r>
      <w:r>
        <w:br w:type="page"/>
      </w:r>
    </w:p>
    <w:p w:rsidR="003D5F2D" w:rsidRPr="00C85271" w:rsidRDefault="001452E3" w:rsidP="00C85271">
      <w:pPr>
        <w:spacing w:after="240"/>
        <w:rPr>
          <w:b/>
          <w:sz w:val="28"/>
        </w:rPr>
      </w:pPr>
      <w:r>
        <w:rPr>
          <w:b/>
          <w:sz w:val="28"/>
          <w:szCs w:val="28"/>
        </w:rPr>
        <w:t>Annex 1 – Pick List</w:t>
      </w:r>
    </w:p>
    <w:p w:rsidR="003D5F2D" w:rsidRPr="00C85271" w:rsidRDefault="001452E3" w:rsidP="00C85271">
      <w:pPr>
        <w:ind w:right="540"/>
        <w:jc w:val="both"/>
        <w:rPr>
          <w:b/>
          <w:color w:val="8A264F"/>
          <w:sz w:val="24"/>
        </w:rPr>
      </w:pPr>
      <w:r>
        <w:rPr>
          <w:b/>
          <w:color w:val="8A264F"/>
          <w:sz w:val="24"/>
          <w:szCs w:val="24"/>
        </w:rPr>
        <w:t xml:space="preserve"> </w:t>
      </w:r>
    </w:p>
    <w:p w:rsidR="003D5F2D" w:rsidRDefault="001452E3" w:rsidP="00C85271">
      <w:pPr>
        <w:ind w:right="540"/>
        <w:jc w:val="both"/>
      </w:pPr>
      <w:r>
        <w:t>The Customer must provide the following information to the Supplier upon signing the Enabling Agreement, to assist the successful set up and implementation of this new account for Commercial Agreement RM</w:t>
      </w:r>
      <w:r w:rsidR="00AB3A75">
        <w:t>6016</w:t>
      </w:r>
      <w:r>
        <w:t xml:space="preserve">. </w:t>
      </w:r>
    </w:p>
    <w:p w:rsidR="003D5F2D" w:rsidRDefault="001452E3" w:rsidP="00C85271">
      <w:pPr>
        <w:ind w:right="540"/>
        <w:jc w:val="both"/>
        <w:rPr>
          <w:b/>
        </w:rPr>
      </w:pPr>
      <w:r>
        <w:rPr>
          <w:b/>
        </w:rPr>
        <w:t xml:space="preserve"> </w:t>
      </w:r>
    </w:p>
    <w:p w:rsidR="003D5F2D" w:rsidRDefault="001452E3" w:rsidP="00C85271">
      <w:pPr>
        <w:ind w:right="540"/>
        <w:rPr>
          <w:b/>
        </w:rPr>
      </w:pPr>
      <w:r>
        <w:rPr>
          <w:b/>
        </w:rPr>
        <w:t xml:space="preserve">Customer Name: - </w:t>
      </w:r>
      <w:r w:rsidR="00E11AEA">
        <w:rPr>
          <w:b/>
        </w:rPr>
        <w:t>The Gambling Commission</w:t>
      </w:r>
    </w:p>
    <w:p w:rsidR="003D5F2D" w:rsidRDefault="001452E3">
      <w:pPr>
        <w:ind w:right="540"/>
        <w:rPr>
          <w:b/>
        </w:rPr>
      </w:pPr>
      <w:r>
        <w:rPr>
          <w:b/>
        </w:rPr>
        <w:t xml:space="preserve"> </w:t>
      </w:r>
    </w:p>
    <w:p w:rsidR="003D5F2D" w:rsidRDefault="001452E3">
      <w:pPr>
        <w:ind w:right="540"/>
        <w:rPr>
          <w:b/>
        </w:rPr>
      </w:pPr>
      <w:r>
        <w:rPr>
          <w:b/>
        </w:rPr>
        <w:t>Names of all Departments / ALB’s etc. that will be using this Enabling Agreement:</w:t>
      </w:r>
    </w:p>
    <w:p w:rsidR="003D5F2D" w:rsidRDefault="001452E3">
      <w:pPr>
        <w:ind w:right="540"/>
        <w:rPr>
          <w:b/>
        </w:rPr>
      </w:pPr>
      <w:r>
        <w:rPr>
          <w:b/>
        </w:rPr>
        <w:t xml:space="preserve"> </w:t>
      </w:r>
    </w:p>
    <w:p w:rsidR="003D5F2D" w:rsidRDefault="00E11AEA">
      <w:pPr>
        <w:ind w:right="540"/>
        <w:rPr>
          <w:b/>
        </w:rPr>
      </w:pPr>
      <w:r>
        <w:rPr>
          <w:b/>
        </w:rPr>
        <w:t>All areas of the Gambling Commission including National Lottery 4 Competition</w:t>
      </w:r>
    </w:p>
    <w:p w:rsidR="003D5F2D" w:rsidRDefault="001452E3">
      <w:pPr>
        <w:ind w:right="540"/>
        <w:rPr>
          <w:b/>
        </w:rPr>
      </w:pPr>
      <w:r>
        <w:rPr>
          <w:b/>
        </w:rPr>
        <w:t xml:space="preserve"> </w:t>
      </w:r>
    </w:p>
    <w:p w:rsidR="003D5F2D" w:rsidRDefault="001452E3">
      <w:pPr>
        <w:ind w:right="540"/>
        <w:rPr>
          <w:b/>
        </w:rPr>
      </w:pPr>
      <w:r>
        <w:rPr>
          <w:b/>
        </w:rPr>
        <w:t>______________________________________________</w:t>
      </w:r>
    </w:p>
    <w:p w:rsidR="003D5F2D" w:rsidRDefault="001452E3">
      <w:pPr>
        <w:ind w:right="540"/>
        <w:rPr>
          <w:b/>
        </w:rPr>
      </w:pPr>
      <w:r>
        <w:rPr>
          <w:b/>
        </w:rPr>
        <w:t xml:space="preserve"> </w:t>
      </w:r>
    </w:p>
    <w:p w:rsidR="003D5F2D" w:rsidRDefault="001452E3">
      <w:pPr>
        <w:ind w:right="540"/>
        <w:rPr>
          <w:b/>
        </w:rPr>
      </w:pPr>
      <w:r>
        <w:rPr>
          <w:b/>
        </w:rPr>
        <w:t>______________________________________________</w:t>
      </w:r>
    </w:p>
    <w:p w:rsidR="003D5F2D" w:rsidRDefault="001452E3">
      <w:pPr>
        <w:ind w:right="540"/>
        <w:rPr>
          <w:b/>
        </w:rPr>
      </w:pPr>
      <w:r>
        <w:rPr>
          <w:b/>
        </w:rPr>
        <w:t xml:space="preserve"> </w:t>
      </w:r>
    </w:p>
    <w:p w:rsidR="003D5F2D" w:rsidRDefault="001452E3">
      <w:pPr>
        <w:ind w:right="540"/>
        <w:rPr>
          <w:b/>
        </w:rPr>
      </w:pPr>
      <w:r>
        <w:rPr>
          <w:b/>
        </w:rPr>
        <w:t>______________________________________________</w:t>
      </w:r>
    </w:p>
    <w:p w:rsidR="003D5F2D" w:rsidRDefault="001452E3">
      <w:pPr>
        <w:ind w:right="540"/>
        <w:rPr>
          <w:b/>
        </w:rPr>
      </w:pPr>
      <w:r>
        <w:rPr>
          <w:b/>
        </w:rPr>
        <w:t xml:space="preserve"> </w:t>
      </w:r>
    </w:p>
    <w:p w:rsidR="003D5F2D" w:rsidRDefault="001452E3">
      <w:pPr>
        <w:ind w:right="540"/>
        <w:rPr>
          <w:b/>
        </w:rPr>
      </w:pPr>
      <w:r>
        <w:rPr>
          <w:b/>
        </w:rPr>
        <w:t xml:space="preserve"> </w:t>
      </w:r>
    </w:p>
    <w:p w:rsidR="003D5F2D" w:rsidRDefault="001452E3">
      <w:pPr>
        <w:ind w:right="540"/>
        <w:rPr>
          <w:b/>
        </w:rPr>
      </w:pPr>
      <w:r>
        <w:rPr>
          <w:b/>
        </w:rPr>
        <w:t xml:space="preserve">Your Name: - </w:t>
      </w:r>
      <w:r w:rsidR="00E11AEA">
        <w:rPr>
          <w:b/>
        </w:rPr>
        <w:t>Darren Jacobs</w:t>
      </w:r>
    </w:p>
    <w:p w:rsidR="003D5F2D" w:rsidRDefault="001452E3">
      <w:pPr>
        <w:ind w:right="540"/>
        <w:rPr>
          <w:b/>
        </w:rPr>
      </w:pPr>
      <w:r>
        <w:rPr>
          <w:b/>
        </w:rPr>
        <w:t xml:space="preserve"> </w:t>
      </w:r>
    </w:p>
    <w:p w:rsidR="003D5F2D" w:rsidRDefault="001452E3">
      <w:pPr>
        <w:ind w:right="540"/>
        <w:jc w:val="both"/>
      </w:pPr>
      <w:r>
        <w:t xml:space="preserve"> </w:t>
      </w:r>
    </w:p>
    <w:tbl>
      <w:tblPr>
        <w:tblStyle w:val="a"/>
        <w:tblW w:w="10207" w:type="dxa"/>
        <w:tblInd w:w="-609" w:type="dxa"/>
        <w:tblBorders>
          <w:top w:val="nil"/>
          <w:left w:val="nil"/>
          <w:bottom w:val="nil"/>
          <w:right w:val="nil"/>
          <w:insideH w:val="nil"/>
          <w:insideV w:val="nil"/>
        </w:tblBorders>
        <w:tblLayout w:type="fixed"/>
        <w:tblLook w:val="0600"/>
      </w:tblPr>
      <w:tblGrid>
        <w:gridCol w:w="2410"/>
        <w:gridCol w:w="2694"/>
        <w:gridCol w:w="1984"/>
        <w:gridCol w:w="3119"/>
      </w:tblGrid>
      <w:tr w:rsidR="003D5F2D" w:rsidTr="00FF662D">
        <w:trPr>
          <w:trHeight w:val="785"/>
        </w:trPr>
        <w:tc>
          <w:tcPr>
            <w:tcW w:w="10207" w:type="dxa"/>
            <w:gridSpan w:val="4"/>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Pr="00C85271" w:rsidRDefault="001452E3" w:rsidP="00C85271">
            <w:pPr>
              <w:ind w:left="620" w:right="540"/>
              <w:jc w:val="center"/>
              <w:rPr>
                <w:b/>
                <w:i/>
              </w:rPr>
            </w:pPr>
            <w:r w:rsidRPr="00C85271">
              <w:rPr>
                <w:b/>
                <w:i/>
              </w:rPr>
              <w:t>Key Customer Contacts for this Enabling Agreement</w:t>
            </w:r>
          </w:p>
          <w:p w:rsidR="003D5F2D" w:rsidRPr="00C85271" w:rsidRDefault="001452E3" w:rsidP="00C85271">
            <w:pPr>
              <w:ind w:left="620" w:right="540"/>
              <w:jc w:val="center"/>
              <w:rPr>
                <w:b/>
                <w:i/>
              </w:rPr>
            </w:pPr>
            <w:r>
              <w:rPr>
                <w:b/>
                <w:i/>
              </w:rPr>
              <w:t xml:space="preserve"> </w:t>
            </w:r>
          </w:p>
        </w:tc>
      </w:tr>
      <w:tr w:rsidR="003D5F2D" w:rsidTr="00FF662D">
        <w:trPr>
          <w:trHeight w:val="495"/>
        </w:trPr>
        <w:tc>
          <w:tcPr>
            <w:tcW w:w="2410" w:type="dxa"/>
            <w:tcBorders>
              <w:top w:val="nil"/>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Pr="00C85271" w:rsidRDefault="001452E3" w:rsidP="00C85271">
            <w:pPr>
              <w:ind w:right="540"/>
              <w:jc w:val="both"/>
              <w:rPr>
                <w:b/>
              </w:rPr>
            </w:pPr>
            <w:r w:rsidRPr="00C85271">
              <w:rPr>
                <w:b/>
              </w:rPr>
              <w:t>Name</w:t>
            </w:r>
          </w:p>
        </w:tc>
        <w:tc>
          <w:tcPr>
            <w:tcW w:w="2694"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Pr="00C85271" w:rsidRDefault="001452E3" w:rsidP="00C85271">
            <w:pPr>
              <w:ind w:right="540"/>
              <w:jc w:val="both"/>
              <w:rPr>
                <w:b/>
              </w:rPr>
            </w:pPr>
            <w:r w:rsidRPr="00C85271">
              <w:rPr>
                <w:b/>
              </w:rPr>
              <w:t>Position</w:t>
            </w:r>
          </w:p>
        </w:tc>
        <w:tc>
          <w:tcPr>
            <w:tcW w:w="1984"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Pr="00C85271" w:rsidRDefault="001452E3" w:rsidP="00C85271">
            <w:pPr>
              <w:ind w:right="540"/>
              <w:jc w:val="both"/>
              <w:rPr>
                <w:b/>
              </w:rPr>
            </w:pPr>
            <w:r w:rsidRPr="00C85271">
              <w:rPr>
                <w:b/>
              </w:rPr>
              <w:t>Telephone</w:t>
            </w:r>
          </w:p>
        </w:tc>
        <w:tc>
          <w:tcPr>
            <w:tcW w:w="3119"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Pr="00C85271" w:rsidRDefault="001452E3" w:rsidP="00C85271">
            <w:pPr>
              <w:ind w:right="540"/>
              <w:jc w:val="both"/>
              <w:rPr>
                <w:b/>
              </w:rPr>
            </w:pPr>
            <w:r w:rsidRPr="00C85271">
              <w:rPr>
                <w:b/>
              </w:rPr>
              <w:t>Email</w:t>
            </w:r>
          </w:p>
        </w:tc>
      </w:tr>
      <w:tr w:rsidR="003D5F2D" w:rsidTr="00FF662D">
        <w:trPr>
          <w:trHeight w:val="495"/>
        </w:trPr>
        <w:tc>
          <w:tcPr>
            <w:tcW w:w="24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Pr="00C85271" w:rsidRDefault="00E11AEA" w:rsidP="00F71998">
            <w:pPr>
              <w:pStyle w:val="NoSpacing"/>
            </w:pPr>
            <w:r>
              <w:t>Darren Jacobs</w:t>
            </w:r>
          </w:p>
        </w:tc>
        <w:tc>
          <w:tcPr>
            <w:tcW w:w="269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E11AEA" w:rsidP="00F71998">
            <w:pPr>
              <w:pStyle w:val="NoSpacing"/>
            </w:pPr>
            <w:r>
              <w:t>Interim Procurement Manager</w:t>
            </w:r>
            <w:r w:rsidR="001452E3">
              <w:t xml:space="preserve"> </w:t>
            </w:r>
          </w:p>
        </w:tc>
        <w:tc>
          <w:tcPr>
            <w:tcW w:w="1984"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E11AEA" w:rsidP="00F71998">
            <w:pPr>
              <w:pStyle w:val="NoSpacing"/>
            </w:pPr>
            <w:r>
              <w:t>0121</w:t>
            </w:r>
            <w:r w:rsidR="00FF662D">
              <w:t xml:space="preserve"> </w:t>
            </w:r>
            <w:r>
              <w:t>237 5922</w:t>
            </w:r>
            <w:r w:rsidR="001452E3">
              <w:t xml:space="preserve"> </w:t>
            </w:r>
          </w:p>
          <w:p w:rsidR="0073486D" w:rsidRPr="00C85271" w:rsidRDefault="0073486D" w:rsidP="00F71998">
            <w:pPr>
              <w:pStyle w:val="NoSpacing"/>
            </w:pPr>
            <w:r>
              <w:t>07796193027</w:t>
            </w:r>
          </w:p>
        </w:tc>
        <w:tc>
          <w:tcPr>
            <w:tcW w:w="311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F71998" w:rsidRDefault="00FF662D" w:rsidP="00FF662D">
            <w:pPr>
              <w:pStyle w:val="NoSpacing"/>
              <w:rPr>
                <w:sz w:val="16"/>
                <w:szCs w:val="16"/>
              </w:rPr>
            </w:pPr>
            <w:r w:rsidRPr="00F71998">
              <w:rPr>
                <w:sz w:val="16"/>
                <w:szCs w:val="16"/>
              </w:rPr>
              <w:t>djacobs@gamblingcommission.gov.uk</w:t>
            </w:r>
            <w:r w:rsidR="001452E3" w:rsidRPr="00F71998">
              <w:rPr>
                <w:sz w:val="16"/>
                <w:szCs w:val="16"/>
              </w:rPr>
              <w:t xml:space="preserve"> </w:t>
            </w:r>
          </w:p>
        </w:tc>
      </w:tr>
      <w:tr w:rsidR="003D5F2D" w:rsidTr="00FF662D">
        <w:trPr>
          <w:trHeight w:val="495"/>
        </w:trPr>
        <w:tc>
          <w:tcPr>
            <w:tcW w:w="24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Pr="008A13C7" w:rsidRDefault="001452E3" w:rsidP="008A13C7">
            <w:pPr>
              <w:pStyle w:val="NoSpacing"/>
            </w:pPr>
            <w:r w:rsidRPr="008A13C7">
              <w:t xml:space="preserve"> </w:t>
            </w:r>
            <w:r w:rsidR="008A13C7" w:rsidRPr="008A13C7">
              <w:t>Kim Green</w:t>
            </w:r>
          </w:p>
        </w:tc>
        <w:tc>
          <w:tcPr>
            <w:tcW w:w="269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8A13C7">
            <w:pPr>
              <w:pStyle w:val="NoSpacing"/>
            </w:pPr>
            <w:r>
              <w:t xml:space="preserve"> </w:t>
            </w:r>
            <w:r w:rsidR="008A13C7">
              <w:t>Personal Assistant Programme Office</w:t>
            </w:r>
          </w:p>
        </w:tc>
        <w:tc>
          <w:tcPr>
            <w:tcW w:w="1984"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8A13C7" w:rsidP="008A13C7">
            <w:pPr>
              <w:pStyle w:val="NoSpacing"/>
            </w:pPr>
            <w:r w:rsidRPr="008A13C7">
              <w:t>0121 237 5935</w:t>
            </w:r>
            <w:r w:rsidR="001452E3">
              <w:t xml:space="preserve"> </w:t>
            </w:r>
          </w:p>
          <w:p w:rsidR="0073486D" w:rsidRPr="00C85271" w:rsidRDefault="0073486D" w:rsidP="008A13C7">
            <w:pPr>
              <w:pStyle w:val="NoSpacing"/>
            </w:pPr>
            <w:r>
              <w:t>07980731222</w:t>
            </w:r>
            <w:bookmarkStart w:id="14" w:name="_GoBack"/>
            <w:bookmarkEnd w:id="14"/>
          </w:p>
        </w:tc>
        <w:tc>
          <w:tcPr>
            <w:tcW w:w="311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8A13C7" w:rsidRDefault="00D16F60" w:rsidP="008A13C7">
            <w:pPr>
              <w:pStyle w:val="NoSpacing"/>
              <w:rPr>
                <w:sz w:val="16"/>
                <w:szCs w:val="16"/>
              </w:rPr>
            </w:pPr>
            <w:hyperlink r:id="rId9" w:history="1">
              <w:r w:rsidR="008A13C7" w:rsidRPr="008A13C7">
                <w:rPr>
                  <w:sz w:val="16"/>
                  <w:szCs w:val="16"/>
                </w:rPr>
                <w:t>kgreen@gamblingcommission.gov.uk</w:t>
              </w:r>
            </w:hyperlink>
          </w:p>
        </w:tc>
      </w:tr>
      <w:tr w:rsidR="003D5F2D" w:rsidTr="00FF662D">
        <w:trPr>
          <w:trHeight w:val="495"/>
        </w:trPr>
        <w:tc>
          <w:tcPr>
            <w:tcW w:w="24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rPr>
                <w:i/>
              </w:rPr>
            </w:pPr>
            <w:r>
              <w:rPr>
                <w:i/>
              </w:rPr>
              <w:t xml:space="preserve"> </w:t>
            </w:r>
          </w:p>
        </w:tc>
        <w:tc>
          <w:tcPr>
            <w:tcW w:w="269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pPr>
            <w:r>
              <w:t xml:space="preserve"> </w:t>
            </w:r>
          </w:p>
        </w:tc>
        <w:tc>
          <w:tcPr>
            <w:tcW w:w="198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pPr>
            <w:r>
              <w:t xml:space="preserve"> </w:t>
            </w:r>
          </w:p>
        </w:tc>
        <w:tc>
          <w:tcPr>
            <w:tcW w:w="311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rPr>
                <w:i/>
              </w:rPr>
            </w:pPr>
            <w:r>
              <w:rPr>
                <w:i/>
              </w:rPr>
              <w:t xml:space="preserve"> </w:t>
            </w:r>
          </w:p>
        </w:tc>
      </w:tr>
      <w:tr w:rsidR="003D5F2D" w:rsidTr="00FF662D">
        <w:trPr>
          <w:trHeight w:val="495"/>
        </w:trPr>
        <w:tc>
          <w:tcPr>
            <w:tcW w:w="24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rPr>
                <w:i/>
              </w:rPr>
            </w:pPr>
            <w:r>
              <w:rPr>
                <w:i/>
              </w:rPr>
              <w:t xml:space="preserve"> </w:t>
            </w:r>
          </w:p>
        </w:tc>
        <w:tc>
          <w:tcPr>
            <w:tcW w:w="269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pPr>
            <w:r>
              <w:t xml:space="preserve"> </w:t>
            </w:r>
          </w:p>
        </w:tc>
        <w:tc>
          <w:tcPr>
            <w:tcW w:w="198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pPr>
            <w:r>
              <w:t xml:space="preserve"> </w:t>
            </w:r>
          </w:p>
        </w:tc>
        <w:tc>
          <w:tcPr>
            <w:tcW w:w="311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rPr>
                <w:i/>
              </w:rPr>
            </w:pPr>
            <w:r>
              <w:rPr>
                <w:i/>
              </w:rPr>
              <w:t xml:space="preserve"> </w:t>
            </w:r>
          </w:p>
        </w:tc>
      </w:tr>
      <w:tr w:rsidR="003D5F2D" w:rsidTr="00FF662D">
        <w:trPr>
          <w:trHeight w:val="495"/>
        </w:trPr>
        <w:tc>
          <w:tcPr>
            <w:tcW w:w="24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rPr>
                <w:i/>
              </w:rPr>
            </w:pPr>
            <w:r>
              <w:rPr>
                <w:i/>
              </w:rPr>
              <w:t xml:space="preserve"> </w:t>
            </w:r>
          </w:p>
        </w:tc>
        <w:tc>
          <w:tcPr>
            <w:tcW w:w="269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pPr>
            <w:r>
              <w:t xml:space="preserve"> </w:t>
            </w:r>
          </w:p>
        </w:tc>
        <w:tc>
          <w:tcPr>
            <w:tcW w:w="198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pPr>
            <w:r>
              <w:t xml:space="preserve"> </w:t>
            </w:r>
          </w:p>
        </w:tc>
        <w:tc>
          <w:tcPr>
            <w:tcW w:w="311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left="620" w:right="540"/>
              <w:jc w:val="both"/>
              <w:rPr>
                <w:i/>
              </w:rPr>
            </w:pPr>
            <w:r>
              <w:rPr>
                <w:i/>
              </w:rPr>
              <w:t xml:space="preserve"> </w:t>
            </w:r>
          </w:p>
        </w:tc>
      </w:tr>
    </w:tbl>
    <w:p w:rsidR="003D5F2D" w:rsidRDefault="001452E3" w:rsidP="00C85271">
      <w:pPr>
        <w:ind w:right="540"/>
        <w:jc w:val="both"/>
      </w:pPr>
      <w:r>
        <w:t xml:space="preserve"> </w:t>
      </w:r>
    </w:p>
    <w:tbl>
      <w:tblPr>
        <w:tblStyle w:val="a0"/>
        <w:tblW w:w="9025" w:type="dxa"/>
        <w:tblBorders>
          <w:top w:val="nil"/>
          <w:left w:val="nil"/>
          <w:bottom w:val="nil"/>
          <w:right w:val="nil"/>
          <w:insideH w:val="nil"/>
          <w:insideV w:val="nil"/>
        </w:tblBorders>
        <w:tblLayout w:type="fixed"/>
        <w:tblLook w:val="0600"/>
      </w:tblPr>
      <w:tblGrid>
        <w:gridCol w:w="9025"/>
      </w:tblGrid>
      <w:tr w:rsidR="003D5F2D" w:rsidTr="00C85271">
        <w:trPr>
          <w:trHeight w:val="1040"/>
        </w:trPr>
        <w:tc>
          <w:tcPr>
            <w:tcW w:w="90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F2D" w:rsidRPr="00C85271" w:rsidRDefault="001452E3" w:rsidP="00C85271">
            <w:pPr>
              <w:ind w:right="540"/>
              <w:rPr>
                <w:i/>
              </w:rPr>
            </w:pPr>
            <w:r>
              <w:rPr>
                <w:i/>
              </w:rPr>
              <w:t xml:space="preserve">Customer address, including postcode                                                                          </w:t>
            </w:r>
          </w:p>
          <w:p w:rsidR="003D5F2D" w:rsidRDefault="001452E3" w:rsidP="00FF662D">
            <w:pPr>
              <w:pStyle w:val="NoSpacing"/>
            </w:pPr>
            <w:r>
              <w:t xml:space="preserve"> </w:t>
            </w:r>
            <w:r w:rsidR="00FF662D">
              <w:t xml:space="preserve">Gambling Commission of </w:t>
            </w:r>
            <w:r w:rsidR="00FF662D" w:rsidRPr="00856D11">
              <w:t>Victoria Square House</w:t>
            </w:r>
            <w:r w:rsidR="00FF662D">
              <w:t xml:space="preserve">, </w:t>
            </w:r>
            <w:r w:rsidR="00FF662D" w:rsidRPr="00856D11">
              <w:t>Victoria Square</w:t>
            </w:r>
            <w:r w:rsidR="00FF662D">
              <w:t xml:space="preserve">, </w:t>
            </w:r>
            <w:r w:rsidR="00FF662D" w:rsidRPr="00856D11">
              <w:t>Birmingham</w:t>
            </w:r>
            <w:r w:rsidR="00FF662D">
              <w:t xml:space="preserve">, </w:t>
            </w:r>
            <w:r w:rsidR="00FF662D" w:rsidRPr="00856D11">
              <w:t>B2 4BP</w:t>
            </w:r>
          </w:p>
        </w:tc>
      </w:tr>
    </w:tbl>
    <w:p w:rsidR="003D5F2D" w:rsidRPr="00C85271" w:rsidRDefault="001452E3" w:rsidP="00C85271">
      <w:pPr>
        <w:ind w:right="540"/>
        <w:jc w:val="both"/>
        <w:rPr>
          <w:i/>
        </w:rPr>
      </w:pPr>
      <w:r>
        <w:rPr>
          <w:i/>
        </w:rPr>
        <w:t xml:space="preserve"> </w:t>
      </w:r>
    </w:p>
    <w:tbl>
      <w:tblPr>
        <w:tblStyle w:val="a1"/>
        <w:tblW w:w="9025" w:type="dxa"/>
        <w:tblBorders>
          <w:top w:val="nil"/>
          <w:left w:val="nil"/>
          <w:bottom w:val="nil"/>
          <w:right w:val="nil"/>
          <w:insideH w:val="nil"/>
          <w:insideV w:val="nil"/>
        </w:tblBorders>
        <w:tblLayout w:type="fixed"/>
        <w:tblLook w:val="0600"/>
      </w:tblPr>
      <w:tblGrid>
        <w:gridCol w:w="9025"/>
      </w:tblGrid>
      <w:tr w:rsidR="003D5F2D" w:rsidTr="00C85271">
        <w:trPr>
          <w:trHeight w:val="1000"/>
        </w:trPr>
        <w:tc>
          <w:tcPr>
            <w:tcW w:w="90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C85271">
            <w:pPr>
              <w:ind w:right="540"/>
              <w:jc w:val="both"/>
              <w:rPr>
                <w:i/>
              </w:rPr>
            </w:pPr>
            <w:r>
              <w:rPr>
                <w:i/>
              </w:rPr>
              <w:t>Billing Address (if different)</w:t>
            </w:r>
          </w:p>
          <w:p w:rsidR="002F560F" w:rsidRDefault="002F560F" w:rsidP="00C85271">
            <w:pPr>
              <w:ind w:right="540"/>
              <w:jc w:val="both"/>
              <w:rPr>
                <w:i/>
              </w:rPr>
            </w:pPr>
          </w:p>
          <w:p w:rsidR="002F560F" w:rsidRDefault="002F560F" w:rsidP="00C85271">
            <w:pPr>
              <w:ind w:right="540"/>
              <w:jc w:val="both"/>
              <w:rPr>
                <w:i/>
              </w:rPr>
            </w:pPr>
            <w:r>
              <w:rPr>
                <w:i/>
              </w:rPr>
              <w:t>n/a</w:t>
            </w:r>
          </w:p>
        </w:tc>
      </w:tr>
    </w:tbl>
    <w:p w:rsidR="003D5F2D" w:rsidRDefault="001452E3" w:rsidP="00C85271">
      <w:pPr>
        <w:ind w:right="540"/>
        <w:jc w:val="both"/>
      </w:pPr>
      <w:r>
        <w:t xml:space="preserve"> </w:t>
      </w:r>
    </w:p>
    <w:p w:rsidR="003D5F2D" w:rsidRDefault="006464A2" w:rsidP="00C85271">
      <w:pPr>
        <w:ind w:right="540"/>
        <w:rPr>
          <w:b/>
        </w:rPr>
      </w:pPr>
      <w:r>
        <w:rPr>
          <w:b/>
          <w:u w:val="single"/>
        </w:rPr>
        <w:t>SECTION A -</w:t>
      </w:r>
      <w:r w:rsidR="001452E3">
        <w:rPr>
          <w:b/>
          <w:u w:val="single"/>
        </w:rPr>
        <w:t xml:space="preserve"> SERVICE REQUIREMENTS</w:t>
      </w:r>
      <w:r w:rsidR="001452E3">
        <w:rPr>
          <w:b/>
        </w:rPr>
        <w:t>:</w:t>
      </w:r>
    </w:p>
    <w:p w:rsidR="003D5F2D" w:rsidRDefault="001452E3" w:rsidP="00C85271">
      <w:pPr>
        <w:ind w:right="540"/>
        <w:rPr>
          <w:b/>
        </w:rPr>
      </w:pPr>
      <w:r>
        <w:rPr>
          <w:b/>
        </w:rPr>
        <w:t xml:space="preserve"> </w:t>
      </w:r>
    </w:p>
    <w:p w:rsidR="003D5F2D" w:rsidRDefault="001452E3" w:rsidP="00C85271">
      <w:pPr>
        <w:ind w:right="540"/>
        <w:rPr>
          <w:b/>
        </w:rPr>
      </w:pPr>
      <w:r>
        <w:rPr>
          <w:b/>
        </w:rPr>
        <w:t xml:space="preserve">The </w:t>
      </w:r>
      <w:r w:rsidR="005D04D3">
        <w:rPr>
          <w:b/>
        </w:rPr>
        <w:t>S</w:t>
      </w:r>
      <w:r>
        <w:rPr>
          <w:b/>
        </w:rPr>
        <w:t xml:space="preserve">ervices required from </w:t>
      </w:r>
      <w:r w:rsidRPr="00C85271">
        <w:rPr>
          <w:b/>
        </w:rPr>
        <w:t xml:space="preserve">Commercial Agreement Solution </w:t>
      </w:r>
      <w:r w:rsidR="00990575" w:rsidRPr="00C85271">
        <w:rPr>
          <w:b/>
        </w:rPr>
        <w:t xml:space="preserve">4 </w:t>
      </w:r>
      <w:r>
        <w:rPr>
          <w:b/>
        </w:rPr>
        <w:t>are:-</w:t>
      </w:r>
    </w:p>
    <w:p w:rsidR="003D5F2D" w:rsidRDefault="001452E3" w:rsidP="00C85271">
      <w:pPr>
        <w:ind w:right="540"/>
      </w:pPr>
      <w:r>
        <w:t xml:space="preserve"> </w:t>
      </w:r>
    </w:p>
    <w:tbl>
      <w:tblPr>
        <w:tblStyle w:val="a2"/>
        <w:tblW w:w="9015" w:type="dxa"/>
        <w:tblBorders>
          <w:top w:val="nil"/>
          <w:left w:val="nil"/>
          <w:bottom w:val="nil"/>
          <w:right w:val="nil"/>
          <w:insideH w:val="nil"/>
          <w:insideV w:val="nil"/>
        </w:tblBorders>
        <w:tblLayout w:type="fixed"/>
        <w:tblLook w:val="0600"/>
      </w:tblPr>
      <w:tblGrid>
        <w:gridCol w:w="3705"/>
        <w:gridCol w:w="1740"/>
        <w:gridCol w:w="1680"/>
        <w:gridCol w:w="1890"/>
      </w:tblGrid>
      <w:tr w:rsidR="00DC0DB3" w:rsidTr="005F5C4D">
        <w:trPr>
          <w:trHeight w:val="480"/>
        </w:trPr>
        <w:tc>
          <w:tcPr>
            <w:tcW w:w="370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C85271">
            <w:pPr>
              <w:ind w:right="540"/>
              <w:rPr>
                <w:b/>
              </w:rPr>
            </w:pPr>
            <w:r>
              <w:rPr>
                <w:b/>
              </w:rPr>
              <w:t>To be bookable Online</w:t>
            </w:r>
          </w:p>
        </w:tc>
        <w:tc>
          <w:tcPr>
            <w:tcW w:w="174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left="600" w:right="540"/>
              <w:jc w:val="center"/>
              <w:rPr>
                <w:b/>
              </w:rPr>
            </w:pPr>
            <w:r>
              <w:rPr>
                <w:b/>
              </w:rPr>
              <w:t>Yes</w:t>
            </w:r>
          </w:p>
        </w:tc>
        <w:tc>
          <w:tcPr>
            <w:tcW w:w="168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left="600" w:right="540"/>
              <w:jc w:val="center"/>
              <w:rPr>
                <w:b/>
              </w:rPr>
            </w:pPr>
            <w:r>
              <w:rPr>
                <w:b/>
              </w:rPr>
              <w:t>No</w:t>
            </w:r>
          </w:p>
        </w:tc>
        <w:tc>
          <w:tcPr>
            <w:tcW w:w="189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left="600" w:right="540"/>
              <w:jc w:val="center"/>
              <w:rPr>
                <w:b/>
              </w:rPr>
            </w:pPr>
            <w:r>
              <w:rPr>
                <w:b/>
              </w:rPr>
              <w:t>Later</w:t>
            </w:r>
          </w:p>
          <w:p w:rsidR="003D5F2D" w:rsidRDefault="003D5F2D" w:rsidP="00C85271">
            <w:pPr>
              <w:ind w:left="600" w:right="540"/>
              <w:jc w:val="center"/>
              <w:rPr>
                <w:b/>
              </w:rPr>
            </w:pPr>
          </w:p>
        </w:tc>
      </w:tr>
      <w:tr w:rsidR="00DC0DB3">
        <w:trPr>
          <w:trHeight w:val="480"/>
        </w:trPr>
        <w:tc>
          <w:tcPr>
            <w:tcW w:w="370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Rail</w:t>
            </w:r>
          </w:p>
        </w:tc>
        <w:tc>
          <w:tcPr>
            <w:tcW w:w="174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2F560F">
            <w:pPr>
              <w:ind w:right="540"/>
              <w:contextualSpacing/>
              <w:jc w:val="center"/>
            </w:pPr>
            <w:r>
              <w:t>Y</w:t>
            </w:r>
          </w:p>
        </w:tc>
        <w:tc>
          <w:tcPr>
            <w:tcW w:w="168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c>
          <w:tcPr>
            <w:tcW w:w="189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r>
      <w:tr w:rsidR="00DC0DB3">
        <w:trPr>
          <w:trHeight w:val="480"/>
        </w:trPr>
        <w:tc>
          <w:tcPr>
            <w:tcW w:w="370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Air</w:t>
            </w:r>
          </w:p>
        </w:tc>
        <w:tc>
          <w:tcPr>
            <w:tcW w:w="174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2F560F">
            <w:pPr>
              <w:ind w:right="540"/>
              <w:contextualSpacing/>
              <w:jc w:val="center"/>
            </w:pPr>
            <w:r>
              <w:t>Y</w:t>
            </w:r>
          </w:p>
        </w:tc>
        <w:tc>
          <w:tcPr>
            <w:tcW w:w="168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c>
          <w:tcPr>
            <w:tcW w:w="189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r>
      <w:tr w:rsidR="00DC0DB3">
        <w:trPr>
          <w:trHeight w:val="480"/>
        </w:trPr>
        <w:tc>
          <w:tcPr>
            <w:tcW w:w="370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Accommodation</w:t>
            </w:r>
          </w:p>
        </w:tc>
        <w:tc>
          <w:tcPr>
            <w:tcW w:w="174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2F560F">
            <w:pPr>
              <w:ind w:right="540"/>
              <w:contextualSpacing/>
              <w:jc w:val="center"/>
            </w:pPr>
            <w:r>
              <w:t>Y</w:t>
            </w:r>
          </w:p>
        </w:tc>
        <w:tc>
          <w:tcPr>
            <w:tcW w:w="168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c>
          <w:tcPr>
            <w:tcW w:w="189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r>
      <w:tr w:rsidR="00DC0DB3">
        <w:trPr>
          <w:trHeight w:val="480"/>
        </w:trPr>
        <w:tc>
          <w:tcPr>
            <w:tcW w:w="370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Eurostar</w:t>
            </w:r>
          </w:p>
        </w:tc>
        <w:tc>
          <w:tcPr>
            <w:tcW w:w="174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2F560F">
            <w:pPr>
              <w:ind w:right="540"/>
              <w:contextualSpacing/>
              <w:jc w:val="center"/>
            </w:pPr>
            <w:r>
              <w:t>Y</w:t>
            </w:r>
          </w:p>
        </w:tc>
        <w:tc>
          <w:tcPr>
            <w:tcW w:w="168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c>
          <w:tcPr>
            <w:tcW w:w="189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r>
      <w:tr w:rsidR="00DC0DB3">
        <w:trPr>
          <w:trHeight w:val="760"/>
        </w:trPr>
        <w:tc>
          <w:tcPr>
            <w:tcW w:w="370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International Vehicle Hire (Authority approval required)</w:t>
            </w:r>
          </w:p>
        </w:tc>
        <w:tc>
          <w:tcPr>
            <w:tcW w:w="174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2F560F">
            <w:pPr>
              <w:ind w:right="540"/>
              <w:contextualSpacing/>
              <w:jc w:val="center"/>
            </w:pPr>
            <w:r>
              <w:t>Y</w:t>
            </w:r>
          </w:p>
        </w:tc>
        <w:tc>
          <w:tcPr>
            <w:tcW w:w="168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c>
          <w:tcPr>
            <w:tcW w:w="189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2F560F">
            <w:pPr>
              <w:ind w:left="1080" w:right="540"/>
              <w:contextualSpacing/>
              <w:jc w:val="center"/>
            </w:pPr>
          </w:p>
        </w:tc>
      </w:tr>
    </w:tbl>
    <w:p w:rsidR="003D5F2D" w:rsidRDefault="001452E3">
      <w:pPr>
        <w:ind w:right="540"/>
        <w:jc w:val="both"/>
      </w:pPr>
      <w:r>
        <w:t xml:space="preserve"> </w:t>
      </w:r>
    </w:p>
    <w:p w:rsidR="003D5F2D" w:rsidRDefault="001452E3">
      <w:pPr>
        <w:ind w:right="540"/>
        <w:jc w:val="both"/>
      </w:pPr>
      <w:r>
        <w:t xml:space="preserve"> </w:t>
      </w:r>
    </w:p>
    <w:tbl>
      <w:tblPr>
        <w:tblStyle w:val="a3"/>
        <w:tblW w:w="9015" w:type="dxa"/>
        <w:tblBorders>
          <w:top w:val="nil"/>
          <w:left w:val="nil"/>
          <w:bottom w:val="nil"/>
          <w:right w:val="nil"/>
          <w:insideH w:val="nil"/>
          <w:insideV w:val="nil"/>
        </w:tblBorders>
        <w:tblLayout w:type="fixed"/>
        <w:tblLook w:val="0600"/>
      </w:tblPr>
      <w:tblGrid>
        <w:gridCol w:w="3615"/>
        <w:gridCol w:w="1770"/>
        <w:gridCol w:w="1725"/>
        <w:gridCol w:w="1905"/>
      </w:tblGrid>
      <w:tr w:rsidR="00DC0DB3" w:rsidTr="005F5C4D">
        <w:trPr>
          <w:trHeight w:val="600"/>
        </w:trPr>
        <w:tc>
          <w:tcPr>
            <w:tcW w:w="361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C85271">
            <w:pPr>
              <w:spacing w:after="120"/>
              <w:ind w:right="540"/>
              <w:rPr>
                <w:b/>
              </w:rPr>
            </w:pPr>
            <w:r>
              <w:rPr>
                <w:b/>
              </w:rPr>
              <w:t>To be bookable Offline</w:t>
            </w:r>
          </w:p>
        </w:tc>
        <w:tc>
          <w:tcPr>
            <w:tcW w:w="177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left="600" w:right="540"/>
              <w:jc w:val="center"/>
              <w:rPr>
                <w:b/>
              </w:rPr>
            </w:pPr>
            <w:r>
              <w:rPr>
                <w:b/>
              </w:rPr>
              <w:t>Yes</w:t>
            </w:r>
          </w:p>
        </w:tc>
        <w:tc>
          <w:tcPr>
            <w:tcW w:w="172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left="600" w:right="540"/>
              <w:jc w:val="center"/>
              <w:rPr>
                <w:b/>
              </w:rPr>
            </w:pPr>
            <w:r>
              <w:rPr>
                <w:b/>
              </w:rPr>
              <w:t>No</w:t>
            </w:r>
          </w:p>
        </w:tc>
        <w:tc>
          <w:tcPr>
            <w:tcW w:w="190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left="600" w:right="540"/>
              <w:jc w:val="center"/>
              <w:rPr>
                <w:b/>
              </w:rPr>
            </w:pPr>
            <w:r>
              <w:rPr>
                <w:b/>
              </w:rPr>
              <w:t>Later</w:t>
            </w:r>
          </w:p>
          <w:p w:rsidR="003D5F2D" w:rsidRDefault="003D5F2D" w:rsidP="00C85271">
            <w:pPr>
              <w:ind w:left="600" w:right="540"/>
              <w:jc w:val="center"/>
              <w:rPr>
                <w:b/>
              </w:rPr>
            </w:pPr>
          </w:p>
        </w:tc>
      </w:tr>
      <w:tr w:rsidR="00DC0DB3">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 xml:space="preserve">Rail </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925E8B">
            <w:pPr>
              <w:ind w:left="720" w:right="540"/>
              <w:contextualSpacing/>
            </w:pPr>
            <w: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left="720" w:right="540"/>
              <w:contextualSpacing/>
            </w:pP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right="540"/>
              <w:contextualSpacing/>
            </w:pPr>
          </w:p>
        </w:tc>
      </w:tr>
      <w:tr w:rsidR="00DC0DB3">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Air</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925E8B">
            <w:pPr>
              <w:ind w:left="720" w:right="540"/>
              <w:contextualSpacing/>
            </w:pPr>
            <w: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left="720" w:right="540"/>
              <w:contextualSpacing/>
            </w:pP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left="720" w:right="540"/>
              <w:contextualSpacing/>
            </w:pPr>
          </w:p>
        </w:tc>
      </w:tr>
      <w:tr w:rsidR="00DC0DB3">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Accommodation</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925E8B">
            <w:pPr>
              <w:ind w:left="720" w:right="540"/>
              <w:contextualSpacing/>
            </w:pPr>
            <w: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left="720" w:right="540"/>
              <w:contextualSpacing/>
            </w:pP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left="720" w:right="540"/>
              <w:contextualSpacing/>
            </w:pPr>
          </w:p>
        </w:tc>
      </w:tr>
      <w:tr w:rsidR="00DC0DB3">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C85271">
            <w:pPr>
              <w:ind w:right="540"/>
            </w:pPr>
            <w:r>
              <w:t>Eurostar</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925E8B">
            <w:pPr>
              <w:ind w:left="720" w:right="540"/>
              <w:contextualSpacing/>
            </w:pPr>
            <w: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left="720" w:right="540"/>
              <w:contextualSpacing/>
            </w:pP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3D5F2D" w:rsidP="00925E8B">
            <w:pPr>
              <w:ind w:left="720" w:right="540"/>
              <w:contextualSpacing/>
            </w:pPr>
          </w:p>
        </w:tc>
      </w:tr>
      <w:tr w:rsidR="005F5C4D" w:rsidTr="005F5C4D">
        <w:trPr>
          <w:trHeight w:val="480"/>
        </w:trPr>
        <w:tc>
          <w:tcPr>
            <w:tcW w:w="3615" w:type="dxa"/>
            <w:tcBorders>
              <w:top w:val="nil"/>
              <w:left w:val="single" w:sz="7" w:space="0" w:color="000000"/>
              <w:bottom w:val="single" w:sz="4" w:space="0" w:color="auto"/>
              <w:right w:val="single" w:sz="7" w:space="0" w:color="000000"/>
            </w:tcBorders>
            <w:shd w:val="clear" w:color="auto" w:fill="FFFFFF"/>
            <w:tcMar>
              <w:top w:w="100" w:type="dxa"/>
              <w:left w:w="100" w:type="dxa"/>
              <w:bottom w:w="100" w:type="dxa"/>
              <w:right w:w="100" w:type="dxa"/>
            </w:tcMar>
          </w:tcPr>
          <w:p w:rsidR="005F5C4D" w:rsidRDefault="005F5C4D" w:rsidP="005F5C4D">
            <w:pPr>
              <w:ind w:right="540"/>
            </w:pPr>
            <w:r>
              <w:t>Group accommodation</w:t>
            </w:r>
          </w:p>
        </w:tc>
        <w:tc>
          <w:tcPr>
            <w:tcW w:w="1770" w:type="dxa"/>
            <w:tcBorders>
              <w:top w:val="nil"/>
              <w:left w:val="nil"/>
              <w:bottom w:val="single" w:sz="4" w:space="0" w:color="auto"/>
              <w:right w:val="single" w:sz="7" w:space="0" w:color="000000"/>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nil"/>
              <w:left w:val="nil"/>
              <w:bottom w:val="single" w:sz="4" w:space="0" w:color="auto"/>
              <w:right w:val="single" w:sz="7" w:space="0" w:color="000000"/>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nil"/>
              <w:left w:val="nil"/>
              <w:bottom w:val="single" w:sz="4" w:space="0" w:color="auto"/>
              <w:right w:val="single" w:sz="7" w:space="0" w:color="000000"/>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Long stay accommodation</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International Vehicle Hire (Authority approval required)</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Airport, train station, port parking</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Group Booking Service (with individual PNR)</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Group Booking Service (without individual PNR)</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Season Tickets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 xml:space="preserve">Visa, passport, currency </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Transport for London bookings (including Oyster cards)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N</w:t>
            </w: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Rail warrant bookings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L</w:t>
            </w: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Meet and Greet Service</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36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5F5C4D"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5F5C4D">
            <w:pPr>
              <w:ind w:right="540"/>
            </w:pPr>
            <w:r>
              <w:t>Book for third party travellers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5F5C4D" w:rsidRDefault="005F5C4D" w:rsidP="00925E8B">
            <w:pPr>
              <w:ind w:left="72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Coach or bus tickets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Coach hire with driver</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Ferry Bookings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36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36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Taxi Bookings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Executive Services</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Air charter</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B33684" w:rsidP="00925E8B">
            <w:pPr>
              <w:ind w:left="720" w:right="540"/>
              <w:contextualSpacing/>
            </w:pPr>
            <w:r>
              <w:t>N</w:t>
            </w: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 xml:space="preserve">Special assistance for exceptional circumstances, e.g. escorted travellers, unaccompanied minors or an accompanied traveller service requirement for visually impaired travellers </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720" w:right="540"/>
              <w:contextualSpacing/>
            </w:pPr>
            <w:r>
              <w:t xml:space="preserve">Y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360" w:right="540"/>
              <w:contextualSpacing/>
            </w:pP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925E8B">
            <w:pPr>
              <w:ind w:left="36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 xml:space="preserve">Travel Service Implants </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0170F9">
            <w:pPr>
              <w:ind w:left="720" w:right="540"/>
              <w:contextualSpacing/>
            </w:pPr>
            <w: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0170F9" w:rsidP="000170F9">
            <w:pPr>
              <w:ind w:left="720" w:right="540"/>
              <w:contextualSpacing/>
            </w:pPr>
            <w:r>
              <w:t>N</w:t>
            </w: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0170F9">
            <w:pPr>
              <w:ind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Additional Requirements as per paragraph 17 of Schedule 2 (please specify below)</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0170F9">
            <w:pPr>
              <w:ind w:left="720" w:right="540"/>
              <w:contextualSpacing/>
            </w:pPr>
            <w: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B33684" w:rsidP="000170F9">
            <w:pPr>
              <w:ind w:left="360" w:right="540"/>
              <w:contextualSpacing/>
            </w:pPr>
            <w:r>
              <w:t>N</w:t>
            </w: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0170F9">
            <w:pPr>
              <w:ind w:left="720" w:right="540"/>
              <w:contextualSpacing/>
            </w:pPr>
          </w:p>
        </w:tc>
      </w:tr>
      <w:tr w:rsidR="00617B99" w:rsidTr="005F5C4D">
        <w:trPr>
          <w:trHeight w:val="480"/>
        </w:trPr>
        <w:tc>
          <w:tcPr>
            <w:tcW w:w="361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617B99">
            <w:pPr>
              <w:ind w:right="540"/>
            </w:pPr>
            <w:r>
              <w:t>Any other services:</w:t>
            </w:r>
          </w:p>
          <w:p w:rsidR="00617B99" w:rsidRDefault="00617B99" w:rsidP="00617B99">
            <w:pPr>
              <w:numPr>
                <w:ilvl w:val="0"/>
                <w:numId w:val="2"/>
              </w:numPr>
              <w:ind w:right="540" w:hanging="360"/>
              <w:contextualSpacing/>
            </w:pPr>
            <w:r>
              <w:t>Insert list here</w:t>
            </w:r>
          </w:p>
          <w:p w:rsidR="00617B99" w:rsidRDefault="00617B99" w:rsidP="00617B99">
            <w:pPr>
              <w:ind w:right="540"/>
            </w:pP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0170F9">
            <w:pPr>
              <w:ind w:left="720" w:right="540"/>
              <w:contextualSpacing/>
            </w:pPr>
            <w: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B33684" w:rsidP="000170F9">
            <w:pPr>
              <w:ind w:left="720" w:right="540"/>
              <w:contextualSpacing/>
            </w:pPr>
            <w:r>
              <w:t>N</w:t>
            </w:r>
          </w:p>
        </w:tc>
        <w:tc>
          <w:tcPr>
            <w:tcW w:w="190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17B99" w:rsidRDefault="00617B99" w:rsidP="000170F9">
            <w:pPr>
              <w:ind w:left="720" w:right="540"/>
              <w:contextualSpacing/>
            </w:pPr>
          </w:p>
        </w:tc>
      </w:tr>
    </w:tbl>
    <w:p w:rsidR="003D5F2D" w:rsidRDefault="001452E3">
      <w:pPr>
        <w:ind w:right="540"/>
        <w:jc w:val="both"/>
      </w:pPr>
      <w:r>
        <w:t xml:space="preserve"> </w:t>
      </w:r>
    </w:p>
    <w:p w:rsidR="003D5F2D" w:rsidRDefault="001452E3">
      <w:pPr>
        <w:ind w:right="540"/>
        <w:jc w:val="both"/>
      </w:pPr>
      <w:r>
        <w:t xml:space="preserve">Insert here any </w:t>
      </w:r>
      <w:r>
        <w:rPr>
          <w:u w:val="single"/>
        </w:rPr>
        <w:t>non-mandatory</w:t>
      </w:r>
      <w:r>
        <w:t xml:space="preserve"> online and/or offline requirements from Schedule 2 as well as any requirements under Paragraph 17 of Schedule 2 which you would like to discuss with the Supplier during Implementation:</w:t>
      </w:r>
    </w:p>
    <w:p w:rsidR="005F5C4D" w:rsidRDefault="005F5C4D">
      <w:pPr>
        <w:ind w:right="540"/>
        <w:jc w:val="both"/>
      </w:pP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3D5F2D">
        <w:tc>
          <w:tcPr>
            <w:tcW w:w="4514" w:type="dxa"/>
            <w:tcMar>
              <w:top w:w="100" w:type="dxa"/>
              <w:left w:w="100" w:type="dxa"/>
              <w:bottom w:w="100" w:type="dxa"/>
              <w:right w:w="100" w:type="dxa"/>
            </w:tcMar>
          </w:tcPr>
          <w:p w:rsidR="003D5F2D" w:rsidRDefault="001452E3">
            <w:pPr>
              <w:widowControl w:val="0"/>
              <w:spacing w:line="240" w:lineRule="auto"/>
            </w:pPr>
            <w:r>
              <w:br/>
            </w:r>
          </w:p>
        </w:tc>
        <w:tc>
          <w:tcPr>
            <w:tcW w:w="4514" w:type="dxa"/>
            <w:tcMar>
              <w:top w:w="100" w:type="dxa"/>
              <w:left w:w="100" w:type="dxa"/>
              <w:bottom w:w="100" w:type="dxa"/>
              <w:right w:w="100" w:type="dxa"/>
            </w:tcMar>
          </w:tcPr>
          <w:p w:rsidR="003D5F2D" w:rsidRDefault="003D5F2D">
            <w:pPr>
              <w:widowControl w:val="0"/>
              <w:spacing w:line="240" w:lineRule="auto"/>
            </w:pPr>
          </w:p>
        </w:tc>
      </w:tr>
      <w:tr w:rsidR="003D5F2D">
        <w:tc>
          <w:tcPr>
            <w:tcW w:w="4514" w:type="dxa"/>
            <w:tcMar>
              <w:top w:w="100" w:type="dxa"/>
              <w:left w:w="100" w:type="dxa"/>
              <w:bottom w:w="100" w:type="dxa"/>
              <w:right w:w="100" w:type="dxa"/>
            </w:tcMar>
          </w:tcPr>
          <w:p w:rsidR="003D5F2D" w:rsidRDefault="001452E3">
            <w:pPr>
              <w:widowControl w:val="0"/>
              <w:spacing w:line="240" w:lineRule="auto"/>
            </w:pPr>
            <w:r>
              <w:br/>
            </w:r>
          </w:p>
        </w:tc>
        <w:tc>
          <w:tcPr>
            <w:tcW w:w="4514" w:type="dxa"/>
            <w:tcMar>
              <w:top w:w="100" w:type="dxa"/>
              <w:left w:w="100" w:type="dxa"/>
              <w:bottom w:w="100" w:type="dxa"/>
              <w:right w:w="100" w:type="dxa"/>
            </w:tcMar>
          </w:tcPr>
          <w:p w:rsidR="003D5F2D" w:rsidRDefault="003D5F2D">
            <w:pPr>
              <w:widowControl w:val="0"/>
              <w:spacing w:line="240" w:lineRule="auto"/>
            </w:pPr>
          </w:p>
        </w:tc>
      </w:tr>
      <w:tr w:rsidR="003D5F2D">
        <w:tc>
          <w:tcPr>
            <w:tcW w:w="4514" w:type="dxa"/>
            <w:tcMar>
              <w:top w:w="100" w:type="dxa"/>
              <w:left w:w="100" w:type="dxa"/>
              <w:bottom w:w="100" w:type="dxa"/>
              <w:right w:w="100" w:type="dxa"/>
            </w:tcMar>
          </w:tcPr>
          <w:p w:rsidR="003D5F2D" w:rsidRDefault="001452E3">
            <w:pPr>
              <w:widowControl w:val="0"/>
              <w:spacing w:line="240" w:lineRule="auto"/>
            </w:pPr>
            <w:r>
              <w:br/>
            </w:r>
          </w:p>
        </w:tc>
        <w:tc>
          <w:tcPr>
            <w:tcW w:w="4514" w:type="dxa"/>
            <w:tcMar>
              <w:top w:w="100" w:type="dxa"/>
              <w:left w:w="100" w:type="dxa"/>
              <w:bottom w:w="100" w:type="dxa"/>
              <w:right w:w="100" w:type="dxa"/>
            </w:tcMar>
          </w:tcPr>
          <w:p w:rsidR="003D5F2D" w:rsidRDefault="003D5F2D">
            <w:pPr>
              <w:widowControl w:val="0"/>
              <w:spacing w:line="240" w:lineRule="auto"/>
            </w:pPr>
          </w:p>
        </w:tc>
      </w:tr>
    </w:tbl>
    <w:p w:rsidR="003D5F2D" w:rsidRDefault="003D5F2D">
      <w:pPr>
        <w:ind w:right="540"/>
        <w:jc w:val="both"/>
      </w:pPr>
    </w:p>
    <w:p w:rsidR="005D04D3" w:rsidRDefault="005D04D3">
      <w:pPr>
        <w:ind w:right="540"/>
        <w:jc w:val="both"/>
        <w:rPr>
          <w:b/>
          <w:u w:val="single"/>
        </w:rPr>
      </w:pPr>
    </w:p>
    <w:p w:rsidR="005D04D3" w:rsidRDefault="005D04D3">
      <w:pPr>
        <w:ind w:right="540"/>
        <w:jc w:val="both"/>
        <w:rPr>
          <w:b/>
          <w:u w:val="single"/>
        </w:rPr>
      </w:pPr>
    </w:p>
    <w:p w:rsidR="003D5F2D" w:rsidRDefault="001452E3">
      <w:pPr>
        <w:ind w:right="540"/>
        <w:jc w:val="both"/>
        <w:rPr>
          <w:b/>
          <w:u w:val="single"/>
        </w:rPr>
      </w:pPr>
      <w:r>
        <w:rPr>
          <w:b/>
          <w:u w:val="single"/>
        </w:rPr>
        <w:t>SECTION B – PAYMENT OPTIONS REQUIREMENTS:</w:t>
      </w:r>
    </w:p>
    <w:p w:rsidR="003D5F2D" w:rsidRDefault="001452E3">
      <w:pPr>
        <w:ind w:right="540"/>
        <w:jc w:val="both"/>
      </w:pPr>
      <w:r>
        <w:t xml:space="preserve"> </w:t>
      </w:r>
    </w:p>
    <w:tbl>
      <w:tblPr>
        <w:tblStyle w:val="a5"/>
        <w:tblW w:w="9015" w:type="dxa"/>
        <w:tblBorders>
          <w:top w:val="nil"/>
          <w:left w:val="nil"/>
          <w:bottom w:val="nil"/>
          <w:right w:val="nil"/>
          <w:insideH w:val="nil"/>
          <w:insideV w:val="nil"/>
        </w:tblBorders>
        <w:tblLayout w:type="fixed"/>
        <w:tblLook w:val="0600"/>
      </w:tblPr>
      <w:tblGrid>
        <w:gridCol w:w="3495"/>
        <w:gridCol w:w="5520"/>
      </w:tblGrid>
      <w:tr w:rsidR="005D04D3" w:rsidTr="005D04D3">
        <w:trPr>
          <w:trHeight w:val="1139"/>
        </w:trPr>
        <w:tc>
          <w:tcPr>
            <w:tcW w:w="349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D04D3" w:rsidRPr="0041072D" w:rsidRDefault="005D04D3">
            <w:pPr>
              <w:ind w:left="720" w:right="540"/>
              <w:jc w:val="both"/>
            </w:pPr>
            <w:r w:rsidRPr="002A2051">
              <w:t>Pricing Option</w:t>
            </w:r>
          </w:p>
        </w:tc>
        <w:tc>
          <w:tcPr>
            <w:tcW w:w="55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5D04D3" w:rsidRPr="002A2051" w:rsidRDefault="0032182F" w:rsidP="00EB1D15">
            <w:pPr>
              <w:ind w:left="720" w:right="540"/>
              <w:contextualSpacing/>
            </w:pPr>
            <w:r w:rsidRPr="0032182F">
              <w:rPr>
                <w:highlight w:val="yellow"/>
              </w:rPr>
              <w:t>A – Booking Service Fee Model</w:t>
            </w:r>
          </w:p>
          <w:p w:rsidR="005D04D3" w:rsidRPr="002A2051" w:rsidRDefault="005D04D3">
            <w:pPr>
              <w:numPr>
                <w:ilvl w:val="0"/>
                <w:numId w:val="3"/>
              </w:numPr>
              <w:ind w:right="540" w:hanging="360"/>
              <w:contextualSpacing/>
            </w:pPr>
            <w:r w:rsidRPr="002A2051">
              <w:t>B</w:t>
            </w:r>
            <w:r w:rsidR="0041072D" w:rsidRPr="002A2051">
              <w:t xml:space="preserve"> – Commissions Share Model</w:t>
            </w:r>
          </w:p>
          <w:p w:rsidR="005D04D3" w:rsidRPr="0041072D" w:rsidRDefault="005D04D3">
            <w:pPr>
              <w:numPr>
                <w:ilvl w:val="0"/>
                <w:numId w:val="3"/>
              </w:numPr>
              <w:ind w:right="540" w:hanging="360"/>
              <w:contextualSpacing/>
            </w:pPr>
            <w:r w:rsidRPr="002A2051">
              <w:t>A and C</w:t>
            </w:r>
            <w:r w:rsidR="0041072D" w:rsidRPr="0041072D">
              <w:t xml:space="preserve"> – Booking Service Fee Model and Implant Services</w:t>
            </w:r>
          </w:p>
          <w:p w:rsidR="005D04D3" w:rsidRPr="0041072D" w:rsidRDefault="005D04D3">
            <w:pPr>
              <w:numPr>
                <w:ilvl w:val="0"/>
                <w:numId w:val="3"/>
              </w:numPr>
              <w:ind w:right="540" w:hanging="360"/>
              <w:contextualSpacing/>
            </w:pPr>
            <w:r w:rsidRPr="0041072D">
              <w:t>B and C</w:t>
            </w:r>
            <w:r w:rsidR="0041072D" w:rsidRPr="0041072D">
              <w:t xml:space="preserve"> – Commissions Share Model and Implant Services</w:t>
            </w:r>
          </w:p>
        </w:tc>
      </w:tr>
      <w:tr w:rsidR="003D5F2D">
        <w:trPr>
          <w:trHeight w:val="3100"/>
        </w:trPr>
        <w:tc>
          <w:tcPr>
            <w:tcW w:w="349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left="720" w:right="540"/>
              <w:jc w:val="both"/>
            </w:pPr>
            <w:r>
              <w:t>Payment Options :</w:t>
            </w:r>
          </w:p>
        </w:tc>
        <w:tc>
          <w:tcPr>
            <w:tcW w:w="55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A016F6" w:rsidRDefault="00A016F6" w:rsidP="00A016F6">
            <w:pPr>
              <w:ind w:left="720" w:right="540"/>
              <w:contextualSpacing/>
            </w:pPr>
            <w:r>
              <w:t>Consolidated monthly invoice</w:t>
            </w:r>
          </w:p>
          <w:p w:rsidR="003D5F2D" w:rsidRDefault="003D5F2D" w:rsidP="00EB1D15">
            <w:pPr>
              <w:ind w:left="720" w:right="540"/>
              <w:contextualSpacing/>
            </w:pPr>
          </w:p>
        </w:tc>
      </w:tr>
      <w:tr w:rsidR="003D5F2D">
        <w:trPr>
          <w:trHeight w:val="3960"/>
        </w:trPr>
        <w:tc>
          <w:tcPr>
            <w:tcW w:w="34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left="720" w:right="540"/>
              <w:jc w:val="both"/>
            </w:pPr>
            <w:r>
              <w:t>Invoicing Options :</w:t>
            </w:r>
          </w:p>
        </w:tc>
        <w:tc>
          <w:tcPr>
            <w:tcW w:w="5520" w:type="dxa"/>
            <w:tcBorders>
              <w:top w:val="nil"/>
              <w:left w:val="nil"/>
              <w:bottom w:val="single" w:sz="7" w:space="0" w:color="000000"/>
              <w:right w:val="single" w:sz="7" w:space="0" w:color="000000"/>
            </w:tcBorders>
            <w:tcMar>
              <w:top w:w="100" w:type="dxa"/>
              <w:left w:w="100" w:type="dxa"/>
              <w:bottom w:w="100" w:type="dxa"/>
              <w:right w:w="100" w:type="dxa"/>
            </w:tcMar>
          </w:tcPr>
          <w:p w:rsidR="00A016F6" w:rsidRDefault="00A016F6" w:rsidP="00EB1D15">
            <w:pPr>
              <w:ind w:left="720" w:right="540"/>
              <w:contextualSpacing/>
            </w:pPr>
          </w:p>
          <w:p w:rsidR="00A016F6" w:rsidRDefault="00A016F6" w:rsidP="00A016F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spacing w:line="240" w:lineRule="auto"/>
              <w:contextualSpacing w:val="0"/>
            </w:pPr>
            <w:r>
              <w:t>OTHER - ** monthly consolidated invoice payable on the 15</w:t>
            </w:r>
            <w:r>
              <w:rPr>
                <w:vertAlign w:val="superscript"/>
              </w:rPr>
              <w:t>th</w:t>
            </w:r>
            <w:r>
              <w:t xml:space="preserve"> of the following month (e.g. bill on the 4</w:t>
            </w:r>
            <w:r>
              <w:rPr>
                <w:vertAlign w:val="superscript"/>
              </w:rPr>
              <w:t>th</w:t>
            </w:r>
            <w:r>
              <w:t xml:space="preserve"> working day of October for invoices for the period ending 30</w:t>
            </w:r>
            <w:r>
              <w:rPr>
                <w:vertAlign w:val="superscript"/>
              </w:rPr>
              <w:t>th</w:t>
            </w:r>
            <w:r>
              <w:t xml:space="preserve"> September; payable and cleared  by the 15</w:t>
            </w:r>
            <w:r>
              <w:rPr>
                <w:vertAlign w:val="superscript"/>
              </w:rPr>
              <w:t>th</w:t>
            </w:r>
            <w:r>
              <w:t xml:space="preserve"> of October **</w:t>
            </w:r>
          </w:p>
          <w:p w:rsidR="00A016F6" w:rsidRDefault="00A016F6" w:rsidP="00A016F6"/>
          <w:p w:rsidR="00A016F6" w:rsidRDefault="00A016F6" w:rsidP="00EB1D15">
            <w:pPr>
              <w:ind w:left="720" w:right="540"/>
              <w:contextualSpacing/>
            </w:pPr>
          </w:p>
        </w:tc>
      </w:tr>
      <w:tr w:rsidR="003D5F2D">
        <w:trPr>
          <w:trHeight w:val="1360"/>
        </w:trPr>
        <w:tc>
          <w:tcPr>
            <w:tcW w:w="34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left="720" w:right="540"/>
              <w:jc w:val="both"/>
            </w:pPr>
            <w:r>
              <w:t xml:space="preserve">Returned Commissions : </w:t>
            </w:r>
          </w:p>
        </w:tc>
        <w:tc>
          <w:tcPr>
            <w:tcW w:w="552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A016F6">
            <w:pPr>
              <w:ind w:left="720" w:right="540"/>
            </w:pPr>
            <w:r>
              <w:t xml:space="preserve">Where applicable </w:t>
            </w:r>
            <w:r w:rsidR="00EB1D15">
              <w:t>Retuned by BACS annually</w:t>
            </w:r>
          </w:p>
        </w:tc>
      </w:tr>
    </w:tbl>
    <w:p w:rsidR="003D5F2D" w:rsidRDefault="001452E3">
      <w:pPr>
        <w:ind w:right="540"/>
        <w:jc w:val="both"/>
      </w:pPr>
      <w:r>
        <w:t xml:space="preserve"> </w:t>
      </w:r>
    </w:p>
    <w:p w:rsidR="005F5C4D" w:rsidRDefault="001452E3">
      <w:pPr>
        <w:ind w:right="540"/>
        <w:jc w:val="both"/>
        <w:sectPr w:rsidR="005F5C4D" w:rsidSect="0027201D">
          <w:pgSz w:w="11906" w:h="16838"/>
          <w:pgMar w:top="1440" w:right="1440" w:bottom="1440" w:left="1440" w:header="708" w:footer="708" w:gutter="0"/>
          <w:pgNumType w:start="1"/>
          <w:cols w:space="708"/>
          <w:docGrid w:linePitch="360"/>
        </w:sectPr>
      </w:pPr>
      <w:r>
        <w:t xml:space="preserve"> </w:t>
      </w:r>
    </w:p>
    <w:p w:rsidR="003D5F2D" w:rsidRDefault="001452E3">
      <w:pPr>
        <w:ind w:right="540"/>
        <w:jc w:val="both"/>
      </w:pPr>
      <w:r>
        <w:rPr>
          <w:b/>
          <w:u w:val="single"/>
        </w:rPr>
        <w:t>SECTION C - TRAVEL POLICY &amp; PROCESS REQUIREMENTS</w:t>
      </w:r>
      <w:r>
        <w:t>:</w:t>
      </w:r>
    </w:p>
    <w:p w:rsidR="003D5F2D" w:rsidRDefault="001452E3">
      <w:pPr>
        <w:ind w:right="540"/>
        <w:jc w:val="both"/>
      </w:pPr>
      <w:r>
        <w:t xml:space="preserve"> </w:t>
      </w:r>
    </w:p>
    <w:p w:rsidR="003D5F2D" w:rsidRDefault="001452E3">
      <w:pPr>
        <w:ind w:right="540"/>
        <w:jc w:val="both"/>
      </w:pPr>
      <w:r>
        <w:t>The Customer must provide contact details of the individual/s that are to receive the agreed invoice (if applicable). The Supplier shall email all invoices.  Please complete the table below.</w:t>
      </w:r>
    </w:p>
    <w:p w:rsidR="003D5F2D" w:rsidRDefault="001452E3">
      <w:pPr>
        <w:ind w:right="540"/>
        <w:jc w:val="both"/>
      </w:pPr>
      <w:r>
        <w:t xml:space="preserve"> </w:t>
      </w:r>
    </w:p>
    <w:tbl>
      <w:tblPr>
        <w:tblStyle w:val="a6"/>
        <w:tblW w:w="9025" w:type="dxa"/>
        <w:tblBorders>
          <w:top w:val="nil"/>
          <w:left w:val="nil"/>
          <w:bottom w:val="nil"/>
          <w:right w:val="nil"/>
          <w:insideH w:val="nil"/>
          <w:insideV w:val="nil"/>
        </w:tblBorders>
        <w:tblLayout w:type="fixed"/>
        <w:tblLook w:val="0600"/>
      </w:tblPr>
      <w:tblGrid>
        <w:gridCol w:w="2721"/>
        <w:gridCol w:w="2851"/>
        <w:gridCol w:w="3453"/>
      </w:tblGrid>
      <w:tr w:rsidR="003D5F2D" w:rsidTr="005F5C4D">
        <w:trPr>
          <w:trHeight w:val="760"/>
        </w:trPr>
        <w:tc>
          <w:tcPr>
            <w:tcW w:w="272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right="540"/>
              <w:rPr>
                <w:b/>
              </w:rPr>
            </w:pPr>
            <w:r>
              <w:rPr>
                <w:b/>
              </w:rPr>
              <w:t>Email Address</w:t>
            </w:r>
          </w:p>
        </w:tc>
        <w:tc>
          <w:tcPr>
            <w:tcW w:w="2851"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right="540"/>
              <w:rPr>
                <w:b/>
              </w:rPr>
            </w:pPr>
            <w:r>
              <w:rPr>
                <w:b/>
              </w:rPr>
              <w:t>Finance Contact Name</w:t>
            </w:r>
          </w:p>
        </w:tc>
        <w:tc>
          <w:tcPr>
            <w:tcW w:w="3453"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pPr>
              <w:ind w:right="540"/>
              <w:rPr>
                <w:b/>
              </w:rPr>
            </w:pPr>
            <w:r>
              <w:rPr>
                <w:b/>
              </w:rPr>
              <w:t>Telephone Number</w:t>
            </w:r>
          </w:p>
        </w:tc>
      </w:tr>
      <w:tr w:rsidR="003D5F2D">
        <w:trPr>
          <w:trHeight w:val="480"/>
        </w:trPr>
        <w:tc>
          <w:tcPr>
            <w:tcW w:w="27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hyperlink r:id="rId10" w:history="1">
              <w:r w:rsidR="00D2267E">
                <w:rPr>
                  <w:rStyle w:val="Hyperlink"/>
                  <w:lang w:val="en-US"/>
                </w:rPr>
                <w:t>nlatif@gamblingcommission.gov.uk</w:t>
              </w:r>
            </w:hyperlink>
          </w:p>
        </w:tc>
        <w:tc>
          <w:tcPr>
            <w:tcW w:w="2851" w:type="dxa"/>
            <w:tcBorders>
              <w:top w:val="nil"/>
              <w:left w:val="nil"/>
              <w:bottom w:val="single" w:sz="7" w:space="0" w:color="000000"/>
              <w:right w:val="single" w:sz="7" w:space="0" w:color="000000"/>
            </w:tcBorders>
            <w:tcMar>
              <w:top w:w="100" w:type="dxa"/>
              <w:left w:w="100" w:type="dxa"/>
              <w:bottom w:w="100" w:type="dxa"/>
              <w:right w:w="100" w:type="dxa"/>
            </w:tcMar>
          </w:tcPr>
          <w:p w:rsidR="00D2267E" w:rsidRDefault="00D2267E">
            <w:pPr>
              <w:ind w:left="620" w:right="540"/>
              <w:jc w:val="both"/>
              <w:rPr>
                <w:b/>
              </w:rPr>
            </w:pPr>
          </w:p>
          <w:p w:rsidR="003D5F2D" w:rsidRDefault="00D2267E">
            <w:pPr>
              <w:ind w:left="620" w:right="540"/>
              <w:jc w:val="both"/>
              <w:rPr>
                <w:b/>
              </w:rPr>
            </w:pPr>
            <w:r>
              <w:rPr>
                <w:b/>
              </w:rPr>
              <w:t>Nadia Latif</w:t>
            </w:r>
            <w:r w:rsidR="001452E3">
              <w:rPr>
                <w:b/>
              </w:rPr>
              <w:t xml:space="preserve"> </w:t>
            </w:r>
          </w:p>
        </w:tc>
        <w:tc>
          <w:tcPr>
            <w:tcW w:w="3453"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p>
          <w:p w:rsidR="00D2267E" w:rsidRDefault="00D2267E">
            <w:pPr>
              <w:ind w:left="620" w:right="540"/>
              <w:jc w:val="both"/>
              <w:rPr>
                <w:b/>
              </w:rPr>
            </w:pPr>
            <w:r w:rsidRPr="00D2267E">
              <w:rPr>
                <w:b/>
              </w:rPr>
              <w:t>0121 237 5914</w:t>
            </w:r>
          </w:p>
        </w:tc>
      </w:tr>
      <w:tr w:rsidR="003D5F2D">
        <w:trPr>
          <w:trHeight w:val="480"/>
        </w:trPr>
        <w:tc>
          <w:tcPr>
            <w:tcW w:w="27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p>
        </w:tc>
        <w:tc>
          <w:tcPr>
            <w:tcW w:w="2851"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p>
        </w:tc>
        <w:tc>
          <w:tcPr>
            <w:tcW w:w="3453"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p>
        </w:tc>
      </w:tr>
      <w:tr w:rsidR="003D5F2D">
        <w:trPr>
          <w:trHeight w:val="480"/>
        </w:trPr>
        <w:tc>
          <w:tcPr>
            <w:tcW w:w="27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p>
        </w:tc>
        <w:tc>
          <w:tcPr>
            <w:tcW w:w="2851"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p>
        </w:tc>
        <w:tc>
          <w:tcPr>
            <w:tcW w:w="3453"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rPr>
                <w:b/>
              </w:rPr>
            </w:pPr>
            <w:r>
              <w:rPr>
                <w:b/>
              </w:rPr>
              <w:t xml:space="preserve"> </w:t>
            </w:r>
          </w:p>
        </w:tc>
      </w:tr>
      <w:tr w:rsidR="003D5F2D">
        <w:trPr>
          <w:trHeight w:val="480"/>
        </w:trPr>
        <w:tc>
          <w:tcPr>
            <w:tcW w:w="27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pPr>
            <w:r>
              <w:t xml:space="preserve"> </w:t>
            </w:r>
          </w:p>
        </w:tc>
        <w:tc>
          <w:tcPr>
            <w:tcW w:w="2851"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pPr>
            <w:r>
              <w:t xml:space="preserve"> </w:t>
            </w:r>
          </w:p>
        </w:tc>
        <w:tc>
          <w:tcPr>
            <w:tcW w:w="3453"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jc w:val="both"/>
            </w:pPr>
            <w:r>
              <w:t xml:space="preserve"> </w:t>
            </w:r>
          </w:p>
        </w:tc>
      </w:tr>
    </w:tbl>
    <w:p w:rsidR="003D5F2D" w:rsidRPr="005F5C4D" w:rsidRDefault="001452E3" w:rsidP="005F5C4D">
      <w:pPr>
        <w:ind w:right="540"/>
        <w:jc w:val="both"/>
      </w:pPr>
      <w:r>
        <w:t xml:space="preserve"> </w:t>
      </w:r>
    </w:p>
    <w:p w:rsidR="003D5F2D" w:rsidRPr="005F5C4D" w:rsidRDefault="001452E3" w:rsidP="005F5C4D">
      <w:pPr>
        <w:ind w:right="540"/>
        <w:rPr>
          <w:b/>
        </w:rPr>
      </w:pPr>
      <w:r>
        <w:t xml:space="preserve">The Customer must list all mandatory cost codes, purchase order numbers or any other codes that need capturing:  </w:t>
      </w:r>
      <w:r>
        <w:rPr>
          <w:b/>
        </w:rPr>
        <w:t>Please complete the table below.</w:t>
      </w:r>
    </w:p>
    <w:p w:rsidR="003D5F2D" w:rsidRPr="005F5C4D" w:rsidRDefault="001452E3" w:rsidP="005F5C4D">
      <w:pPr>
        <w:ind w:right="540"/>
      </w:pPr>
      <w:r>
        <w:t xml:space="preserve"> </w:t>
      </w:r>
    </w:p>
    <w:tbl>
      <w:tblPr>
        <w:tblStyle w:val="a7"/>
        <w:tblW w:w="10873" w:type="dxa"/>
        <w:tblBorders>
          <w:top w:val="nil"/>
          <w:left w:val="nil"/>
          <w:bottom w:val="nil"/>
          <w:right w:val="nil"/>
          <w:insideH w:val="nil"/>
          <w:insideV w:val="nil"/>
        </w:tblBorders>
        <w:tblLayout w:type="fixed"/>
        <w:tblLook w:val="0600"/>
      </w:tblPr>
      <w:tblGrid>
        <w:gridCol w:w="2652"/>
        <w:gridCol w:w="992"/>
        <w:gridCol w:w="2126"/>
        <w:gridCol w:w="1985"/>
        <w:gridCol w:w="3118"/>
      </w:tblGrid>
      <w:tr w:rsidR="003D5F2D" w:rsidTr="00430EE3">
        <w:trPr>
          <w:trHeight w:val="1580"/>
        </w:trPr>
        <w:tc>
          <w:tcPr>
            <w:tcW w:w="265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5F5C4D">
            <w:pPr>
              <w:rPr>
                <w:b/>
              </w:rPr>
            </w:pPr>
            <w:r>
              <w:rPr>
                <w:b/>
              </w:rPr>
              <w:t>Code Fields title: (e.g. Cost Centre, PO Number etc.)</w:t>
            </w:r>
          </w:p>
        </w:tc>
        <w:tc>
          <w:tcPr>
            <w:tcW w:w="992"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5F5C4D">
            <w:pPr>
              <w:rPr>
                <w:b/>
              </w:rPr>
            </w:pPr>
            <w:r>
              <w:rPr>
                <w:b/>
              </w:rPr>
              <w:t>Mandatory Field: (Yes/No)</w:t>
            </w:r>
          </w:p>
        </w:tc>
        <w:tc>
          <w:tcPr>
            <w:tcW w:w="2126"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Pr="005F5C4D" w:rsidRDefault="001452E3" w:rsidP="005F5C4D">
            <w:pPr>
              <w:rPr>
                <w:b/>
                <w:i/>
              </w:rPr>
            </w:pPr>
            <w:r>
              <w:rPr>
                <w:b/>
              </w:rPr>
              <w:t>Format: (e.g. Validation table, Mask, Drop down). *</w:t>
            </w:r>
            <w:r>
              <w:rPr>
                <w:b/>
                <w:i/>
              </w:rPr>
              <w:t>Please also provide any list of codes.</w:t>
            </w:r>
          </w:p>
        </w:tc>
        <w:tc>
          <w:tcPr>
            <w:tcW w:w="198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5F5C4D">
            <w:pPr>
              <w:rPr>
                <w:b/>
              </w:rPr>
            </w:pPr>
            <w:r>
              <w:rPr>
                <w:b/>
              </w:rPr>
              <w:t>Shown on Invoice?</w:t>
            </w:r>
          </w:p>
        </w:tc>
        <w:tc>
          <w:tcPr>
            <w:tcW w:w="3118"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5F5C4D">
            <w:pPr>
              <w:rPr>
                <w:b/>
              </w:rPr>
            </w:pPr>
            <w:r>
              <w:rPr>
                <w:b/>
              </w:rPr>
              <w:t>Additional comments:</w:t>
            </w:r>
          </w:p>
        </w:tc>
      </w:tr>
      <w:tr w:rsidR="003D5F2D" w:rsidTr="00430EE3">
        <w:trPr>
          <w:trHeight w:val="1123"/>
        </w:trPr>
        <w:tc>
          <w:tcPr>
            <w:tcW w:w="26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Pr="00990F5D" w:rsidRDefault="005924DD" w:rsidP="005F5C4D">
            <w:pPr>
              <w:ind w:left="620" w:right="540"/>
              <w:rPr>
                <w:sz w:val="16"/>
                <w:szCs w:val="16"/>
              </w:rPr>
            </w:pPr>
            <w:r>
              <w:rPr>
                <w:sz w:val="16"/>
                <w:szCs w:val="16"/>
              </w:rPr>
              <w:t>Cost Centre</w:t>
            </w:r>
          </w:p>
        </w:tc>
        <w:tc>
          <w:tcPr>
            <w:tcW w:w="992"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990F5D" w:rsidRDefault="00990F5D" w:rsidP="005F5C4D">
            <w:pPr>
              <w:ind w:left="620" w:right="540"/>
              <w:rPr>
                <w:sz w:val="16"/>
                <w:szCs w:val="16"/>
              </w:rPr>
            </w:pPr>
            <w:r w:rsidRPr="00990F5D">
              <w:rPr>
                <w:sz w:val="16"/>
                <w:szCs w:val="16"/>
              </w:rPr>
              <w:t>Yes</w:t>
            </w:r>
            <w:r w:rsidR="001452E3" w:rsidRPr="00990F5D">
              <w:rPr>
                <w:sz w:val="16"/>
                <w:szCs w:val="16"/>
              </w:rPr>
              <w:t xml:space="preserve"> </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990F5D" w:rsidRDefault="00990F5D" w:rsidP="005F5C4D">
            <w:pPr>
              <w:ind w:left="620" w:right="540"/>
              <w:rPr>
                <w:sz w:val="16"/>
                <w:szCs w:val="16"/>
              </w:rPr>
            </w:pPr>
            <w:r w:rsidRPr="00990F5D">
              <w:rPr>
                <w:sz w:val="16"/>
                <w:szCs w:val="16"/>
              </w:rPr>
              <w:t>Drop down</w:t>
            </w:r>
            <w:r w:rsidR="001452E3" w:rsidRPr="00990F5D">
              <w:rPr>
                <w:sz w:val="16"/>
                <w:szCs w:val="16"/>
              </w:rPr>
              <w:t xml:space="preserve"> </w:t>
            </w:r>
          </w:p>
        </w:tc>
        <w:tc>
          <w:tcPr>
            <w:tcW w:w="1985"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990F5D" w:rsidRDefault="00990F5D" w:rsidP="005F5C4D">
            <w:pPr>
              <w:ind w:left="620" w:right="540"/>
              <w:rPr>
                <w:sz w:val="16"/>
                <w:szCs w:val="16"/>
              </w:rPr>
            </w:pPr>
            <w:r w:rsidRPr="00990F5D">
              <w:rPr>
                <w:sz w:val="16"/>
                <w:szCs w:val="16"/>
              </w:rPr>
              <w:t>yes</w:t>
            </w:r>
            <w:r w:rsidR="001452E3" w:rsidRPr="00990F5D">
              <w:rPr>
                <w:sz w:val="16"/>
                <w:szCs w:val="16"/>
              </w:rPr>
              <w:t xml:space="preserve"> </w:t>
            </w:r>
          </w:p>
        </w:tc>
        <w:tc>
          <w:tcPr>
            <w:tcW w:w="3118"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3D5F2D" w:rsidP="005F5C4D">
            <w:pPr>
              <w:ind w:left="620" w:right="540"/>
              <w:rPr>
                <w:sz w:val="16"/>
                <w:szCs w:val="16"/>
              </w:rPr>
            </w:pPr>
          </w:p>
          <w:p w:rsidR="004E4446" w:rsidRPr="004E4446" w:rsidRDefault="00EC14C5" w:rsidP="004E4446">
            <w:pPr>
              <w:rPr>
                <w:sz w:val="20"/>
                <w:lang w:eastAsia="en-US"/>
              </w:rPr>
            </w:pPr>
            <w:proofErr w:type="spellStart"/>
            <w:r w:rsidRPr="00EC14C5">
              <w:rPr>
                <w:sz w:val="20"/>
                <w:lang w:eastAsia="en-US"/>
              </w:rPr>
              <w:t>xxxx-xxxx</w:t>
            </w:r>
            <w:proofErr w:type="spellEnd"/>
            <w:r w:rsidRPr="00EC14C5">
              <w:rPr>
                <w:sz w:val="20"/>
                <w:lang w:eastAsia="en-US"/>
              </w:rPr>
              <w:t>, being Department-Nominal code. Each user will belong to a particular cost centre (Finance for example being 5010), and the item being booked will belong to a particular nominal (Rail travel being 3110 etc). So if I booked rail travel with Hogg Robinson, their monthly report should show the expenditure being coded to 5010-3110.</w:t>
            </w:r>
          </w:p>
          <w:p w:rsidR="004E4446" w:rsidRPr="00990F5D" w:rsidRDefault="004E4446" w:rsidP="005F5C4D">
            <w:pPr>
              <w:ind w:left="620" w:right="540"/>
              <w:rPr>
                <w:sz w:val="16"/>
                <w:szCs w:val="16"/>
              </w:rPr>
            </w:pPr>
          </w:p>
        </w:tc>
      </w:tr>
      <w:tr w:rsidR="003D5F2D" w:rsidTr="00430EE3">
        <w:trPr>
          <w:trHeight w:val="480"/>
        </w:trPr>
        <w:tc>
          <w:tcPr>
            <w:tcW w:w="26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71E3D" w:rsidRDefault="00EC14C5">
            <w:pPr>
              <w:rPr>
                <w:sz w:val="20"/>
                <w:lang w:eastAsia="en-US"/>
              </w:rPr>
            </w:pPr>
            <w:r w:rsidRPr="00EC14C5">
              <w:rPr>
                <w:sz w:val="20"/>
                <w:lang w:eastAsia="en-US"/>
              </w:rPr>
              <w:t xml:space="preserve"> Nominal Code</w:t>
            </w:r>
          </w:p>
        </w:tc>
        <w:tc>
          <w:tcPr>
            <w:tcW w:w="992" w:type="dxa"/>
            <w:tcBorders>
              <w:top w:val="nil"/>
              <w:left w:val="nil"/>
              <w:bottom w:val="single" w:sz="7" w:space="0" w:color="000000"/>
              <w:right w:val="single" w:sz="7" w:space="0" w:color="000000"/>
            </w:tcBorders>
            <w:tcMar>
              <w:top w:w="100" w:type="dxa"/>
              <w:left w:w="100" w:type="dxa"/>
              <w:bottom w:w="100" w:type="dxa"/>
              <w:right w:w="100" w:type="dxa"/>
            </w:tcMar>
          </w:tcPr>
          <w:p w:rsidR="00671E3D" w:rsidRDefault="00EC14C5">
            <w:pPr>
              <w:rPr>
                <w:sz w:val="20"/>
                <w:lang w:eastAsia="en-US"/>
              </w:rPr>
            </w:pPr>
            <w:r w:rsidRPr="00EC14C5">
              <w:rPr>
                <w:sz w:val="20"/>
                <w:lang w:eastAsia="en-US"/>
              </w:rPr>
              <w:t xml:space="preserve"> Yes</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rsidR="00671E3D" w:rsidRDefault="00EC14C5">
            <w:pPr>
              <w:rPr>
                <w:sz w:val="20"/>
                <w:lang w:eastAsia="en-US"/>
              </w:rPr>
            </w:pPr>
            <w:r w:rsidRPr="00EC14C5">
              <w:rPr>
                <w:sz w:val="20"/>
                <w:lang w:eastAsia="en-US"/>
              </w:rPr>
              <w:t>Drop down</w:t>
            </w:r>
          </w:p>
        </w:tc>
        <w:tc>
          <w:tcPr>
            <w:tcW w:w="1985" w:type="dxa"/>
            <w:tcBorders>
              <w:top w:val="nil"/>
              <w:left w:val="nil"/>
              <w:bottom w:val="single" w:sz="7" w:space="0" w:color="000000"/>
              <w:right w:val="single" w:sz="7" w:space="0" w:color="000000"/>
            </w:tcBorders>
            <w:tcMar>
              <w:top w:w="100" w:type="dxa"/>
              <w:left w:w="100" w:type="dxa"/>
              <w:bottom w:w="100" w:type="dxa"/>
              <w:right w:w="100" w:type="dxa"/>
            </w:tcMar>
          </w:tcPr>
          <w:p w:rsidR="00671E3D" w:rsidRDefault="00EC14C5">
            <w:pPr>
              <w:rPr>
                <w:sz w:val="20"/>
                <w:lang w:eastAsia="en-US"/>
              </w:rPr>
            </w:pPr>
            <w:r w:rsidRPr="00EC14C5">
              <w:rPr>
                <w:sz w:val="20"/>
                <w:lang w:eastAsia="en-US"/>
              </w:rPr>
              <w:t xml:space="preserve">Four characters </w:t>
            </w:r>
            <w:r w:rsidR="005924DD">
              <w:rPr>
                <w:sz w:val="20"/>
                <w:lang w:eastAsia="en-US"/>
              </w:rPr>
              <w:t>(</w:t>
            </w:r>
            <w:proofErr w:type="spellStart"/>
            <w:r w:rsidR="005924DD">
              <w:rPr>
                <w:sz w:val="20"/>
                <w:lang w:eastAsia="en-US"/>
              </w:rPr>
              <w:t>e.g</w:t>
            </w:r>
            <w:proofErr w:type="spellEnd"/>
            <w:r w:rsidR="005924DD">
              <w:rPr>
                <w:sz w:val="20"/>
                <w:lang w:eastAsia="en-US"/>
              </w:rPr>
              <w:t xml:space="preserve"> RAIL/AIR/HOTEL)</w:t>
            </w:r>
          </w:p>
        </w:tc>
        <w:tc>
          <w:tcPr>
            <w:tcW w:w="3118" w:type="dxa"/>
            <w:tcBorders>
              <w:top w:val="nil"/>
              <w:left w:val="nil"/>
              <w:bottom w:val="single" w:sz="7" w:space="0" w:color="000000"/>
              <w:right w:val="single" w:sz="7" w:space="0" w:color="000000"/>
            </w:tcBorders>
            <w:tcMar>
              <w:top w:w="100" w:type="dxa"/>
              <w:left w:w="100" w:type="dxa"/>
              <w:bottom w:w="100" w:type="dxa"/>
              <w:right w:w="100" w:type="dxa"/>
            </w:tcMar>
          </w:tcPr>
          <w:p w:rsidR="00671E3D" w:rsidRDefault="00EC14C5">
            <w:pPr>
              <w:rPr>
                <w:sz w:val="20"/>
                <w:lang w:eastAsia="en-US"/>
              </w:rPr>
            </w:pPr>
            <w:r w:rsidRPr="00EC14C5">
              <w:rPr>
                <w:sz w:val="20"/>
                <w:lang w:eastAsia="en-US"/>
              </w:rPr>
              <w:t>See above</w:t>
            </w:r>
          </w:p>
        </w:tc>
      </w:tr>
      <w:tr w:rsidR="003D5F2D" w:rsidTr="00430EE3">
        <w:trPr>
          <w:trHeight w:val="480"/>
        </w:trPr>
        <w:tc>
          <w:tcPr>
            <w:tcW w:w="26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924DD">
            <w:pPr>
              <w:ind w:left="620" w:right="540"/>
            </w:pPr>
            <w:r>
              <w:t xml:space="preserve"> </w:t>
            </w:r>
            <w:r w:rsidR="005924DD">
              <w:t>Account Code</w:t>
            </w:r>
          </w:p>
        </w:tc>
        <w:tc>
          <w:tcPr>
            <w:tcW w:w="992"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430EE3" w:rsidP="005F5C4D">
            <w:pPr>
              <w:ind w:left="620" w:right="540"/>
            </w:pPr>
            <w:r>
              <w:t>yes</w:t>
            </w:r>
            <w:r w:rsidR="001452E3">
              <w:t xml:space="preserve"> </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1985"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r w:rsidR="00430EE3">
              <w:t>Four numeric-four numeric</w:t>
            </w:r>
          </w:p>
        </w:tc>
        <w:tc>
          <w:tcPr>
            <w:tcW w:w="3118"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430EE3" w:rsidP="005F5C4D">
            <w:pPr>
              <w:ind w:left="620" w:right="540"/>
            </w:pPr>
            <w:r>
              <w:t>Combined reference field as per above</w:t>
            </w:r>
            <w:r w:rsidR="001452E3">
              <w:t xml:space="preserve"> </w:t>
            </w:r>
          </w:p>
        </w:tc>
      </w:tr>
      <w:tr w:rsidR="003D5F2D" w:rsidTr="00430EE3">
        <w:trPr>
          <w:trHeight w:val="480"/>
        </w:trPr>
        <w:tc>
          <w:tcPr>
            <w:tcW w:w="26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992"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1985"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3118"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r>
      <w:tr w:rsidR="003D5F2D" w:rsidTr="00430EE3">
        <w:trPr>
          <w:trHeight w:val="480"/>
        </w:trPr>
        <w:tc>
          <w:tcPr>
            <w:tcW w:w="26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992"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1985"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c>
          <w:tcPr>
            <w:tcW w:w="3118"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r>
    </w:tbl>
    <w:p w:rsidR="003D5F2D" w:rsidRDefault="001452E3" w:rsidP="005F5C4D">
      <w:pPr>
        <w:ind w:right="540"/>
      </w:pPr>
      <w:r>
        <w:t xml:space="preserve"> </w:t>
      </w:r>
    </w:p>
    <w:p w:rsidR="005F5C4D" w:rsidRDefault="005F5C4D" w:rsidP="005F5C4D">
      <w:pPr>
        <w:ind w:right="540"/>
      </w:pPr>
    </w:p>
    <w:p w:rsidR="005F5C4D" w:rsidRDefault="005F5C4D" w:rsidP="005F5C4D">
      <w:pPr>
        <w:ind w:right="540"/>
      </w:pPr>
    </w:p>
    <w:p w:rsidR="005F5C4D" w:rsidRPr="005F5C4D" w:rsidRDefault="005F5C4D" w:rsidP="005F5C4D">
      <w:pPr>
        <w:ind w:right="540"/>
      </w:pPr>
    </w:p>
    <w:tbl>
      <w:tblPr>
        <w:tblStyle w:val="a8"/>
        <w:tblW w:w="9015" w:type="dxa"/>
        <w:tblBorders>
          <w:top w:val="nil"/>
          <w:left w:val="nil"/>
          <w:bottom w:val="nil"/>
          <w:right w:val="nil"/>
          <w:insideH w:val="nil"/>
          <w:insideV w:val="nil"/>
        </w:tblBorders>
        <w:tblLayout w:type="fixed"/>
        <w:tblLook w:val="0600"/>
      </w:tblPr>
      <w:tblGrid>
        <w:gridCol w:w="3825"/>
        <w:gridCol w:w="5190"/>
      </w:tblGrid>
      <w:tr w:rsidR="003D5F2D" w:rsidTr="005F5C4D">
        <w:trPr>
          <w:trHeight w:val="1300"/>
        </w:trPr>
        <w:tc>
          <w:tcPr>
            <w:tcW w:w="3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3D5F2D" w:rsidRDefault="001452E3" w:rsidP="005F5C4D">
            <w:pPr>
              <w:spacing w:after="240"/>
              <w:ind w:right="540"/>
              <w:rPr>
                <w:b/>
              </w:rPr>
            </w:pPr>
            <w:r>
              <w:rPr>
                <w:b/>
              </w:rPr>
              <w:t>Online Booking System Policy Configuration and Offline Service(s) Access</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3D5F2D" w:rsidRDefault="001452E3" w:rsidP="005F5C4D">
            <w:pPr>
              <w:spacing w:after="240"/>
              <w:ind w:right="-240"/>
              <w:rPr>
                <w:b/>
              </w:rPr>
            </w:pPr>
            <w:r>
              <w:rPr>
                <w:b/>
              </w:rPr>
              <w:t>Customer Response</w:t>
            </w:r>
          </w:p>
        </w:tc>
      </w:tr>
      <w:tr w:rsidR="003D5F2D" w:rsidTr="005F5C4D">
        <w:trPr>
          <w:trHeight w:val="560"/>
        </w:trPr>
        <w:tc>
          <w:tcPr>
            <w:tcW w:w="3825" w:type="dxa"/>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Do you have any other reason codes than listed in Schedule 2?</w:t>
            </w:r>
          </w:p>
        </w:tc>
        <w:tc>
          <w:tcPr>
            <w:tcW w:w="5190"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rsidR="003D5F2D" w:rsidRDefault="001452E3">
            <w:pPr>
              <w:ind w:right="540"/>
              <w:jc w:val="center"/>
            </w:pPr>
            <w:r>
              <w:t xml:space="preserve"> Yes                        </w:t>
            </w:r>
            <w:r w:rsidR="0032182F" w:rsidRPr="0032182F">
              <w:rPr>
                <w:highlight w:val="yellow"/>
              </w:rPr>
              <w:t>No</w:t>
            </w:r>
          </w:p>
        </w:tc>
      </w:tr>
      <w:tr w:rsidR="003D5F2D">
        <w:trPr>
          <w:trHeight w:val="56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3D5F2D">
            <w:pPr>
              <w:ind w:right="540"/>
            </w:pPr>
          </w:p>
        </w:tc>
      </w:tr>
      <w:tr w:rsidR="003D5F2D">
        <w:trPr>
          <w:trHeight w:val="56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 xml:space="preserve">Do you have any policies on class of rail travel?           </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right="540"/>
            </w:pPr>
            <w:r>
              <w:t xml:space="preserve">                 Yes                        </w:t>
            </w:r>
          </w:p>
        </w:tc>
      </w:tr>
      <w:tr w:rsidR="003D5F2D">
        <w:trPr>
          <w:trHeight w:val="56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A016F6" w:rsidRDefault="001452E3">
            <w:pPr>
              <w:ind w:left="620" w:right="540"/>
            </w:pPr>
            <w:r>
              <w:t xml:space="preserve"> </w:t>
            </w:r>
            <w:r w:rsidR="00A016F6">
              <w:t>All standard class</w:t>
            </w:r>
          </w:p>
          <w:p w:rsidR="003D5F2D" w:rsidRDefault="00A016F6">
            <w:pPr>
              <w:ind w:left="620" w:right="540"/>
            </w:pPr>
            <w:r>
              <w:t xml:space="preserve">First class only bookable once Approval received by Director </w:t>
            </w:r>
          </w:p>
          <w:p w:rsidR="003D5F2D" w:rsidRDefault="001452E3">
            <w:pPr>
              <w:ind w:left="620" w:right="540"/>
            </w:pPr>
            <w:r>
              <w:t xml:space="preserve"> </w:t>
            </w:r>
          </w:p>
        </w:tc>
      </w:tr>
      <w:tr w:rsidR="003D5F2D" w:rsidTr="005F5C4D">
        <w:trPr>
          <w:trHeight w:val="56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Do you have a preferred default method for rail ticket fulfilment?</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Yes                        </w:t>
            </w:r>
          </w:p>
        </w:tc>
      </w:tr>
      <w:tr w:rsidR="003D5F2D" w:rsidTr="005F5C4D">
        <w:trPr>
          <w:trHeight w:val="400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If Yes, please specify:</w:t>
            </w:r>
          </w:p>
          <w:p w:rsidR="003D5F2D" w:rsidRDefault="001452E3">
            <w:pPr>
              <w:spacing w:after="240"/>
              <w:ind w:left="620" w:right="540"/>
            </w:pPr>
            <w:r>
              <w:t xml:space="preserve"> </w:t>
            </w:r>
          </w:p>
          <w:p w:rsidR="003D5F2D" w:rsidRDefault="001452E3" w:rsidP="005F5C4D">
            <w:pPr>
              <w:spacing w:after="120"/>
              <w:ind w:left="2180"/>
            </w:pPr>
            <w:r>
              <w:t xml:space="preserve"> </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A0631E">
            <w:pPr>
              <w:ind w:left="720" w:right="540"/>
              <w:contextualSpacing/>
            </w:pPr>
            <w:r>
              <w:t>Customer onsite Printer (own)</w:t>
            </w:r>
          </w:p>
          <w:p w:rsidR="003D5F2D" w:rsidRDefault="003D5F2D" w:rsidP="00990F5D">
            <w:pPr>
              <w:ind w:left="720" w:right="540"/>
              <w:contextualSpacing/>
            </w:pPr>
          </w:p>
          <w:p w:rsidR="003D5F2D" w:rsidRDefault="0032182F" w:rsidP="00A0631E">
            <w:pPr>
              <w:ind w:left="720" w:right="540"/>
              <w:contextualSpacing/>
            </w:pPr>
            <w:r w:rsidRPr="0032182F">
              <w:rPr>
                <w:highlight w:val="yellow"/>
              </w:rPr>
              <w:t>Ticket on Departure</w:t>
            </w:r>
          </w:p>
          <w:p w:rsidR="003D5F2D" w:rsidRDefault="001452E3" w:rsidP="00A0631E">
            <w:pPr>
              <w:ind w:left="720" w:right="540"/>
              <w:contextualSpacing/>
            </w:pPr>
            <w:r>
              <w:t>First Class Post</w:t>
            </w:r>
          </w:p>
          <w:p w:rsidR="003D5F2D" w:rsidRDefault="001452E3" w:rsidP="00990F5D">
            <w:pPr>
              <w:ind w:left="720" w:right="540"/>
              <w:contextualSpacing/>
            </w:pPr>
            <w:r>
              <w:t>Print at Home/Self Print</w:t>
            </w:r>
          </w:p>
          <w:p w:rsidR="003D5F2D" w:rsidRDefault="001452E3" w:rsidP="00990F5D">
            <w:pPr>
              <w:ind w:left="720" w:right="540"/>
              <w:contextualSpacing/>
            </w:pPr>
            <w:r>
              <w:t>Collection at Station Window</w:t>
            </w:r>
          </w:p>
          <w:p w:rsidR="003D5F2D" w:rsidRDefault="001452E3" w:rsidP="00990F5D">
            <w:pPr>
              <w:ind w:left="720" w:right="540"/>
              <w:contextualSpacing/>
            </w:pPr>
            <w:r>
              <w:t>Recorded or Special Delivery Post</w:t>
            </w:r>
          </w:p>
          <w:p w:rsidR="003D5F2D" w:rsidRDefault="001452E3" w:rsidP="00990F5D">
            <w:pPr>
              <w:ind w:left="720" w:right="540"/>
              <w:contextualSpacing/>
            </w:pPr>
            <w:r>
              <w:t>Smartcard / Bar Code / Smart Phone Application</w:t>
            </w:r>
          </w:p>
          <w:p w:rsidR="003D5F2D" w:rsidRPr="005F5C4D" w:rsidRDefault="003D5F2D" w:rsidP="00A0631E">
            <w:pPr>
              <w:ind w:left="720" w:right="540"/>
              <w:contextualSpacing/>
            </w:pPr>
          </w:p>
        </w:tc>
      </w:tr>
      <w:tr w:rsidR="003D5F2D" w:rsidTr="005F5C4D">
        <w:trPr>
          <w:trHeight w:val="88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Do you wish to purchase or lease desktop or kiosk printers?</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No</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If Yes, please specify</w:t>
            </w:r>
            <w:r w:rsidR="002A2051">
              <w:t xml:space="preserve">: </w:t>
            </w:r>
            <w:r>
              <w:br/>
              <w:t>i.e. The number, type, whether purchases or leased and location of the printers.</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5F5C4D" w:rsidRDefault="001452E3" w:rsidP="005F5C4D">
            <w:pPr>
              <w:ind w:left="620" w:right="540"/>
            </w:pPr>
            <w:r>
              <w:t xml:space="preserve"> </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F13317">
            <w:pPr>
              <w:spacing w:after="240"/>
              <w:ind w:right="540"/>
            </w:pPr>
            <w:r>
              <w:t xml:space="preserve">Do you require maintenance contracts associated with either </w:t>
            </w:r>
            <w:r w:rsidRPr="00F13317">
              <w:rPr>
                <w:color w:val="auto"/>
              </w:rPr>
              <w:t>purchased</w:t>
            </w:r>
            <w:r w:rsidR="00FE08ED" w:rsidRPr="00F13317">
              <w:rPr>
                <w:color w:val="auto"/>
              </w:rPr>
              <w:t>,</w:t>
            </w:r>
            <w:r w:rsidRPr="00F13317">
              <w:rPr>
                <w:color w:val="auto"/>
              </w:rPr>
              <w:t xml:space="preserve"> leased</w:t>
            </w:r>
            <w:r w:rsidR="00FE08ED" w:rsidRPr="00F13317">
              <w:rPr>
                <w:color w:val="auto"/>
              </w:rPr>
              <w:t xml:space="preserve"> or Customer Owned</w:t>
            </w:r>
            <w:r w:rsidRPr="00F13317">
              <w:rPr>
                <w:color w:val="auto"/>
              </w:rPr>
              <w:t xml:space="preserve"> ticket </w:t>
            </w:r>
            <w:r>
              <w:t xml:space="preserve">printers? </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No</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5F5C4D" w:rsidRDefault="001452E3" w:rsidP="005F5C4D">
            <w:pPr>
              <w:ind w:left="620" w:right="540"/>
            </w:pPr>
            <w:r>
              <w:t xml:space="preserve"> </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 xml:space="preserve">Do you have any policies on class of air travel?                       </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Yes                       </w:t>
            </w:r>
          </w:p>
        </w:tc>
      </w:tr>
      <w:tr w:rsidR="003D5F2D" w:rsidTr="005F5C4D">
        <w:trPr>
          <w:trHeight w:val="76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If Yes, please specify:</w:t>
            </w:r>
            <w:r>
              <w:br/>
              <w:t>e.g. do not display / provide first class air fares</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left="620" w:right="540"/>
            </w:pPr>
            <w:r>
              <w:t xml:space="preserve"> </w:t>
            </w:r>
          </w:p>
          <w:p w:rsidR="003D5F2D" w:rsidRDefault="001452E3" w:rsidP="005F5C4D">
            <w:pPr>
              <w:ind w:left="620" w:right="540"/>
            </w:pPr>
            <w:r>
              <w:t xml:space="preserve"> </w:t>
            </w:r>
            <w:r w:rsidR="00A0631E">
              <w:t>Economy up</w:t>
            </w:r>
            <w:r w:rsidR="00A23BF8">
              <w:t xml:space="preserve"> </w:t>
            </w:r>
            <w:r w:rsidR="00A0631E">
              <w:t>to 4 hours of air travel over 4 hours Business class permitted</w:t>
            </w:r>
          </w:p>
        </w:tc>
      </w:tr>
      <w:tr w:rsidR="003D5F2D" w:rsidTr="005F5C4D">
        <w:trPr>
          <w:trHeight w:val="104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Do you have any policies on flight duration? </w:t>
            </w:r>
            <w:r>
              <w:br/>
              <w:t>If Yes, please specify below*</w:t>
            </w:r>
          </w:p>
          <w:p w:rsidR="003D5F2D" w:rsidRDefault="001452E3" w:rsidP="005F5C4D">
            <w:pPr>
              <w:ind w:left="620" w:right="540"/>
            </w:pPr>
            <w:r>
              <w:t xml:space="preserve"> </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BB60F7">
            <w:pPr>
              <w:ind w:right="540"/>
            </w:pPr>
            <w:r>
              <w:t xml:space="preserve">                                      No</w:t>
            </w:r>
          </w:p>
        </w:tc>
      </w:tr>
      <w:tr w:rsidR="003D5F2D" w:rsidTr="005F5C4D">
        <w:trPr>
          <w:trHeight w:val="130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ind w:right="540"/>
            </w:pPr>
            <w:r>
              <w:t>Do you have any policies on accommodation?</w:t>
            </w:r>
          </w:p>
          <w:p w:rsidR="003D5F2D" w:rsidRDefault="001452E3" w:rsidP="005F5C4D">
            <w:pPr>
              <w:ind w:right="540"/>
            </w:pPr>
            <w:r>
              <w:t>If Yes, please specify below**</w:t>
            </w:r>
          </w:p>
          <w:p w:rsidR="003D5F2D" w:rsidRPr="005F5C4D" w:rsidRDefault="001452E3" w:rsidP="005F5C4D">
            <w:pPr>
              <w:ind w:left="620" w:right="540"/>
            </w:pPr>
            <w:r>
              <w:t xml:space="preserve"> </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Yes                        </w:t>
            </w:r>
          </w:p>
        </w:tc>
      </w:tr>
      <w:tr w:rsidR="003D5F2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Do you want the Supplier to operate a rate cap management policy?</w:t>
            </w:r>
            <w:r w:rsidR="006464A2">
              <w:t xml:space="preserve"> </w:t>
            </w:r>
            <w:r>
              <w:t>***</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right="540"/>
            </w:pPr>
            <w:r>
              <w:t xml:space="preserve">                Yes                        </w:t>
            </w:r>
          </w:p>
          <w:p w:rsidR="003D5F2D" w:rsidRDefault="003D5F2D">
            <w:pPr>
              <w:ind w:right="540"/>
            </w:pPr>
          </w:p>
        </w:tc>
      </w:tr>
      <w:tr w:rsidR="003D5F2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6E162F" w:rsidRDefault="00A0631E">
            <w:pPr>
              <w:ind w:left="620" w:right="540"/>
            </w:pPr>
            <w:r>
              <w:t>Bed &amp; Breakfast</w:t>
            </w:r>
            <w:r w:rsidR="006E162F">
              <w:t xml:space="preserve"> hotel</w:t>
            </w:r>
            <w:r>
              <w:t xml:space="preserve"> – London £</w:t>
            </w:r>
            <w:r w:rsidR="006E162F">
              <w:t>145</w:t>
            </w:r>
          </w:p>
          <w:p w:rsidR="003D5F2D" w:rsidRDefault="006E162F">
            <w:pPr>
              <w:ind w:left="620" w:right="540"/>
            </w:pPr>
            <w:r>
              <w:t>Bed &amp; Breakfast hotel</w:t>
            </w:r>
            <w:r w:rsidR="001452E3">
              <w:t xml:space="preserve"> </w:t>
            </w:r>
            <w:r>
              <w:t>– Birmingham £115</w:t>
            </w:r>
          </w:p>
          <w:p w:rsidR="006E162F" w:rsidRDefault="006E162F">
            <w:pPr>
              <w:ind w:left="620" w:right="540"/>
            </w:pPr>
            <w:r>
              <w:t>Bed &amp; Breakfast Hotel elsewhere  - £105</w:t>
            </w:r>
          </w:p>
          <w:p w:rsidR="003D5F2D" w:rsidRDefault="001452E3">
            <w:pPr>
              <w:ind w:left="620" w:right="540"/>
            </w:pPr>
            <w:r>
              <w:t xml:space="preserve"> </w:t>
            </w:r>
          </w:p>
        </w:tc>
      </w:tr>
      <w:tr w:rsidR="003D5F2D" w:rsidTr="00617B99">
        <w:trPr>
          <w:trHeight w:val="720"/>
        </w:trPr>
        <w:tc>
          <w:tcPr>
            <w:tcW w:w="3825"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rsidR="003D5F2D" w:rsidRDefault="001452E3">
            <w:pPr>
              <w:spacing w:after="240"/>
              <w:ind w:right="540"/>
            </w:pPr>
            <w:r>
              <w:t>Do you require the exclusion of sale of certain routes or airlines? Locations or accommodation providers?</w:t>
            </w:r>
          </w:p>
        </w:tc>
        <w:tc>
          <w:tcPr>
            <w:tcW w:w="5190" w:type="dxa"/>
            <w:tcBorders>
              <w:top w:val="nil"/>
              <w:left w:val="nil"/>
              <w:bottom w:val="single" w:sz="4" w:space="0" w:color="auto"/>
              <w:right w:val="single" w:sz="7" w:space="0" w:color="000000"/>
            </w:tcBorders>
            <w:tcMar>
              <w:top w:w="100" w:type="dxa"/>
              <w:left w:w="100" w:type="dxa"/>
              <w:bottom w:w="100" w:type="dxa"/>
              <w:right w:w="100" w:type="dxa"/>
            </w:tcMar>
          </w:tcPr>
          <w:p w:rsidR="003D5F2D" w:rsidRDefault="001452E3">
            <w:pPr>
              <w:ind w:right="540"/>
            </w:pPr>
            <w:r>
              <w:t xml:space="preserve">                                        </w:t>
            </w:r>
            <w:r w:rsidR="00A0631E">
              <w:t xml:space="preserve">      </w:t>
            </w:r>
            <w:r>
              <w:t xml:space="preserve"> No</w:t>
            </w:r>
          </w:p>
        </w:tc>
      </w:tr>
      <w:tr w:rsidR="003D5F2D" w:rsidTr="00617B99">
        <w:trPr>
          <w:trHeight w:val="720"/>
        </w:trPr>
        <w:tc>
          <w:tcPr>
            <w:tcW w:w="38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D5F2D" w:rsidRDefault="001452E3" w:rsidP="00617B99">
            <w:pPr>
              <w:spacing w:after="240"/>
              <w:ind w:right="540"/>
            </w:pPr>
            <w:r>
              <w:t>If Yes, please</w:t>
            </w:r>
            <w:r w:rsidR="00617B99">
              <w:t xml:space="preserve"> explain the reasons behind such exclusion:</w:t>
            </w:r>
            <w:r>
              <w:t xml:space="preserve"> </w:t>
            </w:r>
          </w:p>
        </w:tc>
        <w:tc>
          <w:tcPr>
            <w:tcW w:w="51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D5F2D" w:rsidRDefault="003D5F2D">
            <w:pPr>
              <w:ind w:right="540"/>
            </w:pPr>
          </w:p>
        </w:tc>
      </w:tr>
      <w:tr w:rsidR="003D5F2D" w:rsidTr="00617B99">
        <w:trPr>
          <w:trHeight w:val="720"/>
        </w:trPr>
        <w:tc>
          <w:tcPr>
            <w:tcW w:w="3825" w:type="dxa"/>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Do you require pre-trip authorisation?</w:t>
            </w:r>
          </w:p>
        </w:tc>
        <w:tc>
          <w:tcPr>
            <w:tcW w:w="5190"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rsidR="003D5F2D" w:rsidRDefault="001452E3" w:rsidP="00BB60F7">
            <w:pPr>
              <w:ind w:right="540"/>
            </w:pPr>
            <w:r>
              <w:t xml:space="preserve">                 </w:t>
            </w:r>
            <w:r w:rsidR="00BB60F7">
              <w:t xml:space="preserve">No </w:t>
            </w:r>
            <w:r>
              <w:t xml:space="preserve">                      </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3D5F2D" w:rsidP="005F5C4D">
            <w:pPr>
              <w:ind w:left="620" w:right="540"/>
            </w:pPr>
          </w:p>
        </w:tc>
      </w:tr>
      <w:tr w:rsidR="003D5F2D" w:rsidTr="005F5C4D">
        <w:trPr>
          <w:trHeight w:val="100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Do you require a bespoke automated attendant model and/or interactive voice response telephone script?</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No</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r>
      <w:tr w:rsidR="003D5F2D" w:rsidTr="005F5C4D">
        <w:trPr>
          <w:trHeight w:val="100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Do you require the facility to book valuable or sensitive items on flight or rail bookings?</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No</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r>
      <w:tr w:rsidR="003D5F2D" w:rsidTr="005F5C4D">
        <w:trPr>
          <w:trHeight w:val="100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Do you require the facility for offline bookings to be made without the need to create or store permanent traveller profile?</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No</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left="620" w:right="540"/>
            </w:pPr>
            <w:r>
              <w:t xml:space="preserve"> </w:t>
            </w:r>
          </w:p>
        </w:tc>
      </w:tr>
      <w:tr w:rsidR="003D5F2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Have you provided a copy of your Travel Policy?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pPr>
              <w:ind w:right="540"/>
            </w:pPr>
            <w:r>
              <w:t xml:space="preserve">                 Yes                        </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Do you need to update the list of cost centre codes, employee numbers, GL strings, Project Codes or WPS numbers more than 12 times per year?.</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1452E3" w:rsidP="005F5C4D">
            <w:pPr>
              <w:ind w:right="540"/>
            </w:pPr>
            <w:r>
              <w:t xml:space="preserve">                                         No</w:t>
            </w:r>
          </w:p>
        </w:tc>
      </w:tr>
      <w:tr w:rsidR="003D5F2D" w:rsidTr="005F5C4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5F5C4D">
            <w:pPr>
              <w:spacing w:after="240"/>
              <w:ind w:right="540"/>
            </w:pPr>
            <w:r>
              <w:t>Any other policy requirements?</w:t>
            </w:r>
            <w:r>
              <w:b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3D5F2D" w:rsidP="005F5C4D">
            <w:pPr>
              <w:ind w:right="540"/>
            </w:pPr>
          </w:p>
        </w:tc>
      </w:tr>
      <w:tr w:rsidR="003D5F2D">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pPr>
              <w:spacing w:after="240"/>
              <w:ind w:right="540"/>
            </w:pPr>
            <w:r>
              <w:t>Any other special booking requirements?</w:t>
            </w:r>
            <w:r>
              <w:b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3D5F2D">
            <w:pPr>
              <w:ind w:right="540"/>
            </w:pPr>
          </w:p>
        </w:tc>
      </w:tr>
    </w:tbl>
    <w:p w:rsidR="003D5F2D" w:rsidRDefault="001452E3" w:rsidP="005F5C4D">
      <w:pPr>
        <w:ind w:right="540"/>
      </w:pPr>
      <w:r>
        <w:t xml:space="preserve"> </w:t>
      </w:r>
    </w:p>
    <w:p w:rsidR="003D5F2D" w:rsidRPr="00617B99" w:rsidRDefault="001452E3" w:rsidP="00617B99">
      <w:pPr>
        <w:ind w:right="540"/>
        <w:rPr>
          <w:b/>
        </w:rPr>
      </w:pPr>
      <w:r w:rsidRPr="00617B99">
        <w:rPr>
          <w:b/>
        </w:rPr>
        <w:t>Flight Duration Policy*</w:t>
      </w:r>
    </w:p>
    <w:p w:rsidR="003D5F2D" w:rsidRPr="00617B99" w:rsidRDefault="001452E3" w:rsidP="00617B99">
      <w:pPr>
        <w:ind w:right="540"/>
        <w:rPr>
          <w:b/>
        </w:rPr>
      </w:pPr>
      <w:r>
        <w:rPr>
          <w:b/>
        </w:rPr>
        <w:t xml:space="preserve"> </w:t>
      </w:r>
    </w:p>
    <w:tbl>
      <w:tblPr>
        <w:tblStyle w:val="a9"/>
        <w:tblW w:w="9025" w:type="dxa"/>
        <w:tblBorders>
          <w:top w:val="nil"/>
          <w:left w:val="nil"/>
          <w:bottom w:val="nil"/>
          <w:right w:val="nil"/>
          <w:insideH w:val="nil"/>
          <w:insideV w:val="nil"/>
        </w:tblBorders>
        <w:tblLayout w:type="fixed"/>
        <w:tblLook w:val="0600"/>
      </w:tblPr>
      <w:tblGrid>
        <w:gridCol w:w="2085"/>
        <w:gridCol w:w="2493"/>
        <w:gridCol w:w="4447"/>
      </w:tblGrid>
      <w:tr w:rsidR="003D5F2D" w:rsidTr="004E4446">
        <w:trPr>
          <w:trHeight w:val="1280"/>
        </w:trPr>
        <w:tc>
          <w:tcPr>
            <w:tcW w:w="208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617B99">
            <w:pPr>
              <w:spacing w:after="240"/>
              <w:ind w:right="540"/>
              <w:rPr>
                <w:b/>
              </w:rPr>
            </w:pPr>
            <w:r>
              <w:rPr>
                <w:b/>
              </w:rPr>
              <w:t>Flight Duration in hours</w:t>
            </w:r>
          </w:p>
        </w:tc>
        <w:tc>
          <w:tcPr>
            <w:tcW w:w="2493"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617B99">
            <w:pPr>
              <w:spacing w:after="240"/>
              <w:ind w:right="540"/>
              <w:rPr>
                <w:b/>
              </w:rPr>
            </w:pPr>
            <w:r>
              <w:rPr>
                <w:b/>
              </w:rPr>
              <w:t>Class of Travel Permitted</w:t>
            </w:r>
          </w:p>
        </w:tc>
        <w:tc>
          <w:tcPr>
            <w:tcW w:w="4447"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617B99">
            <w:pPr>
              <w:spacing w:after="240"/>
              <w:ind w:right="540"/>
              <w:rPr>
                <w:b/>
              </w:rPr>
            </w:pPr>
            <w:r>
              <w:rPr>
                <w:b/>
              </w:rPr>
              <w:t>Comments:</w:t>
            </w:r>
          </w:p>
        </w:tc>
      </w:tr>
      <w:tr w:rsidR="003D5F2D" w:rsidTr="004E4446">
        <w:trPr>
          <w:trHeight w:val="740"/>
        </w:trPr>
        <w:tc>
          <w:tcPr>
            <w:tcW w:w="208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326B13" w:rsidP="00617B99">
            <w:pPr>
              <w:spacing w:after="240"/>
              <w:ind w:left="620"/>
              <w:rPr>
                <w:i/>
              </w:rPr>
            </w:pPr>
            <w:r>
              <w:rPr>
                <w:i/>
              </w:rPr>
              <w:t>4 hours</w:t>
            </w:r>
          </w:p>
        </w:tc>
        <w:tc>
          <w:tcPr>
            <w:tcW w:w="2493" w:type="dxa"/>
            <w:tcBorders>
              <w:top w:val="nil"/>
              <w:left w:val="nil"/>
              <w:bottom w:val="single" w:sz="7" w:space="0" w:color="000000"/>
              <w:right w:val="single" w:sz="7" w:space="0" w:color="000000"/>
            </w:tcBorders>
            <w:tcMar>
              <w:top w:w="100" w:type="dxa"/>
              <w:left w:w="100" w:type="dxa"/>
              <w:bottom w:w="100" w:type="dxa"/>
              <w:right w:w="100" w:type="dxa"/>
            </w:tcMar>
          </w:tcPr>
          <w:p w:rsidR="003D5F2D" w:rsidRDefault="00326B13" w:rsidP="00617B99">
            <w:pPr>
              <w:spacing w:after="240"/>
              <w:ind w:left="620" w:right="540"/>
              <w:rPr>
                <w:i/>
              </w:rPr>
            </w:pPr>
            <w:r>
              <w:rPr>
                <w:i/>
              </w:rPr>
              <w:t>Economy</w:t>
            </w:r>
          </w:p>
        </w:tc>
        <w:tc>
          <w:tcPr>
            <w:tcW w:w="4447"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left="620" w:right="540"/>
            </w:pPr>
            <w:r>
              <w:t xml:space="preserve"> </w:t>
            </w:r>
          </w:p>
        </w:tc>
      </w:tr>
      <w:tr w:rsidR="003D5F2D" w:rsidTr="004E4446">
        <w:trPr>
          <w:trHeight w:val="740"/>
        </w:trPr>
        <w:tc>
          <w:tcPr>
            <w:tcW w:w="208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326B13" w:rsidP="00617B99">
            <w:pPr>
              <w:spacing w:after="240"/>
              <w:ind w:left="620" w:right="540"/>
            </w:pPr>
            <w:r>
              <w:t>4+ Hours</w:t>
            </w:r>
            <w:r w:rsidR="001452E3">
              <w:t xml:space="preserve"> </w:t>
            </w:r>
          </w:p>
        </w:tc>
        <w:tc>
          <w:tcPr>
            <w:tcW w:w="2493"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326B13" w:rsidP="00617B99">
            <w:pPr>
              <w:ind w:left="620" w:right="540"/>
            </w:pPr>
            <w:r>
              <w:t>Business</w:t>
            </w:r>
            <w:r w:rsidR="004E4446">
              <w:t xml:space="preserve">/Premium Economy </w:t>
            </w:r>
          </w:p>
        </w:tc>
        <w:tc>
          <w:tcPr>
            <w:tcW w:w="4447"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4E4446" w:rsidP="00617B99">
            <w:pPr>
              <w:ind w:left="620" w:right="540"/>
            </w:pPr>
            <w:r w:rsidRPr="004E4446">
              <w:rPr>
                <w:rStyle w:val="CommentReference"/>
                <w:rFonts w:eastAsia="MS Mincho"/>
                <w:color w:val="auto"/>
                <w:sz w:val="18"/>
                <w:lang w:eastAsia="ja-JP"/>
              </w:rPr>
              <w:t>PE where available</w:t>
            </w:r>
          </w:p>
        </w:tc>
      </w:tr>
    </w:tbl>
    <w:p w:rsidR="003D5F2D" w:rsidRDefault="001452E3" w:rsidP="00617B99">
      <w:pPr>
        <w:spacing w:after="240"/>
        <w:rPr>
          <w:b/>
        </w:rPr>
      </w:pPr>
      <w:r>
        <w:rPr>
          <w:b/>
        </w:rPr>
        <w:t xml:space="preserve">Accommodation Spend Limits** </w:t>
      </w:r>
      <w:r>
        <w:rPr>
          <w:b/>
        </w:rPr>
        <w:tab/>
      </w:r>
    </w:p>
    <w:p w:rsidR="003D5F2D" w:rsidRDefault="001452E3" w:rsidP="00617B99">
      <w:pPr>
        <w:ind w:right="540"/>
        <w:rPr>
          <w:b/>
        </w:rPr>
      </w:pPr>
      <w:r>
        <w:rPr>
          <w:b/>
        </w:rPr>
        <w:t xml:space="preserve"> </w:t>
      </w:r>
    </w:p>
    <w:tbl>
      <w:tblPr>
        <w:tblStyle w:val="aa"/>
        <w:tblW w:w="9030" w:type="dxa"/>
        <w:tblBorders>
          <w:top w:val="nil"/>
          <w:left w:val="nil"/>
          <w:bottom w:val="nil"/>
          <w:right w:val="nil"/>
          <w:insideH w:val="nil"/>
          <w:insideV w:val="nil"/>
        </w:tblBorders>
        <w:tblLayout w:type="fixed"/>
        <w:tblLook w:val="0600"/>
      </w:tblPr>
      <w:tblGrid>
        <w:gridCol w:w="1656"/>
        <w:gridCol w:w="2649"/>
        <w:gridCol w:w="1891"/>
        <w:gridCol w:w="2834"/>
      </w:tblGrid>
      <w:tr w:rsidR="003D5F2D" w:rsidTr="004E4446">
        <w:trPr>
          <w:trHeight w:val="1040"/>
        </w:trPr>
        <w:tc>
          <w:tcPr>
            <w:tcW w:w="165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617B99">
            <w:pPr>
              <w:ind w:right="160"/>
              <w:rPr>
                <w:b/>
              </w:rPr>
            </w:pPr>
            <w:r>
              <w:rPr>
                <w:b/>
              </w:rPr>
              <w:t>Location:</w:t>
            </w:r>
          </w:p>
        </w:tc>
        <w:tc>
          <w:tcPr>
            <w:tcW w:w="2649"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617B99">
            <w:pPr>
              <w:ind w:right="40"/>
              <w:rPr>
                <w:b/>
              </w:rPr>
            </w:pPr>
            <w:r>
              <w:rPr>
                <w:b/>
              </w:rPr>
              <w:t>Accommodation cap/Amber Policy</w:t>
            </w:r>
          </w:p>
        </w:tc>
        <w:tc>
          <w:tcPr>
            <w:tcW w:w="1891"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617B99">
            <w:pPr>
              <w:ind w:right="180"/>
              <w:rPr>
                <w:b/>
              </w:rPr>
            </w:pPr>
            <w:r>
              <w:rPr>
                <w:b/>
              </w:rPr>
              <w:t>Cut off cap/Red Policy (if applicable)</w:t>
            </w:r>
          </w:p>
        </w:tc>
        <w:tc>
          <w:tcPr>
            <w:tcW w:w="2834"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rsidR="003D5F2D" w:rsidRDefault="001452E3" w:rsidP="00617B99">
            <w:pPr>
              <w:ind w:right="540"/>
              <w:rPr>
                <w:b/>
              </w:rPr>
            </w:pPr>
            <w:r>
              <w:rPr>
                <w:b/>
              </w:rPr>
              <w:t>Comments:</w:t>
            </w:r>
          </w:p>
        </w:tc>
      </w:tr>
      <w:tr w:rsidR="003D5F2D" w:rsidTr="004E4446">
        <w:trPr>
          <w:trHeight w:val="72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617B99">
            <w:pPr>
              <w:spacing w:after="240"/>
              <w:ind w:right="540"/>
            </w:pPr>
            <w:r>
              <w:t>London</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right="540"/>
            </w:pPr>
            <w:r w:rsidRPr="00617B99">
              <w:t>£</w:t>
            </w:r>
            <w:r w:rsidR="003875E4">
              <w:t>145</w:t>
            </w:r>
          </w:p>
        </w:tc>
        <w:tc>
          <w:tcPr>
            <w:tcW w:w="1891"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right="540"/>
            </w:pPr>
            <w:r w:rsidRPr="00617B99">
              <w:t>£</w:t>
            </w:r>
          </w:p>
        </w:tc>
        <w:tc>
          <w:tcPr>
            <w:tcW w:w="283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left="620" w:right="540"/>
            </w:pPr>
            <w:r>
              <w:t xml:space="preserve"> </w:t>
            </w:r>
            <w:r w:rsidR="004E4446">
              <w:t xml:space="preserve">Booking over cap permitted with reason code </w:t>
            </w:r>
          </w:p>
        </w:tc>
      </w:tr>
      <w:tr w:rsidR="003D5F2D" w:rsidTr="004E4446">
        <w:trPr>
          <w:trHeight w:val="100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617B99">
            <w:pPr>
              <w:spacing w:after="240"/>
            </w:pPr>
            <w:r>
              <w:t>Outside of London</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right="540"/>
            </w:pPr>
            <w:r w:rsidRPr="00617B99">
              <w:t>£</w:t>
            </w:r>
            <w:r w:rsidR="003875E4">
              <w:t>105</w:t>
            </w:r>
          </w:p>
        </w:tc>
        <w:tc>
          <w:tcPr>
            <w:tcW w:w="1891"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right="540"/>
            </w:pPr>
            <w:r w:rsidRPr="00617B99">
              <w:t>£</w:t>
            </w:r>
          </w:p>
        </w:tc>
        <w:tc>
          <w:tcPr>
            <w:tcW w:w="283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left="620" w:right="540"/>
            </w:pPr>
            <w:r>
              <w:t xml:space="preserve"> </w:t>
            </w:r>
            <w:r w:rsidR="004E4446">
              <w:t xml:space="preserve"> Booking over cap permitted with reason code </w:t>
            </w:r>
          </w:p>
        </w:tc>
      </w:tr>
      <w:tr w:rsidR="003D5F2D" w:rsidTr="004E4446">
        <w:trPr>
          <w:trHeight w:val="100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D5F2D" w:rsidRDefault="001452E3" w:rsidP="00617B99">
            <w:pPr>
              <w:spacing w:after="240"/>
            </w:pPr>
            <w:r>
              <w:t>Other major cities (up to 5)</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right="540"/>
            </w:pPr>
            <w:r w:rsidRPr="00617B99">
              <w:t>£</w:t>
            </w:r>
            <w:r w:rsidR="003875E4">
              <w:t>115 - Birmingham</w:t>
            </w:r>
          </w:p>
        </w:tc>
        <w:tc>
          <w:tcPr>
            <w:tcW w:w="1891"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right="540"/>
            </w:pPr>
            <w:r w:rsidRPr="00617B99">
              <w:t>£</w:t>
            </w:r>
          </w:p>
        </w:tc>
        <w:tc>
          <w:tcPr>
            <w:tcW w:w="2834" w:type="dxa"/>
            <w:tcBorders>
              <w:top w:val="nil"/>
              <w:left w:val="nil"/>
              <w:bottom w:val="single" w:sz="7" w:space="0" w:color="000000"/>
              <w:right w:val="single" w:sz="7" w:space="0" w:color="000000"/>
            </w:tcBorders>
            <w:tcMar>
              <w:top w:w="100" w:type="dxa"/>
              <w:left w:w="100" w:type="dxa"/>
              <w:bottom w:w="100" w:type="dxa"/>
              <w:right w:w="100" w:type="dxa"/>
            </w:tcMar>
          </w:tcPr>
          <w:p w:rsidR="003D5F2D" w:rsidRPr="00617B99" w:rsidRDefault="001452E3" w:rsidP="00617B99">
            <w:pPr>
              <w:ind w:left="620" w:right="540"/>
            </w:pPr>
            <w:r>
              <w:t xml:space="preserve"> </w:t>
            </w:r>
            <w:r w:rsidR="004E4446">
              <w:t xml:space="preserve"> Booking over cap permitted with reason code </w:t>
            </w:r>
          </w:p>
        </w:tc>
      </w:tr>
    </w:tbl>
    <w:p w:rsidR="003D5F2D" w:rsidRDefault="001452E3">
      <w:pPr>
        <w:ind w:right="540"/>
        <w:rPr>
          <w:b/>
        </w:rPr>
      </w:pPr>
      <w:r>
        <w:rPr>
          <w:b/>
        </w:rPr>
        <w:t xml:space="preserve"> </w:t>
      </w:r>
    </w:p>
    <w:p w:rsidR="003D5F2D" w:rsidRDefault="001452E3">
      <w:pPr>
        <w:ind w:right="540"/>
        <w:rPr>
          <w:b/>
        </w:rPr>
      </w:pPr>
      <w:r>
        <w:rPr>
          <w:b/>
        </w:rPr>
        <w:t>Rate Cap Management Policy***</w:t>
      </w:r>
    </w:p>
    <w:p w:rsidR="003D5F2D" w:rsidRDefault="003D5F2D" w:rsidP="00617B99">
      <w:pPr>
        <w:ind w:right="540"/>
      </w:pPr>
    </w:p>
    <w:p w:rsidR="003D5F2D" w:rsidRDefault="001452E3" w:rsidP="00617B99">
      <w:pPr>
        <w:ind w:right="540"/>
      </w:pPr>
      <w:r>
        <w:t>An example policy may be to use a Green, Amber and Red approach as above. Please note use of a Red policy may restrict people booking hotels when prices fluctuate.</w:t>
      </w:r>
    </w:p>
    <w:p w:rsidR="003D5F2D" w:rsidRDefault="001452E3" w:rsidP="00617B99">
      <w:pPr>
        <w:ind w:right="540"/>
      </w:pPr>
      <w:r>
        <w:t xml:space="preserve"> </w:t>
      </w:r>
    </w:p>
    <w:p w:rsidR="003D5F2D" w:rsidRDefault="001452E3" w:rsidP="00617B99">
      <w:pPr>
        <w:ind w:left="700" w:right="540" w:hanging="420"/>
      </w:pPr>
      <w:r w:rsidRPr="00617B99">
        <w:t>1.</w:t>
      </w:r>
      <w:r>
        <w:rPr>
          <w:rFonts w:ascii="Times New Roman" w:eastAsia="Times New Roman" w:hAnsi="Times New Roman" w:cs="Times New Roman"/>
          <w:sz w:val="14"/>
          <w:szCs w:val="14"/>
        </w:rPr>
        <w:t xml:space="preserve">       </w:t>
      </w:r>
      <w:r>
        <w:t>Green – Anything under the hotel policy cap is within policy and can be booked</w:t>
      </w:r>
    </w:p>
    <w:p w:rsidR="003D5F2D" w:rsidRDefault="001452E3" w:rsidP="00617B99">
      <w:pPr>
        <w:ind w:left="700" w:right="540" w:hanging="420"/>
      </w:pPr>
      <w:r>
        <w:t>2.</w:t>
      </w:r>
      <w:r>
        <w:rPr>
          <w:sz w:val="14"/>
          <w:szCs w:val="14"/>
        </w:rPr>
        <w:t xml:space="preserve">   </w:t>
      </w:r>
      <w:r>
        <w:rPr>
          <w:sz w:val="14"/>
          <w:szCs w:val="14"/>
        </w:rPr>
        <w:tab/>
      </w:r>
      <w:r>
        <w:t>Amber – Anything over the hotel policy cap can be booked, but the booker will have to provide a reason code to explain why they are booking over an agreed rate.</w:t>
      </w:r>
    </w:p>
    <w:p w:rsidR="003D5F2D" w:rsidRDefault="001452E3" w:rsidP="00617B99">
      <w:pPr>
        <w:ind w:left="700" w:right="540" w:hanging="420"/>
      </w:pPr>
      <w:r>
        <w:t>3.</w:t>
      </w:r>
      <w:r>
        <w:rPr>
          <w:sz w:val="14"/>
          <w:szCs w:val="14"/>
        </w:rPr>
        <w:t xml:space="preserve">   </w:t>
      </w:r>
      <w:r>
        <w:rPr>
          <w:sz w:val="14"/>
          <w:szCs w:val="14"/>
        </w:rPr>
        <w:tab/>
      </w:r>
      <w:r>
        <w:t>Red- Anything over the cut-off cap will be restricted and cannot be booked.</w:t>
      </w:r>
    </w:p>
    <w:p w:rsidR="003D5F2D" w:rsidRDefault="001452E3">
      <w:pPr>
        <w:ind w:left="1420" w:right="540" w:hanging="420"/>
      </w:pPr>
      <w:r>
        <w:t xml:space="preserve"> </w:t>
      </w:r>
    </w:p>
    <w:p w:rsidR="003D5F2D" w:rsidRDefault="001452E3">
      <w:pPr>
        <w:ind w:right="540"/>
        <w:rPr>
          <w:b/>
        </w:rPr>
      </w:pPr>
      <w:r>
        <w:rPr>
          <w:b/>
        </w:rPr>
        <w:t xml:space="preserve"> </w:t>
      </w:r>
    </w:p>
    <w:p w:rsidR="00617B99" w:rsidRDefault="00617B99">
      <w:pPr>
        <w:ind w:right="540"/>
        <w:rPr>
          <w:b/>
          <w:sz w:val="28"/>
          <w:szCs w:val="28"/>
        </w:rPr>
        <w:sectPr w:rsidR="00617B99" w:rsidSect="0027201D">
          <w:pgSz w:w="11906" w:h="16838"/>
          <w:pgMar w:top="1440" w:right="1440" w:bottom="1440" w:left="1440" w:header="708" w:footer="708" w:gutter="0"/>
          <w:pgNumType w:start="1"/>
          <w:cols w:space="708"/>
          <w:docGrid w:linePitch="360"/>
        </w:sectPr>
      </w:pPr>
    </w:p>
    <w:p w:rsidR="003D5F2D" w:rsidRDefault="001452E3">
      <w:pPr>
        <w:ind w:right="540"/>
        <w:rPr>
          <w:b/>
          <w:sz w:val="28"/>
          <w:szCs w:val="28"/>
        </w:rPr>
      </w:pPr>
      <w:r>
        <w:rPr>
          <w:b/>
          <w:sz w:val="28"/>
          <w:szCs w:val="28"/>
        </w:rPr>
        <w:t xml:space="preserve">ANNEX 2 – Customer Bespoke Service Requirements </w:t>
      </w:r>
    </w:p>
    <w:p w:rsidR="003D5F2D" w:rsidRPr="00617B99" w:rsidRDefault="001452E3" w:rsidP="00617B99">
      <w:pPr>
        <w:spacing w:after="240"/>
        <w:jc w:val="both"/>
        <w:rPr>
          <w:b/>
          <w:highlight w:val="green"/>
        </w:rPr>
      </w:pPr>
      <w:r>
        <w:rPr>
          <w:b/>
          <w:highlight w:val="green"/>
        </w:rPr>
        <w:t xml:space="preserve"> [Drafting Note:  This Annex will only require population if the Customer and the Supplier wish to clarify or provide further detail in relation to the existing Services.  It cannot be used to change the terms of the Enabling Agreement and/or the Commercial Agreement.]</w:t>
      </w:r>
    </w:p>
    <w:p w:rsidR="003D5F2D" w:rsidRDefault="00A43EE0">
      <w:pPr>
        <w:spacing w:after="240"/>
        <w:jc w:val="both"/>
        <w:rPr>
          <w:b/>
        </w:rPr>
      </w:pPr>
      <w:r>
        <w:rPr>
          <w:b/>
        </w:rPr>
        <w:t xml:space="preserve"> </w:t>
      </w:r>
      <w:r w:rsidR="001452E3">
        <w:rPr>
          <w:b/>
        </w:rPr>
        <w:t xml:space="preserve">[          </w:t>
      </w:r>
      <w:r w:rsidR="00BB60F7">
        <w:rPr>
          <w:b/>
        </w:rPr>
        <w:t>n/a</w:t>
      </w:r>
      <w:r w:rsidR="001452E3">
        <w:rPr>
          <w:b/>
        </w:rPr>
        <w:t xml:space="preserve">      </w:t>
      </w:r>
      <w:r w:rsidR="001452E3">
        <w:rPr>
          <w:b/>
        </w:rPr>
        <w:tab/>
        <w:t>]</w:t>
      </w:r>
    </w:p>
    <w:p w:rsidR="00A43EE0" w:rsidRDefault="00A43EE0">
      <w:pPr>
        <w:rPr>
          <w:b/>
        </w:rPr>
      </w:pPr>
      <w:r>
        <w:rPr>
          <w:b/>
        </w:rPr>
        <w:br w:type="page"/>
      </w:r>
    </w:p>
    <w:p w:rsidR="003D5F2D" w:rsidRPr="00A43EE0" w:rsidRDefault="00A43EE0" w:rsidP="00A43EE0">
      <w:pPr>
        <w:ind w:right="540"/>
        <w:rPr>
          <w:b/>
          <w:sz w:val="28"/>
          <w:szCs w:val="28"/>
        </w:rPr>
      </w:pPr>
      <w:r w:rsidRPr="00A43EE0">
        <w:rPr>
          <w:b/>
          <w:sz w:val="28"/>
          <w:szCs w:val="28"/>
        </w:rPr>
        <w:t>ANNEX 2a – Specification of Requirements</w:t>
      </w:r>
      <w:r>
        <w:rPr>
          <w:b/>
          <w:sz w:val="28"/>
          <w:szCs w:val="28"/>
        </w:rPr>
        <w:t xml:space="preserve">, tenders for Further Competition. </w:t>
      </w:r>
    </w:p>
    <w:p w:rsidR="002E5D68" w:rsidRDefault="002E5D68" w:rsidP="00A43EE0">
      <w:pPr>
        <w:spacing w:after="240"/>
        <w:jc w:val="both"/>
        <w:rPr>
          <w:b/>
        </w:rPr>
      </w:pPr>
    </w:p>
    <w:p w:rsidR="002E5D68" w:rsidRDefault="002E5D68" w:rsidP="00A43EE0">
      <w:pPr>
        <w:spacing w:after="240"/>
        <w:jc w:val="both"/>
        <w:rPr>
          <w:b/>
        </w:rPr>
      </w:pPr>
      <w:r>
        <w:rPr>
          <w:b/>
        </w:rPr>
        <w:t>Not applicable</w:t>
      </w:r>
    </w:p>
    <w:p w:rsidR="00A43EE0" w:rsidRDefault="00BB60F7" w:rsidP="00A43EE0">
      <w:pPr>
        <w:spacing w:after="240"/>
        <w:jc w:val="both"/>
        <w:rPr>
          <w:b/>
        </w:rPr>
      </w:pPr>
      <w:proofErr w:type="gramStart"/>
      <w:r>
        <w:rPr>
          <w:b/>
        </w:rPr>
        <w:t>direct</w:t>
      </w:r>
      <w:proofErr w:type="gramEnd"/>
      <w:r>
        <w:rPr>
          <w:b/>
        </w:rPr>
        <w:t xml:space="preserve"> award</w:t>
      </w:r>
      <w:r w:rsidR="00A43EE0">
        <w:rPr>
          <w:b/>
        </w:rPr>
        <w:t xml:space="preserve">            </w:t>
      </w:r>
    </w:p>
    <w:p w:rsidR="001452E3" w:rsidRDefault="001452E3">
      <w:pPr>
        <w:rPr>
          <w:b/>
          <w:sz w:val="28"/>
        </w:rPr>
      </w:pPr>
      <w:r>
        <w:rPr>
          <w:b/>
          <w:sz w:val="28"/>
        </w:rPr>
        <w:br w:type="page"/>
      </w:r>
    </w:p>
    <w:p w:rsidR="003D5F2D" w:rsidRPr="001452E3" w:rsidRDefault="001452E3">
      <w:pPr>
        <w:spacing w:after="240"/>
        <w:jc w:val="both"/>
        <w:rPr>
          <w:b/>
          <w:sz w:val="28"/>
        </w:rPr>
      </w:pPr>
      <w:r w:rsidRPr="001452E3">
        <w:rPr>
          <w:b/>
          <w:sz w:val="28"/>
        </w:rPr>
        <w:t>ANNEX 2</w:t>
      </w:r>
      <w:r w:rsidR="00A43EE0">
        <w:rPr>
          <w:b/>
          <w:sz w:val="28"/>
        </w:rPr>
        <w:t>b</w:t>
      </w:r>
      <w:r w:rsidRPr="001452E3">
        <w:rPr>
          <w:b/>
          <w:sz w:val="28"/>
        </w:rPr>
        <w:t xml:space="preserve"> - Outputs from Direct Award / Further Competition</w:t>
      </w:r>
    </w:p>
    <w:p w:rsidR="002E5D68" w:rsidRDefault="002E5D68" w:rsidP="002E5D68">
      <w:pPr>
        <w:spacing w:after="240"/>
        <w:jc w:val="both"/>
        <w:rPr>
          <w:b/>
        </w:rPr>
      </w:pPr>
      <w:r>
        <w:rPr>
          <w:b/>
        </w:rPr>
        <w:t>Not applicable</w:t>
      </w:r>
    </w:p>
    <w:p w:rsidR="003D5F2D" w:rsidRDefault="003D5F2D">
      <w:pPr>
        <w:spacing w:after="240"/>
        <w:jc w:val="both"/>
        <w:rPr>
          <w:b/>
          <w:highlight w:val="green"/>
        </w:rPr>
      </w:pPr>
    </w:p>
    <w:p w:rsidR="003D5F2D" w:rsidRDefault="003D5F2D">
      <w:pPr>
        <w:ind w:right="540"/>
      </w:pPr>
    </w:p>
    <w:p w:rsidR="003D5F2D" w:rsidRDefault="001452E3">
      <w:pPr>
        <w:spacing w:after="240"/>
        <w:rPr>
          <w:b/>
          <w:i/>
          <w:highlight w:val="yellow"/>
        </w:rPr>
      </w:pPr>
      <w:r>
        <w:rPr>
          <w:b/>
          <w:i/>
          <w:highlight w:val="yellow"/>
        </w:rPr>
        <w:t xml:space="preserve"> </w:t>
      </w:r>
    </w:p>
    <w:p w:rsidR="003D5F2D" w:rsidRDefault="003D5F2D">
      <w:pPr>
        <w:rPr>
          <w:b/>
          <w:i/>
          <w:highlight w:val="yellow"/>
        </w:rPr>
      </w:pPr>
    </w:p>
    <w:p w:rsidR="001452E3" w:rsidRDefault="001452E3">
      <w:pPr>
        <w:rPr>
          <w:b/>
          <w:sz w:val="28"/>
          <w:szCs w:val="28"/>
        </w:rPr>
      </w:pPr>
      <w:r>
        <w:rPr>
          <w:b/>
          <w:sz w:val="28"/>
          <w:szCs w:val="28"/>
        </w:rPr>
        <w:br w:type="page"/>
      </w:r>
    </w:p>
    <w:p w:rsidR="003D5F2D" w:rsidRPr="00617B99" w:rsidRDefault="001452E3" w:rsidP="00617B99">
      <w:pPr>
        <w:spacing w:after="240"/>
        <w:rPr>
          <w:b/>
          <w:sz w:val="28"/>
        </w:rPr>
      </w:pPr>
      <w:r>
        <w:rPr>
          <w:b/>
          <w:sz w:val="28"/>
          <w:szCs w:val="28"/>
        </w:rPr>
        <w:t>ANNEX 3 – Customer-Level Go Live Implementation Plan</w:t>
      </w:r>
    </w:p>
    <w:p w:rsidR="003D5F2D" w:rsidRPr="00617B99" w:rsidRDefault="001452E3" w:rsidP="00617B99">
      <w:pPr>
        <w:spacing w:after="240"/>
        <w:jc w:val="both"/>
        <w:rPr>
          <w:b/>
          <w:highlight w:val="green"/>
        </w:rPr>
      </w:pPr>
      <w:r>
        <w:rPr>
          <w:b/>
          <w:highlight w:val="green"/>
        </w:rPr>
        <w:t>[Drafting Note:  The Customer-Level Go Live Implementation Plan will be populated in accordance with the terms of Schedule 7 (Implementation Plan)</w:t>
      </w:r>
      <w:r w:rsidR="003D2A3F">
        <w:rPr>
          <w:b/>
          <w:highlight w:val="green"/>
        </w:rPr>
        <w:t xml:space="preserve"> and Schedule 5 (Security Requirements for Solution</w:t>
      </w:r>
      <w:r w:rsidR="000F4192">
        <w:rPr>
          <w:b/>
          <w:highlight w:val="green"/>
        </w:rPr>
        <w:t xml:space="preserve"> </w:t>
      </w:r>
      <w:r w:rsidR="003D2A3F">
        <w:rPr>
          <w:b/>
          <w:highlight w:val="green"/>
        </w:rPr>
        <w:t>4)</w:t>
      </w:r>
      <w:r>
        <w:rPr>
          <w:b/>
          <w:highlight w:val="green"/>
        </w:rPr>
        <w:t>]</w:t>
      </w:r>
      <w:r w:rsidR="003D2A3F">
        <w:rPr>
          <w:b/>
          <w:highlight w:val="green"/>
        </w:rPr>
        <w:t>.</w:t>
      </w:r>
    </w:p>
    <w:p w:rsidR="003D5F2D" w:rsidRDefault="00242023">
      <w:pPr>
        <w:spacing w:after="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Link" ProgID="Excel.Sheet.12" ShapeID="_x0000_i1025" DrawAspect="Icon" r:id="rId12" UpdateMode="Always">
            <o:LinkType>EnhancedMetaFile</o:LinkType>
            <o:LockedField>false</o:LockedField>
            <o:FieldCodes>\f 0</o:FieldCodes>
          </o:OLEObject>
        </w:object>
      </w:r>
    </w:p>
    <w:p w:rsidR="003D5F2D" w:rsidRDefault="001452E3">
      <w:pPr>
        <w:spacing w:after="240"/>
      </w:pPr>
      <w:r>
        <w:t xml:space="preserve"> </w:t>
      </w:r>
    </w:p>
    <w:p w:rsidR="003D5F2D" w:rsidRDefault="001452E3">
      <w:pPr>
        <w:spacing w:after="240"/>
      </w:pPr>
      <w:r>
        <w:t xml:space="preserve"> </w:t>
      </w:r>
    </w:p>
    <w:p w:rsidR="003D5F2D" w:rsidRDefault="001452E3">
      <w:pPr>
        <w:spacing w:after="240"/>
      </w:pPr>
      <w:r>
        <w:t xml:space="preserve"> </w:t>
      </w:r>
    </w:p>
    <w:p w:rsidR="003D5F2D" w:rsidRDefault="003D5F2D"/>
    <w:p w:rsidR="001452E3" w:rsidRDefault="001452E3">
      <w:pPr>
        <w:rPr>
          <w:b/>
          <w:sz w:val="28"/>
          <w:szCs w:val="28"/>
        </w:rPr>
      </w:pPr>
      <w:r>
        <w:rPr>
          <w:b/>
          <w:sz w:val="28"/>
          <w:szCs w:val="28"/>
        </w:rPr>
        <w:br w:type="page"/>
      </w:r>
    </w:p>
    <w:p w:rsidR="003D5F2D" w:rsidRDefault="001452E3" w:rsidP="00617B99">
      <w:pPr>
        <w:spacing w:after="240"/>
        <w:rPr>
          <w:b/>
          <w:sz w:val="28"/>
          <w:szCs w:val="28"/>
        </w:rPr>
      </w:pPr>
      <w:r>
        <w:rPr>
          <w:b/>
          <w:sz w:val="28"/>
          <w:szCs w:val="28"/>
        </w:rPr>
        <w:t>ANNEX 4 – Reporting</w:t>
      </w:r>
    </w:p>
    <w:p w:rsidR="003D5F2D" w:rsidRPr="00BB60F7" w:rsidRDefault="0032182F" w:rsidP="00617B99">
      <w:pPr>
        <w:spacing w:after="240"/>
        <w:rPr>
          <w:b/>
        </w:rPr>
      </w:pPr>
      <w:r w:rsidRPr="0032182F">
        <w:rPr>
          <w:b/>
        </w:rPr>
        <w:t>[Drafting Note:  In addition to the content specified in Schedule 13 (Management Information), any further MI reports and information required by the Customer will be defined and mutually agreed during the implementation phase and set out in this Annex.]</w:t>
      </w:r>
    </w:p>
    <w:p w:rsidR="003D5F2D" w:rsidRDefault="001452E3" w:rsidP="0027201D">
      <w:pPr>
        <w:widowControl w:val="0"/>
        <w:numPr>
          <w:ilvl w:val="0"/>
          <w:numId w:val="13"/>
        </w:numPr>
        <w:ind w:left="851" w:hanging="851"/>
      </w:pPr>
      <w:r>
        <w:rPr>
          <w:rFonts w:ascii="Times New Roman" w:eastAsia="Times New Roman" w:hAnsi="Times New Roman" w:cs="Times New Roman"/>
          <w:sz w:val="14"/>
          <w:szCs w:val="14"/>
        </w:rPr>
        <w:t xml:space="preserve"> </w:t>
      </w:r>
      <w:r>
        <w:t xml:space="preserve">Accurate, timely and comprehensive Management Information (MI) will be required by the Customer to effectively manage the </w:t>
      </w:r>
      <w:r w:rsidR="00435B89">
        <w:t>Commercial</w:t>
      </w:r>
      <w:r>
        <w:t xml:space="preserve"> Agreement.</w:t>
      </w:r>
      <w:r w:rsidR="00435B89">
        <w:t xml:space="preserve"> </w:t>
      </w:r>
    </w:p>
    <w:p w:rsidR="00617B99" w:rsidRDefault="00617B99" w:rsidP="00617B99">
      <w:pPr>
        <w:widowControl w:val="0"/>
        <w:ind w:left="851"/>
      </w:pPr>
    </w:p>
    <w:p w:rsidR="003D5F2D" w:rsidRDefault="001452E3" w:rsidP="00617B99">
      <w:pPr>
        <w:widowControl w:val="0"/>
        <w:numPr>
          <w:ilvl w:val="0"/>
          <w:numId w:val="13"/>
        </w:numPr>
        <w:ind w:left="851" w:hanging="851"/>
      </w:pPr>
      <w:r w:rsidRPr="00617B99">
        <w:rPr>
          <w:rFonts w:ascii="Times New Roman" w:eastAsia="Times New Roman" w:hAnsi="Times New Roman" w:cs="Times New Roman"/>
          <w:sz w:val="14"/>
          <w:szCs w:val="14"/>
        </w:rPr>
        <w:t xml:space="preserve"> </w:t>
      </w:r>
      <w:r>
        <w:t>In accordance with Schedule 13 (Management Information), the Supplier shall provide the following MI reports to the Customer:</w:t>
      </w:r>
    </w:p>
    <w:p w:rsidR="00CF2FC9" w:rsidRDefault="00CF2FC9" w:rsidP="00CF2FC9">
      <w:pPr>
        <w:widowControl w:val="0"/>
      </w:pPr>
    </w:p>
    <w:p w:rsidR="003D5F2D" w:rsidRDefault="001452E3" w:rsidP="002A2051">
      <w:pPr>
        <w:spacing w:after="240"/>
        <w:ind w:left="1701" w:hanging="850"/>
      </w:pPr>
      <w:r>
        <w:t>2.1.</w:t>
      </w:r>
      <w:r>
        <w:rPr>
          <w:rFonts w:ascii="Times New Roman" w:eastAsia="Times New Roman" w:hAnsi="Times New Roman" w:cs="Times New Roman"/>
          <w:sz w:val="14"/>
          <w:szCs w:val="14"/>
        </w:rPr>
        <w:t xml:space="preserve">              </w:t>
      </w:r>
      <w:r>
        <w:t xml:space="preserve">[   </w:t>
      </w:r>
      <w:r>
        <w:tab/>
        <w:t>]</w:t>
      </w:r>
    </w:p>
    <w:p w:rsidR="005F7368" w:rsidRPr="00DC43FD" w:rsidRDefault="001452E3" w:rsidP="002A2051">
      <w:pPr>
        <w:spacing w:after="240"/>
        <w:ind w:left="1701" w:hanging="850"/>
      </w:pPr>
      <w:r>
        <w:t>2.2.</w:t>
      </w:r>
      <w:r>
        <w:rPr>
          <w:rFonts w:ascii="Times New Roman" w:eastAsia="Times New Roman" w:hAnsi="Times New Roman" w:cs="Times New Roman"/>
          <w:sz w:val="14"/>
          <w:szCs w:val="14"/>
        </w:rPr>
        <w:t xml:space="preserve">              </w:t>
      </w:r>
      <w:r w:rsidR="005F7368">
        <w:t xml:space="preserve">[   </w:t>
      </w:r>
      <w:r w:rsidR="005F7368">
        <w:tab/>
        <w:t>]</w:t>
      </w:r>
    </w:p>
    <w:p w:rsidR="005F7368" w:rsidRDefault="005F7368" w:rsidP="00D72DE4">
      <w:pPr>
        <w:widowControl w:val="0"/>
        <w:numPr>
          <w:ilvl w:val="0"/>
          <w:numId w:val="13"/>
        </w:numPr>
        <w:ind w:left="851" w:hanging="851"/>
      </w:pPr>
      <w:r w:rsidRPr="00DC43FD">
        <w:t>Accurate, timely and comprehensive Management Information (MI) will be required by the Enabling Authority to effectively manage the Contract. In accordance with Paragraph 7 of Schedule 13 (Management Information), the Supplier shall provide the following MI reports to the Enabling Authority:</w:t>
      </w:r>
    </w:p>
    <w:p w:rsidR="00D72DE4" w:rsidRPr="00DC43FD" w:rsidRDefault="00D72DE4" w:rsidP="00D72DE4">
      <w:pPr>
        <w:widowControl w:val="0"/>
        <w:ind w:left="851"/>
      </w:pPr>
    </w:p>
    <w:p w:rsidR="005F7368" w:rsidRPr="00DC43FD"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rPr>
          <w:b/>
        </w:rPr>
      </w:pPr>
      <w:r w:rsidRPr="00DC43FD">
        <w:rPr>
          <w:lang w:eastAsia="en-US"/>
        </w:rPr>
        <w:t>Bookings that have been made outside of the Enabling Authority’s Travel Policy</w:t>
      </w:r>
    </w:p>
    <w:p w:rsidR="005F7368" w:rsidRPr="00DC43FD"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pPr>
      <w:r w:rsidRPr="00DC43FD">
        <w:rPr>
          <w:lang w:eastAsia="en-US"/>
        </w:rPr>
        <w:t>Number of accommodation non arrivals (no shows) that has resulted in the accommodation</w:t>
      </w:r>
      <w:r w:rsidRPr="00DC43FD">
        <w:rPr>
          <w:b/>
          <w:lang w:eastAsia="en-US"/>
        </w:rPr>
        <w:t xml:space="preserve"> </w:t>
      </w:r>
      <w:r w:rsidRPr="00DC43FD">
        <w:rPr>
          <w:lang w:eastAsia="en-US"/>
        </w:rPr>
        <w:t xml:space="preserve">venue applying charges </w:t>
      </w:r>
    </w:p>
    <w:p w:rsidR="005F7368" w:rsidRPr="00DC43FD"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pPr>
      <w:r w:rsidRPr="00DC43FD">
        <w:rPr>
          <w:lang w:eastAsia="en-US"/>
        </w:rPr>
        <w:t xml:space="preserve">Changes made throughout the booking lifecycle, enabling </w:t>
      </w:r>
      <w:proofErr w:type="spellStart"/>
      <w:r w:rsidRPr="00DC43FD">
        <w:rPr>
          <w:lang w:eastAsia="en-US"/>
        </w:rPr>
        <w:t>Enabling</w:t>
      </w:r>
      <w:proofErr w:type="spellEnd"/>
      <w:r w:rsidRPr="00DC43FD">
        <w:rPr>
          <w:lang w:eastAsia="en-US"/>
        </w:rPr>
        <w:t xml:space="preserve"> Authorities</w:t>
      </w:r>
      <w:r w:rsidRPr="00DC43FD" w:rsidDel="000318FE">
        <w:rPr>
          <w:lang w:eastAsia="en-US"/>
        </w:rPr>
        <w:t xml:space="preserve"> </w:t>
      </w:r>
      <w:r w:rsidRPr="00DC43FD">
        <w:rPr>
          <w:lang w:eastAsia="en-US"/>
        </w:rPr>
        <w:t>to identify behavioural trends which occur between booking and travel</w:t>
      </w:r>
    </w:p>
    <w:p w:rsidR="005F7368" w:rsidRPr="00DC43FD"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pPr>
      <w:r w:rsidRPr="00DC43FD">
        <w:rPr>
          <w:lang w:eastAsia="en-US"/>
        </w:rPr>
        <w:t>“Missed savings”, including the value (£s) of missed savings</w:t>
      </w:r>
    </w:p>
    <w:p w:rsidR="00D72DE4"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rPr>
          <w:lang w:eastAsia="en-US"/>
        </w:rPr>
      </w:pPr>
      <w:r w:rsidRPr="00DC43FD">
        <w:rPr>
          <w:lang w:eastAsia="en-US"/>
        </w:rPr>
        <w:t>Dashboard summarising the following information, in both a graphical and table format:</w:t>
      </w:r>
    </w:p>
    <w:p w:rsidR="00D72DE4" w:rsidRPr="00DC43FD" w:rsidRDefault="00D72DE4" w:rsidP="002A2051">
      <w:pPr>
        <w:pBdr>
          <w:top w:val="none" w:sz="0" w:space="0" w:color="auto"/>
          <w:left w:val="none" w:sz="0" w:space="0" w:color="auto"/>
          <w:bottom w:val="none" w:sz="0" w:space="0" w:color="auto"/>
          <w:right w:val="none" w:sz="0" w:space="0" w:color="auto"/>
          <w:between w:val="none" w:sz="0" w:space="0" w:color="auto"/>
        </w:pBdr>
        <w:ind w:left="1701" w:hanging="850"/>
        <w:rPr>
          <w:lang w:eastAsia="en-US"/>
        </w:rPr>
      </w:pPr>
    </w:p>
    <w:p w:rsidR="00D72DE4"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rPr>
          <w:lang w:eastAsia="en-US"/>
        </w:rPr>
      </w:pPr>
      <w:r w:rsidRPr="00DC43FD">
        <w:rPr>
          <w:lang w:eastAsia="en-US"/>
        </w:rPr>
        <w:t>For all Travel Booking Services:</w:t>
      </w:r>
    </w:p>
    <w:p w:rsidR="00D72DE4" w:rsidRPr="00DC43FD" w:rsidRDefault="00D72DE4" w:rsidP="00D72DE4">
      <w:pPr>
        <w:pBdr>
          <w:top w:val="none" w:sz="0" w:space="0" w:color="auto"/>
          <w:left w:val="none" w:sz="0" w:space="0" w:color="auto"/>
          <w:bottom w:val="none" w:sz="0" w:space="0" w:color="auto"/>
          <w:right w:val="none" w:sz="0" w:space="0" w:color="auto"/>
          <w:between w:val="none" w:sz="0" w:space="0" w:color="auto"/>
        </w:pBdr>
        <w:rPr>
          <w:lang w:eastAsia="en-US"/>
        </w:rPr>
      </w:pPr>
    </w:p>
    <w:p w:rsidR="005F7368" w:rsidRPr="00DC43FD" w:rsidRDefault="005F7368" w:rsidP="002A2051">
      <w:pPr>
        <w:numPr>
          <w:ilvl w:val="0"/>
          <w:numId w:val="20"/>
        </w:numPr>
        <w:pBdr>
          <w:top w:val="none" w:sz="0" w:space="0" w:color="auto"/>
          <w:left w:val="none" w:sz="0" w:space="0" w:color="auto"/>
          <w:bottom w:val="none" w:sz="0" w:space="0" w:color="auto"/>
          <w:right w:val="none" w:sz="0" w:space="0" w:color="auto"/>
          <w:between w:val="none" w:sz="0" w:space="0" w:color="auto"/>
        </w:pBdr>
        <w:ind w:left="2552" w:hanging="851"/>
      </w:pPr>
      <w:r w:rsidRPr="00DC43FD">
        <w:t>Spend by individual month and cumulative for the reporting year, for each category (i.e. rail, accommodation, air, and booking fees) detailing total spend, number of transactions and average ticket price/room rate in table format, with % spend split in graphical format.</w:t>
      </w:r>
    </w:p>
    <w:p w:rsidR="005F7368" w:rsidRDefault="005F7368" w:rsidP="002A2051">
      <w:pPr>
        <w:numPr>
          <w:ilvl w:val="0"/>
          <w:numId w:val="20"/>
        </w:numPr>
        <w:pBdr>
          <w:top w:val="none" w:sz="0" w:space="0" w:color="auto"/>
          <w:left w:val="none" w:sz="0" w:space="0" w:color="auto"/>
          <w:bottom w:val="none" w:sz="0" w:space="0" w:color="auto"/>
          <w:right w:val="none" w:sz="0" w:space="0" w:color="auto"/>
          <w:between w:val="none" w:sz="0" w:space="0" w:color="auto"/>
        </w:pBdr>
        <w:ind w:left="2552" w:hanging="851"/>
      </w:pPr>
      <w:r w:rsidRPr="00DC43FD">
        <w:t>Number and value of refunds and cancellations across air, rail and accommodation</w:t>
      </w:r>
      <w:r w:rsidR="00D72DE4">
        <w:t>.</w:t>
      </w:r>
    </w:p>
    <w:p w:rsidR="00D72DE4" w:rsidRPr="00DC43FD" w:rsidRDefault="00D72DE4" w:rsidP="00D72DE4">
      <w:pPr>
        <w:pBdr>
          <w:top w:val="none" w:sz="0" w:space="0" w:color="auto"/>
          <w:left w:val="none" w:sz="0" w:space="0" w:color="auto"/>
          <w:bottom w:val="none" w:sz="0" w:space="0" w:color="auto"/>
          <w:right w:val="none" w:sz="0" w:space="0" w:color="auto"/>
          <w:between w:val="none" w:sz="0" w:space="0" w:color="auto"/>
        </w:pBdr>
        <w:ind w:left="1985"/>
      </w:pPr>
    </w:p>
    <w:p w:rsidR="005F7368"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rPr>
          <w:lang w:eastAsia="en-US"/>
        </w:rPr>
      </w:pPr>
      <w:r w:rsidRPr="00DC43FD">
        <w:rPr>
          <w:lang w:eastAsia="en-US"/>
        </w:rPr>
        <w:t>For air:</w:t>
      </w:r>
    </w:p>
    <w:p w:rsidR="00D72DE4" w:rsidRPr="00DC43FD" w:rsidRDefault="00D72DE4" w:rsidP="00D72DE4">
      <w:pPr>
        <w:pBdr>
          <w:top w:val="none" w:sz="0" w:space="0" w:color="auto"/>
          <w:left w:val="none" w:sz="0" w:space="0" w:color="auto"/>
          <w:bottom w:val="none" w:sz="0" w:space="0" w:color="auto"/>
          <w:right w:val="none" w:sz="0" w:space="0" w:color="auto"/>
          <w:between w:val="none" w:sz="0" w:space="0" w:color="auto"/>
        </w:pBdr>
        <w:ind w:left="851"/>
        <w:rPr>
          <w:lang w:eastAsia="en-US"/>
        </w:rPr>
      </w:pPr>
    </w:p>
    <w:p w:rsidR="005F7368" w:rsidRPr="00DC43FD" w:rsidRDefault="005F7368" w:rsidP="002A2051">
      <w:pPr>
        <w:numPr>
          <w:ilvl w:val="0"/>
          <w:numId w:val="25"/>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suppliers by spend and number of journeys including average fares</w:t>
      </w:r>
    </w:p>
    <w:p w:rsidR="005F7368" w:rsidRPr="00DC43FD" w:rsidRDefault="005F7368" w:rsidP="002A2051">
      <w:pPr>
        <w:numPr>
          <w:ilvl w:val="0"/>
          <w:numId w:val="25"/>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routes by spend and number of journeys</w:t>
      </w:r>
    </w:p>
    <w:p w:rsidR="005F7368" w:rsidRPr="00DC43FD" w:rsidRDefault="005F7368" w:rsidP="002A2051">
      <w:pPr>
        <w:numPr>
          <w:ilvl w:val="0"/>
          <w:numId w:val="25"/>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travellers by spend and number of journeys</w:t>
      </w:r>
    </w:p>
    <w:p w:rsidR="005F7368" w:rsidRPr="00DC43FD" w:rsidRDefault="005F7368" w:rsidP="002A2051">
      <w:pPr>
        <w:numPr>
          <w:ilvl w:val="0"/>
          <w:numId w:val="25"/>
        </w:numPr>
        <w:pBdr>
          <w:top w:val="none" w:sz="0" w:space="0" w:color="auto"/>
          <w:left w:val="none" w:sz="0" w:space="0" w:color="auto"/>
          <w:bottom w:val="none" w:sz="0" w:space="0" w:color="auto"/>
          <w:right w:val="none" w:sz="0" w:space="0" w:color="auto"/>
          <w:between w:val="none" w:sz="0" w:space="0" w:color="auto"/>
        </w:pBdr>
        <w:ind w:left="2552" w:hanging="851"/>
      </w:pPr>
      <w:r w:rsidRPr="00DC43FD">
        <w:t>Number and % of journeys under 300 miles</w:t>
      </w:r>
    </w:p>
    <w:p w:rsidR="005F7368" w:rsidRDefault="005F7368" w:rsidP="002A2051">
      <w:pPr>
        <w:numPr>
          <w:ilvl w:val="0"/>
          <w:numId w:val="25"/>
        </w:numPr>
        <w:pBdr>
          <w:top w:val="none" w:sz="0" w:space="0" w:color="auto"/>
          <w:left w:val="none" w:sz="0" w:space="0" w:color="auto"/>
          <w:bottom w:val="none" w:sz="0" w:space="0" w:color="auto"/>
          <w:right w:val="none" w:sz="0" w:space="0" w:color="auto"/>
          <w:between w:val="none" w:sz="0" w:space="0" w:color="auto"/>
        </w:pBdr>
        <w:ind w:left="2552" w:hanging="851"/>
      </w:pPr>
      <w:r w:rsidRPr="00DC43FD">
        <w:t>Domestic (UK), short haul and long haul flights, split by spend and volume</w:t>
      </w:r>
      <w:r w:rsidR="00D72DE4">
        <w:t>.</w:t>
      </w:r>
    </w:p>
    <w:p w:rsidR="00D72DE4" w:rsidRPr="00DC43FD" w:rsidRDefault="00D72DE4" w:rsidP="00D72DE4">
      <w:pPr>
        <w:pBdr>
          <w:top w:val="none" w:sz="0" w:space="0" w:color="auto"/>
          <w:left w:val="none" w:sz="0" w:space="0" w:color="auto"/>
          <w:bottom w:val="none" w:sz="0" w:space="0" w:color="auto"/>
          <w:right w:val="none" w:sz="0" w:space="0" w:color="auto"/>
          <w:between w:val="none" w:sz="0" w:space="0" w:color="auto"/>
        </w:pBdr>
        <w:ind w:left="1985"/>
      </w:pPr>
    </w:p>
    <w:p w:rsidR="00D72DE4"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right="357" w:hanging="850"/>
        <w:rPr>
          <w:lang w:eastAsia="en-US"/>
        </w:rPr>
      </w:pPr>
      <w:r w:rsidRPr="00DC43FD">
        <w:rPr>
          <w:lang w:eastAsia="en-US"/>
        </w:rPr>
        <w:t>For rail:</w:t>
      </w:r>
    </w:p>
    <w:p w:rsidR="00D72DE4" w:rsidRDefault="00D72DE4" w:rsidP="00D72DE4">
      <w:pPr>
        <w:pBdr>
          <w:top w:val="none" w:sz="0" w:space="0" w:color="auto"/>
          <w:left w:val="none" w:sz="0" w:space="0" w:color="auto"/>
          <w:bottom w:val="none" w:sz="0" w:space="0" w:color="auto"/>
          <w:right w:val="none" w:sz="0" w:space="0" w:color="auto"/>
          <w:between w:val="none" w:sz="0" w:space="0" w:color="auto"/>
        </w:pBdr>
        <w:ind w:left="851" w:right="357"/>
        <w:rPr>
          <w:lang w:eastAsia="en-US"/>
        </w:rPr>
      </w:pPr>
    </w:p>
    <w:p w:rsidR="005F7368" w:rsidRPr="00DC43FD"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routes by spend and number of journeys including average fares</w:t>
      </w:r>
    </w:p>
    <w:p w:rsidR="005F7368" w:rsidRPr="00DC43FD"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travellers by spend and number of journeys</w:t>
      </w:r>
    </w:p>
    <w:p w:rsidR="005F7368" w:rsidRPr="00DC43FD"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Out of policy bookings detailing number of bookings and spend split by the reason codes defined in Annex 1 of Contract 3 Schedule 2 : Services Part A: Specification of Requirements</w:t>
      </w:r>
    </w:p>
    <w:p w:rsidR="005F7368" w:rsidRPr="00DC43FD"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 restricted and out of policy tickets for journeys over 50 miles</w:t>
      </w:r>
    </w:p>
    <w:p w:rsidR="005F7368" w:rsidRPr="00DC43FD"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Total value and volume of missed savings opportunities</w:t>
      </w:r>
    </w:p>
    <w:p w:rsidR="005F7368" w:rsidRPr="00DC43FD"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 spend by ticket type in graphical format</w:t>
      </w:r>
    </w:p>
    <w:p w:rsidR="005F7368" w:rsidRPr="00DC43FD"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Number and % of bookings by despatch method</w:t>
      </w:r>
    </w:p>
    <w:p w:rsidR="005F7368" w:rsidRDefault="005F7368" w:rsidP="002A2051">
      <w:pPr>
        <w:numPr>
          <w:ilvl w:val="0"/>
          <w:numId w:val="26"/>
        </w:numPr>
        <w:pBdr>
          <w:top w:val="none" w:sz="0" w:space="0" w:color="auto"/>
          <w:left w:val="none" w:sz="0" w:space="0" w:color="auto"/>
          <w:bottom w:val="none" w:sz="0" w:space="0" w:color="auto"/>
          <w:right w:val="none" w:sz="0" w:space="0" w:color="auto"/>
          <w:between w:val="none" w:sz="0" w:space="0" w:color="auto"/>
        </w:pBdr>
        <w:ind w:left="2552" w:hanging="851"/>
      </w:pPr>
      <w:r w:rsidRPr="00DC43FD">
        <w:t>Number of first class bookings</w:t>
      </w:r>
      <w:r w:rsidR="00D72DE4">
        <w:t>.</w:t>
      </w:r>
    </w:p>
    <w:p w:rsidR="00D72DE4" w:rsidRPr="00DC43FD" w:rsidRDefault="00D72DE4" w:rsidP="00D72DE4">
      <w:pPr>
        <w:pBdr>
          <w:top w:val="none" w:sz="0" w:space="0" w:color="auto"/>
          <w:left w:val="none" w:sz="0" w:space="0" w:color="auto"/>
          <w:bottom w:val="none" w:sz="0" w:space="0" w:color="auto"/>
          <w:right w:val="none" w:sz="0" w:space="0" w:color="auto"/>
          <w:between w:val="none" w:sz="0" w:space="0" w:color="auto"/>
        </w:pBdr>
        <w:ind w:left="1985"/>
      </w:pPr>
    </w:p>
    <w:p w:rsidR="005F7368" w:rsidRDefault="005F7368" w:rsidP="002A2051">
      <w:pPr>
        <w:numPr>
          <w:ilvl w:val="0"/>
          <w:numId w:val="19"/>
        </w:numPr>
        <w:pBdr>
          <w:top w:val="none" w:sz="0" w:space="0" w:color="auto"/>
          <w:left w:val="none" w:sz="0" w:space="0" w:color="auto"/>
          <w:bottom w:val="none" w:sz="0" w:space="0" w:color="auto"/>
          <w:right w:val="none" w:sz="0" w:space="0" w:color="auto"/>
          <w:between w:val="none" w:sz="0" w:space="0" w:color="auto"/>
        </w:pBdr>
        <w:ind w:left="1701" w:hanging="850"/>
        <w:rPr>
          <w:lang w:eastAsia="en-US"/>
        </w:rPr>
      </w:pPr>
      <w:r w:rsidRPr="00DC43FD">
        <w:rPr>
          <w:lang w:eastAsia="en-US"/>
        </w:rPr>
        <w:t>For accommodation:</w:t>
      </w:r>
    </w:p>
    <w:p w:rsidR="00D72DE4" w:rsidRPr="00DC43FD" w:rsidRDefault="00D72DE4" w:rsidP="00D72DE4">
      <w:pPr>
        <w:pBdr>
          <w:top w:val="none" w:sz="0" w:space="0" w:color="auto"/>
          <w:left w:val="none" w:sz="0" w:space="0" w:color="auto"/>
          <w:bottom w:val="none" w:sz="0" w:space="0" w:color="auto"/>
          <w:right w:val="none" w:sz="0" w:space="0" w:color="auto"/>
          <w:between w:val="none" w:sz="0" w:space="0" w:color="auto"/>
        </w:pBdr>
        <w:ind w:left="720"/>
        <w:rPr>
          <w:lang w:eastAsia="en-US"/>
        </w:rPr>
      </w:pPr>
    </w:p>
    <w:p w:rsidR="005F7368" w:rsidRPr="00DC43FD" w:rsidRDefault="005F7368" w:rsidP="002A2051">
      <w:pPr>
        <w:numPr>
          <w:ilvl w:val="0"/>
          <w:numId w:val="27"/>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locations by spend and number of room nights including average room rates</w:t>
      </w:r>
    </w:p>
    <w:p w:rsidR="005F7368" w:rsidRPr="00DC43FD" w:rsidRDefault="005F7368" w:rsidP="002A2051">
      <w:pPr>
        <w:numPr>
          <w:ilvl w:val="0"/>
          <w:numId w:val="27"/>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accommodation venues by spend and number of room nights</w:t>
      </w:r>
    </w:p>
    <w:p w:rsidR="005F7368" w:rsidRPr="00DC43FD" w:rsidRDefault="005F7368" w:rsidP="002A2051">
      <w:pPr>
        <w:numPr>
          <w:ilvl w:val="0"/>
          <w:numId w:val="27"/>
        </w:numPr>
        <w:pBdr>
          <w:top w:val="none" w:sz="0" w:space="0" w:color="auto"/>
          <w:left w:val="none" w:sz="0" w:space="0" w:color="auto"/>
          <w:bottom w:val="none" w:sz="0" w:space="0" w:color="auto"/>
          <w:right w:val="none" w:sz="0" w:space="0" w:color="auto"/>
          <w:between w:val="none" w:sz="0" w:space="0" w:color="auto"/>
        </w:pBdr>
        <w:ind w:left="2552" w:hanging="851"/>
      </w:pPr>
      <w:r w:rsidRPr="00DC43FD">
        <w:t>Top 10 accommodation travellers by spend and number of room nights</w:t>
      </w:r>
    </w:p>
    <w:p w:rsidR="005F7368" w:rsidRPr="00DC43FD" w:rsidRDefault="005F7368" w:rsidP="002A2051">
      <w:pPr>
        <w:numPr>
          <w:ilvl w:val="0"/>
          <w:numId w:val="27"/>
        </w:numPr>
        <w:pBdr>
          <w:top w:val="none" w:sz="0" w:space="0" w:color="auto"/>
          <w:left w:val="none" w:sz="0" w:space="0" w:color="auto"/>
          <w:bottom w:val="none" w:sz="0" w:space="0" w:color="auto"/>
          <w:right w:val="none" w:sz="0" w:space="0" w:color="auto"/>
          <w:between w:val="none" w:sz="0" w:space="0" w:color="auto"/>
        </w:pBdr>
        <w:ind w:left="2552" w:hanging="851"/>
      </w:pPr>
      <w:r w:rsidRPr="00DC43FD">
        <w:t>Out of policy bookings detailing number of bookings and spend split by the reason codes defined in Annex 1 of Contract 3 Schedule 2 : Services Part A: Specification of Requirements</w:t>
      </w:r>
    </w:p>
    <w:p w:rsidR="005F7368" w:rsidRDefault="005F7368" w:rsidP="002A2051">
      <w:pPr>
        <w:numPr>
          <w:ilvl w:val="0"/>
          <w:numId w:val="27"/>
        </w:numPr>
        <w:pBdr>
          <w:top w:val="none" w:sz="0" w:space="0" w:color="auto"/>
          <w:left w:val="none" w:sz="0" w:space="0" w:color="auto"/>
          <w:bottom w:val="none" w:sz="0" w:space="0" w:color="auto"/>
          <w:right w:val="none" w:sz="0" w:space="0" w:color="auto"/>
          <w:between w:val="none" w:sz="0" w:space="0" w:color="auto"/>
        </w:pBdr>
        <w:ind w:left="2552" w:hanging="851"/>
      </w:pPr>
      <w:r w:rsidRPr="00DC43FD">
        <w:t>Cost incurred where the cost of cancellation or refunds, and fees incurred in administering the cancellation or refunds, outweighs the original transaction cost</w:t>
      </w:r>
    </w:p>
    <w:p w:rsidR="005F7368" w:rsidRDefault="005F7368" w:rsidP="00D72DE4">
      <w:pPr>
        <w:pBdr>
          <w:top w:val="none" w:sz="0" w:space="0" w:color="auto"/>
          <w:left w:val="none" w:sz="0" w:space="0" w:color="auto"/>
          <w:bottom w:val="none" w:sz="0" w:space="0" w:color="auto"/>
          <w:right w:val="none" w:sz="0" w:space="0" w:color="auto"/>
          <w:between w:val="none" w:sz="0" w:space="0" w:color="auto"/>
        </w:pBdr>
        <w:ind w:left="1080"/>
      </w:pPr>
    </w:p>
    <w:p w:rsidR="005F7368" w:rsidRPr="00DC43FD" w:rsidRDefault="005F7368" w:rsidP="00D72DE4">
      <w:pPr>
        <w:widowControl w:val="0"/>
        <w:numPr>
          <w:ilvl w:val="0"/>
          <w:numId w:val="13"/>
        </w:numPr>
        <w:ind w:left="851" w:hanging="851"/>
      </w:pPr>
      <w:r>
        <w:t>In addition to the MI reports and information set out above in this Schedule, the Customer and the Supplier agree that the Supplier shall provide the following MI reports and information to the Customer (templates to be provided by the Authority following award of the Commercial Agreement):</w:t>
      </w:r>
    </w:p>
    <w:p w:rsidR="003D5F2D" w:rsidRDefault="003D5F2D" w:rsidP="00D72DE4">
      <w:pPr>
        <w:widowControl w:val="0"/>
        <w:ind w:left="851"/>
      </w:pPr>
    </w:p>
    <w:p w:rsidR="005F7368" w:rsidRDefault="001452E3" w:rsidP="00D72DE4">
      <w:pPr>
        <w:widowControl w:val="0"/>
        <w:numPr>
          <w:ilvl w:val="0"/>
          <w:numId w:val="13"/>
        </w:numPr>
        <w:ind w:left="851" w:hanging="851"/>
      </w:pPr>
      <w:r w:rsidRPr="00D72DE4">
        <w:br w:type="page"/>
      </w:r>
    </w:p>
    <w:p w:rsidR="003D5F2D" w:rsidRDefault="001452E3" w:rsidP="00617B99">
      <w:pPr>
        <w:spacing w:after="240"/>
        <w:rPr>
          <w:b/>
          <w:sz w:val="28"/>
          <w:szCs w:val="28"/>
        </w:rPr>
      </w:pPr>
      <w:r>
        <w:rPr>
          <w:b/>
          <w:sz w:val="28"/>
          <w:szCs w:val="28"/>
        </w:rPr>
        <w:t>ANNEX 5 – Key Personnel</w:t>
      </w:r>
    </w:p>
    <w:p w:rsidR="003D5F2D" w:rsidRPr="00617B99" w:rsidRDefault="001452E3" w:rsidP="00617B99">
      <w:pPr>
        <w:spacing w:after="240"/>
        <w:jc w:val="both"/>
        <w:rPr>
          <w:b/>
          <w:highlight w:val="green"/>
        </w:rPr>
      </w:pPr>
      <w:r>
        <w:rPr>
          <w:b/>
          <w:highlight w:val="green"/>
        </w:rPr>
        <w:t>[Drafting Note: The Key Personnel and Key Roles and Key Personnel will be listed in this Annex in accordance with Clause B2 of the Commercial Agreement.]</w:t>
      </w:r>
    </w:p>
    <w:p w:rsidR="003D5F2D" w:rsidRDefault="001452E3" w:rsidP="00F13317">
      <w:pPr>
        <w:spacing w:after="240"/>
        <w:ind w:left="851" w:hanging="860"/>
        <w:rPr>
          <w:b/>
        </w:rPr>
      </w:pPr>
      <w:r>
        <w:rPr>
          <w:b/>
        </w:rPr>
        <w:t>1.</w:t>
      </w:r>
      <w:r>
        <w:rPr>
          <w:rFonts w:ascii="Times New Roman" w:eastAsia="Times New Roman" w:hAnsi="Times New Roman" w:cs="Times New Roman"/>
          <w:sz w:val="14"/>
          <w:szCs w:val="14"/>
        </w:rPr>
        <w:t xml:space="preserve">                   </w:t>
      </w:r>
      <w:r>
        <w:rPr>
          <w:b/>
        </w:rPr>
        <w:t>General</w:t>
      </w:r>
    </w:p>
    <w:p w:rsidR="003D5F2D" w:rsidRDefault="001452E3" w:rsidP="00F13317">
      <w:pPr>
        <w:spacing w:after="240"/>
        <w:ind w:left="1701" w:hanging="850"/>
      </w:pPr>
      <w:r>
        <w:t>1.1.</w:t>
      </w:r>
      <w:r>
        <w:rPr>
          <w:rFonts w:ascii="Times New Roman" w:eastAsia="Times New Roman" w:hAnsi="Times New Roman" w:cs="Times New Roman"/>
          <w:sz w:val="14"/>
          <w:szCs w:val="14"/>
        </w:rPr>
        <w:t xml:space="preserve">              </w:t>
      </w:r>
      <w:r>
        <w:t>The Supplier has assigned the following Key Personnel to the Enabling Agreement in the Key Roles detailed below:</w:t>
      </w:r>
    </w:p>
    <w:tbl>
      <w:tblPr>
        <w:tblStyle w:val="ad"/>
        <w:tblW w:w="9025" w:type="dxa"/>
        <w:tblBorders>
          <w:top w:val="nil"/>
          <w:left w:val="nil"/>
          <w:bottom w:val="nil"/>
          <w:right w:val="nil"/>
          <w:insideH w:val="nil"/>
          <w:insideV w:val="nil"/>
        </w:tblBorders>
        <w:tblLayout w:type="fixed"/>
        <w:tblLook w:val="0600"/>
      </w:tblPr>
      <w:tblGrid>
        <w:gridCol w:w="4498"/>
        <w:gridCol w:w="4527"/>
      </w:tblGrid>
      <w:tr w:rsidR="003D5F2D" w:rsidTr="00617B99">
        <w:trPr>
          <w:trHeight w:val="720"/>
        </w:trPr>
        <w:tc>
          <w:tcPr>
            <w:tcW w:w="4498" w:type="dxa"/>
            <w:tcBorders>
              <w:top w:val="single" w:sz="7" w:space="0" w:color="000000"/>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617B99">
            <w:pPr>
              <w:spacing w:after="240"/>
              <w:ind w:left="440"/>
              <w:rPr>
                <w:b/>
              </w:rPr>
            </w:pPr>
            <w:r>
              <w:rPr>
                <w:b/>
              </w:rPr>
              <w:t>Key Role</w:t>
            </w:r>
          </w:p>
        </w:tc>
        <w:tc>
          <w:tcPr>
            <w:tcW w:w="4526"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Default="001452E3" w:rsidP="00617B99">
            <w:pPr>
              <w:spacing w:after="240"/>
              <w:ind w:left="440"/>
              <w:rPr>
                <w:b/>
              </w:rPr>
            </w:pPr>
            <w:r>
              <w:rPr>
                <w:b/>
              </w:rPr>
              <w:t>Key Personnel</w:t>
            </w:r>
          </w:p>
        </w:tc>
      </w:tr>
      <w:tr w:rsidR="003D5F2D" w:rsidTr="00617B99">
        <w:trPr>
          <w:trHeight w:val="720"/>
        </w:trPr>
        <w:tc>
          <w:tcPr>
            <w:tcW w:w="4498"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Default="00BB60F7" w:rsidP="00617B99">
            <w:pPr>
              <w:spacing w:after="240"/>
              <w:ind w:left="440"/>
              <w:rPr>
                <w:b/>
                <w:i/>
              </w:rPr>
            </w:pPr>
            <w:r>
              <w:rPr>
                <w:b/>
                <w:i/>
              </w:rPr>
              <w:t>Natalie Wyeth</w:t>
            </w:r>
          </w:p>
        </w:tc>
        <w:tc>
          <w:tcPr>
            <w:tcW w:w="4526"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Pr="00617B99" w:rsidRDefault="00BB60F7" w:rsidP="00617B99">
            <w:pPr>
              <w:spacing w:after="240"/>
              <w:ind w:left="440"/>
              <w:rPr>
                <w:b/>
                <w:i/>
              </w:rPr>
            </w:pPr>
            <w:r>
              <w:rPr>
                <w:b/>
                <w:i/>
              </w:rPr>
              <w:t>Business Manager</w:t>
            </w:r>
          </w:p>
        </w:tc>
      </w:tr>
      <w:tr w:rsidR="003D5F2D" w:rsidTr="00617B99">
        <w:trPr>
          <w:trHeight w:val="720"/>
        </w:trPr>
        <w:tc>
          <w:tcPr>
            <w:tcW w:w="4498"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rsidR="003D5F2D" w:rsidRPr="00617B99" w:rsidRDefault="00BB60F7" w:rsidP="00617B99">
            <w:pPr>
              <w:spacing w:after="240"/>
              <w:ind w:left="440"/>
              <w:rPr>
                <w:b/>
                <w:i/>
              </w:rPr>
            </w:pPr>
            <w:r>
              <w:rPr>
                <w:b/>
                <w:i/>
              </w:rPr>
              <w:t>Karen Savage</w:t>
            </w:r>
          </w:p>
        </w:tc>
        <w:tc>
          <w:tcPr>
            <w:tcW w:w="4526"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rsidR="003D5F2D" w:rsidRPr="00617B99" w:rsidRDefault="00BB60F7" w:rsidP="00617B99">
            <w:pPr>
              <w:spacing w:after="240"/>
              <w:ind w:left="440"/>
              <w:rPr>
                <w:b/>
                <w:i/>
              </w:rPr>
            </w:pPr>
            <w:r>
              <w:rPr>
                <w:b/>
                <w:i/>
              </w:rPr>
              <w:t>Head of Client Management</w:t>
            </w:r>
          </w:p>
        </w:tc>
      </w:tr>
    </w:tbl>
    <w:p w:rsidR="003D5F2D" w:rsidRDefault="001452E3">
      <w:pPr>
        <w:spacing w:after="240"/>
      </w:pPr>
      <w:r>
        <w:t xml:space="preserve"> </w:t>
      </w:r>
    </w:p>
    <w:p w:rsidR="003D5F2D" w:rsidRDefault="003D5F2D"/>
    <w:p w:rsidR="001452E3" w:rsidRDefault="001452E3">
      <w:pPr>
        <w:rPr>
          <w:b/>
          <w:sz w:val="28"/>
          <w:szCs w:val="28"/>
        </w:rPr>
      </w:pPr>
      <w:r>
        <w:rPr>
          <w:b/>
          <w:sz w:val="28"/>
          <w:szCs w:val="28"/>
        </w:rPr>
        <w:br w:type="page"/>
      </w:r>
    </w:p>
    <w:p w:rsidR="003D5F2D" w:rsidRPr="00617B99" w:rsidRDefault="001452E3" w:rsidP="00617B99">
      <w:pPr>
        <w:spacing w:after="240"/>
        <w:rPr>
          <w:b/>
          <w:sz w:val="28"/>
        </w:rPr>
      </w:pPr>
      <w:r>
        <w:rPr>
          <w:b/>
          <w:sz w:val="28"/>
          <w:szCs w:val="28"/>
        </w:rPr>
        <w:t>ANNEX 6 Transferring Employees</w:t>
      </w:r>
    </w:p>
    <w:p w:rsidR="002E5D68" w:rsidRDefault="002E5D68" w:rsidP="002E5D68">
      <w:pPr>
        <w:spacing w:after="240"/>
        <w:jc w:val="both"/>
        <w:rPr>
          <w:b/>
        </w:rPr>
      </w:pPr>
      <w:r>
        <w:rPr>
          <w:b/>
        </w:rPr>
        <w:t>Not applicable</w:t>
      </w:r>
    </w:p>
    <w:p w:rsidR="003D5F2D" w:rsidRDefault="003D5F2D" w:rsidP="005C3147">
      <w:pPr>
        <w:spacing w:after="240"/>
        <w:jc w:val="both"/>
      </w:pPr>
    </w:p>
    <w:sectPr w:rsidR="003D5F2D" w:rsidSect="0027201D">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679856" w15:done="0"/>
  <w15:commentEx w15:paraId="244BFD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79856" w16cid:durableId="208E3FD6"/>
  <w16cid:commentId w16cid:paraId="244BFD66" w16cid:durableId="208E3FD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2FB" w:rsidRDefault="00BF52FB" w:rsidP="00D20EFB">
      <w:pPr>
        <w:spacing w:line="240" w:lineRule="auto"/>
      </w:pPr>
      <w:r>
        <w:separator/>
      </w:r>
    </w:p>
  </w:endnote>
  <w:endnote w:type="continuationSeparator" w:id="0">
    <w:p w:rsidR="00BF52FB" w:rsidRDefault="00BF52FB" w:rsidP="00D20EFB">
      <w:pPr>
        <w:spacing w:line="240" w:lineRule="auto"/>
      </w:pPr>
      <w:r>
        <w:continuationSeparator/>
      </w:r>
    </w:p>
  </w:endnote>
  <w:endnote w:type="continuationNotice" w:id="1">
    <w:p w:rsidR="00BF52FB" w:rsidRDefault="00BF52FB" w:rsidP="00D20EFB">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B50B27" w:rsidP="002E58EC">
    <w:pPr>
      <w:pBdr>
        <w:top w:val="single" w:sz="6" w:space="1" w:color="auto"/>
      </w:pBdr>
      <w:tabs>
        <w:tab w:val="center" w:pos="4153"/>
        <w:tab w:val="right" w:pos="8306"/>
        <w:tab w:val="right" w:pos="8647"/>
      </w:tabs>
      <w:rPr>
        <w:sz w:val="16"/>
        <w:szCs w:val="16"/>
      </w:rPr>
    </w:pPr>
    <w:r>
      <w:rPr>
        <w:sz w:val="16"/>
        <w:szCs w:val="16"/>
      </w:rPr>
      <w:t>Attachment 6D – Enabling Agreement – Solution 4</w:t>
    </w:r>
  </w:p>
  <w:p w:rsidR="00B50B27" w:rsidRDefault="00B50B27" w:rsidP="002E58EC">
    <w:pPr>
      <w:pBdr>
        <w:top w:val="single" w:sz="6" w:space="1" w:color="auto"/>
      </w:pBdr>
      <w:tabs>
        <w:tab w:val="center" w:pos="4153"/>
        <w:tab w:val="right" w:pos="8306"/>
        <w:tab w:val="right" w:pos="8647"/>
      </w:tabs>
      <w:rPr>
        <w:sz w:val="16"/>
        <w:szCs w:val="16"/>
      </w:rPr>
    </w:pPr>
    <w:r w:rsidRPr="00DC3044">
      <w:rPr>
        <w:sz w:val="16"/>
        <w:szCs w:val="16"/>
      </w:rPr>
      <w:t>RM</w:t>
    </w:r>
    <w:r>
      <w:rPr>
        <w:sz w:val="16"/>
        <w:szCs w:val="16"/>
      </w:rPr>
      <w:t>6016</w:t>
    </w:r>
    <w:r w:rsidRPr="00DC3044">
      <w:rPr>
        <w:sz w:val="16"/>
        <w:szCs w:val="16"/>
      </w:rPr>
      <w:t xml:space="preserve"> Public Sector Travel and Venue Solutions</w:t>
    </w:r>
  </w:p>
  <w:p w:rsidR="00B50B27" w:rsidRPr="00DC3044" w:rsidRDefault="00B50B27" w:rsidP="002E58EC">
    <w:pPr>
      <w:pBdr>
        <w:top w:val="single" w:sz="6" w:space="1" w:color="auto"/>
      </w:pBdr>
      <w:tabs>
        <w:tab w:val="center" w:pos="4153"/>
        <w:tab w:val="right" w:pos="8306"/>
        <w:tab w:val="right" w:pos="8647"/>
      </w:tabs>
      <w:rPr>
        <w:sz w:val="16"/>
        <w:szCs w:val="16"/>
      </w:rPr>
    </w:pPr>
    <w:r>
      <w:rPr>
        <w:sz w:val="16"/>
        <w:szCs w:val="16"/>
      </w:rPr>
      <w:t>Version 1.0</w:t>
    </w:r>
  </w:p>
  <w:p w:rsidR="00B50B27" w:rsidRPr="00DC3044" w:rsidRDefault="00B50B27" w:rsidP="002E58EC">
    <w:pPr>
      <w:pBdr>
        <w:top w:val="single" w:sz="6" w:space="1" w:color="auto"/>
      </w:pBdr>
      <w:tabs>
        <w:tab w:val="center" w:pos="4153"/>
        <w:tab w:val="right" w:pos="8306"/>
        <w:tab w:val="right" w:pos="8647"/>
      </w:tabs>
      <w:rPr>
        <w:sz w:val="16"/>
        <w:szCs w:val="16"/>
      </w:rPr>
    </w:pPr>
    <w:r w:rsidRPr="00DC3044">
      <w:rPr>
        <w:sz w:val="16"/>
        <w:szCs w:val="16"/>
      </w:rPr>
      <w:t>© Crown copyright 2017</w:t>
    </w:r>
  </w:p>
  <w:p w:rsidR="00B50B27" w:rsidRDefault="00B50B27" w:rsidP="002E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2FB" w:rsidRDefault="00BF52FB" w:rsidP="00D20EFB">
      <w:pPr>
        <w:spacing w:line="240" w:lineRule="auto"/>
      </w:pPr>
      <w:r>
        <w:separator/>
      </w:r>
    </w:p>
  </w:footnote>
  <w:footnote w:type="continuationSeparator" w:id="0">
    <w:p w:rsidR="00BF52FB" w:rsidRDefault="00BF52FB" w:rsidP="00D20EFB">
      <w:pPr>
        <w:spacing w:line="240" w:lineRule="auto"/>
      </w:pPr>
      <w:r>
        <w:continuationSeparator/>
      </w:r>
    </w:p>
  </w:footnote>
  <w:footnote w:type="continuationNotice" w:id="1">
    <w:p w:rsidR="00BF52FB" w:rsidRDefault="00BF52FB" w:rsidP="00D20EFB">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058"/>
    <w:multiLevelType w:val="hybridMultilevel"/>
    <w:tmpl w:val="A4D02C8E"/>
    <w:lvl w:ilvl="0" w:tplc="8AE29EC8">
      <w:start w:val="1"/>
      <w:numFmt w:val="lowerLetter"/>
      <w:lvlText w:val="(%1)"/>
      <w:lvlJc w:val="left"/>
      <w:pPr>
        <w:ind w:left="6092" w:hanging="972"/>
      </w:pPr>
      <w:rPr>
        <w:rFonts w:hint="default"/>
      </w:rPr>
    </w:lvl>
    <w:lvl w:ilvl="1" w:tplc="08090019" w:tentative="1">
      <w:start w:val="1"/>
      <w:numFmt w:val="lowerLetter"/>
      <w:lvlText w:val="%2."/>
      <w:lvlJc w:val="left"/>
      <w:pPr>
        <w:ind w:left="4000" w:hanging="360"/>
      </w:pPr>
    </w:lvl>
    <w:lvl w:ilvl="2" w:tplc="0809001B" w:tentative="1">
      <w:start w:val="1"/>
      <w:numFmt w:val="lowerRoman"/>
      <w:lvlText w:val="%3."/>
      <w:lvlJc w:val="right"/>
      <w:pPr>
        <w:ind w:left="4720" w:hanging="180"/>
      </w:pPr>
    </w:lvl>
    <w:lvl w:ilvl="3" w:tplc="0809000F" w:tentative="1">
      <w:start w:val="1"/>
      <w:numFmt w:val="decimal"/>
      <w:lvlText w:val="%4."/>
      <w:lvlJc w:val="left"/>
      <w:pPr>
        <w:ind w:left="5440" w:hanging="360"/>
      </w:pPr>
    </w:lvl>
    <w:lvl w:ilvl="4" w:tplc="08090019" w:tentative="1">
      <w:start w:val="1"/>
      <w:numFmt w:val="lowerLetter"/>
      <w:lvlText w:val="%5."/>
      <w:lvlJc w:val="left"/>
      <w:pPr>
        <w:ind w:left="6160" w:hanging="360"/>
      </w:pPr>
    </w:lvl>
    <w:lvl w:ilvl="5" w:tplc="0809001B" w:tentative="1">
      <w:start w:val="1"/>
      <w:numFmt w:val="lowerRoman"/>
      <w:lvlText w:val="%6."/>
      <w:lvlJc w:val="right"/>
      <w:pPr>
        <w:ind w:left="6880" w:hanging="180"/>
      </w:pPr>
    </w:lvl>
    <w:lvl w:ilvl="6" w:tplc="0809000F" w:tentative="1">
      <w:start w:val="1"/>
      <w:numFmt w:val="decimal"/>
      <w:lvlText w:val="%7."/>
      <w:lvlJc w:val="left"/>
      <w:pPr>
        <w:ind w:left="7600" w:hanging="360"/>
      </w:pPr>
    </w:lvl>
    <w:lvl w:ilvl="7" w:tplc="08090019" w:tentative="1">
      <w:start w:val="1"/>
      <w:numFmt w:val="lowerLetter"/>
      <w:lvlText w:val="%8."/>
      <w:lvlJc w:val="left"/>
      <w:pPr>
        <w:ind w:left="8320" w:hanging="360"/>
      </w:pPr>
    </w:lvl>
    <w:lvl w:ilvl="8" w:tplc="0809001B" w:tentative="1">
      <w:start w:val="1"/>
      <w:numFmt w:val="lowerRoman"/>
      <w:lvlText w:val="%9."/>
      <w:lvlJc w:val="right"/>
      <w:pPr>
        <w:ind w:left="9040" w:hanging="180"/>
      </w:pPr>
    </w:lvl>
  </w:abstractNum>
  <w:abstractNum w:abstractNumId="1">
    <w:nsid w:val="065E05F2"/>
    <w:multiLevelType w:val="multilevel"/>
    <w:tmpl w:val="68D640F0"/>
    <w:lvl w:ilvl="0">
      <w:start w:val="1"/>
      <w:numFmt w:val="decimal"/>
      <w:lvlText w:val="%1"/>
      <w:lvlJc w:val="left"/>
      <w:pPr>
        <w:ind w:left="432" w:firstLine="0"/>
      </w:pPr>
      <w:rPr>
        <w:rFonts w:ascii="Arial" w:eastAsia="Arial" w:hAnsi="Arial" w:cs="Arial"/>
        <w:b/>
        <w:i w:val="0"/>
        <w:sz w:val="28"/>
        <w:szCs w:val="28"/>
      </w:rPr>
    </w:lvl>
    <w:lvl w:ilvl="1">
      <w:start w:val="1"/>
      <w:numFmt w:val="upperLetter"/>
      <w:lvlText w:val="%1%2"/>
      <w:lvlJc w:val="left"/>
      <w:pPr>
        <w:ind w:left="737" w:firstLine="0"/>
      </w:pPr>
      <w:rPr>
        <w:rFonts w:ascii="Arial" w:eastAsia="Arial" w:hAnsi="Arial" w:cs="Arial"/>
        <w:b/>
        <w:i w:val="0"/>
        <w:sz w:val="22"/>
        <w:szCs w:val="22"/>
      </w:rPr>
    </w:lvl>
    <w:lvl w:ilvl="2">
      <w:start w:val="1"/>
      <w:numFmt w:val="decimal"/>
      <w:lvlText w:val="%1%2%3"/>
      <w:lvlJc w:val="left"/>
      <w:pPr>
        <w:ind w:left="737" w:firstLine="0"/>
      </w:pPr>
      <w:rPr>
        <w:rFonts w:ascii="Arial" w:eastAsia="Arial" w:hAnsi="Arial" w:cs="Arial"/>
        <w:b/>
        <w:i w:val="0"/>
        <w:sz w:val="22"/>
        <w:szCs w:val="22"/>
      </w:rPr>
    </w:lvl>
    <w:lvl w:ilvl="3">
      <w:start w:val="1"/>
      <w:numFmt w:val="decimal"/>
      <w:lvlText w:val="%1%2%3.%4"/>
      <w:lvlJc w:val="left"/>
      <w:pPr>
        <w:ind w:left="737" w:firstLine="0"/>
      </w:pPr>
      <w:rPr>
        <w:rFonts w:ascii="Arial" w:eastAsia="Arial" w:hAnsi="Arial" w:cs="Arial"/>
        <w:b w:val="0"/>
        <w:i w:val="0"/>
        <w:strike w:val="0"/>
        <w:dstrike w:val="0"/>
        <w:color w:val="000000"/>
        <w:sz w:val="22"/>
        <w:szCs w:val="22"/>
        <w:u w:val="none"/>
        <w:effect w:val="none"/>
      </w:rPr>
    </w:lvl>
    <w:lvl w:ilvl="4">
      <w:start w:val="1"/>
      <w:numFmt w:val="lowerLetter"/>
      <w:lvlText w:val="(%5)"/>
      <w:lvlJc w:val="left"/>
      <w:pPr>
        <w:ind w:left="1097" w:firstLine="737"/>
      </w:pPr>
      <w:rPr>
        <w:b w:val="0"/>
        <w:i w:val="0"/>
        <w:sz w:val="22"/>
        <w:szCs w:val="22"/>
      </w:rPr>
    </w:lvl>
    <w:lvl w:ilvl="5">
      <w:start w:val="1"/>
      <w:numFmt w:val="lowerRoman"/>
      <w:lvlText w:val="(%6)"/>
      <w:lvlJc w:val="left"/>
      <w:pPr>
        <w:ind w:left="1531" w:firstLine="1134"/>
      </w:pPr>
      <w:rPr>
        <w:rFonts w:ascii="Arial" w:eastAsia="Arial" w:hAnsi="Arial" w:cs="Arial"/>
        <w:b w:val="0"/>
        <w:i w:val="0"/>
        <w:smallCaps w:val="0"/>
        <w:strike w:val="0"/>
        <w:dstrike w:val="0"/>
        <w:color w:val="000000"/>
        <w:sz w:val="22"/>
        <w:szCs w:val="22"/>
        <w:u w:val="none"/>
        <w:effect w:val="none"/>
        <w:vertAlign w:val="baseline"/>
      </w:rPr>
    </w:lvl>
    <w:lvl w:ilvl="6">
      <w:start w:val="1"/>
      <w:numFmt w:val="decimal"/>
      <w:lvlText w:val=""/>
      <w:lvlJc w:val="left"/>
      <w:pPr>
        <w:ind w:left="0" w:firstLine="0"/>
      </w:pPr>
    </w:lvl>
    <w:lvl w:ilvl="7">
      <w:start w:val="7274497"/>
      <w:numFmt w:val="upperRoman"/>
      <w:lvlText w:val="萏ฐ萑ﺘ옕ခ؎葞ฐ葠ﺘ䩏 䩑 ⡯Ā꜀ǰᜀ"/>
      <w:lvlJc w:val="left"/>
      <w:pPr>
        <w:ind w:left="0" w:firstLine="0"/>
      </w:pPr>
      <w:rPr>
        <w:rFonts w:ascii="Arial Bold" w:eastAsia="Arial Bold" w:hAnsi="Arial Bold" w:cs="Arial Bold"/>
      </w:rPr>
    </w:lvl>
    <w:lvl w:ilvl="8">
      <w:start w:val="1"/>
      <w:numFmt w:val="decimal"/>
      <w:lvlText w:val=""/>
      <w:lvlJc w:val="left"/>
      <w:pPr>
        <w:ind w:left="0" w:firstLine="0"/>
      </w:pPr>
    </w:lvl>
  </w:abstractNum>
  <w:abstractNum w:abstractNumId="2">
    <w:nsid w:val="09FB217C"/>
    <w:multiLevelType w:val="hybridMultilevel"/>
    <w:tmpl w:val="7BDC32D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947E15"/>
    <w:multiLevelType w:val="multilevel"/>
    <w:tmpl w:val="9E8E1C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BF147CC"/>
    <w:multiLevelType w:val="hybridMultilevel"/>
    <w:tmpl w:val="E3C8F4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BF262B9"/>
    <w:multiLevelType w:val="hybridMultilevel"/>
    <w:tmpl w:val="627CA1F6"/>
    <w:lvl w:ilvl="0" w:tplc="0374FC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DC06EB"/>
    <w:multiLevelType w:val="hybridMultilevel"/>
    <w:tmpl w:val="C95A182E"/>
    <w:lvl w:ilvl="0" w:tplc="8AE29EC8">
      <w:start w:val="1"/>
      <w:numFmt w:val="lowerLetter"/>
      <w:lvlText w:val="(%1)"/>
      <w:lvlJc w:val="left"/>
      <w:pPr>
        <w:ind w:left="3532" w:hanging="972"/>
      </w:pPr>
      <w:rPr>
        <w:rFonts w:hint="default"/>
      </w:rPr>
    </w:lvl>
    <w:lvl w:ilvl="1" w:tplc="08090019" w:tentative="1">
      <w:start w:val="1"/>
      <w:numFmt w:val="lowerLetter"/>
      <w:lvlText w:val="%2."/>
      <w:lvlJc w:val="left"/>
      <w:pPr>
        <w:ind w:left="3640" w:hanging="360"/>
      </w:pPr>
    </w:lvl>
    <w:lvl w:ilvl="2" w:tplc="0809001B" w:tentative="1">
      <w:start w:val="1"/>
      <w:numFmt w:val="lowerRoman"/>
      <w:lvlText w:val="%3."/>
      <w:lvlJc w:val="right"/>
      <w:pPr>
        <w:ind w:left="4360" w:hanging="180"/>
      </w:pPr>
    </w:lvl>
    <w:lvl w:ilvl="3" w:tplc="0809000F" w:tentative="1">
      <w:start w:val="1"/>
      <w:numFmt w:val="decimal"/>
      <w:lvlText w:val="%4."/>
      <w:lvlJc w:val="left"/>
      <w:pPr>
        <w:ind w:left="5080" w:hanging="360"/>
      </w:pPr>
    </w:lvl>
    <w:lvl w:ilvl="4" w:tplc="08090019" w:tentative="1">
      <w:start w:val="1"/>
      <w:numFmt w:val="lowerLetter"/>
      <w:lvlText w:val="%5."/>
      <w:lvlJc w:val="left"/>
      <w:pPr>
        <w:ind w:left="5800" w:hanging="360"/>
      </w:pPr>
    </w:lvl>
    <w:lvl w:ilvl="5" w:tplc="0809001B" w:tentative="1">
      <w:start w:val="1"/>
      <w:numFmt w:val="lowerRoman"/>
      <w:lvlText w:val="%6."/>
      <w:lvlJc w:val="right"/>
      <w:pPr>
        <w:ind w:left="6520" w:hanging="180"/>
      </w:pPr>
    </w:lvl>
    <w:lvl w:ilvl="6" w:tplc="0809000F" w:tentative="1">
      <w:start w:val="1"/>
      <w:numFmt w:val="decimal"/>
      <w:lvlText w:val="%7."/>
      <w:lvlJc w:val="left"/>
      <w:pPr>
        <w:ind w:left="7240" w:hanging="360"/>
      </w:pPr>
    </w:lvl>
    <w:lvl w:ilvl="7" w:tplc="08090019" w:tentative="1">
      <w:start w:val="1"/>
      <w:numFmt w:val="lowerLetter"/>
      <w:lvlText w:val="%8."/>
      <w:lvlJc w:val="left"/>
      <w:pPr>
        <w:ind w:left="7960" w:hanging="360"/>
      </w:pPr>
    </w:lvl>
    <w:lvl w:ilvl="8" w:tplc="0809001B" w:tentative="1">
      <w:start w:val="1"/>
      <w:numFmt w:val="lowerRoman"/>
      <w:lvlText w:val="%9."/>
      <w:lvlJc w:val="right"/>
      <w:pPr>
        <w:ind w:left="8680" w:hanging="180"/>
      </w:pPr>
    </w:lvl>
  </w:abstractNum>
  <w:abstractNum w:abstractNumId="7">
    <w:nsid w:val="0D511114"/>
    <w:multiLevelType w:val="hybridMultilevel"/>
    <w:tmpl w:val="E3C8F4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FED0F7A"/>
    <w:multiLevelType w:val="multilevel"/>
    <w:tmpl w:val="D94AA1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1B267C3"/>
    <w:multiLevelType w:val="hybridMultilevel"/>
    <w:tmpl w:val="0700CC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22E7154"/>
    <w:multiLevelType w:val="multilevel"/>
    <w:tmpl w:val="D58E30B2"/>
    <w:lvl w:ilvl="0">
      <w:start w:val="1"/>
      <w:numFmt w:val="decimal"/>
      <w:lvlText w:val="%1."/>
      <w:lvlJc w:val="left"/>
      <w:pPr>
        <w:ind w:left="360" w:firstLine="0"/>
      </w:pPr>
    </w:lvl>
    <w:lvl w:ilvl="1">
      <w:start w:val="1"/>
      <w:numFmt w:val="decimal"/>
      <w:lvlText w:val="%1.%2."/>
      <w:lvlJc w:val="left"/>
      <w:pPr>
        <w:ind w:left="340" w:firstLine="0"/>
      </w:pPr>
      <w:rPr>
        <w:color w:val="000000"/>
      </w:rPr>
    </w:lvl>
    <w:lvl w:ilvl="2">
      <w:start w:val="1"/>
      <w:numFmt w:val="decimal"/>
      <w:lvlText w:val="%1.%2(%3)"/>
      <w:lvlJc w:val="left"/>
      <w:pPr>
        <w:ind w:left="714" w:firstLine="0"/>
      </w:pPr>
    </w:lvl>
    <w:lvl w:ilvl="3">
      <w:start w:val="1"/>
      <w:numFmt w:val="lowerLetter"/>
      <w:lvlText w:val="%1.%2(%3)(%4)"/>
      <w:lvlJc w:val="left"/>
      <w:pPr>
        <w:ind w:left="1060" w:firstLine="720"/>
      </w:pPr>
    </w:lvl>
    <w:lvl w:ilvl="4">
      <w:start w:val="1"/>
      <w:numFmt w:val="lowerRoman"/>
      <w:lvlText w:val="%1.%2(%3)(%4)(%5)"/>
      <w:lvlJc w:val="left"/>
      <w:pPr>
        <w:ind w:left="1060" w:firstLine="72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nsid w:val="23436C30"/>
    <w:multiLevelType w:val="multilevel"/>
    <w:tmpl w:val="6F661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6FE0971"/>
    <w:multiLevelType w:val="multilevel"/>
    <w:tmpl w:val="AD1443CC"/>
    <w:lvl w:ilvl="0">
      <w:start w:val="1"/>
      <w:numFmt w:val="decimal"/>
      <w:lvlText w:val="%1."/>
      <w:lvlJc w:val="left"/>
      <w:pPr>
        <w:ind w:left="360" w:firstLine="0"/>
      </w:pPr>
    </w:lvl>
    <w:lvl w:ilvl="1">
      <w:start w:val="1"/>
      <w:numFmt w:val="decimal"/>
      <w:lvlText w:val="%1.%2."/>
      <w:lvlJc w:val="left"/>
      <w:pPr>
        <w:ind w:left="340" w:firstLine="0"/>
      </w:pPr>
      <w:rPr>
        <w:color w:val="000000"/>
      </w:rPr>
    </w:lvl>
    <w:lvl w:ilvl="2">
      <w:start w:val="1"/>
      <w:numFmt w:val="decimal"/>
      <w:lvlText w:val="%1.%2(%3)"/>
      <w:lvlJc w:val="left"/>
      <w:pPr>
        <w:ind w:left="714" w:firstLine="0"/>
      </w:pPr>
    </w:lvl>
    <w:lvl w:ilvl="3">
      <w:start w:val="1"/>
      <w:numFmt w:val="lowerLetter"/>
      <w:lvlText w:val="%1.%2(%3)(%4)"/>
      <w:lvlJc w:val="left"/>
      <w:pPr>
        <w:ind w:left="1060" w:firstLine="720"/>
      </w:pPr>
    </w:lvl>
    <w:lvl w:ilvl="4">
      <w:start w:val="1"/>
      <w:numFmt w:val="lowerRoman"/>
      <w:lvlText w:val="%1.%2(%3)(%4)(%5)"/>
      <w:lvlJc w:val="left"/>
      <w:pPr>
        <w:ind w:left="1060" w:firstLine="72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nsid w:val="27EC408E"/>
    <w:multiLevelType w:val="hybridMultilevel"/>
    <w:tmpl w:val="E3C8F4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1BC4701"/>
    <w:multiLevelType w:val="hybridMultilevel"/>
    <w:tmpl w:val="6AF499E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1F06E39"/>
    <w:multiLevelType w:val="hybridMultilevel"/>
    <w:tmpl w:val="1196F366"/>
    <w:lvl w:ilvl="0" w:tplc="EC7036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F25D9F"/>
    <w:multiLevelType w:val="multilevel"/>
    <w:tmpl w:val="AB88F5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A674BA9"/>
    <w:multiLevelType w:val="multilevel"/>
    <w:tmpl w:val="B9A0BA2C"/>
    <w:lvl w:ilvl="0">
      <w:start w:val="1"/>
      <w:numFmt w:val="decimal"/>
      <w:lvlText w:val="%1"/>
      <w:lvlJc w:val="left"/>
      <w:pPr>
        <w:ind w:left="432" w:firstLine="0"/>
      </w:pPr>
      <w:rPr>
        <w:rFonts w:ascii="Arial" w:eastAsia="Arial" w:hAnsi="Arial" w:cs="Arial"/>
        <w:b/>
        <w:i w:val="0"/>
        <w:sz w:val="28"/>
        <w:szCs w:val="28"/>
      </w:rPr>
    </w:lvl>
    <w:lvl w:ilvl="1">
      <w:start w:val="1"/>
      <w:numFmt w:val="upperLetter"/>
      <w:lvlText w:val="%1%2"/>
      <w:lvlJc w:val="left"/>
      <w:pPr>
        <w:ind w:left="737" w:firstLine="0"/>
      </w:pPr>
      <w:rPr>
        <w:rFonts w:ascii="Arial" w:eastAsia="Arial" w:hAnsi="Arial" w:cs="Arial"/>
        <w:b/>
        <w:i w:val="0"/>
        <w:sz w:val="22"/>
        <w:szCs w:val="22"/>
      </w:rPr>
    </w:lvl>
    <w:lvl w:ilvl="2">
      <w:start w:val="1"/>
      <w:numFmt w:val="decimal"/>
      <w:lvlText w:val="%1%2%3"/>
      <w:lvlJc w:val="left"/>
      <w:pPr>
        <w:ind w:left="737" w:firstLine="0"/>
      </w:pPr>
      <w:rPr>
        <w:rFonts w:ascii="Arial" w:eastAsia="Arial" w:hAnsi="Arial" w:cs="Arial"/>
        <w:b/>
        <w:i w:val="0"/>
        <w:sz w:val="22"/>
        <w:szCs w:val="22"/>
      </w:rPr>
    </w:lvl>
    <w:lvl w:ilvl="3">
      <w:start w:val="1"/>
      <w:numFmt w:val="decimal"/>
      <w:lvlText w:val="%1%2%3.%4"/>
      <w:lvlJc w:val="left"/>
      <w:pPr>
        <w:ind w:left="737" w:firstLine="0"/>
      </w:pPr>
      <w:rPr>
        <w:rFonts w:ascii="Arial" w:eastAsia="Arial" w:hAnsi="Arial" w:cs="Arial"/>
        <w:b w:val="0"/>
        <w:i w:val="0"/>
        <w:strike w:val="0"/>
        <w:dstrike w:val="0"/>
        <w:color w:val="000000"/>
        <w:sz w:val="22"/>
        <w:szCs w:val="22"/>
        <w:u w:val="none"/>
        <w:effect w:val="none"/>
      </w:rPr>
    </w:lvl>
    <w:lvl w:ilvl="4">
      <w:start w:val="1"/>
      <w:numFmt w:val="lowerLetter"/>
      <w:lvlText w:val="(%5)"/>
      <w:lvlJc w:val="left"/>
      <w:pPr>
        <w:ind w:left="1097" w:firstLine="737"/>
      </w:pPr>
      <w:rPr>
        <w:b w:val="0"/>
        <w:i w:val="0"/>
        <w:sz w:val="22"/>
        <w:szCs w:val="22"/>
      </w:rPr>
    </w:lvl>
    <w:lvl w:ilvl="5">
      <w:start w:val="1"/>
      <w:numFmt w:val="lowerRoman"/>
      <w:lvlText w:val="(%6)"/>
      <w:lvlJc w:val="left"/>
      <w:pPr>
        <w:ind w:left="1531" w:firstLine="1134"/>
      </w:pPr>
      <w:rPr>
        <w:rFonts w:ascii="Arial" w:eastAsia="Arial" w:hAnsi="Arial" w:cs="Arial"/>
        <w:b w:val="0"/>
        <w:i w:val="0"/>
        <w:smallCaps w:val="0"/>
        <w:strike w:val="0"/>
        <w:dstrike w:val="0"/>
        <w:color w:val="000000"/>
        <w:sz w:val="22"/>
        <w:szCs w:val="22"/>
        <w:u w:val="none"/>
        <w:effect w:val="none"/>
        <w:vertAlign w:val="baseline"/>
      </w:rPr>
    </w:lvl>
    <w:lvl w:ilvl="6">
      <w:start w:val="1"/>
      <w:numFmt w:val="decimal"/>
      <w:lvlText w:val=""/>
      <w:lvlJc w:val="left"/>
      <w:pPr>
        <w:ind w:left="0" w:firstLine="0"/>
      </w:pPr>
    </w:lvl>
    <w:lvl w:ilvl="7">
      <w:start w:val="7274497"/>
      <w:numFmt w:val="upperRoman"/>
      <w:lvlText w:val="萏ฐ萑ﺘ옕ခ؎葞ฐ葠ﺘ䩏 䩑 ⡯Ā꜀ǰᜀ"/>
      <w:lvlJc w:val="left"/>
      <w:pPr>
        <w:ind w:left="0" w:firstLine="0"/>
      </w:pPr>
      <w:rPr>
        <w:rFonts w:ascii="Arial Bold" w:eastAsia="Arial Bold" w:hAnsi="Arial Bold" w:cs="Arial Bold"/>
      </w:rPr>
    </w:lvl>
    <w:lvl w:ilvl="8">
      <w:start w:val="1"/>
      <w:numFmt w:val="decimal"/>
      <w:lvlText w:val=""/>
      <w:lvlJc w:val="left"/>
      <w:pPr>
        <w:ind w:left="0" w:firstLine="0"/>
      </w:pPr>
    </w:lvl>
  </w:abstractNum>
  <w:abstractNum w:abstractNumId="18">
    <w:nsid w:val="3E3C4956"/>
    <w:multiLevelType w:val="multilevel"/>
    <w:tmpl w:val="408E0C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44FB1039"/>
    <w:multiLevelType w:val="multilevel"/>
    <w:tmpl w:val="2C063A2E"/>
    <w:lvl w:ilvl="0">
      <w:start w:val="1"/>
      <w:numFmt w:val="decimal"/>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4A6E1791"/>
    <w:multiLevelType w:val="multilevel"/>
    <w:tmpl w:val="7AD6FE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DCD7CE6"/>
    <w:multiLevelType w:val="hybridMultilevel"/>
    <w:tmpl w:val="A9327336"/>
    <w:lvl w:ilvl="0" w:tplc="877C0504">
      <w:start w:val="1"/>
      <w:numFmt w:val="lowerLetter"/>
      <w:lvlText w:val="(%1)"/>
      <w:lvlJc w:val="left"/>
      <w:pPr>
        <w:ind w:left="3616" w:hanging="1056"/>
      </w:pPr>
      <w:rPr>
        <w:rFonts w:hint="default"/>
      </w:rPr>
    </w:lvl>
    <w:lvl w:ilvl="1" w:tplc="08090019" w:tentative="1">
      <w:start w:val="1"/>
      <w:numFmt w:val="lowerLetter"/>
      <w:lvlText w:val="%2."/>
      <w:lvlJc w:val="left"/>
      <w:pPr>
        <w:ind w:left="3640" w:hanging="360"/>
      </w:pPr>
    </w:lvl>
    <w:lvl w:ilvl="2" w:tplc="0809001B" w:tentative="1">
      <w:start w:val="1"/>
      <w:numFmt w:val="lowerRoman"/>
      <w:lvlText w:val="%3."/>
      <w:lvlJc w:val="right"/>
      <w:pPr>
        <w:ind w:left="4360" w:hanging="180"/>
      </w:pPr>
    </w:lvl>
    <w:lvl w:ilvl="3" w:tplc="0809000F" w:tentative="1">
      <w:start w:val="1"/>
      <w:numFmt w:val="decimal"/>
      <w:lvlText w:val="%4."/>
      <w:lvlJc w:val="left"/>
      <w:pPr>
        <w:ind w:left="5080" w:hanging="360"/>
      </w:pPr>
    </w:lvl>
    <w:lvl w:ilvl="4" w:tplc="08090019" w:tentative="1">
      <w:start w:val="1"/>
      <w:numFmt w:val="lowerLetter"/>
      <w:lvlText w:val="%5."/>
      <w:lvlJc w:val="left"/>
      <w:pPr>
        <w:ind w:left="5800" w:hanging="360"/>
      </w:pPr>
    </w:lvl>
    <w:lvl w:ilvl="5" w:tplc="0809001B" w:tentative="1">
      <w:start w:val="1"/>
      <w:numFmt w:val="lowerRoman"/>
      <w:lvlText w:val="%6."/>
      <w:lvlJc w:val="right"/>
      <w:pPr>
        <w:ind w:left="6520" w:hanging="180"/>
      </w:pPr>
    </w:lvl>
    <w:lvl w:ilvl="6" w:tplc="0809000F" w:tentative="1">
      <w:start w:val="1"/>
      <w:numFmt w:val="decimal"/>
      <w:lvlText w:val="%7."/>
      <w:lvlJc w:val="left"/>
      <w:pPr>
        <w:ind w:left="7240" w:hanging="360"/>
      </w:pPr>
    </w:lvl>
    <w:lvl w:ilvl="7" w:tplc="08090019" w:tentative="1">
      <w:start w:val="1"/>
      <w:numFmt w:val="lowerLetter"/>
      <w:lvlText w:val="%8."/>
      <w:lvlJc w:val="left"/>
      <w:pPr>
        <w:ind w:left="7960" w:hanging="360"/>
      </w:pPr>
    </w:lvl>
    <w:lvl w:ilvl="8" w:tplc="0809001B" w:tentative="1">
      <w:start w:val="1"/>
      <w:numFmt w:val="lowerRoman"/>
      <w:lvlText w:val="%9."/>
      <w:lvlJc w:val="right"/>
      <w:pPr>
        <w:ind w:left="8680" w:hanging="180"/>
      </w:pPr>
    </w:lvl>
  </w:abstractNum>
  <w:abstractNum w:abstractNumId="22">
    <w:nsid w:val="4E1115C6"/>
    <w:multiLevelType w:val="multilevel"/>
    <w:tmpl w:val="0A248B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62A23B3A"/>
    <w:multiLevelType w:val="multilevel"/>
    <w:tmpl w:val="C00E92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66C738D1"/>
    <w:multiLevelType w:val="multilevel"/>
    <w:tmpl w:val="CD1C5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69F22A15"/>
    <w:multiLevelType w:val="multilevel"/>
    <w:tmpl w:val="18A4A0F8"/>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color w:val="auto"/>
      </w:rPr>
    </w:lvl>
    <w:lvl w:ilvl="2">
      <w:start w:val="1"/>
      <w:numFmt w:val="decimal"/>
      <w:lvlText w:val="%1.%2(%3)"/>
      <w:lvlJc w:val="left"/>
      <w:pPr>
        <w:ind w:left="714" w:hanging="714"/>
      </w:pPr>
      <w:rPr>
        <w:rFonts w:hint="default"/>
      </w:rPr>
    </w:lvl>
    <w:lvl w:ilvl="3">
      <w:start w:val="1"/>
      <w:numFmt w:val="lowerLetter"/>
      <w:lvlText w:val="%1.%2(%3)(%4)"/>
      <w:lvlJc w:val="left"/>
      <w:pPr>
        <w:ind w:left="1060" w:hanging="340"/>
      </w:pPr>
      <w:rPr>
        <w:rFonts w:hint="default"/>
      </w:rPr>
    </w:lvl>
    <w:lvl w:ilvl="4">
      <w:start w:val="1"/>
      <w:numFmt w:val="lowerRoman"/>
      <w:lvlText w:val="%1.%2(%3)(%4)(%5)"/>
      <w:lvlJc w:val="left"/>
      <w:pPr>
        <w:ind w:left="1060" w:hanging="3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EBE44F7"/>
    <w:multiLevelType w:val="hybridMultilevel"/>
    <w:tmpl w:val="05B8C43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2D058F7"/>
    <w:multiLevelType w:val="hybridMultilevel"/>
    <w:tmpl w:val="E3C8F4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3"/>
  </w:num>
  <w:num w:numId="3">
    <w:abstractNumId w:val="11"/>
  </w:num>
  <w:num w:numId="4">
    <w:abstractNumId w:val="16"/>
  </w:num>
  <w:num w:numId="5">
    <w:abstractNumId w:val="2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7274497"/>
    </w:lvlOverride>
    <w:lvlOverride w:ilvl="8">
      <w:startOverride w:val="1"/>
    </w:lvlOverride>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7274497"/>
    </w:lvlOverride>
    <w:lvlOverride w:ilvl="8">
      <w:startOverride w:val="1"/>
    </w:lvlOverride>
  </w:num>
  <w:num w:numId="10">
    <w:abstractNumId w:val="23"/>
  </w:num>
  <w:num w:numId="11">
    <w:abstractNumId w:val="18"/>
  </w:num>
  <w:num w:numId="12">
    <w:abstractNumId w:val="2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21"/>
  </w:num>
  <w:num w:numId="18">
    <w:abstractNumId w:val="25"/>
  </w:num>
  <w:num w:numId="19">
    <w:abstractNumId w:val="5"/>
  </w:num>
  <w:num w:numId="20">
    <w:abstractNumId w:val="7"/>
  </w:num>
  <w:num w:numId="21">
    <w:abstractNumId w:val="14"/>
  </w:num>
  <w:num w:numId="22">
    <w:abstractNumId w:val="26"/>
  </w:num>
  <w:num w:numId="23">
    <w:abstractNumId w:val="15"/>
  </w:num>
  <w:num w:numId="24">
    <w:abstractNumId w:val="2"/>
  </w:num>
  <w:num w:numId="25">
    <w:abstractNumId w:val="27"/>
  </w:num>
  <w:num w:numId="26">
    <w:abstractNumId w:val="4"/>
  </w:num>
  <w:num w:numId="27">
    <w:abstractNumId w:val="1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ren Jacobs">
    <w15:presenceInfo w15:providerId="AD" w15:userId="S::djacobs@gamblingcommission.gov.uk::939025e5-bd24-4d06-8f9e-d587c6eb871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rsids>
    <w:rsidRoot w:val="003D5F2D"/>
    <w:rsid w:val="000170F9"/>
    <w:rsid w:val="0004031C"/>
    <w:rsid w:val="00071A7D"/>
    <w:rsid w:val="0007516B"/>
    <w:rsid w:val="000975FF"/>
    <w:rsid w:val="000C39D2"/>
    <w:rsid w:val="000F4192"/>
    <w:rsid w:val="001065AC"/>
    <w:rsid w:val="001452E3"/>
    <w:rsid w:val="0014611E"/>
    <w:rsid w:val="001500FE"/>
    <w:rsid w:val="00150993"/>
    <w:rsid w:val="00154728"/>
    <w:rsid w:val="00165B1B"/>
    <w:rsid w:val="00176890"/>
    <w:rsid w:val="001E1359"/>
    <w:rsid w:val="00221DAA"/>
    <w:rsid w:val="002300F6"/>
    <w:rsid w:val="00231E72"/>
    <w:rsid w:val="002345E0"/>
    <w:rsid w:val="00242023"/>
    <w:rsid w:val="0026174F"/>
    <w:rsid w:val="0027201D"/>
    <w:rsid w:val="00293DC4"/>
    <w:rsid w:val="002A2051"/>
    <w:rsid w:val="002A7D7E"/>
    <w:rsid w:val="002B39B3"/>
    <w:rsid w:val="002C3E1E"/>
    <w:rsid w:val="002E58EC"/>
    <w:rsid w:val="002E5D68"/>
    <w:rsid w:val="002F560F"/>
    <w:rsid w:val="003060EE"/>
    <w:rsid w:val="0032182F"/>
    <w:rsid w:val="00326B13"/>
    <w:rsid w:val="00347C05"/>
    <w:rsid w:val="003547C9"/>
    <w:rsid w:val="003621A4"/>
    <w:rsid w:val="00366A4E"/>
    <w:rsid w:val="00381F33"/>
    <w:rsid w:val="00381FC1"/>
    <w:rsid w:val="003875E4"/>
    <w:rsid w:val="003A2AB4"/>
    <w:rsid w:val="003B35B7"/>
    <w:rsid w:val="003B70C6"/>
    <w:rsid w:val="003D2A3F"/>
    <w:rsid w:val="003D5F2D"/>
    <w:rsid w:val="003E1DF6"/>
    <w:rsid w:val="003E2AAE"/>
    <w:rsid w:val="003E6747"/>
    <w:rsid w:val="0041072D"/>
    <w:rsid w:val="0042377D"/>
    <w:rsid w:val="00430EE3"/>
    <w:rsid w:val="00435B89"/>
    <w:rsid w:val="004533B6"/>
    <w:rsid w:val="004905E5"/>
    <w:rsid w:val="004B6ECA"/>
    <w:rsid w:val="004E4446"/>
    <w:rsid w:val="005104FB"/>
    <w:rsid w:val="00525707"/>
    <w:rsid w:val="00552229"/>
    <w:rsid w:val="00584D2F"/>
    <w:rsid w:val="005924DD"/>
    <w:rsid w:val="00596F49"/>
    <w:rsid w:val="005A2690"/>
    <w:rsid w:val="005A6765"/>
    <w:rsid w:val="005B4EF7"/>
    <w:rsid w:val="005B75F0"/>
    <w:rsid w:val="005C3147"/>
    <w:rsid w:val="005D04D3"/>
    <w:rsid w:val="005E3EC1"/>
    <w:rsid w:val="005E7D6C"/>
    <w:rsid w:val="005F5C4D"/>
    <w:rsid w:val="005F7368"/>
    <w:rsid w:val="00617B99"/>
    <w:rsid w:val="00625AB0"/>
    <w:rsid w:val="006464A2"/>
    <w:rsid w:val="00671E3D"/>
    <w:rsid w:val="006778A3"/>
    <w:rsid w:val="006842E8"/>
    <w:rsid w:val="006E04B0"/>
    <w:rsid w:val="006E162F"/>
    <w:rsid w:val="006E47BD"/>
    <w:rsid w:val="006F124C"/>
    <w:rsid w:val="0073486D"/>
    <w:rsid w:val="00736641"/>
    <w:rsid w:val="00783DC1"/>
    <w:rsid w:val="007B6897"/>
    <w:rsid w:val="007C46BC"/>
    <w:rsid w:val="00866860"/>
    <w:rsid w:val="00871E2A"/>
    <w:rsid w:val="00882132"/>
    <w:rsid w:val="00884ED4"/>
    <w:rsid w:val="008A13C7"/>
    <w:rsid w:val="008A2FC5"/>
    <w:rsid w:val="008C4816"/>
    <w:rsid w:val="008D6CD2"/>
    <w:rsid w:val="009211DE"/>
    <w:rsid w:val="00925E8B"/>
    <w:rsid w:val="00955957"/>
    <w:rsid w:val="00985212"/>
    <w:rsid w:val="00990575"/>
    <w:rsid w:val="00990F5D"/>
    <w:rsid w:val="009B067E"/>
    <w:rsid w:val="009C227C"/>
    <w:rsid w:val="009F35DF"/>
    <w:rsid w:val="00A016F6"/>
    <w:rsid w:val="00A0631E"/>
    <w:rsid w:val="00A23BF8"/>
    <w:rsid w:val="00A43EE0"/>
    <w:rsid w:val="00A55014"/>
    <w:rsid w:val="00A9311F"/>
    <w:rsid w:val="00AB364E"/>
    <w:rsid w:val="00AB3A75"/>
    <w:rsid w:val="00AE6E29"/>
    <w:rsid w:val="00B12292"/>
    <w:rsid w:val="00B15A47"/>
    <w:rsid w:val="00B1726C"/>
    <w:rsid w:val="00B200AD"/>
    <w:rsid w:val="00B33684"/>
    <w:rsid w:val="00B50B27"/>
    <w:rsid w:val="00B57179"/>
    <w:rsid w:val="00B92217"/>
    <w:rsid w:val="00B93232"/>
    <w:rsid w:val="00BA3DF5"/>
    <w:rsid w:val="00BB60F7"/>
    <w:rsid w:val="00BC0735"/>
    <w:rsid w:val="00BF52FB"/>
    <w:rsid w:val="00C16B6B"/>
    <w:rsid w:val="00C22C6A"/>
    <w:rsid w:val="00C267AE"/>
    <w:rsid w:val="00C47A2C"/>
    <w:rsid w:val="00C50C8A"/>
    <w:rsid w:val="00C85271"/>
    <w:rsid w:val="00CC6500"/>
    <w:rsid w:val="00CF2FC9"/>
    <w:rsid w:val="00D11610"/>
    <w:rsid w:val="00D16F60"/>
    <w:rsid w:val="00D20E2F"/>
    <w:rsid w:val="00D20EFB"/>
    <w:rsid w:val="00D2267E"/>
    <w:rsid w:val="00D43271"/>
    <w:rsid w:val="00D5303C"/>
    <w:rsid w:val="00D72DE4"/>
    <w:rsid w:val="00DC0DB3"/>
    <w:rsid w:val="00DE31B8"/>
    <w:rsid w:val="00DE38D4"/>
    <w:rsid w:val="00DF0B47"/>
    <w:rsid w:val="00E11AEA"/>
    <w:rsid w:val="00E2691A"/>
    <w:rsid w:val="00E33379"/>
    <w:rsid w:val="00E4690E"/>
    <w:rsid w:val="00E56102"/>
    <w:rsid w:val="00EB18B8"/>
    <w:rsid w:val="00EB1D15"/>
    <w:rsid w:val="00EC14C5"/>
    <w:rsid w:val="00EC2595"/>
    <w:rsid w:val="00F13317"/>
    <w:rsid w:val="00F1616F"/>
    <w:rsid w:val="00F54283"/>
    <w:rsid w:val="00F71898"/>
    <w:rsid w:val="00F71998"/>
    <w:rsid w:val="00FA0776"/>
    <w:rsid w:val="00FE08ED"/>
    <w:rsid w:val="00FF66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B3"/>
  </w:style>
  <w:style w:type="paragraph" w:styleId="Heading1">
    <w:name w:val="heading 1"/>
    <w:basedOn w:val="Normal"/>
    <w:next w:val="Normal"/>
    <w:rsid w:val="0042377D"/>
    <w:pPr>
      <w:keepNext/>
      <w:keepLines/>
      <w:spacing w:before="400" w:after="120"/>
      <w:contextualSpacing/>
      <w:outlineLvl w:val="0"/>
    </w:pPr>
    <w:rPr>
      <w:sz w:val="40"/>
      <w:szCs w:val="40"/>
    </w:rPr>
  </w:style>
  <w:style w:type="paragraph" w:styleId="Heading2">
    <w:name w:val="heading 2"/>
    <w:basedOn w:val="Normal"/>
    <w:next w:val="Normal"/>
    <w:rsid w:val="0042377D"/>
    <w:pPr>
      <w:keepNext/>
      <w:keepLines/>
      <w:spacing w:before="360" w:after="120"/>
      <w:contextualSpacing/>
      <w:outlineLvl w:val="1"/>
    </w:pPr>
    <w:rPr>
      <w:sz w:val="32"/>
      <w:szCs w:val="32"/>
    </w:rPr>
  </w:style>
  <w:style w:type="paragraph" w:styleId="Heading3">
    <w:name w:val="heading 3"/>
    <w:basedOn w:val="Normal"/>
    <w:next w:val="Normal"/>
    <w:rsid w:val="0042377D"/>
    <w:pPr>
      <w:keepNext/>
      <w:keepLines/>
      <w:spacing w:before="320" w:after="80"/>
      <w:contextualSpacing/>
      <w:outlineLvl w:val="2"/>
    </w:pPr>
    <w:rPr>
      <w:color w:val="434343"/>
      <w:sz w:val="28"/>
      <w:szCs w:val="28"/>
    </w:rPr>
  </w:style>
  <w:style w:type="paragraph" w:styleId="Heading4">
    <w:name w:val="heading 4"/>
    <w:basedOn w:val="Normal"/>
    <w:next w:val="Normal"/>
    <w:rsid w:val="0042377D"/>
    <w:pPr>
      <w:keepNext/>
      <w:keepLines/>
      <w:spacing w:before="280" w:after="80"/>
      <w:contextualSpacing/>
      <w:outlineLvl w:val="3"/>
    </w:pPr>
    <w:rPr>
      <w:color w:val="666666"/>
      <w:sz w:val="24"/>
      <w:szCs w:val="24"/>
    </w:rPr>
  </w:style>
  <w:style w:type="paragraph" w:styleId="Heading5">
    <w:name w:val="heading 5"/>
    <w:basedOn w:val="Normal"/>
    <w:next w:val="Normal"/>
    <w:rsid w:val="0042377D"/>
    <w:pPr>
      <w:keepNext/>
      <w:keepLines/>
      <w:spacing w:before="240" w:after="80"/>
      <w:contextualSpacing/>
      <w:outlineLvl w:val="4"/>
    </w:pPr>
    <w:rPr>
      <w:color w:val="666666"/>
    </w:rPr>
  </w:style>
  <w:style w:type="paragraph" w:styleId="Heading6">
    <w:name w:val="heading 6"/>
    <w:basedOn w:val="Normal"/>
    <w:next w:val="Normal"/>
    <w:rsid w:val="0042377D"/>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2377D"/>
    <w:pPr>
      <w:keepNext/>
      <w:keepLines/>
      <w:spacing w:after="60"/>
      <w:contextualSpacing/>
    </w:pPr>
    <w:rPr>
      <w:sz w:val="52"/>
      <w:szCs w:val="52"/>
    </w:rPr>
  </w:style>
  <w:style w:type="paragraph" w:styleId="Subtitle">
    <w:name w:val="Subtitle"/>
    <w:basedOn w:val="Normal"/>
    <w:next w:val="Normal"/>
    <w:rsid w:val="0042377D"/>
    <w:pPr>
      <w:keepNext/>
      <w:keepLines/>
      <w:spacing w:after="320"/>
      <w:contextualSpacing/>
    </w:pPr>
    <w:rPr>
      <w:color w:val="666666"/>
      <w:sz w:val="30"/>
      <w:szCs w:val="30"/>
    </w:rPr>
  </w:style>
  <w:style w:type="table" w:customStyle="1" w:styleId="a">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42377D"/>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42377D"/>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6464A2"/>
    <w:pPr>
      <w:tabs>
        <w:tab w:val="center" w:pos="4513"/>
        <w:tab w:val="right" w:pos="9026"/>
      </w:tabs>
      <w:spacing w:line="240" w:lineRule="auto"/>
    </w:pPr>
  </w:style>
  <w:style w:type="character" w:customStyle="1" w:styleId="HeaderChar">
    <w:name w:val="Header Char"/>
    <w:basedOn w:val="DefaultParagraphFont"/>
    <w:link w:val="Header"/>
    <w:uiPriority w:val="99"/>
    <w:rsid w:val="006464A2"/>
  </w:style>
  <w:style w:type="paragraph" w:styleId="Footer">
    <w:name w:val="footer"/>
    <w:basedOn w:val="Normal"/>
    <w:link w:val="FooterChar"/>
    <w:uiPriority w:val="99"/>
    <w:unhideWhenUsed/>
    <w:rsid w:val="006464A2"/>
    <w:pPr>
      <w:tabs>
        <w:tab w:val="center" w:pos="4513"/>
        <w:tab w:val="right" w:pos="9026"/>
      </w:tabs>
      <w:spacing w:line="240" w:lineRule="auto"/>
    </w:pPr>
  </w:style>
  <w:style w:type="character" w:customStyle="1" w:styleId="FooterChar">
    <w:name w:val="Footer Char"/>
    <w:basedOn w:val="DefaultParagraphFont"/>
    <w:link w:val="Footer"/>
    <w:uiPriority w:val="99"/>
    <w:rsid w:val="006464A2"/>
  </w:style>
  <w:style w:type="paragraph" w:styleId="CommentText">
    <w:name w:val="annotation text"/>
    <w:basedOn w:val="Normal"/>
    <w:link w:val="CommentTextChar"/>
    <w:uiPriority w:val="99"/>
    <w:semiHidden/>
    <w:unhideWhenUsed/>
    <w:rsid w:val="00DC0DB3"/>
    <w:pPr>
      <w:pBdr>
        <w:top w:val="none" w:sz="0" w:space="0" w:color="auto"/>
        <w:left w:val="none" w:sz="0" w:space="0" w:color="auto"/>
        <w:bottom w:val="none" w:sz="0" w:space="0" w:color="auto"/>
        <w:right w:val="none" w:sz="0" w:space="0" w:color="auto"/>
        <w:between w:val="none" w:sz="0" w:space="0" w:color="auto"/>
      </w:pBdr>
      <w:spacing w:after="240" w:line="240" w:lineRule="auto"/>
    </w:pPr>
    <w:rPr>
      <w:rFonts w:eastAsia="MS Mincho"/>
      <w:color w:val="auto"/>
      <w:sz w:val="20"/>
      <w:szCs w:val="20"/>
      <w:lang w:eastAsia="ja-JP"/>
    </w:rPr>
  </w:style>
  <w:style w:type="character" w:customStyle="1" w:styleId="CommentTextChar">
    <w:name w:val="Comment Text Char"/>
    <w:basedOn w:val="DefaultParagraphFont"/>
    <w:link w:val="CommentText"/>
    <w:uiPriority w:val="99"/>
    <w:semiHidden/>
    <w:rsid w:val="00DC0DB3"/>
    <w:rPr>
      <w:rFonts w:eastAsia="MS Mincho"/>
      <w:color w:val="auto"/>
      <w:sz w:val="20"/>
      <w:szCs w:val="20"/>
      <w:lang w:eastAsia="ja-JP"/>
    </w:rPr>
  </w:style>
  <w:style w:type="character" w:styleId="CommentReference">
    <w:name w:val="annotation reference"/>
    <w:uiPriority w:val="99"/>
    <w:semiHidden/>
    <w:unhideWhenUsed/>
    <w:rsid w:val="00DC0DB3"/>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DC0DB3"/>
    <w:pPr>
      <w:pBdr>
        <w:top w:val="none" w:sz="0" w:space="0" w:color="auto"/>
        <w:left w:val="none" w:sz="0" w:space="0" w:color="auto"/>
        <w:bottom w:val="none" w:sz="0" w:space="0" w:color="auto"/>
        <w:right w:val="none" w:sz="0" w:space="0" w:color="auto"/>
        <w:between w:val="none" w:sz="0" w:space="0" w:color="auto"/>
      </w:pBdr>
      <w:spacing w:line="240" w:lineRule="auto"/>
    </w:pPr>
    <w:rPr>
      <w:rFonts w:ascii="Segoe UI" w:eastAsia="MS Mincho" w:hAnsi="Segoe UI" w:cs="Segoe UI"/>
      <w:color w:val="auto"/>
      <w:sz w:val="18"/>
      <w:szCs w:val="18"/>
      <w:lang w:eastAsia="ja-JP"/>
    </w:rPr>
  </w:style>
  <w:style w:type="character" w:customStyle="1" w:styleId="BalloonTextChar">
    <w:name w:val="Balloon Text Char"/>
    <w:basedOn w:val="DefaultParagraphFont"/>
    <w:link w:val="BalloonText"/>
    <w:uiPriority w:val="99"/>
    <w:semiHidden/>
    <w:rsid w:val="00DC0DB3"/>
    <w:rPr>
      <w:rFonts w:ascii="Segoe UI" w:eastAsia="MS Mincho" w:hAnsi="Segoe UI" w:cs="Segoe UI"/>
      <w:color w:val="auto"/>
      <w:sz w:val="18"/>
      <w:szCs w:val="18"/>
      <w:lang w:eastAsia="ja-JP"/>
    </w:rPr>
  </w:style>
  <w:style w:type="paragraph" w:styleId="CommentSubject">
    <w:name w:val="annotation subject"/>
    <w:basedOn w:val="CommentText"/>
    <w:next w:val="CommentText"/>
    <w:link w:val="CommentSubjectChar"/>
    <w:uiPriority w:val="99"/>
    <w:semiHidden/>
    <w:unhideWhenUsed/>
    <w:rsid w:val="00D20EFB"/>
    <w:pPr>
      <w:pBdr>
        <w:top w:val="nil"/>
        <w:left w:val="nil"/>
        <w:bottom w:val="nil"/>
        <w:right w:val="nil"/>
        <w:between w:val="nil"/>
      </w:pBdr>
      <w:spacing w:after="0"/>
    </w:pPr>
    <w:rPr>
      <w:rFonts w:eastAsia="Arial"/>
      <w:b/>
      <w:bCs/>
      <w:color w:val="000000"/>
      <w:lang w:eastAsia="en-GB"/>
    </w:rPr>
  </w:style>
  <w:style w:type="character" w:customStyle="1" w:styleId="CommentSubjectChar">
    <w:name w:val="Comment Subject Char"/>
    <w:basedOn w:val="CommentTextChar"/>
    <w:link w:val="CommentSubject"/>
    <w:uiPriority w:val="99"/>
    <w:semiHidden/>
    <w:rsid w:val="00D20EFB"/>
    <w:rPr>
      <w:rFonts w:eastAsia="MS Mincho"/>
      <w:b/>
      <w:bCs/>
      <w:color w:val="auto"/>
      <w:sz w:val="20"/>
      <w:szCs w:val="20"/>
      <w:lang w:eastAsia="ja-JP"/>
    </w:rPr>
  </w:style>
  <w:style w:type="paragraph" w:styleId="ListParagraph">
    <w:name w:val="List Paragraph"/>
    <w:basedOn w:val="Normal"/>
    <w:uiPriority w:val="34"/>
    <w:qFormat/>
    <w:rsid w:val="002E58EC"/>
    <w:pPr>
      <w:ind w:left="720"/>
      <w:contextualSpacing/>
    </w:pPr>
  </w:style>
  <w:style w:type="character" w:customStyle="1" w:styleId="m6095128446231638552gmail-msocommentreference">
    <w:name w:val="m_6095128446231638552gmail-msocommentreference"/>
    <w:basedOn w:val="DefaultParagraphFont"/>
    <w:rsid w:val="002E58EC"/>
  </w:style>
  <w:style w:type="paragraph" w:styleId="Revision">
    <w:name w:val="Revision"/>
    <w:hidden/>
    <w:uiPriority w:val="99"/>
    <w:semiHidden/>
    <w:rsid w:val="00C85271"/>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NoSpacing">
    <w:name w:val="No Spacing"/>
    <w:uiPriority w:val="1"/>
    <w:qFormat/>
    <w:rsid w:val="00FF662D"/>
    <w:pPr>
      <w:spacing w:line="240" w:lineRule="auto"/>
    </w:pPr>
  </w:style>
  <w:style w:type="character" w:styleId="Hyperlink">
    <w:name w:val="Hyperlink"/>
    <w:basedOn w:val="DefaultParagraphFont"/>
    <w:uiPriority w:val="99"/>
    <w:semiHidden/>
    <w:unhideWhenUsed/>
    <w:rsid w:val="008A13C7"/>
    <w:rPr>
      <w:color w:val="0000FF"/>
      <w:u w:val="single"/>
    </w:rPr>
  </w:style>
</w:styles>
</file>

<file path=word/webSettings.xml><?xml version="1.0" encoding="utf-8"?>
<w:webSettings xmlns:r="http://schemas.openxmlformats.org/officeDocument/2006/relationships" xmlns:w="http://schemas.openxmlformats.org/wordprocessingml/2006/main">
  <w:divs>
    <w:div w:id="696738598">
      <w:bodyDiv w:val="1"/>
      <w:marLeft w:val="0"/>
      <w:marRight w:val="0"/>
      <w:marTop w:val="0"/>
      <w:marBottom w:val="0"/>
      <w:divBdr>
        <w:top w:val="none" w:sz="0" w:space="0" w:color="auto"/>
        <w:left w:val="none" w:sz="0" w:space="0" w:color="auto"/>
        <w:bottom w:val="none" w:sz="0" w:space="0" w:color="auto"/>
        <w:right w:val="none" w:sz="0" w:space="0" w:color="auto"/>
      </w:divBdr>
    </w:div>
    <w:div w:id="826559425">
      <w:bodyDiv w:val="1"/>
      <w:marLeft w:val="0"/>
      <w:marRight w:val="0"/>
      <w:marTop w:val="0"/>
      <w:marBottom w:val="0"/>
      <w:divBdr>
        <w:top w:val="none" w:sz="0" w:space="0" w:color="auto"/>
        <w:left w:val="none" w:sz="0" w:space="0" w:color="auto"/>
        <w:bottom w:val="none" w:sz="0" w:space="0" w:color="auto"/>
        <w:right w:val="none" w:sz="0" w:space="0" w:color="auto"/>
      </w:divBdr>
    </w:div>
    <w:div w:id="1093235008">
      <w:bodyDiv w:val="1"/>
      <w:marLeft w:val="0"/>
      <w:marRight w:val="0"/>
      <w:marTop w:val="0"/>
      <w:marBottom w:val="0"/>
      <w:divBdr>
        <w:top w:val="none" w:sz="0" w:space="0" w:color="auto"/>
        <w:left w:val="none" w:sz="0" w:space="0" w:color="auto"/>
        <w:bottom w:val="none" w:sz="0" w:space="0" w:color="auto"/>
        <w:right w:val="none" w:sz="0" w:space="0" w:color="auto"/>
      </w:divBdr>
    </w:div>
    <w:div w:id="1180002638">
      <w:bodyDiv w:val="1"/>
      <w:marLeft w:val="0"/>
      <w:marRight w:val="0"/>
      <w:marTop w:val="0"/>
      <w:marBottom w:val="0"/>
      <w:divBdr>
        <w:top w:val="none" w:sz="0" w:space="0" w:color="auto"/>
        <w:left w:val="none" w:sz="0" w:space="0" w:color="auto"/>
        <w:bottom w:val="none" w:sz="0" w:space="0" w:color="auto"/>
        <w:right w:val="none" w:sz="0" w:space="0" w:color="auto"/>
      </w:divBdr>
      <w:divsChild>
        <w:div w:id="7599113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file:///C:\Users\nwyeth\Documents\natalie\gambling%20commission%20PSTVS\HRG%20Implementation%20Plan%20-%20UK%20-%20PSTVS%20Gambling%20Commission.xlsx"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nlatif@gamblingcommission.gov.uk" TargetMode="External"/><Relationship Id="rId4" Type="http://schemas.openxmlformats.org/officeDocument/2006/relationships/settings" Target="settings.xml"/><Relationship Id="rId9" Type="http://schemas.openxmlformats.org/officeDocument/2006/relationships/hyperlink" Target="mailto:kgreen@gamblingcommissio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66C8-74BD-4936-977B-DFC82E66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4126</Words>
  <Characters>23521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Anderson</dc:creator>
  <cp:lastModifiedBy>Natalie Wyeth</cp:lastModifiedBy>
  <cp:revision>2</cp:revision>
  <cp:lastPrinted>2019-05-15T10:19:00Z</cp:lastPrinted>
  <dcterms:created xsi:type="dcterms:W3CDTF">2019-05-28T15:57:00Z</dcterms:created>
  <dcterms:modified xsi:type="dcterms:W3CDTF">2019-05-28T15:57:00Z</dcterms:modified>
</cp:coreProperties>
</file>