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D6B" w:rsidRPr="00C77241" w:rsidRDefault="005D4D6B" w:rsidP="005D4D6B">
      <w:pPr>
        <w:jc w:val="center"/>
        <w:rPr>
          <w:b/>
          <w:sz w:val="24"/>
          <w:szCs w:val="24"/>
        </w:rPr>
      </w:pPr>
      <w:r w:rsidRPr="00C77241">
        <w:rPr>
          <w:noProof/>
          <w:sz w:val="24"/>
          <w:szCs w:val="24"/>
          <w:lang w:eastAsia="en-GB"/>
        </w:rPr>
        <w:drawing>
          <wp:inline distT="0" distB="0" distL="0" distR="0" wp14:anchorId="20D1A05D" wp14:editId="2501C151">
            <wp:extent cx="1690577" cy="1127051"/>
            <wp:effectExtent l="0" t="0" r="5080" b="0"/>
            <wp:docPr id="1" name="Picture 1" descr="http://wave.brighton-hove.gov.uk/LGCSDocumentLibrary/Management/Corporate%20communication/Corporate%20branding/BHCC_logo_4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ave.brighton-hove.gov.uk/LGCSDocumentLibrary/Management/Corporate%20communication/Corporate%20branding/BHCC_logo_4c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0628" cy="1127085"/>
                    </a:xfrm>
                    <a:prstGeom prst="rect">
                      <a:avLst/>
                    </a:prstGeom>
                    <a:noFill/>
                    <a:ln>
                      <a:noFill/>
                    </a:ln>
                  </pic:spPr>
                </pic:pic>
              </a:graphicData>
            </a:graphic>
          </wp:inline>
        </w:drawing>
      </w:r>
    </w:p>
    <w:p w:rsidR="005D4D6B" w:rsidRPr="00C77241" w:rsidRDefault="005D4D6B" w:rsidP="005D4D6B">
      <w:pPr>
        <w:jc w:val="center"/>
        <w:rPr>
          <w:b/>
          <w:sz w:val="28"/>
          <w:szCs w:val="28"/>
        </w:rPr>
      </w:pPr>
      <w:r w:rsidRPr="00C77241">
        <w:rPr>
          <w:b/>
          <w:sz w:val="28"/>
          <w:szCs w:val="28"/>
        </w:rPr>
        <w:t xml:space="preserve">Market Testing: </w:t>
      </w:r>
      <w:r>
        <w:rPr>
          <w:b/>
          <w:sz w:val="28"/>
          <w:szCs w:val="28"/>
        </w:rPr>
        <w:t>Supported Living development</w:t>
      </w:r>
    </w:p>
    <w:p w:rsidR="005D4D6B" w:rsidRPr="00C77241" w:rsidRDefault="005D4D6B" w:rsidP="005D4D6B">
      <w:pPr>
        <w:rPr>
          <w:sz w:val="24"/>
          <w:szCs w:val="24"/>
        </w:rPr>
      </w:pPr>
      <w:r w:rsidRPr="00C77241">
        <w:rPr>
          <w:sz w:val="24"/>
          <w:szCs w:val="24"/>
          <w:u w:val="single"/>
        </w:rPr>
        <w:t>General</w:t>
      </w:r>
    </w:p>
    <w:p w:rsidR="005D4D6B" w:rsidRDefault="005D4D6B" w:rsidP="005D4D6B">
      <w:pPr>
        <w:rPr>
          <w:sz w:val="24"/>
          <w:szCs w:val="24"/>
        </w:rPr>
      </w:pPr>
      <w:r>
        <w:rPr>
          <w:sz w:val="24"/>
          <w:szCs w:val="24"/>
        </w:rPr>
        <w:t>Brighton and Hove City</w:t>
      </w:r>
      <w:r w:rsidRPr="00C77241">
        <w:rPr>
          <w:sz w:val="24"/>
          <w:szCs w:val="24"/>
        </w:rPr>
        <w:t xml:space="preserve"> Council</w:t>
      </w:r>
      <w:r>
        <w:rPr>
          <w:sz w:val="24"/>
          <w:szCs w:val="24"/>
        </w:rPr>
        <w:t xml:space="preserve"> (the Council) are interested in exploring new options for offering respite to young people with learning disabilities, some of whom may also have physical health needs and some who may have behaviours that challenge. </w:t>
      </w:r>
    </w:p>
    <w:p w:rsidR="005D4D6B" w:rsidRDefault="005D4D6B" w:rsidP="005D4D6B">
      <w:pPr>
        <w:rPr>
          <w:sz w:val="24"/>
          <w:szCs w:val="24"/>
        </w:rPr>
      </w:pPr>
      <w:r>
        <w:rPr>
          <w:sz w:val="24"/>
          <w:szCs w:val="24"/>
        </w:rPr>
        <w:t xml:space="preserve">Currently there is one </w:t>
      </w:r>
      <w:r w:rsidR="008B4A57">
        <w:rPr>
          <w:sz w:val="24"/>
          <w:szCs w:val="24"/>
        </w:rPr>
        <w:t xml:space="preserve">main </w:t>
      </w:r>
      <w:r>
        <w:rPr>
          <w:sz w:val="24"/>
          <w:szCs w:val="24"/>
        </w:rPr>
        <w:t>respite service in Brighton &amp; Hove which is operated by the Council and provides a mix of regular respite and emergency placements.</w:t>
      </w:r>
    </w:p>
    <w:p w:rsidR="005D4D6B" w:rsidRDefault="005D4D6B" w:rsidP="005D4D6B">
      <w:pPr>
        <w:rPr>
          <w:sz w:val="24"/>
          <w:szCs w:val="24"/>
        </w:rPr>
      </w:pPr>
      <w:r>
        <w:rPr>
          <w:sz w:val="24"/>
          <w:szCs w:val="24"/>
        </w:rPr>
        <w:t>Recently more families have expressed an interest in shared care arrangements which would require a greater number of respite nights per week than a traditional respite service can provide. In general families are looking for arrangements where they can have 3 -4 days / nights per week</w:t>
      </w:r>
      <w:r w:rsidR="003B27D4">
        <w:rPr>
          <w:sz w:val="24"/>
          <w:szCs w:val="24"/>
        </w:rPr>
        <w:t xml:space="preserve"> in a service</w:t>
      </w:r>
      <w:r>
        <w:rPr>
          <w:sz w:val="24"/>
          <w:szCs w:val="24"/>
        </w:rPr>
        <w:t xml:space="preserve"> on a regular basis</w:t>
      </w:r>
      <w:r w:rsidR="003B27D4">
        <w:rPr>
          <w:sz w:val="24"/>
          <w:szCs w:val="24"/>
        </w:rPr>
        <w:t>,</w:t>
      </w:r>
      <w:r>
        <w:rPr>
          <w:sz w:val="24"/>
          <w:szCs w:val="24"/>
        </w:rPr>
        <w:t xml:space="preserve"> with the young person living in the family home for the remainder of the week.</w:t>
      </w:r>
    </w:p>
    <w:p w:rsidR="005D4D6B" w:rsidRDefault="005D4D6B" w:rsidP="005D4D6B">
      <w:pPr>
        <w:rPr>
          <w:sz w:val="24"/>
          <w:szCs w:val="24"/>
        </w:rPr>
      </w:pPr>
      <w:r>
        <w:rPr>
          <w:sz w:val="24"/>
          <w:szCs w:val="24"/>
        </w:rPr>
        <w:t xml:space="preserve">The Council would like to explore the possibility of an external provider operating a small </w:t>
      </w:r>
      <w:r w:rsidR="003B27D4">
        <w:rPr>
          <w:sz w:val="24"/>
          <w:szCs w:val="24"/>
        </w:rPr>
        <w:t>service</w:t>
      </w:r>
      <w:r>
        <w:rPr>
          <w:sz w:val="24"/>
          <w:szCs w:val="24"/>
        </w:rPr>
        <w:t xml:space="preserve"> (3 – 4 rooms) that could be used by a number of young people aged 18 – 25 who require a </w:t>
      </w:r>
      <w:r w:rsidR="008B4A57">
        <w:rPr>
          <w:sz w:val="24"/>
          <w:szCs w:val="24"/>
        </w:rPr>
        <w:t>shared</w:t>
      </w:r>
      <w:r>
        <w:rPr>
          <w:sz w:val="24"/>
          <w:szCs w:val="24"/>
        </w:rPr>
        <w:t xml:space="preserve"> care arrangement.</w:t>
      </w:r>
    </w:p>
    <w:p w:rsidR="005D4D6B" w:rsidRDefault="005D4D6B" w:rsidP="005D4D6B">
      <w:pPr>
        <w:rPr>
          <w:sz w:val="24"/>
          <w:szCs w:val="24"/>
        </w:rPr>
      </w:pPr>
      <w:r>
        <w:rPr>
          <w:sz w:val="24"/>
          <w:szCs w:val="24"/>
        </w:rPr>
        <w:t xml:space="preserve">The Council is currently testing the market to determine both the interest in </w:t>
      </w:r>
      <w:r w:rsidR="008B4A57">
        <w:rPr>
          <w:sz w:val="24"/>
          <w:szCs w:val="24"/>
        </w:rPr>
        <w:t xml:space="preserve">this type of service being developed and </w:t>
      </w:r>
      <w:r w:rsidR="003B27D4">
        <w:rPr>
          <w:sz w:val="24"/>
          <w:szCs w:val="24"/>
        </w:rPr>
        <w:t>provider’s</w:t>
      </w:r>
      <w:r w:rsidR="008B4A57">
        <w:rPr>
          <w:sz w:val="24"/>
          <w:szCs w:val="24"/>
        </w:rPr>
        <w:t xml:space="preserve"> views on the practicalities of how a service of this nature could operate.</w:t>
      </w:r>
    </w:p>
    <w:p w:rsidR="005D4D6B" w:rsidRDefault="005D4D6B" w:rsidP="005D4D6B">
      <w:pPr>
        <w:rPr>
          <w:sz w:val="24"/>
          <w:szCs w:val="24"/>
        </w:rPr>
      </w:pPr>
      <w:r w:rsidRPr="00C77241">
        <w:rPr>
          <w:sz w:val="24"/>
          <w:szCs w:val="24"/>
        </w:rPr>
        <w:t xml:space="preserve">Please note that this is not a tender process. </w:t>
      </w:r>
      <w:r>
        <w:rPr>
          <w:sz w:val="24"/>
          <w:szCs w:val="24"/>
        </w:rPr>
        <w:t>The</w:t>
      </w:r>
      <w:r w:rsidRPr="00C77241">
        <w:rPr>
          <w:sz w:val="24"/>
          <w:szCs w:val="24"/>
        </w:rPr>
        <w:t xml:space="preserve"> Council is </w:t>
      </w:r>
      <w:r>
        <w:rPr>
          <w:sz w:val="24"/>
          <w:szCs w:val="24"/>
        </w:rPr>
        <w:t>currently</w:t>
      </w:r>
      <w:r w:rsidRPr="00C77241">
        <w:rPr>
          <w:sz w:val="24"/>
          <w:szCs w:val="24"/>
        </w:rPr>
        <w:t xml:space="preserve"> inv</w:t>
      </w:r>
      <w:r>
        <w:rPr>
          <w:sz w:val="24"/>
          <w:szCs w:val="24"/>
        </w:rPr>
        <w:t>estigating the level of interest and availability for this requirement and this process does not constitute an offer of contract from either party.</w:t>
      </w:r>
    </w:p>
    <w:p w:rsidR="005D4D6B" w:rsidRDefault="005D4D6B" w:rsidP="005D4D6B">
      <w:pPr>
        <w:rPr>
          <w:sz w:val="24"/>
          <w:szCs w:val="24"/>
        </w:rPr>
      </w:pPr>
      <w:r>
        <w:rPr>
          <w:sz w:val="24"/>
          <w:szCs w:val="24"/>
        </w:rPr>
        <w:t>A further process providing full detail on the contractual arrangements will be conducted following the conclusion of the market testing exercise.</w:t>
      </w:r>
    </w:p>
    <w:p w:rsidR="005D4D6B" w:rsidRDefault="005D4D6B" w:rsidP="005D4D6B">
      <w:pPr>
        <w:rPr>
          <w:b/>
          <w:sz w:val="24"/>
          <w:szCs w:val="24"/>
        </w:rPr>
      </w:pPr>
      <w:r>
        <w:rPr>
          <w:sz w:val="24"/>
          <w:szCs w:val="24"/>
        </w:rPr>
        <w:t xml:space="preserve">Please complete this form and return via email to </w:t>
      </w:r>
      <w:hyperlink r:id="rId9" w:history="1">
        <w:r w:rsidR="00BC1CC9" w:rsidRPr="001D2662">
          <w:rPr>
            <w:rStyle w:val="Hyperlink"/>
            <w:b/>
            <w:sz w:val="24"/>
            <w:szCs w:val="24"/>
          </w:rPr>
          <w:t>ContractsUnit.AdminTeam@brighton-hove.gov.uk</w:t>
        </w:r>
      </w:hyperlink>
      <w:r w:rsidR="00BC1CC9">
        <w:rPr>
          <w:b/>
          <w:sz w:val="24"/>
          <w:szCs w:val="24"/>
        </w:rPr>
        <w:t xml:space="preserve"> </w:t>
      </w:r>
      <w:r>
        <w:rPr>
          <w:b/>
          <w:sz w:val="24"/>
          <w:szCs w:val="24"/>
        </w:rPr>
        <w:t xml:space="preserve">by </w:t>
      </w:r>
      <w:r w:rsidR="00BC1CC9">
        <w:rPr>
          <w:b/>
          <w:sz w:val="24"/>
          <w:szCs w:val="24"/>
        </w:rPr>
        <w:t>14 February 2018</w:t>
      </w:r>
      <w:bookmarkStart w:id="0" w:name="_GoBack"/>
      <w:bookmarkEnd w:id="0"/>
    </w:p>
    <w:p w:rsidR="005D4D6B" w:rsidRDefault="005D4D6B" w:rsidP="005D4D6B">
      <w:pPr>
        <w:rPr>
          <w:sz w:val="24"/>
          <w:szCs w:val="24"/>
          <w:u w:val="single"/>
        </w:rPr>
      </w:pPr>
      <w:r>
        <w:rPr>
          <w:sz w:val="24"/>
          <w:szCs w:val="24"/>
          <w:u w:val="single"/>
        </w:rPr>
        <w:t>Requirements</w:t>
      </w:r>
    </w:p>
    <w:p w:rsidR="005D4D6B" w:rsidRDefault="005D4D6B" w:rsidP="005D4D6B">
      <w:pPr>
        <w:pStyle w:val="ListParagraph"/>
        <w:numPr>
          <w:ilvl w:val="0"/>
          <w:numId w:val="3"/>
        </w:numPr>
        <w:rPr>
          <w:sz w:val="24"/>
          <w:szCs w:val="24"/>
        </w:rPr>
      </w:pPr>
      <w:r>
        <w:rPr>
          <w:sz w:val="24"/>
          <w:szCs w:val="24"/>
        </w:rPr>
        <w:t>Support provider</w:t>
      </w:r>
    </w:p>
    <w:p w:rsidR="005D4D6B" w:rsidRDefault="005D4D6B" w:rsidP="005D4D6B">
      <w:pPr>
        <w:pStyle w:val="ListParagraph"/>
        <w:numPr>
          <w:ilvl w:val="0"/>
          <w:numId w:val="4"/>
        </w:numPr>
        <w:rPr>
          <w:sz w:val="24"/>
          <w:szCs w:val="24"/>
        </w:rPr>
      </w:pPr>
      <w:r>
        <w:rPr>
          <w:sz w:val="24"/>
          <w:szCs w:val="24"/>
        </w:rPr>
        <w:t>CQC registered;</w:t>
      </w:r>
    </w:p>
    <w:p w:rsidR="005D4D6B" w:rsidRDefault="005D4D6B" w:rsidP="005D4D6B">
      <w:pPr>
        <w:pStyle w:val="ListParagraph"/>
        <w:numPr>
          <w:ilvl w:val="0"/>
          <w:numId w:val="4"/>
        </w:numPr>
        <w:rPr>
          <w:sz w:val="24"/>
          <w:szCs w:val="24"/>
        </w:rPr>
      </w:pPr>
      <w:r>
        <w:rPr>
          <w:sz w:val="24"/>
          <w:szCs w:val="24"/>
        </w:rPr>
        <w:lastRenderedPageBreak/>
        <w:t>Experience in supporting the specified client groups;</w:t>
      </w:r>
    </w:p>
    <w:p w:rsidR="008B4A57" w:rsidRDefault="008B4A57" w:rsidP="005D4D6B">
      <w:pPr>
        <w:pStyle w:val="ListParagraph"/>
        <w:numPr>
          <w:ilvl w:val="0"/>
          <w:numId w:val="4"/>
        </w:numPr>
        <w:rPr>
          <w:sz w:val="24"/>
          <w:szCs w:val="24"/>
        </w:rPr>
      </w:pPr>
      <w:r>
        <w:rPr>
          <w:sz w:val="24"/>
          <w:szCs w:val="24"/>
        </w:rPr>
        <w:t>Capacity to procure a suitable property;</w:t>
      </w:r>
    </w:p>
    <w:p w:rsidR="005D4D6B" w:rsidRDefault="005D4D6B" w:rsidP="005D4D6B">
      <w:pPr>
        <w:pStyle w:val="ListParagraph"/>
        <w:numPr>
          <w:ilvl w:val="0"/>
          <w:numId w:val="4"/>
        </w:numPr>
        <w:rPr>
          <w:sz w:val="24"/>
          <w:szCs w:val="24"/>
        </w:rPr>
      </w:pPr>
      <w:r>
        <w:rPr>
          <w:sz w:val="24"/>
          <w:szCs w:val="24"/>
        </w:rPr>
        <w:t xml:space="preserve">Capacity to be recruit and train staff to the required standard in anticipation of a </w:t>
      </w:r>
      <w:r w:rsidR="008B4A57">
        <w:rPr>
          <w:sz w:val="24"/>
          <w:szCs w:val="24"/>
        </w:rPr>
        <w:t>service opening in December 2018</w:t>
      </w:r>
      <w:r w:rsidR="003B27D4">
        <w:rPr>
          <w:sz w:val="24"/>
          <w:szCs w:val="24"/>
        </w:rPr>
        <w:t xml:space="preserve"> /  January 2019</w:t>
      </w:r>
    </w:p>
    <w:p w:rsidR="008B4A57" w:rsidRPr="00774AF8" w:rsidRDefault="008B4A57" w:rsidP="008B4A57">
      <w:pPr>
        <w:pStyle w:val="ListParagraph"/>
        <w:rPr>
          <w:sz w:val="24"/>
          <w:szCs w:val="24"/>
        </w:rPr>
      </w:pPr>
    </w:p>
    <w:p w:rsidR="005D4D6B" w:rsidRDefault="005D4D6B" w:rsidP="005D4D6B">
      <w:pPr>
        <w:pStyle w:val="ListParagraph"/>
        <w:numPr>
          <w:ilvl w:val="0"/>
          <w:numId w:val="2"/>
        </w:numPr>
        <w:ind w:left="0"/>
        <w:rPr>
          <w:b/>
          <w:sz w:val="24"/>
          <w:szCs w:val="24"/>
        </w:rPr>
      </w:pPr>
      <w:r w:rsidRPr="00E7633E">
        <w:rPr>
          <w:b/>
          <w:sz w:val="24"/>
          <w:szCs w:val="24"/>
        </w:rPr>
        <w:t xml:space="preserve">Please </w:t>
      </w:r>
      <w:r>
        <w:rPr>
          <w:b/>
          <w:sz w:val="24"/>
          <w:szCs w:val="24"/>
        </w:rPr>
        <w:t>confirm the name and address and contact details of your establishment and relevant experience as detailed above:</w:t>
      </w:r>
    </w:p>
    <w:tbl>
      <w:tblPr>
        <w:tblStyle w:val="TableGrid"/>
        <w:tblW w:w="0" w:type="auto"/>
        <w:jc w:val="center"/>
        <w:tblLook w:val="04A0" w:firstRow="1" w:lastRow="0" w:firstColumn="1" w:lastColumn="0" w:noHBand="0" w:noVBand="1"/>
      </w:tblPr>
      <w:tblGrid>
        <w:gridCol w:w="8882"/>
      </w:tblGrid>
      <w:tr w:rsidR="005D4D6B" w:rsidTr="001B5F7A">
        <w:trPr>
          <w:trHeight w:val="2563"/>
          <w:jc w:val="center"/>
        </w:trPr>
        <w:tc>
          <w:tcPr>
            <w:tcW w:w="8882" w:type="dxa"/>
          </w:tcPr>
          <w:p w:rsidR="005D4D6B" w:rsidRDefault="005D4D6B" w:rsidP="001B5F7A">
            <w:pPr>
              <w:rPr>
                <w:sz w:val="24"/>
                <w:szCs w:val="24"/>
              </w:rPr>
            </w:pPr>
            <w:r>
              <w:rPr>
                <w:sz w:val="24"/>
                <w:szCs w:val="24"/>
              </w:rPr>
              <w:t>Response:</w:t>
            </w:r>
          </w:p>
          <w:p w:rsidR="005D4D6B" w:rsidRDefault="005D4D6B" w:rsidP="001B5F7A">
            <w:pPr>
              <w:rPr>
                <w:sz w:val="24"/>
                <w:szCs w:val="24"/>
              </w:rPr>
            </w:pPr>
          </w:p>
          <w:p w:rsidR="005D4D6B" w:rsidRDefault="005D4D6B" w:rsidP="001B5F7A">
            <w:pPr>
              <w:rPr>
                <w:sz w:val="24"/>
                <w:szCs w:val="24"/>
              </w:rPr>
            </w:pPr>
          </w:p>
        </w:tc>
      </w:tr>
    </w:tbl>
    <w:p w:rsidR="005D4D6B" w:rsidRDefault="005D4D6B" w:rsidP="005D4D6B">
      <w:pPr>
        <w:rPr>
          <w:sz w:val="24"/>
          <w:szCs w:val="24"/>
        </w:rPr>
      </w:pPr>
    </w:p>
    <w:p w:rsidR="005D4D6B" w:rsidRDefault="005D4D6B" w:rsidP="005D4D6B">
      <w:pPr>
        <w:pStyle w:val="ListParagraph"/>
        <w:numPr>
          <w:ilvl w:val="0"/>
          <w:numId w:val="2"/>
        </w:numPr>
        <w:ind w:left="0"/>
        <w:rPr>
          <w:b/>
          <w:sz w:val="24"/>
          <w:szCs w:val="24"/>
        </w:rPr>
      </w:pPr>
      <w:r w:rsidRPr="00E7633E">
        <w:rPr>
          <w:b/>
          <w:sz w:val="24"/>
          <w:szCs w:val="24"/>
        </w:rPr>
        <w:t xml:space="preserve">Please </w:t>
      </w:r>
      <w:r w:rsidR="003B27D4">
        <w:rPr>
          <w:b/>
          <w:sz w:val="24"/>
          <w:szCs w:val="24"/>
        </w:rPr>
        <w:t>give your view on the practicalities of operating a service of this nature, including your views on the following</w:t>
      </w:r>
      <w:r>
        <w:rPr>
          <w:b/>
          <w:sz w:val="24"/>
          <w:szCs w:val="24"/>
        </w:rPr>
        <w:t>:</w:t>
      </w:r>
    </w:p>
    <w:p w:rsidR="003B27D4" w:rsidRDefault="003B27D4" w:rsidP="003B27D4">
      <w:pPr>
        <w:pStyle w:val="ListParagraph"/>
        <w:numPr>
          <w:ilvl w:val="0"/>
          <w:numId w:val="8"/>
        </w:numPr>
        <w:rPr>
          <w:b/>
          <w:sz w:val="24"/>
          <w:szCs w:val="24"/>
        </w:rPr>
      </w:pPr>
      <w:r>
        <w:rPr>
          <w:b/>
          <w:sz w:val="24"/>
          <w:szCs w:val="24"/>
        </w:rPr>
        <w:t>CQC registration – possible sharing of rooms for different service users;</w:t>
      </w:r>
    </w:p>
    <w:p w:rsidR="003B27D4" w:rsidRDefault="003B27D4" w:rsidP="003B27D4">
      <w:pPr>
        <w:pStyle w:val="ListParagraph"/>
        <w:numPr>
          <w:ilvl w:val="0"/>
          <w:numId w:val="8"/>
        </w:numPr>
        <w:rPr>
          <w:b/>
          <w:sz w:val="24"/>
          <w:szCs w:val="24"/>
        </w:rPr>
      </w:pPr>
      <w:r>
        <w:rPr>
          <w:b/>
          <w:sz w:val="24"/>
          <w:szCs w:val="24"/>
        </w:rPr>
        <w:t>Size of service;</w:t>
      </w:r>
    </w:p>
    <w:p w:rsidR="003B27D4" w:rsidRDefault="003B27D4" w:rsidP="003B27D4">
      <w:pPr>
        <w:pStyle w:val="ListParagraph"/>
        <w:numPr>
          <w:ilvl w:val="0"/>
          <w:numId w:val="8"/>
        </w:numPr>
        <w:rPr>
          <w:b/>
          <w:sz w:val="24"/>
          <w:szCs w:val="24"/>
        </w:rPr>
      </w:pPr>
      <w:r>
        <w:rPr>
          <w:b/>
          <w:sz w:val="24"/>
          <w:szCs w:val="24"/>
        </w:rPr>
        <w:t>Financial requirements to make an arrangement viable e.g. how to cover core hours;</w:t>
      </w:r>
    </w:p>
    <w:p w:rsidR="003B27D4" w:rsidRDefault="003B27D4" w:rsidP="003B27D4">
      <w:pPr>
        <w:pStyle w:val="ListParagraph"/>
        <w:numPr>
          <w:ilvl w:val="0"/>
          <w:numId w:val="8"/>
        </w:numPr>
        <w:rPr>
          <w:b/>
          <w:sz w:val="24"/>
          <w:szCs w:val="24"/>
        </w:rPr>
      </w:pPr>
      <w:r>
        <w:rPr>
          <w:b/>
          <w:sz w:val="24"/>
          <w:szCs w:val="24"/>
        </w:rPr>
        <w:t>Client group – age range, level of need, area of expertise e.g. behaviours that challenge or physical health or both;</w:t>
      </w:r>
    </w:p>
    <w:p w:rsidR="003B27D4" w:rsidRPr="003B27D4" w:rsidRDefault="003B27D4" w:rsidP="003B27D4">
      <w:pPr>
        <w:pStyle w:val="ListParagraph"/>
        <w:numPr>
          <w:ilvl w:val="0"/>
          <w:numId w:val="8"/>
        </w:numPr>
        <w:rPr>
          <w:b/>
          <w:sz w:val="24"/>
          <w:szCs w:val="24"/>
        </w:rPr>
      </w:pPr>
      <w:r>
        <w:rPr>
          <w:b/>
          <w:sz w:val="24"/>
          <w:szCs w:val="24"/>
        </w:rPr>
        <w:t>Risks to service provision</w:t>
      </w:r>
    </w:p>
    <w:p w:rsidR="005D4D6B" w:rsidRDefault="005D4D6B" w:rsidP="005D4D6B">
      <w:pPr>
        <w:pStyle w:val="ListParagraph"/>
        <w:rPr>
          <w:b/>
          <w:sz w:val="24"/>
          <w:szCs w:val="24"/>
        </w:rPr>
      </w:pPr>
    </w:p>
    <w:tbl>
      <w:tblPr>
        <w:tblStyle w:val="TableGrid"/>
        <w:tblW w:w="0" w:type="auto"/>
        <w:jc w:val="center"/>
        <w:tblLook w:val="04A0" w:firstRow="1" w:lastRow="0" w:firstColumn="1" w:lastColumn="0" w:noHBand="0" w:noVBand="1"/>
      </w:tblPr>
      <w:tblGrid>
        <w:gridCol w:w="8897"/>
      </w:tblGrid>
      <w:tr w:rsidR="005D4D6B" w:rsidTr="001B5F7A">
        <w:trPr>
          <w:jc w:val="center"/>
        </w:trPr>
        <w:tc>
          <w:tcPr>
            <w:tcW w:w="8897" w:type="dxa"/>
          </w:tcPr>
          <w:p w:rsidR="005D4D6B" w:rsidRDefault="005D4D6B" w:rsidP="001B5F7A">
            <w:pPr>
              <w:rPr>
                <w:sz w:val="24"/>
                <w:szCs w:val="24"/>
              </w:rPr>
            </w:pPr>
            <w:r>
              <w:rPr>
                <w:sz w:val="24"/>
                <w:szCs w:val="24"/>
              </w:rPr>
              <w:t>Response:</w:t>
            </w:r>
          </w:p>
          <w:p w:rsidR="005D4D6B" w:rsidRDefault="005D4D6B" w:rsidP="001B5F7A">
            <w:pPr>
              <w:rPr>
                <w:sz w:val="24"/>
                <w:szCs w:val="24"/>
              </w:rPr>
            </w:pPr>
          </w:p>
          <w:p w:rsidR="005D4D6B" w:rsidRDefault="005D4D6B" w:rsidP="001B5F7A">
            <w:pPr>
              <w:rPr>
                <w:sz w:val="24"/>
                <w:szCs w:val="24"/>
              </w:rPr>
            </w:pPr>
          </w:p>
          <w:p w:rsidR="005D4D6B" w:rsidRDefault="005D4D6B" w:rsidP="001B5F7A">
            <w:pPr>
              <w:rPr>
                <w:sz w:val="24"/>
                <w:szCs w:val="24"/>
              </w:rPr>
            </w:pPr>
          </w:p>
          <w:p w:rsidR="005D4D6B" w:rsidRDefault="005D4D6B" w:rsidP="001B5F7A">
            <w:pPr>
              <w:rPr>
                <w:sz w:val="24"/>
                <w:szCs w:val="24"/>
              </w:rPr>
            </w:pPr>
          </w:p>
          <w:p w:rsidR="005D4D6B" w:rsidRDefault="005D4D6B" w:rsidP="001B5F7A">
            <w:pPr>
              <w:rPr>
                <w:sz w:val="24"/>
                <w:szCs w:val="24"/>
              </w:rPr>
            </w:pPr>
          </w:p>
          <w:p w:rsidR="005D4D6B" w:rsidRDefault="005D4D6B" w:rsidP="001B5F7A">
            <w:pPr>
              <w:rPr>
                <w:sz w:val="24"/>
                <w:szCs w:val="24"/>
              </w:rPr>
            </w:pPr>
          </w:p>
        </w:tc>
      </w:tr>
    </w:tbl>
    <w:p w:rsidR="005D4D6B" w:rsidRDefault="005D4D6B" w:rsidP="005D4D6B">
      <w:pPr>
        <w:rPr>
          <w:sz w:val="24"/>
          <w:szCs w:val="24"/>
        </w:rPr>
      </w:pPr>
    </w:p>
    <w:p w:rsidR="005D4D6B" w:rsidRDefault="005D4D6B" w:rsidP="005D4D6B">
      <w:pPr>
        <w:rPr>
          <w:sz w:val="16"/>
          <w:szCs w:val="16"/>
        </w:rPr>
      </w:pPr>
    </w:p>
    <w:p w:rsidR="00340BA7" w:rsidRDefault="00340BA7"/>
    <w:sectPr w:rsidR="00340BA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DF4" w:rsidRDefault="003B27D4">
      <w:pPr>
        <w:spacing w:after="0" w:line="240" w:lineRule="auto"/>
      </w:pPr>
      <w:r>
        <w:separator/>
      </w:r>
    </w:p>
  </w:endnote>
  <w:endnote w:type="continuationSeparator" w:id="0">
    <w:p w:rsidR="00FE4DF4" w:rsidRDefault="003B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1667"/>
      <w:gridCol w:w="7575"/>
    </w:tblGrid>
    <w:tr w:rsidR="00AB4DED" w:rsidTr="00E7633E">
      <w:trPr>
        <w:trHeight w:val="360"/>
      </w:trPr>
      <w:tc>
        <w:tcPr>
          <w:tcW w:w="902" w:type="pct"/>
          <w:shd w:val="clear" w:color="auto" w:fill="8064A2" w:themeFill="accent4"/>
        </w:tcPr>
        <w:p w:rsidR="00AB4DED" w:rsidRDefault="008B4A57">
          <w:pPr>
            <w:pStyle w:val="Footer"/>
            <w:rPr>
              <w:color w:val="FFFFFF" w:themeColor="background1"/>
            </w:rPr>
          </w:pPr>
          <w:r>
            <w:fldChar w:fldCharType="begin"/>
          </w:r>
          <w:r>
            <w:instrText xml:space="preserve"> PAGE   \* MERGEFORMAT </w:instrText>
          </w:r>
          <w:r>
            <w:fldChar w:fldCharType="separate"/>
          </w:r>
          <w:r w:rsidR="00BC1CC9" w:rsidRPr="00BC1CC9">
            <w:rPr>
              <w:noProof/>
              <w:color w:val="FFFFFF" w:themeColor="background1"/>
            </w:rPr>
            <w:t>2</w:t>
          </w:r>
          <w:r>
            <w:rPr>
              <w:noProof/>
              <w:color w:val="FFFFFF" w:themeColor="background1"/>
            </w:rPr>
            <w:fldChar w:fldCharType="end"/>
          </w:r>
        </w:p>
      </w:tc>
      <w:tc>
        <w:tcPr>
          <w:tcW w:w="4098" w:type="pct"/>
        </w:tcPr>
        <w:p w:rsidR="00AB4DED" w:rsidRDefault="008B4A57" w:rsidP="003B27D4">
          <w:pPr>
            <w:pStyle w:val="Footer"/>
          </w:pPr>
          <w:r>
            <w:t xml:space="preserve">Brighton and Hove City Council: Market Testing: </w:t>
          </w:r>
          <w:r w:rsidR="003B27D4">
            <w:t>Shared Care / Respite</w:t>
          </w:r>
        </w:p>
      </w:tc>
    </w:tr>
  </w:tbl>
  <w:p w:rsidR="00AB4DED" w:rsidRDefault="00BC1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DF4" w:rsidRDefault="003B27D4">
      <w:pPr>
        <w:spacing w:after="0" w:line="240" w:lineRule="auto"/>
      </w:pPr>
      <w:r>
        <w:separator/>
      </w:r>
    </w:p>
  </w:footnote>
  <w:footnote w:type="continuationSeparator" w:id="0">
    <w:p w:rsidR="00FE4DF4" w:rsidRDefault="003B27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7207"/>
    <w:multiLevelType w:val="hybridMultilevel"/>
    <w:tmpl w:val="9EF813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6F0544"/>
    <w:multiLevelType w:val="hybridMultilevel"/>
    <w:tmpl w:val="7EDC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16499C"/>
    <w:multiLevelType w:val="hybridMultilevel"/>
    <w:tmpl w:val="3BAA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E65B88"/>
    <w:multiLevelType w:val="hybridMultilevel"/>
    <w:tmpl w:val="593C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E01726"/>
    <w:multiLevelType w:val="hybridMultilevel"/>
    <w:tmpl w:val="8E4E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B820AD"/>
    <w:multiLevelType w:val="hybridMultilevel"/>
    <w:tmpl w:val="468E2826"/>
    <w:lvl w:ilvl="0" w:tplc="CA70B5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B933A94"/>
    <w:multiLevelType w:val="hybridMultilevel"/>
    <w:tmpl w:val="7DACAD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7030B76"/>
    <w:multiLevelType w:val="hybridMultilevel"/>
    <w:tmpl w:val="333CE6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D6B"/>
    <w:rsid w:val="00340BA7"/>
    <w:rsid w:val="003B27D4"/>
    <w:rsid w:val="005D4D6B"/>
    <w:rsid w:val="008B4A57"/>
    <w:rsid w:val="00BC1CC9"/>
    <w:rsid w:val="00FE4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4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D6B"/>
  </w:style>
  <w:style w:type="paragraph" w:styleId="ListParagraph">
    <w:name w:val="List Paragraph"/>
    <w:basedOn w:val="Normal"/>
    <w:uiPriority w:val="34"/>
    <w:qFormat/>
    <w:rsid w:val="005D4D6B"/>
    <w:pPr>
      <w:ind w:left="720"/>
      <w:contextualSpacing/>
    </w:pPr>
  </w:style>
  <w:style w:type="character" w:styleId="Hyperlink">
    <w:name w:val="Hyperlink"/>
    <w:basedOn w:val="DefaultParagraphFont"/>
    <w:uiPriority w:val="99"/>
    <w:unhideWhenUsed/>
    <w:rsid w:val="005D4D6B"/>
    <w:rPr>
      <w:color w:val="0000FF" w:themeColor="hyperlink"/>
      <w:u w:val="single"/>
    </w:rPr>
  </w:style>
  <w:style w:type="table" w:styleId="TableGrid">
    <w:name w:val="Table Grid"/>
    <w:basedOn w:val="TableNormal"/>
    <w:uiPriority w:val="59"/>
    <w:rsid w:val="005D4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4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D6B"/>
    <w:rPr>
      <w:rFonts w:ascii="Tahoma" w:hAnsi="Tahoma" w:cs="Tahoma"/>
      <w:sz w:val="16"/>
      <w:szCs w:val="16"/>
    </w:rPr>
  </w:style>
  <w:style w:type="paragraph" w:styleId="Header">
    <w:name w:val="header"/>
    <w:basedOn w:val="Normal"/>
    <w:link w:val="HeaderChar"/>
    <w:uiPriority w:val="99"/>
    <w:unhideWhenUsed/>
    <w:rsid w:val="003B2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4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D6B"/>
  </w:style>
  <w:style w:type="paragraph" w:styleId="ListParagraph">
    <w:name w:val="List Paragraph"/>
    <w:basedOn w:val="Normal"/>
    <w:uiPriority w:val="34"/>
    <w:qFormat/>
    <w:rsid w:val="005D4D6B"/>
    <w:pPr>
      <w:ind w:left="720"/>
      <w:contextualSpacing/>
    </w:pPr>
  </w:style>
  <w:style w:type="character" w:styleId="Hyperlink">
    <w:name w:val="Hyperlink"/>
    <w:basedOn w:val="DefaultParagraphFont"/>
    <w:uiPriority w:val="99"/>
    <w:unhideWhenUsed/>
    <w:rsid w:val="005D4D6B"/>
    <w:rPr>
      <w:color w:val="0000FF" w:themeColor="hyperlink"/>
      <w:u w:val="single"/>
    </w:rPr>
  </w:style>
  <w:style w:type="table" w:styleId="TableGrid">
    <w:name w:val="Table Grid"/>
    <w:basedOn w:val="TableNormal"/>
    <w:uiPriority w:val="59"/>
    <w:rsid w:val="005D4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4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D6B"/>
    <w:rPr>
      <w:rFonts w:ascii="Tahoma" w:hAnsi="Tahoma" w:cs="Tahoma"/>
      <w:sz w:val="16"/>
      <w:szCs w:val="16"/>
    </w:rPr>
  </w:style>
  <w:style w:type="paragraph" w:styleId="Header">
    <w:name w:val="header"/>
    <w:basedOn w:val="Normal"/>
    <w:link w:val="HeaderChar"/>
    <w:uiPriority w:val="99"/>
    <w:unhideWhenUsed/>
    <w:rsid w:val="003B2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ractsUnit.AdminTeam@brighton-hov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Garzon</dc:creator>
  <cp:lastModifiedBy>Rachel Maddison</cp:lastModifiedBy>
  <cp:revision>2</cp:revision>
  <dcterms:created xsi:type="dcterms:W3CDTF">2018-01-17T12:44:00Z</dcterms:created>
  <dcterms:modified xsi:type="dcterms:W3CDTF">2018-01-17T12:44:00Z</dcterms:modified>
</cp:coreProperties>
</file>