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5EB4D" w14:textId="2F2C72F0" w:rsidR="005E6B7E" w:rsidRPr="001E028C" w:rsidRDefault="00664F99" w:rsidP="00EF584C">
      <w:pPr>
        <w:spacing w:before="0" w:after="0"/>
        <w:rPr>
          <w:rFonts w:cs="Arial"/>
          <w:color w:val="00AF41"/>
          <w:sz w:val="32"/>
          <w:szCs w:val="32"/>
        </w:rPr>
      </w:pPr>
      <w:r>
        <w:rPr>
          <w:noProof/>
          <w:sz w:val="32"/>
          <w:szCs w:val="32"/>
          <w:lang w:eastAsia="en-GB"/>
        </w:rPr>
        <w:drawing>
          <wp:inline distT="0" distB="0" distL="0" distR="0" wp14:anchorId="68E37E6E" wp14:editId="7A764336">
            <wp:extent cx="2181225" cy="1114425"/>
            <wp:effectExtent l="0" t="0" r="9525" b="9525"/>
            <wp:docPr id="2" name="Picture 1" descr="Defra_582_SML_AW-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ra_582_SML_AW-cro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1225" cy="1114425"/>
                    </a:xfrm>
                    <a:prstGeom prst="rect">
                      <a:avLst/>
                    </a:prstGeom>
                    <a:noFill/>
                    <a:ln>
                      <a:noFill/>
                    </a:ln>
                  </pic:spPr>
                </pic:pic>
              </a:graphicData>
            </a:graphic>
          </wp:inline>
        </w:drawing>
      </w:r>
    </w:p>
    <w:p w14:paraId="7590E4D4" w14:textId="77777777" w:rsidR="00211437" w:rsidRPr="00211437" w:rsidRDefault="00664F99" w:rsidP="00211437">
      <w:pPr>
        <w:pStyle w:val="PubTitle"/>
        <w:rPr>
          <w:b w:val="0"/>
          <w:sz w:val="72"/>
          <w:szCs w:val="72"/>
        </w:rPr>
      </w:pPr>
      <w:r>
        <w:rPr>
          <w:b w:val="0"/>
          <w:sz w:val="72"/>
          <w:szCs w:val="72"/>
        </w:rPr>
        <w:t>Bidder Pack</w:t>
      </w:r>
    </w:p>
    <w:p w14:paraId="4B76D8E4" w14:textId="661D4A58" w:rsidR="002D6572" w:rsidRPr="00232FF8" w:rsidRDefault="00664F99" w:rsidP="00232FF8">
      <w:pPr>
        <w:pStyle w:val="PubSubtitle"/>
        <w:rPr>
          <w:rFonts w:cs="Times New Roman"/>
          <w:b w:val="0"/>
          <w:color w:val="auto"/>
          <w:sz w:val="56"/>
          <w:szCs w:val="56"/>
        </w:rPr>
      </w:pPr>
      <w:r>
        <w:rPr>
          <w:sz w:val="56"/>
          <w:szCs w:val="56"/>
        </w:rPr>
        <w:t>Procurement Specific Requirements</w:t>
      </w:r>
    </w:p>
    <w:p w14:paraId="122D8B4E" w14:textId="77777777" w:rsidR="00530DC9" w:rsidRPr="00530DC9" w:rsidRDefault="00530DC9" w:rsidP="00367CB7">
      <w:pPr>
        <w:rPr>
          <w:rFonts w:cs="Arial"/>
          <w:b/>
          <w:bCs/>
          <w:sz w:val="40"/>
          <w:szCs w:val="40"/>
        </w:rPr>
      </w:pPr>
      <w:r w:rsidRPr="00530DC9">
        <w:rPr>
          <w:rFonts w:eastAsia="Segoe UI" w:cs="Arial"/>
          <w:b/>
          <w:bCs/>
          <w:color w:val="00AF41"/>
          <w:sz w:val="40"/>
          <w:szCs w:val="40"/>
        </w:rPr>
        <w:t>A noise limit for offshore wind pile driving: feasibility assessment and pilot programme design.</w:t>
      </w:r>
    </w:p>
    <w:p w14:paraId="46BA0E82" w14:textId="77777777" w:rsidR="00530DC9" w:rsidRDefault="00530DC9" w:rsidP="00664F99">
      <w:pPr>
        <w:pStyle w:val="PubSubtitle"/>
      </w:pPr>
    </w:p>
    <w:p w14:paraId="53430F7B" w14:textId="59C85B27" w:rsidR="00664F99" w:rsidRPr="00664F99" w:rsidRDefault="00530DC9" w:rsidP="00664F99">
      <w:pPr>
        <w:pStyle w:val="PubSubtitle"/>
      </w:pPr>
      <w:r>
        <w:t>Tender Reference</w:t>
      </w:r>
      <w:r w:rsidR="002B3CB0">
        <w:t xml:space="preserve"> </w:t>
      </w:r>
      <w:r>
        <w:t>ITT</w:t>
      </w:r>
      <w:r w:rsidR="00845B1E">
        <w:t xml:space="preserve">_ </w:t>
      </w:r>
      <w:r w:rsidR="00845B1E" w:rsidRPr="00845B1E">
        <w:t>C15962</w:t>
      </w:r>
    </w:p>
    <w:p w14:paraId="4EB5B621" w14:textId="5285A18B" w:rsidR="00211437" w:rsidRPr="00642DFF" w:rsidRDefault="00530DC9" w:rsidP="00211437">
      <w:pPr>
        <w:pStyle w:val="PubDate"/>
        <w:rPr>
          <w:sz w:val="36"/>
          <w:szCs w:val="36"/>
        </w:rPr>
      </w:pPr>
      <w:r w:rsidRPr="00642DFF">
        <w:rPr>
          <w:sz w:val="36"/>
          <w:szCs w:val="36"/>
        </w:rPr>
        <w:t>February 2023</w:t>
      </w:r>
    </w:p>
    <w:p w14:paraId="55D3F9E0" w14:textId="77777777" w:rsidR="00FF4ED4" w:rsidRPr="00FF4ED4" w:rsidRDefault="00FF4ED4" w:rsidP="005D193E"/>
    <w:p w14:paraId="42FBD06F" w14:textId="2D995A80" w:rsidR="00FF4ED4" w:rsidRPr="006D13CC" w:rsidRDefault="00FF4ED4" w:rsidP="00FF4ED4">
      <w:pPr>
        <w:spacing w:before="0" w:after="0" w:line="240" w:lineRule="auto"/>
        <w:rPr>
          <w:rFonts w:asciiTheme="minorHAnsi" w:eastAsiaTheme="minorHAnsi" w:hAnsiTheme="minorHAnsi" w:cstheme="minorBidi"/>
        </w:rPr>
      </w:pPr>
      <w:r w:rsidRPr="00FF4ED4">
        <w:rPr>
          <w:rFonts w:asciiTheme="minorHAnsi" w:eastAsiaTheme="minorHAnsi" w:hAnsiTheme="minorHAnsi" w:cstheme="minorBidi"/>
        </w:rPr>
        <w:t xml:space="preserve">Version Date: </w:t>
      </w:r>
      <w:r w:rsidR="006D13CC">
        <w:rPr>
          <w:rFonts w:asciiTheme="minorHAnsi" w:eastAsiaTheme="minorHAnsi" w:hAnsiTheme="minorHAnsi" w:cstheme="minorBidi"/>
        </w:rPr>
        <w:t>October</w:t>
      </w:r>
      <w:r w:rsidRPr="00FF4ED4">
        <w:rPr>
          <w:rFonts w:asciiTheme="minorHAnsi" w:eastAsiaTheme="minorHAnsi" w:hAnsiTheme="minorHAnsi" w:cstheme="minorBidi"/>
        </w:rPr>
        <w:t xml:space="preserve"> 202</w:t>
      </w:r>
      <w:r w:rsidR="00C86A0C">
        <w:rPr>
          <w:rFonts w:asciiTheme="minorHAnsi" w:eastAsiaTheme="minorHAnsi" w:hAnsiTheme="minorHAnsi" w:cstheme="minorBidi"/>
        </w:rPr>
        <w:t>2</w:t>
      </w:r>
      <w:r w:rsidRPr="00FF4ED4">
        <w:rPr>
          <w:rFonts w:asciiTheme="minorHAnsi" w:eastAsiaTheme="minorHAnsi" w:hAnsiTheme="minorHAnsi" w:cstheme="minorBidi"/>
        </w:rPr>
        <w:t xml:space="preserve"> (Version 1.</w:t>
      </w:r>
      <w:r w:rsidR="006D13CC">
        <w:rPr>
          <w:rFonts w:asciiTheme="minorHAnsi" w:eastAsiaTheme="minorHAnsi" w:hAnsiTheme="minorHAnsi" w:cstheme="minorBidi"/>
        </w:rPr>
        <w:t>3</w:t>
      </w:r>
      <w:r w:rsidRPr="00FF4ED4">
        <w:rPr>
          <w:rFonts w:asciiTheme="minorHAnsi" w:eastAsiaTheme="minorHAnsi" w:hAnsiTheme="minorHAnsi" w:cstheme="minorBidi"/>
        </w:rPr>
        <w:t>)</w:t>
      </w:r>
    </w:p>
    <w:p w14:paraId="0EBAA84C" w14:textId="29D71306" w:rsidR="00FF4ED4" w:rsidRDefault="00FF4ED4" w:rsidP="00FF4ED4"/>
    <w:p w14:paraId="3B01957C" w14:textId="77777777" w:rsidR="00FF4ED4" w:rsidRPr="00FF4ED4" w:rsidRDefault="00FF4ED4" w:rsidP="005D193E"/>
    <w:p w14:paraId="2C18DEAA" w14:textId="77777777" w:rsidR="00EA0E4D" w:rsidRDefault="00EA0E4D" w:rsidP="00664F99">
      <w:pPr>
        <w:pStyle w:val="PubSubtitle"/>
      </w:pPr>
    </w:p>
    <w:p w14:paraId="5122EEF5" w14:textId="77777777" w:rsidR="00EA0E4D" w:rsidRPr="00EA0E4D" w:rsidRDefault="00EA0E4D" w:rsidP="00EA0E4D"/>
    <w:p w14:paraId="4436069E" w14:textId="77777777" w:rsidR="00EA0E4D" w:rsidRPr="00EA0E4D" w:rsidRDefault="00EA0E4D" w:rsidP="00EA0E4D"/>
    <w:p w14:paraId="67A8BE87" w14:textId="77777777" w:rsidR="00EA0E4D" w:rsidRPr="00EA0E4D" w:rsidRDefault="00EA0E4D" w:rsidP="00EA0E4D"/>
    <w:p w14:paraId="2A57FF47" w14:textId="3E106B0A" w:rsidR="00664F99" w:rsidRDefault="00664F99" w:rsidP="0031001D">
      <w:pPr>
        <w:pStyle w:val="PubSubtitle"/>
        <w:tabs>
          <w:tab w:val="left" w:pos="1317"/>
        </w:tabs>
      </w:pPr>
      <w:r>
        <w:lastRenderedPageBreak/>
        <w:t>Contents</w:t>
      </w:r>
    </w:p>
    <w:p w14:paraId="3C590442" w14:textId="20A9A71E" w:rsidR="0031001D" w:rsidRDefault="00664F99">
      <w:pPr>
        <w:pStyle w:val="TOC1"/>
        <w:rPr>
          <w:rFonts w:asciiTheme="minorHAnsi" w:eastAsiaTheme="minorEastAsia" w:hAnsiTheme="minorHAnsi" w:cstheme="minorBidi"/>
          <w:noProof/>
          <w:sz w:val="22"/>
          <w:lang w:eastAsia="en-GB"/>
        </w:rPr>
      </w:pPr>
      <w:r>
        <w:rPr>
          <w:b/>
          <w:bCs/>
          <w:noProof/>
        </w:rPr>
        <w:fldChar w:fldCharType="begin"/>
      </w:r>
      <w:r>
        <w:rPr>
          <w:b/>
          <w:bCs/>
          <w:noProof/>
        </w:rPr>
        <w:instrText xml:space="preserve"> TOC \o "1-3" \h \z \u </w:instrText>
      </w:r>
      <w:r>
        <w:rPr>
          <w:b/>
          <w:bCs/>
          <w:noProof/>
        </w:rPr>
        <w:fldChar w:fldCharType="separate"/>
      </w:r>
      <w:hyperlink w:anchor="_Toc127534386" w:history="1">
        <w:r w:rsidR="0031001D" w:rsidRPr="009B2D16">
          <w:rPr>
            <w:rStyle w:val="Hyperlink"/>
            <w:noProof/>
          </w:rPr>
          <w:t>Section 1: The Invitation</w:t>
        </w:r>
        <w:r w:rsidR="0031001D">
          <w:rPr>
            <w:noProof/>
            <w:webHidden/>
          </w:rPr>
          <w:tab/>
        </w:r>
        <w:r w:rsidR="0031001D">
          <w:rPr>
            <w:noProof/>
            <w:webHidden/>
          </w:rPr>
          <w:fldChar w:fldCharType="begin"/>
        </w:r>
        <w:r w:rsidR="0031001D">
          <w:rPr>
            <w:noProof/>
            <w:webHidden/>
          </w:rPr>
          <w:instrText xml:space="preserve"> PAGEREF _Toc127534386 \h </w:instrText>
        </w:r>
        <w:r w:rsidR="0031001D">
          <w:rPr>
            <w:noProof/>
            <w:webHidden/>
          </w:rPr>
        </w:r>
        <w:r w:rsidR="0031001D">
          <w:rPr>
            <w:noProof/>
            <w:webHidden/>
          </w:rPr>
          <w:fldChar w:fldCharType="separate"/>
        </w:r>
        <w:r w:rsidR="0031001D">
          <w:rPr>
            <w:noProof/>
            <w:webHidden/>
          </w:rPr>
          <w:t>3</w:t>
        </w:r>
        <w:r w:rsidR="0031001D">
          <w:rPr>
            <w:noProof/>
            <w:webHidden/>
          </w:rPr>
          <w:fldChar w:fldCharType="end"/>
        </w:r>
      </w:hyperlink>
    </w:p>
    <w:p w14:paraId="3E052D9F" w14:textId="614896B9" w:rsidR="0031001D" w:rsidRDefault="00845B1E">
      <w:pPr>
        <w:pStyle w:val="TOC2"/>
        <w:tabs>
          <w:tab w:val="right" w:leader="dot" w:pos="9771"/>
        </w:tabs>
        <w:rPr>
          <w:rFonts w:asciiTheme="minorHAnsi" w:eastAsiaTheme="minorEastAsia" w:hAnsiTheme="minorHAnsi" w:cstheme="minorBidi"/>
          <w:noProof/>
          <w:sz w:val="22"/>
          <w:lang w:eastAsia="en-GB"/>
        </w:rPr>
      </w:pPr>
      <w:hyperlink w:anchor="_Toc127534387" w:history="1">
        <w:r w:rsidR="0031001D" w:rsidRPr="009B2D16">
          <w:rPr>
            <w:rStyle w:val="Hyperlink"/>
            <w:noProof/>
          </w:rPr>
          <w:t>1.1 The Opportunity</w:t>
        </w:r>
        <w:r w:rsidR="0031001D">
          <w:rPr>
            <w:noProof/>
            <w:webHidden/>
          </w:rPr>
          <w:tab/>
        </w:r>
        <w:r w:rsidR="0031001D">
          <w:rPr>
            <w:noProof/>
            <w:webHidden/>
          </w:rPr>
          <w:fldChar w:fldCharType="begin"/>
        </w:r>
        <w:r w:rsidR="0031001D">
          <w:rPr>
            <w:noProof/>
            <w:webHidden/>
          </w:rPr>
          <w:instrText xml:space="preserve"> PAGEREF _Toc127534387 \h </w:instrText>
        </w:r>
        <w:r w:rsidR="0031001D">
          <w:rPr>
            <w:noProof/>
            <w:webHidden/>
          </w:rPr>
        </w:r>
        <w:r w:rsidR="0031001D">
          <w:rPr>
            <w:noProof/>
            <w:webHidden/>
          </w:rPr>
          <w:fldChar w:fldCharType="separate"/>
        </w:r>
        <w:r w:rsidR="0031001D">
          <w:rPr>
            <w:noProof/>
            <w:webHidden/>
          </w:rPr>
          <w:t>3</w:t>
        </w:r>
        <w:r w:rsidR="0031001D">
          <w:rPr>
            <w:noProof/>
            <w:webHidden/>
          </w:rPr>
          <w:fldChar w:fldCharType="end"/>
        </w:r>
      </w:hyperlink>
    </w:p>
    <w:p w14:paraId="67B3F7D6" w14:textId="4577DE71" w:rsidR="0031001D" w:rsidRDefault="00845B1E">
      <w:pPr>
        <w:pStyle w:val="TOC2"/>
        <w:tabs>
          <w:tab w:val="right" w:leader="dot" w:pos="9771"/>
        </w:tabs>
        <w:rPr>
          <w:rFonts w:asciiTheme="minorHAnsi" w:eastAsiaTheme="minorEastAsia" w:hAnsiTheme="minorHAnsi" w:cstheme="minorBidi"/>
          <w:noProof/>
          <w:sz w:val="22"/>
          <w:lang w:eastAsia="en-GB"/>
        </w:rPr>
      </w:pPr>
      <w:hyperlink w:anchor="_Toc127534388" w:history="1">
        <w:r w:rsidR="0031001D" w:rsidRPr="009B2D16">
          <w:rPr>
            <w:rStyle w:val="Hyperlink"/>
            <w:noProof/>
          </w:rPr>
          <w:t>1.2 Timetable</w:t>
        </w:r>
        <w:r w:rsidR="0031001D">
          <w:rPr>
            <w:noProof/>
            <w:webHidden/>
          </w:rPr>
          <w:tab/>
        </w:r>
        <w:r w:rsidR="0031001D">
          <w:rPr>
            <w:noProof/>
            <w:webHidden/>
          </w:rPr>
          <w:fldChar w:fldCharType="begin"/>
        </w:r>
        <w:r w:rsidR="0031001D">
          <w:rPr>
            <w:noProof/>
            <w:webHidden/>
          </w:rPr>
          <w:instrText xml:space="preserve"> PAGEREF _Toc127534388 \h </w:instrText>
        </w:r>
        <w:r w:rsidR="0031001D">
          <w:rPr>
            <w:noProof/>
            <w:webHidden/>
          </w:rPr>
        </w:r>
        <w:r w:rsidR="0031001D">
          <w:rPr>
            <w:noProof/>
            <w:webHidden/>
          </w:rPr>
          <w:fldChar w:fldCharType="separate"/>
        </w:r>
        <w:r w:rsidR="0031001D">
          <w:rPr>
            <w:noProof/>
            <w:webHidden/>
          </w:rPr>
          <w:t>4</w:t>
        </w:r>
        <w:r w:rsidR="0031001D">
          <w:rPr>
            <w:noProof/>
            <w:webHidden/>
          </w:rPr>
          <w:fldChar w:fldCharType="end"/>
        </w:r>
      </w:hyperlink>
    </w:p>
    <w:p w14:paraId="7E37CD17" w14:textId="5D571CB0" w:rsidR="0031001D" w:rsidRDefault="00845B1E">
      <w:pPr>
        <w:pStyle w:val="TOC1"/>
        <w:rPr>
          <w:rFonts w:asciiTheme="minorHAnsi" w:eastAsiaTheme="minorEastAsia" w:hAnsiTheme="minorHAnsi" w:cstheme="minorBidi"/>
          <w:noProof/>
          <w:sz w:val="22"/>
          <w:lang w:eastAsia="en-GB"/>
        </w:rPr>
      </w:pPr>
      <w:hyperlink w:anchor="_Toc127534389" w:history="1">
        <w:r w:rsidR="0031001D" w:rsidRPr="009B2D16">
          <w:rPr>
            <w:rStyle w:val="Hyperlink"/>
            <w:noProof/>
          </w:rPr>
          <w:t>Section 2: The Specification of Requirements</w:t>
        </w:r>
        <w:r w:rsidR="0031001D">
          <w:rPr>
            <w:noProof/>
            <w:webHidden/>
          </w:rPr>
          <w:tab/>
        </w:r>
        <w:r w:rsidR="0031001D">
          <w:rPr>
            <w:noProof/>
            <w:webHidden/>
          </w:rPr>
          <w:fldChar w:fldCharType="begin"/>
        </w:r>
        <w:r w:rsidR="0031001D">
          <w:rPr>
            <w:noProof/>
            <w:webHidden/>
          </w:rPr>
          <w:instrText xml:space="preserve"> PAGEREF _Toc127534389 \h </w:instrText>
        </w:r>
        <w:r w:rsidR="0031001D">
          <w:rPr>
            <w:noProof/>
            <w:webHidden/>
          </w:rPr>
        </w:r>
        <w:r w:rsidR="0031001D">
          <w:rPr>
            <w:noProof/>
            <w:webHidden/>
          </w:rPr>
          <w:fldChar w:fldCharType="separate"/>
        </w:r>
        <w:r w:rsidR="0031001D">
          <w:rPr>
            <w:noProof/>
            <w:webHidden/>
          </w:rPr>
          <w:t>6</w:t>
        </w:r>
        <w:r w:rsidR="0031001D">
          <w:rPr>
            <w:noProof/>
            <w:webHidden/>
          </w:rPr>
          <w:fldChar w:fldCharType="end"/>
        </w:r>
      </w:hyperlink>
    </w:p>
    <w:p w14:paraId="3DC3F154" w14:textId="0D59943B" w:rsidR="0031001D" w:rsidRDefault="00845B1E">
      <w:pPr>
        <w:pStyle w:val="TOC2"/>
        <w:tabs>
          <w:tab w:val="right" w:leader="dot" w:pos="9771"/>
        </w:tabs>
        <w:rPr>
          <w:rFonts w:asciiTheme="minorHAnsi" w:eastAsiaTheme="minorEastAsia" w:hAnsiTheme="minorHAnsi" w:cstheme="minorBidi"/>
          <w:noProof/>
          <w:sz w:val="22"/>
          <w:lang w:eastAsia="en-GB"/>
        </w:rPr>
      </w:pPr>
      <w:hyperlink w:anchor="_Toc127534390" w:history="1">
        <w:r w:rsidR="0031001D" w:rsidRPr="009B2D16">
          <w:rPr>
            <w:rStyle w:val="Hyperlink"/>
            <w:noProof/>
          </w:rPr>
          <w:t>2.1 The Authority’s Priorities</w:t>
        </w:r>
        <w:r w:rsidR="0031001D">
          <w:rPr>
            <w:noProof/>
            <w:webHidden/>
          </w:rPr>
          <w:tab/>
        </w:r>
        <w:r w:rsidR="0031001D">
          <w:rPr>
            <w:noProof/>
            <w:webHidden/>
          </w:rPr>
          <w:fldChar w:fldCharType="begin"/>
        </w:r>
        <w:r w:rsidR="0031001D">
          <w:rPr>
            <w:noProof/>
            <w:webHidden/>
          </w:rPr>
          <w:instrText xml:space="preserve"> PAGEREF _Toc127534390 \h </w:instrText>
        </w:r>
        <w:r w:rsidR="0031001D">
          <w:rPr>
            <w:noProof/>
            <w:webHidden/>
          </w:rPr>
        </w:r>
        <w:r w:rsidR="0031001D">
          <w:rPr>
            <w:noProof/>
            <w:webHidden/>
          </w:rPr>
          <w:fldChar w:fldCharType="separate"/>
        </w:r>
        <w:r w:rsidR="0031001D">
          <w:rPr>
            <w:noProof/>
            <w:webHidden/>
          </w:rPr>
          <w:t>6</w:t>
        </w:r>
        <w:r w:rsidR="0031001D">
          <w:rPr>
            <w:noProof/>
            <w:webHidden/>
          </w:rPr>
          <w:fldChar w:fldCharType="end"/>
        </w:r>
      </w:hyperlink>
    </w:p>
    <w:p w14:paraId="210DF4AA" w14:textId="13B749E2" w:rsidR="0031001D" w:rsidRDefault="00845B1E">
      <w:pPr>
        <w:pStyle w:val="TOC2"/>
        <w:tabs>
          <w:tab w:val="right" w:leader="dot" w:pos="9771"/>
        </w:tabs>
        <w:rPr>
          <w:rFonts w:asciiTheme="minorHAnsi" w:eastAsiaTheme="minorEastAsia" w:hAnsiTheme="minorHAnsi" w:cstheme="minorBidi"/>
          <w:noProof/>
          <w:sz w:val="22"/>
          <w:lang w:eastAsia="en-GB"/>
        </w:rPr>
      </w:pPr>
      <w:hyperlink w:anchor="_Toc127534391" w:history="1">
        <w:r w:rsidR="0031001D" w:rsidRPr="009B2D16">
          <w:rPr>
            <w:rStyle w:val="Hyperlink"/>
            <w:noProof/>
          </w:rPr>
          <w:t>2.2 Scope</w:t>
        </w:r>
        <w:r w:rsidR="0031001D">
          <w:rPr>
            <w:noProof/>
            <w:webHidden/>
          </w:rPr>
          <w:tab/>
        </w:r>
        <w:r w:rsidR="0031001D">
          <w:rPr>
            <w:noProof/>
            <w:webHidden/>
          </w:rPr>
          <w:fldChar w:fldCharType="begin"/>
        </w:r>
        <w:r w:rsidR="0031001D">
          <w:rPr>
            <w:noProof/>
            <w:webHidden/>
          </w:rPr>
          <w:instrText xml:space="preserve"> PAGEREF _Toc127534391 \h </w:instrText>
        </w:r>
        <w:r w:rsidR="0031001D">
          <w:rPr>
            <w:noProof/>
            <w:webHidden/>
          </w:rPr>
        </w:r>
        <w:r w:rsidR="0031001D">
          <w:rPr>
            <w:noProof/>
            <w:webHidden/>
          </w:rPr>
          <w:fldChar w:fldCharType="separate"/>
        </w:r>
        <w:r w:rsidR="0031001D">
          <w:rPr>
            <w:noProof/>
            <w:webHidden/>
          </w:rPr>
          <w:t>6</w:t>
        </w:r>
        <w:r w:rsidR="0031001D">
          <w:rPr>
            <w:noProof/>
            <w:webHidden/>
          </w:rPr>
          <w:fldChar w:fldCharType="end"/>
        </w:r>
      </w:hyperlink>
    </w:p>
    <w:p w14:paraId="2F6FECBC" w14:textId="6E71ABAF" w:rsidR="0031001D" w:rsidRDefault="00845B1E">
      <w:pPr>
        <w:pStyle w:val="TOC2"/>
        <w:tabs>
          <w:tab w:val="right" w:leader="dot" w:pos="9771"/>
        </w:tabs>
        <w:rPr>
          <w:rFonts w:asciiTheme="minorHAnsi" w:eastAsiaTheme="minorEastAsia" w:hAnsiTheme="minorHAnsi" w:cstheme="minorBidi"/>
          <w:noProof/>
          <w:sz w:val="22"/>
          <w:lang w:eastAsia="en-GB"/>
        </w:rPr>
      </w:pPr>
      <w:hyperlink w:anchor="_Toc127534392" w:history="1">
        <w:r w:rsidR="0031001D" w:rsidRPr="009B2D16">
          <w:rPr>
            <w:rStyle w:val="Hyperlink"/>
            <w:noProof/>
          </w:rPr>
          <w:t>2.3 Overview of Requirement</w:t>
        </w:r>
        <w:r w:rsidR="0031001D">
          <w:rPr>
            <w:noProof/>
            <w:webHidden/>
          </w:rPr>
          <w:tab/>
        </w:r>
        <w:r w:rsidR="0031001D">
          <w:rPr>
            <w:noProof/>
            <w:webHidden/>
          </w:rPr>
          <w:fldChar w:fldCharType="begin"/>
        </w:r>
        <w:r w:rsidR="0031001D">
          <w:rPr>
            <w:noProof/>
            <w:webHidden/>
          </w:rPr>
          <w:instrText xml:space="preserve"> PAGEREF _Toc127534392 \h </w:instrText>
        </w:r>
        <w:r w:rsidR="0031001D">
          <w:rPr>
            <w:noProof/>
            <w:webHidden/>
          </w:rPr>
        </w:r>
        <w:r w:rsidR="0031001D">
          <w:rPr>
            <w:noProof/>
            <w:webHidden/>
          </w:rPr>
          <w:fldChar w:fldCharType="separate"/>
        </w:r>
        <w:r w:rsidR="0031001D">
          <w:rPr>
            <w:noProof/>
            <w:webHidden/>
          </w:rPr>
          <w:t>6</w:t>
        </w:r>
        <w:r w:rsidR="0031001D">
          <w:rPr>
            <w:noProof/>
            <w:webHidden/>
          </w:rPr>
          <w:fldChar w:fldCharType="end"/>
        </w:r>
      </w:hyperlink>
    </w:p>
    <w:p w14:paraId="73D9AD01" w14:textId="61D3BB73" w:rsidR="0031001D" w:rsidRDefault="00845B1E">
      <w:pPr>
        <w:pStyle w:val="TOC2"/>
        <w:tabs>
          <w:tab w:val="right" w:leader="dot" w:pos="9771"/>
        </w:tabs>
        <w:rPr>
          <w:rFonts w:asciiTheme="minorHAnsi" w:eastAsiaTheme="minorEastAsia" w:hAnsiTheme="minorHAnsi" w:cstheme="minorBidi"/>
          <w:noProof/>
          <w:sz w:val="22"/>
          <w:lang w:eastAsia="en-GB"/>
        </w:rPr>
      </w:pPr>
      <w:hyperlink w:anchor="_Toc127534393" w:history="1">
        <w:r w:rsidR="0031001D" w:rsidRPr="009B2D16">
          <w:rPr>
            <w:rStyle w:val="Hyperlink"/>
            <w:noProof/>
          </w:rPr>
          <w:t>2.13 Accessibility</w:t>
        </w:r>
        <w:r w:rsidR="0031001D">
          <w:rPr>
            <w:noProof/>
            <w:webHidden/>
          </w:rPr>
          <w:tab/>
        </w:r>
        <w:r w:rsidR="0031001D">
          <w:rPr>
            <w:noProof/>
            <w:webHidden/>
          </w:rPr>
          <w:fldChar w:fldCharType="begin"/>
        </w:r>
        <w:r w:rsidR="0031001D">
          <w:rPr>
            <w:noProof/>
            <w:webHidden/>
          </w:rPr>
          <w:instrText xml:space="preserve"> PAGEREF _Toc127534393 \h </w:instrText>
        </w:r>
        <w:r w:rsidR="0031001D">
          <w:rPr>
            <w:noProof/>
            <w:webHidden/>
          </w:rPr>
        </w:r>
        <w:r w:rsidR="0031001D">
          <w:rPr>
            <w:noProof/>
            <w:webHidden/>
          </w:rPr>
          <w:fldChar w:fldCharType="separate"/>
        </w:r>
        <w:r w:rsidR="0031001D">
          <w:rPr>
            <w:noProof/>
            <w:webHidden/>
          </w:rPr>
          <w:t>15</w:t>
        </w:r>
        <w:r w:rsidR="0031001D">
          <w:rPr>
            <w:noProof/>
            <w:webHidden/>
          </w:rPr>
          <w:fldChar w:fldCharType="end"/>
        </w:r>
      </w:hyperlink>
    </w:p>
    <w:p w14:paraId="00CEEEDC" w14:textId="4FF3522A" w:rsidR="0031001D" w:rsidRDefault="00845B1E">
      <w:pPr>
        <w:pStyle w:val="TOC2"/>
        <w:tabs>
          <w:tab w:val="right" w:leader="dot" w:pos="9771"/>
        </w:tabs>
        <w:rPr>
          <w:rFonts w:asciiTheme="minorHAnsi" w:eastAsiaTheme="minorEastAsia" w:hAnsiTheme="minorHAnsi" w:cstheme="minorBidi"/>
          <w:noProof/>
          <w:sz w:val="22"/>
          <w:lang w:eastAsia="en-GB"/>
        </w:rPr>
      </w:pPr>
      <w:hyperlink w:anchor="_Toc127534394" w:history="1">
        <w:r w:rsidR="0031001D" w:rsidRPr="009B2D16">
          <w:rPr>
            <w:rStyle w:val="Hyperlink"/>
            <w:rFonts w:cs="Arial"/>
            <w:noProof/>
          </w:rPr>
          <w:t>2.14 Anonymised recruitment</w:t>
        </w:r>
        <w:r w:rsidR="0031001D">
          <w:rPr>
            <w:noProof/>
            <w:webHidden/>
          </w:rPr>
          <w:tab/>
        </w:r>
        <w:r w:rsidR="0031001D">
          <w:rPr>
            <w:noProof/>
            <w:webHidden/>
          </w:rPr>
          <w:fldChar w:fldCharType="begin"/>
        </w:r>
        <w:r w:rsidR="0031001D">
          <w:rPr>
            <w:noProof/>
            <w:webHidden/>
          </w:rPr>
          <w:instrText xml:space="preserve"> PAGEREF _Toc127534394 \h </w:instrText>
        </w:r>
        <w:r w:rsidR="0031001D">
          <w:rPr>
            <w:noProof/>
            <w:webHidden/>
          </w:rPr>
        </w:r>
        <w:r w:rsidR="0031001D">
          <w:rPr>
            <w:noProof/>
            <w:webHidden/>
          </w:rPr>
          <w:fldChar w:fldCharType="separate"/>
        </w:r>
        <w:r w:rsidR="0031001D">
          <w:rPr>
            <w:noProof/>
            <w:webHidden/>
          </w:rPr>
          <w:t>15</w:t>
        </w:r>
        <w:r w:rsidR="0031001D">
          <w:rPr>
            <w:noProof/>
            <w:webHidden/>
          </w:rPr>
          <w:fldChar w:fldCharType="end"/>
        </w:r>
      </w:hyperlink>
    </w:p>
    <w:p w14:paraId="1DAE2C31" w14:textId="7A9340D4" w:rsidR="0031001D" w:rsidRDefault="00845B1E">
      <w:pPr>
        <w:pStyle w:val="TOC1"/>
        <w:rPr>
          <w:rFonts w:asciiTheme="minorHAnsi" w:eastAsiaTheme="minorEastAsia" w:hAnsiTheme="minorHAnsi" w:cstheme="minorBidi"/>
          <w:noProof/>
          <w:sz w:val="22"/>
          <w:lang w:eastAsia="en-GB"/>
        </w:rPr>
      </w:pPr>
      <w:hyperlink w:anchor="_Toc127534395" w:history="1">
        <w:r w:rsidR="0031001D" w:rsidRPr="009B2D16">
          <w:rPr>
            <w:rStyle w:val="Hyperlink"/>
            <w:noProof/>
          </w:rPr>
          <w:t>Section 3: Terms and Conditions of Contract</w:t>
        </w:r>
        <w:r w:rsidR="0031001D">
          <w:rPr>
            <w:noProof/>
            <w:webHidden/>
          </w:rPr>
          <w:tab/>
        </w:r>
        <w:r w:rsidR="0031001D">
          <w:rPr>
            <w:noProof/>
            <w:webHidden/>
          </w:rPr>
          <w:fldChar w:fldCharType="begin"/>
        </w:r>
        <w:r w:rsidR="0031001D">
          <w:rPr>
            <w:noProof/>
            <w:webHidden/>
          </w:rPr>
          <w:instrText xml:space="preserve"> PAGEREF _Toc127534395 \h </w:instrText>
        </w:r>
        <w:r w:rsidR="0031001D">
          <w:rPr>
            <w:noProof/>
            <w:webHidden/>
          </w:rPr>
        </w:r>
        <w:r w:rsidR="0031001D">
          <w:rPr>
            <w:noProof/>
            <w:webHidden/>
          </w:rPr>
          <w:fldChar w:fldCharType="separate"/>
        </w:r>
        <w:r w:rsidR="0031001D">
          <w:rPr>
            <w:noProof/>
            <w:webHidden/>
          </w:rPr>
          <w:t>15</w:t>
        </w:r>
        <w:r w:rsidR="0031001D">
          <w:rPr>
            <w:noProof/>
            <w:webHidden/>
          </w:rPr>
          <w:fldChar w:fldCharType="end"/>
        </w:r>
      </w:hyperlink>
    </w:p>
    <w:p w14:paraId="3DE2051B" w14:textId="344F3687" w:rsidR="0031001D" w:rsidRDefault="00845B1E">
      <w:pPr>
        <w:pStyle w:val="TOC2"/>
        <w:tabs>
          <w:tab w:val="right" w:leader="dot" w:pos="9771"/>
        </w:tabs>
        <w:rPr>
          <w:rFonts w:asciiTheme="minorHAnsi" w:eastAsiaTheme="minorEastAsia" w:hAnsiTheme="minorHAnsi" w:cstheme="minorBidi"/>
          <w:noProof/>
          <w:sz w:val="22"/>
          <w:lang w:eastAsia="en-GB"/>
        </w:rPr>
      </w:pPr>
      <w:hyperlink w:anchor="_Toc127534396" w:history="1">
        <w:r w:rsidR="0031001D" w:rsidRPr="009B2D16">
          <w:rPr>
            <w:rStyle w:val="Hyperlink"/>
            <w:rFonts w:ascii="Segoe UI" w:eastAsia="Segoe UI" w:hAnsi="Segoe UI" w:cs="Segoe UI"/>
            <w:noProof/>
          </w:rPr>
          <w:t>3.2 Conditions applying to the ITT</w:t>
        </w:r>
        <w:r w:rsidR="0031001D">
          <w:rPr>
            <w:noProof/>
            <w:webHidden/>
          </w:rPr>
          <w:tab/>
        </w:r>
        <w:r w:rsidR="0031001D">
          <w:rPr>
            <w:noProof/>
            <w:webHidden/>
          </w:rPr>
          <w:fldChar w:fldCharType="begin"/>
        </w:r>
        <w:r w:rsidR="0031001D">
          <w:rPr>
            <w:noProof/>
            <w:webHidden/>
          </w:rPr>
          <w:instrText xml:space="preserve"> PAGEREF _Toc127534396 \h </w:instrText>
        </w:r>
        <w:r w:rsidR="0031001D">
          <w:rPr>
            <w:noProof/>
            <w:webHidden/>
          </w:rPr>
        </w:r>
        <w:r w:rsidR="0031001D">
          <w:rPr>
            <w:noProof/>
            <w:webHidden/>
          </w:rPr>
          <w:fldChar w:fldCharType="separate"/>
        </w:r>
        <w:r w:rsidR="0031001D">
          <w:rPr>
            <w:noProof/>
            <w:webHidden/>
          </w:rPr>
          <w:t>16</w:t>
        </w:r>
        <w:r w:rsidR="0031001D">
          <w:rPr>
            <w:noProof/>
            <w:webHidden/>
          </w:rPr>
          <w:fldChar w:fldCharType="end"/>
        </w:r>
      </w:hyperlink>
    </w:p>
    <w:p w14:paraId="22EAAFB8" w14:textId="7F46DDC2" w:rsidR="0031001D" w:rsidRDefault="00845B1E">
      <w:pPr>
        <w:pStyle w:val="TOC2"/>
        <w:tabs>
          <w:tab w:val="right" w:leader="dot" w:pos="9771"/>
        </w:tabs>
        <w:rPr>
          <w:rFonts w:asciiTheme="minorHAnsi" w:eastAsiaTheme="minorEastAsia" w:hAnsiTheme="minorHAnsi" w:cstheme="minorBidi"/>
          <w:noProof/>
          <w:sz w:val="22"/>
          <w:lang w:eastAsia="en-GB"/>
        </w:rPr>
      </w:pPr>
      <w:hyperlink w:anchor="_Toc127534397" w:history="1">
        <w:r w:rsidR="0031001D" w:rsidRPr="009B2D16">
          <w:rPr>
            <w:rStyle w:val="Hyperlink"/>
            <w:rFonts w:ascii="Segoe UI" w:eastAsia="Segoe UI" w:hAnsi="Segoe UI" w:cs="Segoe UI"/>
            <w:noProof/>
          </w:rPr>
          <w:t>3.3 Acceptance of Tenders</w:t>
        </w:r>
        <w:r w:rsidR="0031001D">
          <w:rPr>
            <w:noProof/>
            <w:webHidden/>
          </w:rPr>
          <w:tab/>
        </w:r>
        <w:r w:rsidR="0031001D">
          <w:rPr>
            <w:noProof/>
            <w:webHidden/>
          </w:rPr>
          <w:fldChar w:fldCharType="begin"/>
        </w:r>
        <w:r w:rsidR="0031001D">
          <w:rPr>
            <w:noProof/>
            <w:webHidden/>
          </w:rPr>
          <w:instrText xml:space="preserve"> PAGEREF _Toc127534397 \h </w:instrText>
        </w:r>
        <w:r w:rsidR="0031001D">
          <w:rPr>
            <w:noProof/>
            <w:webHidden/>
          </w:rPr>
        </w:r>
        <w:r w:rsidR="0031001D">
          <w:rPr>
            <w:noProof/>
            <w:webHidden/>
          </w:rPr>
          <w:fldChar w:fldCharType="separate"/>
        </w:r>
        <w:r w:rsidR="0031001D">
          <w:rPr>
            <w:noProof/>
            <w:webHidden/>
          </w:rPr>
          <w:t>16</w:t>
        </w:r>
        <w:r w:rsidR="0031001D">
          <w:rPr>
            <w:noProof/>
            <w:webHidden/>
          </w:rPr>
          <w:fldChar w:fldCharType="end"/>
        </w:r>
      </w:hyperlink>
    </w:p>
    <w:p w14:paraId="2063EBFB" w14:textId="176E8281" w:rsidR="0031001D" w:rsidRDefault="00845B1E">
      <w:pPr>
        <w:pStyle w:val="TOC2"/>
        <w:tabs>
          <w:tab w:val="right" w:leader="dot" w:pos="9771"/>
        </w:tabs>
        <w:rPr>
          <w:rFonts w:asciiTheme="minorHAnsi" w:eastAsiaTheme="minorEastAsia" w:hAnsiTheme="minorHAnsi" w:cstheme="minorBidi"/>
          <w:noProof/>
          <w:sz w:val="22"/>
          <w:lang w:eastAsia="en-GB"/>
        </w:rPr>
      </w:pPr>
      <w:hyperlink w:anchor="_Toc127534398" w:history="1">
        <w:r w:rsidR="0031001D" w:rsidRPr="009B2D16">
          <w:rPr>
            <w:rStyle w:val="Hyperlink"/>
            <w:rFonts w:ascii="Segoe UI" w:eastAsia="Segoe UI" w:hAnsi="Segoe UI" w:cs="Segoe UI"/>
            <w:noProof/>
          </w:rPr>
          <w:t>3.4 Costs</w:t>
        </w:r>
        <w:r w:rsidR="0031001D">
          <w:rPr>
            <w:noProof/>
            <w:webHidden/>
          </w:rPr>
          <w:tab/>
        </w:r>
        <w:r w:rsidR="0031001D">
          <w:rPr>
            <w:noProof/>
            <w:webHidden/>
          </w:rPr>
          <w:fldChar w:fldCharType="begin"/>
        </w:r>
        <w:r w:rsidR="0031001D">
          <w:rPr>
            <w:noProof/>
            <w:webHidden/>
          </w:rPr>
          <w:instrText xml:space="preserve"> PAGEREF _Toc127534398 \h </w:instrText>
        </w:r>
        <w:r w:rsidR="0031001D">
          <w:rPr>
            <w:noProof/>
            <w:webHidden/>
          </w:rPr>
        </w:r>
        <w:r w:rsidR="0031001D">
          <w:rPr>
            <w:noProof/>
            <w:webHidden/>
          </w:rPr>
          <w:fldChar w:fldCharType="separate"/>
        </w:r>
        <w:r w:rsidR="0031001D">
          <w:rPr>
            <w:noProof/>
            <w:webHidden/>
          </w:rPr>
          <w:t>16</w:t>
        </w:r>
        <w:r w:rsidR="0031001D">
          <w:rPr>
            <w:noProof/>
            <w:webHidden/>
          </w:rPr>
          <w:fldChar w:fldCharType="end"/>
        </w:r>
      </w:hyperlink>
    </w:p>
    <w:p w14:paraId="3460B043" w14:textId="5EE3DB2D" w:rsidR="0031001D" w:rsidRDefault="00845B1E">
      <w:pPr>
        <w:pStyle w:val="TOC2"/>
        <w:tabs>
          <w:tab w:val="right" w:leader="dot" w:pos="9771"/>
        </w:tabs>
        <w:rPr>
          <w:rFonts w:asciiTheme="minorHAnsi" w:eastAsiaTheme="minorEastAsia" w:hAnsiTheme="minorHAnsi" w:cstheme="minorBidi"/>
          <w:noProof/>
          <w:sz w:val="22"/>
          <w:lang w:eastAsia="en-GB"/>
        </w:rPr>
      </w:pPr>
      <w:hyperlink w:anchor="_Toc127534399" w:history="1">
        <w:r w:rsidR="0031001D" w:rsidRPr="009B2D16">
          <w:rPr>
            <w:rStyle w:val="Hyperlink"/>
            <w:rFonts w:ascii="Segoe UI" w:eastAsia="Segoe UI" w:hAnsi="Segoe UI" w:cs="Segoe UI"/>
            <w:noProof/>
          </w:rPr>
          <w:t>3.5 Mandatory Requirements</w:t>
        </w:r>
        <w:r w:rsidR="0031001D">
          <w:rPr>
            <w:noProof/>
            <w:webHidden/>
          </w:rPr>
          <w:tab/>
        </w:r>
        <w:r w:rsidR="0031001D">
          <w:rPr>
            <w:noProof/>
            <w:webHidden/>
          </w:rPr>
          <w:fldChar w:fldCharType="begin"/>
        </w:r>
        <w:r w:rsidR="0031001D">
          <w:rPr>
            <w:noProof/>
            <w:webHidden/>
          </w:rPr>
          <w:instrText xml:space="preserve"> PAGEREF _Toc127534399 \h </w:instrText>
        </w:r>
        <w:r w:rsidR="0031001D">
          <w:rPr>
            <w:noProof/>
            <w:webHidden/>
          </w:rPr>
        </w:r>
        <w:r w:rsidR="0031001D">
          <w:rPr>
            <w:noProof/>
            <w:webHidden/>
          </w:rPr>
          <w:fldChar w:fldCharType="separate"/>
        </w:r>
        <w:r w:rsidR="0031001D">
          <w:rPr>
            <w:noProof/>
            <w:webHidden/>
          </w:rPr>
          <w:t>16</w:t>
        </w:r>
        <w:r w:rsidR="0031001D">
          <w:rPr>
            <w:noProof/>
            <w:webHidden/>
          </w:rPr>
          <w:fldChar w:fldCharType="end"/>
        </w:r>
      </w:hyperlink>
    </w:p>
    <w:p w14:paraId="7C56B707" w14:textId="51EB8DB3" w:rsidR="0031001D" w:rsidRDefault="00845B1E">
      <w:pPr>
        <w:pStyle w:val="TOC2"/>
        <w:tabs>
          <w:tab w:val="right" w:leader="dot" w:pos="9771"/>
        </w:tabs>
        <w:rPr>
          <w:rFonts w:asciiTheme="minorHAnsi" w:eastAsiaTheme="minorEastAsia" w:hAnsiTheme="minorHAnsi" w:cstheme="minorBidi"/>
          <w:noProof/>
          <w:sz w:val="22"/>
          <w:lang w:eastAsia="en-GB"/>
        </w:rPr>
      </w:pPr>
      <w:hyperlink w:anchor="_Toc127534400" w:history="1">
        <w:r w:rsidR="0031001D" w:rsidRPr="009B2D16">
          <w:rPr>
            <w:rStyle w:val="Hyperlink"/>
            <w:rFonts w:ascii="Segoe UI" w:eastAsia="Segoe UI" w:hAnsi="Segoe UI" w:cs="Segoe UI"/>
            <w:noProof/>
          </w:rPr>
          <w:t>3.6 Clarifications</w:t>
        </w:r>
        <w:r w:rsidR="0031001D">
          <w:rPr>
            <w:noProof/>
            <w:webHidden/>
          </w:rPr>
          <w:tab/>
        </w:r>
        <w:r w:rsidR="0031001D">
          <w:rPr>
            <w:noProof/>
            <w:webHidden/>
          </w:rPr>
          <w:fldChar w:fldCharType="begin"/>
        </w:r>
        <w:r w:rsidR="0031001D">
          <w:rPr>
            <w:noProof/>
            <w:webHidden/>
          </w:rPr>
          <w:instrText xml:space="preserve"> PAGEREF _Toc127534400 \h </w:instrText>
        </w:r>
        <w:r w:rsidR="0031001D">
          <w:rPr>
            <w:noProof/>
            <w:webHidden/>
          </w:rPr>
        </w:r>
        <w:r w:rsidR="0031001D">
          <w:rPr>
            <w:noProof/>
            <w:webHidden/>
          </w:rPr>
          <w:fldChar w:fldCharType="separate"/>
        </w:r>
        <w:r w:rsidR="0031001D">
          <w:rPr>
            <w:noProof/>
            <w:webHidden/>
          </w:rPr>
          <w:t>17</w:t>
        </w:r>
        <w:r w:rsidR="0031001D">
          <w:rPr>
            <w:noProof/>
            <w:webHidden/>
          </w:rPr>
          <w:fldChar w:fldCharType="end"/>
        </w:r>
      </w:hyperlink>
    </w:p>
    <w:p w14:paraId="25B88CB1" w14:textId="45A34AF1" w:rsidR="0031001D" w:rsidRDefault="00845B1E">
      <w:pPr>
        <w:pStyle w:val="TOC2"/>
        <w:tabs>
          <w:tab w:val="right" w:leader="dot" w:pos="9771"/>
        </w:tabs>
        <w:rPr>
          <w:rFonts w:asciiTheme="minorHAnsi" w:eastAsiaTheme="minorEastAsia" w:hAnsiTheme="minorHAnsi" w:cstheme="minorBidi"/>
          <w:noProof/>
          <w:sz w:val="22"/>
          <w:lang w:eastAsia="en-GB"/>
        </w:rPr>
      </w:pPr>
      <w:hyperlink w:anchor="_Toc127534401" w:history="1">
        <w:r w:rsidR="0031001D" w:rsidRPr="009B2D16">
          <w:rPr>
            <w:rStyle w:val="Hyperlink"/>
            <w:rFonts w:ascii="Segoe UI" w:eastAsia="Segoe UI" w:hAnsi="Segoe UI" w:cs="Segoe UI"/>
            <w:noProof/>
          </w:rPr>
          <w:t>3.7 Amendments</w:t>
        </w:r>
        <w:r w:rsidR="0031001D">
          <w:rPr>
            <w:noProof/>
            <w:webHidden/>
          </w:rPr>
          <w:tab/>
        </w:r>
        <w:r w:rsidR="0031001D">
          <w:rPr>
            <w:noProof/>
            <w:webHidden/>
          </w:rPr>
          <w:fldChar w:fldCharType="begin"/>
        </w:r>
        <w:r w:rsidR="0031001D">
          <w:rPr>
            <w:noProof/>
            <w:webHidden/>
          </w:rPr>
          <w:instrText xml:space="preserve"> PAGEREF _Toc127534401 \h </w:instrText>
        </w:r>
        <w:r w:rsidR="0031001D">
          <w:rPr>
            <w:noProof/>
            <w:webHidden/>
          </w:rPr>
        </w:r>
        <w:r w:rsidR="0031001D">
          <w:rPr>
            <w:noProof/>
            <w:webHidden/>
          </w:rPr>
          <w:fldChar w:fldCharType="separate"/>
        </w:r>
        <w:r w:rsidR="0031001D">
          <w:rPr>
            <w:noProof/>
            <w:webHidden/>
          </w:rPr>
          <w:t>17</w:t>
        </w:r>
        <w:r w:rsidR="0031001D">
          <w:rPr>
            <w:noProof/>
            <w:webHidden/>
          </w:rPr>
          <w:fldChar w:fldCharType="end"/>
        </w:r>
      </w:hyperlink>
    </w:p>
    <w:p w14:paraId="33FA3399" w14:textId="699F6212" w:rsidR="0031001D" w:rsidRDefault="00845B1E">
      <w:pPr>
        <w:pStyle w:val="TOC1"/>
        <w:rPr>
          <w:rFonts w:asciiTheme="minorHAnsi" w:eastAsiaTheme="minorEastAsia" w:hAnsiTheme="minorHAnsi" w:cstheme="minorBidi"/>
          <w:noProof/>
          <w:sz w:val="22"/>
          <w:lang w:eastAsia="en-GB"/>
        </w:rPr>
      </w:pPr>
      <w:hyperlink w:anchor="_Toc127534402" w:history="1">
        <w:r w:rsidR="0031001D" w:rsidRPr="009B2D16">
          <w:rPr>
            <w:rStyle w:val="Hyperlink"/>
            <w:noProof/>
          </w:rPr>
          <w:t>Section 4: Evaluation Methodology</w:t>
        </w:r>
        <w:r w:rsidR="0031001D">
          <w:rPr>
            <w:noProof/>
            <w:webHidden/>
          </w:rPr>
          <w:tab/>
        </w:r>
        <w:r w:rsidR="0031001D">
          <w:rPr>
            <w:noProof/>
            <w:webHidden/>
          </w:rPr>
          <w:fldChar w:fldCharType="begin"/>
        </w:r>
        <w:r w:rsidR="0031001D">
          <w:rPr>
            <w:noProof/>
            <w:webHidden/>
          </w:rPr>
          <w:instrText xml:space="preserve"> PAGEREF _Toc127534402 \h </w:instrText>
        </w:r>
        <w:r w:rsidR="0031001D">
          <w:rPr>
            <w:noProof/>
            <w:webHidden/>
          </w:rPr>
        </w:r>
        <w:r w:rsidR="0031001D">
          <w:rPr>
            <w:noProof/>
            <w:webHidden/>
          </w:rPr>
          <w:fldChar w:fldCharType="separate"/>
        </w:r>
        <w:r w:rsidR="0031001D">
          <w:rPr>
            <w:noProof/>
            <w:webHidden/>
          </w:rPr>
          <w:t>17</w:t>
        </w:r>
        <w:r w:rsidR="0031001D">
          <w:rPr>
            <w:noProof/>
            <w:webHidden/>
          </w:rPr>
          <w:fldChar w:fldCharType="end"/>
        </w:r>
      </w:hyperlink>
    </w:p>
    <w:p w14:paraId="209A517F" w14:textId="0D99F681" w:rsidR="0031001D" w:rsidRDefault="00845B1E">
      <w:pPr>
        <w:pStyle w:val="TOC2"/>
        <w:tabs>
          <w:tab w:val="right" w:leader="dot" w:pos="9771"/>
        </w:tabs>
        <w:rPr>
          <w:rFonts w:asciiTheme="minorHAnsi" w:eastAsiaTheme="minorEastAsia" w:hAnsiTheme="minorHAnsi" w:cstheme="minorBidi"/>
          <w:noProof/>
          <w:sz w:val="22"/>
          <w:lang w:eastAsia="en-GB"/>
        </w:rPr>
      </w:pPr>
      <w:hyperlink w:anchor="_Toc127534403" w:history="1">
        <w:r w:rsidR="0031001D" w:rsidRPr="009B2D16">
          <w:rPr>
            <w:rStyle w:val="Hyperlink"/>
            <w:rFonts w:ascii="Segoe UI" w:eastAsia="Segoe UI" w:hAnsi="Segoe UI" w:cs="Segoe UI"/>
            <w:noProof/>
          </w:rPr>
          <w:t>4.1 Evaluation of Responses</w:t>
        </w:r>
        <w:r w:rsidR="0031001D">
          <w:rPr>
            <w:noProof/>
            <w:webHidden/>
          </w:rPr>
          <w:tab/>
        </w:r>
        <w:r w:rsidR="0031001D">
          <w:rPr>
            <w:noProof/>
            <w:webHidden/>
          </w:rPr>
          <w:fldChar w:fldCharType="begin"/>
        </w:r>
        <w:r w:rsidR="0031001D">
          <w:rPr>
            <w:noProof/>
            <w:webHidden/>
          </w:rPr>
          <w:instrText xml:space="preserve"> PAGEREF _Toc127534403 \h </w:instrText>
        </w:r>
        <w:r w:rsidR="0031001D">
          <w:rPr>
            <w:noProof/>
            <w:webHidden/>
          </w:rPr>
        </w:r>
        <w:r w:rsidR="0031001D">
          <w:rPr>
            <w:noProof/>
            <w:webHidden/>
          </w:rPr>
          <w:fldChar w:fldCharType="separate"/>
        </w:r>
        <w:r w:rsidR="0031001D">
          <w:rPr>
            <w:noProof/>
            <w:webHidden/>
          </w:rPr>
          <w:t>17</w:t>
        </w:r>
        <w:r w:rsidR="0031001D">
          <w:rPr>
            <w:noProof/>
            <w:webHidden/>
          </w:rPr>
          <w:fldChar w:fldCharType="end"/>
        </w:r>
      </w:hyperlink>
    </w:p>
    <w:p w14:paraId="5B35319A" w14:textId="1FCC10D5" w:rsidR="0031001D" w:rsidRDefault="00845B1E">
      <w:pPr>
        <w:pStyle w:val="TOC2"/>
        <w:tabs>
          <w:tab w:val="right" w:leader="dot" w:pos="9771"/>
        </w:tabs>
        <w:rPr>
          <w:rFonts w:asciiTheme="minorHAnsi" w:eastAsiaTheme="minorEastAsia" w:hAnsiTheme="minorHAnsi" w:cstheme="minorBidi"/>
          <w:noProof/>
          <w:sz w:val="22"/>
          <w:lang w:eastAsia="en-GB"/>
        </w:rPr>
      </w:pPr>
      <w:hyperlink w:anchor="_Toc127534404" w:history="1">
        <w:r w:rsidR="0031001D" w:rsidRPr="009B2D16">
          <w:rPr>
            <w:rStyle w:val="Hyperlink"/>
            <w:rFonts w:ascii="Segoe UI" w:hAnsi="Segoe UI" w:cs="Segoe UI"/>
            <w:noProof/>
          </w:rPr>
          <w:t>4.2 Scoring Criteria</w:t>
        </w:r>
        <w:r w:rsidR="0031001D">
          <w:rPr>
            <w:noProof/>
            <w:webHidden/>
          </w:rPr>
          <w:tab/>
        </w:r>
        <w:r w:rsidR="0031001D">
          <w:rPr>
            <w:noProof/>
            <w:webHidden/>
          </w:rPr>
          <w:fldChar w:fldCharType="begin"/>
        </w:r>
        <w:r w:rsidR="0031001D">
          <w:rPr>
            <w:noProof/>
            <w:webHidden/>
          </w:rPr>
          <w:instrText xml:space="preserve"> PAGEREF _Toc127534404 \h </w:instrText>
        </w:r>
        <w:r w:rsidR="0031001D">
          <w:rPr>
            <w:noProof/>
            <w:webHidden/>
          </w:rPr>
        </w:r>
        <w:r w:rsidR="0031001D">
          <w:rPr>
            <w:noProof/>
            <w:webHidden/>
          </w:rPr>
          <w:fldChar w:fldCharType="separate"/>
        </w:r>
        <w:r w:rsidR="0031001D">
          <w:rPr>
            <w:noProof/>
            <w:webHidden/>
          </w:rPr>
          <w:t>20</w:t>
        </w:r>
        <w:r w:rsidR="0031001D">
          <w:rPr>
            <w:noProof/>
            <w:webHidden/>
          </w:rPr>
          <w:fldChar w:fldCharType="end"/>
        </w:r>
      </w:hyperlink>
    </w:p>
    <w:p w14:paraId="22BCD131" w14:textId="5EA66792" w:rsidR="0031001D" w:rsidRDefault="00845B1E">
      <w:pPr>
        <w:pStyle w:val="TOC1"/>
        <w:rPr>
          <w:rFonts w:asciiTheme="minorHAnsi" w:eastAsiaTheme="minorEastAsia" w:hAnsiTheme="minorHAnsi" w:cstheme="minorBidi"/>
          <w:noProof/>
          <w:sz w:val="22"/>
          <w:lang w:eastAsia="en-GB"/>
        </w:rPr>
      </w:pPr>
      <w:hyperlink w:anchor="_Toc127534405" w:history="1">
        <w:r w:rsidR="0031001D" w:rsidRPr="009B2D16">
          <w:rPr>
            <w:rStyle w:val="Hyperlink"/>
            <w:rFonts w:ascii="Segoe UI" w:eastAsia="Arial" w:hAnsi="Segoe UI" w:cs="Segoe UI"/>
            <w:noProof/>
          </w:rPr>
          <w:t>4.3 Technical/Quality Evaluation Criteria (70%)</w:t>
        </w:r>
        <w:r w:rsidR="0031001D">
          <w:rPr>
            <w:noProof/>
            <w:webHidden/>
          </w:rPr>
          <w:tab/>
        </w:r>
        <w:r w:rsidR="0031001D">
          <w:rPr>
            <w:noProof/>
            <w:webHidden/>
          </w:rPr>
          <w:fldChar w:fldCharType="begin"/>
        </w:r>
        <w:r w:rsidR="0031001D">
          <w:rPr>
            <w:noProof/>
            <w:webHidden/>
          </w:rPr>
          <w:instrText xml:space="preserve"> PAGEREF _Toc127534405 \h </w:instrText>
        </w:r>
        <w:r w:rsidR="0031001D">
          <w:rPr>
            <w:noProof/>
            <w:webHidden/>
          </w:rPr>
        </w:r>
        <w:r w:rsidR="0031001D">
          <w:rPr>
            <w:noProof/>
            <w:webHidden/>
          </w:rPr>
          <w:fldChar w:fldCharType="separate"/>
        </w:r>
        <w:r w:rsidR="0031001D">
          <w:rPr>
            <w:noProof/>
            <w:webHidden/>
          </w:rPr>
          <w:t>21</w:t>
        </w:r>
        <w:r w:rsidR="0031001D">
          <w:rPr>
            <w:noProof/>
            <w:webHidden/>
          </w:rPr>
          <w:fldChar w:fldCharType="end"/>
        </w:r>
      </w:hyperlink>
    </w:p>
    <w:p w14:paraId="40B1FC06" w14:textId="2F09103B" w:rsidR="0031001D" w:rsidRDefault="00845B1E">
      <w:pPr>
        <w:pStyle w:val="TOC1"/>
        <w:rPr>
          <w:rFonts w:asciiTheme="minorHAnsi" w:eastAsiaTheme="minorEastAsia" w:hAnsiTheme="minorHAnsi" w:cstheme="minorBidi"/>
          <w:noProof/>
          <w:sz w:val="22"/>
          <w:lang w:eastAsia="en-GB"/>
        </w:rPr>
      </w:pPr>
      <w:hyperlink w:anchor="_Toc127534406" w:history="1">
        <w:r w:rsidR="0031001D" w:rsidRPr="009B2D16">
          <w:rPr>
            <w:rStyle w:val="Hyperlink"/>
            <w:rFonts w:ascii="Segoe UI" w:eastAsia="Arial" w:hAnsi="Segoe UI" w:cs="Segoe UI"/>
            <w:noProof/>
          </w:rPr>
          <w:t>4.4 Commercial/Price Evaluation Questions (30%)</w:t>
        </w:r>
        <w:r w:rsidR="0031001D">
          <w:rPr>
            <w:noProof/>
            <w:webHidden/>
          </w:rPr>
          <w:tab/>
        </w:r>
        <w:r w:rsidR="0031001D">
          <w:rPr>
            <w:noProof/>
            <w:webHidden/>
          </w:rPr>
          <w:fldChar w:fldCharType="begin"/>
        </w:r>
        <w:r w:rsidR="0031001D">
          <w:rPr>
            <w:noProof/>
            <w:webHidden/>
          </w:rPr>
          <w:instrText xml:space="preserve"> PAGEREF _Toc127534406 \h </w:instrText>
        </w:r>
        <w:r w:rsidR="0031001D">
          <w:rPr>
            <w:noProof/>
            <w:webHidden/>
          </w:rPr>
        </w:r>
        <w:r w:rsidR="0031001D">
          <w:rPr>
            <w:noProof/>
            <w:webHidden/>
          </w:rPr>
          <w:fldChar w:fldCharType="separate"/>
        </w:r>
        <w:r w:rsidR="0031001D">
          <w:rPr>
            <w:noProof/>
            <w:webHidden/>
          </w:rPr>
          <w:t>27</w:t>
        </w:r>
        <w:r w:rsidR="0031001D">
          <w:rPr>
            <w:noProof/>
            <w:webHidden/>
          </w:rPr>
          <w:fldChar w:fldCharType="end"/>
        </w:r>
      </w:hyperlink>
    </w:p>
    <w:p w14:paraId="071E4701" w14:textId="14A6E682" w:rsidR="0031001D" w:rsidRDefault="00845B1E">
      <w:pPr>
        <w:pStyle w:val="TOC2"/>
        <w:tabs>
          <w:tab w:val="right" w:leader="dot" w:pos="9771"/>
        </w:tabs>
        <w:rPr>
          <w:rFonts w:asciiTheme="minorHAnsi" w:eastAsiaTheme="minorEastAsia" w:hAnsiTheme="minorHAnsi" w:cstheme="minorBidi"/>
          <w:noProof/>
          <w:sz w:val="22"/>
          <w:lang w:eastAsia="en-GB"/>
        </w:rPr>
      </w:pPr>
      <w:hyperlink w:anchor="_Toc127534407" w:history="1">
        <w:r w:rsidR="0031001D" w:rsidRPr="009B2D16">
          <w:rPr>
            <w:rStyle w:val="Hyperlink"/>
            <w:rFonts w:eastAsia="Segoe UI" w:cs="Arial"/>
            <w:noProof/>
          </w:rPr>
          <w:t>4.5 Evaluation</w:t>
        </w:r>
        <w:r w:rsidR="0031001D">
          <w:rPr>
            <w:noProof/>
            <w:webHidden/>
          </w:rPr>
          <w:tab/>
        </w:r>
        <w:r w:rsidR="0031001D">
          <w:rPr>
            <w:noProof/>
            <w:webHidden/>
          </w:rPr>
          <w:fldChar w:fldCharType="begin"/>
        </w:r>
        <w:r w:rsidR="0031001D">
          <w:rPr>
            <w:noProof/>
            <w:webHidden/>
          </w:rPr>
          <w:instrText xml:space="preserve"> PAGEREF _Toc127534407 \h </w:instrText>
        </w:r>
        <w:r w:rsidR="0031001D">
          <w:rPr>
            <w:noProof/>
            <w:webHidden/>
          </w:rPr>
        </w:r>
        <w:r w:rsidR="0031001D">
          <w:rPr>
            <w:noProof/>
            <w:webHidden/>
          </w:rPr>
          <w:fldChar w:fldCharType="separate"/>
        </w:r>
        <w:r w:rsidR="0031001D">
          <w:rPr>
            <w:noProof/>
            <w:webHidden/>
          </w:rPr>
          <w:t>27</w:t>
        </w:r>
        <w:r w:rsidR="0031001D">
          <w:rPr>
            <w:noProof/>
            <w:webHidden/>
          </w:rPr>
          <w:fldChar w:fldCharType="end"/>
        </w:r>
      </w:hyperlink>
    </w:p>
    <w:p w14:paraId="2F969628" w14:textId="19C9DE2B" w:rsidR="0031001D" w:rsidRDefault="00845B1E">
      <w:pPr>
        <w:pStyle w:val="TOC1"/>
        <w:rPr>
          <w:rFonts w:asciiTheme="minorHAnsi" w:eastAsiaTheme="minorEastAsia" w:hAnsiTheme="minorHAnsi" w:cstheme="minorBidi"/>
          <w:noProof/>
          <w:sz w:val="22"/>
          <w:lang w:eastAsia="en-GB"/>
        </w:rPr>
      </w:pPr>
      <w:hyperlink w:anchor="_Toc127534408" w:history="1">
        <w:r w:rsidR="0031001D" w:rsidRPr="009B2D16">
          <w:rPr>
            <w:rStyle w:val="Hyperlink"/>
            <w:noProof/>
          </w:rPr>
          <w:t>Section 5: Appendices</w:t>
        </w:r>
        <w:r w:rsidR="0031001D">
          <w:rPr>
            <w:noProof/>
            <w:webHidden/>
          </w:rPr>
          <w:tab/>
        </w:r>
        <w:r w:rsidR="0031001D">
          <w:rPr>
            <w:noProof/>
            <w:webHidden/>
          </w:rPr>
          <w:fldChar w:fldCharType="begin"/>
        </w:r>
        <w:r w:rsidR="0031001D">
          <w:rPr>
            <w:noProof/>
            <w:webHidden/>
          </w:rPr>
          <w:instrText xml:space="preserve"> PAGEREF _Toc127534408 \h </w:instrText>
        </w:r>
        <w:r w:rsidR="0031001D">
          <w:rPr>
            <w:noProof/>
            <w:webHidden/>
          </w:rPr>
        </w:r>
        <w:r w:rsidR="0031001D">
          <w:rPr>
            <w:noProof/>
            <w:webHidden/>
          </w:rPr>
          <w:fldChar w:fldCharType="separate"/>
        </w:r>
        <w:r w:rsidR="0031001D">
          <w:rPr>
            <w:noProof/>
            <w:webHidden/>
          </w:rPr>
          <w:t>30</w:t>
        </w:r>
        <w:r w:rsidR="0031001D">
          <w:rPr>
            <w:noProof/>
            <w:webHidden/>
          </w:rPr>
          <w:fldChar w:fldCharType="end"/>
        </w:r>
      </w:hyperlink>
    </w:p>
    <w:p w14:paraId="3F0B3720" w14:textId="285CC81A" w:rsidR="0031001D" w:rsidRDefault="00845B1E">
      <w:pPr>
        <w:pStyle w:val="TOC2"/>
        <w:tabs>
          <w:tab w:val="left" w:pos="880"/>
          <w:tab w:val="right" w:leader="dot" w:pos="9771"/>
        </w:tabs>
        <w:rPr>
          <w:rFonts w:asciiTheme="minorHAnsi" w:eastAsiaTheme="minorEastAsia" w:hAnsiTheme="minorHAnsi" w:cstheme="minorBidi"/>
          <w:noProof/>
          <w:sz w:val="22"/>
          <w:lang w:eastAsia="en-GB"/>
        </w:rPr>
      </w:pPr>
      <w:hyperlink w:anchor="_Toc127534409" w:history="1">
        <w:r w:rsidR="0031001D" w:rsidRPr="009B2D16">
          <w:rPr>
            <w:rStyle w:val="Hyperlink"/>
            <w:noProof/>
          </w:rPr>
          <w:t>1.</w:t>
        </w:r>
        <w:r w:rsidR="0031001D">
          <w:rPr>
            <w:rFonts w:asciiTheme="minorHAnsi" w:eastAsiaTheme="minorEastAsia" w:hAnsiTheme="minorHAnsi" w:cstheme="minorBidi"/>
            <w:noProof/>
            <w:sz w:val="22"/>
            <w:lang w:eastAsia="en-GB"/>
          </w:rPr>
          <w:tab/>
        </w:r>
        <w:r w:rsidR="0031001D" w:rsidRPr="009B2D16">
          <w:rPr>
            <w:rStyle w:val="Hyperlink"/>
            <w:noProof/>
          </w:rPr>
          <w:t>Definitions</w:t>
        </w:r>
        <w:r w:rsidR="0031001D">
          <w:rPr>
            <w:noProof/>
            <w:webHidden/>
          </w:rPr>
          <w:tab/>
        </w:r>
        <w:r w:rsidR="0031001D">
          <w:rPr>
            <w:noProof/>
            <w:webHidden/>
          </w:rPr>
          <w:fldChar w:fldCharType="begin"/>
        </w:r>
        <w:r w:rsidR="0031001D">
          <w:rPr>
            <w:noProof/>
            <w:webHidden/>
          </w:rPr>
          <w:instrText xml:space="preserve"> PAGEREF _Toc127534409 \h </w:instrText>
        </w:r>
        <w:r w:rsidR="0031001D">
          <w:rPr>
            <w:noProof/>
            <w:webHidden/>
          </w:rPr>
        </w:r>
        <w:r w:rsidR="0031001D">
          <w:rPr>
            <w:noProof/>
            <w:webHidden/>
          </w:rPr>
          <w:fldChar w:fldCharType="separate"/>
        </w:r>
        <w:r w:rsidR="0031001D">
          <w:rPr>
            <w:noProof/>
            <w:webHidden/>
          </w:rPr>
          <w:t>30</w:t>
        </w:r>
        <w:r w:rsidR="0031001D">
          <w:rPr>
            <w:noProof/>
            <w:webHidden/>
          </w:rPr>
          <w:fldChar w:fldCharType="end"/>
        </w:r>
      </w:hyperlink>
    </w:p>
    <w:p w14:paraId="6B687E71" w14:textId="2C4EA21D" w:rsidR="001F1AEC" w:rsidRPr="001F1AEC" w:rsidRDefault="00664F99" w:rsidP="001F1AEC">
      <w:pPr>
        <w:rPr>
          <w:rFonts w:eastAsia="Times New Roman"/>
          <w:b/>
          <w:bCs/>
          <w:color w:val="00AF41"/>
          <w:sz w:val="44"/>
          <w:szCs w:val="28"/>
        </w:rPr>
      </w:pPr>
      <w:r>
        <w:rPr>
          <w:b/>
          <w:bCs/>
          <w:noProof/>
        </w:rPr>
        <w:lastRenderedPageBreak/>
        <w:fldChar w:fldCharType="end"/>
      </w:r>
    </w:p>
    <w:p w14:paraId="5D73522F" w14:textId="22C79FD3" w:rsidR="00664F99" w:rsidRDefault="00664F99" w:rsidP="00664F99">
      <w:pPr>
        <w:pStyle w:val="Heading1"/>
      </w:pPr>
      <w:bookmarkStart w:id="0" w:name="_Toc20132116"/>
      <w:bookmarkStart w:id="1" w:name="_Toc127534386"/>
      <w:r>
        <w:t>Section 1: The Invitation</w:t>
      </w:r>
      <w:bookmarkEnd w:id="0"/>
      <w:bookmarkEnd w:id="1"/>
    </w:p>
    <w:p w14:paraId="13F0DEFE" w14:textId="77777777" w:rsidR="001F1AEC" w:rsidRDefault="001F1AEC" w:rsidP="007D3847">
      <w:pPr>
        <w:tabs>
          <w:tab w:val="left" w:pos="709"/>
        </w:tabs>
        <w:spacing w:before="0" w:after="0" w:line="240" w:lineRule="auto"/>
        <w:jc w:val="both"/>
        <w:rPr>
          <w:rFonts w:cs="Arial"/>
          <w:szCs w:val="24"/>
        </w:rPr>
      </w:pPr>
      <w:bookmarkStart w:id="2" w:name="_Toc20132117"/>
    </w:p>
    <w:p w14:paraId="2C24CFE2" w14:textId="1B1BC8BE" w:rsidR="007D3847" w:rsidRDefault="007D3847" w:rsidP="007D3847">
      <w:pPr>
        <w:tabs>
          <w:tab w:val="left" w:pos="709"/>
        </w:tabs>
        <w:spacing w:before="0" w:after="0" w:line="240" w:lineRule="auto"/>
        <w:jc w:val="both"/>
        <w:rPr>
          <w:rFonts w:cs="Arial"/>
          <w:szCs w:val="24"/>
        </w:rPr>
      </w:pPr>
      <w:r w:rsidRPr="007D3847">
        <w:rPr>
          <w:rFonts w:cs="Arial"/>
          <w:szCs w:val="24"/>
        </w:rPr>
        <w:t>This procurement is being carr</w:t>
      </w:r>
      <w:r w:rsidR="00EE7373">
        <w:rPr>
          <w:rFonts w:cs="Arial"/>
          <w:szCs w:val="24"/>
        </w:rPr>
        <w:t xml:space="preserve">ied out </w:t>
      </w:r>
      <w:r w:rsidR="00AD1597">
        <w:rPr>
          <w:rFonts w:cs="Arial"/>
          <w:szCs w:val="24"/>
        </w:rPr>
        <w:t xml:space="preserve">by Defra group Commercial </w:t>
      </w:r>
      <w:r w:rsidR="00EE7373">
        <w:rPr>
          <w:rFonts w:cs="Arial"/>
          <w:szCs w:val="24"/>
        </w:rPr>
        <w:t xml:space="preserve">in accordance with the </w:t>
      </w:r>
      <w:r w:rsidR="006E551F" w:rsidRPr="006C796E">
        <w:rPr>
          <w:rFonts w:cs="Arial"/>
          <w:szCs w:val="24"/>
        </w:rPr>
        <w:t>Open</w:t>
      </w:r>
      <w:r w:rsidR="00EE7373" w:rsidRPr="006C796E">
        <w:rPr>
          <w:rFonts w:cs="Arial"/>
          <w:szCs w:val="24"/>
        </w:rPr>
        <w:t xml:space="preserve"> P</w:t>
      </w:r>
      <w:r w:rsidRPr="006C796E">
        <w:rPr>
          <w:rFonts w:cs="Arial"/>
          <w:szCs w:val="24"/>
        </w:rPr>
        <w:t>rocedure as set out in the Public Contract Regulations 2015</w:t>
      </w:r>
      <w:r w:rsidR="00AD1597" w:rsidRPr="006C796E">
        <w:rPr>
          <w:rFonts w:cs="Arial"/>
          <w:szCs w:val="24"/>
        </w:rPr>
        <w:t xml:space="preserve"> (PCR) on behalf of </w:t>
      </w:r>
      <w:r w:rsidR="006E551F" w:rsidRPr="006C796E">
        <w:rPr>
          <w:rFonts w:cs="Arial"/>
          <w:szCs w:val="24"/>
        </w:rPr>
        <w:t>Core Defra</w:t>
      </w:r>
      <w:r w:rsidR="00AD1597" w:rsidRPr="006C796E">
        <w:rPr>
          <w:rFonts w:cs="Arial"/>
          <w:szCs w:val="24"/>
        </w:rPr>
        <w:t xml:space="preserve">. </w:t>
      </w:r>
    </w:p>
    <w:p w14:paraId="6DF68DE3" w14:textId="2032A9C3" w:rsidR="00085DDB" w:rsidRDefault="004618D3" w:rsidP="005D193E">
      <w:pPr>
        <w:keepNext/>
        <w:keepLines/>
        <w:spacing w:line="240" w:lineRule="auto"/>
        <w:jc w:val="both"/>
        <w:rPr>
          <w:rFonts w:cs="Arial"/>
          <w:szCs w:val="24"/>
        </w:rPr>
      </w:pPr>
      <w:r w:rsidRPr="00705C1F">
        <w:rPr>
          <w:rFonts w:cs="Arial"/>
          <w:szCs w:val="24"/>
        </w:rPr>
        <w:t>The Bidder Pack comes in</w:t>
      </w:r>
      <w:r w:rsidRPr="004F7A8B">
        <w:rPr>
          <w:rFonts w:cs="Arial"/>
          <w:b/>
          <w:bCs/>
          <w:szCs w:val="24"/>
        </w:rPr>
        <w:t xml:space="preserve"> two</w:t>
      </w:r>
      <w:r w:rsidRPr="00705C1F">
        <w:rPr>
          <w:rFonts w:cs="Arial"/>
          <w:szCs w:val="24"/>
        </w:rPr>
        <w:t xml:space="preserve"> parts</w:t>
      </w:r>
      <w:r w:rsidR="004123CC">
        <w:rPr>
          <w:rFonts w:cs="Arial"/>
          <w:szCs w:val="24"/>
        </w:rPr>
        <w:t>:</w:t>
      </w:r>
      <w:r w:rsidRPr="00705C1F">
        <w:rPr>
          <w:rFonts w:cs="Arial"/>
          <w:szCs w:val="24"/>
        </w:rPr>
        <w:t xml:space="preserve"> </w:t>
      </w:r>
    </w:p>
    <w:p w14:paraId="28E882CF" w14:textId="6ABCF457" w:rsidR="00051CDF" w:rsidRDefault="004618D3" w:rsidP="00743687">
      <w:pPr>
        <w:keepNext/>
        <w:keepLines/>
        <w:spacing w:line="240" w:lineRule="auto"/>
        <w:rPr>
          <w:rFonts w:cs="Arial"/>
          <w:szCs w:val="24"/>
        </w:rPr>
      </w:pPr>
      <w:r w:rsidRPr="00705C1F">
        <w:rPr>
          <w:rFonts w:cs="Arial"/>
          <w:szCs w:val="24"/>
        </w:rPr>
        <w:t xml:space="preserve">The </w:t>
      </w:r>
      <w:r w:rsidRPr="001F1AEC">
        <w:rPr>
          <w:rFonts w:cs="Arial"/>
          <w:b/>
          <w:bCs/>
          <w:szCs w:val="24"/>
        </w:rPr>
        <w:t>first part</w:t>
      </w:r>
      <w:r w:rsidRPr="00705C1F">
        <w:rPr>
          <w:rFonts w:cs="Arial"/>
          <w:szCs w:val="24"/>
        </w:rPr>
        <w:t xml:space="preserve">, </w:t>
      </w:r>
      <w:r w:rsidRPr="00085DDB">
        <w:rPr>
          <w:rFonts w:cs="Arial"/>
          <w:b/>
          <w:bCs/>
          <w:szCs w:val="24"/>
        </w:rPr>
        <w:t>The Core Requirements</w:t>
      </w:r>
      <w:r w:rsidRPr="00705C1F">
        <w:rPr>
          <w:rFonts w:cs="Arial"/>
          <w:szCs w:val="24"/>
        </w:rPr>
        <w:t xml:space="preserve">, provides details of the General Requirements, Government Transparency Agenda and Government Priorities. </w:t>
      </w:r>
    </w:p>
    <w:p w14:paraId="354D05F4" w14:textId="1E87F896" w:rsidR="004618D3" w:rsidRPr="00705C1F" w:rsidRDefault="004618D3" w:rsidP="00743687">
      <w:pPr>
        <w:keepNext/>
        <w:keepLines/>
        <w:spacing w:line="240" w:lineRule="auto"/>
        <w:rPr>
          <w:rFonts w:cs="Arial"/>
          <w:szCs w:val="24"/>
        </w:rPr>
      </w:pPr>
      <w:r w:rsidRPr="00705C1F">
        <w:rPr>
          <w:rFonts w:cs="Arial"/>
          <w:szCs w:val="24"/>
        </w:rPr>
        <w:t>Th</w:t>
      </w:r>
      <w:r w:rsidR="00085DDB">
        <w:rPr>
          <w:rFonts w:cs="Arial"/>
          <w:szCs w:val="24"/>
        </w:rPr>
        <w:t>e</w:t>
      </w:r>
      <w:r w:rsidR="00743687">
        <w:rPr>
          <w:rFonts w:cs="Arial"/>
          <w:szCs w:val="24"/>
        </w:rPr>
        <w:t xml:space="preserve"> </w:t>
      </w:r>
      <w:r w:rsidR="00C075F5" w:rsidRPr="005D193E">
        <w:rPr>
          <w:rFonts w:cs="Arial"/>
          <w:b/>
          <w:bCs/>
          <w:szCs w:val="24"/>
        </w:rPr>
        <w:t>second part</w:t>
      </w:r>
      <w:r w:rsidR="00C075F5" w:rsidRPr="00705C1F">
        <w:rPr>
          <w:rFonts w:cs="Arial"/>
          <w:szCs w:val="24"/>
        </w:rPr>
        <w:t xml:space="preserve">, </w:t>
      </w:r>
      <w:r w:rsidR="00085DDB">
        <w:rPr>
          <w:rFonts w:cs="Arial"/>
          <w:b/>
          <w:bCs/>
          <w:szCs w:val="24"/>
        </w:rPr>
        <w:t>T</w:t>
      </w:r>
      <w:r w:rsidRPr="005D193E">
        <w:rPr>
          <w:rFonts w:cs="Arial"/>
          <w:b/>
          <w:bCs/>
          <w:szCs w:val="24"/>
        </w:rPr>
        <w:t>he Procurement Specific Requirements</w:t>
      </w:r>
      <w:r w:rsidRPr="00705C1F">
        <w:rPr>
          <w:rFonts w:cs="Arial"/>
          <w:szCs w:val="24"/>
        </w:rPr>
        <w:t>, provides details of the Specification Requirements, Terms and Conditions of Contract, Evaluation Methodology, Procurement Timetable and Definitions.</w:t>
      </w:r>
    </w:p>
    <w:p w14:paraId="468BAA4B" w14:textId="77777777" w:rsidR="00351447" w:rsidRDefault="00351447" w:rsidP="006E551F">
      <w:pPr>
        <w:tabs>
          <w:tab w:val="left" w:pos="709"/>
        </w:tabs>
        <w:spacing w:before="0" w:after="0" w:line="240" w:lineRule="auto"/>
        <w:jc w:val="both"/>
        <w:rPr>
          <w:rFonts w:cs="Arial"/>
          <w:szCs w:val="24"/>
        </w:rPr>
      </w:pPr>
    </w:p>
    <w:p w14:paraId="1E39F0CB" w14:textId="246BB62D" w:rsidR="001468A0" w:rsidRDefault="00EE7373" w:rsidP="006E551F">
      <w:pPr>
        <w:tabs>
          <w:tab w:val="left" w:pos="709"/>
        </w:tabs>
        <w:spacing w:before="0" w:after="0" w:line="240" w:lineRule="auto"/>
        <w:jc w:val="both"/>
        <w:rPr>
          <w:rFonts w:cs="Arial"/>
          <w:szCs w:val="24"/>
        </w:rPr>
      </w:pPr>
      <w:r w:rsidRPr="00351447">
        <w:rPr>
          <w:rFonts w:cs="Arial"/>
          <w:szCs w:val="24"/>
        </w:rPr>
        <w:t>The tendering process seeks to determine the Most Economically Advantageous Tender (MEAT). The Authority will evaluate the Tenders using the tender evaluation criteria and weightings listed in Section 4</w:t>
      </w:r>
      <w:r w:rsidR="00712818">
        <w:rPr>
          <w:rFonts w:cs="Arial"/>
          <w:szCs w:val="24"/>
        </w:rPr>
        <w:t xml:space="preserve">, </w:t>
      </w:r>
      <w:r w:rsidR="0063537B">
        <w:rPr>
          <w:rFonts w:cs="Arial"/>
          <w:szCs w:val="24"/>
        </w:rPr>
        <w:t>Evaluation Methodology</w:t>
      </w:r>
      <w:r w:rsidR="00712818">
        <w:rPr>
          <w:rFonts w:cs="Arial"/>
          <w:color w:val="FF0000"/>
          <w:szCs w:val="24"/>
        </w:rPr>
        <w:t>.</w:t>
      </w:r>
      <w:r w:rsidRPr="007D3A62">
        <w:rPr>
          <w:rFonts w:cs="Arial"/>
          <w:color w:val="FF0000"/>
          <w:szCs w:val="24"/>
        </w:rPr>
        <w:t xml:space="preserve"> </w:t>
      </w:r>
    </w:p>
    <w:p w14:paraId="6894BA78" w14:textId="1E691EF7" w:rsidR="00664F99" w:rsidRDefault="001410B4" w:rsidP="007D6FD7">
      <w:pPr>
        <w:pStyle w:val="Heading2"/>
        <w:tabs>
          <w:tab w:val="left" w:pos="6810"/>
        </w:tabs>
      </w:pPr>
      <w:bookmarkStart w:id="3" w:name="_Toc127534387"/>
      <w:r>
        <w:t xml:space="preserve">1.1 </w:t>
      </w:r>
      <w:r w:rsidR="00664F99">
        <w:t>The Opportunity</w:t>
      </w:r>
      <w:bookmarkEnd w:id="2"/>
      <w:bookmarkEnd w:id="3"/>
      <w:r w:rsidR="007D6FD7">
        <w:tab/>
      </w:r>
    </w:p>
    <w:p w14:paraId="09BF9164" w14:textId="5C483B24" w:rsidR="001410B4" w:rsidRDefault="00B62C01" w:rsidP="001410B4">
      <w:pPr>
        <w:spacing w:before="0"/>
      </w:pPr>
      <w:r w:rsidRPr="00683336">
        <w:t>This opportunity is advertised by D</w:t>
      </w:r>
      <w:r>
        <w:t xml:space="preserve">efra group </w:t>
      </w:r>
      <w:r w:rsidRPr="00683336">
        <w:t>C</w:t>
      </w:r>
      <w:r>
        <w:t>ommercial</w:t>
      </w:r>
      <w:r w:rsidRPr="00683336">
        <w:t xml:space="preserve"> on behalf of </w:t>
      </w:r>
      <w:r w:rsidR="0051175E">
        <w:t>Defra</w:t>
      </w:r>
      <w:r w:rsidR="001410B4">
        <w:t xml:space="preserve">’s </w:t>
      </w:r>
      <w:r w:rsidR="001410B4" w:rsidRPr="001410B4">
        <w:t>Marine and Fisheries</w:t>
      </w:r>
      <w:r w:rsidR="001410B4">
        <w:t xml:space="preserve"> Team. </w:t>
      </w:r>
      <w:r w:rsidR="001410B4" w:rsidRPr="00616FAB">
        <w:rPr>
          <w:color w:val="000000" w:themeColor="text1"/>
        </w:rPr>
        <w:t>For further information please visit</w:t>
      </w:r>
      <w:r w:rsidR="00E00BBB">
        <w:rPr>
          <w:color w:val="000000" w:themeColor="text1"/>
        </w:rPr>
        <w:t xml:space="preserve">: </w:t>
      </w:r>
      <w:hyperlink w:history="1">
        <w:r w:rsidR="00E00BBB" w:rsidRPr="00CD5D7B">
          <w:rPr>
            <w:rStyle w:val="Hyperlink"/>
          </w:rPr>
          <w:t>Department for Environment, Food &amp; Rural Affairs - GOV.UK (www.gov.uk)</w:t>
        </w:r>
      </w:hyperlink>
    </w:p>
    <w:p w14:paraId="37846AA4" w14:textId="761633CA" w:rsidR="00E00BBB" w:rsidRPr="008B718A" w:rsidRDefault="00E00BBB" w:rsidP="00E00BBB">
      <w:pPr>
        <w:shd w:val="clear" w:color="auto" w:fill="FFFFFF"/>
        <w:spacing w:line="277" w:lineRule="auto"/>
        <w:jc w:val="both"/>
        <w:rPr>
          <w:b/>
          <w:bCs/>
          <w:color w:val="00B050"/>
          <w:szCs w:val="24"/>
          <w:u w:val="single"/>
        </w:rPr>
      </w:pPr>
      <w:r w:rsidRPr="008B718A">
        <w:rPr>
          <w:b/>
          <w:bCs/>
          <w:color w:val="00B050"/>
          <w:szCs w:val="24"/>
          <w:u w:val="single"/>
        </w:rPr>
        <w:t xml:space="preserve">Government Transparency Agenda </w:t>
      </w:r>
    </w:p>
    <w:p w14:paraId="5AC90E63" w14:textId="1B3B42F1" w:rsidR="00E00BBB" w:rsidRPr="00E00BBB" w:rsidRDefault="00E00BBB" w:rsidP="00E00BBB">
      <w:pPr>
        <w:shd w:val="clear" w:color="auto" w:fill="FFFFFF"/>
        <w:spacing w:line="277" w:lineRule="auto"/>
        <w:jc w:val="both"/>
      </w:pPr>
      <w:r w:rsidRPr="00E00BBB">
        <w:t>For further information on the Government Transparency Agenda visit:</w:t>
      </w:r>
    </w:p>
    <w:p w14:paraId="57AA3371" w14:textId="355BBFBD" w:rsidR="00E00BBB" w:rsidRDefault="00845B1E" w:rsidP="00E00BBB">
      <w:pPr>
        <w:shd w:val="clear" w:color="auto" w:fill="FFFFFF"/>
        <w:spacing w:line="277" w:lineRule="auto"/>
        <w:jc w:val="both"/>
      </w:pPr>
      <w:hyperlink r:id="rId13" w:history="1">
        <w:r w:rsidR="00E00BBB">
          <w:rPr>
            <w:rStyle w:val="Hyperlink"/>
          </w:rPr>
          <w:t>Government efficiency, transparency and accountability - GOV.UK (www.gov.uk)</w:t>
        </w:r>
      </w:hyperlink>
    </w:p>
    <w:p w14:paraId="0079EF9D" w14:textId="55A9F0FF" w:rsidR="00E4250C" w:rsidRDefault="001410B4" w:rsidP="001410B4">
      <w:r>
        <w:t xml:space="preserve">The project will be managed by an Officer who sits within the </w:t>
      </w:r>
      <w:r w:rsidRPr="001410B4">
        <w:t>Marine and Fisheries</w:t>
      </w:r>
      <w:r>
        <w:t xml:space="preserve"> team in Defra (</w:t>
      </w:r>
      <w:r w:rsidRPr="001410B4">
        <w:t>Senior Policy Advisor, Underwater Noise Team) with support from other specialists within the Underwater Noise Team.</w:t>
      </w:r>
    </w:p>
    <w:p w14:paraId="1E2AF43C" w14:textId="72D7EAE5" w:rsidR="001410B4" w:rsidRDefault="001410B4" w:rsidP="001410B4">
      <w:pPr>
        <w:shd w:val="clear" w:color="auto" w:fill="FFFFFF"/>
        <w:spacing w:line="277" w:lineRule="auto"/>
        <w:jc w:val="both"/>
      </w:pPr>
      <w:bookmarkStart w:id="4" w:name="_Hlk80363918"/>
      <w:r>
        <w:t xml:space="preserve">Further information about this opportunity is provided in </w:t>
      </w:r>
      <w:r w:rsidRPr="0008786D">
        <w:t>Section 2: The Specification of Requirements</w:t>
      </w:r>
      <w:r>
        <w:t>.</w:t>
      </w:r>
    </w:p>
    <w:p w14:paraId="605B41EF" w14:textId="27FD59A6" w:rsidR="008B718A" w:rsidRDefault="008B718A" w:rsidP="001410B4">
      <w:pPr>
        <w:shd w:val="clear" w:color="auto" w:fill="FFFFFF"/>
        <w:spacing w:line="277" w:lineRule="auto"/>
        <w:jc w:val="both"/>
      </w:pPr>
    </w:p>
    <w:p w14:paraId="3D64F764" w14:textId="6573991C" w:rsidR="008B718A" w:rsidRDefault="008B718A" w:rsidP="001410B4">
      <w:pPr>
        <w:shd w:val="clear" w:color="auto" w:fill="FFFFFF"/>
        <w:spacing w:line="277" w:lineRule="auto"/>
        <w:jc w:val="both"/>
      </w:pPr>
    </w:p>
    <w:p w14:paraId="1EC5A296" w14:textId="1EFB1F0C" w:rsidR="008B718A" w:rsidRDefault="008B718A" w:rsidP="001410B4">
      <w:pPr>
        <w:shd w:val="clear" w:color="auto" w:fill="FFFFFF"/>
        <w:spacing w:line="277" w:lineRule="auto"/>
        <w:jc w:val="both"/>
      </w:pPr>
    </w:p>
    <w:p w14:paraId="22E2DEEF" w14:textId="77777777" w:rsidR="008B718A" w:rsidRDefault="008B718A" w:rsidP="001410B4">
      <w:pPr>
        <w:shd w:val="clear" w:color="auto" w:fill="FFFFFF"/>
        <w:spacing w:line="277" w:lineRule="auto"/>
        <w:jc w:val="both"/>
      </w:pPr>
    </w:p>
    <w:p w14:paraId="4BBD231D" w14:textId="3E15ABAD" w:rsidR="00BD66B6" w:rsidRPr="008B718A" w:rsidRDefault="00E00BBB" w:rsidP="001410B4">
      <w:pPr>
        <w:shd w:val="clear" w:color="auto" w:fill="FFFFFF"/>
        <w:spacing w:line="277" w:lineRule="auto"/>
        <w:jc w:val="both"/>
        <w:rPr>
          <w:b/>
          <w:bCs/>
          <w:color w:val="00B050"/>
          <w:szCs w:val="24"/>
          <w:u w:val="single"/>
        </w:rPr>
      </w:pPr>
      <w:r w:rsidRPr="008B718A">
        <w:rPr>
          <w:b/>
          <w:bCs/>
          <w:color w:val="00B050"/>
          <w:szCs w:val="24"/>
          <w:u w:val="single"/>
        </w:rPr>
        <w:lastRenderedPageBreak/>
        <w:t>The Authority’s Priorities</w:t>
      </w:r>
    </w:p>
    <w:p w14:paraId="7AE710D9" w14:textId="77777777" w:rsidR="00BD66B6" w:rsidRPr="00E00BBB" w:rsidRDefault="00BD66B6" w:rsidP="00E00BBB">
      <w:pPr>
        <w:keepNext/>
        <w:keepLines/>
        <w:jc w:val="both"/>
        <w:rPr>
          <w:color w:val="000000" w:themeColor="text1"/>
        </w:rPr>
      </w:pPr>
      <w:r w:rsidRPr="00E00BBB">
        <w:rPr>
          <w:color w:val="000000" w:themeColor="text1"/>
        </w:rPr>
        <w:t>Defra’s priority outcomes are to:</w:t>
      </w:r>
    </w:p>
    <w:p w14:paraId="0D7E59D5" w14:textId="77777777" w:rsidR="00BD66B6" w:rsidRDefault="00BD66B6" w:rsidP="00BD66B6">
      <w:pPr>
        <w:pStyle w:val="ListParagraph"/>
        <w:keepNext/>
        <w:keepLines/>
        <w:numPr>
          <w:ilvl w:val="0"/>
          <w:numId w:val="41"/>
        </w:numPr>
        <w:jc w:val="both"/>
        <w:rPr>
          <w:color w:val="000000" w:themeColor="text1"/>
        </w:rPr>
      </w:pPr>
      <w:r w:rsidRPr="00AC4687">
        <w:rPr>
          <w:color w:val="000000" w:themeColor="text1"/>
        </w:rPr>
        <w:t>Improve the environment through cleaner air and water, minimised waste, and thriving plants and terrestrial and marine wildlife</w:t>
      </w:r>
    </w:p>
    <w:p w14:paraId="434903BD" w14:textId="77777777" w:rsidR="00BD66B6" w:rsidRDefault="00BD66B6" w:rsidP="00BD66B6">
      <w:pPr>
        <w:pStyle w:val="ListParagraph"/>
        <w:keepNext/>
        <w:keepLines/>
        <w:jc w:val="both"/>
        <w:rPr>
          <w:color w:val="000000" w:themeColor="text1"/>
        </w:rPr>
      </w:pPr>
    </w:p>
    <w:p w14:paraId="63214ED0" w14:textId="77777777" w:rsidR="00BD66B6" w:rsidRDefault="00BD66B6" w:rsidP="00BD66B6">
      <w:pPr>
        <w:pStyle w:val="ListParagraph"/>
        <w:keepNext/>
        <w:keepLines/>
        <w:numPr>
          <w:ilvl w:val="0"/>
          <w:numId w:val="41"/>
        </w:numPr>
        <w:jc w:val="both"/>
        <w:rPr>
          <w:color w:val="000000" w:themeColor="text1"/>
        </w:rPr>
      </w:pPr>
      <w:r>
        <w:rPr>
          <w:color w:val="000000" w:themeColor="text1"/>
        </w:rPr>
        <w:t>Reduce greenhouse gas emissions and increase carbon storage in the agricultural, waste, peat and tree planning sectors to help deliver net zero.</w:t>
      </w:r>
    </w:p>
    <w:p w14:paraId="0FD963A6" w14:textId="77777777" w:rsidR="00BD66B6" w:rsidRPr="00A052FE" w:rsidRDefault="00BD66B6" w:rsidP="00BD66B6">
      <w:pPr>
        <w:pStyle w:val="ListParagraph"/>
        <w:rPr>
          <w:color w:val="000000" w:themeColor="text1"/>
        </w:rPr>
      </w:pPr>
    </w:p>
    <w:p w14:paraId="21D081DE" w14:textId="77777777" w:rsidR="00BD66B6" w:rsidRDefault="00BD66B6" w:rsidP="00BD66B6">
      <w:pPr>
        <w:pStyle w:val="ListParagraph"/>
        <w:keepNext/>
        <w:keepLines/>
        <w:numPr>
          <w:ilvl w:val="0"/>
          <w:numId w:val="41"/>
        </w:numPr>
        <w:jc w:val="both"/>
        <w:rPr>
          <w:color w:val="000000" w:themeColor="text1"/>
        </w:rPr>
      </w:pPr>
      <w:r>
        <w:rPr>
          <w:color w:val="000000" w:themeColor="text1"/>
        </w:rPr>
        <w:t xml:space="preserve">Reduce the likelihood and impact of flooding and coastal erosion on people, businesses, </w:t>
      </w:r>
      <w:proofErr w:type="gramStart"/>
      <w:r>
        <w:rPr>
          <w:color w:val="000000" w:themeColor="text1"/>
        </w:rPr>
        <w:t>communities</w:t>
      </w:r>
      <w:proofErr w:type="gramEnd"/>
      <w:r>
        <w:rPr>
          <w:color w:val="000000" w:themeColor="text1"/>
        </w:rPr>
        <w:t xml:space="preserve"> and the environment.</w:t>
      </w:r>
    </w:p>
    <w:p w14:paraId="5712DBB7" w14:textId="77777777" w:rsidR="00BD66B6" w:rsidRPr="00A052FE" w:rsidRDefault="00BD66B6" w:rsidP="00BD66B6">
      <w:pPr>
        <w:pStyle w:val="ListParagraph"/>
        <w:rPr>
          <w:color w:val="000000" w:themeColor="text1"/>
        </w:rPr>
      </w:pPr>
    </w:p>
    <w:p w14:paraId="0983F2EB" w14:textId="77777777" w:rsidR="00BD66B6" w:rsidRPr="00CF60E1" w:rsidRDefault="00BD66B6" w:rsidP="00BD66B6">
      <w:pPr>
        <w:pStyle w:val="ListParagraph"/>
        <w:keepNext/>
        <w:keepLines/>
        <w:numPr>
          <w:ilvl w:val="0"/>
          <w:numId w:val="41"/>
        </w:numPr>
        <w:jc w:val="both"/>
        <w:rPr>
          <w:color w:val="000000" w:themeColor="text1"/>
        </w:rPr>
      </w:pPr>
      <w:r>
        <w:rPr>
          <w:color w:val="000000" w:themeColor="text1"/>
        </w:rPr>
        <w:t xml:space="preserve">Increase the sustainability, productivity and resilience of the agriculture, fishing, </w:t>
      </w:r>
      <w:proofErr w:type="gramStart"/>
      <w:r>
        <w:rPr>
          <w:color w:val="000000" w:themeColor="text1"/>
        </w:rPr>
        <w:t>food</w:t>
      </w:r>
      <w:proofErr w:type="gramEnd"/>
      <w:r>
        <w:rPr>
          <w:color w:val="000000" w:themeColor="text1"/>
        </w:rPr>
        <w:t xml:space="preserve"> and drink sectors, enhance biosecurity at the border and raise animal welfare standards.</w:t>
      </w:r>
    </w:p>
    <w:p w14:paraId="2A753F5F" w14:textId="13CE49D5" w:rsidR="00664F99" w:rsidRPr="00664F99" w:rsidRDefault="001410B4" w:rsidP="009F5BDF">
      <w:pPr>
        <w:pStyle w:val="Heading2"/>
        <w:rPr>
          <w:color w:val="FF0000"/>
        </w:rPr>
      </w:pPr>
      <w:bookmarkStart w:id="5" w:name="_Toc20132119"/>
      <w:bookmarkStart w:id="6" w:name="_Toc127534388"/>
      <w:bookmarkEnd w:id="4"/>
      <w:r>
        <w:t xml:space="preserve">1.2 </w:t>
      </w:r>
      <w:r w:rsidR="00664F99">
        <w:t>Timetable</w:t>
      </w:r>
      <w:bookmarkEnd w:id="5"/>
      <w:bookmarkEnd w:id="6"/>
    </w:p>
    <w:p w14:paraId="6F0CF60D" w14:textId="75C729F4" w:rsidR="00664F99" w:rsidRDefault="00664F99" w:rsidP="00664F99">
      <w:pPr>
        <w:keepNext/>
        <w:keepLines/>
      </w:pPr>
      <w:r>
        <w:t>The timetable below is subject to change from time to time as notified by the Authority.  All Tenderers will be informed via the Authorit</w:t>
      </w:r>
      <w:r w:rsidR="00376DE0">
        <w:t xml:space="preserve">y’s </w:t>
      </w:r>
      <w:proofErr w:type="spellStart"/>
      <w:r w:rsidRPr="00465D06">
        <w:t>eSourcing</w:t>
      </w:r>
      <w:proofErr w:type="spellEnd"/>
      <w:r w:rsidRPr="00465D06">
        <w:t xml:space="preserve"> System</w:t>
      </w:r>
      <w:r>
        <w:t>.</w:t>
      </w:r>
    </w:p>
    <w:tbl>
      <w:tblPr>
        <w:tblStyle w:val="DefraGreen"/>
        <w:tblW w:w="0" w:type="auto"/>
        <w:tblLook w:val="04A0" w:firstRow="1" w:lastRow="0" w:firstColumn="1" w:lastColumn="0" w:noHBand="0" w:noVBand="1"/>
      </w:tblPr>
      <w:tblGrid>
        <w:gridCol w:w="1129"/>
        <w:gridCol w:w="5812"/>
        <w:gridCol w:w="2687"/>
      </w:tblGrid>
      <w:tr w:rsidR="00664F99" w14:paraId="0366E6E0" w14:textId="77777777" w:rsidTr="009136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F48490E" w14:textId="77777777" w:rsidR="00664F99" w:rsidRPr="001F1AEC" w:rsidRDefault="00664F99" w:rsidP="00664F99">
            <w:pPr>
              <w:spacing w:before="0" w:after="0" w:line="240" w:lineRule="auto"/>
              <w:rPr>
                <w:b/>
                <w:bCs/>
              </w:rPr>
            </w:pPr>
            <w:r w:rsidRPr="001F1AEC">
              <w:rPr>
                <w:b/>
                <w:bCs/>
              </w:rPr>
              <w:t>Activity Ref</w:t>
            </w:r>
          </w:p>
        </w:tc>
        <w:tc>
          <w:tcPr>
            <w:tcW w:w="5812" w:type="dxa"/>
          </w:tcPr>
          <w:p w14:paraId="7327937F" w14:textId="77777777" w:rsidR="00664F99" w:rsidRPr="001F1AEC" w:rsidRDefault="00664F99" w:rsidP="00664F99">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sidRPr="001F1AEC">
              <w:rPr>
                <w:b/>
                <w:bCs/>
              </w:rPr>
              <w:t>Activity Title</w:t>
            </w:r>
          </w:p>
        </w:tc>
        <w:tc>
          <w:tcPr>
            <w:tcW w:w="2687" w:type="dxa"/>
          </w:tcPr>
          <w:p w14:paraId="5052612D" w14:textId="77777777" w:rsidR="00664F99" w:rsidRPr="001F1AEC" w:rsidRDefault="00664F99" w:rsidP="00664F99">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sidRPr="001F1AEC">
              <w:rPr>
                <w:b/>
                <w:bCs/>
              </w:rPr>
              <w:t>Date (Time)</w:t>
            </w:r>
          </w:p>
        </w:tc>
      </w:tr>
      <w:tr w:rsidR="00664F99" w14:paraId="5D04405C" w14:textId="77777777" w:rsidTr="0091362D">
        <w:tc>
          <w:tcPr>
            <w:cnfStyle w:val="001000000000" w:firstRow="0" w:lastRow="0" w:firstColumn="1" w:lastColumn="0" w:oddVBand="0" w:evenVBand="0" w:oddHBand="0" w:evenHBand="0" w:firstRowFirstColumn="0" w:firstRowLastColumn="0" w:lastRowFirstColumn="0" w:lastRowLastColumn="0"/>
            <w:tcW w:w="1129" w:type="dxa"/>
          </w:tcPr>
          <w:p w14:paraId="1DB3C597" w14:textId="77777777" w:rsidR="00664F99" w:rsidRPr="00223358" w:rsidRDefault="00664F99" w:rsidP="00664F99">
            <w:pPr>
              <w:spacing w:before="0" w:after="0" w:line="240" w:lineRule="auto"/>
              <w:rPr>
                <w:b/>
              </w:rPr>
            </w:pPr>
            <w:r w:rsidRPr="00223358">
              <w:t>1</w:t>
            </w:r>
          </w:p>
        </w:tc>
        <w:tc>
          <w:tcPr>
            <w:tcW w:w="5812" w:type="dxa"/>
          </w:tcPr>
          <w:p w14:paraId="41B98F13" w14:textId="2A23DC75" w:rsidR="001F1AEC" w:rsidRDefault="00664F99" w:rsidP="00A44A98">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Cs w:val="24"/>
              </w:rPr>
            </w:pPr>
            <w:r w:rsidRPr="00B5794C">
              <w:rPr>
                <w:szCs w:val="24"/>
              </w:rPr>
              <w:t xml:space="preserve">Opportunity Notice </w:t>
            </w:r>
            <w:r w:rsidRPr="001C6755">
              <w:rPr>
                <w:szCs w:val="24"/>
              </w:rPr>
              <w:t xml:space="preserve">published in </w:t>
            </w:r>
            <w:r w:rsidR="00BF7A8E" w:rsidRPr="001C6755">
              <w:rPr>
                <w:szCs w:val="24"/>
              </w:rPr>
              <w:t>Contracts Finde</w:t>
            </w:r>
            <w:r w:rsidR="001C6755" w:rsidRPr="001C6755">
              <w:rPr>
                <w:szCs w:val="24"/>
              </w:rPr>
              <w:t>r</w:t>
            </w:r>
          </w:p>
          <w:p w14:paraId="14AFFDC3" w14:textId="1908A296" w:rsidR="00664F99" w:rsidRPr="00B5794C" w:rsidRDefault="00A44A98" w:rsidP="00A44A98">
            <w:pPr>
              <w:spacing w:before="0" w:after="0" w:line="240" w:lineRule="auto"/>
              <w:cnfStyle w:val="000000000000" w:firstRow="0" w:lastRow="0" w:firstColumn="0" w:lastColumn="0" w:oddVBand="0" w:evenVBand="0" w:oddHBand="0" w:evenHBand="0" w:firstRowFirstColumn="0" w:firstRowLastColumn="0" w:lastRowFirstColumn="0" w:lastRowLastColumn="0"/>
              <w:rPr>
                <w:szCs w:val="24"/>
              </w:rPr>
            </w:pPr>
            <w:r>
              <w:rPr>
                <w:color w:val="000000" w:themeColor="text1"/>
                <w:szCs w:val="24"/>
              </w:rPr>
              <w:t>Bidder Pack released</w:t>
            </w:r>
          </w:p>
        </w:tc>
        <w:tc>
          <w:tcPr>
            <w:tcW w:w="2687" w:type="dxa"/>
          </w:tcPr>
          <w:p w14:paraId="10EA9650" w14:textId="1FAA4CA0" w:rsidR="001F1AEC" w:rsidRDefault="00615847" w:rsidP="00664F99">
            <w:pPr>
              <w:spacing w:before="0" w:after="0" w:line="240" w:lineRule="auto"/>
              <w:cnfStyle w:val="000000000000" w:firstRow="0" w:lastRow="0" w:firstColumn="0" w:lastColumn="0" w:oddVBand="0" w:evenVBand="0" w:oddHBand="0" w:evenHBand="0" w:firstRowFirstColumn="0" w:firstRowLastColumn="0" w:lastRowFirstColumn="0" w:lastRowLastColumn="0"/>
            </w:pPr>
            <w:r>
              <w:t>2</w:t>
            </w:r>
            <w:r w:rsidR="008C5C5E">
              <w:t>1</w:t>
            </w:r>
            <w:r>
              <w:t xml:space="preserve"> February 2023</w:t>
            </w:r>
          </w:p>
          <w:p w14:paraId="215535F8" w14:textId="56CB6D15" w:rsidR="00664F99" w:rsidRDefault="00615847" w:rsidP="005B5E29">
            <w:pPr>
              <w:spacing w:before="0" w:after="0" w:line="240" w:lineRule="auto"/>
              <w:cnfStyle w:val="000000000000" w:firstRow="0" w:lastRow="0" w:firstColumn="0" w:lastColumn="0" w:oddVBand="0" w:evenVBand="0" w:oddHBand="0" w:evenHBand="0" w:firstRowFirstColumn="0" w:firstRowLastColumn="0" w:lastRowFirstColumn="0" w:lastRowLastColumn="0"/>
            </w:pPr>
            <w:r>
              <w:t>2</w:t>
            </w:r>
            <w:r w:rsidR="008C5C5E">
              <w:t>2</w:t>
            </w:r>
            <w:r>
              <w:t xml:space="preserve"> February 2023</w:t>
            </w:r>
          </w:p>
        </w:tc>
      </w:tr>
      <w:tr w:rsidR="003F211F" w14:paraId="660358F9" w14:textId="77777777" w:rsidTr="004F5C28">
        <w:tc>
          <w:tcPr>
            <w:cnfStyle w:val="001000000000" w:firstRow="0" w:lastRow="0" w:firstColumn="1" w:lastColumn="0" w:oddVBand="0" w:evenVBand="0" w:oddHBand="0" w:evenHBand="0" w:firstRowFirstColumn="0" w:firstRowLastColumn="0" w:lastRowFirstColumn="0" w:lastRowLastColumn="0"/>
            <w:tcW w:w="1129" w:type="dxa"/>
          </w:tcPr>
          <w:p w14:paraId="0725FE64" w14:textId="77777777" w:rsidR="003F211F" w:rsidRPr="00223358" w:rsidRDefault="003F211F" w:rsidP="003F211F">
            <w:pPr>
              <w:spacing w:before="0" w:after="0" w:line="240" w:lineRule="auto"/>
              <w:rPr>
                <w:b/>
              </w:rPr>
            </w:pPr>
            <w:r w:rsidRPr="00223358">
              <w:t>2</w:t>
            </w:r>
          </w:p>
        </w:tc>
        <w:tc>
          <w:tcPr>
            <w:tcW w:w="5812" w:type="dxa"/>
          </w:tcPr>
          <w:p w14:paraId="579CE432" w14:textId="3F8C2A0C" w:rsidR="003F211F" w:rsidRPr="00B5794C" w:rsidRDefault="003F211F" w:rsidP="003F211F">
            <w:pPr>
              <w:spacing w:before="0" w:after="0" w:line="240" w:lineRule="auto"/>
              <w:cnfStyle w:val="000000000000" w:firstRow="0" w:lastRow="0" w:firstColumn="0" w:lastColumn="0" w:oddVBand="0" w:evenVBand="0" w:oddHBand="0" w:evenHBand="0" w:firstRowFirstColumn="0" w:firstRowLastColumn="0" w:lastRowFirstColumn="0" w:lastRowLastColumn="0"/>
              <w:rPr>
                <w:szCs w:val="24"/>
              </w:rPr>
            </w:pPr>
            <w:r w:rsidRPr="51763874">
              <w:rPr>
                <w:rFonts w:eastAsia="Arial" w:cs="Arial"/>
                <w:color w:val="000000" w:themeColor="text1"/>
              </w:rPr>
              <w:t>Deadline for clarification questions</w:t>
            </w:r>
          </w:p>
        </w:tc>
        <w:tc>
          <w:tcPr>
            <w:tcW w:w="2687" w:type="dxa"/>
          </w:tcPr>
          <w:p w14:paraId="660220FE" w14:textId="7952F5BE" w:rsidR="000C5F0D" w:rsidRDefault="008C5C5E" w:rsidP="003F211F">
            <w:pPr>
              <w:spacing w:before="0" w:after="0" w:line="240" w:lineRule="auto"/>
              <w:cnfStyle w:val="000000000000" w:firstRow="0" w:lastRow="0" w:firstColumn="0" w:lastColumn="0" w:oddVBand="0" w:evenVBand="0" w:oddHBand="0" w:evenHBand="0" w:firstRowFirstColumn="0" w:firstRowLastColumn="0" w:lastRowFirstColumn="0" w:lastRowLastColumn="0"/>
            </w:pPr>
            <w:r>
              <w:t>1</w:t>
            </w:r>
            <w:r w:rsidR="003F211F">
              <w:t xml:space="preserve"> March 2023</w:t>
            </w:r>
          </w:p>
          <w:p w14:paraId="31996D50" w14:textId="2182FE18" w:rsidR="001C1AB0" w:rsidRDefault="000C5F0D" w:rsidP="001410B4">
            <w:pPr>
              <w:spacing w:before="0" w:after="0" w:line="240" w:lineRule="auto"/>
              <w:cnfStyle w:val="000000000000" w:firstRow="0" w:lastRow="0" w:firstColumn="0" w:lastColumn="0" w:oddVBand="0" w:evenVBand="0" w:oddHBand="0" w:evenHBand="0" w:firstRowFirstColumn="0" w:firstRowLastColumn="0" w:lastRowFirstColumn="0" w:lastRowLastColumn="0"/>
            </w:pPr>
            <w:r>
              <w:t>1700 GMT</w:t>
            </w:r>
            <w:r w:rsidR="001410B4">
              <w:t>1.2</w:t>
            </w:r>
          </w:p>
        </w:tc>
      </w:tr>
      <w:tr w:rsidR="003F211F" w14:paraId="77472C5F" w14:textId="77777777" w:rsidTr="004F5C28">
        <w:tc>
          <w:tcPr>
            <w:cnfStyle w:val="001000000000" w:firstRow="0" w:lastRow="0" w:firstColumn="1" w:lastColumn="0" w:oddVBand="0" w:evenVBand="0" w:oddHBand="0" w:evenHBand="0" w:firstRowFirstColumn="0" w:firstRowLastColumn="0" w:lastRowFirstColumn="0" w:lastRowLastColumn="0"/>
            <w:tcW w:w="1129" w:type="dxa"/>
          </w:tcPr>
          <w:p w14:paraId="29792A2A" w14:textId="77777777" w:rsidR="003F211F" w:rsidRPr="0091362D" w:rsidRDefault="003F211F" w:rsidP="003F211F">
            <w:pPr>
              <w:spacing w:before="0" w:after="0" w:line="240" w:lineRule="auto"/>
            </w:pPr>
            <w:r w:rsidRPr="0091362D">
              <w:t>3</w:t>
            </w:r>
          </w:p>
        </w:tc>
        <w:tc>
          <w:tcPr>
            <w:tcW w:w="5812" w:type="dxa"/>
          </w:tcPr>
          <w:p w14:paraId="285361B4" w14:textId="7F35E8F2" w:rsidR="003F211F" w:rsidRPr="00B5794C" w:rsidRDefault="003F211F" w:rsidP="003F211F">
            <w:pPr>
              <w:spacing w:before="0" w:after="0" w:line="240" w:lineRule="auto"/>
              <w:cnfStyle w:val="000000000000" w:firstRow="0" w:lastRow="0" w:firstColumn="0" w:lastColumn="0" w:oddVBand="0" w:evenVBand="0" w:oddHBand="0" w:evenHBand="0" w:firstRowFirstColumn="0" w:firstRowLastColumn="0" w:lastRowFirstColumn="0" w:lastRowLastColumn="0"/>
              <w:rPr>
                <w:szCs w:val="24"/>
              </w:rPr>
            </w:pPr>
            <w:r w:rsidRPr="51763874">
              <w:rPr>
                <w:rFonts w:eastAsia="Arial" w:cs="Arial"/>
                <w:color w:val="000000" w:themeColor="text1"/>
              </w:rPr>
              <w:t>Deadline for receipt of Quotation</w:t>
            </w:r>
          </w:p>
        </w:tc>
        <w:tc>
          <w:tcPr>
            <w:tcW w:w="2687" w:type="dxa"/>
          </w:tcPr>
          <w:p w14:paraId="67066EC0" w14:textId="02F4E4E5" w:rsidR="000C5F0D" w:rsidRDefault="008C5C5E" w:rsidP="003F211F">
            <w:pPr>
              <w:spacing w:before="0" w:after="0" w:line="240" w:lineRule="auto"/>
              <w:cnfStyle w:val="000000000000" w:firstRow="0" w:lastRow="0" w:firstColumn="0" w:lastColumn="0" w:oddVBand="0" w:evenVBand="0" w:oddHBand="0" w:evenHBand="0" w:firstRowFirstColumn="0" w:firstRowLastColumn="0" w:lastRowFirstColumn="0" w:lastRowLastColumn="0"/>
            </w:pPr>
            <w:r>
              <w:t>5</w:t>
            </w:r>
            <w:r w:rsidR="003F211F">
              <w:t xml:space="preserve"> April 2023</w:t>
            </w:r>
          </w:p>
          <w:p w14:paraId="7E52AAE2" w14:textId="7CD3A2B3" w:rsidR="001C1AB0" w:rsidRDefault="000C5F0D" w:rsidP="003F211F">
            <w:pPr>
              <w:spacing w:before="0" w:after="0" w:line="240" w:lineRule="auto"/>
              <w:cnfStyle w:val="000000000000" w:firstRow="0" w:lastRow="0" w:firstColumn="0" w:lastColumn="0" w:oddVBand="0" w:evenVBand="0" w:oddHBand="0" w:evenHBand="0" w:firstRowFirstColumn="0" w:firstRowLastColumn="0" w:lastRowFirstColumn="0" w:lastRowLastColumn="0"/>
            </w:pPr>
            <w:r>
              <w:t>1700 GMT</w:t>
            </w:r>
          </w:p>
          <w:p w14:paraId="21D80511" w14:textId="12952254" w:rsidR="001F1AEC" w:rsidRDefault="001F1AEC" w:rsidP="003F211F">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0D406F" w14:paraId="5868C526" w14:textId="77777777" w:rsidTr="004F5C28">
        <w:tc>
          <w:tcPr>
            <w:cnfStyle w:val="001000000000" w:firstRow="0" w:lastRow="0" w:firstColumn="1" w:lastColumn="0" w:oddVBand="0" w:evenVBand="0" w:oddHBand="0" w:evenHBand="0" w:firstRowFirstColumn="0" w:firstRowLastColumn="0" w:lastRowFirstColumn="0" w:lastRowLastColumn="0"/>
            <w:tcW w:w="1129" w:type="dxa"/>
          </w:tcPr>
          <w:p w14:paraId="007E387E" w14:textId="77777777" w:rsidR="000D406F" w:rsidRPr="0091362D" w:rsidRDefault="000D406F" w:rsidP="000D406F">
            <w:pPr>
              <w:spacing w:before="0" w:after="0" w:line="240" w:lineRule="auto"/>
            </w:pPr>
            <w:r w:rsidRPr="0091362D">
              <w:t>4</w:t>
            </w:r>
          </w:p>
        </w:tc>
        <w:tc>
          <w:tcPr>
            <w:tcW w:w="5812" w:type="dxa"/>
          </w:tcPr>
          <w:p w14:paraId="0549F68B" w14:textId="04FCF26D" w:rsidR="000D406F" w:rsidRPr="00B5794C" w:rsidRDefault="000D406F" w:rsidP="000D406F">
            <w:pPr>
              <w:spacing w:before="0" w:after="0" w:line="240" w:lineRule="auto"/>
              <w:cnfStyle w:val="000000000000" w:firstRow="0" w:lastRow="0" w:firstColumn="0" w:lastColumn="0" w:oddVBand="0" w:evenVBand="0" w:oddHBand="0" w:evenHBand="0" w:firstRowFirstColumn="0" w:firstRowLastColumn="0" w:lastRowFirstColumn="0" w:lastRowLastColumn="0"/>
              <w:rPr>
                <w:szCs w:val="24"/>
              </w:rPr>
            </w:pPr>
            <w:r w:rsidRPr="51763874">
              <w:rPr>
                <w:rFonts w:eastAsia="Arial" w:cs="Arial"/>
                <w:color w:val="000000" w:themeColor="text1"/>
              </w:rPr>
              <w:t xml:space="preserve">Evaluation of Quotations </w:t>
            </w:r>
            <w:r w:rsidR="00327C5A">
              <w:rPr>
                <w:rFonts w:eastAsia="Arial" w:cs="Arial"/>
                <w:color w:val="000000" w:themeColor="text1"/>
              </w:rPr>
              <w:t>Starts</w:t>
            </w:r>
          </w:p>
        </w:tc>
        <w:tc>
          <w:tcPr>
            <w:tcW w:w="2687" w:type="dxa"/>
          </w:tcPr>
          <w:p w14:paraId="60448285" w14:textId="31EF1877" w:rsidR="001C1AB0" w:rsidRDefault="001E78F1" w:rsidP="000D406F">
            <w:pPr>
              <w:spacing w:before="0" w:after="0" w:line="240" w:lineRule="auto"/>
              <w:cnfStyle w:val="000000000000" w:firstRow="0" w:lastRow="0" w:firstColumn="0" w:lastColumn="0" w:oddVBand="0" w:evenVBand="0" w:oddHBand="0" w:evenHBand="0" w:firstRowFirstColumn="0" w:firstRowLastColumn="0" w:lastRowFirstColumn="0" w:lastRowLastColumn="0"/>
            </w:pPr>
            <w:r w:rsidRPr="627936D2">
              <w:rPr>
                <w:rFonts w:eastAsia="Arial" w:cs="Arial"/>
                <w:color w:val="000000" w:themeColor="text1"/>
              </w:rPr>
              <w:t>1</w:t>
            </w:r>
            <w:r w:rsidR="008C5C5E">
              <w:rPr>
                <w:rFonts w:eastAsia="Arial" w:cs="Arial"/>
                <w:color w:val="000000" w:themeColor="text1"/>
              </w:rPr>
              <w:t>1</w:t>
            </w:r>
            <w:r w:rsidRPr="627936D2">
              <w:rPr>
                <w:rFonts w:eastAsia="Arial" w:cs="Arial"/>
                <w:color w:val="000000" w:themeColor="text1"/>
              </w:rPr>
              <w:t xml:space="preserve"> April 2023</w:t>
            </w:r>
          </w:p>
          <w:p w14:paraId="3DE36A10" w14:textId="5A99FB24" w:rsidR="001F1AEC" w:rsidRDefault="001F1AEC" w:rsidP="000D406F">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7A0EA2" w14:paraId="4A6A9430" w14:textId="77777777" w:rsidTr="0091362D">
        <w:tc>
          <w:tcPr>
            <w:cnfStyle w:val="001000000000" w:firstRow="0" w:lastRow="0" w:firstColumn="1" w:lastColumn="0" w:oddVBand="0" w:evenVBand="0" w:oddHBand="0" w:evenHBand="0" w:firstRowFirstColumn="0" w:firstRowLastColumn="0" w:lastRowFirstColumn="0" w:lastRowLastColumn="0"/>
            <w:tcW w:w="1129" w:type="dxa"/>
          </w:tcPr>
          <w:p w14:paraId="466034C5" w14:textId="77777777" w:rsidR="007A0EA2" w:rsidRPr="0091362D" w:rsidRDefault="0091362D" w:rsidP="007A0EA2">
            <w:pPr>
              <w:spacing w:before="0" w:after="0" w:line="240" w:lineRule="auto"/>
            </w:pPr>
            <w:r w:rsidRPr="0091362D">
              <w:t>5</w:t>
            </w:r>
          </w:p>
        </w:tc>
        <w:tc>
          <w:tcPr>
            <w:tcW w:w="5812" w:type="dxa"/>
          </w:tcPr>
          <w:p w14:paraId="73D54DF8" w14:textId="49833CE9" w:rsidR="007A0EA2" w:rsidRPr="00B5794C" w:rsidRDefault="00327C5A" w:rsidP="007A0EA2">
            <w:pPr>
              <w:spacing w:before="0" w:after="0" w:line="240" w:lineRule="auto"/>
              <w:cnfStyle w:val="000000000000" w:firstRow="0" w:lastRow="0" w:firstColumn="0" w:lastColumn="0" w:oddVBand="0" w:evenVBand="0" w:oddHBand="0" w:evenHBand="0" w:firstRowFirstColumn="0" w:firstRowLastColumn="0" w:lastRowFirstColumn="0" w:lastRowLastColumn="0"/>
              <w:rPr>
                <w:szCs w:val="24"/>
              </w:rPr>
            </w:pPr>
            <w:r w:rsidRPr="51763874">
              <w:rPr>
                <w:rFonts w:eastAsia="Arial" w:cs="Arial"/>
                <w:color w:val="000000" w:themeColor="text1"/>
              </w:rPr>
              <w:t>Evaluation of Quotations</w:t>
            </w:r>
            <w:r>
              <w:rPr>
                <w:rFonts w:eastAsia="Arial" w:cs="Arial"/>
                <w:color w:val="000000" w:themeColor="text1"/>
              </w:rPr>
              <w:t xml:space="preserve"> Ends</w:t>
            </w:r>
          </w:p>
        </w:tc>
        <w:tc>
          <w:tcPr>
            <w:tcW w:w="2687" w:type="dxa"/>
          </w:tcPr>
          <w:p w14:paraId="56988E26" w14:textId="021EFA81" w:rsidR="007A0EA2" w:rsidRDefault="008C5C5E" w:rsidP="007A0EA2">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Pr>
                <w:rFonts w:eastAsia="Arial" w:cs="Arial"/>
                <w:color w:val="000000" w:themeColor="text1"/>
              </w:rPr>
              <w:t>18 April</w:t>
            </w:r>
            <w:r w:rsidR="00A85DAA" w:rsidRPr="000E2F6E">
              <w:rPr>
                <w:rFonts w:eastAsia="Arial" w:cs="Arial"/>
                <w:color w:val="000000" w:themeColor="text1"/>
              </w:rPr>
              <w:t xml:space="preserve"> 2023</w:t>
            </w:r>
          </w:p>
          <w:p w14:paraId="3EA53F26" w14:textId="77777777" w:rsidR="00B56181" w:rsidRDefault="00B56181" w:rsidP="007A0EA2">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p>
          <w:p w14:paraId="591D0C38" w14:textId="0B7C74E7" w:rsidR="004A0C98" w:rsidRDefault="004A0C98" w:rsidP="007A0EA2">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5A715D" w14:paraId="148D97C4" w14:textId="77777777" w:rsidTr="00F1683D">
        <w:tc>
          <w:tcPr>
            <w:cnfStyle w:val="001000000000" w:firstRow="0" w:lastRow="0" w:firstColumn="1" w:lastColumn="0" w:oddVBand="0" w:evenVBand="0" w:oddHBand="0" w:evenHBand="0" w:firstRowFirstColumn="0" w:firstRowLastColumn="0" w:lastRowFirstColumn="0" w:lastRowLastColumn="0"/>
            <w:tcW w:w="1129" w:type="dxa"/>
          </w:tcPr>
          <w:p w14:paraId="75C3D917" w14:textId="77777777" w:rsidR="005A715D" w:rsidRPr="0091362D" w:rsidRDefault="005A715D" w:rsidP="005A715D">
            <w:pPr>
              <w:spacing w:before="0" w:after="0" w:line="240" w:lineRule="auto"/>
            </w:pPr>
            <w:r w:rsidRPr="0091362D">
              <w:t>6</w:t>
            </w:r>
          </w:p>
        </w:tc>
        <w:tc>
          <w:tcPr>
            <w:tcW w:w="5812" w:type="dxa"/>
          </w:tcPr>
          <w:p w14:paraId="756C3785" w14:textId="1D90A4C0" w:rsidR="005A715D" w:rsidRPr="0091362D" w:rsidRDefault="008C5C5E" w:rsidP="005A715D">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GB"/>
              </w:rPr>
            </w:pPr>
            <w:r>
              <w:rPr>
                <w:rFonts w:eastAsia="Arial" w:cs="Arial"/>
                <w:color w:val="000000" w:themeColor="text1"/>
              </w:rPr>
              <w:t>Moderation</w:t>
            </w:r>
            <w:r w:rsidR="005A715D" w:rsidRPr="51763874">
              <w:rPr>
                <w:rFonts w:eastAsia="Arial" w:cs="Arial"/>
                <w:color w:val="000000" w:themeColor="text1"/>
              </w:rPr>
              <w:t xml:space="preserve"> Meeting </w:t>
            </w:r>
          </w:p>
        </w:tc>
        <w:tc>
          <w:tcPr>
            <w:tcW w:w="2687" w:type="dxa"/>
          </w:tcPr>
          <w:p w14:paraId="42ED9F6E" w14:textId="24494CB3" w:rsidR="005A715D" w:rsidRDefault="008C5C5E" w:rsidP="005A715D">
            <w:pPr>
              <w:spacing w:before="0" w:after="0" w:line="240" w:lineRule="auto"/>
              <w:cnfStyle w:val="000000000000" w:firstRow="0" w:lastRow="0" w:firstColumn="0" w:lastColumn="0" w:oddVBand="0" w:evenVBand="0" w:oddHBand="0" w:evenHBand="0" w:firstRowFirstColumn="0" w:firstRowLastColumn="0" w:lastRowFirstColumn="0" w:lastRowLastColumn="0"/>
            </w:pPr>
            <w:r>
              <w:t>19 April</w:t>
            </w:r>
            <w:r w:rsidR="00601069">
              <w:t xml:space="preserve"> 2023</w:t>
            </w:r>
          </w:p>
          <w:p w14:paraId="7884AA7E" w14:textId="359226F7" w:rsidR="001C1AB0" w:rsidRDefault="001C1AB0" w:rsidP="005A715D">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8C5C5E" w14:paraId="3DB7C1B3" w14:textId="77777777" w:rsidTr="00F1683D">
        <w:tc>
          <w:tcPr>
            <w:cnfStyle w:val="001000000000" w:firstRow="0" w:lastRow="0" w:firstColumn="1" w:lastColumn="0" w:oddVBand="0" w:evenVBand="0" w:oddHBand="0" w:evenHBand="0" w:firstRowFirstColumn="0" w:firstRowLastColumn="0" w:lastRowFirstColumn="0" w:lastRowLastColumn="0"/>
            <w:tcW w:w="1129" w:type="dxa"/>
          </w:tcPr>
          <w:p w14:paraId="1703F493" w14:textId="77777777" w:rsidR="008C5C5E" w:rsidRPr="0091362D" w:rsidRDefault="008C5C5E" w:rsidP="008C5C5E">
            <w:pPr>
              <w:spacing w:before="0" w:after="0" w:line="240" w:lineRule="auto"/>
            </w:pPr>
            <w:r w:rsidRPr="0091362D">
              <w:t>7</w:t>
            </w:r>
          </w:p>
        </w:tc>
        <w:tc>
          <w:tcPr>
            <w:tcW w:w="5812" w:type="dxa"/>
          </w:tcPr>
          <w:p w14:paraId="0DCA71FD" w14:textId="059D4892" w:rsidR="008C5C5E" w:rsidRPr="006378B6" w:rsidRDefault="008C5C5E" w:rsidP="008C5C5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51763874">
              <w:rPr>
                <w:rFonts w:eastAsia="Arial" w:cs="Arial"/>
                <w:color w:val="000000" w:themeColor="text1"/>
              </w:rPr>
              <w:t>Intended date of Contract Award</w:t>
            </w:r>
          </w:p>
        </w:tc>
        <w:tc>
          <w:tcPr>
            <w:tcW w:w="2687" w:type="dxa"/>
          </w:tcPr>
          <w:p w14:paraId="7DF5B0F9" w14:textId="77777777" w:rsidR="008C5C5E" w:rsidRDefault="008C5C5E" w:rsidP="008C5C5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Pr>
                <w:rFonts w:eastAsia="Arial" w:cs="Arial"/>
                <w:color w:val="000000" w:themeColor="text1"/>
              </w:rPr>
              <w:t>1 May 2023</w:t>
            </w:r>
          </w:p>
          <w:p w14:paraId="18C7A2A8" w14:textId="6A0C5FA5" w:rsidR="008C5C5E" w:rsidRDefault="008C5C5E" w:rsidP="008C5C5E">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8C5C5E" w14:paraId="4848D632" w14:textId="77777777" w:rsidTr="00F1683D">
        <w:tc>
          <w:tcPr>
            <w:cnfStyle w:val="001000000000" w:firstRow="0" w:lastRow="0" w:firstColumn="1" w:lastColumn="0" w:oddVBand="0" w:evenVBand="0" w:oddHBand="0" w:evenHBand="0" w:firstRowFirstColumn="0" w:firstRowLastColumn="0" w:lastRowFirstColumn="0" w:lastRowLastColumn="0"/>
            <w:tcW w:w="1129" w:type="dxa"/>
          </w:tcPr>
          <w:p w14:paraId="2A308817" w14:textId="741294D0" w:rsidR="008C5C5E" w:rsidRPr="0091362D" w:rsidRDefault="008C5C5E" w:rsidP="008C5C5E">
            <w:pPr>
              <w:spacing w:before="0" w:after="0" w:line="240" w:lineRule="auto"/>
            </w:pPr>
            <w:r>
              <w:t>8</w:t>
            </w:r>
          </w:p>
        </w:tc>
        <w:tc>
          <w:tcPr>
            <w:tcW w:w="5812" w:type="dxa"/>
          </w:tcPr>
          <w:p w14:paraId="22E1B6E5" w14:textId="204057BD" w:rsidR="008C5C5E" w:rsidRPr="51763874" w:rsidRDefault="008C5C5E" w:rsidP="008C5C5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51763874">
              <w:rPr>
                <w:rFonts w:eastAsia="Arial" w:cs="Arial"/>
                <w:color w:val="000000" w:themeColor="text1"/>
              </w:rPr>
              <w:t>Contract Award Notice</w:t>
            </w:r>
          </w:p>
        </w:tc>
        <w:tc>
          <w:tcPr>
            <w:tcW w:w="2687" w:type="dxa"/>
          </w:tcPr>
          <w:p w14:paraId="5F72AA93" w14:textId="77777777" w:rsidR="008C5C5E" w:rsidRDefault="008C5C5E" w:rsidP="008C5C5E">
            <w:pPr>
              <w:spacing w:before="0" w:after="0" w:line="240" w:lineRule="auto"/>
              <w:cnfStyle w:val="000000000000" w:firstRow="0" w:lastRow="0" w:firstColumn="0" w:lastColumn="0" w:oddVBand="0" w:evenVBand="0" w:oddHBand="0" w:evenHBand="0" w:firstRowFirstColumn="0" w:firstRowLastColumn="0" w:lastRowFirstColumn="0" w:lastRowLastColumn="0"/>
            </w:pPr>
            <w:r>
              <w:t>3 May 2023</w:t>
            </w:r>
          </w:p>
          <w:p w14:paraId="48322F2E" w14:textId="77777777" w:rsidR="008C5C5E" w:rsidRDefault="008C5C5E" w:rsidP="008C5C5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p>
        </w:tc>
      </w:tr>
      <w:tr w:rsidR="00A96DD5" w14:paraId="7BFCECC5" w14:textId="77777777" w:rsidTr="00F1683D">
        <w:tc>
          <w:tcPr>
            <w:cnfStyle w:val="001000000000" w:firstRow="0" w:lastRow="0" w:firstColumn="1" w:lastColumn="0" w:oddVBand="0" w:evenVBand="0" w:oddHBand="0" w:evenHBand="0" w:firstRowFirstColumn="0" w:firstRowLastColumn="0" w:lastRowFirstColumn="0" w:lastRowLastColumn="0"/>
            <w:tcW w:w="1129" w:type="dxa"/>
          </w:tcPr>
          <w:p w14:paraId="5A202E60" w14:textId="77777777" w:rsidR="00A96DD5" w:rsidRPr="0091362D" w:rsidRDefault="00A96DD5" w:rsidP="00A96DD5">
            <w:pPr>
              <w:spacing w:before="0" w:after="0" w:line="240" w:lineRule="auto"/>
            </w:pPr>
            <w:r w:rsidRPr="0091362D">
              <w:t>9</w:t>
            </w:r>
          </w:p>
        </w:tc>
        <w:tc>
          <w:tcPr>
            <w:tcW w:w="5812" w:type="dxa"/>
          </w:tcPr>
          <w:p w14:paraId="1F9FEDC5" w14:textId="3DEF8663" w:rsidR="00A96DD5" w:rsidRPr="00B5794C" w:rsidRDefault="00A96DD5" w:rsidP="00A96DD5">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GB"/>
              </w:rPr>
            </w:pPr>
            <w:r w:rsidRPr="51763874">
              <w:rPr>
                <w:rFonts w:eastAsia="Arial" w:cs="Arial"/>
                <w:color w:val="000000" w:themeColor="text1"/>
              </w:rPr>
              <w:t>Intended Contract Start Date</w:t>
            </w:r>
          </w:p>
        </w:tc>
        <w:tc>
          <w:tcPr>
            <w:tcW w:w="2687" w:type="dxa"/>
          </w:tcPr>
          <w:p w14:paraId="07CD6EF1" w14:textId="388C78F1" w:rsidR="00A96DD5" w:rsidRDefault="008C5C5E" w:rsidP="00A96DD5">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Pr>
                <w:rFonts w:eastAsia="Arial" w:cs="Arial"/>
                <w:color w:val="000000" w:themeColor="text1"/>
              </w:rPr>
              <w:t>3</w:t>
            </w:r>
            <w:r w:rsidR="00A96DD5" w:rsidRPr="627936D2">
              <w:rPr>
                <w:rFonts w:eastAsia="Arial" w:cs="Arial"/>
                <w:color w:val="000000" w:themeColor="text1"/>
              </w:rPr>
              <w:t xml:space="preserve"> May 2023</w:t>
            </w:r>
          </w:p>
          <w:p w14:paraId="557170B0" w14:textId="4F54EB23" w:rsidR="001C1AB0" w:rsidRDefault="001C1AB0" w:rsidP="00A96DD5">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A96DD5" w14:paraId="25095AA4" w14:textId="77777777" w:rsidTr="00F1683D">
        <w:tc>
          <w:tcPr>
            <w:cnfStyle w:val="001000000000" w:firstRow="0" w:lastRow="0" w:firstColumn="1" w:lastColumn="0" w:oddVBand="0" w:evenVBand="0" w:oddHBand="0" w:evenHBand="0" w:firstRowFirstColumn="0" w:firstRowLastColumn="0" w:lastRowFirstColumn="0" w:lastRowLastColumn="0"/>
            <w:tcW w:w="1129" w:type="dxa"/>
          </w:tcPr>
          <w:p w14:paraId="311443CB" w14:textId="77777777" w:rsidR="00A96DD5" w:rsidRPr="0091362D" w:rsidRDefault="00A96DD5" w:rsidP="00A96DD5">
            <w:pPr>
              <w:spacing w:before="0" w:after="0" w:line="240" w:lineRule="auto"/>
            </w:pPr>
            <w:r w:rsidRPr="0091362D">
              <w:t>10</w:t>
            </w:r>
          </w:p>
        </w:tc>
        <w:tc>
          <w:tcPr>
            <w:tcW w:w="5812" w:type="dxa"/>
          </w:tcPr>
          <w:p w14:paraId="717990E5" w14:textId="29034A40" w:rsidR="00A96DD5" w:rsidRPr="00B5794C" w:rsidRDefault="00A96DD5" w:rsidP="00A96DD5">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GB"/>
              </w:rPr>
            </w:pPr>
            <w:r w:rsidRPr="51763874">
              <w:rPr>
                <w:rFonts w:eastAsia="Arial" w:cs="Arial"/>
                <w:color w:val="000000" w:themeColor="text1"/>
              </w:rPr>
              <w:t>Intended Delivery Date / Contract Duration</w:t>
            </w:r>
          </w:p>
        </w:tc>
        <w:tc>
          <w:tcPr>
            <w:tcW w:w="2687" w:type="dxa"/>
          </w:tcPr>
          <w:p w14:paraId="16BBAFF1" w14:textId="77777777" w:rsidR="00A96DD5" w:rsidRDefault="001C1AB0" w:rsidP="00A96DD5">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627936D2">
              <w:rPr>
                <w:rFonts w:eastAsia="Arial" w:cs="Arial"/>
                <w:color w:val="000000" w:themeColor="text1"/>
              </w:rPr>
              <w:t>12 months (estimated)</w:t>
            </w:r>
          </w:p>
          <w:p w14:paraId="45ECB5DB" w14:textId="6F25C321" w:rsidR="001C1AB0" w:rsidRDefault="001C1AB0" w:rsidP="00A96DD5">
            <w:pPr>
              <w:spacing w:before="0" w:after="0" w:line="240" w:lineRule="auto"/>
              <w:cnfStyle w:val="000000000000" w:firstRow="0" w:lastRow="0" w:firstColumn="0" w:lastColumn="0" w:oddVBand="0" w:evenVBand="0" w:oddHBand="0" w:evenHBand="0" w:firstRowFirstColumn="0" w:firstRowLastColumn="0" w:lastRowFirstColumn="0" w:lastRowLastColumn="0"/>
            </w:pPr>
          </w:p>
        </w:tc>
      </w:tr>
    </w:tbl>
    <w:p w14:paraId="634618FC" w14:textId="39597A35" w:rsidR="00664F99" w:rsidRDefault="000B0084" w:rsidP="00664F99">
      <w:pPr>
        <w:keepNext/>
        <w:keepLines/>
      </w:pPr>
      <w:r>
        <w:lastRenderedPageBreak/>
        <w:t>All timescale</w:t>
      </w:r>
      <w:r w:rsidR="00C90646">
        <w:t>s</w:t>
      </w:r>
      <w:r>
        <w:t xml:space="preserve"> are set using a 24-hour clock</w:t>
      </w:r>
      <w:r w:rsidR="00C90646">
        <w:t xml:space="preserve"> and when referring to </w:t>
      </w:r>
      <w:r w:rsidR="006D0147">
        <w:t>“</w:t>
      </w:r>
      <w:r w:rsidR="00C90646">
        <w:t>d</w:t>
      </w:r>
      <w:r w:rsidR="006D0147">
        <w:t>ay</w:t>
      </w:r>
      <w:r w:rsidR="00C90646">
        <w:t>s</w:t>
      </w:r>
      <w:r w:rsidR="006D0147">
        <w:t xml:space="preserve">” </w:t>
      </w:r>
      <w:r w:rsidR="00C90646">
        <w:t xml:space="preserve">it </w:t>
      </w:r>
      <w:r w:rsidR="006D0147">
        <w:t>means calendar day</w:t>
      </w:r>
      <w:r w:rsidR="00C90646">
        <w:t>s</w:t>
      </w:r>
      <w:r w:rsidR="006D0147">
        <w:t xml:space="preserve"> unless otherwise specified (for example, working days).</w:t>
      </w:r>
    </w:p>
    <w:p w14:paraId="6392E49C" w14:textId="77777777" w:rsidR="00ED0316" w:rsidRPr="008B718A" w:rsidRDefault="00ED0316" w:rsidP="00ED0316">
      <w:pPr>
        <w:widowControl w:val="0"/>
        <w:rPr>
          <w:b/>
          <w:bCs/>
          <w:color w:val="00B050"/>
          <w:szCs w:val="24"/>
          <w:u w:val="single"/>
        </w:rPr>
      </w:pPr>
      <w:r w:rsidRPr="008B718A">
        <w:rPr>
          <w:b/>
          <w:bCs/>
          <w:color w:val="00B050"/>
          <w:szCs w:val="24"/>
          <w:u w:val="single"/>
        </w:rPr>
        <w:t>Variant Tenders</w:t>
      </w:r>
    </w:p>
    <w:p w14:paraId="155920DF" w14:textId="3D6F8DA4" w:rsidR="00ED0316" w:rsidRPr="00AF6F55" w:rsidRDefault="00ED0316" w:rsidP="005D193E">
      <w:pPr>
        <w:widowControl w:val="0"/>
        <w:jc w:val="both"/>
        <w:rPr>
          <w:rFonts w:eastAsia="Times New Roman"/>
          <w:bCs/>
          <w:szCs w:val="24"/>
        </w:rPr>
      </w:pPr>
      <w:r w:rsidRPr="00AF6F55">
        <w:rPr>
          <w:rFonts w:eastAsia="Times New Roman"/>
          <w:bCs/>
          <w:szCs w:val="24"/>
        </w:rPr>
        <w:t>The Authority shall not</w:t>
      </w:r>
      <w:r w:rsidR="0063537B" w:rsidRPr="00AF6F55">
        <w:rPr>
          <w:rFonts w:eastAsia="Times New Roman"/>
          <w:bCs/>
          <w:szCs w:val="24"/>
        </w:rPr>
        <w:t xml:space="preserve"> </w:t>
      </w:r>
      <w:r w:rsidRPr="00AF6F55">
        <w:rPr>
          <w:rFonts w:eastAsia="Times New Roman"/>
          <w:bCs/>
          <w:szCs w:val="24"/>
        </w:rPr>
        <w:t xml:space="preserve">accept variant Tenders. </w:t>
      </w:r>
    </w:p>
    <w:p w14:paraId="7B999555" w14:textId="4E02C607" w:rsidR="0063537B" w:rsidRPr="00AF6F55" w:rsidRDefault="0063537B" w:rsidP="005D193E">
      <w:pPr>
        <w:widowControl w:val="0"/>
        <w:jc w:val="both"/>
        <w:rPr>
          <w:rFonts w:eastAsia="Times New Roman"/>
          <w:bCs/>
          <w:szCs w:val="24"/>
        </w:rPr>
      </w:pPr>
      <w:r w:rsidRPr="00AF6F55">
        <w:t>For the avoidance of doubt, if the Authority has reserved a right to waive a requirement in this Bidder Pack and chooses to exercise such discretion, the Tender will not be considered a variant Tender.</w:t>
      </w:r>
    </w:p>
    <w:p w14:paraId="16429DD7" w14:textId="77777777" w:rsidR="00ED0316" w:rsidRPr="000B0084" w:rsidRDefault="00ED0316" w:rsidP="00ED0316">
      <w:pPr>
        <w:widowControl w:val="0"/>
        <w:rPr>
          <w:rFonts w:eastAsia="Times New Roman"/>
          <w:b/>
          <w:bCs/>
          <w:color w:val="404040"/>
          <w:sz w:val="28"/>
          <w:szCs w:val="28"/>
        </w:rPr>
      </w:pPr>
      <w:r w:rsidRPr="008B718A">
        <w:rPr>
          <w:b/>
          <w:bCs/>
          <w:color w:val="00B050"/>
          <w:szCs w:val="24"/>
          <w:u w:val="single"/>
        </w:rPr>
        <w:t>Abnormally Low Tenders or Pricing Anomalies</w:t>
      </w:r>
    </w:p>
    <w:p w14:paraId="5F17ADA4" w14:textId="77777777" w:rsidR="0063537B" w:rsidRDefault="0063537B" w:rsidP="005D193E">
      <w:pPr>
        <w:jc w:val="both"/>
        <w:rPr>
          <w:sz w:val="22"/>
        </w:rPr>
      </w:pPr>
      <w:r>
        <w:t xml:space="preserve">If the Authority considers your Tender to appear abnormally low, an initial assessment will be undertaken using a comparative analysis of the pricing proposals received from all Tenderers </w:t>
      </w:r>
      <w:bookmarkStart w:id="7" w:name="_Hlk65159491"/>
      <w:r>
        <w:t>[and the Authority’s valuation of the procurement].</w:t>
      </w:r>
      <w:bookmarkEnd w:id="7"/>
      <w:r>
        <w:t xml:space="preserve"> If that assessment indicates that your Tender is abnormally low the Authority will request a written explanation of your Tender, or of those parts of your Tender which the Authority considers contribute to your Tender being abnormally low. The Authority reserves the right to reject your Tender if the response does not satisfactorily account for the low level of price or costs proposed. </w:t>
      </w:r>
    </w:p>
    <w:p w14:paraId="2A6D5687" w14:textId="73D5CA15" w:rsidR="0063537B" w:rsidRDefault="0063537B" w:rsidP="005D193E">
      <w:pPr>
        <w:jc w:val="both"/>
      </w:pPr>
      <w:r w:rsidRPr="003475E9">
        <w:t xml:space="preserve">The assessment of abnormally low tenders will be undertaken strictly in accordance with Regulation 69 of the Public Contracts Regulations 2015, which outlines how abnormally low tenders must be assessed and the circumstances in which the contracting authority </w:t>
      </w:r>
      <w:r>
        <w:t>can</w:t>
      </w:r>
      <w:r w:rsidRPr="003475E9">
        <w:t xml:space="preserve"> reject the tender.</w:t>
      </w:r>
      <w:r>
        <w:t xml:space="preserve"> </w:t>
      </w:r>
    </w:p>
    <w:p w14:paraId="6BB66BCE" w14:textId="77777777" w:rsidR="00F27A7E" w:rsidRDefault="00F27A7E" w:rsidP="005D193E">
      <w:pPr>
        <w:jc w:val="both"/>
      </w:pPr>
    </w:p>
    <w:p w14:paraId="413CB4F1" w14:textId="77777777" w:rsidR="00176AEC" w:rsidRPr="008B718A" w:rsidRDefault="00176AEC" w:rsidP="00176AEC">
      <w:pPr>
        <w:widowControl w:val="0"/>
        <w:rPr>
          <w:b/>
          <w:bCs/>
          <w:color w:val="00B050"/>
          <w:szCs w:val="24"/>
          <w:u w:val="single"/>
        </w:rPr>
      </w:pPr>
      <w:r w:rsidRPr="008B718A">
        <w:rPr>
          <w:b/>
          <w:bCs/>
          <w:color w:val="00B050"/>
          <w:szCs w:val="24"/>
          <w:u w:val="single"/>
        </w:rPr>
        <w:t>Pricing Anomalies</w:t>
      </w:r>
    </w:p>
    <w:p w14:paraId="158483DB" w14:textId="05F55E11" w:rsidR="00176AEC" w:rsidRPr="000B0084" w:rsidRDefault="00176AEC" w:rsidP="005D193E">
      <w:pPr>
        <w:widowControl w:val="0"/>
        <w:jc w:val="both"/>
        <w:rPr>
          <w:rFonts w:eastAsia="Times New Roman"/>
          <w:b/>
          <w:bCs/>
          <w:color w:val="404040"/>
          <w:sz w:val="28"/>
          <w:szCs w:val="28"/>
        </w:rPr>
      </w:pPr>
      <w:r>
        <w:t xml:space="preserve">If in the opinion of the Authority your Tender contains any pricing anomalies </w:t>
      </w:r>
      <w:r w:rsidRPr="003475E9">
        <w:t>(for example apparent discrepancies between the financial submission an</w:t>
      </w:r>
      <w:r>
        <w:t xml:space="preserve">d other parts of your response) the Authority </w:t>
      </w:r>
      <w:r w:rsidR="0063537B">
        <w:t>may</w:t>
      </w:r>
      <w:r>
        <w:t xml:space="preserve"> seek clarification. If the clarification response indicates </w:t>
      </w:r>
      <w:r w:rsidR="0063537B">
        <w:t xml:space="preserve">that </w:t>
      </w:r>
      <w:r>
        <w:t xml:space="preserve">the pricing anomaly was the result of a clear and obvious error, in the interest of fairness the resulting change will be taken into consideration. If the clarification response results in a change to the initial tendered Commercial Response and price, it will not be </w:t>
      </w:r>
      <w:proofErr w:type="gramStart"/>
      <w:r>
        <w:t>taken into account</w:t>
      </w:r>
      <w:proofErr w:type="gramEnd"/>
      <w:r>
        <w:t xml:space="preserve">.    </w:t>
      </w:r>
    </w:p>
    <w:p w14:paraId="13395A69" w14:textId="77777777" w:rsidR="00664F99" w:rsidRPr="00D06959" w:rsidRDefault="00664F99" w:rsidP="00664F99">
      <w:pPr>
        <w:pStyle w:val="Heading1"/>
      </w:pPr>
      <w:r>
        <w:br w:type="page"/>
      </w:r>
      <w:bookmarkStart w:id="8" w:name="_Toc20132121"/>
      <w:bookmarkStart w:id="9" w:name="_Toc127534389"/>
      <w:r w:rsidRPr="00D06959">
        <w:lastRenderedPageBreak/>
        <w:t>Section 2: The Specification of Requirements</w:t>
      </w:r>
      <w:bookmarkEnd w:id="8"/>
      <w:bookmarkEnd w:id="9"/>
    </w:p>
    <w:p w14:paraId="1A4E1FF9" w14:textId="7A46E602" w:rsidR="00664F99" w:rsidRDefault="00942969" w:rsidP="00664F99">
      <w:pPr>
        <w:pStyle w:val="Heading2"/>
      </w:pPr>
      <w:bookmarkStart w:id="10" w:name="_Toc20132122"/>
      <w:bookmarkStart w:id="11" w:name="_Toc127534390"/>
      <w:r>
        <w:t xml:space="preserve">2.1 </w:t>
      </w:r>
      <w:r w:rsidR="00664F99">
        <w:t>The Authorit</w:t>
      </w:r>
      <w:r w:rsidR="00351447">
        <w:t xml:space="preserve">y’s </w:t>
      </w:r>
      <w:r w:rsidR="00664F99">
        <w:t>Priorities</w:t>
      </w:r>
      <w:bookmarkEnd w:id="10"/>
      <w:bookmarkEnd w:id="11"/>
    </w:p>
    <w:p w14:paraId="422D6547" w14:textId="2504F139" w:rsidR="00664F99" w:rsidRPr="004F7A8B" w:rsidRDefault="00DE09A3" w:rsidP="004F7A8B">
      <w:pPr>
        <w:jc w:val="both"/>
        <w:rPr>
          <w:rFonts w:eastAsia="Arial" w:cs="Arial"/>
          <w:color w:val="000000" w:themeColor="text1"/>
        </w:rPr>
      </w:pPr>
      <w:r w:rsidRPr="004F7A8B">
        <w:rPr>
          <w:rFonts w:eastAsia="Arial" w:cs="Arial"/>
          <w:color w:val="000000" w:themeColor="text1"/>
        </w:rPr>
        <w:t>Through the 25 Year Environment Plan, the Authority has priorities to deliver good environmental status of our seas while allowing marine industries to thrive</w:t>
      </w:r>
      <w:r w:rsidR="00D22012" w:rsidRPr="004F7A8B">
        <w:rPr>
          <w:rFonts w:eastAsia="Arial" w:cs="Arial"/>
          <w:color w:val="000000" w:themeColor="text1"/>
        </w:rPr>
        <w:t xml:space="preserve"> </w:t>
      </w:r>
      <w:r w:rsidRPr="004F7A8B">
        <w:rPr>
          <w:rFonts w:eastAsia="Arial" w:cs="Arial"/>
          <w:color w:val="000000" w:themeColor="text1"/>
        </w:rPr>
        <w:t xml:space="preserve">and complete our ecologically coherent network of well-managed marine protected areas (MPAs). As part of this, the Authority will deliver on achieving good environmental status (GES) on impulsive underwater noise in UK seas through the UK Marine Strategy. </w:t>
      </w:r>
    </w:p>
    <w:p w14:paraId="62933C1E" w14:textId="4BA5EC90" w:rsidR="00664F99" w:rsidRDefault="00942969" w:rsidP="00664F99">
      <w:pPr>
        <w:pStyle w:val="Heading2"/>
      </w:pPr>
      <w:bookmarkStart w:id="12" w:name="_Toc20132123"/>
      <w:bookmarkStart w:id="13" w:name="_Toc127534391"/>
      <w:r>
        <w:t xml:space="preserve">2.2 </w:t>
      </w:r>
      <w:r w:rsidR="00664F99">
        <w:t>Scope</w:t>
      </w:r>
      <w:bookmarkEnd w:id="12"/>
      <w:bookmarkEnd w:id="13"/>
    </w:p>
    <w:p w14:paraId="4C23F57B" w14:textId="77777777" w:rsidR="00F63272" w:rsidRDefault="00F63272" w:rsidP="00F63272">
      <w:pPr>
        <w:jc w:val="both"/>
      </w:pPr>
      <w:r w:rsidRPr="51763874">
        <w:rPr>
          <w:rFonts w:eastAsia="Arial" w:cs="Arial"/>
          <w:color w:val="000000" w:themeColor="text1"/>
        </w:rPr>
        <w:t>The Authority’s priorities are to secure a healthy natural environment; a sustainable, low-carbon economy; a thriving farming sector and a sustainable, healthy, and secure food supply.</w:t>
      </w:r>
    </w:p>
    <w:p w14:paraId="1D152026" w14:textId="0C148437" w:rsidR="009655EF" w:rsidRDefault="00942969" w:rsidP="009655EF">
      <w:pPr>
        <w:pStyle w:val="Heading2"/>
        <w:jc w:val="both"/>
      </w:pPr>
      <w:bookmarkStart w:id="14" w:name="_Toc52295407"/>
      <w:bookmarkStart w:id="15" w:name="_Toc127534392"/>
      <w:r>
        <w:t xml:space="preserve">2.3 </w:t>
      </w:r>
      <w:r w:rsidR="009655EF">
        <w:t>Overview of Requirement</w:t>
      </w:r>
      <w:bookmarkEnd w:id="14"/>
      <w:bookmarkEnd w:id="15"/>
    </w:p>
    <w:p w14:paraId="37871FA8" w14:textId="77777777" w:rsidR="00F63272" w:rsidRPr="00D22012" w:rsidRDefault="00F63272" w:rsidP="00D22012">
      <w:pPr>
        <w:jc w:val="both"/>
        <w:rPr>
          <w:rFonts w:eastAsia="Times New Roman" w:cs="Arial"/>
          <w:b/>
          <w:bCs/>
          <w:color w:val="000000" w:themeColor="text1"/>
          <w:u w:val="single"/>
          <w:lang w:eastAsia="en-GB"/>
        </w:rPr>
      </w:pPr>
      <w:r w:rsidRPr="00D22012">
        <w:rPr>
          <w:rFonts w:eastAsia="Times New Roman" w:cs="Arial"/>
          <w:b/>
          <w:bCs/>
          <w:color w:val="000000" w:themeColor="text1"/>
          <w:u w:val="single"/>
          <w:lang w:eastAsia="en-GB"/>
        </w:rPr>
        <w:t xml:space="preserve">Introduction </w:t>
      </w:r>
    </w:p>
    <w:p w14:paraId="55D64440" w14:textId="77777777" w:rsidR="00F63272" w:rsidRPr="006A7DA6" w:rsidRDefault="00F63272" w:rsidP="00F63272">
      <w:pPr>
        <w:spacing w:after="0" w:line="240" w:lineRule="auto"/>
        <w:jc w:val="both"/>
        <w:rPr>
          <w:rFonts w:eastAsia="Times New Roman" w:cs="Arial"/>
          <w:color w:val="000000" w:themeColor="text1"/>
          <w:lang w:eastAsia="en-GB"/>
        </w:rPr>
      </w:pPr>
      <w:r w:rsidRPr="24CDFD2E">
        <w:rPr>
          <w:rFonts w:cs="Arial"/>
        </w:rPr>
        <w:t xml:space="preserve">In April 2022, the Government published the </w:t>
      </w:r>
      <w:hyperlink r:id="rId14" w:history="1">
        <w:r w:rsidRPr="00B67363">
          <w:rPr>
            <w:rStyle w:val="Hyperlink"/>
            <w:rFonts w:cs="Arial"/>
          </w:rPr>
          <w:t>British Energy Security Strategy (BESS)</w:t>
        </w:r>
      </w:hyperlink>
      <w:r w:rsidRPr="24CDFD2E">
        <w:rPr>
          <w:rFonts w:cs="Arial"/>
        </w:rPr>
        <w:t xml:space="preserve">. This </w:t>
      </w:r>
      <w:r w:rsidRPr="006A7DA6">
        <w:rPr>
          <w:rFonts w:eastAsia="Times New Roman" w:cs="Arial"/>
          <w:color w:val="000000" w:themeColor="text1"/>
          <w:lang w:eastAsia="en-GB"/>
        </w:rPr>
        <w:t xml:space="preserve">new strategy outlines how the UK will accelerate its transition towards renewable and more secure sources of energy. The ambition in the BESS is to increase deployment of offshore wind from 40GW to 50GW by 2030, with up to 5GW delivered through floating offshore wind (FLOW). This will help to meet the twin challenge of supporting our climate change commitments and providing greater energy security. The BESS commits to speeding up deployment of offshore wind without weakening environmental protections. </w:t>
      </w:r>
    </w:p>
    <w:p w14:paraId="18052B63" w14:textId="77777777" w:rsidR="00F63272" w:rsidRPr="006A7DA6" w:rsidRDefault="00F63272" w:rsidP="00F63272">
      <w:pPr>
        <w:spacing w:after="0" w:line="240" w:lineRule="auto"/>
        <w:jc w:val="both"/>
        <w:rPr>
          <w:rFonts w:eastAsia="Times New Roman" w:cs="Arial"/>
          <w:color w:val="000000" w:themeColor="text1"/>
          <w:lang w:eastAsia="en-GB"/>
        </w:rPr>
      </w:pPr>
      <w:r w:rsidRPr="006A7DA6">
        <w:rPr>
          <w:rFonts w:eastAsia="Times New Roman" w:cs="Arial"/>
          <w:color w:val="000000" w:themeColor="text1"/>
          <w:lang w:eastAsia="en-GB"/>
        </w:rPr>
        <w:t xml:space="preserve">Underwater noise is increasing in the marine environment; a key area of concern is impulsive noise which can be generated from activities such as piling during the installation of turbine foundations. Without mitigation, these noise sources have the potential to kill, injure, and disturb a range of species. </w:t>
      </w:r>
    </w:p>
    <w:p w14:paraId="195E2A2B" w14:textId="77777777" w:rsidR="00F63272" w:rsidRPr="00D22012" w:rsidRDefault="00F63272" w:rsidP="00D22012">
      <w:pPr>
        <w:jc w:val="both"/>
        <w:rPr>
          <w:rFonts w:eastAsia="Times New Roman" w:cs="Arial"/>
          <w:b/>
          <w:bCs/>
          <w:color w:val="000000" w:themeColor="text1"/>
          <w:u w:val="single"/>
          <w:lang w:eastAsia="en-GB"/>
        </w:rPr>
      </w:pPr>
      <w:r w:rsidRPr="00D22012">
        <w:rPr>
          <w:rFonts w:eastAsia="Times New Roman" w:cs="Arial"/>
          <w:b/>
          <w:bCs/>
          <w:color w:val="000000" w:themeColor="text1"/>
          <w:u w:val="single"/>
          <w:lang w:eastAsia="en-GB"/>
        </w:rPr>
        <w:t>Commitments</w:t>
      </w:r>
    </w:p>
    <w:p w14:paraId="4C8465BF" w14:textId="1016D877" w:rsidR="00F63272" w:rsidRDefault="00F63272" w:rsidP="00F63272">
      <w:pPr>
        <w:jc w:val="both"/>
        <w:rPr>
          <w:rFonts w:eastAsia="Times New Roman" w:cs="Arial"/>
          <w:color w:val="000000" w:themeColor="text1"/>
          <w:lang w:eastAsia="en-GB"/>
        </w:rPr>
      </w:pPr>
      <w:r w:rsidRPr="24CDFD2E">
        <w:rPr>
          <w:rFonts w:eastAsia="Times New Roman" w:cs="Arial"/>
          <w:color w:val="000000" w:themeColor="text1"/>
          <w:lang w:eastAsia="en-GB"/>
        </w:rPr>
        <w:t xml:space="preserve">The UK Government has made commitments to limit the impacts of underwater noise, such as in the </w:t>
      </w:r>
      <w:hyperlink r:id="rId15" w:anchor=":~:text=The%20UK%20Marine%20Strategy%20consists%20of%20a%20simple,practical%2C%20while%20allowing%20sustainable%20use%20of%20marine%20resources." w:history="1">
        <w:r w:rsidRPr="00B67363">
          <w:rPr>
            <w:rStyle w:val="Hyperlink"/>
            <w:rFonts w:eastAsia="Times New Roman" w:cs="Arial"/>
            <w:lang w:eastAsia="en-GB"/>
          </w:rPr>
          <w:t>UK Marine Strategy</w:t>
        </w:r>
      </w:hyperlink>
      <w:r w:rsidRPr="24CDFD2E">
        <w:rPr>
          <w:rFonts w:eastAsia="Times New Roman" w:cs="Arial"/>
          <w:color w:val="000000" w:themeColor="text1"/>
          <w:lang w:eastAsia="en-GB"/>
        </w:rPr>
        <w:t xml:space="preserve">. This is the framework to achieve good environmental status (GES) in UK seas and includes measures on impulsive noise. Part 1 of the UK Marine Strategy describes that GES for underwater noise would be impulsive noise not having adverse effects on marine ecosystems and </w:t>
      </w:r>
      <w:r w:rsidR="00FC78F7" w:rsidRPr="24CDFD2E">
        <w:rPr>
          <w:rFonts w:eastAsia="Times New Roman" w:cs="Arial"/>
          <w:color w:val="000000" w:themeColor="text1"/>
          <w:lang w:eastAsia="en-GB"/>
        </w:rPr>
        <w:t>being managed</w:t>
      </w:r>
      <w:r w:rsidRPr="24CDFD2E">
        <w:rPr>
          <w:rFonts w:eastAsia="Times New Roman" w:cs="Arial"/>
          <w:color w:val="000000" w:themeColor="text1"/>
          <w:lang w:eastAsia="en-GB"/>
        </w:rPr>
        <w:t xml:space="preserve"> to the extent that there are no significant adverse long-term affects at the population level. </w:t>
      </w:r>
    </w:p>
    <w:p w14:paraId="4560C30D" w14:textId="77777777" w:rsidR="0013618E" w:rsidRDefault="0013618E" w:rsidP="00F63272">
      <w:pPr>
        <w:jc w:val="both"/>
        <w:rPr>
          <w:rFonts w:eastAsia="Times New Roman" w:cs="Arial"/>
          <w:color w:val="000000" w:themeColor="text1"/>
          <w:lang w:eastAsia="en-GB"/>
        </w:rPr>
      </w:pPr>
    </w:p>
    <w:p w14:paraId="5BDC0EAF" w14:textId="77777777" w:rsidR="0013618E" w:rsidRDefault="0013618E" w:rsidP="00F63272">
      <w:pPr>
        <w:jc w:val="both"/>
        <w:rPr>
          <w:rFonts w:eastAsia="Times New Roman" w:cs="Arial"/>
          <w:color w:val="000000" w:themeColor="text1"/>
          <w:lang w:eastAsia="en-GB"/>
        </w:rPr>
      </w:pPr>
    </w:p>
    <w:p w14:paraId="0E403E16" w14:textId="77777777" w:rsidR="00F63272" w:rsidRPr="00D22012" w:rsidRDefault="00F63272" w:rsidP="00F63272">
      <w:pPr>
        <w:jc w:val="both"/>
        <w:rPr>
          <w:rFonts w:eastAsia="Times New Roman" w:cs="Arial"/>
          <w:b/>
          <w:bCs/>
          <w:color w:val="000000" w:themeColor="text1"/>
          <w:u w:val="single"/>
          <w:lang w:eastAsia="en-GB"/>
        </w:rPr>
      </w:pPr>
      <w:r w:rsidRPr="00D22012">
        <w:rPr>
          <w:rFonts w:eastAsia="Times New Roman" w:cs="Arial"/>
          <w:b/>
          <w:bCs/>
          <w:color w:val="000000" w:themeColor="text1"/>
          <w:u w:val="single"/>
          <w:lang w:eastAsia="en-GB"/>
        </w:rPr>
        <w:lastRenderedPageBreak/>
        <w:t>Impacts</w:t>
      </w:r>
    </w:p>
    <w:p w14:paraId="519A8278" w14:textId="77777777" w:rsidR="00F63272" w:rsidRPr="009D6B04" w:rsidRDefault="00F63272" w:rsidP="00F63272">
      <w:pPr>
        <w:jc w:val="both"/>
        <w:rPr>
          <w:rFonts w:cs="Arial"/>
        </w:rPr>
      </w:pPr>
      <w:r w:rsidRPr="24CDFD2E">
        <w:rPr>
          <w:rFonts w:eastAsia="Times New Roman" w:cs="Arial"/>
          <w:color w:val="000000" w:themeColor="text1"/>
          <w:lang w:eastAsia="en-GB"/>
        </w:rPr>
        <w:t xml:space="preserve">Marine mammals have been the focus of much research on the effects of underwater noise. Mid-frequency sound, from activities such as underwater explosions and impact piling, have been shown to cause permanent hearing loss, tissue damage and lethal injury. The sound can also result in sub-lethal effects, such as disruption of foraging which can be potentially more harmful at the population level as it can impact a larger number of marine mammals. All cetacean species are considered </w:t>
      </w:r>
      <w:r w:rsidRPr="24CDFD2E">
        <w:rPr>
          <w:rFonts w:cs="Arial"/>
        </w:rPr>
        <w:t xml:space="preserve">European Protected Species (EPS), protected under the Conservation of Habitats and Species Regulations 2017, where it is an offence under UK law to cause death, </w:t>
      </w:r>
      <w:proofErr w:type="gramStart"/>
      <w:r w:rsidRPr="24CDFD2E">
        <w:rPr>
          <w:rFonts w:cs="Arial"/>
        </w:rPr>
        <w:t>injury</w:t>
      </w:r>
      <w:proofErr w:type="gramEnd"/>
      <w:r w:rsidRPr="24CDFD2E">
        <w:rPr>
          <w:rFonts w:cs="Arial"/>
        </w:rPr>
        <w:t xml:space="preserve"> or disturbance. </w:t>
      </w:r>
    </w:p>
    <w:p w14:paraId="2F8C2371" w14:textId="77777777" w:rsidR="00F63272" w:rsidRPr="009D6B04" w:rsidRDefault="00F63272" w:rsidP="00F63272">
      <w:pPr>
        <w:jc w:val="both"/>
        <w:rPr>
          <w:rFonts w:eastAsia="Times New Roman" w:cs="Arial"/>
          <w:color w:val="000000" w:themeColor="text1"/>
          <w:lang w:eastAsia="en-GB"/>
        </w:rPr>
      </w:pPr>
      <w:r w:rsidRPr="009D6B04">
        <w:rPr>
          <w:rFonts w:eastAsia="Times New Roman" w:cs="Arial"/>
          <w:color w:val="000000" w:themeColor="text1"/>
          <w:lang w:eastAsia="en-GB"/>
        </w:rPr>
        <w:t xml:space="preserve">Fish have also been shown to have </w:t>
      </w:r>
      <w:r>
        <w:rPr>
          <w:rFonts w:eastAsia="Times New Roman" w:cs="Arial"/>
          <w:color w:val="000000" w:themeColor="text1"/>
          <w:lang w:eastAsia="en-GB"/>
        </w:rPr>
        <w:t xml:space="preserve">lethal and </w:t>
      </w:r>
      <w:r w:rsidRPr="009D6B04">
        <w:rPr>
          <w:rFonts w:eastAsia="Times New Roman" w:cs="Arial"/>
          <w:color w:val="000000" w:themeColor="text1"/>
          <w:lang w:eastAsia="en-GB"/>
        </w:rPr>
        <w:t xml:space="preserve">sub-lethal effects from impulsive sounds. Commercially important species such as mackerel have </w:t>
      </w:r>
      <w:r>
        <w:rPr>
          <w:rFonts w:eastAsia="Times New Roman" w:cs="Arial"/>
          <w:color w:val="000000" w:themeColor="text1"/>
          <w:lang w:eastAsia="en-GB"/>
        </w:rPr>
        <w:t xml:space="preserve">demonstrated </w:t>
      </w:r>
      <w:r w:rsidRPr="009D6B04">
        <w:rPr>
          <w:rFonts w:eastAsia="Times New Roman" w:cs="Arial"/>
          <w:color w:val="000000" w:themeColor="text1"/>
          <w:lang w:eastAsia="en-GB"/>
        </w:rPr>
        <w:t>changes in the</w:t>
      </w:r>
      <w:r>
        <w:rPr>
          <w:rFonts w:eastAsia="Times New Roman" w:cs="Arial"/>
          <w:color w:val="000000" w:themeColor="text1"/>
          <w:lang w:eastAsia="en-GB"/>
        </w:rPr>
        <w:t xml:space="preserve">ir </w:t>
      </w:r>
      <w:r w:rsidRPr="009D6B04">
        <w:rPr>
          <w:rFonts w:eastAsia="Times New Roman" w:cs="Arial"/>
          <w:color w:val="000000" w:themeColor="text1"/>
          <w:lang w:eastAsia="en-GB"/>
        </w:rPr>
        <w:t>shoaling behaviour when exposed to piling noise and Atlantic cod have been show</w:t>
      </w:r>
      <w:r>
        <w:rPr>
          <w:rFonts w:eastAsia="Times New Roman" w:cs="Arial"/>
          <w:color w:val="000000" w:themeColor="text1"/>
          <w:lang w:eastAsia="en-GB"/>
        </w:rPr>
        <w:t>n</w:t>
      </w:r>
      <w:r w:rsidRPr="009D6B04">
        <w:rPr>
          <w:rFonts w:eastAsia="Times New Roman" w:cs="Arial"/>
          <w:color w:val="000000" w:themeColor="text1"/>
          <w:lang w:eastAsia="en-GB"/>
        </w:rPr>
        <w:t xml:space="preserve"> to have delayed migrations to spawning grounds when exposed to pile driving noise. Atlantic cod use sound to coordinate spawning and anthropogenic noise could disrupt this activity</w:t>
      </w:r>
      <w:r w:rsidRPr="009D6B04">
        <w:rPr>
          <w:rStyle w:val="FootnoteReference"/>
          <w:rFonts w:cs="Arial"/>
          <w:color w:val="000000" w:themeColor="text1"/>
        </w:rPr>
        <w:footnoteReference w:id="1"/>
      </w:r>
      <w:r w:rsidRPr="009D6B04">
        <w:rPr>
          <w:rFonts w:eastAsia="Times New Roman" w:cs="Arial"/>
          <w:color w:val="000000" w:themeColor="text1"/>
          <w:lang w:eastAsia="en-GB"/>
        </w:rPr>
        <w:t xml:space="preserve">. Other commercially important species such as </w:t>
      </w:r>
      <w:proofErr w:type="spellStart"/>
      <w:r w:rsidRPr="009D6B04">
        <w:rPr>
          <w:rFonts w:eastAsia="Times New Roman" w:cs="Arial"/>
          <w:color w:val="000000" w:themeColor="text1"/>
          <w:lang w:eastAsia="en-GB"/>
        </w:rPr>
        <w:t>spurdog</w:t>
      </w:r>
      <w:proofErr w:type="spellEnd"/>
      <w:r w:rsidRPr="009D6B04">
        <w:rPr>
          <w:rFonts w:eastAsia="Times New Roman" w:cs="Arial"/>
          <w:color w:val="000000" w:themeColor="text1"/>
          <w:lang w:eastAsia="en-GB"/>
        </w:rPr>
        <w:t>, herring and hake have been shown to be vulnerable to impulsive noise</w:t>
      </w:r>
      <w:r w:rsidRPr="009D6B04">
        <w:rPr>
          <w:rStyle w:val="FootnoteReference"/>
          <w:rFonts w:cs="Arial"/>
          <w:color w:val="000000" w:themeColor="text1"/>
        </w:rPr>
        <w:footnoteReference w:id="2"/>
      </w:r>
      <w:r w:rsidRPr="009D6B04">
        <w:rPr>
          <w:rFonts w:eastAsia="Times New Roman" w:cs="Arial"/>
          <w:color w:val="000000" w:themeColor="text1"/>
          <w:lang w:eastAsia="en-GB"/>
        </w:rPr>
        <w:t>.</w:t>
      </w:r>
    </w:p>
    <w:p w14:paraId="2E386478" w14:textId="77777777" w:rsidR="00F63272" w:rsidRDefault="00F63272" w:rsidP="00F63272">
      <w:pPr>
        <w:jc w:val="both"/>
        <w:rPr>
          <w:rFonts w:eastAsia="Times New Roman" w:cs="Arial"/>
          <w:color w:val="000000" w:themeColor="text1"/>
          <w:lang w:eastAsia="en-GB"/>
        </w:rPr>
      </w:pPr>
      <w:r w:rsidRPr="24CDFD2E">
        <w:rPr>
          <w:rFonts w:eastAsia="Times New Roman" w:cs="Arial"/>
          <w:color w:val="000000" w:themeColor="text1"/>
          <w:lang w:eastAsia="en-GB"/>
        </w:rPr>
        <w:t>Since the first round of leasing for offshore wind by The Crown Estate, wind farms and wind turbines have increased in number and size. To meet the commitment of 50GW by 2030, the expected increase in construction activity will have implications for the marine environment, in particular marine mammals which are sensitive to the noise produced during construction. The size and number of turbines are expected to continue to increase into the future, with larger piles that produce more noise during piling.</w:t>
      </w:r>
    </w:p>
    <w:p w14:paraId="44730ED5" w14:textId="77777777" w:rsidR="00F63272" w:rsidRPr="00D22012" w:rsidRDefault="00F63272" w:rsidP="00D22012">
      <w:pPr>
        <w:jc w:val="both"/>
        <w:rPr>
          <w:rFonts w:eastAsia="Times New Roman" w:cs="Arial"/>
          <w:b/>
          <w:bCs/>
          <w:color w:val="000000" w:themeColor="text1"/>
          <w:u w:val="single"/>
          <w:lang w:eastAsia="en-GB"/>
        </w:rPr>
      </w:pPr>
      <w:r w:rsidRPr="00D22012">
        <w:rPr>
          <w:rFonts w:eastAsia="Times New Roman" w:cs="Arial"/>
          <w:b/>
          <w:bCs/>
          <w:color w:val="000000" w:themeColor="text1"/>
          <w:u w:val="single"/>
          <w:lang w:eastAsia="en-GB"/>
        </w:rPr>
        <w:t>Current Approach</w:t>
      </w:r>
    </w:p>
    <w:p w14:paraId="0D0CE6E9" w14:textId="77777777" w:rsidR="00F63272" w:rsidRPr="004F7A8B" w:rsidRDefault="00F63272" w:rsidP="004F7A8B">
      <w:pPr>
        <w:jc w:val="both"/>
        <w:rPr>
          <w:rFonts w:eastAsia="Arial" w:cs="Arial"/>
          <w:color w:val="000000" w:themeColor="text1"/>
        </w:rPr>
      </w:pPr>
      <w:r w:rsidRPr="004F7A8B">
        <w:rPr>
          <w:rFonts w:eastAsia="Arial" w:cs="Arial"/>
          <w:color w:val="000000" w:themeColor="text1"/>
        </w:rPr>
        <w:t>Since 2019, Special Areas of Conservation (SACs) for harbour porpoise have been designated under the Conservation of Habitats and Species Regulations 2017 to maintain important habitats for this species. Through the Statutory Nature Conservation Bodies’ guidance, disturbance thresholds have been set in these SACs to prevent the favourable conditions of the habitat being lost, and therefore preventing adverse effects on the site integrity</w:t>
      </w:r>
      <w:r w:rsidRPr="004F7A8B">
        <w:rPr>
          <w:rFonts w:eastAsia="Arial"/>
          <w:color w:val="000000" w:themeColor="text1"/>
        </w:rPr>
        <w:footnoteReference w:id="3"/>
      </w:r>
      <w:r w:rsidRPr="004F7A8B">
        <w:rPr>
          <w:rFonts w:eastAsia="Arial" w:cs="Arial"/>
          <w:color w:val="000000" w:themeColor="text1"/>
        </w:rPr>
        <w:t>. The thresholds ensure that no more that 20% of the seasonal area a day, and 10% on average over a season, is unavailable to harbour porpoise.  In English waters, the Southern North Sea (SNS) SAC overlaps with current and future offshore wind developments.</w:t>
      </w:r>
    </w:p>
    <w:p w14:paraId="430330D7" w14:textId="77777777" w:rsidR="00F63272" w:rsidRPr="004F7A8B" w:rsidRDefault="00F63272" w:rsidP="004F7A8B">
      <w:pPr>
        <w:jc w:val="both"/>
        <w:rPr>
          <w:rFonts w:eastAsia="Arial" w:cs="Arial"/>
          <w:color w:val="000000" w:themeColor="text1"/>
        </w:rPr>
      </w:pPr>
      <w:r w:rsidRPr="004F7A8B">
        <w:rPr>
          <w:rFonts w:eastAsia="Arial" w:cs="Arial"/>
          <w:color w:val="000000" w:themeColor="text1"/>
        </w:rPr>
        <w:t xml:space="preserve">Within the guidance, effective deterrence ranges (EDRs) are provided for key activities that produce impulsive noise. For example, the EDR for unabated </w:t>
      </w:r>
      <w:proofErr w:type="spellStart"/>
      <w:r w:rsidRPr="004F7A8B">
        <w:rPr>
          <w:rFonts w:eastAsia="Arial" w:cs="Arial"/>
          <w:color w:val="000000" w:themeColor="text1"/>
        </w:rPr>
        <w:t>monopiling</w:t>
      </w:r>
      <w:proofErr w:type="spellEnd"/>
      <w:r w:rsidRPr="004F7A8B">
        <w:rPr>
          <w:rFonts w:eastAsia="Arial" w:cs="Arial"/>
          <w:color w:val="000000" w:themeColor="text1"/>
        </w:rPr>
        <w:t xml:space="preserve"> is 26 km, whereas </w:t>
      </w:r>
      <w:proofErr w:type="spellStart"/>
      <w:r w:rsidRPr="004F7A8B">
        <w:rPr>
          <w:rFonts w:eastAsia="Arial" w:cs="Arial"/>
          <w:color w:val="000000" w:themeColor="text1"/>
        </w:rPr>
        <w:lastRenderedPageBreak/>
        <w:t>monopiling</w:t>
      </w:r>
      <w:proofErr w:type="spellEnd"/>
      <w:r w:rsidRPr="004F7A8B">
        <w:rPr>
          <w:rFonts w:eastAsia="Arial" w:cs="Arial"/>
          <w:color w:val="000000" w:themeColor="text1"/>
        </w:rPr>
        <w:t xml:space="preserve"> using noise abatement has an EDR of 15 km. For pin-piles (both with and without noise abatement), an EDR of 15km is currently set. We are interested in whether EDRs will differ depending on the threshold value set as part of the piling noise standard. </w:t>
      </w:r>
    </w:p>
    <w:p w14:paraId="6C758AC9" w14:textId="77777777" w:rsidR="00F63272" w:rsidRDefault="00F63272" w:rsidP="00F63272">
      <w:pPr>
        <w:spacing w:after="0" w:line="240" w:lineRule="auto"/>
        <w:jc w:val="both"/>
        <w:rPr>
          <w:rFonts w:cs="Arial"/>
        </w:rPr>
      </w:pPr>
      <w:r>
        <w:rPr>
          <w:rFonts w:cs="Arial"/>
        </w:rPr>
        <w:t>There are a range of noise abatement systems commercially available to reduce noise during piling. Some can reduce noise by at least 10 dB and up to 20 dB when multiple NASs are combined</w:t>
      </w:r>
      <w:r>
        <w:rPr>
          <w:rStyle w:val="FootnoteReference"/>
          <w:rFonts w:cs="Arial"/>
        </w:rPr>
        <w:footnoteReference w:id="4"/>
      </w:r>
      <w:r>
        <w:rPr>
          <w:rFonts w:cs="Arial"/>
        </w:rPr>
        <w:t xml:space="preserve">. </w:t>
      </w:r>
    </w:p>
    <w:p w14:paraId="410A0CFB" w14:textId="77777777" w:rsidR="00F63272" w:rsidRDefault="00F63272" w:rsidP="00F63272">
      <w:pPr>
        <w:spacing w:after="0" w:line="240" w:lineRule="auto"/>
        <w:jc w:val="both"/>
        <w:rPr>
          <w:rFonts w:cs="Arial"/>
        </w:rPr>
      </w:pPr>
      <w:r>
        <w:rPr>
          <w:rFonts w:cs="Arial"/>
        </w:rPr>
        <w:t xml:space="preserve">NASs in use for offshore wind piling activities include: </w:t>
      </w:r>
    </w:p>
    <w:p w14:paraId="39A0CD54" w14:textId="77777777" w:rsidR="00F63272" w:rsidRDefault="00F63272" w:rsidP="00F63272">
      <w:pPr>
        <w:pStyle w:val="ListParagraph"/>
        <w:numPr>
          <w:ilvl w:val="0"/>
          <w:numId w:val="23"/>
        </w:numPr>
        <w:spacing w:before="0" w:after="0" w:line="240" w:lineRule="auto"/>
        <w:jc w:val="both"/>
        <w:rPr>
          <w:rFonts w:cs="Arial"/>
        </w:rPr>
      </w:pPr>
      <w:r w:rsidRPr="00CA7652">
        <w:rPr>
          <w:rFonts w:cs="Arial"/>
        </w:rPr>
        <w:t xml:space="preserve">Big bubble curtains (BBC) </w:t>
      </w:r>
    </w:p>
    <w:p w14:paraId="68F1E8AE" w14:textId="77777777" w:rsidR="00F63272" w:rsidRDefault="00F63272" w:rsidP="00F63272">
      <w:pPr>
        <w:pStyle w:val="ListParagraph"/>
        <w:numPr>
          <w:ilvl w:val="0"/>
          <w:numId w:val="23"/>
        </w:numPr>
        <w:spacing w:before="0" w:after="0" w:line="240" w:lineRule="auto"/>
        <w:jc w:val="both"/>
        <w:rPr>
          <w:rFonts w:cs="Arial"/>
        </w:rPr>
      </w:pPr>
      <w:r w:rsidRPr="00CA7652">
        <w:rPr>
          <w:rFonts w:cs="Arial"/>
        </w:rPr>
        <w:t>Near Pile Systems such as</w:t>
      </w:r>
      <w:r>
        <w:rPr>
          <w:rFonts w:cs="Arial"/>
        </w:rPr>
        <w:t xml:space="preserve"> h</w:t>
      </w:r>
      <w:r w:rsidRPr="00CA7652">
        <w:rPr>
          <w:rFonts w:cs="Arial"/>
        </w:rPr>
        <w:t>ydro sound dampeners (net around the pile),</w:t>
      </w:r>
      <w:r>
        <w:rPr>
          <w:rFonts w:cs="Arial"/>
        </w:rPr>
        <w:t xml:space="preserve"> </w:t>
      </w:r>
      <w:proofErr w:type="spellStart"/>
      <w:r w:rsidRPr="00CA7652">
        <w:rPr>
          <w:rFonts w:cs="Arial"/>
        </w:rPr>
        <w:t>AdBM</w:t>
      </w:r>
      <w:proofErr w:type="spellEnd"/>
      <w:r w:rsidRPr="00CA7652">
        <w:rPr>
          <w:rFonts w:cs="Arial"/>
        </w:rPr>
        <w:t xml:space="preserve"> (sound attenuation using plastic attenuators which are released around the pile) and IHC NMS (double wall steeled pipe</w:t>
      </w:r>
      <w:r>
        <w:rPr>
          <w:rFonts w:cs="Arial"/>
        </w:rPr>
        <w:t>)</w:t>
      </w:r>
    </w:p>
    <w:p w14:paraId="23783AE5" w14:textId="77777777" w:rsidR="00F63272" w:rsidRDefault="00F63272" w:rsidP="00F63272">
      <w:pPr>
        <w:pStyle w:val="ListParagraph"/>
        <w:numPr>
          <w:ilvl w:val="0"/>
          <w:numId w:val="23"/>
        </w:numPr>
        <w:spacing w:before="0" w:after="0" w:line="240" w:lineRule="auto"/>
        <w:jc w:val="both"/>
        <w:rPr>
          <w:rFonts w:cs="Arial"/>
        </w:rPr>
      </w:pPr>
      <w:r w:rsidRPr="00CA7652">
        <w:rPr>
          <w:rFonts w:cs="Arial"/>
        </w:rPr>
        <w:t xml:space="preserve">Source reduction </w:t>
      </w:r>
      <w:r>
        <w:rPr>
          <w:rFonts w:cs="Arial"/>
        </w:rPr>
        <w:t>such as</w:t>
      </w:r>
      <w:r w:rsidRPr="00CA7652">
        <w:rPr>
          <w:rFonts w:cs="Arial"/>
        </w:rPr>
        <w:t xml:space="preserve"> the MENCK Noise Reduction Unit or </w:t>
      </w:r>
      <w:r>
        <w:rPr>
          <w:rFonts w:cs="Arial"/>
        </w:rPr>
        <w:t xml:space="preserve">the </w:t>
      </w:r>
      <w:r w:rsidRPr="00CA7652">
        <w:rPr>
          <w:rFonts w:cs="Arial"/>
        </w:rPr>
        <w:t>IHC pulse</w:t>
      </w:r>
      <w:r>
        <w:rPr>
          <w:rFonts w:cs="Arial"/>
        </w:rPr>
        <w:t xml:space="preserve"> which</w:t>
      </w:r>
      <w:r w:rsidRPr="00CA7652">
        <w:rPr>
          <w:rFonts w:cs="Arial"/>
        </w:rPr>
        <w:t xml:space="preserve"> soften the impact of the hammer reducing the peak force and the pile accelerations and increasing the peak duration</w:t>
      </w:r>
    </w:p>
    <w:p w14:paraId="56783B4E" w14:textId="77777777" w:rsidR="00F63272" w:rsidRDefault="00F63272" w:rsidP="00F63272">
      <w:pPr>
        <w:pStyle w:val="ListParagraph"/>
        <w:numPr>
          <w:ilvl w:val="0"/>
          <w:numId w:val="23"/>
        </w:numPr>
        <w:spacing w:before="0" w:after="0" w:line="240" w:lineRule="auto"/>
        <w:jc w:val="both"/>
        <w:rPr>
          <w:rFonts w:cs="Arial"/>
        </w:rPr>
      </w:pPr>
      <w:r w:rsidRPr="00CA7652">
        <w:rPr>
          <w:rFonts w:cs="Arial"/>
        </w:rPr>
        <w:t>Quieter foundation installation technologies</w:t>
      </w:r>
      <w:r>
        <w:rPr>
          <w:rFonts w:cs="Arial"/>
        </w:rPr>
        <w:t xml:space="preserve"> such as vibration hammers which vibrate the pile into the seabed and the BLUE Hammer which uses a large mass of water to pile</w:t>
      </w:r>
    </w:p>
    <w:p w14:paraId="5D88108D" w14:textId="77777777" w:rsidR="00F63272" w:rsidRPr="00D22012" w:rsidRDefault="00F63272" w:rsidP="00D22012">
      <w:pPr>
        <w:jc w:val="both"/>
        <w:rPr>
          <w:rFonts w:eastAsia="Times New Roman" w:cs="Arial"/>
          <w:b/>
          <w:bCs/>
          <w:color w:val="000000" w:themeColor="text1"/>
          <w:u w:val="single"/>
          <w:lang w:eastAsia="en-GB"/>
        </w:rPr>
      </w:pPr>
      <w:r w:rsidRPr="00D22012">
        <w:rPr>
          <w:rFonts w:eastAsia="Times New Roman" w:cs="Arial"/>
          <w:b/>
          <w:bCs/>
          <w:color w:val="000000" w:themeColor="text1"/>
          <w:u w:val="single"/>
          <w:lang w:eastAsia="en-GB"/>
        </w:rPr>
        <w:t>Proposed Approach and Models in Other Countries</w:t>
      </w:r>
    </w:p>
    <w:p w14:paraId="47EFDCAB" w14:textId="77777777" w:rsidR="00F63272" w:rsidRPr="001E7CDB" w:rsidRDefault="00F63272" w:rsidP="00F63272">
      <w:pPr>
        <w:spacing w:after="0" w:line="240" w:lineRule="auto"/>
        <w:jc w:val="both"/>
        <w:rPr>
          <w:rFonts w:cs="Arial"/>
        </w:rPr>
      </w:pPr>
      <w:r w:rsidRPr="001E7CDB">
        <w:rPr>
          <w:rFonts w:cs="Arial"/>
        </w:rPr>
        <w:t xml:space="preserve">It is proposed that the piling noise standard would require noise emitted into the marine environment during piling to be below a set decibel limit, likely necessitating the use of noise abatement systems (NASs) or alternative installation methods. The precedent for a piling noise limit has been set in other countries such as Germany, Belgium and the Netherlands which are achieved through NASs. </w:t>
      </w:r>
    </w:p>
    <w:p w14:paraId="57F17817" w14:textId="77777777" w:rsidR="00F63272" w:rsidRPr="001E7CDB" w:rsidRDefault="00F63272" w:rsidP="00F63272">
      <w:pPr>
        <w:spacing w:after="0" w:line="240" w:lineRule="auto"/>
        <w:jc w:val="both"/>
        <w:rPr>
          <w:rFonts w:cs="Arial"/>
        </w:rPr>
      </w:pPr>
      <w:r w:rsidRPr="001E7CDB">
        <w:rPr>
          <w:rFonts w:cs="Arial"/>
        </w:rPr>
        <w:t>For example, a decibel limit of 160 dB at 750m from the turbine is set for piling in Germany. All licences that are granted for construction in their waters will include this mandatory threshold value for underwater pile driving.  In Belgium, there have been indications of a reduction in harbour porpoise avoidance in construction areas with the use of NASs to meet the decibel limit of 185 dB at 750m</w:t>
      </w:r>
      <w:r>
        <w:rPr>
          <w:rStyle w:val="FootnoteReference"/>
          <w:rFonts w:cs="Arial"/>
        </w:rPr>
        <w:footnoteReference w:id="5"/>
      </w:r>
      <w:r w:rsidRPr="001E7CDB">
        <w:rPr>
          <w:rFonts w:cs="Arial"/>
        </w:rPr>
        <w:t xml:space="preserve">. </w:t>
      </w:r>
    </w:p>
    <w:p w14:paraId="659900BD" w14:textId="77777777" w:rsidR="00F63272" w:rsidRPr="001E7CDB" w:rsidRDefault="00F63272" w:rsidP="00F63272">
      <w:pPr>
        <w:spacing w:after="0" w:line="240" w:lineRule="auto"/>
        <w:jc w:val="both"/>
        <w:rPr>
          <w:rFonts w:cs="Arial"/>
          <w:lang w:val="en-US"/>
        </w:rPr>
      </w:pPr>
      <w:r w:rsidRPr="001E7CDB">
        <w:rPr>
          <w:rFonts w:cs="Arial"/>
          <w:lang w:val="en-US"/>
        </w:rPr>
        <w:t xml:space="preserve">The exact threshold value of the piling noise standard for England and Wales is yet to be determined, and the focus of this project is to determine what threshold value is achievable in English and Welsh waters. To achieve this, it is important to consider existing piling decibel limits in other countries, the likely anticipated noise levels from future piling projects in English and Welsh waters, the level to which NASs can reduce piling sound levels, and what an achievable decibel limit could be. </w:t>
      </w:r>
    </w:p>
    <w:p w14:paraId="39BE5290" w14:textId="77777777" w:rsidR="00F63272" w:rsidRDefault="00F63272" w:rsidP="00F63272">
      <w:pPr>
        <w:spacing w:after="0" w:line="240" w:lineRule="auto"/>
        <w:jc w:val="both"/>
        <w:rPr>
          <w:rFonts w:cs="Arial"/>
          <w:lang w:val="en-US"/>
        </w:rPr>
      </w:pPr>
      <w:r w:rsidRPr="001E7CDB">
        <w:rPr>
          <w:rFonts w:cs="Arial"/>
          <w:lang w:val="en-US"/>
        </w:rPr>
        <w:t xml:space="preserve">The standard will need to be piloted prior to full implementation to ensure that it is functional and NASs can lead to the decibel limit being met. It is expected that the standard would be </w:t>
      </w:r>
      <w:r w:rsidRPr="001E7CDB">
        <w:rPr>
          <w:rFonts w:cs="Arial"/>
          <w:lang w:val="en-US"/>
        </w:rPr>
        <w:lastRenderedPageBreak/>
        <w:t xml:space="preserve">tested with planned offshore wind piling campaigns. To ensure the trial design is robust, the range of NASs available to developers, suitable </w:t>
      </w:r>
      <w:proofErr w:type="gramStart"/>
      <w:r w:rsidRPr="001E7CDB">
        <w:rPr>
          <w:rFonts w:cs="Arial"/>
          <w:lang w:val="en-US"/>
        </w:rPr>
        <w:t>locations</w:t>
      </w:r>
      <w:proofErr w:type="gramEnd"/>
      <w:r w:rsidRPr="001E7CDB">
        <w:rPr>
          <w:rFonts w:cs="Arial"/>
          <w:lang w:val="en-US"/>
        </w:rPr>
        <w:t xml:space="preserve"> and projects to test the piling noise standard, the methodology for data collection and analysis and opportunities to collaborate with developers should all be considered. </w:t>
      </w:r>
    </w:p>
    <w:p w14:paraId="55723A79" w14:textId="27E76C68" w:rsidR="00F63272" w:rsidRPr="00756AEA" w:rsidRDefault="00B211D6" w:rsidP="00F63272">
      <w:pPr>
        <w:spacing w:after="0" w:line="240" w:lineRule="auto"/>
        <w:jc w:val="both"/>
        <w:rPr>
          <w:rFonts w:cs="Arial"/>
          <w:b/>
          <w:bCs/>
          <w:color w:val="00A249"/>
          <w:sz w:val="36"/>
          <w:szCs w:val="36"/>
          <w:u w:val="single"/>
        </w:rPr>
      </w:pPr>
      <w:r w:rsidRPr="00756AEA">
        <w:rPr>
          <w:rFonts w:cs="Arial"/>
          <w:b/>
          <w:bCs/>
          <w:color w:val="00A249"/>
          <w:sz w:val="36"/>
          <w:szCs w:val="36"/>
          <w:u w:val="single"/>
        </w:rPr>
        <w:t xml:space="preserve">2.4 </w:t>
      </w:r>
      <w:r w:rsidR="00F63272" w:rsidRPr="00756AEA">
        <w:rPr>
          <w:rFonts w:cs="Arial"/>
          <w:b/>
          <w:bCs/>
          <w:color w:val="00A249"/>
          <w:sz w:val="36"/>
          <w:szCs w:val="36"/>
          <w:u w:val="single"/>
        </w:rPr>
        <w:t xml:space="preserve">Project aim: </w:t>
      </w:r>
    </w:p>
    <w:p w14:paraId="1A3A1DD5" w14:textId="77777777" w:rsidR="00F63272" w:rsidRDefault="00F63272" w:rsidP="004F7A8B">
      <w:pPr>
        <w:jc w:val="both"/>
        <w:rPr>
          <w:rFonts w:eastAsia="Arial" w:cs="Arial"/>
          <w:color w:val="000000" w:themeColor="text1"/>
        </w:rPr>
      </w:pPr>
      <w:r w:rsidRPr="004F7A8B">
        <w:rPr>
          <w:rFonts w:eastAsia="Arial" w:cs="Arial"/>
          <w:color w:val="000000" w:themeColor="text1"/>
        </w:rPr>
        <w:t xml:space="preserve">This project will investigate the feasibility of introducing an offshore wind piling noise standard (decibel limit) in English and Welsh waters and design a robust and scientific pilot programme to trial the piling noise standard. </w:t>
      </w:r>
    </w:p>
    <w:p w14:paraId="3FA982A6" w14:textId="3D657DB8" w:rsidR="00F63272" w:rsidRPr="00756AEA" w:rsidRDefault="00756AEA" w:rsidP="00F63272">
      <w:pPr>
        <w:spacing w:after="0" w:line="240" w:lineRule="auto"/>
        <w:jc w:val="both"/>
        <w:rPr>
          <w:rFonts w:cs="Arial"/>
          <w:b/>
          <w:bCs/>
          <w:color w:val="00A249"/>
          <w:sz w:val="36"/>
          <w:szCs w:val="36"/>
          <w:u w:val="single"/>
        </w:rPr>
      </w:pPr>
      <w:r w:rsidRPr="00756AEA">
        <w:rPr>
          <w:rFonts w:cs="Arial"/>
          <w:b/>
          <w:bCs/>
          <w:color w:val="00A249"/>
          <w:sz w:val="36"/>
          <w:szCs w:val="36"/>
          <w:u w:val="single"/>
        </w:rPr>
        <w:t xml:space="preserve">2.5 </w:t>
      </w:r>
      <w:r w:rsidR="00F63272" w:rsidRPr="00756AEA">
        <w:rPr>
          <w:rFonts w:cs="Arial"/>
          <w:b/>
          <w:bCs/>
          <w:color w:val="00A249"/>
          <w:sz w:val="36"/>
          <w:szCs w:val="36"/>
          <w:u w:val="single"/>
        </w:rPr>
        <w:t>Project scope:</w:t>
      </w:r>
    </w:p>
    <w:p w14:paraId="6505EBF9" w14:textId="77777777" w:rsidR="00F63272" w:rsidRDefault="00F63272" w:rsidP="00F63272">
      <w:pPr>
        <w:spacing w:after="0" w:line="240" w:lineRule="auto"/>
        <w:jc w:val="both"/>
        <w:rPr>
          <w:rFonts w:cs="Arial"/>
          <w:lang w:val="en-US"/>
        </w:rPr>
      </w:pPr>
      <w:r w:rsidRPr="24CDFD2E">
        <w:rPr>
          <w:rFonts w:cs="Arial"/>
          <w:lang w:val="en-US"/>
        </w:rPr>
        <w:t>This project will cover all English and Welsh waters, not limited to protected areas, and with interest in all marine species</w:t>
      </w:r>
      <w:r>
        <w:rPr>
          <w:rFonts w:cs="Arial"/>
          <w:lang w:val="en-US"/>
        </w:rPr>
        <w:t>. P</w:t>
      </w:r>
      <w:r w:rsidRPr="24CDFD2E">
        <w:rPr>
          <w:rFonts w:cs="Arial"/>
          <w:lang w:val="en-US"/>
        </w:rPr>
        <w:t xml:space="preserve">riority </w:t>
      </w:r>
      <w:r>
        <w:rPr>
          <w:rFonts w:cs="Arial"/>
          <w:lang w:val="en-US"/>
        </w:rPr>
        <w:t xml:space="preserve">should be </w:t>
      </w:r>
      <w:r w:rsidRPr="24CDFD2E">
        <w:rPr>
          <w:rFonts w:cs="Arial"/>
          <w:lang w:val="en-US"/>
        </w:rPr>
        <w:t xml:space="preserve">given to marine mammals and </w:t>
      </w:r>
      <w:proofErr w:type="spellStart"/>
      <w:r w:rsidRPr="24CDFD2E">
        <w:rPr>
          <w:rFonts w:cs="Arial"/>
          <w:lang w:val="en-US"/>
        </w:rPr>
        <w:t>harbour</w:t>
      </w:r>
      <w:proofErr w:type="spellEnd"/>
      <w:r w:rsidRPr="24CDFD2E">
        <w:rPr>
          <w:rFonts w:cs="Arial"/>
          <w:lang w:val="en-US"/>
        </w:rPr>
        <w:t xml:space="preserve"> porpoise due to their high sensitivity to impulsive noise. </w:t>
      </w:r>
      <w:r>
        <w:rPr>
          <w:rFonts w:cs="Arial"/>
          <w:lang w:val="en-US"/>
        </w:rPr>
        <w:t xml:space="preserve">Attention should also be given to fish species sensitive to impulsive noise. </w:t>
      </w:r>
    </w:p>
    <w:p w14:paraId="2F3AAF36" w14:textId="77777777" w:rsidR="00F63272" w:rsidRDefault="00F63272" w:rsidP="00F63272">
      <w:pPr>
        <w:spacing w:after="0" w:line="240" w:lineRule="auto"/>
        <w:jc w:val="both"/>
        <w:rPr>
          <w:rFonts w:cs="Arial"/>
          <w:lang w:val="en-US"/>
        </w:rPr>
      </w:pPr>
      <w:r>
        <w:rPr>
          <w:rFonts w:cs="Arial"/>
          <w:lang w:val="en-US"/>
        </w:rPr>
        <w:t xml:space="preserve">Only offshore wind pile driving will be in scope. The project will support the development of a decibel limit, and the design of at-sea trials. Other work is ongoing by Defra to determine how this will be regulated and managed. </w:t>
      </w:r>
    </w:p>
    <w:p w14:paraId="126B62EE" w14:textId="77777777" w:rsidR="0029798F" w:rsidRDefault="0029798F" w:rsidP="00F63272">
      <w:pPr>
        <w:spacing w:after="0" w:line="240" w:lineRule="auto"/>
        <w:jc w:val="both"/>
        <w:rPr>
          <w:rFonts w:cs="Arial"/>
          <w:b/>
          <w:bCs/>
          <w:color w:val="00A249"/>
          <w:sz w:val="32"/>
          <w:szCs w:val="32"/>
          <w:u w:val="single"/>
        </w:rPr>
      </w:pPr>
    </w:p>
    <w:p w14:paraId="1054AB12" w14:textId="26EBEFD8" w:rsidR="00756AEA" w:rsidRDefault="00756AEA" w:rsidP="00756AEA">
      <w:pPr>
        <w:jc w:val="both"/>
        <w:rPr>
          <w:rFonts w:eastAsia="Times New Roman"/>
          <w:b/>
          <w:bCs/>
          <w:color w:val="00AF41"/>
          <w:sz w:val="36"/>
          <w:szCs w:val="26"/>
        </w:rPr>
      </w:pPr>
      <w:r>
        <w:rPr>
          <w:rFonts w:eastAsia="Times New Roman"/>
          <w:b/>
          <w:bCs/>
          <w:color w:val="00AF41"/>
          <w:sz w:val="36"/>
          <w:szCs w:val="26"/>
        </w:rPr>
        <w:t xml:space="preserve">2.6 </w:t>
      </w:r>
      <w:r w:rsidRPr="009C0628">
        <w:rPr>
          <w:rFonts w:eastAsia="Times New Roman"/>
          <w:b/>
          <w:bCs/>
          <w:color w:val="00AF41"/>
          <w:sz w:val="36"/>
          <w:szCs w:val="26"/>
        </w:rPr>
        <w:t>Overarching Objectives</w:t>
      </w:r>
    </w:p>
    <w:p w14:paraId="0508C23A" w14:textId="77777777" w:rsidR="00F63272" w:rsidRPr="003901FC" w:rsidRDefault="00F63272" w:rsidP="00F63272">
      <w:pPr>
        <w:spacing w:after="0" w:line="240" w:lineRule="auto"/>
        <w:jc w:val="both"/>
        <w:rPr>
          <w:rFonts w:cs="Arial"/>
          <w:b/>
          <w:bCs/>
          <w:color w:val="00A249"/>
          <w:szCs w:val="24"/>
        </w:rPr>
      </w:pPr>
      <w:r w:rsidRPr="003901FC">
        <w:rPr>
          <w:rFonts w:cs="Arial"/>
          <w:b/>
          <w:bCs/>
          <w:color w:val="00A249"/>
          <w:szCs w:val="24"/>
        </w:rPr>
        <w:t>Part 1: Future piling noise scenarios</w:t>
      </w:r>
    </w:p>
    <w:p w14:paraId="3C0FD0C3" w14:textId="77777777" w:rsidR="00F63272" w:rsidRPr="00317B11" w:rsidRDefault="00F63272" w:rsidP="00F63272">
      <w:pPr>
        <w:spacing w:after="0" w:line="240" w:lineRule="auto"/>
        <w:jc w:val="both"/>
        <w:rPr>
          <w:rFonts w:cs="Arial"/>
          <w:b/>
          <w:bCs/>
        </w:rPr>
      </w:pPr>
      <w:r w:rsidRPr="00317B11">
        <w:rPr>
          <w:rFonts w:cs="Arial"/>
          <w:b/>
          <w:bCs/>
        </w:rPr>
        <w:t xml:space="preserve">Objective 1: </w:t>
      </w:r>
    </w:p>
    <w:p w14:paraId="45C88A54" w14:textId="77777777" w:rsidR="00F63272" w:rsidRDefault="00F63272" w:rsidP="00F63272">
      <w:pPr>
        <w:spacing w:after="0" w:line="240" w:lineRule="auto"/>
        <w:jc w:val="both"/>
        <w:rPr>
          <w:rFonts w:cs="Arial"/>
        </w:rPr>
      </w:pPr>
      <w:r w:rsidRPr="00273CBD">
        <w:rPr>
          <w:rFonts w:cs="Arial"/>
        </w:rPr>
        <w:t xml:space="preserve">Review </w:t>
      </w:r>
      <w:r>
        <w:rPr>
          <w:rFonts w:cs="Arial"/>
        </w:rPr>
        <w:t xml:space="preserve">the </w:t>
      </w:r>
      <w:r w:rsidRPr="00273CBD">
        <w:rPr>
          <w:rFonts w:cs="Arial"/>
        </w:rPr>
        <w:t xml:space="preserve">available information on the generator size and associated foundations </w:t>
      </w:r>
      <w:r>
        <w:rPr>
          <w:rFonts w:cs="Arial"/>
        </w:rPr>
        <w:t xml:space="preserve">(e.g., pile diameter) </w:t>
      </w:r>
      <w:r w:rsidRPr="00273CBD">
        <w:rPr>
          <w:rFonts w:cs="Arial"/>
        </w:rPr>
        <w:t>for current and planned projects for offshore wind installation, with consideration of how current trends may change in the future</w:t>
      </w:r>
      <w:r>
        <w:rPr>
          <w:rFonts w:cs="Arial"/>
        </w:rPr>
        <w:t>. This should include e</w:t>
      </w:r>
      <w:r w:rsidRPr="00273CBD">
        <w:rPr>
          <w:rFonts w:cs="Arial"/>
        </w:rPr>
        <w:t>xpected</w:t>
      </w:r>
      <w:r>
        <w:rPr>
          <w:rFonts w:cs="Arial"/>
        </w:rPr>
        <w:t xml:space="preserve"> increases in</w:t>
      </w:r>
      <w:r w:rsidRPr="00273CBD">
        <w:rPr>
          <w:rFonts w:cs="Arial"/>
        </w:rPr>
        <w:t xml:space="preserve"> turbine generator size, and if this will affect foundation types</w:t>
      </w:r>
      <w:r>
        <w:rPr>
          <w:rFonts w:cs="Arial"/>
        </w:rPr>
        <w:t xml:space="preserve">. </w:t>
      </w:r>
    </w:p>
    <w:p w14:paraId="396F88EA" w14:textId="77777777" w:rsidR="00F63272" w:rsidRDefault="00F63272" w:rsidP="00F63272">
      <w:pPr>
        <w:spacing w:after="0" w:line="240" w:lineRule="auto"/>
        <w:jc w:val="both"/>
        <w:rPr>
          <w:rFonts w:cs="Arial"/>
        </w:rPr>
      </w:pPr>
      <w:r>
        <w:rPr>
          <w:rFonts w:cs="Arial"/>
        </w:rPr>
        <w:t xml:space="preserve">A review </w:t>
      </w:r>
      <w:r w:rsidRPr="00273CBD">
        <w:rPr>
          <w:rFonts w:cs="Arial"/>
        </w:rPr>
        <w:t>of foundation types</w:t>
      </w:r>
      <w:r>
        <w:rPr>
          <w:rFonts w:cs="Arial"/>
        </w:rPr>
        <w:t>, including both piled foundations and q</w:t>
      </w:r>
      <w:r w:rsidRPr="004F5A0F">
        <w:rPr>
          <w:rFonts w:cs="Arial"/>
        </w:rPr>
        <w:t>uieter foundation installation technologies</w:t>
      </w:r>
      <w:r>
        <w:rPr>
          <w:rFonts w:cs="Arial"/>
        </w:rPr>
        <w:t xml:space="preserve"> should be included</w:t>
      </w:r>
      <w:r w:rsidRPr="00273CBD">
        <w:rPr>
          <w:rFonts w:cs="Arial"/>
        </w:rPr>
        <w:t xml:space="preserve"> with the key considerations for </w:t>
      </w:r>
      <w:r>
        <w:rPr>
          <w:rFonts w:cs="Arial"/>
        </w:rPr>
        <w:t xml:space="preserve">how </w:t>
      </w:r>
      <w:r w:rsidRPr="00273CBD">
        <w:rPr>
          <w:rFonts w:cs="Arial"/>
        </w:rPr>
        <w:t>foundation</w:t>
      </w:r>
      <w:r>
        <w:rPr>
          <w:rFonts w:cs="Arial"/>
        </w:rPr>
        <w:t xml:space="preserve"> types are chosen. </w:t>
      </w:r>
    </w:p>
    <w:p w14:paraId="06E44F08" w14:textId="77777777" w:rsidR="00F63272" w:rsidRPr="00317B11" w:rsidRDefault="00F63272" w:rsidP="00F63272">
      <w:pPr>
        <w:spacing w:after="0" w:line="240" w:lineRule="auto"/>
        <w:jc w:val="both"/>
        <w:rPr>
          <w:rFonts w:cs="Arial"/>
          <w:b/>
          <w:bCs/>
        </w:rPr>
      </w:pPr>
      <w:r w:rsidRPr="00317B11">
        <w:rPr>
          <w:rFonts w:cs="Arial"/>
          <w:b/>
          <w:bCs/>
        </w:rPr>
        <w:t xml:space="preserve">Objective 2: </w:t>
      </w:r>
    </w:p>
    <w:p w14:paraId="7FB88719" w14:textId="77777777" w:rsidR="00F63272" w:rsidRDefault="00F63272" w:rsidP="00F63272">
      <w:pPr>
        <w:spacing w:after="0" w:line="240" w:lineRule="auto"/>
        <w:jc w:val="both"/>
        <w:rPr>
          <w:rFonts w:cs="Arial"/>
        </w:rPr>
      </w:pPr>
      <w:r w:rsidRPr="1068DCC4">
        <w:rPr>
          <w:rFonts w:cs="Arial"/>
        </w:rPr>
        <w:t xml:space="preserve">Using the information obtained in Objective 1, identify piling scenarios that could reasonably be expected in the next </w:t>
      </w:r>
      <w:r>
        <w:rPr>
          <w:rFonts w:cs="Arial"/>
        </w:rPr>
        <w:t>10</w:t>
      </w:r>
      <w:r w:rsidRPr="1068DCC4">
        <w:rPr>
          <w:rFonts w:cs="Arial"/>
        </w:rPr>
        <w:t xml:space="preserve"> years. Potential hammer energies required to install the foundations identified in Objective 1 should be considered. Piling scenarios should include potential sound levels to be produced during pile installation and characteristics such as frequency spectrum. Scenarios should also consider single and multiple piling events at the same time within a project and clusters of developments simultaneous piling at multiple projects. Marine species that would be sensitive to noise in the identified frequency spectrums should be highlighted. Consideration of factors that could influence hammer energy and how sound propagates such as environmental conditions should be included in the piling scenarios. </w:t>
      </w:r>
    </w:p>
    <w:p w14:paraId="12CE9D58" w14:textId="77777777" w:rsidR="006378B6" w:rsidRDefault="006378B6" w:rsidP="00F63272">
      <w:pPr>
        <w:spacing w:after="0" w:line="240" w:lineRule="auto"/>
        <w:jc w:val="both"/>
        <w:rPr>
          <w:rFonts w:cs="Arial"/>
        </w:rPr>
      </w:pPr>
    </w:p>
    <w:p w14:paraId="6523B5D4" w14:textId="77777777" w:rsidR="00F63272" w:rsidRPr="00317B11" w:rsidRDefault="00F63272" w:rsidP="00F63272">
      <w:pPr>
        <w:spacing w:after="0" w:line="240" w:lineRule="auto"/>
        <w:jc w:val="both"/>
        <w:rPr>
          <w:rFonts w:cs="Arial"/>
          <w:b/>
          <w:bCs/>
        </w:rPr>
      </w:pPr>
      <w:r w:rsidRPr="00317B11">
        <w:rPr>
          <w:rFonts w:cs="Arial"/>
          <w:b/>
          <w:bCs/>
        </w:rPr>
        <w:t xml:space="preserve">Objective 3: </w:t>
      </w:r>
    </w:p>
    <w:p w14:paraId="260367A6" w14:textId="77777777" w:rsidR="00F63272" w:rsidRDefault="00F63272" w:rsidP="00F63272">
      <w:pPr>
        <w:spacing w:after="0" w:line="240" w:lineRule="auto"/>
        <w:jc w:val="both"/>
        <w:rPr>
          <w:rFonts w:cs="Arial"/>
        </w:rPr>
      </w:pPr>
      <w:r w:rsidRPr="24CDFD2E">
        <w:rPr>
          <w:rFonts w:cs="Arial"/>
        </w:rPr>
        <w:t>Undertake noise propagation modelling for each of the identified piling scenarios and predict injury ranges for key marine species in English and Welsh waters, with priority given to marine mammals</w:t>
      </w:r>
      <w:r>
        <w:rPr>
          <w:rFonts w:cs="Arial"/>
        </w:rPr>
        <w:t xml:space="preserve"> and focus on sensitive fish species</w:t>
      </w:r>
      <w:r w:rsidRPr="24CDFD2E">
        <w:rPr>
          <w:rFonts w:cs="Arial"/>
        </w:rPr>
        <w:t>.</w:t>
      </w:r>
      <w:r>
        <w:rPr>
          <w:rFonts w:cs="Arial"/>
        </w:rPr>
        <w:t xml:space="preserve"> Up to ten key species should be presented to Defra for review prior to modelling with justification for the choice of each species.  </w:t>
      </w:r>
      <w:r w:rsidRPr="24CDFD2E">
        <w:rPr>
          <w:rFonts w:cs="Arial"/>
        </w:rPr>
        <w:t xml:space="preserve"> Each of the piling scenarios should be modelled at multiple locations to represent different sediment types, water depths and sea temperature. Once available, the recommendations provided through the </w:t>
      </w:r>
      <w:r w:rsidRPr="24CDFD2E">
        <w:rPr>
          <w:rFonts w:cs="Arial"/>
          <w:i/>
          <w:iCs/>
        </w:rPr>
        <w:t>ORJIP Offshore Wind: Reducing conservatism in underwater noise assessments (</w:t>
      </w:r>
      <w:proofErr w:type="spellStart"/>
      <w:r w:rsidRPr="24CDFD2E">
        <w:rPr>
          <w:rFonts w:cs="Arial"/>
          <w:i/>
          <w:iCs/>
        </w:rPr>
        <w:t>ReCon</w:t>
      </w:r>
      <w:proofErr w:type="spellEnd"/>
      <w:r w:rsidRPr="24CDFD2E">
        <w:rPr>
          <w:rFonts w:cs="Arial"/>
        </w:rPr>
        <w:t>) project should be considered when undertaking the modelling.</w:t>
      </w:r>
    </w:p>
    <w:p w14:paraId="6BAC18C7" w14:textId="77777777" w:rsidR="00F63272" w:rsidRPr="009A2E34" w:rsidRDefault="00F63272" w:rsidP="00F63272">
      <w:pPr>
        <w:spacing w:after="0" w:line="240" w:lineRule="auto"/>
        <w:jc w:val="both"/>
        <w:rPr>
          <w:rFonts w:cs="Arial"/>
        </w:rPr>
      </w:pPr>
    </w:p>
    <w:p w14:paraId="443F8374" w14:textId="77777777" w:rsidR="00F63272" w:rsidRPr="003901FC" w:rsidRDefault="00F63272" w:rsidP="00F63272">
      <w:pPr>
        <w:spacing w:after="0" w:line="240" w:lineRule="auto"/>
        <w:jc w:val="both"/>
        <w:rPr>
          <w:rFonts w:cs="Arial"/>
          <w:b/>
          <w:bCs/>
          <w:color w:val="00A249"/>
          <w:szCs w:val="24"/>
        </w:rPr>
      </w:pPr>
      <w:r w:rsidRPr="003901FC">
        <w:rPr>
          <w:rFonts w:cs="Arial"/>
          <w:b/>
          <w:bCs/>
          <w:color w:val="00A249"/>
          <w:szCs w:val="24"/>
        </w:rPr>
        <w:t xml:space="preserve">Part 2: Feasibility of applying a piling noise standard in English and Welsh waters </w:t>
      </w:r>
    </w:p>
    <w:p w14:paraId="53A2C80A" w14:textId="77777777" w:rsidR="00F63272" w:rsidRPr="00317B11" w:rsidRDefault="00F63272" w:rsidP="00F63272">
      <w:pPr>
        <w:spacing w:after="0" w:line="240" w:lineRule="auto"/>
        <w:jc w:val="both"/>
        <w:rPr>
          <w:rFonts w:cs="Arial"/>
          <w:b/>
          <w:bCs/>
        </w:rPr>
      </w:pPr>
      <w:r w:rsidRPr="00317B11">
        <w:rPr>
          <w:rFonts w:cs="Arial"/>
          <w:b/>
          <w:bCs/>
        </w:rPr>
        <w:t xml:space="preserve">Objective 4: </w:t>
      </w:r>
    </w:p>
    <w:p w14:paraId="26E10BBD" w14:textId="77777777" w:rsidR="00F63272" w:rsidRDefault="00F63272" w:rsidP="00F63272">
      <w:pPr>
        <w:spacing w:after="0" w:line="240" w:lineRule="auto"/>
        <w:jc w:val="both"/>
        <w:rPr>
          <w:rFonts w:cs="Arial"/>
        </w:rPr>
      </w:pPr>
      <w:r>
        <w:rPr>
          <w:rFonts w:cs="Arial"/>
        </w:rPr>
        <w:t>Identify available and soon-to-be available NASs and d</w:t>
      </w:r>
      <w:r w:rsidRPr="00273CBD">
        <w:rPr>
          <w:rFonts w:cs="Arial"/>
        </w:rPr>
        <w:t>etermine the</w:t>
      </w:r>
      <w:r>
        <w:rPr>
          <w:rFonts w:cs="Arial"/>
        </w:rPr>
        <w:t xml:space="preserve">ir </w:t>
      </w:r>
      <w:r w:rsidRPr="00273CBD">
        <w:rPr>
          <w:rFonts w:cs="Arial"/>
        </w:rPr>
        <w:t>applicability in English and Welsh waters</w:t>
      </w:r>
      <w:r>
        <w:rPr>
          <w:rFonts w:cs="Arial"/>
        </w:rPr>
        <w:t xml:space="preserve">. Consider whether the NAS can be effectively used in the range of conditions found throughout English and Welsh waters. This should include consideration of the spatial area different NASs can be used </w:t>
      </w:r>
      <w:r w:rsidRPr="00273CBD">
        <w:rPr>
          <w:rFonts w:cs="Arial"/>
        </w:rPr>
        <w:t>by reviewing depths</w:t>
      </w:r>
      <w:r>
        <w:rPr>
          <w:rFonts w:cs="Arial"/>
        </w:rPr>
        <w:t xml:space="preserve"> and </w:t>
      </w:r>
      <w:r w:rsidRPr="00273CBD">
        <w:rPr>
          <w:rFonts w:cs="Arial"/>
        </w:rPr>
        <w:t xml:space="preserve">seabed conditions </w:t>
      </w:r>
      <w:r>
        <w:rPr>
          <w:rFonts w:cs="Arial"/>
        </w:rPr>
        <w:t xml:space="preserve">in relation to where offshore wind construction could take place. The efficacy of noise reduction and the impact on marine species should be investigated for each type of NAS, using NASs individually and in combination.  Consideration should be given to current commercially available NASs, and ones expected on the market within the timeframe (10 years) of the future piling scenarios identified in objective 2.  The factors and findings in </w:t>
      </w:r>
      <w:proofErr w:type="spellStart"/>
      <w:r w:rsidRPr="00BB20AA">
        <w:rPr>
          <w:rFonts w:cs="Arial"/>
        </w:rPr>
        <w:t>Verfuss</w:t>
      </w:r>
      <w:proofErr w:type="spellEnd"/>
      <w:r>
        <w:rPr>
          <w:rFonts w:cs="Arial"/>
        </w:rPr>
        <w:t xml:space="preserve"> </w:t>
      </w:r>
      <w:r w:rsidRPr="00317B11">
        <w:rPr>
          <w:rFonts w:cs="Arial"/>
          <w:i/>
          <w:iCs/>
        </w:rPr>
        <w:t>et al</w:t>
      </w:r>
      <w:r>
        <w:rPr>
          <w:rFonts w:cs="Arial"/>
        </w:rPr>
        <w:t xml:space="preserve">, </w:t>
      </w:r>
      <w:r w:rsidRPr="00BB20AA">
        <w:rPr>
          <w:rFonts w:cs="Arial"/>
        </w:rPr>
        <w:t>2019</w:t>
      </w:r>
      <w:r>
        <w:rPr>
          <w:rStyle w:val="FootnoteReference"/>
          <w:rFonts w:cs="Arial"/>
        </w:rPr>
        <w:footnoteReference w:id="6"/>
      </w:r>
      <w:r>
        <w:rPr>
          <w:rFonts w:cs="Arial"/>
        </w:rPr>
        <w:t xml:space="preserve"> should be considered.</w:t>
      </w:r>
    </w:p>
    <w:p w14:paraId="228C1EEA" w14:textId="77777777" w:rsidR="00F63272" w:rsidRPr="00317B11" w:rsidRDefault="00F63272" w:rsidP="00F63272">
      <w:pPr>
        <w:spacing w:after="0" w:line="240" w:lineRule="auto"/>
        <w:jc w:val="both"/>
        <w:rPr>
          <w:rFonts w:cs="Arial"/>
          <w:b/>
          <w:bCs/>
        </w:rPr>
      </w:pPr>
      <w:r w:rsidRPr="00317B11">
        <w:rPr>
          <w:rFonts w:cs="Arial"/>
          <w:b/>
          <w:bCs/>
        </w:rPr>
        <w:t xml:space="preserve">Objective 5: </w:t>
      </w:r>
    </w:p>
    <w:p w14:paraId="748AB4E5" w14:textId="071DC110" w:rsidR="00F63272" w:rsidRDefault="00F63272" w:rsidP="00F63272">
      <w:pPr>
        <w:spacing w:after="0" w:line="240" w:lineRule="auto"/>
        <w:jc w:val="both"/>
        <w:rPr>
          <w:rFonts w:cs="Arial"/>
        </w:rPr>
      </w:pPr>
      <w:r w:rsidRPr="24CDFD2E">
        <w:rPr>
          <w:rFonts w:cs="Arial"/>
        </w:rPr>
        <w:t xml:space="preserve">Using the data collected in Objective 3 and 4, determine whether noise levels from current and future piling in English and Welsh waters could be sufficiently reduced to meet the same decibel limit as that applied in Germany. If noise predicted to be produced from future piling cannot be reduced to the German threshold, consider how much the noise can be reduced by and make recommendations </w:t>
      </w:r>
      <w:r w:rsidR="006579FA" w:rsidRPr="24CDFD2E">
        <w:rPr>
          <w:rFonts w:cs="Arial"/>
        </w:rPr>
        <w:t>for what</w:t>
      </w:r>
      <w:r w:rsidRPr="24CDFD2E">
        <w:rPr>
          <w:rFonts w:cs="Arial"/>
        </w:rPr>
        <w:t xml:space="preserve"> a feasible threshold value (dB), or multiple threshold values, would be for piling in English and Welsh waters. </w:t>
      </w:r>
    </w:p>
    <w:p w14:paraId="084AB6BF" w14:textId="77777777" w:rsidR="00F63272" w:rsidRDefault="00F63272" w:rsidP="00F63272">
      <w:pPr>
        <w:spacing w:after="0" w:line="240" w:lineRule="auto"/>
        <w:jc w:val="both"/>
        <w:rPr>
          <w:rFonts w:cs="Arial"/>
        </w:rPr>
      </w:pPr>
      <w:r w:rsidRPr="24CDFD2E">
        <w:rPr>
          <w:rFonts w:cs="Arial"/>
        </w:rPr>
        <w:t xml:space="preserve">Undertake noise propagation modelling of the feasible threshold value(s) on the piling scenarios identified in Objective 3 and analyse the effect the threshold value could have on marine species.  Based on the species identified, predict injury ranges, and propose EDRs for the threshold value(s) in English and Welsh waters. </w:t>
      </w:r>
    </w:p>
    <w:p w14:paraId="3551731C" w14:textId="77777777" w:rsidR="00F63272" w:rsidRPr="00317B11" w:rsidRDefault="00F63272" w:rsidP="00F63272">
      <w:pPr>
        <w:spacing w:after="0" w:line="240" w:lineRule="auto"/>
        <w:jc w:val="both"/>
        <w:rPr>
          <w:rFonts w:cs="Arial"/>
          <w:b/>
          <w:bCs/>
        </w:rPr>
      </w:pPr>
      <w:r w:rsidRPr="00317B11">
        <w:rPr>
          <w:rFonts w:cs="Arial"/>
          <w:b/>
          <w:bCs/>
        </w:rPr>
        <w:t xml:space="preserve">Objective 6: </w:t>
      </w:r>
    </w:p>
    <w:p w14:paraId="10B9DC15" w14:textId="77777777" w:rsidR="00F63272" w:rsidRDefault="00F63272" w:rsidP="00F63272">
      <w:pPr>
        <w:spacing w:after="0" w:line="240" w:lineRule="auto"/>
        <w:jc w:val="both"/>
        <w:rPr>
          <w:rFonts w:cs="Arial"/>
        </w:rPr>
      </w:pPr>
      <w:r w:rsidRPr="24CDFD2E">
        <w:rPr>
          <w:rFonts w:cs="Arial"/>
        </w:rPr>
        <w:t xml:space="preserve">Investigate the </w:t>
      </w:r>
      <w:r>
        <w:rPr>
          <w:rFonts w:cs="Arial"/>
        </w:rPr>
        <w:t>feasibility</w:t>
      </w:r>
      <w:r w:rsidRPr="24CDFD2E">
        <w:rPr>
          <w:rFonts w:cs="Arial"/>
        </w:rPr>
        <w:t xml:space="preserve"> of imposing a decibel limit in English and Welsh waters. Consideration should be given to whether the threshold value would be realistically </w:t>
      </w:r>
      <w:r w:rsidRPr="24CDFD2E">
        <w:rPr>
          <w:rFonts w:cs="Arial"/>
        </w:rPr>
        <w:lastRenderedPageBreak/>
        <w:t xml:space="preserve">achievable in English and Welsh waters, including the availability and cost of NASs required, expected lead in times of equipment, if the use of NASs changes the installation time of piles and how the cost of using NAS compares to costs associated with construction being delayed </w:t>
      </w:r>
      <w:proofErr w:type="gramStart"/>
      <w:r w:rsidRPr="24CDFD2E">
        <w:rPr>
          <w:rFonts w:cs="Arial"/>
        </w:rPr>
        <w:t>to avoid</w:t>
      </w:r>
      <w:proofErr w:type="gramEnd"/>
      <w:r w:rsidRPr="24CDFD2E">
        <w:rPr>
          <w:rFonts w:cs="Arial"/>
        </w:rPr>
        <w:t xml:space="preserve"> cumulative noise impacts. </w:t>
      </w:r>
    </w:p>
    <w:p w14:paraId="453CBC1D" w14:textId="77777777" w:rsidR="00F63272" w:rsidRPr="00317B11" w:rsidRDefault="00F63272" w:rsidP="00F63272">
      <w:pPr>
        <w:spacing w:after="0" w:line="240" w:lineRule="auto"/>
        <w:jc w:val="both"/>
        <w:rPr>
          <w:rFonts w:cs="Arial"/>
          <w:b/>
          <w:bCs/>
        </w:rPr>
      </w:pPr>
      <w:r w:rsidRPr="00317B11">
        <w:rPr>
          <w:rFonts w:cs="Arial"/>
          <w:b/>
          <w:bCs/>
        </w:rPr>
        <w:t>Obj</w:t>
      </w:r>
      <w:r>
        <w:rPr>
          <w:rFonts w:cs="Arial"/>
          <w:b/>
          <w:bCs/>
        </w:rPr>
        <w:t>e</w:t>
      </w:r>
      <w:r w:rsidRPr="00317B11">
        <w:rPr>
          <w:rFonts w:cs="Arial"/>
          <w:b/>
          <w:bCs/>
        </w:rPr>
        <w:t xml:space="preserve">ctive 7: </w:t>
      </w:r>
    </w:p>
    <w:p w14:paraId="46097E00" w14:textId="77777777" w:rsidR="00F63272" w:rsidRDefault="00F63272" w:rsidP="00F63272">
      <w:pPr>
        <w:spacing w:after="0" w:line="240" w:lineRule="auto"/>
        <w:jc w:val="both"/>
        <w:rPr>
          <w:rFonts w:cs="Arial"/>
        </w:rPr>
      </w:pPr>
      <w:r w:rsidRPr="00273CBD">
        <w:rPr>
          <w:rFonts w:cs="Arial"/>
        </w:rPr>
        <w:t xml:space="preserve">Based on the findings </w:t>
      </w:r>
      <w:r>
        <w:rPr>
          <w:rFonts w:cs="Arial"/>
        </w:rPr>
        <w:t>of the project</w:t>
      </w:r>
      <w:r w:rsidRPr="00273CBD">
        <w:rPr>
          <w:rFonts w:cs="Arial"/>
        </w:rPr>
        <w:t>,</w:t>
      </w:r>
      <w:r>
        <w:rPr>
          <w:rFonts w:cs="Arial"/>
        </w:rPr>
        <w:t xml:space="preserve"> consider the achievability of the threshold values identified (including the German threshold). They should be scored and ranked </w:t>
      </w:r>
      <w:r w:rsidRPr="00273CBD">
        <w:rPr>
          <w:rFonts w:cs="Arial"/>
        </w:rPr>
        <w:t>giving consideration to</w:t>
      </w:r>
      <w:r>
        <w:rPr>
          <w:rFonts w:cs="Arial"/>
        </w:rPr>
        <w:t xml:space="preserve"> </w:t>
      </w:r>
      <w:r w:rsidRPr="00273CBD">
        <w:rPr>
          <w:rFonts w:cs="Arial"/>
        </w:rPr>
        <w:t xml:space="preserve">the </w:t>
      </w:r>
      <w:r>
        <w:rPr>
          <w:rFonts w:cs="Arial"/>
        </w:rPr>
        <w:t xml:space="preserve">ranges at which injury could occur in future piling scenarios, the </w:t>
      </w:r>
      <w:r w:rsidRPr="00273CBD">
        <w:rPr>
          <w:rFonts w:cs="Arial"/>
        </w:rPr>
        <w:t xml:space="preserve">effectiveness of </w:t>
      </w:r>
      <w:r>
        <w:rPr>
          <w:rFonts w:cs="Arial"/>
        </w:rPr>
        <w:t xml:space="preserve">available NASs, and the practicalities of using these systems in English and Welsh waters. For each threshold value, a suitable buffer should be calculated in the case that the threshold value is exceeded. The buffer should still allow for protections to the marine species identified in Objective 5. </w:t>
      </w:r>
    </w:p>
    <w:p w14:paraId="75339B31" w14:textId="77777777" w:rsidR="00F63272" w:rsidRDefault="00F63272" w:rsidP="00F63272">
      <w:pPr>
        <w:spacing w:after="0" w:line="240" w:lineRule="auto"/>
        <w:jc w:val="both"/>
        <w:rPr>
          <w:rFonts w:cs="Arial"/>
        </w:rPr>
      </w:pPr>
    </w:p>
    <w:p w14:paraId="57D594CB" w14:textId="77777777" w:rsidR="00F63272" w:rsidRPr="003901FC" w:rsidRDefault="00F63272" w:rsidP="00F63272">
      <w:pPr>
        <w:spacing w:after="0" w:line="240" w:lineRule="auto"/>
        <w:jc w:val="both"/>
        <w:rPr>
          <w:rFonts w:cs="Arial"/>
          <w:b/>
          <w:bCs/>
          <w:color w:val="00A249"/>
          <w:szCs w:val="24"/>
        </w:rPr>
      </w:pPr>
      <w:r w:rsidRPr="003901FC">
        <w:rPr>
          <w:rFonts w:cs="Arial"/>
          <w:b/>
          <w:bCs/>
          <w:color w:val="00A249"/>
          <w:szCs w:val="24"/>
        </w:rPr>
        <w:t xml:space="preserve">Part 3: Design a pilot programme to trial the threshold value for the piling noise standard </w:t>
      </w:r>
    </w:p>
    <w:p w14:paraId="37BA2276" w14:textId="77777777" w:rsidR="00F63272" w:rsidRPr="00317B11" w:rsidRDefault="00F63272" w:rsidP="00F63272">
      <w:pPr>
        <w:spacing w:after="0" w:line="240" w:lineRule="auto"/>
        <w:jc w:val="both"/>
        <w:rPr>
          <w:rFonts w:cs="Arial"/>
          <w:b/>
          <w:bCs/>
          <w:lang w:val="en-US"/>
        </w:rPr>
      </w:pPr>
      <w:r w:rsidRPr="00317B11">
        <w:rPr>
          <w:rFonts w:cs="Arial"/>
          <w:b/>
          <w:bCs/>
          <w:lang w:val="en-US"/>
        </w:rPr>
        <w:t xml:space="preserve">Objective 8: </w:t>
      </w:r>
    </w:p>
    <w:p w14:paraId="7AC8E639" w14:textId="77777777" w:rsidR="00F63272" w:rsidRDefault="00F63272" w:rsidP="00F63272">
      <w:pPr>
        <w:spacing w:after="0" w:line="240" w:lineRule="auto"/>
        <w:jc w:val="both"/>
        <w:rPr>
          <w:rFonts w:cs="Arial"/>
          <w:lang w:val="en-US"/>
        </w:rPr>
      </w:pPr>
      <w:r w:rsidRPr="00273CBD">
        <w:rPr>
          <w:rFonts w:cs="Arial"/>
          <w:lang w:val="en-US"/>
        </w:rPr>
        <w:t xml:space="preserve">Design a </w:t>
      </w:r>
      <w:bookmarkStart w:id="16" w:name="_Hlk118906906"/>
      <w:r>
        <w:rPr>
          <w:rFonts w:cs="Arial"/>
          <w:lang w:val="en-US"/>
        </w:rPr>
        <w:t xml:space="preserve">pilot </w:t>
      </w:r>
      <w:proofErr w:type="spellStart"/>
      <w:r>
        <w:rPr>
          <w:rFonts w:cs="Arial"/>
          <w:lang w:val="en-US"/>
        </w:rPr>
        <w:t>programme</w:t>
      </w:r>
      <w:proofErr w:type="spellEnd"/>
      <w:r>
        <w:rPr>
          <w:rFonts w:cs="Arial"/>
          <w:lang w:val="en-US"/>
        </w:rPr>
        <w:t xml:space="preserve"> </w:t>
      </w:r>
      <w:r w:rsidRPr="00273CBD">
        <w:rPr>
          <w:rFonts w:cs="Arial"/>
          <w:lang w:val="en-US"/>
        </w:rPr>
        <w:t>to test</w:t>
      </w:r>
      <w:r>
        <w:rPr>
          <w:rFonts w:cs="Arial"/>
          <w:lang w:val="en-US"/>
        </w:rPr>
        <w:t xml:space="preserve"> whether</w:t>
      </w:r>
      <w:r w:rsidRPr="00273CBD">
        <w:rPr>
          <w:rFonts w:cs="Arial"/>
          <w:lang w:val="en-US"/>
        </w:rPr>
        <w:t xml:space="preserve"> </w:t>
      </w:r>
      <w:r>
        <w:rPr>
          <w:rFonts w:cs="Arial"/>
          <w:lang w:val="en-US"/>
        </w:rPr>
        <w:t>the threshold value/</w:t>
      </w:r>
      <w:r w:rsidRPr="00273CBD">
        <w:rPr>
          <w:rFonts w:cs="Arial"/>
          <w:lang w:val="en-US"/>
        </w:rPr>
        <w:t>piling noise standard</w:t>
      </w:r>
      <w:r>
        <w:rPr>
          <w:rFonts w:cs="Arial"/>
          <w:lang w:val="en-US"/>
        </w:rPr>
        <w:t xml:space="preserve"> agreed and set by UK Government can be met</w:t>
      </w:r>
      <w:r w:rsidRPr="00273CBD">
        <w:rPr>
          <w:rFonts w:cs="Arial"/>
          <w:lang w:val="en-US"/>
        </w:rPr>
        <w:t xml:space="preserve"> during offshore construction in England and Wales</w:t>
      </w:r>
      <w:r>
        <w:rPr>
          <w:rFonts w:cs="Arial"/>
          <w:lang w:val="en-US"/>
        </w:rPr>
        <w:t xml:space="preserve"> in 2024 onwards, and to test the practicalities of implementation.  This will be carried out in close collaboration with Defra and a Steering Group who will provide steer and join-up with ongoing work determining the regulatory process of the piling noise standard.  </w:t>
      </w:r>
      <w:bookmarkEnd w:id="16"/>
    </w:p>
    <w:p w14:paraId="0835255A" w14:textId="77777777" w:rsidR="00F63272" w:rsidRPr="00273CBD" w:rsidRDefault="00F63272" w:rsidP="00F63272">
      <w:pPr>
        <w:spacing w:after="0" w:line="240" w:lineRule="auto"/>
        <w:jc w:val="both"/>
        <w:rPr>
          <w:rFonts w:cs="Arial"/>
          <w:lang w:val="en-US"/>
        </w:rPr>
      </w:pPr>
      <w:r w:rsidRPr="24CDFD2E">
        <w:rPr>
          <w:rFonts w:cs="Arial"/>
          <w:lang w:val="en-US"/>
        </w:rPr>
        <w:t xml:space="preserve">Identify suitable planned offshore wind developments at which piloting could occur, ideally in different locations representing a range of variables such as depth, substrate type, wind speed, etc. Offshore wind developers should be contacted to gauge willingness to participate in the pilot monitoring </w:t>
      </w:r>
      <w:proofErr w:type="spellStart"/>
      <w:r w:rsidRPr="24CDFD2E">
        <w:rPr>
          <w:rFonts w:cs="Arial"/>
          <w:lang w:val="en-US"/>
        </w:rPr>
        <w:t>programme</w:t>
      </w:r>
      <w:proofErr w:type="spellEnd"/>
      <w:r w:rsidRPr="24CDFD2E">
        <w:rPr>
          <w:rFonts w:cs="Arial"/>
          <w:lang w:val="en-US"/>
        </w:rPr>
        <w:t xml:space="preserve"> and, with assistance from Defra, meetings should be held to discuss participation. Where possible, in-</w:t>
      </w:r>
      <w:proofErr w:type="gramStart"/>
      <w:r w:rsidRPr="24CDFD2E">
        <w:rPr>
          <w:rFonts w:cs="Arial"/>
          <w:lang w:val="en-US"/>
        </w:rPr>
        <w:t>principle</w:t>
      </w:r>
      <w:proofErr w:type="gramEnd"/>
      <w:r w:rsidRPr="24CDFD2E">
        <w:rPr>
          <w:rFonts w:cs="Arial"/>
          <w:lang w:val="en-US"/>
        </w:rPr>
        <w:t xml:space="preserve"> agreements from developers to be involved in the pilot </w:t>
      </w:r>
      <w:proofErr w:type="spellStart"/>
      <w:r w:rsidRPr="24CDFD2E">
        <w:rPr>
          <w:rFonts w:cs="Arial"/>
          <w:lang w:val="en-US"/>
        </w:rPr>
        <w:t>programme</w:t>
      </w:r>
      <w:proofErr w:type="spellEnd"/>
      <w:r w:rsidRPr="24CDFD2E">
        <w:rPr>
          <w:rFonts w:cs="Arial"/>
          <w:lang w:val="en-US"/>
        </w:rPr>
        <w:t xml:space="preserve"> from 2024 onwards should be obtained. </w:t>
      </w:r>
    </w:p>
    <w:p w14:paraId="79E69EEC" w14:textId="77777777" w:rsidR="00F63272" w:rsidRDefault="00F63272" w:rsidP="00F63272">
      <w:pPr>
        <w:spacing w:after="0" w:line="240" w:lineRule="auto"/>
        <w:jc w:val="both"/>
        <w:rPr>
          <w:rFonts w:cs="Arial"/>
          <w:lang w:val="en-US"/>
        </w:rPr>
      </w:pPr>
      <w:r>
        <w:rPr>
          <w:rFonts w:cs="Arial"/>
          <w:lang w:val="en-US"/>
        </w:rPr>
        <w:t xml:space="preserve">Using the information collected in Objective 4, identify NASs that can be used as part of the pilot </w:t>
      </w:r>
      <w:proofErr w:type="spellStart"/>
      <w:r>
        <w:rPr>
          <w:rFonts w:cs="Arial"/>
          <w:lang w:val="en-US"/>
        </w:rPr>
        <w:t>programme</w:t>
      </w:r>
      <w:proofErr w:type="spellEnd"/>
      <w:r>
        <w:rPr>
          <w:rFonts w:cs="Arial"/>
          <w:lang w:val="en-US"/>
        </w:rPr>
        <w:t xml:space="preserve"> in English and Welsh waters to achieve the threshold value set as part of the piling noise standard. Suppliers of these NASs should be consulted to understand the lead-in times and availability for the trials. The monitoring </w:t>
      </w:r>
      <w:proofErr w:type="spellStart"/>
      <w:r>
        <w:rPr>
          <w:rFonts w:cs="Arial"/>
          <w:lang w:val="en-US"/>
        </w:rPr>
        <w:t>programme</w:t>
      </w:r>
      <w:proofErr w:type="spellEnd"/>
      <w:r>
        <w:rPr>
          <w:rFonts w:cs="Arial"/>
          <w:lang w:val="en-US"/>
        </w:rPr>
        <w:t xml:space="preserve"> should record noise from piling with and without the chosen NAS. </w:t>
      </w:r>
    </w:p>
    <w:p w14:paraId="1F6BAA8A" w14:textId="77777777" w:rsidR="00F63272" w:rsidRDefault="00F63272" w:rsidP="00F63272">
      <w:pPr>
        <w:spacing w:after="0" w:line="240" w:lineRule="auto"/>
        <w:jc w:val="both"/>
        <w:rPr>
          <w:rFonts w:cs="Arial"/>
          <w:lang w:val="en-US"/>
        </w:rPr>
      </w:pPr>
      <w:r>
        <w:rPr>
          <w:rFonts w:cs="Arial"/>
          <w:lang w:val="en-US"/>
        </w:rPr>
        <w:t xml:space="preserve">As part of the piling noise standard, and comparable to the German approach, developers will be required to undertake real-time noise monitoring of their pile driving activity to verify whether the threshold value has been met or exceeded. Consider how many recorders will be needed, where they will be located relative to the noise source and whether this may vary in different locations identified to reflect local conditions. Consider whether the same NAS will be used at all locations or if this will vary depending on conditions. Describe what data analysis will be undertaken and how long this will take. </w:t>
      </w:r>
    </w:p>
    <w:p w14:paraId="007A2BB4" w14:textId="77777777" w:rsidR="00F63272" w:rsidRPr="00273CBD" w:rsidRDefault="00F63272" w:rsidP="00F63272">
      <w:pPr>
        <w:spacing w:after="0" w:line="240" w:lineRule="auto"/>
        <w:jc w:val="both"/>
        <w:rPr>
          <w:rFonts w:cs="Arial"/>
          <w:lang w:val="en-US"/>
        </w:rPr>
      </w:pPr>
      <w:r>
        <w:rPr>
          <w:rFonts w:cs="Arial"/>
          <w:lang w:val="en-US"/>
        </w:rPr>
        <w:t xml:space="preserve">In addition, consider monitoring of marine mammal responses to the piling with and without NAS, e.g., by recording cetacean vocalizations. The proposed monitoring </w:t>
      </w:r>
      <w:proofErr w:type="spellStart"/>
      <w:r>
        <w:rPr>
          <w:rFonts w:cs="Arial"/>
          <w:lang w:val="en-US"/>
        </w:rPr>
        <w:t>programme</w:t>
      </w:r>
      <w:proofErr w:type="spellEnd"/>
      <w:r>
        <w:rPr>
          <w:rFonts w:cs="Arial"/>
          <w:lang w:val="en-US"/>
        </w:rPr>
        <w:t xml:space="preserve"> will be discussed with the project Steering Group before being </w:t>
      </w:r>
      <w:proofErr w:type="spellStart"/>
      <w:r>
        <w:rPr>
          <w:rFonts w:cs="Arial"/>
          <w:lang w:val="en-US"/>
        </w:rPr>
        <w:t>finalised</w:t>
      </w:r>
      <w:proofErr w:type="spellEnd"/>
      <w:r>
        <w:rPr>
          <w:rFonts w:cs="Arial"/>
          <w:lang w:val="en-US"/>
        </w:rPr>
        <w:t xml:space="preserve">. </w:t>
      </w:r>
    </w:p>
    <w:p w14:paraId="69EB5B60" w14:textId="77777777" w:rsidR="00F63272" w:rsidRPr="00A961A7" w:rsidRDefault="00F63272" w:rsidP="00F63272">
      <w:pPr>
        <w:spacing w:after="0" w:line="240" w:lineRule="auto"/>
        <w:jc w:val="both"/>
        <w:rPr>
          <w:rFonts w:cs="Arial"/>
        </w:rPr>
      </w:pPr>
      <w:r w:rsidRPr="00A961A7">
        <w:rPr>
          <w:rFonts w:cs="Arial"/>
        </w:rPr>
        <w:lastRenderedPageBreak/>
        <w:t xml:space="preserve">In addition to monitoring the noise levels, it is important that the practicalities of adhering to the piling noise standard are also tested and for the experience of developers and operators to be captured and fed back to Defra and regulators. These include but are not limited </w:t>
      </w:r>
      <w:proofErr w:type="gramStart"/>
      <w:r w:rsidRPr="00A961A7">
        <w:rPr>
          <w:rFonts w:cs="Arial"/>
        </w:rPr>
        <w:t>to:</w:t>
      </w:r>
      <w:proofErr w:type="gramEnd"/>
      <w:r w:rsidRPr="00A961A7">
        <w:rPr>
          <w:rFonts w:cs="Arial"/>
        </w:rPr>
        <w:t xml:space="preserve"> ease of deploying the NASs in English and Welsh waters; ease of undertaking real-time noise monitoring of piling noise in practice and the ease of reporting this monitoring data and information back to regulators. Consider how such practicalities of adhering to the piling standard will be recorded as part of the pilot programme. Information will be provided to the successful supplier of how a piling noise standard is expected to be regulated and therefore what the requirements and practicalities of adhering to the piling noise standard are expected to be. </w:t>
      </w:r>
    </w:p>
    <w:p w14:paraId="051D5A8E" w14:textId="77777777" w:rsidR="00F63272" w:rsidRDefault="00F63272" w:rsidP="00F63272">
      <w:pPr>
        <w:spacing w:after="0" w:line="240" w:lineRule="auto"/>
        <w:jc w:val="both"/>
        <w:rPr>
          <w:rFonts w:cs="Arial"/>
          <w:color w:val="00A249"/>
          <w:lang w:val="en-US"/>
        </w:rPr>
      </w:pPr>
    </w:p>
    <w:p w14:paraId="5227AF02" w14:textId="77777777" w:rsidR="00F63272" w:rsidRPr="003901FC" w:rsidRDefault="00F63272" w:rsidP="00F63272">
      <w:pPr>
        <w:spacing w:after="0" w:line="240" w:lineRule="auto"/>
        <w:jc w:val="both"/>
        <w:rPr>
          <w:rFonts w:cs="Arial"/>
          <w:b/>
          <w:bCs/>
          <w:color w:val="00A249"/>
          <w:szCs w:val="24"/>
          <w:u w:val="single"/>
        </w:rPr>
      </w:pPr>
      <w:r w:rsidRPr="003901FC">
        <w:rPr>
          <w:rFonts w:cs="Arial"/>
          <w:b/>
          <w:bCs/>
          <w:color w:val="00A249"/>
          <w:szCs w:val="24"/>
        </w:rPr>
        <w:t xml:space="preserve">Part 4: Project reporting </w:t>
      </w:r>
    </w:p>
    <w:p w14:paraId="5771CD1F" w14:textId="77777777" w:rsidR="00F63272" w:rsidRPr="00317B11" w:rsidRDefault="00F63272" w:rsidP="00F63272">
      <w:pPr>
        <w:spacing w:after="0" w:line="240" w:lineRule="auto"/>
        <w:jc w:val="both"/>
        <w:rPr>
          <w:rFonts w:cs="Arial"/>
          <w:b/>
          <w:bCs/>
        </w:rPr>
      </w:pPr>
      <w:r w:rsidRPr="00317B11">
        <w:rPr>
          <w:rFonts w:cs="Arial"/>
          <w:b/>
          <w:bCs/>
        </w:rPr>
        <w:t xml:space="preserve">Objective </w:t>
      </w:r>
      <w:r>
        <w:rPr>
          <w:rFonts w:cs="Arial"/>
          <w:b/>
          <w:bCs/>
        </w:rPr>
        <w:t>9</w:t>
      </w:r>
      <w:r w:rsidRPr="00317B11">
        <w:rPr>
          <w:rFonts w:cs="Arial"/>
          <w:b/>
          <w:bCs/>
        </w:rPr>
        <w:t xml:space="preserve">: </w:t>
      </w:r>
    </w:p>
    <w:p w14:paraId="43D6FF98" w14:textId="77777777" w:rsidR="00F63272" w:rsidRDefault="00F63272" w:rsidP="00F63272">
      <w:pPr>
        <w:spacing w:after="0" w:line="240" w:lineRule="auto"/>
        <w:jc w:val="both"/>
        <w:rPr>
          <w:rFonts w:cs="Arial"/>
        </w:rPr>
      </w:pPr>
      <w:r>
        <w:rPr>
          <w:rFonts w:cs="Arial"/>
        </w:rPr>
        <w:t xml:space="preserve">It is expected three separate draft reports (reports A, B and C) will be provided to Defra following completion of each of Parts 1, 2 and 3 respectively to allow Defra and the project Steering Group to review and provide comments. Milestones for submitting each of the draft reports to Defra for review are set out under ‘Key milestones’ below. </w:t>
      </w:r>
    </w:p>
    <w:p w14:paraId="2A184230" w14:textId="77777777" w:rsidR="00F63272" w:rsidRDefault="00F63272" w:rsidP="00F63272">
      <w:pPr>
        <w:spacing w:after="0" w:line="240" w:lineRule="auto"/>
        <w:jc w:val="both"/>
        <w:rPr>
          <w:rFonts w:cs="Arial"/>
        </w:rPr>
      </w:pPr>
      <w:r>
        <w:rPr>
          <w:rFonts w:cs="Arial"/>
        </w:rPr>
        <w:t>A final report compiling all three draft reports should then be produced at the end of the project. Given the anticipated detail and length of the project report, detail can be provided within annexes. The results of the project will be presented to Defra and the Steering Group at the end of the project. The successful supplier may also be asked to present findings from the project at a future stakeholder meeting.</w:t>
      </w:r>
    </w:p>
    <w:p w14:paraId="7FAFE85A" w14:textId="77777777" w:rsidR="00F63272" w:rsidRDefault="00F63272" w:rsidP="00F63272">
      <w:pPr>
        <w:spacing w:after="0" w:line="240" w:lineRule="auto"/>
        <w:jc w:val="both"/>
        <w:rPr>
          <w:rFonts w:cs="Arial"/>
        </w:rPr>
      </w:pPr>
    </w:p>
    <w:p w14:paraId="1A71B863" w14:textId="67EE1907" w:rsidR="00F63272" w:rsidRPr="00024A53" w:rsidRDefault="00024A53" w:rsidP="00F63272">
      <w:pPr>
        <w:spacing w:after="0" w:line="240" w:lineRule="auto"/>
        <w:jc w:val="both"/>
        <w:rPr>
          <w:rFonts w:cs="Arial"/>
          <w:b/>
          <w:bCs/>
          <w:color w:val="00A249"/>
          <w:sz w:val="36"/>
          <w:szCs w:val="36"/>
        </w:rPr>
      </w:pPr>
      <w:r w:rsidRPr="00024A53">
        <w:rPr>
          <w:rFonts w:cs="Arial"/>
          <w:b/>
          <w:bCs/>
          <w:color w:val="00A249"/>
          <w:sz w:val="36"/>
          <w:szCs w:val="36"/>
        </w:rPr>
        <w:t xml:space="preserve">2.7 </w:t>
      </w:r>
      <w:r w:rsidR="00F63272" w:rsidRPr="00024A53">
        <w:rPr>
          <w:rFonts w:cs="Arial"/>
          <w:b/>
          <w:bCs/>
          <w:color w:val="00A249"/>
          <w:sz w:val="36"/>
          <w:szCs w:val="36"/>
        </w:rPr>
        <w:t>Key deliverables</w:t>
      </w:r>
    </w:p>
    <w:p w14:paraId="17BB72D4" w14:textId="77777777" w:rsidR="00F63272" w:rsidRDefault="00F63272" w:rsidP="00F63272">
      <w:pPr>
        <w:spacing w:after="0" w:line="240" w:lineRule="auto"/>
        <w:jc w:val="both"/>
        <w:rPr>
          <w:rFonts w:cs="Arial"/>
        </w:rPr>
      </w:pPr>
      <w:r>
        <w:rPr>
          <w:rFonts w:cs="Arial"/>
        </w:rPr>
        <w:t xml:space="preserve">The output of this project is a final written report of publishable quality supplemented by annexes. The final report is to include the results and recommendations of the objectives listed in the outline of work. </w:t>
      </w:r>
      <w:r w:rsidRPr="00737C6F">
        <w:rPr>
          <w:rFonts w:cs="Arial"/>
        </w:rPr>
        <w:t xml:space="preserve"> </w:t>
      </w:r>
      <w:r>
        <w:rPr>
          <w:rFonts w:cs="Arial"/>
        </w:rPr>
        <w:t>Results of the project will be presented to Defra and the Steering Group at the end of the project. The successful supplier may also be asked to present findings from the project at a future stakeholder meeting.</w:t>
      </w:r>
    </w:p>
    <w:p w14:paraId="0D30DFB9" w14:textId="77777777" w:rsidR="00F63272" w:rsidRDefault="00F63272" w:rsidP="00F63272">
      <w:pPr>
        <w:spacing w:after="0" w:line="240" w:lineRule="auto"/>
        <w:jc w:val="both"/>
        <w:rPr>
          <w:rFonts w:cs="Arial"/>
        </w:rPr>
      </w:pPr>
      <w:r w:rsidRPr="24CDFD2E">
        <w:rPr>
          <w:rFonts w:cs="Arial"/>
        </w:rPr>
        <w:t xml:space="preserve">It is expected that the supplier will hold regular meetings with Defra to update on the progress of the project. The frequency of these meetings will be determined at the first meeting between Defra and the supplier but should be no less than </w:t>
      </w:r>
      <w:r>
        <w:rPr>
          <w:rFonts w:cs="Arial"/>
        </w:rPr>
        <w:t>fortnightly</w:t>
      </w:r>
      <w:r w:rsidRPr="24CDFD2E">
        <w:rPr>
          <w:rFonts w:cs="Arial"/>
        </w:rPr>
        <w:t>.</w:t>
      </w:r>
    </w:p>
    <w:p w14:paraId="2703723B" w14:textId="77777777" w:rsidR="00F63272" w:rsidRDefault="00F63272" w:rsidP="00F63272">
      <w:pPr>
        <w:spacing w:after="0" w:line="240" w:lineRule="auto"/>
        <w:jc w:val="both"/>
        <w:rPr>
          <w:rFonts w:cs="Arial"/>
        </w:rPr>
      </w:pPr>
      <w:r>
        <w:rPr>
          <w:rFonts w:cs="Arial"/>
        </w:rPr>
        <w:t xml:space="preserve">A Steering Group to guide the project will be established, with meeting frequency to be determined during the first meeting between Defra and the supplier. </w:t>
      </w:r>
    </w:p>
    <w:p w14:paraId="4A4219D9" w14:textId="77777777" w:rsidR="00F63272" w:rsidRDefault="00F63272" w:rsidP="00F63272">
      <w:pPr>
        <w:spacing w:after="0" w:line="240" w:lineRule="auto"/>
        <w:jc w:val="both"/>
        <w:rPr>
          <w:rFonts w:cs="Arial"/>
        </w:rPr>
      </w:pPr>
      <w:r>
        <w:rPr>
          <w:rFonts w:cs="Arial"/>
        </w:rPr>
        <w:t xml:space="preserve">Work is ongoing to design other Offshore Wind Environmental Standards (OWES) for a range of other receptors and impacts, led by </w:t>
      </w:r>
      <w:r w:rsidRPr="00C2038D">
        <w:rPr>
          <w:rFonts w:cs="Arial"/>
        </w:rPr>
        <w:t xml:space="preserve">Defra’s </w:t>
      </w:r>
      <w:r>
        <w:rPr>
          <w:rFonts w:cs="Arial"/>
        </w:rPr>
        <w:t xml:space="preserve">OWES </w:t>
      </w:r>
      <w:r w:rsidRPr="00C2038D">
        <w:rPr>
          <w:rFonts w:cs="Arial"/>
        </w:rPr>
        <w:t>project manager</w:t>
      </w:r>
      <w:r>
        <w:rPr>
          <w:rFonts w:cs="Arial"/>
        </w:rPr>
        <w:t>. It is expected the supplier will w</w:t>
      </w:r>
      <w:r w:rsidRPr="00C2038D">
        <w:rPr>
          <w:rFonts w:cs="Arial"/>
        </w:rPr>
        <w:t xml:space="preserve">ork with Defra’s </w:t>
      </w:r>
      <w:r>
        <w:rPr>
          <w:rFonts w:cs="Arial"/>
        </w:rPr>
        <w:t xml:space="preserve">OWES </w:t>
      </w:r>
      <w:r w:rsidRPr="00C2038D">
        <w:rPr>
          <w:rFonts w:cs="Arial"/>
        </w:rPr>
        <w:t xml:space="preserve">project manager and their </w:t>
      </w:r>
      <w:r>
        <w:rPr>
          <w:rFonts w:cs="Arial"/>
        </w:rPr>
        <w:t xml:space="preserve">associated colleagues </w:t>
      </w:r>
      <w:r w:rsidRPr="00C2038D">
        <w:rPr>
          <w:rFonts w:cs="Arial"/>
        </w:rPr>
        <w:t xml:space="preserve">to </w:t>
      </w:r>
      <w:r>
        <w:rPr>
          <w:rFonts w:cs="Arial"/>
        </w:rPr>
        <w:t xml:space="preserve">ensure </w:t>
      </w:r>
      <w:r w:rsidRPr="00C2038D">
        <w:rPr>
          <w:rFonts w:cs="Arial"/>
        </w:rPr>
        <w:t>th</w:t>
      </w:r>
      <w:r>
        <w:rPr>
          <w:rFonts w:cs="Arial"/>
        </w:rPr>
        <w:t>is</w:t>
      </w:r>
      <w:r w:rsidRPr="00C2038D">
        <w:rPr>
          <w:rFonts w:cs="Arial"/>
        </w:rPr>
        <w:t xml:space="preserve"> project </w:t>
      </w:r>
      <w:r>
        <w:rPr>
          <w:rFonts w:cs="Arial"/>
        </w:rPr>
        <w:t>aligns with</w:t>
      </w:r>
      <w:r w:rsidRPr="00C2038D">
        <w:rPr>
          <w:rFonts w:cs="Arial"/>
        </w:rPr>
        <w:t xml:space="preserve"> the</w:t>
      </w:r>
      <w:r>
        <w:rPr>
          <w:rFonts w:cs="Arial"/>
        </w:rPr>
        <w:t xml:space="preserve"> wider</w:t>
      </w:r>
      <w:r w:rsidRPr="00C2038D">
        <w:rPr>
          <w:rFonts w:cs="Arial"/>
        </w:rPr>
        <w:t xml:space="preserve"> OWES programme of work.</w:t>
      </w:r>
    </w:p>
    <w:p w14:paraId="64E6808F" w14:textId="77777777" w:rsidR="00F63272" w:rsidRDefault="00F63272" w:rsidP="00F63272">
      <w:pPr>
        <w:jc w:val="both"/>
        <w:rPr>
          <w:rFonts w:cs="Arial"/>
          <w:b/>
          <w:bCs/>
          <w:u w:val="single"/>
        </w:rPr>
      </w:pPr>
    </w:p>
    <w:p w14:paraId="4836048B" w14:textId="77777777" w:rsidR="008C1E07" w:rsidRDefault="008C1E07" w:rsidP="00F63272">
      <w:pPr>
        <w:jc w:val="both"/>
        <w:rPr>
          <w:rFonts w:cs="Arial"/>
          <w:b/>
          <w:bCs/>
          <w:u w:val="single"/>
        </w:rPr>
      </w:pPr>
    </w:p>
    <w:p w14:paraId="04EBD5E7" w14:textId="77777777" w:rsidR="008C1E07" w:rsidRDefault="008C1E07" w:rsidP="00F63272">
      <w:pPr>
        <w:jc w:val="both"/>
        <w:rPr>
          <w:rFonts w:cs="Arial"/>
          <w:b/>
          <w:bCs/>
          <w:u w:val="single"/>
        </w:rPr>
      </w:pPr>
    </w:p>
    <w:p w14:paraId="79DEC8E9" w14:textId="2A784CE9" w:rsidR="00F63272" w:rsidRPr="00024A53" w:rsidRDefault="00024A53" w:rsidP="00DE1159">
      <w:pPr>
        <w:spacing w:after="0" w:line="240" w:lineRule="auto"/>
        <w:jc w:val="both"/>
        <w:rPr>
          <w:rFonts w:cs="Arial"/>
          <w:b/>
          <w:bCs/>
          <w:color w:val="00A249"/>
          <w:sz w:val="36"/>
          <w:szCs w:val="36"/>
        </w:rPr>
      </w:pPr>
      <w:r w:rsidRPr="00024A53">
        <w:rPr>
          <w:rFonts w:cs="Arial"/>
          <w:b/>
          <w:bCs/>
          <w:color w:val="00A249"/>
          <w:sz w:val="36"/>
          <w:szCs w:val="36"/>
        </w:rPr>
        <w:t xml:space="preserve">2.8 </w:t>
      </w:r>
      <w:r w:rsidR="00F63272" w:rsidRPr="00024A53">
        <w:rPr>
          <w:rFonts w:cs="Arial"/>
          <w:b/>
          <w:bCs/>
          <w:color w:val="00A249"/>
          <w:sz w:val="36"/>
          <w:szCs w:val="36"/>
        </w:rPr>
        <w:t xml:space="preserve">Required Skills: </w:t>
      </w:r>
    </w:p>
    <w:p w14:paraId="72CE801D" w14:textId="77777777" w:rsidR="00F63272" w:rsidRDefault="00F63272" w:rsidP="00F63272">
      <w:pPr>
        <w:jc w:val="both"/>
      </w:pPr>
      <w:r w:rsidRPr="51763874">
        <w:rPr>
          <w:rFonts w:eastAsia="Arial" w:cs="Arial"/>
        </w:rPr>
        <w:t xml:space="preserve">You must have the following skills </w:t>
      </w:r>
      <w:proofErr w:type="gramStart"/>
      <w:r w:rsidRPr="51763874">
        <w:rPr>
          <w:rFonts w:eastAsia="Arial" w:cs="Arial"/>
        </w:rPr>
        <w:t>in order to</w:t>
      </w:r>
      <w:proofErr w:type="gramEnd"/>
      <w:r w:rsidRPr="51763874">
        <w:rPr>
          <w:rFonts w:eastAsia="Arial" w:cs="Arial"/>
        </w:rPr>
        <w:t xml:space="preserve"> undertake the proposed project: </w:t>
      </w:r>
    </w:p>
    <w:p w14:paraId="7715C0E8" w14:textId="77777777" w:rsidR="00F63272" w:rsidRDefault="00F63272" w:rsidP="00F63272">
      <w:pPr>
        <w:pStyle w:val="ListParagraph"/>
        <w:numPr>
          <w:ilvl w:val="0"/>
          <w:numId w:val="22"/>
        </w:numPr>
        <w:rPr>
          <w:rFonts w:eastAsia="Arial" w:cs="Arial"/>
          <w:color w:val="000000" w:themeColor="text1"/>
          <w:lang w:val="en-US"/>
        </w:rPr>
      </w:pPr>
      <w:r w:rsidRPr="51763874">
        <w:rPr>
          <w:rFonts w:eastAsia="Arial" w:cs="Arial"/>
          <w:color w:val="000000" w:themeColor="text1"/>
          <w:lang w:val="en-US"/>
        </w:rPr>
        <w:t>Understanding of the offshore wind sector</w:t>
      </w:r>
      <w:r>
        <w:rPr>
          <w:rFonts w:eastAsia="Arial" w:cs="Arial"/>
          <w:color w:val="000000" w:themeColor="text1"/>
          <w:lang w:val="en-US"/>
        </w:rPr>
        <w:t xml:space="preserve"> and underwater noise impacts from pile-driving. </w:t>
      </w:r>
    </w:p>
    <w:p w14:paraId="18968589" w14:textId="77777777" w:rsidR="00F63272" w:rsidRDefault="00F63272" w:rsidP="00F63272">
      <w:pPr>
        <w:pStyle w:val="ListParagraph"/>
        <w:numPr>
          <w:ilvl w:val="0"/>
          <w:numId w:val="22"/>
        </w:numPr>
        <w:rPr>
          <w:rFonts w:eastAsia="Arial" w:cs="Arial"/>
          <w:color w:val="000000" w:themeColor="text1"/>
          <w:lang w:val="en-US"/>
        </w:rPr>
      </w:pPr>
      <w:r>
        <w:rPr>
          <w:rFonts w:eastAsia="Arial" w:cs="Arial"/>
          <w:color w:val="000000" w:themeColor="text1"/>
          <w:lang w:val="en-US"/>
        </w:rPr>
        <w:t xml:space="preserve">Skilled in noise propagation modelling and environmental science.   </w:t>
      </w:r>
    </w:p>
    <w:p w14:paraId="618D98FB" w14:textId="77777777" w:rsidR="00F63272" w:rsidRDefault="00F63272" w:rsidP="00F63272">
      <w:pPr>
        <w:pStyle w:val="ListParagraph"/>
        <w:numPr>
          <w:ilvl w:val="0"/>
          <w:numId w:val="22"/>
        </w:numPr>
        <w:rPr>
          <w:rFonts w:eastAsia="Arial" w:cs="Arial"/>
          <w:color w:val="000000" w:themeColor="text1"/>
          <w:lang w:val="en-US"/>
        </w:rPr>
      </w:pPr>
      <w:r w:rsidRPr="51763874">
        <w:rPr>
          <w:rFonts w:eastAsia="Arial" w:cs="Arial"/>
          <w:color w:val="000000" w:themeColor="text1"/>
          <w:lang w:val="en-US"/>
        </w:rPr>
        <w:t xml:space="preserve">Knowledge of the relevant regulatory frameworks and energy and marine environment legislation across the UK. </w:t>
      </w:r>
    </w:p>
    <w:p w14:paraId="1032C894" w14:textId="77777777" w:rsidR="00F63272" w:rsidRDefault="00F63272" w:rsidP="00F63272">
      <w:pPr>
        <w:pStyle w:val="ListParagraph"/>
        <w:numPr>
          <w:ilvl w:val="0"/>
          <w:numId w:val="22"/>
        </w:numPr>
        <w:rPr>
          <w:rFonts w:eastAsia="Arial" w:cs="Arial"/>
          <w:color w:val="000000" w:themeColor="text1"/>
          <w:lang w:val="en-US"/>
        </w:rPr>
      </w:pPr>
      <w:r w:rsidRPr="51763874">
        <w:rPr>
          <w:rFonts w:eastAsia="Arial" w:cs="Arial"/>
          <w:color w:val="000000" w:themeColor="text1"/>
          <w:lang w:val="en-US"/>
        </w:rPr>
        <w:t>Ability to take on board, and be led by, feedback from the Steering Group</w:t>
      </w:r>
      <w:r>
        <w:rPr>
          <w:rFonts w:eastAsia="Arial" w:cs="Arial"/>
          <w:color w:val="000000" w:themeColor="text1"/>
          <w:lang w:val="en-US"/>
        </w:rPr>
        <w:t>.</w:t>
      </w:r>
    </w:p>
    <w:p w14:paraId="07457EC1" w14:textId="77777777" w:rsidR="00F63272" w:rsidRDefault="00F63272" w:rsidP="00F63272">
      <w:pPr>
        <w:pStyle w:val="ListParagraph"/>
        <w:numPr>
          <w:ilvl w:val="0"/>
          <w:numId w:val="22"/>
        </w:numPr>
        <w:rPr>
          <w:rFonts w:eastAsia="Arial" w:cs="Arial"/>
          <w:color w:val="000000" w:themeColor="text1"/>
          <w:lang w:val="en-US"/>
        </w:rPr>
      </w:pPr>
      <w:r w:rsidRPr="51763874">
        <w:rPr>
          <w:rFonts w:eastAsia="Arial" w:cs="Arial"/>
          <w:color w:val="000000" w:themeColor="text1"/>
          <w:lang w:val="en-US"/>
        </w:rPr>
        <w:t>Resources to deliver to short deadlines.</w:t>
      </w:r>
    </w:p>
    <w:p w14:paraId="101C734E" w14:textId="77777777" w:rsidR="00F63272" w:rsidRDefault="00F63272" w:rsidP="00F63272">
      <w:pPr>
        <w:pStyle w:val="ListParagraph"/>
        <w:numPr>
          <w:ilvl w:val="0"/>
          <w:numId w:val="22"/>
        </w:numPr>
        <w:rPr>
          <w:rFonts w:eastAsia="Arial" w:cs="Arial"/>
          <w:color w:val="000000" w:themeColor="text1"/>
          <w:lang w:val="en-US"/>
        </w:rPr>
      </w:pPr>
      <w:r w:rsidRPr="51763874">
        <w:rPr>
          <w:rFonts w:eastAsia="Arial" w:cs="Arial"/>
          <w:color w:val="000000" w:themeColor="text1"/>
          <w:lang w:val="en-US"/>
        </w:rPr>
        <w:t>Strong project management skills to ensure that deliverables are produced on time and of the highest quality.</w:t>
      </w:r>
    </w:p>
    <w:p w14:paraId="2E802BDD" w14:textId="77777777" w:rsidR="00F63272" w:rsidRDefault="00F63272" w:rsidP="00F63272">
      <w:pPr>
        <w:pStyle w:val="ListParagraph"/>
        <w:numPr>
          <w:ilvl w:val="0"/>
          <w:numId w:val="22"/>
        </w:numPr>
        <w:rPr>
          <w:rFonts w:eastAsia="Arial" w:cs="Arial"/>
          <w:color w:val="000000" w:themeColor="text1"/>
          <w:lang w:val="en-US"/>
        </w:rPr>
      </w:pPr>
      <w:r w:rsidRPr="51763874">
        <w:rPr>
          <w:rFonts w:eastAsia="Arial" w:cs="Arial"/>
          <w:color w:val="000000" w:themeColor="text1"/>
          <w:lang w:val="en-US"/>
        </w:rPr>
        <w:t xml:space="preserve">The ability to critically </w:t>
      </w:r>
      <w:proofErr w:type="spellStart"/>
      <w:r w:rsidRPr="51763874">
        <w:rPr>
          <w:rFonts w:eastAsia="Arial" w:cs="Arial"/>
          <w:color w:val="000000" w:themeColor="text1"/>
          <w:lang w:val="en-US"/>
        </w:rPr>
        <w:t>analyse</w:t>
      </w:r>
      <w:proofErr w:type="spellEnd"/>
      <w:r w:rsidRPr="51763874">
        <w:rPr>
          <w:rFonts w:eastAsia="Arial" w:cs="Arial"/>
          <w:color w:val="000000" w:themeColor="text1"/>
          <w:lang w:val="en-US"/>
        </w:rPr>
        <w:t xml:space="preserve"> evidence and identify and explain the underlying limitations/drawbacks.</w:t>
      </w:r>
    </w:p>
    <w:p w14:paraId="061F7D6D" w14:textId="05BD0147" w:rsidR="00F63272" w:rsidRDefault="00F63272" w:rsidP="00F63272">
      <w:pPr>
        <w:pStyle w:val="ListParagraph"/>
        <w:numPr>
          <w:ilvl w:val="0"/>
          <w:numId w:val="22"/>
        </w:numPr>
        <w:rPr>
          <w:rFonts w:eastAsia="Arial" w:cs="Arial"/>
          <w:color w:val="000000" w:themeColor="text1"/>
          <w:lang w:val="en-US"/>
        </w:rPr>
      </w:pPr>
      <w:r w:rsidRPr="0AD70C20">
        <w:rPr>
          <w:rFonts w:eastAsia="Arial" w:cs="Arial"/>
          <w:color w:val="000000" w:themeColor="text1"/>
          <w:lang w:val="en-US"/>
        </w:rPr>
        <w:t xml:space="preserve">Strong drafting and reporting writing skills, including the ability to communicate </w:t>
      </w:r>
      <w:proofErr w:type="spellStart"/>
      <w:r w:rsidRPr="0AD70C20">
        <w:rPr>
          <w:rFonts w:eastAsia="Arial" w:cs="Arial"/>
          <w:color w:val="000000" w:themeColor="text1"/>
          <w:lang w:val="en-US"/>
        </w:rPr>
        <w:t>coplex</w:t>
      </w:r>
      <w:proofErr w:type="spellEnd"/>
      <w:r w:rsidRPr="0AD70C20">
        <w:rPr>
          <w:rFonts w:eastAsia="Arial" w:cs="Arial"/>
          <w:color w:val="000000" w:themeColor="text1"/>
          <w:lang w:val="en-US"/>
        </w:rPr>
        <w:t xml:space="preserve"> technical information to a mixed audience.</w:t>
      </w:r>
    </w:p>
    <w:p w14:paraId="5145DADE" w14:textId="77777777" w:rsidR="00924C05" w:rsidRPr="007F0605" w:rsidRDefault="00924C05" w:rsidP="00924C05">
      <w:pPr>
        <w:pStyle w:val="ListParagraph"/>
        <w:rPr>
          <w:rFonts w:eastAsia="Arial" w:cs="Arial"/>
          <w:color w:val="000000" w:themeColor="text1"/>
          <w:lang w:val="en-US"/>
        </w:rPr>
      </w:pPr>
    </w:p>
    <w:p w14:paraId="011B84A9" w14:textId="4978C264" w:rsidR="00F63272" w:rsidRPr="00024A53" w:rsidRDefault="00024A53" w:rsidP="00DE1159">
      <w:pPr>
        <w:spacing w:after="0" w:line="240" w:lineRule="auto"/>
        <w:jc w:val="both"/>
        <w:rPr>
          <w:rFonts w:cs="Arial"/>
          <w:b/>
          <w:bCs/>
          <w:color w:val="00A249"/>
          <w:sz w:val="36"/>
          <w:szCs w:val="36"/>
        </w:rPr>
      </w:pPr>
      <w:r w:rsidRPr="00024A53">
        <w:rPr>
          <w:rFonts w:cs="Arial"/>
          <w:b/>
          <w:bCs/>
          <w:color w:val="00A249"/>
          <w:sz w:val="36"/>
          <w:szCs w:val="36"/>
        </w:rPr>
        <w:t xml:space="preserve">2.9 </w:t>
      </w:r>
      <w:r w:rsidR="00F63272" w:rsidRPr="00024A53">
        <w:rPr>
          <w:rFonts w:cs="Arial"/>
          <w:b/>
          <w:bCs/>
          <w:color w:val="00A249"/>
          <w:sz w:val="36"/>
          <w:szCs w:val="36"/>
        </w:rPr>
        <w:t xml:space="preserve">Timeline: </w:t>
      </w:r>
    </w:p>
    <w:p w14:paraId="17BCF481" w14:textId="665263EA" w:rsidR="00F63272" w:rsidRDefault="00F63272" w:rsidP="00F63272">
      <w:pPr>
        <w:jc w:val="both"/>
      </w:pPr>
      <w:r w:rsidRPr="51763874">
        <w:rPr>
          <w:rFonts w:eastAsia="Arial" w:cs="Arial"/>
        </w:rPr>
        <w:t xml:space="preserve">Contract award date is </w:t>
      </w:r>
      <w:r w:rsidR="00256FBC">
        <w:rPr>
          <w:rFonts w:eastAsia="Arial" w:cs="Arial"/>
        </w:rPr>
        <w:t>1st</w:t>
      </w:r>
      <w:r>
        <w:rPr>
          <w:rFonts w:eastAsia="Arial" w:cs="Arial"/>
        </w:rPr>
        <w:t xml:space="preserve"> May 2023</w:t>
      </w:r>
      <w:r w:rsidRPr="51763874">
        <w:rPr>
          <w:rFonts w:eastAsia="Arial" w:cs="Arial"/>
        </w:rPr>
        <w:t xml:space="preserve">. </w:t>
      </w:r>
      <w:r w:rsidR="00024A53">
        <w:rPr>
          <w:rFonts w:eastAsia="Arial" w:cs="Arial"/>
        </w:rPr>
        <w:t xml:space="preserve">The Contract start date is </w:t>
      </w:r>
      <w:r w:rsidR="00256FBC">
        <w:rPr>
          <w:rFonts w:eastAsia="Arial" w:cs="Arial"/>
        </w:rPr>
        <w:t>3</w:t>
      </w:r>
      <w:r w:rsidR="00024A53">
        <w:rPr>
          <w:rFonts w:eastAsia="Arial" w:cs="Arial"/>
        </w:rPr>
        <w:t xml:space="preserve"> May 2023.</w:t>
      </w:r>
    </w:p>
    <w:p w14:paraId="46FCB9AD" w14:textId="77777777" w:rsidR="00F63272" w:rsidRDefault="00F63272" w:rsidP="00F63272">
      <w:pPr>
        <w:jc w:val="both"/>
      </w:pPr>
      <w:r w:rsidRPr="51763874">
        <w:rPr>
          <w:rFonts w:eastAsia="Arial" w:cs="Arial"/>
        </w:rPr>
        <w:t xml:space="preserve">We expect the project duration to be </w:t>
      </w:r>
      <w:r>
        <w:rPr>
          <w:rFonts w:eastAsia="Arial" w:cs="Arial"/>
        </w:rPr>
        <w:t>twelve</w:t>
      </w:r>
      <w:r w:rsidRPr="51763874">
        <w:rPr>
          <w:rFonts w:eastAsia="Arial" w:cs="Arial"/>
        </w:rPr>
        <w:t xml:space="preserve"> months </w:t>
      </w:r>
      <w:r>
        <w:rPr>
          <w:rFonts w:eastAsia="Arial" w:cs="Arial"/>
        </w:rPr>
        <w:t xml:space="preserve">in duration. </w:t>
      </w:r>
      <w:r w:rsidRPr="51763874">
        <w:rPr>
          <w:rFonts w:eastAsia="Arial" w:cs="Arial"/>
        </w:rPr>
        <w:t xml:space="preserve"> </w:t>
      </w:r>
    </w:p>
    <w:p w14:paraId="686C0BC2" w14:textId="77777777" w:rsidR="00F63272" w:rsidRDefault="00F63272" w:rsidP="00F63272">
      <w:pPr>
        <w:jc w:val="both"/>
        <w:rPr>
          <w:rFonts w:eastAsia="Arial" w:cs="Arial"/>
          <w:b/>
          <w:bCs/>
          <w:color w:val="00AF41"/>
        </w:rPr>
      </w:pPr>
    </w:p>
    <w:p w14:paraId="140BF4D6" w14:textId="3EE6BC83" w:rsidR="00F63272" w:rsidRPr="00024A53" w:rsidRDefault="00024A53" w:rsidP="00DE1159">
      <w:pPr>
        <w:spacing w:after="0" w:line="240" w:lineRule="auto"/>
        <w:jc w:val="both"/>
        <w:rPr>
          <w:rFonts w:cs="Arial"/>
          <w:b/>
          <w:bCs/>
          <w:color w:val="00A249"/>
          <w:sz w:val="36"/>
          <w:szCs w:val="36"/>
          <w:u w:val="single"/>
        </w:rPr>
      </w:pPr>
      <w:r w:rsidRPr="00024A53">
        <w:rPr>
          <w:rFonts w:cs="Arial"/>
          <w:b/>
          <w:bCs/>
          <w:color w:val="00A249"/>
          <w:sz w:val="36"/>
          <w:szCs w:val="36"/>
          <w:u w:val="single"/>
        </w:rPr>
        <w:t xml:space="preserve">2.10 </w:t>
      </w:r>
      <w:r w:rsidR="00F63272" w:rsidRPr="00024A53">
        <w:rPr>
          <w:rFonts w:cs="Arial"/>
          <w:b/>
          <w:bCs/>
          <w:color w:val="00A249"/>
          <w:sz w:val="36"/>
          <w:szCs w:val="36"/>
          <w:u w:val="single"/>
        </w:rPr>
        <w:t xml:space="preserve">Price, Fee </w:t>
      </w:r>
      <w:proofErr w:type="gramStart"/>
      <w:r w:rsidR="00F63272" w:rsidRPr="00024A53">
        <w:rPr>
          <w:rFonts w:cs="Arial"/>
          <w:b/>
          <w:bCs/>
          <w:color w:val="00A249"/>
          <w:sz w:val="36"/>
          <w:szCs w:val="36"/>
          <w:u w:val="single"/>
        </w:rPr>
        <w:t>Schedule</w:t>
      </w:r>
      <w:proofErr w:type="gramEnd"/>
      <w:r w:rsidR="00F63272" w:rsidRPr="00024A53">
        <w:rPr>
          <w:rFonts w:cs="Arial"/>
          <w:b/>
          <w:bCs/>
          <w:color w:val="00A249"/>
          <w:sz w:val="36"/>
          <w:szCs w:val="36"/>
          <w:u w:val="single"/>
        </w:rPr>
        <w:t xml:space="preserve"> and Payments: </w:t>
      </w:r>
    </w:p>
    <w:p w14:paraId="29BC63AD" w14:textId="77777777" w:rsidR="00F63272" w:rsidRDefault="00F63272" w:rsidP="00F63272">
      <w:pPr>
        <w:jc w:val="both"/>
      </w:pPr>
      <w:r w:rsidRPr="51763874">
        <w:rPr>
          <w:rFonts w:eastAsia="Arial" w:cs="Arial"/>
          <w:color w:val="000000" w:themeColor="text1"/>
        </w:rPr>
        <w:t>The project will be let on a fixed price basis (excluding VAT). This is an all-inclusive price for the contract and, so long as the scope of the contract remains the same, it is not subject to any review, amendment, or alteration.</w:t>
      </w:r>
    </w:p>
    <w:p w14:paraId="3B48A496" w14:textId="7E33009D" w:rsidR="00F63272" w:rsidRDefault="00F63272" w:rsidP="00F63272">
      <w:pPr>
        <w:jc w:val="both"/>
      </w:pPr>
      <w:r w:rsidRPr="51763874">
        <w:rPr>
          <w:rFonts w:eastAsia="Arial" w:cs="Arial"/>
          <w:color w:val="000000" w:themeColor="text1"/>
        </w:rPr>
        <w:t xml:space="preserve">Tenderers should provide a breakdown showing the allocation of resources across different components of the project by all key individual members of the proposed team. A pricing schedule has been attached as </w:t>
      </w:r>
      <w:r w:rsidRPr="51763874">
        <w:rPr>
          <w:rFonts w:eastAsia="Arial" w:cs="Arial"/>
          <w:b/>
          <w:bCs/>
          <w:color w:val="000000" w:themeColor="text1"/>
        </w:rPr>
        <w:t xml:space="preserve">Appendix </w:t>
      </w:r>
      <w:r w:rsidR="00792C32">
        <w:rPr>
          <w:rFonts w:eastAsia="Arial" w:cs="Arial"/>
          <w:b/>
          <w:bCs/>
          <w:color w:val="000000" w:themeColor="text1"/>
        </w:rPr>
        <w:t>E</w:t>
      </w:r>
      <w:r w:rsidRPr="51763874">
        <w:rPr>
          <w:rFonts w:eastAsia="Arial" w:cs="Arial"/>
          <w:color w:val="000000" w:themeColor="text1"/>
        </w:rPr>
        <w:t xml:space="preserve"> and should be filled out with appropriate activities required to meet the objectives of the ITT. </w:t>
      </w:r>
    </w:p>
    <w:p w14:paraId="6CDEE5EE" w14:textId="77777777" w:rsidR="00F63272" w:rsidRDefault="00F63272" w:rsidP="00F63272">
      <w:pPr>
        <w:jc w:val="both"/>
      </w:pPr>
      <w:r w:rsidRPr="51763874">
        <w:rPr>
          <w:rFonts w:eastAsia="Arial" w:cs="Arial"/>
          <w:color w:val="000000" w:themeColor="text1"/>
        </w:rPr>
        <w:t>Tenderers should draft a pricing schedule which will provide information on daily rates, overheads, and other related costs for carrying out the work.</w:t>
      </w:r>
    </w:p>
    <w:p w14:paraId="3E27DAB1" w14:textId="77777777" w:rsidR="00F63272" w:rsidRDefault="00F63272" w:rsidP="00F63272">
      <w:pPr>
        <w:jc w:val="both"/>
      </w:pPr>
      <w:r w:rsidRPr="51763874">
        <w:rPr>
          <w:rFonts w:eastAsia="Arial" w:cs="Arial"/>
          <w:color w:val="000000" w:themeColor="text1"/>
        </w:rPr>
        <w:t>Proposals should include a suggested invoicing schedule based on milestones identified in the programme of work.</w:t>
      </w:r>
    </w:p>
    <w:p w14:paraId="19FD7C43" w14:textId="77777777" w:rsidR="00F63272" w:rsidRDefault="00F63272" w:rsidP="00F63272">
      <w:pPr>
        <w:jc w:val="both"/>
        <w:rPr>
          <w:rFonts w:eastAsia="Arial" w:cs="Arial"/>
          <w:color w:val="000000" w:themeColor="text1"/>
        </w:rPr>
      </w:pPr>
      <w:r w:rsidRPr="51763874">
        <w:rPr>
          <w:rFonts w:eastAsia="Arial" w:cs="Arial"/>
          <w:color w:val="000000" w:themeColor="text1"/>
        </w:rPr>
        <w:lastRenderedPageBreak/>
        <w:t xml:space="preserve">A payment schedule will be linked to the delivery of a proposed programme of works which can be found in the table below. </w:t>
      </w:r>
    </w:p>
    <w:p w14:paraId="28BE4445" w14:textId="77777777" w:rsidR="006378B6" w:rsidRDefault="006378B6" w:rsidP="00F63272">
      <w:pPr>
        <w:jc w:val="both"/>
        <w:rPr>
          <w:rFonts w:eastAsia="Arial" w:cs="Arial"/>
          <w:color w:val="000000" w:themeColor="text1"/>
        </w:rPr>
      </w:pPr>
    </w:p>
    <w:p w14:paraId="4835F846" w14:textId="5814AF3B" w:rsidR="004E5557" w:rsidRPr="00515AA5" w:rsidRDefault="00515AA5" w:rsidP="00F63272">
      <w:pPr>
        <w:jc w:val="both"/>
        <w:rPr>
          <w:rFonts w:eastAsia="Arial" w:cs="Arial"/>
          <w:b/>
          <w:bCs/>
          <w:color w:val="00B050"/>
          <w:sz w:val="36"/>
          <w:szCs w:val="36"/>
          <w:u w:val="single"/>
        </w:rPr>
      </w:pPr>
      <w:r>
        <w:rPr>
          <w:rFonts w:eastAsia="Arial" w:cs="Arial"/>
          <w:b/>
          <w:bCs/>
          <w:color w:val="00B050"/>
          <w:sz w:val="36"/>
          <w:szCs w:val="36"/>
          <w:u w:val="single"/>
        </w:rPr>
        <w:t>2.11 Milestone</w:t>
      </w:r>
      <w:r w:rsidR="004E5557" w:rsidRPr="00515AA5">
        <w:rPr>
          <w:rFonts w:eastAsia="Arial" w:cs="Arial"/>
          <w:b/>
          <w:bCs/>
          <w:color w:val="00B050"/>
          <w:sz w:val="36"/>
          <w:szCs w:val="36"/>
          <w:u w:val="single"/>
        </w:rPr>
        <w:t xml:space="preserve"> Table</w:t>
      </w:r>
    </w:p>
    <w:p w14:paraId="1834117E" w14:textId="77777777" w:rsidR="004E5557" w:rsidRPr="004E5557" w:rsidRDefault="004E5557" w:rsidP="00F63272">
      <w:pPr>
        <w:jc w:val="both"/>
        <w:rPr>
          <w:b/>
          <w:bCs/>
          <w:u w:val="single"/>
        </w:rPr>
      </w:pPr>
    </w:p>
    <w:tbl>
      <w:tblPr>
        <w:tblStyle w:val="TableGrid"/>
        <w:tblW w:w="0" w:type="auto"/>
        <w:tblLayout w:type="fixed"/>
        <w:tblLook w:val="04A0" w:firstRow="1" w:lastRow="0" w:firstColumn="1" w:lastColumn="0" w:noHBand="0" w:noVBand="1"/>
      </w:tblPr>
      <w:tblGrid>
        <w:gridCol w:w="949"/>
        <w:gridCol w:w="3848"/>
        <w:gridCol w:w="1701"/>
        <w:gridCol w:w="1631"/>
        <w:gridCol w:w="1324"/>
      </w:tblGrid>
      <w:tr w:rsidR="00DC0E09" w14:paraId="08425FA8" w14:textId="77777777" w:rsidTr="007141E6">
        <w:trPr>
          <w:trHeight w:val="295"/>
        </w:trPr>
        <w:tc>
          <w:tcPr>
            <w:tcW w:w="949" w:type="dxa"/>
            <w:tcBorders>
              <w:top w:val="single" w:sz="18" w:space="0" w:color="auto"/>
              <w:left w:val="single" w:sz="18" w:space="0" w:color="auto"/>
              <w:bottom w:val="single" w:sz="18" w:space="0" w:color="auto"/>
              <w:right w:val="single" w:sz="18" w:space="0" w:color="auto"/>
            </w:tcBorders>
            <w:shd w:val="clear" w:color="auto" w:fill="00B050"/>
          </w:tcPr>
          <w:p w14:paraId="2C94E684" w14:textId="77777777" w:rsidR="00DC0E09" w:rsidRPr="00AF47E0" w:rsidRDefault="00DC0E09" w:rsidP="00756E8E">
            <w:pPr>
              <w:rPr>
                <w:color w:val="FFFFFF" w:themeColor="background1"/>
                <w:szCs w:val="24"/>
              </w:rPr>
            </w:pPr>
            <w:r w:rsidRPr="00AF47E0">
              <w:rPr>
                <w:rFonts w:eastAsia="Arial" w:cs="Arial"/>
                <w:b/>
                <w:bCs/>
                <w:color w:val="FFFFFF" w:themeColor="background1"/>
                <w:szCs w:val="24"/>
                <w:lang w:val="en-US"/>
              </w:rPr>
              <w:t>Task:</w:t>
            </w:r>
          </w:p>
        </w:tc>
        <w:tc>
          <w:tcPr>
            <w:tcW w:w="3848" w:type="dxa"/>
            <w:tcBorders>
              <w:top w:val="single" w:sz="18" w:space="0" w:color="auto"/>
              <w:left w:val="single" w:sz="18" w:space="0" w:color="auto"/>
              <w:bottom w:val="single" w:sz="18" w:space="0" w:color="auto"/>
              <w:right w:val="single" w:sz="18" w:space="0" w:color="auto"/>
            </w:tcBorders>
            <w:shd w:val="clear" w:color="auto" w:fill="00B050"/>
          </w:tcPr>
          <w:p w14:paraId="675C1710" w14:textId="77777777" w:rsidR="00DC0E09" w:rsidRPr="00AF47E0" w:rsidRDefault="00DC0E09" w:rsidP="00756E8E">
            <w:pPr>
              <w:rPr>
                <w:color w:val="FFFFFF" w:themeColor="background1"/>
                <w:szCs w:val="24"/>
              </w:rPr>
            </w:pPr>
            <w:r w:rsidRPr="00AF47E0">
              <w:rPr>
                <w:rFonts w:eastAsia="Arial" w:cs="Arial"/>
                <w:b/>
                <w:bCs/>
                <w:color w:val="FFFFFF" w:themeColor="background1"/>
                <w:szCs w:val="24"/>
                <w:lang w:val="en-US"/>
              </w:rPr>
              <w:t>Task and Deliverable</w:t>
            </w:r>
          </w:p>
        </w:tc>
        <w:tc>
          <w:tcPr>
            <w:tcW w:w="1701" w:type="dxa"/>
            <w:tcBorders>
              <w:top w:val="single" w:sz="18" w:space="0" w:color="auto"/>
              <w:left w:val="single" w:sz="18" w:space="0" w:color="auto"/>
              <w:bottom w:val="single" w:sz="18" w:space="0" w:color="auto"/>
              <w:right w:val="single" w:sz="18" w:space="0" w:color="auto"/>
            </w:tcBorders>
            <w:shd w:val="clear" w:color="auto" w:fill="00B050"/>
          </w:tcPr>
          <w:p w14:paraId="69771F8F" w14:textId="072DE460" w:rsidR="00DC0E09" w:rsidRPr="00AF47E0" w:rsidRDefault="00DC0E09" w:rsidP="00756E8E">
            <w:pPr>
              <w:rPr>
                <w:rFonts w:eastAsia="Arial" w:cs="Arial"/>
                <w:b/>
                <w:bCs/>
                <w:color w:val="FFFFFF" w:themeColor="background1"/>
                <w:szCs w:val="24"/>
                <w:lang w:val="en-US"/>
              </w:rPr>
            </w:pPr>
            <w:r>
              <w:rPr>
                <w:rFonts w:eastAsia="Arial" w:cs="Arial"/>
                <w:b/>
                <w:bCs/>
                <w:color w:val="FFFFFF" w:themeColor="background1"/>
                <w:szCs w:val="24"/>
                <w:lang w:val="en-US"/>
              </w:rPr>
              <w:t>Responsible Party</w:t>
            </w:r>
          </w:p>
        </w:tc>
        <w:tc>
          <w:tcPr>
            <w:tcW w:w="1631" w:type="dxa"/>
            <w:tcBorders>
              <w:top w:val="single" w:sz="18" w:space="0" w:color="auto"/>
              <w:left w:val="single" w:sz="18" w:space="0" w:color="auto"/>
              <w:bottom w:val="single" w:sz="18" w:space="0" w:color="auto"/>
              <w:right w:val="single" w:sz="18" w:space="0" w:color="auto"/>
            </w:tcBorders>
            <w:shd w:val="clear" w:color="auto" w:fill="00B050"/>
          </w:tcPr>
          <w:p w14:paraId="52EDBB18" w14:textId="6B0CE9ED" w:rsidR="00DC0E09" w:rsidRPr="00AF47E0" w:rsidRDefault="00DC0E09" w:rsidP="00756E8E">
            <w:pPr>
              <w:rPr>
                <w:color w:val="FFFFFF" w:themeColor="background1"/>
                <w:szCs w:val="24"/>
              </w:rPr>
            </w:pPr>
            <w:r w:rsidRPr="00AF47E0">
              <w:rPr>
                <w:rFonts w:eastAsia="Arial" w:cs="Arial"/>
                <w:b/>
                <w:bCs/>
                <w:color w:val="FFFFFF" w:themeColor="background1"/>
                <w:szCs w:val="24"/>
                <w:lang w:val="en-US"/>
              </w:rPr>
              <w:t>Completion Date</w:t>
            </w:r>
          </w:p>
        </w:tc>
        <w:tc>
          <w:tcPr>
            <w:tcW w:w="1324" w:type="dxa"/>
            <w:tcBorders>
              <w:top w:val="single" w:sz="18" w:space="0" w:color="auto"/>
              <w:left w:val="single" w:sz="18" w:space="0" w:color="auto"/>
              <w:bottom w:val="single" w:sz="18" w:space="0" w:color="auto"/>
              <w:right w:val="single" w:sz="18" w:space="0" w:color="auto"/>
            </w:tcBorders>
            <w:shd w:val="clear" w:color="auto" w:fill="00B050"/>
          </w:tcPr>
          <w:p w14:paraId="052F7258" w14:textId="77777777" w:rsidR="00DC0E09" w:rsidRPr="00AF47E0" w:rsidRDefault="00DC0E09" w:rsidP="00756E8E">
            <w:pPr>
              <w:rPr>
                <w:color w:val="FFFFFF" w:themeColor="background1"/>
                <w:szCs w:val="24"/>
              </w:rPr>
            </w:pPr>
            <w:r w:rsidRPr="00AF47E0">
              <w:rPr>
                <w:rFonts w:eastAsia="Arial" w:cs="Arial"/>
                <w:b/>
                <w:bCs/>
                <w:color w:val="FFFFFF" w:themeColor="background1"/>
                <w:szCs w:val="24"/>
                <w:lang w:val="en-US"/>
              </w:rPr>
              <w:t>Payment Schedule</w:t>
            </w:r>
          </w:p>
        </w:tc>
      </w:tr>
      <w:tr w:rsidR="00A01114" w14:paraId="01497C2D" w14:textId="77777777" w:rsidTr="007141E6">
        <w:trPr>
          <w:trHeight w:val="295"/>
        </w:trPr>
        <w:tc>
          <w:tcPr>
            <w:tcW w:w="949"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6404CFA8" w14:textId="2CE98FAA" w:rsidR="00A01114" w:rsidRPr="51763874" w:rsidRDefault="00A01114" w:rsidP="00A01114">
            <w:pPr>
              <w:rPr>
                <w:rFonts w:eastAsia="Arial" w:cs="Arial"/>
                <w:color w:val="000000" w:themeColor="text1"/>
                <w:sz w:val="22"/>
              </w:rPr>
            </w:pPr>
            <w:r w:rsidRPr="51763874">
              <w:rPr>
                <w:rFonts w:eastAsia="Arial" w:cs="Arial"/>
                <w:color w:val="000000" w:themeColor="text1"/>
                <w:sz w:val="22"/>
              </w:rPr>
              <w:t>1</w:t>
            </w:r>
          </w:p>
        </w:tc>
        <w:tc>
          <w:tcPr>
            <w:tcW w:w="3848"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279F43B0" w14:textId="1CCCC177" w:rsidR="00A01114" w:rsidRPr="007F0605" w:rsidRDefault="00A01114" w:rsidP="00A01114">
            <w:pPr>
              <w:rPr>
                <w:rFonts w:cs="Arial"/>
              </w:rPr>
            </w:pPr>
            <w:r>
              <w:rPr>
                <w:rFonts w:cs="Arial"/>
              </w:rPr>
              <w:t>Inception meeting</w:t>
            </w:r>
          </w:p>
        </w:tc>
        <w:tc>
          <w:tcPr>
            <w:tcW w:w="1701"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23F480BE" w14:textId="176EE0ED" w:rsidR="00A01114" w:rsidRDefault="00A01114" w:rsidP="00A01114">
            <w:pPr>
              <w:rPr>
                <w:rFonts w:cs="Arial"/>
              </w:rPr>
            </w:pPr>
            <w:r>
              <w:rPr>
                <w:rFonts w:cs="Arial"/>
              </w:rPr>
              <w:t>The Contractor</w:t>
            </w:r>
          </w:p>
        </w:tc>
        <w:tc>
          <w:tcPr>
            <w:tcW w:w="1631"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75FBCFA3" w14:textId="7516BFBA" w:rsidR="00A01114" w:rsidRPr="007F0605" w:rsidRDefault="00A01114" w:rsidP="00A01114">
            <w:pPr>
              <w:rPr>
                <w:rFonts w:cs="Arial"/>
              </w:rPr>
            </w:pPr>
            <w:r>
              <w:rPr>
                <w:rFonts w:cs="Arial"/>
              </w:rPr>
              <w:t>29 May 2023</w:t>
            </w:r>
          </w:p>
        </w:tc>
        <w:tc>
          <w:tcPr>
            <w:tcW w:w="1324"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58599F84" w14:textId="37F3A531" w:rsidR="00A01114" w:rsidRPr="006579FA" w:rsidRDefault="0026088F" w:rsidP="00F518FD">
            <w:pPr>
              <w:jc w:val="center"/>
              <w:rPr>
                <w:b/>
                <w:bCs/>
              </w:rPr>
            </w:pPr>
            <w:r>
              <w:rPr>
                <w:b/>
                <w:bCs/>
              </w:rPr>
              <w:t>0%</w:t>
            </w:r>
          </w:p>
        </w:tc>
      </w:tr>
      <w:tr w:rsidR="0026088F" w14:paraId="022DC1AF" w14:textId="77777777" w:rsidTr="007141E6">
        <w:trPr>
          <w:trHeight w:val="295"/>
        </w:trPr>
        <w:tc>
          <w:tcPr>
            <w:tcW w:w="949"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755C60A8" w14:textId="739F17E2" w:rsidR="0026088F" w:rsidRDefault="0026088F" w:rsidP="0026088F">
            <w:r w:rsidRPr="51763874">
              <w:rPr>
                <w:rFonts w:eastAsia="Arial" w:cs="Arial"/>
                <w:color w:val="000000" w:themeColor="text1"/>
                <w:sz w:val="22"/>
              </w:rPr>
              <w:t>2</w:t>
            </w:r>
          </w:p>
        </w:tc>
        <w:tc>
          <w:tcPr>
            <w:tcW w:w="3848"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73F508CF" w14:textId="54591E1F" w:rsidR="0026088F" w:rsidRPr="007F0605" w:rsidRDefault="0026088F" w:rsidP="0026088F">
            <w:r>
              <w:rPr>
                <w:rFonts w:cs="Arial"/>
              </w:rPr>
              <w:t xml:space="preserve">Part 1: Presentation of findings to Defra and draft </w:t>
            </w:r>
            <w:r w:rsidRPr="007F0605">
              <w:rPr>
                <w:rFonts w:cs="Arial"/>
              </w:rPr>
              <w:t xml:space="preserve">report A submitted to Defra for comments. </w:t>
            </w:r>
          </w:p>
        </w:tc>
        <w:tc>
          <w:tcPr>
            <w:tcW w:w="1701"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6F95ED6A" w14:textId="639D19E2" w:rsidR="0026088F" w:rsidRPr="007F0605" w:rsidRDefault="0026088F" w:rsidP="0026088F">
            <w:pPr>
              <w:rPr>
                <w:rFonts w:cs="Arial"/>
              </w:rPr>
            </w:pPr>
            <w:r>
              <w:rPr>
                <w:rFonts w:cs="Arial"/>
              </w:rPr>
              <w:t>The Contractor</w:t>
            </w:r>
          </w:p>
        </w:tc>
        <w:tc>
          <w:tcPr>
            <w:tcW w:w="1631"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1A5FF01A" w14:textId="1A029189" w:rsidR="0026088F" w:rsidRPr="007F0605" w:rsidRDefault="0026088F" w:rsidP="0026088F">
            <w:r w:rsidRPr="007F0605">
              <w:rPr>
                <w:rFonts w:cs="Arial"/>
              </w:rPr>
              <w:t>31 August 2023</w:t>
            </w:r>
          </w:p>
        </w:tc>
        <w:tc>
          <w:tcPr>
            <w:tcW w:w="1324"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6D8AD582" w14:textId="4A18F10B" w:rsidR="0026088F" w:rsidRPr="006579FA" w:rsidRDefault="0026088F" w:rsidP="00F518FD">
            <w:pPr>
              <w:jc w:val="center"/>
              <w:rPr>
                <w:b/>
                <w:bCs/>
              </w:rPr>
            </w:pPr>
            <w:r w:rsidRPr="0095607A">
              <w:rPr>
                <w:b/>
                <w:bCs/>
              </w:rPr>
              <w:t>0%</w:t>
            </w:r>
          </w:p>
        </w:tc>
      </w:tr>
      <w:tr w:rsidR="0026088F" w14:paraId="258D2C6A" w14:textId="77777777" w:rsidTr="007141E6">
        <w:trPr>
          <w:trHeight w:val="295"/>
        </w:trPr>
        <w:tc>
          <w:tcPr>
            <w:tcW w:w="949"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306C07F4" w14:textId="6FCC0EF8" w:rsidR="0026088F" w:rsidRDefault="0026088F" w:rsidP="0026088F">
            <w:r w:rsidRPr="51763874">
              <w:rPr>
                <w:rFonts w:eastAsia="Arial" w:cs="Arial"/>
                <w:color w:val="000000" w:themeColor="text1"/>
                <w:sz w:val="22"/>
              </w:rPr>
              <w:t>3</w:t>
            </w:r>
          </w:p>
        </w:tc>
        <w:tc>
          <w:tcPr>
            <w:tcW w:w="3848"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3B79EA05" w14:textId="4C48CA4E" w:rsidR="0026088F" w:rsidRPr="007F0605" w:rsidRDefault="0026088F" w:rsidP="0026088F">
            <w:r>
              <w:rPr>
                <w:rFonts w:cs="Arial"/>
              </w:rPr>
              <w:t xml:space="preserve">Part 2: Presentation of findings to Defra and draft </w:t>
            </w:r>
            <w:r w:rsidRPr="007F0605">
              <w:rPr>
                <w:rFonts w:cs="Arial"/>
              </w:rPr>
              <w:t xml:space="preserve">report </w:t>
            </w:r>
            <w:r>
              <w:rPr>
                <w:rFonts w:cs="Arial"/>
              </w:rPr>
              <w:t>B</w:t>
            </w:r>
            <w:r w:rsidRPr="007F0605">
              <w:rPr>
                <w:rFonts w:cs="Arial"/>
              </w:rPr>
              <w:t xml:space="preserve"> submitted to Defra for comments.</w:t>
            </w:r>
          </w:p>
        </w:tc>
        <w:tc>
          <w:tcPr>
            <w:tcW w:w="1701"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59F9F3DE" w14:textId="1CF6EFBF" w:rsidR="0026088F" w:rsidRPr="007F0605" w:rsidRDefault="0026088F" w:rsidP="0026088F">
            <w:pPr>
              <w:rPr>
                <w:rFonts w:cs="Arial"/>
              </w:rPr>
            </w:pPr>
            <w:r>
              <w:rPr>
                <w:rFonts w:cs="Arial"/>
              </w:rPr>
              <w:t>The Contractor</w:t>
            </w:r>
          </w:p>
        </w:tc>
        <w:tc>
          <w:tcPr>
            <w:tcW w:w="1631"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4F138C25" w14:textId="65C1E1A2" w:rsidR="0026088F" w:rsidRPr="007F0605" w:rsidRDefault="0026088F" w:rsidP="0026088F">
            <w:r w:rsidRPr="007F0605">
              <w:rPr>
                <w:rFonts w:cs="Arial"/>
              </w:rPr>
              <w:t>31 October 2023</w:t>
            </w:r>
          </w:p>
        </w:tc>
        <w:tc>
          <w:tcPr>
            <w:tcW w:w="1324"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3BF44879" w14:textId="7E992AB8" w:rsidR="0026088F" w:rsidRPr="006579FA" w:rsidRDefault="0026088F" w:rsidP="00F518FD">
            <w:pPr>
              <w:jc w:val="center"/>
              <w:rPr>
                <w:b/>
                <w:bCs/>
              </w:rPr>
            </w:pPr>
            <w:r w:rsidRPr="0095607A">
              <w:rPr>
                <w:b/>
                <w:bCs/>
              </w:rPr>
              <w:t>0%</w:t>
            </w:r>
          </w:p>
        </w:tc>
      </w:tr>
      <w:tr w:rsidR="00A01114" w14:paraId="6DE7F71A" w14:textId="77777777" w:rsidTr="007141E6">
        <w:trPr>
          <w:trHeight w:val="295"/>
        </w:trPr>
        <w:tc>
          <w:tcPr>
            <w:tcW w:w="949"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33EDABE9" w14:textId="1F860222" w:rsidR="00A01114" w:rsidRDefault="00A01114" w:rsidP="00A01114">
            <w:r>
              <w:rPr>
                <w:rFonts w:eastAsia="Arial" w:cs="Arial"/>
                <w:color w:val="000000" w:themeColor="text1"/>
                <w:sz w:val="22"/>
              </w:rPr>
              <w:t>4</w:t>
            </w:r>
          </w:p>
        </w:tc>
        <w:tc>
          <w:tcPr>
            <w:tcW w:w="3848"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3FE8D579" w14:textId="730C9D21" w:rsidR="00A01114" w:rsidRPr="007F0605" w:rsidRDefault="00A01114" w:rsidP="00A01114">
            <w:r>
              <w:rPr>
                <w:rFonts w:cs="Arial"/>
              </w:rPr>
              <w:t xml:space="preserve">Part 3: Presentation of findings to Defra and draft </w:t>
            </w:r>
            <w:r w:rsidRPr="007F0605">
              <w:rPr>
                <w:rFonts w:cs="Arial"/>
              </w:rPr>
              <w:t xml:space="preserve">report </w:t>
            </w:r>
            <w:r>
              <w:rPr>
                <w:rFonts w:cs="Arial"/>
              </w:rPr>
              <w:t>C</w:t>
            </w:r>
            <w:r w:rsidRPr="007F0605">
              <w:rPr>
                <w:rFonts w:cs="Arial"/>
              </w:rPr>
              <w:t xml:space="preserve"> submitted to Defra for comments.</w:t>
            </w:r>
          </w:p>
        </w:tc>
        <w:tc>
          <w:tcPr>
            <w:tcW w:w="1701"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5128B97B" w14:textId="7B981283" w:rsidR="00A01114" w:rsidRPr="007F0605" w:rsidRDefault="00A01114" w:rsidP="00A01114">
            <w:pPr>
              <w:rPr>
                <w:rFonts w:cs="Arial"/>
              </w:rPr>
            </w:pPr>
            <w:r>
              <w:rPr>
                <w:rFonts w:cs="Arial"/>
              </w:rPr>
              <w:t>The Contractor</w:t>
            </w:r>
          </w:p>
        </w:tc>
        <w:tc>
          <w:tcPr>
            <w:tcW w:w="1631"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625255E7" w14:textId="1E5A4C89" w:rsidR="00A01114" w:rsidRPr="007F0605" w:rsidRDefault="00A01114" w:rsidP="00A01114">
            <w:r w:rsidRPr="007F0605">
              <w:rPr>
                <w:rFonts w:cs="Arial"/>
              </w:rPr>
              <w:t>28 February 202</w:t>
            </w:r>
            <w:r>
              <w:rPr>
                <w:rFonts w:cs="Arial"/>
              </w:rPr>
              <w:t>4</w:t>
            </w:r>
          </w:p>
        </w:tc>
        <w:tc>
          <w:tcPr>
            <w:tcW w:w="1324"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0BB65BAF" w14:textId="5125D167" w:rsidR="00A01114" w:rsidRPr="006579FA" w:rsidRDefault="00A01114" w:rsidP="00F518FD">
            <w:pPr>
              <w:jc w:val="center"/>
              <w:rPr>
                <w:b/>
                <w:bCs/>
              </w:rPr>
            </w:pPr>
            <w:r w:rsidRPr="006579FA">
              <w:rPr>
                <w:b/>
                <w:bCs/>
              </w:rPr>
              <w:t>50%</w:t>
            </w:r>
          </w:p>
        </w:tc>
      </w:tr>
      <w:tr w:rsidR="00A01114" w14:paraId="5BF9031B" w14:textId="77777777" w:rsidTr="007141E6">
        <w:trPr>
          <w:trHeight w:val="295"/>
        </w:trPr>
        <w:tc>
          <w:tcPr>
            <w:tcW w:w="949"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76FF98ED" w14:textId="45F4DF78" w:rsidR="00A01114" w:rsidRPr="51763874" w:rsidRDefault="00A01114" w:rsidP="00A01114">
            <w:pPr>
              <w:rPr>
                <w:rFonts w:eastAsia="Arial" w:cs="Arial"/>
                <w:color w:val="000000" w:themeColor="text1"/>
                <w:sz w:val="22"/>
              </w:rPr>
            </w:pPr>
            <w:r>
              <w:rPr>
                <w:rFonts w:eastAsia="Arial" w:cs="Arial"/>
                <w:color w:val="000000" w:themeColor="text1"/>
                <w:sz w:val="22"/>
              </w:rPr>
              <w:t>5</w:t>
            </w:r>
          </w:p>
        </w:tc>
        <w:tc>
          <w:tcPr>
            <w:tcW w:w="3848"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469ABF4C" w14:textId="77777777" w:rsidR="00A01114" w:rsidRPr="007F0605" w:rsidRDefault="00A01114" w:rsidP="00A01114">
            <w:pPr>
              <w:rPr>
                <w:rFonts w:cs="Arial"/>
              </w:rPr>
            </w:pPr>
            <w:r w:rsidRPr="007F0605">
              <w:rPr>
                <w:rFonts w:cs="Arial"/>
              </w:rPr>
              <w:t>Draft final report (Part 4) compiling revised versions of draft reports A-C into a single report with annexes. Submitted to Defra for comments.</w:t>
            </w:r>
          </w:p>
        </w:tc>
        <w:tc>
          <w:tcPr>
            <w:tcW w:w="1701"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6E1D886C" w14:textId="22327556" w:rsidR="00A01114" w:rsidRPr="007F0605" w:rsidRDefault="00A01114" w:rsidP="00A01114">
            <w:pPr>
              <w:rPr>
                <w:rFonts w:cs="Arial"/>
              </w:rPr>
            </w:pPr>
            <w:r>
              <w:rPr>
                <w:rFonts w:cs="Arial"/>
              </w:rPr>
              <w:t>The Contractor</w:t>
            </w:r>
          </w:p>
        </w:tc>
        <w:tc>
          <w:tcPr>
            <w:tcW w:w="1631"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39A9A28C" w14:textId="22609414" w:rsidR="00A01114" w:rsidRPr="007F0605" w:rsidRDefault="00A01114" w:rsidP="00A01114">
            <w:pPr>
              <w:rPr>
                <w:rFonts w:cs="Arial"/>
              </w:rPr>
            </w:pPr>
            <w:r w:rsidRPr="007F0605">
              <w:rPr>
                <w:rFonts w:cs="Arial"/>
              </w:rPr>
              <w:t>3</w:t>
            </w:r>
            <w:r>
              <w:rPr>
                <w:rFonts w:cs="Arial"/>
              </w:rPr>
              <w:t>0</w:t>
            </w:r>
            <w:r w:rsidRPr="007F0605">
              <w:rPr>
                <w:rFonts w:cs="Arial"/>
              </w:rPr>
              <w:t xml:space="preserve"> April 2024</w:t>
            </w:r>
          </w:p>
        </w:tc>
        <w:tc>
          <w:tcPr>
            <w:tcW w:w="1324"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3BCDA9D4" w14:textId="07F784BE" w:rsidR="00A01114" w:rsidRPr="006579FA" w:rsidRDefault="0026088F" w:rsidP="00F518FD">
            <w:pPr>
              <w:jc w:val="center"/>
              <w:rPr>
                <w:b/>
                <w:bCs/>
              </w:rPr>
            </w:pPr>
            <w:r>
              <w:rPr>
                <w:b/>
                <w:bCs/>
              </w:rPr>
              <w:t>0%</w:t>
            </w:r>
          </w:p>
        </w:tc>
      </w:tr>
      <w:tr w:rsidR="00A01114" w14:paraId="35DB27BA" w14:textId="77777777" w:rsidTr="007141E6">
        <w:trPr>
          <w:trHeight w:val="295"/>
        </w:trPr>
        <w:tc>
          <w:tcPr>
            <w:tcW w:w="949"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7AF8FB85" w14:textId="3C10150B" w:rsidR="00A01114" w:rsidRPr="51763874" w:rsidRDefault="0079304D" w:rsidP="00A01114">
            <w:pPr>
              <w:rPr>
                <w:rFonts w:eastAsia="Arial" w:cs="Arial"/>
                <w:color w:val="000000" w:themeColor="text1"/>
                <w:sz w:val="22"/>
              </w:rPr>
            </w:pPr>
            <w:r>
              <w:rPr>
                <w:rFonts w:eastAsia="Arial" w:cs="Arial"/>
                <w:color w:val="000000" w:themeColor="text1"/>
                <w:sz w:val="22"/>
              </w:rPr>
              <w:t>6</w:t>
            </w:r>
          </w:p>
        </w:tc>
        <w:tc>
          <w:tcPr>
            <w:tcW w:w="3848"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3CD61FEB" w14:textId="229B26A2" w:rsidR="00A01114" w:rsidRPr="007F0605" w:rsidRDefault="00A01114" w:rsidP="00A01114">
            <w:pPr>
              <w:rPr>
                <w:rFonts w:cs="Arial"/>
              </w:rPr>
            </w:pPr>
            <w:r w:rsidRPr="007F0605">
              <w:rPr>
                <w:rFonts w:cs="Arial"/>
              </w:rPr>
              <w:t>Completed final report</w:t>
            </w:r>
            <w:r>
              <w:rPr>
                <w:rFonts w:cs="Arial"/>
              </w:rPr>
              <w:t>,</w:t>
            </w:r>
            <w:r w:rsidRPr="007F0605">
              <w:rPr>
                <w:rFonts w:cs="Arial"/>
              </w:rPr>
              <w:t xml:space="preserve"> having </w:t>
            </w:r>
            <w:proofErr w:type="gramStart"/>
            <w:r w:rsidRPr="007F0605">
              <w:rPr>
                <w:rFonts w:cs="Arial"/>
              </w:rPr>
              <w:t>taken into account</w:t>
            </w:r>
            <w:proofErr w:type="gramEnd"/>
            <w:r w:rsidRPr="007F0605">
              <w:rPr>
                <w:rFonts w:cs="Arial"/>
              </w:rPr>
              <w:t xml:space="preserve"> all comments</w:t>
            </w:r>
            <w:r>
              <w:rPr>
                <w:rFonts w:cs="Arial"/>
              </w:rPr>
              <w:t>, submitted to Defra</w:t>
            </w:r>
            <w:r w:rsidRPr="007F0605">
              <w:rPr>
                <w:rFonts w:cs="Arial"/>
              </w:rPr>
              <w:t xml:space="preserve">. </w:t>
            </w:r>
          </w:p>
        </w:tc>
        <w:tc>
          <w:tcPr>
            <w:tcW w:w="1701"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024CAC67" w14:textId="6021B2D2" w:rsidR="00A01114" w:rsidRPr="007F0605" w:rsidRDefault="00A01114" w:rsidP="00A01114">
            <w:pPr>
              <w:rPr>
                <w:rFonts w:cs="Arial"/>
              </w:rPr>
            </w:pPr>
            <w:r>
              <w:rPr>
                <w:rFonts w:cs="Arial"/>
              </w:rPr>
              <w:t>The Contractor</w:t>
            </w:r>
          </w:p>
        </w:tc>
        <w:tc>
          <w:tcPr>
            <w:tcW w:w="1631"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7D9344EC" w14:textId="41BDE475" w:rsidR="00A01114" w:rsidRPr="007F0605" w:rsidRDefault="006A77DB" w:rsidP="00A01114">
            <w:pPr>
              <w:rPr>
                <w:rFonts w:cs="Arial"/>
              </w:rPr>
            </w:pPr>
            <w:r>
              <w:rPr>
                <w:rFonts w:cs="Arial"/>
              </w:rPr>
              <w:t>2</w:t>
            </w:r>
            <w:r w:rsidR="00A01114">
              <w:rPr>
                <w:rFonts w:cs="Arial"/>
              </w:rPr>
              <w:t xml:space="preserve"> </w:t>
            </w:r>
            <w:r w:rsidR="00A01114" w:rsidRPr="007F0605">
              <w:rPr>
                <w:rFonts w:cs="Arial"/>
              </w:rPr>
              <w:t>May 2024</w:t>
            </w:r>
          </w:p>
        </w:tc>
        <w:tc>
          <w:tcPr>
            <w:tcW w:w="1324"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15C807AD" w14:textId="77777777" w:rsidR="00A01114" w:rsidRPr="006579FA" w:rsidRDefault="00A01114" w:rsidP="00F518FD">
            <w:pPr>
              <w:jc w:val="center"/>
              <w:rPr>
                <w:b/>
                <w:bCs/>
              </w:rPr>
            </w:pPr>
            <w:r w:rsidRPr="006579FA">
              <w:rPr>
                <w:b/>
                <w:bCs/>
              </w:rPr>
              <w:t>50%</w:t>
            </w:r>
          </w:p>
        </w:tc>
      </w:tr>
    </w:tbl>
    <w:p w14:paraId="50C219AD" w14:textId="77777777" w:rsidR="00515AA5" w:rsidRDefault="00515AA5" w:rsidP="00F63272">
      <w:pPr>
        <w:rPr>
          <w:rFonts w:eastAsia="Arial" w:cs="Arial"/>
          <w:b/>
          <w:bCs/>
          <w:color w:val="00AF41"/>
          <w:sz w:val="28"/>
          <w:szCs w:val="28"/>
        </w:rPr>
      </w:pPr>
    </w:p>
    <w:p w14:paraId="15B81DE5" w14:textId="10DD77F9" w:rsidR="00515AA5" w:rsidRDefault="00515AA5" w:rsidP="00F63272">
      <w:pPr>
        <w:rPr>
          <w:rFonts w:eastAsia="Arial" w:cs="Arial"/>
          <w:b/>
          <w:bCs/>
          <w:color w:val="00AF41"/>
          <w:sz w:val="28"/>
          <w:szCs w:val="28"/>
        </w:rPr>
      </w:pPr>
    </w:p>
    <w:p w14:paraId="1B503618" w14:textId="77777777" w:rsidR="00C44AB0" w:rsidRDefault="00C44AB0" w:rsidP="00F63272">
      <w:pPr>
        <w:rPr>
          <w:rFonts w:eastAsia="Arial" w:cs="Arial"/>
          <w:b/>
          <w:bCs/>
          <w:color w:val="00AF41"/>
          <w:sz w:val="28"/>
          <w:szCs w:val="28"/>
        </w:rPr>
      </w:pPr>
    </w:p>
    <w:p w14:paraId="329EFD4B" w14:textId="107C0CEB" w:rsidR="00F63272" w:rsidRPr="00515AA5" w:rsidRDefault="00515AA5" w:rsidP="00F63272">
      <w:pPr>
        <w:rPr>
          <w:sz w:val="36"/>
          <w:szCs w:val="36"/>
        </w:rPr>
      </w:pPr>
      <w:r>
        <w:rPr>
          <w:rFonts w:eastAsia="Arial" w:cs="Arial"/>
          <w:b/>
          <w:bCs/>
          <w:color w:val="00AF41"/>
          <w:sz w:val="36"/>
          <w:szCs w:val="36"/>
        </w:rPr>
        <w:lastRenderedPageBreak/>
        <w:t xml:space="preserve">2.12 </w:t>
      </w:r>
      <w:r w:rsidR="00F63272" w:rsidRPr="00515AA5">
        <w:rPr>
          <w:rFonts w:eastAsia="Arial" w:cs="Arial"/>
          <w:b/>
          <w:bCs/>
          <w:color w:val="00AF41"/>
          <w:sz w:val="36"/>
          <w:szCs w:val="36"/>
        </w:rPr>
        <w:t xml:space="preserve">Quality: </w:t>
      </w:r>
    </w:p>
    <w:p w14:paraId="1867E27E" w14:textId="77777777" w:rsidR="00F63272" w:rsidRDefault="00F63272" w:rsidP="00F63272">
      <w:pPr>
        <w:jc w:val="both"/>
      </w:pPr>
      <w:r w:rsidRPr="51763874">
        <w:rPr>
          <w:rFonts w:eastAsia="Arial" w:cs="Arial"/>
          <w:color w:val="000000" w:themeColor="text1"/>
        </w:rPr>
        <w:t>Tenderers should demonstrate how they will ensure high quality is maintained in carrying out the project, including any formal internal quality control procedures.</w:t>
      </w:r>
    </w:p>
    <w:p w14:paraId="6468B0BF" w14:textId="77777777" w:rsidR="00F63272" w:rsidRDefault="00F63272" w:rsidP="00F63272">
      <w:pPr>
        <w:jc w:val="both"/>
      </w:pPr>
      <w:r w:rsidRPr="51763874">
        <w:rPr>
          <w:rFonts w:eastAsia="Arial" w:cs="Arial"/>
          <w:color w:val="000000" w:themeColor="text1"/>
        </w:rPr>
        <w:t>DEFRA requires the opportunity to comment on draft final reports.  The appointed contractor will be responsible for ensuring both the quality of the work as well as the presentation of the material (e.g., proof reading, ensuring clear English).</w:t>
      </w:r>
    </w:p>
    <w:p w14:paraId="1F517956" w14:textId="232BC1D0" w:rsidR="00F63272" w:rsidRDefault="00F63272" w:rsidP="00F63272">
      <w:r w:rsidRPr="51763874">
        <w:rPr>
          <w:rFonts w:eastAsia="Arial" w:cs="Arial"/>
          <w:color w:val="000000" w:themeColor="text1"/>
        </w:rPr>
        <w:t xml:space="preserve">Any New Intellectual Property Rights created under the Contract is owned by the Authority. The Authority gives the Supplier a licence to use any Existing IPRs for the purpose of fulfilling its obligations under the Contract and a perpetual, royalty-free, non-exclusive licence to use any New IPRs. </w:t>
      </w:r>
      <w:r w:rsidRPr="51763874">
        <w:rPr>
          <w:rFonts w:eastAsia="Arial" w:cs="Arial"/>
        </w:rPr>
        <w:t xml:space="preserve"> </w:t>
      </w:r>
    </w:p>
    <w:p w14:paraId="653BE3B1" w14:textId="2F483671" w:rsidR="00C86A0C" w:rsidRDefault="00515AA5" w:rsidP="00C86A0C">
      <w:pPr>
        <w:pStyle w:val="Heading2"/>
      </w:pPr>
      <w:bookmarkStart w:id="17" w:name="_Toc127534393"/>
      <w:r>
        <w:t xml:space="preserve">2.13 </w:t>
      </w:r>
      <w:r w:rsidR="00C86A0C">
        <w:t>Accessibility</w:t>
      </w:r>
      <w:bookmarkEnd w:id="17"/>
    </w:p>
    <w:p w14:paraId="2587A1AA" w14:textId="67901D66" w:rsidR="00C86A0C" w:rsidRPr="00C86A0C" w:rsidRDefault="00C86A0C" w:rsidP="00C86A0C">
      <w:pPr>
        <w:keepNext/>
        <w:keepLines/>
        <w:jc w:val="both"/>
      </w:pPr>
      <w:r w:rsidRPr="00C86A0C">
        <w:t xml:space="preserve">As a public body, any product that is published within the public domain must comply with the accessibility legislation. Please ensure that where the </w:t>
      </w:r>
      <w:proofErr w:type="gramStart"/>
      <w:r w:rsidRPr="00C86A0C">
        <w:t>end product</w:t>
      </w:r>
      <w:proofErr w:type="gramEnd"/>
      <w:r w:rsidRPr="00C86A0C">
        <w:t xml:space="preserve"> is to be published, reference is made to the following requirement which can be found here.</w:t>
      </w:r>
    </w:p>
    <w:p w14:paraId="2C9DE157" w14:textId="64A80BFB" w:rsidR="00C86A0C" w:rsidRPr="00AE2F58" w:rsidRDefault="00845B1E" w:rsidP="005D193E">
      <w:pPr>
        <w:keepNext/>
        <w:keepLines/>
        <w:jc w:val="both"/>
        <w:rPr>
          <w:color w:val="FF0000"/>
        </w:rPr>
      </w:pPr>
      <w:hyperlink r:id="rId16" w:history="1">
        <w:r w:rsidR="00C86A0C" w:rsidRPr="009F6B86">
          <w:rPr>
            <w:rStyle w:val="Hyperlink"/>
          </w:rPr>
          <w:t>https://www.gov.uk/guidance/publishing-accessible-documents</w:t>
        </w:r>
      </w:hyperlink>
      <w:r w:rsidR="00C86A0C">
        <w:rPr>
          <w:color w:val="FF0000"/>
        </w:rPr>
        <w:t xml:space="preserve"> </w:t>
      </w:r>
      <w:r w:rsidR="00C86A0C" w:rsidRPr="00C86A0C">
        <w:rPr>
          <w:color w:val="FF0000"/>
        </w:rPr>
        <w:t> </w:t>
      </w:r>
      <w:r w:rsidR="00C86A0C">
        <w:rPr>
          <w:color w:val="FF0000"/>
        </w:rPr>
        <w:t xml:space="preserve"> </w:t>
      </w:r>
    </w:p>
    <w:p w14:paraId="0489760C" w14:textId="3C3F2463" w:rsidR="003B324B" w:rsidRDefault="00515AA5" w:rsidP="003B324B">
      <w:pPr>
        <w:rPr>
          <w:rStyle w:val="Heading2Char"/>
          <w:rFonts w:eastAsia="Calibri" w:cs="Arial"/>
        </w:rPr>
      </w:pPr>
      <w:bookmarkStart w:id="18" w:name="_Toc127534394"/>
      <w:bookmarkStart w:id="19" w:name="_Toc20132131"/>
      <w:r>
        <w:rPr>
          <w:rStyle w:val="Heading2Char"/>
          <w:rFonts w:eastAsia="Calibri" w:cs="Arial"/>
        </w:rPr>
        <w:t xml:space="preserve">2.14 </w:t>
      </w:r>
      <w:r w:rsidR="005B4AD2" w:rsidRPr="00267812">
        <w:rPr>
          <w:rStyle w:val="Heading2Char"/>
          <w:rFonts w:eastAsia="Calibri" w:cs="Arial"/>
        </w:rPr>
        <w:t>Anonymised recruitment</w:t>
      </w:r>
      <w:bookmarkEnd w:id="18"/>
    </w:p>
    <w:p w14:paraId="2BE3B197" w14:textId="77777777" w:rsidR="00267812" w:rsidRDefault="005B4AD2" w:rsidP="00422175">
      <w:pPr>
        <w:spacing w:before="0" w:after="0" w:line="240" w:lineRule="auto"/>
        <w:rPr>
          <w:rFonts w:cs="Arial"/>
        </w:rPr>
      </w:pPr>
      <w:r w:rsidRPr="00267812">
        <w:rPr>
          <w:rFonts w:cs="Arial"/>
        </w:rPr>
        <w:t>Anonymised recruitment removes the candidate’s personal details from their application. The most common items include name, age, employee number, email address, home address, nationality, and immigration details. This supports diversity in the workforce. It helps to create a more level playing field in the assessment process.</w:t>
      </w:r>
    </w:p>
    <w:p w14:paraId="29564548" w14:textId="77777777" w:rsidR="00422175" w:rsidRPr="00267812" w:rsidRDefault="00422175" w:rsidP="00422175">
      <w:pPr>
        <w:spacing w:before="0" w:after="0" w:line="240" w:lineRule="auto"/>
        <w:ind w:left="360"/>
        <w:rPr>
          <w:rFonts w:cs="Arial"/>
        </w:rPr>
      </w:pPr>
    </w:p>
    <w:p w14:paraId="5920AC45" w14:textId="77777777" w:rsidR="003B324B" w:rsidRPr="00F35E54" w:rsidRDefault="003B324B" w:rsidP="00422175">
      <w:pPr>
        <w:spacing w:before="0" w:after="0" w:line="240" w:lineRule="auto"/>
        <w:rPr>
          <w:rFonts w:cs="Arial"/>
        </w:rPr>
      </w:pPr>
      <w:r>
        <w:rPr>
          <w:rFonts w:cs="Arial"/>
        </w:rPr>
        <w:t>Where procuring an opportunity that requires the provision of CVs, a</w:t>
      </w:r>
      <w:r w:rsidR="005B4AD2" w:rsidRPr="00267812">
        <w:rPr>
          <w:rFonts w:cs="Arial"/>
        </w:rPr>
        <w:t xml:space="preserve">nonymised recruitment </w:t>
      </w:r>
      <w:r>
        <w:rPr>
          <w:rFonts w:cs="Arial"/>
        </w:rPr>
        <w:t xml:space="preserve">should be the </w:t>
      </w:r>
      <w:r w:rsidR="005B4AD2" w:rsidRPr="00267812">
        <w:rPr>
          <w:rFonts w:cs="Arial"/>
        </w:rPr>
        <w:t xml:space="preserve">default position. </w:t>
      </w:r>
    </w:p>
    <w:p w14:paraId="671DA38A" w14:textId="7BCB008C" w:rsidR="00664F99" w:rsidRDefault="00664F99" w:rsidP="00664F99">
      <w:pPr>
        <w:pStyle w:val="Heading1"/>
      </w:pPr>
      <w:bookmarkStart w:id="20" w:name="_Toc127534395"/>
      <w:r>
        <w:t>Section 3: Terms and Conditions of Contract</w:t>
      </w:r>
      <w:bookmarkEnd w:id="19"/>
      <w:bookmarkEnd w:id="20"/>
    </w:p>
    <w:p w14:paraId="7BD86152" w14:textId="48D7853D" w:rsidR="00140CBB" w:rsidRPr="00140CBB" w:rsidRDefault="00664F99" w:rsidP="00140CBB">
      <w:pPr>
        <w:pStyle w:val="Default"/>
      </w:pPr>
      <w:r w:rsidRPr="005E4BD4">
        <w:t xml:space="preserve">The Terms and Conditions of Contract for </w:t>
      </w:r>
      <w:r w:rsidRPr="00156EFD">
        <w:t>this procurement are</w:t>
      </w:r>
      <w:r w:rsidR="00140CBB" w:rsidRPr="00140CBB">
        <w:t xml:space="preserve"> submitted in acceptance of agreed Authority’s terms and conditions of contract. </w:t>
      </w:r>
    </w:p>
    <w:p w14:paraId="371A7D7A" w14:textId="77777777" w:rsidR="00140CBB" w:rsidRPr="00140CBB" w:rsidRDefault="00140CBB" w:rsidP="00140CBB">
      <w:pPr>
        <w:autoSpaceDE w:val="0"/>
        <w:autoSpaceDN w:val="0"/>
        <w:adjustRightInd w:val="0"/>
        <w:spacing w:before="0" w:after="0" w:line="240" w:lineRule="auto"/>
        <w:rPr>
          <w:rFonts w:eastAsiaTheme="minorHAnsi" w:cs="Arial"/>
          <w:color w:val="000000"/>
          <w:szCs w:val="24"/>
        </w:rPr>
      </w:pPr>
    </w:p>
    <w:p w14:paraId="020AF0C4" w14:textId="00D5F7E0" w:rsidR="00E83336" w:rsidRPr="00E83336" w:rsidRDefault="00664F99" w:rsidP="00E83336">
      <w:pPr>
        <w:pStyle w:val="Default"/>
      </w:pPr>
      <w:r w:rsidRPr="005E4BD4">
        <w:t xml:space="preserve">The Terms and Conditions are split into Core Terms and </w:t>
      </w:r>
      <w:r w:rsidR="00F60EE4">
        <w:t xml:space="preserve">Contracting Authority Terms within </w:t>
      </w:r>
      <w:r w:rsidR="00F60EE4" w:rsidRPr="00584D85">
        <w:t xml:space="preserve">the </w:t>
      </w:r>
      <w:r w:rsidR="00EB3DA3" w:rsidRPr="00584D85">
        <w:t xml:space="preserve">Annexes / </w:t>
      </w:r>
      <w:r w:rsidR="00F60EE4" w:rsidRPr="00584D85">
        <w:t>Schedules</w:t>
      </w:r>
      <w:r w:rsidR="00842717">
        <w:t xml:space="preserve"> </w:t>
      </w:r>
      <w:r w:rsidR="00F278C6" w:rsidRPr="005E4BD4">
        <w:t xml:space="preserve">and details of the legal priority are provided </w:t>
      </w:r>
      <w:bookmarkStart w:id="21" w:name="_Toc445737246"/>
      <w:bookmarkStart w:id="22" w:name="_Toc42619302"/>
      <w:r w:rsidR="00E83336">
        <w:t xml:space="preserve">by the </w:t>
      </w:r>
      <w:r w:rsidR="00E83336" w:rsidRPr="00E83336">
        <w:t xml:space="preserve">agreed Authority’s terms and conditions of contract. </w:t>
      </w:r>
    </w:p>
    <w:p w14:paraId="78C34659" w14:textId="77777777" w:rsidR="00E83336" w:rsidRPr="00E83336" w:rsidRDefault="00E83336" w:rsidP="00E83336">
      <w:pPr>
        <w:autoSpaceDE w:val="0"/>
        <w:autoSpaceDN w:val="0"/>
        <w:adjustRightInd w:val="0"/>
        <w:spacing w:before="0" w:after="0" w:line="240" w:lineRule="auto"/>
        <w:rPr>
          <w:rFonts w:cs="Arial"/>
          <w:color w:val="000000"/>
          <w:sz w:val="22"/>
          <w:lang w:eastAsia="en-GB"/>
        </w:rPr>
      </w:pPr>
    </w:p>
    <w:p w14:paraId="772BC450" w14:textId="1595C152" w:rsidR="005B55CA" w:rsidRPr="005E4BD4" w:rsidRDefault="005B55CA" w:rsidP="00E83336">
      <w:pPr>
        <w:keepNext/>
        <w:keepLines/>
        <w:rPr>
          <w:szCs w:val="24"/>
        </w:rPr>
      </w:pPr>
      <w:r w:rsidRPr="005E4BD4">
        <w:rPr>
          <w:szCs w:val="24"/>
        </w:rPr>
        <w:t xml:space="preserve">The Authority proposes to </w:t>
      </w:r>
      <w:proofErr w:type="gramStart"/>
      <w:r w:rsidRPr="005E4BD4">
        <w:rPr>
          <w:szCs w:val="24"/>
        </w:rPr>
        <w:t>enter into</w:t>
      </w:r>
      <w:proofErr w:type="gramEnd"/>
      <w:r w:rsidRPr="005E4BD4">
        <w:rPr>
          <w:szCs w:val="24"/>
        </w:rPr>
        <w:t xml:space="preserve"> Contract(s) for a maximum </w:t>
      </w:r>
      <w:r w:rsidRPr="00FC77D3">
        <w:rPr>
          <w:szCs w:val="24"/>
        </w:rPr>
        <w:t xml:space="preserve">period of </w:t>
      </w:r>
      <w:r w:rsidR="005F0F50" w:rsidRPr="00FC77D3">
        <w:rPr>
          <w:szCs w:val="24"/>
        </w:rPr>
        <w:t xml:space="preserve">(12) </w:t>
      </w:r>
      <w:r w:rsidRPr="00FC77D3">
        <w:rPr>
          <w:szCs w:val="24"/>
        </w:rPr>
        <w:t xml:space="preserve">months with </w:t>
      </w:r>
      <w:r w:rsidRPr="005E4BD4">
        <w:rPr>
          <w:szCs w:val="24"/>
        </w:rPr>
        <w:t>the successful Tenderer(s)</w:t>
      </w:r>
      <w:bookmarkEnd w:id="21"/>
      <w:bookmarkEnd w:id="22"/>
      <w:r w:rsidR="003F61AD">
        <w:rPr>
          <w:szCs w:val="24"/>
        </w:rPr>
        <w:t xml:space="preserve"> </w:t>
      </w:r>
      <w:r w:rsidR="00B76755" w:rsidRPr="00964190">
        <w:rPr>
          <w:b/>
          <w:bCs/>
          <w:szCs w:val="24"/>
        </w:rPr>
        <w:t>(</w:t>
      </w:r>
      <w:r w:rsidR="00E718D6">
        <w:rPr>
          <w:b/>
          <w:bCs/>
          <w:szCs w:val="24"/>
        </w:rPr>
        <w:t>3</w:t>
      </w:r>
      <w:r w:rsidR="00B76755" w:rsidRPr="00964190">
        <w:rPr>
          <w:b/>
          <w:bCs/>
          <w:szCs w:val="24"/>
        </w:rPr>
        <w:t xml:space="preserve"> May 2023 – </w:t>
      </w:r>
      <w:r w:rsidR="00E718D6">
        <w:rPr>
          <w:b/>
          <w:bCs/>
          <w:szCs w:val="24"/>
        </w:rPr>
        <w:t>2</w:t>
      </w:r>
      <w:r w:rsidR="00B76755" w:rsidRPr="00964190">
        <w:rPr>
          <w:b/>
          <w:bCs/>
          <w:szCs w:val="24"/>
        </w:rPr>
        <w:t xml:space="preserve"> May 2024).</w:t>
      </w:r>
    </w:p>
    <w:p w14:paraId="41FB5B37" w14:textId="6654BAFD" w:rsidR="00664F99" w:rsidRDefault="005B55CA" w:rsidP="005D193E">
      <w:pPr>
        <w:keepNext/>
        <w:keepLines/>
        <w:jc w:val="both"/>
        <w:rPr>
          <w:szCs w:val="24"/>
        </w:rPr>
      </w:pPr>
      <w:bookmarkStart w:id="23" w:name="_Toc445737248"/>
      <w:r w:rsidRPr="005E4BD4">
        <w:rPr>
          <w:szCs w:val="24"/>
        </w:rPr>
        <w:t>The anticipated commencement</w:t>
      </w:r>
      <w:r w:rsidRPr="00B76755">
        <w:rPr>
          <w:szCs w:val="24"/>
        </w:rPr>
        <w:t xml:space="preserve"> date </w:t>
      </w:r>
      <w:r w:rsidRPr="005E4BD4">
        <w:rPr>
          <w:szCs w:val="24"/>
        </w:rPr>
        <w:t xml:space="preserve">is </w:t>
      </w:r>
      <w:bookmarkEnd w:id="23"/>
      <w:r w:rsidR="00E718D6">
        <w:rPr>
          <w:b/>
          <w:bCs/>
          <w:szCs w:val="24"/>
        </w:rPr>
        <w:t>3</w:t>
      </w:r>
      <w:r w:rsidR="00B76755" w:rsidRPr="00964190">
        <w:rPr>
          <w:b/>
          <w:bCs/>
          <w:szCs w:val="24"/>
        </w:rPr>
        <w:t xml:space="preserve"> May 2023.</w:t>
      </w:r>
    </w:p>
    <w:p w14:paraId="72A82EAA" w14:textId="77777777" w:rsidR="00E64124" w:rsidRDefault="00E64124" w:rsidP="00E64124">
      <w:pPr>
        <w:jc w:val="both"/>
        <w:rPr>
          <w:rFonts w:eastAsia="Arial" w:cs="Arial"/>
        </w:rPr>
      </w:pPr>
      <w:r w:rsidRPr="51763874">
        <w:rPr>
          <w:rFonts w:eastAsia="Arial" w:cs="Arial"/>
        </w:rPr>
        <w:t xml:space="preserve">We expect the project duration to be </w:t>
      </w:r>
      <w:r>
        <w:rPr>
          <w:rFonts w:eastAsia="Arial" w:cs="Arial"/>
        </w:rPr>
        <w:t>twelve</w:t>
      </w:r>
      <w:r w:rsidRPr="51763874">
        <w:rPr>
          <w:rFonts w:eastAsia="Arial" w:cs="Arial"/>
        </w:rPr>
        <w:t xml:space="preserve"> months </w:t>
      </w:r>
      <w:r>
        <w:rPr>
          <w:rFonts w:eastAsia="Arial" w:cs="Arial"/>
        </w:rPr>
        <w:t xml:space="preserve">in duration. </w:t>
      </w:r>
      <w:r w:rsidRPr="51763874">
        <w:rPr>
          <w:rFonts w:eastAsia="Arial" w:cs="Arial"/>
        </w:rPr>
        <w:t xml:space="preserve"> </w:t>
      </w:r>
    </w:p>
    <w:p w14:paraId="1D83309D" w14:textId="77777777" w:rsidR="00B25784" w:rsidRDefault="00B25784" w:rsidP="00E64124">
      <w:pPr>
        <w:jc w:val="both"/>
        <w:rPr>
          <w:rFonts w:eastAsia="Arial" w:cs="Arial"/>
        </w:rPr>
      </w:pPr>
    </w:p>
    <w:p w14:paraId="47B5FC4C" w14:textId="77777777" w:rsidR="00B25784" w:rsidRPr="00473DAC" w:rsidRDefault="00B25784" w:rsidP="00E64124">
      <w:pPr>
        <w:jc w:val="both"/>
        <w:rPr>
          <w:rFonts w:eastAsia="Times New Roman"/>
          <w:b/>
          <w:bCs/>
          <w:color w:val="00AF41"/>
          <w:sz w:val="36"/>
          <w:szCs w:val="36"/>
        </w:rPr>
      </w:pPr>
    </w:p>
    <w:p w14:paraId="0AAC2C81" w14:textId="757090BB" w:rsidR="00ED0316" w:rsidRPr="00473DAC" w:rsidRDefault="00473DAC" w:rsidP="00ED0316">
      <w:pPr>
        <w:widowControl w:val="0"/>
        <w:rPr>
          <w:rFonts w:eastAsia="Times New Roman"/>
          <w:b/>
          <w:bCs/>
          <w:color w:val="00AF41"/>
          <w:sz w:val="36"/>
          <w:szCs w:val="36"/>
        </w:rPr>
      </w:pPr>
      <w:r>
        <w:rPr>
          <w:rFonts w:eastAsia="Times New Roman"/>
          <w:b/>
          <w:bCs/>
          <w:color w:val="00AF41"/>
          <w:sz w:val="36"/>
          <w:szCs w:val="36"/>
        </w:rPr>
        <w:t xml:space="preserve">3.1 </w:t>
      </w:r>
      <w:r w:rsidR="00ED0316" w:rsidRPr="00473DAC">
        <w:rPr>
          <w:rFonts w:eastAsia="Times New Roman"/>
          <w:b/>
          <w:bCs/>
          <w:color w:val="00AF41"/>
          <w:sz w:val="36"/>
          <w:szCs w:val="36"/>
        </w:rPr>
        <w:t xml:space="preserve">Suggested Changes to Conditions of Contract </w:t>
      </w:r>
    </w:p>
    <w:p w14:paraId="58A10275" w14:textId="11423CA7" w:rsidR="00E44CB6" w:rsidRPr="004C11C6" w:rsidRDefault="00E44CB6" w:rsidP="00E44CB6">
      <w:pPr>
        <w:keepNext/>
        <w:keepLines/>
        <w:jc w:val="both"/>
      </w:pPr>
      <w:bookmarkStart w:id="24" w:name="_Toc20132132"/>
      <w:r w:rsidRPr="004C11C6">
        <w:t>Tenderers may raise clarification questions relating to the amendment of contract terms during the clarification period only, as specified in the Timetable, if it can be demonstrated that there is a legal or statutory reason why they cannot be accepted. Where a legal or statutory reason cannot be substantiated the Authority has the right to reject the proposed changed.</w:t>
      </w:r>
    </w:p>
    <w:p w14:paraId="33E82C3B" w14:textId="351D9FC5" w:rsidR="00E44CB6" w:rsidRPr="004C11C6" w:rsidRDefault="00E44CB6" w:rsidP="00E44CB6">
      <w:pPr>
        <w:keepNext/>
        <w:keepLines/>
        <w:jc w:val="both"/>
      </w:pPr>
      <w:r w:rsidRPr="004C11C6">
        <w:t xml:space="preserve">Such requests must follow the Clarifications Sought by the Tenderer process set out in the Core Requirements element of this Bidder Pack. </w:t>
      </w:r>
    </w:p>
    <w:p w14:paraId="57069A38" w14:textId="6CF59239" w:rsidR="009F50A6" w:rsidRPr="00B25784" w:rsidRDefault="009F50A6" w:rsidP="009F50A6">
      <w:pPr>
        <w:jc w:val="both"/>
      </w:pPr>
    </w:p>
    <w:p w14:paraId="4E9DEEA0" w14:textId="11D5E1E9" w:rsidR="004523E0" w:rsidRPr="00B25784" w:rsidRDefault="00473DAC" w:rsidP="004523E0">
      <w:pPr>
        <w:pStyle w:val="Heading2"/>
      </w:pPr>
      <w:bookmarkStart w:id="25" w:name="_Toc127534396"/>
      <w:r>
        <w:rPr>
          <w:rFonts w:ascii="Segoe UI" w:eastAsia="Segoe UI" w:hAnsi="Segoe UI" w:cs="Segoe UI"/>
          <w:szCs w:val="36"/>
        </w:rPr>
        <w:t xml:space="preserve">3.2 </w:t>
      </w:r>
      <w:r w:rsidR="004523E0" w:rsidRPr="00B25784">
        <w:rPr>
          <w:rFonts w:ascii="Segoe UI" w:eastAsia="Segoe UI" w:hAnsi="Segoe UI" w:cs="Segoe UI"/>
          <w:szCs w:val="36"/>
        </w:rPr>
        <w:t>Conditions applying to the ITT</w:t>
      </w:r>
      <w:bookmarkEnd w:id="25"/>
    </w:p>
    <w:p w14:paraId="1BD8464C" w14:textId="0C2CDF4B" w:rsidR="004523E0" w:rsidRPr="00B25784" w:rsidRDefault="004523E0" w:rsidP="004523E0">
      <w:pPr>
        <w:jc w:val="both"/>
      </w:pPr>
      <w:r w:rsidRPr="00B25784">
        <w:rPr>
          <w:rFonts w:eastAsia="Arial" w:cs="Arial"/>
          <w:color w:val="000000" w:themeColor="text1"/>
        </w:rPr>
        <w:t xml:space="preserve">You should examine your </w:t>
      </w:r>
      <w:r w:rsidR="003D4701">
        <w:rPr>
          <w:rFonts w:eastAsia="Arial" w:cs="Arial"/>
          <w:color w:val="000000" w:themeColor="text1"/>
        </w:rPr>
        <w:t>tender</w:t>
      </w:r>
      <w:r w:rsidRPr="00B25784">
        <w:rPr>
          <w:rFonts w:eastAsia="Arial" w:cs="Arial"/>
          <w:color w:val="000000" w:themeColor="text1"/>
        </w:rPr>
        <w:t xml:space="preserve"> response according to the ITT and related documents, ensuring it is complete prior to submitting your completed </w:t>
      </w:r>
      <w:r w:rsidR="003D4701">
        <w:rPr>
          <w:rFonts w:eastAsia="Arial" w:cs="Arial"/>
          <w:color w:val="000000" w:themeColor="text1"/>
        </w:rPr>
        <w:t>tender</w:t>
      </w:r>
      <w:r w:rsidRPr="00B25784">
        <w:rPr>
          <w:rFonts w:eastAsia="Arial" w:cs="Arial"/>
          <w:color w:val="000000" w:themeColor="text1"/>
        </w:rPr>
        <w:t xml:space="preserve">. </w:t>
      </w:r>
    </w:p>
    <w:p w14:paraId="530D80BD" w14:textId="2E50F3A1" w:rsidR="004523E0" w:rsidRPr="00B25784" w:rsidRDefault="004523E0" w:rsidP="004523E0">
      <w:pPr>
        <w:jc w:val="both"/>
      </w:pPr>
      <w:r w:rsidRPr="00B25784">
        <w:rPr>
          <w:rFonts w:eastAsia="Arial" w:cs="Arial"/>
          <w:color w:val="000000" w:themeColor="text1"/>
        </w:rPr>
        <w:t xml:space="preserve">Your </w:t>
      </w:r>
      <w:r w:rsidR="003D4701">
        <w:rPr>
          <w:rFonts w:eastAsia="Arial" w:cs="Arial"/>
          <w:color w:val="000000" w:themeColor="text1"/>
        </w:rPr>
        <w:t>tender</w:t>
      </w:r>
      <w:r w:rsidRPr="00B25784">
        <w:rPr>
          <w:rFonts w:eastAsia="Arial" w:cs="Arial"/>
          <w:color w:val="000000" w:themeColor="text1"/>
        </w:rPr>
        <w:t xml:space="preserve"> must contain sufficient information to enable the Authority to evaluate it fairly and effectively. You should ensure that you have prepared your </w:t>
      </w:r>
      <w:r w:rsidR="003D4701">
        <w:rPr>
          <w:rFonts w:eastAsia="Arial" w:cs="Arial"/>
          <w:color w:val="000000" w:themeColor="text1"/>
        </w:rPr>
        <w:t>tender</w:t>
      </w:r>
      <w:r w:rsidRPr="00B25784">
        <w:rPr>
          <w:rFonts w:eastAsia="Arial" w:cs="Arial"/>
          <w:color w:val="000000" w:themeColor="text1"/>
        </w:rPr>
        <w:t xml:space="preserve"> fully and accurately, and that prices quoted are arithmetically correct for the units stated.</w:t>
      </w:r>
    </w:p>
    <w:p w14:paraId="4810B62A" w14:textId="6968482E" w:rsidR="004523E0" w:rsidRPr="00B25784" w:rsidRDefault="00473DAC" w:rsidP="004523E0">
      <w:pPr>
        <w:pStyle w:val="Heading2"/>
      </w:pPr>
      <w:bookmarkStart w:id="26" w:name="_Toc127534397"/>
      <w:r>
        <w:rPr>
          <w:rFonts w:ascii="Segoe UI" w:eastAsia="Segoe UI" w:hAnsi="Segoe UI" w:cs="Segoe UI"/>
          <w:szCs w:val="36"/>
        </w:rPr>
        <w:t xml:space="preserve">3.3 </w:t>
      </w:r>
      <w:r w:rsidR="004523E0" w:rsidRPr="00B25784">
        <w:rPr>
          <w:rFonts w:ascii="Segoe UI" w:eastAsia="Segoe UI" w:hAnsi="Segoe UI" w:cs="Segoe UI"/>
          <w:szCs w:val="36"/>
        </w:rPr>
        <w:t xml:space="preserve">Acceptance of </w:t>
      </w:r>
      <w:r w:rsidR="000D7023">
        <w:rPr>
          <w:rFonts w:ascii="Segoe UI" w:eastAsia="Segoe UI" w:hAnsi="Segoe UI" w:cs="Segoe UI"/>
          <w:szCs w:val="36"/>
        </w:rPr>
        <w:t>Tenders</w:t>
      </w:r>
      <w:bookmarkEnd w:id="26"/>
    </w:p>
    <w:p w14:paraId="44294B7D" w14:textId="4EEADD45" w:rsidR="004523E0" w:rsidRPr="00B25784" w:rsidRDefault="004523E0" w:rsidP="004523E0">
      <w:pPr>
        <w:jc w:val="both"/>
      </w:pPr>
      <w:r w:rsidRPr="00B25784">
        <w:rPr>
          <w:rFonts w:eastAsia="Arial" w:cs="Arial"/>
          <w:color w:val="000000" w:themeColor="text1"/>
        </w:rPr>
        <w:t xml:space="preserve">By issuing this ITT the Authority does not bind itself to accept any </w:t>
      </w:r>
      <w:r w:rsidR="00E1324B" w:rsidRPr="00B25784">
        <w:rPr>
          <w:rFonts w:eastAsia="Arial" w:cs="Arial"/>
          <w:color w:val="000000" w:themeColor="text1"/>
        </w:rPr>
        <w:t>bid</w:t>
      </w:r>
      <w:r w:rsidRPr="00B25784">
        <w:rPr>
          <w:rFonts w:eastAsia="Arial" w:cs="Arial"/>
          <w:color w:val="000000" w:themeColor="text1"/>
        </w:rPr>
        <w:t xml:space="preserve"> and reserves the right not to award a contract to any supplier who submits a </w:t>
      </w:r>
      <w:r w:rsidR="003D4701">
        <w:rPr>
          <w:rFonts w:eastAsia="Arial" w:cs="Arial"/>
          <w:color w:val="000000" w:themeColor="text1"/>
        </w:rPr>
        <w:t>tender</w:t>
      </w:r>
      <w:r w:rsidRPr="00B25784">
        <w:rPr>
          <w:rFonts w:eastAsia="Arial" w:cs="Arial"/>
          <w:color w:val="000000" w:themeColor="text1"/>
        </w:rPr>
        <w:t>.</w:t>
      </w:r>
    </w:p>
    <w:p w14:paraId="7F41D944" w14:textId="77697306" w:rsidR="004523E0" w:rsidRPr="00B25784" w:rsidRDefault="00473DAC" w:rsidP="004523E0">
      <w:pPr>
        <w:pStyle w:val="Heading2"/>
      </w:pPr>
      <w:bookmarkStart w:id="27" w:name="_Toc127534398"/>
      <w:r>
        <w:rPr>
          <w:rFonts w:ascii="Segoe UI" w:eastAsia="Segoe UI" w:hAnsi="Segoe UI" w:cs="Segoe UI"/>
          <w:szCs w:val="36"/>
        </w:rPr>
        <w:t xml:space="preserve">3.4 </w:t>
      </w:r>
      <w:r w:rsidR="004523E0" w:rsidRPr="00B25784">
        <w:rPr>
          <w:rFonts w:ascii="Segoe UI" w:eastAsia="Segoe UI" w:hAnsi="Segoe UI" w:cs="Segoe UI"/>
          <w:szCs w:val="36"/>
        </w:rPr>
        <w:t>Costs</w:t>
      </w:r>
      <w:bookmarkEnd w:id="27"/>
    </w:p>
    <w:p w14:paraId="1C390442" w14:textId="7C220ADF" w:rsidR="004523E0" w:rsidRPr="00B25784" w:rsidRDefault="004523E0" w:rsidP="004523E0">
      <w:pPr>
        <w:jc w:val="both"/>
      </w:pPr>
      <w:r w:rsidRPr="00B25784">
        <w:rPr>
          <w:rFonts w:eastAsia="Arial" w:cs="Arial"/>
          <w:color w:val="000000" w:themeColor="text1"/>
        </w:rPr>
        <w:t xml:space="preserve">The Authority will not reimburse you for any costs and expenses incurred preparing and submitting your </w:t>
      </w:r>
      <w:r w:rsidR="003D4701">
        <w:rPr>
          <w:rFonts w:eastAsia="Arial" w:cs="Arial"/>
          <w:color w:val="000000" w:themeColor="text1"/>
        </w:rPr>
        <w:t>tender</w:t>
      </w:r>
      <w:r w:rsidRPr="00B25784">
        <w:rPr>
          <w:rFonts w:eastAsia="Arial" w:cs="Arial"/>
          <w:color w:val="000000" w:themeColor="text1"/>
        </w:rPr>
        <w:t>, even if the Authority amends or terminates the procurement process.</w:t>
      </w:r>
    </w:p>
    <w:p w14:paraId="526529DF" w14:textId="073A1A08" w:rsidR="004523E0" w:rsidRPr="00B25784" w:rsidRDefault="00473DAC" w:rsidP="004523E0">
      <w:pPr>
        <w:pStyle w:val="Heading2"/>
      </w:pPr>
      <w:bookmarkStart w:id="28" w:name="_Toc127534399"/>
      <w:r>
        <w:rPr>
          <w:rFonts w:ascii="Segoe UI" w:eastAsia="Segoe UI" w:hAnsi="Segoe UI" w:cs="Segoe UI"/>
          <w:szCs w:val="36"/>
        </w:rPr>
        <w:t xml:space="preserve">3.5 </w:t>
      </w:r>
      <w:r w:rsidR="004523E0" w:rsidRPr="00B25784">
        <w:rPr>
          <w:rFonts w:ascii="Segoe UI" w:eastAsia="Segoe UI" w:hAnsi="Segoe UI" w:cs="Segoe UI"/>
          <w:szCs w:val="36"/>
        </w:rPr>
        <w:t>Mandatory Requirements</w:t>
      </w:r>
      <w:bookmarkEnd w:id="28"/>
    </w:p>
    <w:p w14:paraId="0E043E4F" w14:textId="52BBCC78" w:rsidR="004523E0" w:rsidRPr="00B25784" w:rsidRDefault="004523E0" w:rsidP="004523E0">
      <w:pPr>
        <w:jc w:val="both"/>
      </w:pPr>
      <w:r w:rsidRPr="00B25784">
        <w:rPr>
          <w:rFonts w:eastAsia="Arial" w:cs="Arial"/>
          <w:color w:val="000000" w:themeColor="text1"/>
        </w:rPr>
        <w:t xml:space="preserve">The ITT includes mandatory requirements and if you do not comply with them, your </w:t>
      </w:r>
      <w:r w:rsidR="003D4701">
        <w:rPr>
          <w:rFonts w:eastAsia="Arial" w:cs="Arial"/>
          <w:color w:val="000000" w:themeColor="text1"/>
        </w:rPr>
        <w:t>tender</w:t>
      </w:r>
      <w:r w:rsidRPr="00B25784">
        <w:rPr>
          <w:rFonts w:eastAsia="Arial" w:cs="Arial"/>
          <w:color w:val="000000" w:themeColor="text1"/>
        </w:rPr>
        <w:t xml:space="preserve"> will not be evaluated.  All mandatory requirements are set out in Atamis. </w:t>
      </w:r>
    </w:p>
    <w:p w14:paraId="53D71E8F" w14:textId="2017CC23" w:rsidR="004523E0" w:rsidRPr="00B25784" w:rsidRDefault="00473DAC" w:rsidP="004523E0">
      <w:pPr>
        <w:pStyle w:val="Heading2"/>
      </w:pPr>
      <w:bookmarkStart w:id="29" w:name="_Toc127534400"/>
      <w:r>
        <w:rPr>
          <w:rFonts w:ascii="Segoe UI" w:eastAsia="Segoe UI" w:hAnsi="Segoe UI" w:cs="Segoe UI"/>
          <w:szCs w:val="36"/>
        </w:rPr>
        <w:lastRenderedPageBreak/>
        <w:t xml:space="preserve">3.6 </w:t>
      </w:r>
      <w:r w:rsidR="004523E0" w:rsidRPr="00B25784">
        <w:rPr>
          <w:rFonts w:ascii="Segoe UI" w:eastAsia="Segoe UI" w:hAnsi="Segoe UI" w:cs="Segoe UI"/>
          <w:szCs w:val="36"/>
        </w:rPr>
        <w:t>Clarifications</w:t>
      </w:r>
      <w:bookmarkEnd w:id="29"/>
    </w:p>
    <w:p w14:paraId="7EBC472F" w14:textId="24E73162" w:rsidR="004523E0" w:rsidRPr="00B25784" w:rsidRDefault="004523E0" w:rsidP="004523E0">
      <w:pPr>
        <w:jc w:val="both"/>
      </w:pPr>
      <w:r w:rsidRPr="00B25784">
        <w:rPr>
          <w:rFonts w:eastAsia="Arial" w:cs="Arial"/>
          <w:color w:val="000000" w:themeColor="text1"/>
        </w:rPr>
        <w:t xml:space="preserve">The Authority reserves the right to discuss, confidentially, any aspect of your </w:t>
      </w:r>
      <w:r w:rsidR="003D4701">
        <w:rPr>
          <w:rFonts w:eastAsia="Arial" w:cs="Arial"/>
          <w:color w:val="000000" w:themeColor="text1"/>
        </w:rPr>
        <w:t>tender</w:t>
      </w:r>
      <w:r w:rsidRPr="00B25784">
        <w:rPr>
          <w:rFonts w:eastAsia="Arial" w:cs="Arial"/>
          <w:color w:val="000000" w:themeColor="text1"/>
        </w:rPr>
        <w:t xml:space="preserve"> with you prior to any award of Contract to clarify matters.</w:t>
      </w:r>
    </w:p>
    <w:p w14:paraId="1803E437" w14:textId="20079ACD" w:rsidR="004523E0" w:rsidRPr="00B25784" w:rsidRDefault="00473DAC" w:rsidP="004523E0">
      <w:pPr>
        <w:pStyle w:val="Heading2"/>
      </w:pPr>
      <w:bookmarkStart w:id="30" w:name="_Toc127534401"/>
      <w:r>
        <w:rPr>
          <w:rFonts w:ascii="Segoe UI" w:eastAsia="Segoe UI" w:hAnsi="Segoe UI" w:cs="Segoe UI"/>
          <w:szCs w:val="36"/>
        </w:rPr>
        <w:t xml:space="preserve">3.7 </w:t>
      </w:r>
      <w:r w:rsidR="004523E0" w:rsidRPr="00B25784">
        <w:rPr>
          <w:rFonts w:ascii="Segoe UI" w:eastAsia="Segoe UI" w:hAnsi="Segoe UI" w:cs="Segoe UI"/>
          <w:szCs w:val="36"/>
        </w:rPr>
        <w:t>Amendments</w:t>
      </w:r>
      <w:bookmarkEnd w:id="30"/>
      <w:r w:rsidR="004523E0" w:rsidRPr="00B25784">
        <w:rPr>
          <w:rFonts w:ascii="Segoe UI" w:eastAsia="Segoe UI" w:hAnsi="Segoe UI" w:cs="Segoe UI"/>
          <w:szCs w:val="36"/>
        </w:rPr>
        <w:t xml:space="preserve"> </w:t>
      </w:r>
    </w:p>
    <w:p w14:paraId="6856DB7C" w14:textId="5AEE6435" w:rsidR="004523E0" w:rsidRPr="00B25784" w:rsidRDefault="004523E0" w:rsidP="004523E0">
      <w:pPr>
        <w:jc w:val="both"/>
      </w:pPr>
      <w:r w:rsidRPr="00B25784">
        <w:rPr>
          <w:rFonts w:eastAsia="Arial" w:cs="Arial"/>
          <w:color w:val="000000" w:themeColor="text1"/>
        </w:rPr>
        <w:t xml:space="preserve">The Authority may amend the ITT at any time prior to the deadline for receipt. If it amends the </w:t>
      </w:r>
      <w:r w:rsidR="00A94DD9" w:rsidRPr="00B25784">
        <w:rPr>
          <w:rFonts w:eastAsia="Arial" w:cs="Arial"/>
          <w:color w:val="000000" w:themeColor="text1"/>
        </w:rPr>
        <w:t>ITT,</w:t>
      </w:r>
      <w:r w:rsidRPr="00B25784">
        <w:rPr>
          <w:rFonts w:eastAsia="Arial" w:cs="Arial"/>
          <w:color w:val="000000" w:themeColor="text1"/>
        </w:rPr>
        <w:t xml:space="preserve"> the Authority will notify you in writing and may extend the deadline for receipt </w:t>
      </w:r>
      <w:proofErr w:type="gramStart"/>
      <w:r w:rsidRPr="00B25784">
        <w:rPr>
          <w:rFonts w:eastAsia="Arial" w:cs="Arial"/>
          <w:color w:val="000000" w:themeColor="text1"/>
        </w:rPr>
        <w:t>in order to</w:t>
      </w:r>
      <w:proofErr w:type="gramEnd"/>
      <w:r w:rsidRPr="00B25784">
        <w:rPr>
          <w:rFonts w:eastAsia="Arial" w:cs="Arial"/>
          <w:color w:val="000000" w:themeColor="text1"/>
        </w:rPr>
        <w:t xml:space="preserve"> give you a reasonable time in which to take the amendment into account.</w:t>
      </w:r>
    </w:p>
    <w:p w14:paraId="62E73654" w14:textId="1735190E" w:rsidR="00664F99" w:rsidRPr="00A8209F" w:rsidRDefault="00664F99" w:rsidP="00664F99">
      <w:pPr>
        <w:pStyle w:val="Heading1"/>
        <w:rPr>
          <w:sz w:val="40"/>
          <w:szCs w:val="40"/>
        </w:rPr>
      </w:pPr>
      <w:bookmarkStart w:id="31" w:name="_Toc127534402"/>
      <w:r w:rsidRPr="00A8209F">
        <w:rPr>
          <w:sz w:val="40"/>
          <w:szCs w:val="40"/>
        </w:rPr>
        <w:t>Section 4: Evaluation Methodology</w:t>
      </w:r>
      <w:bookmarkEnd w:id="24"/>
      <w:bookmarkEnd w:id="31"/>
    </w:p>
    <w:p w14:paraId="5B1C1D30" w14:textId="77777777" w:rsidR="00BF0F1D" w:rsidRDefault="00E47ADE" w:rsidP="005D193E">
      <w:pPr>
        <w:jc w:val="both"/>
      </w:pPr>
      <w:r>
        <w:t>The overall aim of the evaluation process is to select the Tender that is the most economically advantageous to the Authority, having regard to the Authority’s overall objectives and the criteria set out below.</w:t>
      </w:r>
      <w:bookmarkStart w:id="32" w:name="_Toc20132134"/>
      <w:r w:rsidR="00BF0F1D">
        <w:t xml:space="preserve"> </w:t>
      </w:r>
    </w:p>
    <w:p w14:paraId="38ECD2B0" w14:textId="685A0588" w:rsidR="00936301" w:rsidRPr="005E4BD4" w:rsidRDefault="00936301" w:rsidP="005D193E">
      <w:pPr>
        <w:jc w:val="both"/>
        <w:rPr>
          <w:rFonts w:cs="Arial"/>
          <w:szCs w:val="24"/>
        </w:rPr>
      </w:pPr>
      <w:r w:rsidRPr="005E4BD4">
        <w:rPr>
          <w:rFonts w:cs="Arial"/>
          <w:szCs w:val="24"/>
        </w:rPr>
        <w:t xml:space="preserve">Evaluation of Tenders comprise </w:t>
      </w:r>
      <w:r w:rsidR="005E4BD4">
        <w:rPr>
          <w:rFonts w:cs="Arial"/>
          <w:szCs w:val="24"/>
        </w:rPr>
        <w:t xml:space="preserve">of </w:t>
      </w:r>
      <w:r w:rsidRPr="005E4BD4">
        <w:rPr>
          <w:rFonts w:cs="Arial"/>
          <w:szCs w:val="24"/>
        </w:rPr>
        <w:t xml:space="preserve">the stages set out in the table below.  </w:t>
      </w:r>
    </w:p>
    <w:p w14:paraId="6098B11F" w14:textId="142CC2D9" w:rsidR="00CF4D8A" w:rsidRPr="005E4BD4" w:rsidRDefault="003475E9" w:rsidP="005D193E">
      <w:pPr>
        <w:jc w:val="both"/>
        <w:rPr>
          <w:szCs w:val="24"/>
        </w:rPr>
      </w:pPr>
      <w:r>
        <w:rPr>
          <w:rFonts w:cs="Arial"/>
          <w:szCs w:val="24"/>
        </w:rPr>
        <w:t>The A</w:t>
      </w:r>
      <w:r w:rsidR="00936301" w:rsidRPr="005E4BD4">
        <w:rPr>
          <w:rFonts w:cs="Arial"/>
          <w:szCs w:val="24"/>
        </w:rPr>
        <w:t xml:space="preserve">uthority will carry out its evaluations </w:t>
      </w:r>
      <w:r w:rsidR="00CB0D03">
        <w:rPr>
          <w:rFonts w:cs="Arial"/>
          <w:szCs w:val="24"/>
        </w:rPr>
        <w:t xml:space="preserve">of the Technical and Commercial </w:t>
      </w:r>
      <w:r w:rsidR="00EB3DA3">
        <w:rPr>
          <w:rFonts w:cs="Arial"/>
          <w:szCs w:val="24"/>
        </w:rPr>
        <w:t xml:space="preserve">elements </w:t>
      </w:r>
      <w:r w:rsidR="00936301" w:rsidRPr="005E4BD4">
        <w:rPr>
          <w:rFonts w:cs="Arial"/>
          <w:szCs w:val="24"/>
        </w:rPr>
        <w:t>according to the criteria, sub-criteria and weightings set out in the table below</w:t>
      </w:r>
      <w:r w:rsidR="005E4BD4">
        <w:rPr>
          <w:rFonts w:cs="Arial"/>
          <w:szCs w:val="24"/>
        </w:rPr>
        <w:t>:</w:t>
      </w:r>
    </w:p>
    <w:p w14:paraId="09E9F561" w14:textId="08323358" w:rsidR="002B3CB0" w:rsidRPr="002B3CB0" w:rsidRDefault="002B3CB0" w:rsidP="002B3CB0">
      <w:pPr>
        <w:jc w:val="both"/>
        <w:rPr>
          <w:rFonts w:cs="Arial"/>
          <w:szCs w:val="24"/>
        </w:rPr>
      </w:pPr>
      <w:r w:rsidRPr="002B3CB0">
        <w:rPr>
          <w:rFonts w:cs="Arial"/>
          <w:szCs w:val="24"/>
        </w:rPr>
        <w:t xml:space="preserve">The Authority will carry out its evaluations of the Technical (70%) and Commercial (30%) elements according to the criteria, sub-criteria and weightings set out in the table below and </w:t>
      </w:r>
      <w:r w:rsidRPr="002B3CB0">
        <w:rPr>
          <w:rFonts w:cs="Arial"/>
          <w:b/>
          <w:bCs/>
          <w:szCs w:val="24"/>
        </w:rPr>
        <w:t>Appendix C</w:t>
      </w:r>
      <w:r w:rsidRPr="002B3CB0">
        <w:rPr>
          <w:rFonts w:cs="Arial"/>
          <w:szCs w:val="24"/>
        </w:rPr>
        <w:t xml:space="preserve">. </w:t>
      </w:r>
      <w:r w:rsidRPr="002B3CB0">
        <w:t xml:space="preserve">The detailed questions and guidance are set out in the Authority’s </w:t>
      </w:r>
      <w:proofErr w:type="spellStart"/>
      <w:r w:rsidRPr="002B3CB0">
        <w:t>eSourcing</w:t>
      </w:r>
      <w:proofErr w:type="spellEnd"/>
      <w:r w:rsidR="00AE40AD">
        <w:rPr>
          <w:rFonts w:cs="Arial"/>
          <w:szCs w:val="24"/>
        </w:rPr>
        <w:t xml:space="preserve"> </w:t>
      </w:r>
      <w:r w:rsidR="004745BC">
        <w:rPr>
          <w:rFonts w:cs="Arial"/>
          <w:szCs w:val="24"/>
        </w:rPr>
        <w:t>S</w:t>
      </w:r>
      <w:r w:rsidR="00AE40AD">
        <w:rPr>
          <w:rFonts w:cs="Arial"/>
          <w:szCs w:val="24"/>
        </w:rPr>
        <w:t>ystem.</w:t>
      </w:r>
    </w:p>
    <w:p w14:paraId="0D1BFB37" w14:textId="77777777" w:rsidR="00A94DD9" w:rsidRDefault="00A94DD9" w:rsidP="002B3CB0">
      <w:pPr>
        <w:widowControl w:val="0"/>
        <w:jc w:val="both"/>
        <w:rPr>
          <w:b/>
          <w:szCs w:val="24"/>
        </w:rPr>
      </w:pPr>
    </w:p>
    <w:p w14:paraId="6F7746DA" w14:textId="6603F990" w:rsidR="002B3CB0" w:rsidRPr="00473DAC" w:rsidRDefault="00473DAC" w:rsidP="00473DAC">
      <w:pPr>
        <w:pStyle w:val="Heading2"/>
        <w:rPr>
          <w:rFonts w:ascii="Segoe UI" w:eastAsia="Segoe UI" w:hAnsi="Segoe UI" w:cs="Segoe UI"/>
          <w:szCs w:val="36"/>
        </w:rPr>
      </w:pPr>
      <w:bookmarkStart w:id="33" w:name="_Toc127534403"/>
      <w:r>
        <w:rPr>
          <w:rFonts w:ascii="Segoe UI" w:eastAsia="Segoe UI" w:hAnsi="Segoe UI" w:cs="Segoe UI"/>
          <w:szCs w:val="36"/>
        </w:rPr>
        <w:t xml:space="preserve">4.1 </w:t>
      </w:r>
      <w:r w:rsidR="002B3CB0" w:rsidRPr="00473DAC">
        <w:rPr>
          <w:rFonts w:ascii="Segoe UI" w:eastAsia="Segoe UI" w:hAnsi="Segoe UI" w:cs="Segoe UI"/>
          <w:szCs w:val="36"/>
        </w:rPr>
        <w:t>Evaluation of Responses</w:t>
      </w:r>
      <w:bookmarkEnd w:id="33"/>
      <w:r w:rsidR="002B3CB0" w:rsidRPr="00473DAC">
        <w:rPr>
          <w:rFonts w:ascii="Segoe UI" w:eastAsia="Segoe UI" w:hAnsi="Segoe UI" w:cs="Segoe UI"/>
          <w:szCs w:val="36"/>
        </w:rPr>
        <w:t xml:space="preserve"> </w:t>
      </w:r>
    </w:p>
    <w:p w14:paraId="4DE61760" w14:textId="77777777" w:rsidR="002B3CB0" w:rsidRPr="002B3CB0" w:rsidRDefault="002B3CB0" w:rsidP="002B3CB0">
      <w:pPr>
        <w:spacing w:before="0" w:after="0" w:line="240" w:lineRule="auto"/>
        <w:jc w:val="both"/>
        <w:rPr>
          <w:szCs w:val="24"/>
        </w:rPr>
      </w:pPr>
      <w:r w:rsidRPr="002B3CB0">
        <w:rPr>
          <w:szCs w:val="24"/>
        </w:rPr>
        <w:t>Evaluation of Responses will be undertaken by a panel appointed by the Authority. Each panel member will first undertake an independent evaluation of the Responses applying the relevant evaluation criteria for each question. Then, a moderation meeting will be held at which the evaluation panel will reach a consensus on the marking of each question.</w:t>
      </w:r>
    </w:p>
    <w:p w14:paraId="0F1B9339" w14:textId="77777777" w:rsidR="002B3CB0" w:rsidRPr="002B3CB0" w:rsidRDefault="002B3CB0" w:rsidP="002B3CB0">
      <w:pPr>
        <w:widowControl w:val="0"/>
        <w:jc w:val="both"/>
        <w:rPr>
          <w:color w:val="000000" w:themeColor="text1"/>
          <w:sz w:val="22"/>
        </w:rPr>
      </w:pPr>
      <w:r w:rsidRPr="002B3CB0">
        <w:rPr>
          <w:szCs w:val="24"/>
        </w:rPr>
        <w:t xml:space="preserve">During the consensus meeting, the decision may be taken that a Response will not be carried forward to the next evaluation stage if the consensus view is that the Tenderer has failed to meet any minimum or mandatory requirements, and/or provided a non-compliant response. </w:t>
      </w:r>
      <w:r w:rsidRPr="002B3CB0">
        <w:rPr>
          <w:color w:val="000000" w:themeColor="text1"/>
          <w:sz w:val="22"/>
        </w:rPr>
        <w:t xml:space="preserve"> </w:t>
      </w:r>
    </w:p>
    <w:p w14:paraId="5A71ECE9" w14:textId="77777777" w:rsidR="00622E76" w:rsidRDefault="00622E76" w:rsidP="002B3CB0">
      <w:pPr>
        <w:widowControl w:val="0"/>
        <w:jc w:val="both"/>
        <w:rPr>
          <w:color w:val="000000" w:themeColor="text1"/>
          <w:sz w:val="22"/>
        </w:rPr>
      </w:pPr>
    </w:p>
    <w:p w14:paraId="0624A2CC" w14:textId="77777777" w:rsidR="00860BC1" w:rsidRDefault="00860BC1" w:rsidP="002B3CB0">
      <w:pPr>
        <w:widowControl w:val="0"/>
        <w:jc w:val="both"/>
        <w:rPr>
          <w:color w:val="000000" w:themeColor="text1"/>
          <w:sz w:val="22"/>
        </w:rPr>
      </w:pPr>
    </w:p>
    <w:p w14:paraId="249E7656" w14:textId="77777777" w:rsidR="00860BC1" w:rsidRDefault="00860BC1" w:rsidP="002B3CB0">
      <w:pPr>
        <w:widowControl w:val="0"/>
        <w:jc w:val="both"/>
        <w:rPr>
          <w:color w:val="000000" w:themeColor="text1"/>
          <w:sz w:val="22"/>
        </w:rPr>
      </w:pPr>
    </w:p>
    <w:p w14:paraId="09573077" w14:textId="77777777" w:rsidR="00860BC1" w:rsidRDefault="00860BC1" w:rsidP="002B3CB0">
      <w:pPr>
        <w:widowControl w:val="0"/>
        <w:jc w:val="both"/>
        <w:rPr>
          <w:color w:val="000000" w:themeColor="text1"/>
          <w:sz w:val="22"/>
        </w:rPr>
      </w:pPr>
    </w:p>
    <w:p w14:paraId="2D081876" w14:textId="6ADB2F80" w:rsidR="00622E76" w:rsidRDefault="00622E76" w:rsidP="002B3CB0">
      <w:pPr>
        <w:widowControl w:val="0"/>
        <w:jc w:val="both"/>
        <w:rPr>
          <w:color w:val="000000" w:themeColor="text1"/>
          <w:sz w:val="22"/>
        </w:rPr>
      </w:pPr>
    </w:p>
    <w:p w14:paraId="75BA4166" w14:textId="77777777" w:rsidR="00232330" w:rsidRPr="002B3CB0" w:rsidRDefault="00232330" w:rsidP="002B3CB0">
      <w:pPr>
        <w:widowControl w:val="0"/>
        <w:jc w:val="both"/>
        <w:rPr>
          <w:color w:val="000000" w:themeColor="text1"/>
          <w:sz w:val="22"/>
        </w:rPr>
      </w:pP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4"/>
        <w:gridCol w:w="2861"/>
        <w:gridCol w:w="3131"/>
        <w:gridCol w:w="2581"/>
      </w:tblGrid>
      <w:tr w:rsidR="002B3CB0" w:rsidRPr="002B3CB0" w14:paraId="5DFF7FFF" w14:textId="77777777" w:rsidTr="002B5515">
        <w:tc>
          <w:tcPr>
            <w:tcW w:w="616" w:type="pct"/>
            <w:shd w:val="clear" w:color="auto" w:fill="00B050"/>
            <w:vAlign w:val="center"/>
          </w:tcPr>
          <w:p w14:paraId="7D88F51D" w14:textId="77777777" w:rsidR="002B3CB0" w:rsidRPr="002B3CB0" w:rsidRDefault="002B3CB0" w:rsidP="00147F4F">
            <w:pPr>
              <w:pStyle w:val="BodyTextIndent"/>
              <w:spacing w:before="0" w:after="0" w:line="240" w:lineRule="auto"/>
              <w:ind w:left="0"/>
              <w:jc w:val="center"/>
              <w:rPr>
                <w:rFonts w:cs="Arial"/>
                <w:b/>
                <w:color w:val="FFFFFF" w:themeColor="background1"/>
                <w:szCs w:val="24"/>
                <w:lang w:val="en-GB"/>
              </w:rPr>
            </w:pPr>
            <w:bookmarkStart w:id="34" w:name="_Hlk110003525"/>
            <w:r w:rsidRPr="002B3CB0">
              <w:rPr>
                <w:rFonts w:cs="Arial"/>
                <w:b/>
                <w:color w:val="FFFFFF" w:themeColor="background1"/>
                <w:szCs w:val="24"/>
                <w:lang w:val="en-GB"/>
              </w:rPr>
              <w:t>Stage</w:t>
            </w:r>
          </w:p>
        </w:tc>
        <w:tc>
          <w:tcPr>
            <w:tcW w:w="1463" w:type="pct"/>
            <w:shd w:val="clear" w:color="auto" w:fill="00B050"/>
            <w:vAlign w:val="center"/>
          </w:tcPr>
          <w:p w14:paraId="0A305E03" w14:textId="77777777" w:rsidR="002B3CB0" w:rsidRPr="002B3CB0" w:rsidRDefault="002B3CB0" w:rsidP="00147F4F">
            <w:pPr>
              <w:pStyle w:val="BodyTextIndent"/>
              <w:spacing w:before="0" w:after="0" w:line="240" w:lineRule="auto"/>
              <w:ind w:left="0"/>
              <w:rPr>
                <w:rFonts w:cs="Arial"/>
                <w:b/>
                <w:color w:val="FFFFFF" w:themeColor="background1"/>
                <w:szCs w:val="24"/>
                <w:lang w:val="en-GB"/>
              </w:rPr>
            </w:pPr>
            <w:r w:rsidRPr="002B3CB0">
              <w:rPr>
                <w:rFonts w:cs="Arial"/>
                <w:b/>
                <w:color w:val="FFFFFF" w:themeColor="background1"/>
                <w:szCs w:val="24"/>
                <w:lang w:val="en-GB"/>
              </w:rPr>
              <w:t>Section Reference</w:t>
            </w:r>
          </w:p>
        </w:tc>
        <w:tc>
          <w:tcPr>
            <w:tcW w:w="1601" w:type="pct"/>
            <w:shd w:val="clear" w:color="auto" w:fill="00B050"/>
            <w:vAlign w:val="center"/>
          </w:tcPr>
          <w:p w14:paraId="7C9351F5" w14:textId="77777777" w:rsidR="002B3CB0" w:rsidRPr="002B3CB0" w:rsidRDefault="002B3CB0" w:rsidP="00147F4F">
            <w:pPr>
              <w:pStyle w:val="BodyTextIndent"/>
              <w:spacing w:before="0" w:after="0" w:line="240" w:lineRule="auto"/>
              <w:ind w:left="0"/>
              <w:rPr>
                <w:rFonts w:cs="Arial"/>
                <w:b/>
                <w:color w:val="FFFFFF" w:themeColor="background1"/>
                <w:szCs w:val="24"/>
                <w:lang w:val="en-GB"/>
              </w:rPr>
            </w:pPr>
            <w:r w:rsidRPr="002B3CB0">
              <w:rPr>
                <w:rFonts w:cs="Arial"/>
                <w:b/>
                <w:color w:val="FFFFFF" w:themeColor="background1"/>
                <w:szCs w:val="24"/>
                <w:lang w:val="en-GB"/>
              </w:rPr>
              <w:t>Evaluation Criteria</w:t>
            </w:r>
          </w:p>
        </w:tc>
        <w:tc>
          <w:tcPr>
            <w:tcW w:w="1321" w:type="pct"/>
            <w:shd w:val="clear" w:color="auto" w:fill="00B050"/>
            <w:vAlign w:val="center"/>
          </w:tcPr>
          <w:p w14:paraId="3ABC1F09" w14:textId="77777777" w:rsidR="002B3CB0" w:rsidRPr="002B3CB0" w:rsidRDefault="002B3CB0" w:rsidP="00147F4F">
            <w:pPr>
              <w:pStyle w:val="BodyTextIndent"/>
              <w:spacing w:before="0" w:after="0" w:line="240" w:lineRule="auto"/>
              <w:ind w:left="0"/>
              <w:rPr>
                <w:rFonts w:cs="Arial"/>
                <w:b/>
                <w:color w:val="FFFFFF" w:themeColor="background1"/>
                <w:szCs w:val="24"/>
                <w:lang w:val="en-GB"/>
              </w:rPr>
            </w:pPr>
            <w:r w:rsidRPr="002B3CB0">
              <w:rPr>
                <w:rFonts w:cs="Arial"/>
                <w:b/>
                <w:color w:val="FFFFFF" w:themeColor="background1"/>
                <w:szCs w:val="24"/>
                <w:lang w:val="en-GB"/>
              </w:rPr>
              <w:t>Question Scoring/ Weighting (%)</w:t>
            </w:r>
          </w:p>
        </w:tc>
      </w:tr>
      <w:tr w:rsidR="002B3CB0" w:rsidRPr="002B3CB0" w14:paraId="355B5C94" w14:textId="77777777" w:rsidTr="002B5515">
        <w:trPr>
          <w:trHeight w:val="679"/>
        </w:trPr>
        <w:tc>
          <w:tcPr>
            <w:tcW w:w="616" w:type="pct"/>
            <w:shd w:val="clear" w:color="auto" w:fill="auto"/>
          </w:tcPr>
          <w:p w14:paraId="2DDE50C6" w14:textId="416CD5C8" w:rsidR="002B3CB0" w:rsidRPr="00147F4F" w:rsidRDefault="002B3CB0" w:rsidP="00147F4F">
            <w:pPr>
              <w:pStyle w:val="BodyTextIndent"/>
              <w:spacing w:before="0" w:after="0" w:line="240" w:lineRule="auto"/>
              <w:ind w:left="0"/>
              <w:jc w:val="center"/>
              <w:rPr>
                <w:rFonts w:cs="Arial"/>
                <w:b/>
                <w:bCs/>
                <w:szCs w:val="24"/>
                <w:lang w:val="en-GB"/>
              </w:rPr>
            </w:pPr>
            <w:r w:rsidRPr="00147F4F">
              <w:rPr>
                <w:rFonts w:cs="Arial"/>
                <w:b/>
                <w:bCs/>
                <w:szCs w:val="24"/>
                <w:lang w:val="en-GB"/>
              </w:rPr>
              <w:t>Stage 1</w:t>
            </w:r>
          </w:p>
        </w:tc>
        <w:tc>
          <w:tcPr>
            <w:tcW w:w="1463" w:type="pct"/>
            <w:shd w:val="clear" w:color="auto" w:fill="auto"/>
          </w:tcPr>
          <w:p w14:paraId="44CD8E6D" w14:textId="77777777" w:rsidR="002B3CB0" w:rsidRPr="002B3CB0" w:rsidRDefault="002B3CB0" w:rsidP="002B5515">
            <w:pPr>
              <w:pStyle w:val="BodyTextIndent"/>
              <w:spacing w:before="0" w:after="0" w:line="240" w:lineRule="auto"/>
              <w:ind w:left="0"/>
              <w:jc w:val="both"/>
              <w:rPr>
                <w:rFonts w:cs="Arial"/>
                <w:szCs w:val="24"/>
                <w:lang w:val="en-GB"/>
              </w:rPr>
            </w:pPr>
            <w:r w:rsidRPr="002B3CB0">
              <w:rPr>
                <w:rFonts w:cs="Arial"/>
                <w:szCs w:val="24"/>
                <w:lang w:val="en-GB"/>
              </w:rPr>
              <w:t>Form of Tender</w:t>
            </w:r>
          </w:p>
        </w:tc>
        <w:tc>
          <w:tcPr>
            <w:tcW w:w="1601" w:type="pct"/>
            <w:shd w:val="clear" w:color="auto" w:fill="auto"/>
          </w:tcPr>
          <w:p w14:paraId="1CDDC4EA" w14:textId="77777777" w:rsidR="002B3CB0" w:rsidRPr="002B3CB0" w:rsidRDefault="002B3CB0" w:rsidP="002B5515">
            <w:pPr>
              <w:pStyle w:val="BodyTextIndent"/>
              <w:spacing w:before="0" w:after="0" w:line="240" w:lineRule="auto"/>
              <w:ind w:left="0"/>
              <w:jc w:val="both"/>
              <w:rPr>
                <w:rFonts w:cs="Arial"/>
                <w:szCs w:val="24"/>
                <w:lang w:val="en-GB"/>
              </w:rPr>
            </w:pPr>
            <w:r w:rsidRPr="002B3CB0">
              <w:rPr>
                <w:rFonts w:cs="Arial"/>
                <w:szCs w:val="24"/>
                <w:lang w:val="en-GB"/>
              </w:rPr>
              <w:t xml:space="preserve">This stage is not scored but if you do not upload a complete, </w:t>
            </w:r>
            <w:proofErr w:type="gramStart"/>
            <w:r w:rsidRPr="002B3CB0">
              <w:rPr>
                <w:rFonts w:cs="Arial"/>
                <w:szCs w:val="24"/>
                <w:lang w:val="en-GB"/>
              </w:rPr>
              <w:t>signed</w:t>
            </w:r>
            <w:proofErr w:type="gramEnd"/>
            <w:r w:rsidRPr="002B3CB0">
              <w:rPr>
                <w:rFonts w:cs="Arial"/>
                <w:szCs w:val="24"/>
                <w:lang w:val="en-GB"/>
              </w:rPr>
              <w:t xml:space="preserve"> and dated Form of Tender in accordance with the instructions in Atamis, your Tender will be rejected as non-compliant.</w:t>
            </w:r>
          </w:p>
        </w:tc>
        <w:tc>
          <w:tcPr>
            <w:tcW w:w="1321" w:type="pct"/>
            <w:shd w:val="clear" w:color="auto" w:fill="auto"/>
          </w:tcPr>
          <w:p w14:paraId="02D80C45" w14:textId="77777777" w:rsidR="002B3CB0" w:rsidRPr="002B3CB0" w:rsidRDefault="002B3CB0" w:rsidP="002B5515">
            <w:pPr>
              <w:pStyle w:val="BodyTextIndent"/>
              <w:spacing w:before="0" w:after="0" w:line="240" w:lineRule="auto"/>
              <w:ind w:left="0"/>
              <w:jc w:val="both"/>
              <w:rPr>
                <w:rFonts w:cs="Arial"/>
                <w:szCs w:val="24"/>
                <w:lang w:val="en-GB"/>
              </w:rPr>
            </w:pPr>
            <w:r w:rsidRPr="002B3CB0">
              <w:rPr>
                <w:rFonts w:cs="Arial"/>
                <w:szCs w:val="24"/>
                <w:lang w:val="en-GB"/>
              </w:rPr>
              <w:t>Pass/Fail</w:t>
            </w:r>
          </w:p>
        </w:tc>
      </w:tr>
      <w:tr w:rsidR="002B3CB0" w:rsidRPr="002B3CB0" w14:paraId="267612B6" w14:textId="77777777" w:rsidTr="002B5515">
        <w:tc>
          <w:tcPr>
            <w:tcW w:w="616" w:type="pct"/>
            <w:shd w:val="clear" w:color="auto" w:fill="auto"/>
          </w:tcPr>
          <w:p w14:paraId="0CFB6560" w14:textId="77777777" w:rsidR="002B3CB0" w:rsidRPr="00147F4F" w:rsidRDefault="002B3CB0" w:rsidP="00147F4F">
            <w:pPr>
              <w:pStyle w:val="BodyTextIndent"/>
              <w:spacing w:before="0" w:after="0" w:line="240" w:lineRule="auto"/>
              <w:ind w:left="0"/>
              <w:jc w:val="center"/>
              <w:rPr>
                <w:rFonts w:cs="Arial"/>
                <w:b/>
                <w:bCs/>
                <w:szCs w:val="24"/>
                <w:lang w:val="en-GB"/>
              </w:rPr>
            </w:pPr>
            <w:r w:rsidRPr="00147F4F">
              <w:rPr>
                <w:rFonts w:cs="Arial"/>
                <w:b/>
                <w:bCs/>
                <w:szCs w:val="24"/>
                <w:lang w:val="en-GB"/>
              </w:rPr>
              <w:t>Stage 2</w:t>
            </w:r>
          </w:p>
          <w:p w14:paraId="236CC28F" w14:textId="77777777" w:rsidR="002B3CB0" w:rsidRPr="00147F4F" w:rsidRDefault="002B3CB0" w:rsidP="00147F4F">
            <w:pPr>
              <w:pStyle w:val="BodyTextIndent"/>
              <w:spacing w:before="0" w:after="0" w:line="240" w:lineRule="auto"/>
              <w:ind w:left="0"/>
              <w:jc w:val="center"/>
              <w:rPr>
                <w:rFonts w:cs="Arial"/>
                <w:b/>
                <w:bCs/>
                <w:szCs w:val="24"/>
                <w:lang w:val="en-GB"/>
              </w:rPr>
            </w:pPr>
          </w:p>
        </w:tc>
        <w:tc>
          <w:tcPr>
            <w:tcW w:w="1463" w:type="pct"/>
            <w:shd w:val="clear" w:color="auto" w:fill="auto"/>
          </w:tcPr>
          <w:p w14:paraId="1E70A1A5" w14:textId="77777777" w:rsidR="002B3CB0" w:rsidRPr="002B3CB0" w:rsidRDefault="002B3CB0" w:rsidP="002B5515">
            <w:pPr>
              <w:pStyle w:val="BodyTextIndent"/>
              <w:spacing w:before="0" w:after="0" w:line="240" w:lineRule="auto"/>
              <w:ind w:left="0"/>
              <w:jc w:val="both"/>
              <w:rPr>
                <w:rFonts w:cs="Arial"/>
                <w:szCs w:val="24"/>
                <w:lang w:val="en-GB"/>
              </w:rPr>
            </w:pPr>
            <w:r w:rsidRPr="002B3CB0">
              <w:rPr>
                <w:rFonts w:cs="Arial"/>
                <w:szCs w:val="24"/>
                <w:lang w:val="en-GB"/>
              </w:rPr>
              <w:t>Selection Stage:</w:t>
            </w:r>
          </w:p>
          <w:p w14:paraId="61F60B89" w14:textId="77777777" w:rsidR="002B3CB0" w:rsidRPr="002B3CB0" w:rsidRDefault="002B3CB0" w:rsidP="002B5515">
            <w:pPr>
              <w:pStyle w:val="BodyTextIndent"/>
              <w:spacing w:before="0" w:after="0" w:line="240" w:lineRule="auto"/>
              <w:ind w:left="0"/>
              <w:jc w:val="both"/>
              <w:rPr>
                <w:rFonts w:cs="Arial"/>
                <w:szCs w:val="24"/>
                <w:lang w:val="en-GB"/>
              </w:rPr>
            </w:pPr>
          </w:p>
        </w:tc>
        <w:tc>
          <w:tcPr>
            <w:tcW w:w="1601" w:type="pct"/>
            <w:shd w:val="clear" w:color="auto" w:fill="auto"/>
          </w:tcPr>
          <w:p w14:paraId="37256362" w14:textId="77777777" w:rsidR="002B3CB0" w:rsidRPr="002B3CB0" w:rsidRDefault="002B3CB0" w:rsidP="002B5515">
            <w:pPr>
              <w:pStyle w:val="BodyTextIndent"/>
              <w:spacing w:before="0" w:after="0" w:line="240" w:lineRule="auto"/>
              <w:ind w:left="0"/>
              <w:jc w:val="both"/>
              <w:rPr>
                <w:rFonts w:cs="Arial"/>
                <w:szCs w:val="24"/>
                <w:lang w:val="en-GB"/>
              </w:rPr>
            </w:pPr>
            <w:r w:rsidRPr="002B3CB0">
              <w:rPr>
                <w:rFonts w:cs="Arial"/>
                <w:szCs w:val="24"/>
                <w:lang w:val="en-GB"/>
              </w:rPr>
              <w:t>This stage is designed to select those Tenderers who are suitable to deliver the Authority’s requirements and will be evaluated in accordance with the criteria set out in Sections 1 to 5 of the response form in Atamis and Part 1 of this Section 2 below (in respect of economic and financial standing and technical and professional ability).</w:t>
            </w:r>
          </w:p>
          <w:p w14:paraId="30626D8F" w14:textId="77777777" w:rsidR="002B3CB0" w:rsidRPr="002B3CB0" w:rsidRDefault="002B3CB0" w:rsidP="002B5515">
            <w:pPr>
              <w:pStyle w:val="BodyTextIndent"/>
              <w:spacing w:before="0" w:after="0" w:line="240" w:lineRule="auto"/>
              <w:ind w:left="0"/>
              <w:jc w:val="both"/>
              <w:rPr>
                <w:rFonts w:cs="Arial"/>
                <w:szCs w:val="24"/>
                <w:lang w:val="en-GB"/>
              </w:rPr>
            </w:pPr>
          </w:p>
          <w:p w14:paraId="4B11E150" w14:textId="77777777" w:rsidR="002B3CB0" w:rsidRPr="002B3CB0" w:rsidRDefault="002B3CB0" w:rsidP="002B5515">
            <w:pPr>
              <w:pStyle w:val="BodyTextIndent"/>
              <w:spacing w:before="0" w:after="0" w:line="240" w:lineRule="auto"/>
              <w:ind w:left="0"/>
              <w:jc w:val="both"/>
              <w:rPr>
                <w:rFonts w:cs="Arial"/>
                <w:szCs w:val="24"/>
                <w:lang w:val="en-GB"/>
              </w:rPr>
            </w:pPr>
            <w:r w:rsidRPr="002B3CB0">
              <w:rPr>
                <w:rFonts w:cs="Arial"/>
                <w:szCs w:val="24"/>
                <w:lang w:val="en-GB"/>
              </w:rPr>
              <w:t>Failure to meet the stated selection criteria will result in a Response being rejected at this stage and no further assessment of the remainder of the Response (including the Tender) pursuant to the remaining stages below will be undertaken by the Authority.</w:t>
            </w:r>
          </w:p>
        </w:tc>
        <w:tc>
          <w:tcPr>
            <w:tcW w:w="1321" w:type="pct"/>
            <w:shd w:val="clear" w:color="auto" w:fill="auto"/>
          </w:tcPr>
          <w:p w14:paraId="07FD9627" w14:textId="77777777" w:rsidR="002B3CB0" w:rsidRPr="002B3CB0" w:rsidRDefault="002B3CB0" w:rsidP="002B5515">
            <w:pPr>
              <w:pStyle w:val="BodyTextIndent"/>
              <w:spacing w:before="0" w:after="0" w:line="240" w:lineRule="auto"/>
              <w:ind w:left="0"/>
              <w:jc w:val="both"/>
              <w:rPr>
                <w:rFonts w:cs="Arial"/>
                <w:szCs w:val="24"/>
                <w:lang w:val="en-GB"/>
              </w:rPr>
            </w:pPr>
            <w:r w:rsidRPr="002B3CB0">
              <w:rPr>
                <w:rFonts w:cs="Arial"/>
                <w:szCs w:val="24"/>
                <w:lang w:val="en-GB"/>
              </w:rPr>
              <w:t>Pass/Fail</w:t>
            </w:r>
          </w:p>
        </w:tc>
      </w:tr>
      <w:tr w:rsidR="002B3CB0" w:rsidRPr="002B5515" w14:paraId="5E7A2889" w14:textId="77777777" w:rsidTr="002B5515">
        <w:trPr>
          <w:trHeight w:val="1273"/>
        </w:trPr>
        <w:tc>
          <w:tcPr>
            <w:tcW w:w="616" w:type="pct"/>
            <w:shd w:val="clear" w:color="auto" w:fill="auto"/>
          </w:tcPr>
          <w:p w14:paraId="1AB8A0F8" w14:textId="77777777" w:rsidR="002B3CB0" w:rsidRPr="00147F4F" w:rsidRDefault="002B3CB0" w:rsidP="00147F4F">
            <w:pPr>
              <w:pStyle w:val="BodyTextIndent"/>
              <w:spacing w:before="0" w:after="0" w:line="240" w:lineRule="auto"/>
              <w:ind w:left="0"/>
              <w:jc w:val="center"/>
              <w:rPr>
                <w:rFonts w:cs="Arial"/>
                <w:b/>
                <w:bCs/>
                <w:szCs w:val="24"/>
                <w:lang w:val="en-GB"/>
              </w:rPr>
            </w:pPr>
            <w:r w:rsidRPr="00147F4F">
              <w:rPr>
                <w:rFonts w:cs="Arial"/>
                <w:b/>
                <w:bCs/>
                <w:szCs w:val="24"/>
                <w:lang w:val="en-GB"/>
              </w:rPr>
              <w:t>Stage 3</w:t>
            </w:r>
          </w:p>
          <w:p w14:paraId="3803FD32" w14:textId="77777777" w:rsidR="002B3CB0" w:rsidRPr="00147F4F" w:rsidRDefault="002B3CB0" w:rsidP="00147F4F">
            <w:pPr>
              <w:pStyle w:val="BodyTextIndent"/>
              <w:spacing w:before="0" w:after="0" w:line="240" w:lineRule="auto"/>
              <w:ind w:left="0"/>
              <w:jc w:val="center"/>
              <w:rPr>
                <w:rFonts w:cs="Arial"/>
                <w:b/>
                <w:bCs/>
                <w:szCs w:val="24"/>
                <w:lang w:val="en-GB"/>
              </w:rPr>
            </w:pPr>
          </w:p>
        </w:tc>
        <w:tc>
          <w:tcPr>
            <w:tcW w:w="1463" w:type="pct"/>
            <w:shd w:val="clear" w:color="auto" w:fill="auto"/>
          </w:tcPr>
          <w:p w14:paraId="0C153C5C" w14:textId="597C44BF" w:rsidR="002B3CB0" w:rsidRPr="002B3CB0" w:rsidRDefault="002B3CB0" w:rsidP="002B5515">
            <w:pPr>
              <w:pStyle w:val="BodyTextIndent"/>
              <w:spacing w:before="0" w:after="0" w:line="240" w:lineRule="auto"/>
              <w:ind w:left="0"/>
              <w:jc w:val="both"/>
              <w:rPr>
                <w:rFonts w:cs="Arial"/>
                <w:szCs w:val="24"/>
                <w:lang w:val="en-GB"/>
              </w:rPr>
            </w:pPr>
            <w:r w:rsidRPr="002B3CB0">
              <w:rPr>
                <w:rFonts w:cs="Arial"/>
                <w:szCs w:val="24"/>
                <w:lang w:val="en-GB"/>
              </w:rPr>
              <w:t>Technical &amp; Professional Ability – Project Specific Requirements</w:t>
            </w:r>
            <w:r w:rsidR="00085482">
              <w:rPr>
                <w:rFonts w:cs="Arial"/>
                <w:szCs w:val="24"/>
                <w:lang w:val="en-GB"/>
              </w:rPr>
              <w:t xml:space="preserve"> </w:t>
            </w:r>
            <w:r w:rsidRPr="002B3CB0">
              <w:rPr>
                <w:rFonts w:cs="Arial"/>
                <w:szCs w:val="24"/>
                <w:lang w:val="en-GB"/>
              </w:rPr>
              <w:t xml:space="preserve">(Technical Questionnaire) </w:t>
            </w:r>
          </w:p>
        </w:tc>
        <w:tc>
          <w:tcPr>
            <w:tcW w:w="1601" w:type="pct"/>
            <w:shd w:val="clear" w:color="auto" w:fill="auto"/>
          </w:tcPr>
          <w:p w14:paraId="25B95D0E" w14:textId="77777777" w:rsidR="002B3CB0" w:rsidRPr="002B3CB0" w:rsidRDefault="002B3CB0" w:rsidP="002B5515">
            <w:pPr>
              <w:pStyle w:val="BodyTextIndent"/>
              <w:spacing w:before="0" w:after="0" w:line="240" w:lineRule="auto"/>
              <w:ind w:left="0"/>
              <w:jc w:val="both"/>
              <w:rPr>
                <w:rFonts w:cs="Arial"/>
                <w:szCs w:val="24"/>
                <w:lang w:val="en-GB"/>
              </w:rPr>
            </w:pPr>
            <w:r w:rsidRPr="002B3CB0">
              <w:rPr>
                <w:rFonts w:cs="Arial"/>
                <w:szCs w:val="24"/>
                <w:lang w:val="en-GB"/>
              </w:rPr>
              <w:t xml:space="preserve">This stage will be evaluated in accordance with the criteria set out in the Technical Questionnaire. </w:t>
            </w:r>
          </w:p>
          <w:p w14:paraId="5333AE70" w14:textId="77777777" w:rsidR="002B3CB0" w:rsidRPr="002B3CB0" w:rsidRDefault="002B3CB0" w:rsidP="002B5515">
            <w:pPr>
              <w:pStyle w:val="BodyTextIndent"/>
              <w:spacing w:before="0" w:after="0" w:line="240" w:lineRule="auto"/>
              <w:ind w:left="0"/>
              <w:jc w:val="both"/>
              <w:rPr>
                <w:rFonts w:cs="Arial"/>
                <w:szCs w:val="24"/>
                <w:lang w:val="en-GB"/>
              </w:rPr>
            </w:pPr>
          </w:p>
          <w:p w14:paraId="0FAFAABC" w14:textId="04401F55" w:rsidR="002B3CB0" w:rsidRPr="002B3CB0" w:rsidRDefault="002B3CB0" w:rsidP="002B5515">
            <w:pPr>
              <w:pStyle w:val="BodyTextIndent"/>
              <w:spacing w:before="0" w:after="0" w:line="240" w:lineRule="auto"/>
              <w:jc w:val="both"/>
              <w:rPr>
                <w:rFonts w:cs="Arial"/>
                <w:szCs w:val="24"/>
                <w:lang w:val="en-GB"/>
              </w:rPr>
            </w:pPr>
            <w:r w:rsidRPr="002B3CB0">
              <w:rPr>
                <w:rFonts w:cs="Arial"/>
                <w:szCs w:val="24"/>
                <w:lang w:val="en-GB"/>
              </w:rPr>
              <w:t>Some requirements are mandatory and if you cannot provide them your Tender may be rejected.</w:t>
            </w:r>
          </w:p>
          <w:p w14:paraId="6135B344" w14:textId="77777777" w:rsidR="002B3CB0" w:rsidRPr="002B3CB0" w:rsidRDefault="002B3CB0" w:rsidP="002B5515">
            <w:pPr>
              <w:pStyle w:val="BodyTextIndent"/>
              <w:spacing w:before="0" w:after="0" w:line="240" w:lineRule="auto"/>
              <w:jc w:val="both"/>
              <w:rPr>
                <w:rFonts w:cs="Arial"/>
                <w:szCs w:val="24"/>
                <w:lang w:val="en-GB"/>
              </w:rPr>
            </w:pPr>
          </w:p>
          <w:p w14:paraId="642B2C67" w14:textId="77777777" w:rsidR="002B3CB0" w:rsidRPr="002B3CB0" w:rsidRDefault="002B3CB0" w:rsidP="002B5515">
            <w:pPr>
              <w:pStyle w:val="BodyTextIndent"/>
              <w:spacing w:before="0" w:after="0" w:line="240" w:lineRule="auto"/>
              <w:ind w:left="0"/>
              <w:jc w:val="both"/>
              <w:rPr>
                <w:rFonts w:cs="Arial"/>
                <w:szCs w:val="24"/>
                <w:lang w:val="en-GB"/>
              </w:rPr>
            </w:pPr>
            <w:r w:rsidRPr="002B3CB0">
              <w:rPr>
                <w:rFonts w:cs="Arial"/>
                <w:szCs w:val="24"/>
                <w:lang w:val="en-GB"/>
              </w:rPr>
              <w:lastRenderedPageBreak/>
              <w:t>Scored as 70% weighting of the total available score, consisting of the following breakdown of questions:</w:t>
            </w:r>
          </w:p>
          <w:p w14:paraId="675354C4" w14:textId="77777777" w:rsidR="002B3CB0" w:rsidRPr="002B3CB0" w:rsidRDefault="002B3CB0" w:rsidP="002B5515">
            <w:pPr>
              <w:pStyle w:val="BodyTextIndent"/>
              <w:spacing w:before="0" w:after="0" w:line="240" w:lineRule="auto"/>
              <w:ind w:left="0"/>
              <w:jc w:val="both"/>
              <w:rPr>
                <w:rFonts w:cs="Arial"/>
                <w:szCs w:val="24"/>
                <w:lang w:val="en-GB"/>
              </w:rPr>
            </w:pPr>
          </w:p>
          <w:p w14:paraId="02E7CBE2" w14:textId="77777777" w:rsidR="002B3CB0" w:rsidRPr="002B3CB0" w:rsidRDefault="002B3CB0" w:rsidP="002B5515">
            <w:pPr>
              <w:pStyle w:val="BodyTextIndent"/>
              <w:spacing w:before="0" w:after="0" w:line="240" w:lineRule="auto"/>
              <w:ind w:left="0"/>
              <w:jc w:val="both"/>
              <w:rPr>
                <w:rFonts w:cs="Arial"/>
                <w:szCs w:val="24"/>
                <w:lang w:val="en-GB"/>
              </w:rPr>
            </w:pPr>
          </w:p>
          <w:p w14:paraId="11854711" w14:textId="77777777" w:rsidR="002B3CB0" w:rsidRPr="002B3CB0" w:rsidRDefault="002B3CB0" w:rsidP="002B5515">
            <w:pPr>
              <w:pStyle w:val="BodyTextIndent"/>
              <w:spacing w:before="0" w:after="0" w:line="240" w:lineRule="auto"/>
              <w:ind w:left="0"/>
              <w:jc w:val="both"/>
              <w:rPr>
                <w:rFonts w:cs="Arial"/>
                <w:szCs w:val="24"/>
                <w:lang w:val="en-GB"/>
              </w:rPr>
            </w:pPr>
          </w:p>
          <w:p w14:paraId="4103FFDD" w14:textId="77777777" w:rsidR="002B3CB0" w:rsidRPr="002B3CB0" w:rsidRDefault="002B3CB0" w:rsidP="002B5515">
            <w:pPr>
              <w:pStyle w:val="BodyTextIndent"/>
              <w:spacing w:before="0" w:after="0" w:line="240" w:lineRule="auto"/>
              <w:jc w:val="both"/>
              <w:rPr>
                <w:rFonts w:cs="Arial"/>
                <w:szCs w:val="24"/>
                <w:lang w:val="en-GB"/>
              </w:rPr>
            </w:pPr>
          </w:p>
        </w:tc>
        <w:tc>
          <w:tcPr>
            <w:tcW w:w="1321" w:type="pct"/>
            <w:shd w:val="clear" w:color="auto" w:fill="auto"/>
          </w:tcPr>
          <w:p w14:paraId="517BA3F7" w14:textId="77777777" w:rsidR="002B3CB0" w:rsidRPr="00860BC1" w:rsidRDefault="002B3CB0" w:rsidP="002B5515">
            <w:pPr>
              <w:pStyle w:val="BodyTextIndent"/>
              <w:spacing w:before="0" w:after="0" w:line="240" w:lineRule="auto"/>
              <w:ind w:left="0"/>
              <w:jc w:val="both"/>
              <w:rPr>
                <w:rFonts w:cs="Arial"/>
                <w:b/>
                <w:bCs/>
                <w:szCs w:val="24"/>
                <w:lang w:val="en-GB"/>
              </w:rPr>
            </w:pPr>
            <w:r w:rsidRPr="00860BC1">
              <w:rPr>
                <w:rFonts w:cs="Arial"/>
                <w:b/>
                <w:bCs/>
                <w:szCs w:val="24"/>
                <w:lang w:val="en-GB"/>
              </w:rPr>
              <w:lastRenderedPageBreak/>
              <w:t xml:space="preserve">Scored </w:t>
            </w:r>
          </w:p>
          <w:p w14:paraId="0F4E1D0A" w14:textId="77777777" w:rsidR="002B3CB0" w:rsidRPr="002B5515" w:rsidRDefault="002B3CB0" w:rsidP="002B5515">
            <w:pPr>
              <w:pStyle w:val="BodyTextIndent"/>
              <w:spacing w:before="0" w:after="0" w:line="240" w:lineRule="auto"/>
              <w:jc w:val="both"/>
              <w:rPr>
                <w:rFonts w:cs="Arial"/>
                <w:szCs w:val="24"/>
                <w:highlight w:val="yellow"/>
                <w:lang w:val="en-GB"/>
              </w:rPr>
            </w:pPr>
          </w:p>
          <w:p w14:paraId="009C4B29" w14:textId="4D556DF6" w:rsidR="002B3CB0" w:rsidRPr="000A46C3" w:rsidRDefault="002B3CB0" w:rsidP="006458DC">
            <w:pPr>
              <w:rPr>
                <w:rFonts w:cs="Arial"/>
                <w:b/>
                <w:bCs/>
                <w:szCs w:val="24"/>
              </w:rPr>
            </w:pPr>
            <w:r w:rsidRPr="000A46C3">
              <w:rPr>
                <w:rFonts w:cs="Arial"/>
                <w:b/>
                <w:bCs/>
                <w:szCs w:val="24"/>
              </w:rPr>
              <w:t xml:space="preserve">E01 </w:t>
            </w:r>
            <w:r w:rsidRPr="000A46C3">
              <w:rPr>
                <w:rFonts w:cs="Arial"/>
                <w:szCs w:val="24"/>
              </w:rPr>
              <w:t xml:space="preserve">- </w:t>
            </w:r>
            <w:r w:rsidR="007739F9" w:rsidRPr="000A46C3">
              <w:rPr>
                <w:rFonts w:eastAsia="Arial" w:cs="Arial"/>
                <w:b/>
                <w:bCs/>
              </w:rPr>
              <w:t>Organisation’s c</w:t>
            </w:r>
            <w:r w:rsidR="007739F9" w:rsidRPr="000A46C3">
              <w:rPr>
                <w:rFonts w:eastAsia="Arial" w:cs="Arial"/>
                <w:b/>
                <w:bCs/>
                <w:color w:val="000000" w:themeColor="text1"/>
              </w:rPr>
              <w:t xml:space="preserve">apacity </w:t>
            </w:r>
            <w:r w:rsidR="007739F9" w:rsidRPr="000A46C3">
              <w:rPr>
                <w:rFonts w:eastAsia="Arial" w:cs="Arial"/>
                <w:b/>
                <w:bCs/>
              </w:rPr>
              <w:t>and resource</w:t>
            </w:r>
            <w:r w:rsidR="006458DC">
              <w:rPr>
                <w:rFonts w:eastAsia="Arial" w:cs="Arial"/>
                <w:b/>
                <w:bCs/>
              </w:rPr>
              <w:t xml:space="preserve">      </w:t>
            </w:r>
            <w:r w:rsidRPr="000A46C3">
              <w:rPr>
                <w:rFonts w:cs="Arial"/>
                <w:szCs w:val="24"/>
              </w:rPr>
              <w:t xml:space="preserve">Weighting = </w:t>
            </w:r>
            <w:r w:rsidR="007739F9" w:rsidRPr="000A46C3">
              <w:rPr>
                <w:rFonts w:cs="Arial"/>
                <w:b/>
                <w:bCs/>
                <w:szCs w:val="24"/>
              </w:rPr>
              <w:t>1</w:t>
            </w:r>
            <w:r w:rsidRPr="000A46C3">
              <w:rPr>
                <w:rFonts w:cs="Arial"/>
                <w:b/>
                <w:bCs/>
                <w:szCs w:val="24"/>
              </w:rPr>
              <w:t>0%</w:t>
            </w:r>
          </w:p>
          <w:p w14:paraId="5B8CA443" w14:textId="77777777" w:rsidR="00C07FAF" w:rsidRPr="000A46C3" w:rsidRDefault="00C07FAF" w:rsidP="002B5515">
            <w:pPr>
              <w:pStyle w:val="BodyTextIndent"/>
              <w:spacing w:before="0" w:after="0" w:line="240" w:lineRule="auto"/>
              <w:ind w:left="0"/>
              <w:jc w:val="both"/>
              <w:rPr>
                <w:rFonts w:cs="Arial"/>
                <w:szCs w:val="24"/>
                <w:lang w:val="en-GB"/>
              </w:rPr>
            </w:pPr>
          </w:p>
          <w:p w14:paraId="06FC1FC4" w14:textId="77777777" w:rsidR="002B3CB0" w:rsidRPr="000A46C3" w:rsidRDefault="002B3CB0" w:rsidP="002B5515">
            <w:pPr>
              <w:pStyle w:val="BodyTextIndent"/>
              <w:spacing w:before="0" w:after="0" w:line="240" w:lineRule="auto"/>
              <w:ind w:left="0"/>
              <w:jc w:val="both"/>
              <w:rPr>
                <w:rFonts w:cs="Arial"/>
                <w:szCs w:val="24"/>
                <w:lang w:val="en-GB"/>
              </w:rPr>
            </w:pPr>
          </w:p>
          <w:p w14:paraId="6F762C90" w14:textId="77777777" w:rsidR="006458DC" w:rsidRDefault="002B3CB0" w:rsidP="00C07FAF">
            <w:pPr>
              <w:pStyle w:val="BodyTextIndent"/>
              <w:spacing w:before="0" w:after="0" w:line="240" w:lineRule="auto"/>
              <w:ind w:left="0"/>
              <w:rPr>
                <w:rFonts w:eastAsia="Arial" w:cs="Arial"/>
                <w:b/>
                <w:bCs/>
                <w:lang w:val="en-GB"/>
              </w:rPr>
            </w:pPr>
            <w:r w:rsidRPr="000A46C3">
              <w:rPr>
                <w:rFonts w:cs="Arial"/>
                <w:b/>
                <w:bCs/>
                <w:szCs w:val="24"/>
                <w:lang w:val="en-GB"/>
              </w:rPr>
              <w:t>E0</w:t>
            </w:r>
            <w:r w:rsidR="00C07FAF" w:rsidRPr="000A46C3">
              <w:rPr>
                <w:rFonts w:cs="Arial"/>
                <w:b/>
                <w:bCs/>
                <w:szCs w:val="24"/>
                <w:lang w:val="en-GB"/>
              </w:rPr>
              <w:t>2</w:t>
            </w:r>
            <w:r w:rsidRPr="000A46C3">
              <w:rPr>
                <w:rFonts w:cs="Arial"/>
                <w:szCs w:val="24"/>
                <w:lang w:val="en-GB"/>
              </w:rPr>
              <w:t>–</w:t>
            </w:r>
            <w:r w:rsidR="00C07FAF" w:rsidRPr="000A46C3">
              <w:rPr>
                <w:rFonts w:cs="Arial"/>
                <w:szCs w:val="24"/>
                <w:lang w:val="en-GB"/>
              </w:rPr>
              <w:t xml:space="preserve"> </w:t>
            </w:r>
            <w:r w:rsidR="00C07FAF" w:rsidRPr="000A46C3">
              <w:rPr>
                <w:rFonts w:eastAsia="Arial" w:cs="Arial"/>
                <w:b/>
                <w:bCs/>
              </w:rPr>
              <w:t xml:space="preserve">Project management and </w:t>
            </w:r>
            <w:r w:rsidR="00C07FAF" w:rsidRPr="000A46C3">
              <w:rPr>
                <w:rFonts w:eastAsia="Arial" w:cs="Arial"/>
                <w:b/>
                <w:bCs/>
              </w:rPr>
              <w:lastRenderedPageBreak/>
              <w:t>organisation’s quality assurance</w:t>
            </w:r>
            <w:r w:rsidR="006458DC">
              <w:rPr>
                <w:rFonts w:eastAsia="Arial" w:cs="Arial"/>
                <w:b/>
                <w:bCs/>
                <w:lang w:val="en-GB"/>
              </w:rPr>
              <w:t xml:space="preserve"> </w:t>
            </w:r>
          </w:p>
          <w:p w14:paraId="115B5AB4" w14:textId="23988FB1" w:rsidR="002B3CB0" w:rsidRPr="000A46C3" w:rsidRDefault="006458DC" w:rsidP="00C07FAF">
            <w:pPr>
              <w:pStyle w:val="BodyTextIndent"/>
              <w:spacing w:before="0" w:after="0" w:line="240" w:lineRule="auto"/>
              <w:ind w:left="0"/>
              <w:rPr>
                <w:rFonts w:cs="Arial"/>
                <w:szCs w:val="24"/>
                <w:lang w:val="en-GB"/>
              </w:rPr>
            </w:pPr>
            <w:r>
              <w:rPr>
                <w:rFonts w:eastAsia="Arial" w:cs="Arial"/>
                <w:lang w:val="en-GB"/>
              </w:rPr>
              <w:t>Weighting</w:t>
            </w:r>
            <w:r w:rsidR="00C07FAF" w:rsidRPr="000A46C3">
              <w:rPr>
                <w:rFonts w:cs="Arial"/>
                <w:szCs w:val="24"/>
                <w:lang w:val="en-GB"/>
              </w:rPr>
              <w:t xml:space="preserve"> </w:t>
            </w:r>
            <w:r w:rsidR="002B3CB0" w:rsidRPr="000A46C3">
              <w:rPr>
                <w:rFonts w:cs="Arial"/>
                <w:szCs w:val="24"/>
                <w:lang w:val="en-GB"/>
              </w:rPr>
              <w:t xml:space="preserve">= </w:t>
            </w:r>
            <w:r w:rsidR="00C07FAF" w:rsidRPr="000A46C3">
              <w:rPr>
                <w:rFonts w:cs="Arial"/>
                <w:b/>
                <w:bCs/>
                <w:szCs w:val="24"/>
                <w:lang w:val="en-GB"/>
              </w:rPr>
              <w:t>1</w:t>
            </w:r>
            <w:r w:rsidR="002B3CB0" w:rsidRPr="000A46C3">
              <w:rPr>
                <w:rFonts w:cs="Arial"/>
                <w:b/>
                <w:bCs/>
                <w:szCs w:val="24"/>
                <w:lang w:val="en-GB"/>
              </w:rPr>
              <w:t>0%</w:t>
            </w:r>
            <w:r w:rsidR="002B3CB0" w:rsidRPr="000A46C3">
              <w:rPr>
                <w:rFonts w:cs="Arial"/>
                <w:szCs w:val="24"/>
                <w:lang w:val="en-GB"/>
              </w:rPr>
              <w:tab/>
            </w:r>
          </w:p>
          <w:p w14:paraId="78B368B7" w14:textId="77777777" w:rsidR="002B3CB0" w:rsidRPr="000A46C3" w:rsidRDefault="002B3CB0" w:rsidP="002B5515">
            <w:pPr>
              <w:pStyle w:val="BodyTextIndent"/>
              <w:spacing w:before="0" w:after="0" w:line="240" w:lineRule="auto"/>
              <w:ind w:left="0"/>
              <w:jc w:val="both"/>
              <w:rPr>
                <w:rFonts w:cs="Arial"/>
                <w:szCs w:val="24"/>
                <w:lang w:val="en-GB"/>
              </w:rPr>
            </w:pPr>
          </w:p>
          <w:p w14:paraId="15C53B51" w14:textId="5F4877B1" w:rsidR="002B3CB0" w:rsidRDefault="002B3CB0" w:rsidP="006458DC">
            <w:pPr>
              <w:pStyle w:val="BodyTextIndent"/>
              <w:spacing w:before="0" w:after="0" w:line="240" w:lineRule="auto"/>
              <w:ind w:left="0"/>
              <w:rPr>
                <w:rFonts w:cs="Arial"/>
                <w:szCs w:val="24"/>
                <w:lang w:val="en-GB"/>
              </w:rPr>
            </w:pPr>
            <w:r w:rsidRPr="000A46C3">
              <w:rPr>
                <w:rFonts w:cs="Arial"/>
                <w:b/>
                <w:bCs/>
                <w:szCs w:val="24"/>
                <w:lang w:val="en-GB"/>
              </w:rPr>
              <w:t>E0</w:t>
            </w:r>
            <w:r w:rsidR="00B86391" w:rsidRPr="000A46C3">
              <w:rPr>
                <w:rFonts w:cs="Arial"/>
                <w:b/>
                <w:bCs/>
                <w:szCs w:val="24"/>
                <w:lang w:val="en-GB"/>
              </w:rPr>
              <w:t>3</w:t>
            </w:r>
            <w:r w:rsidRPr="000A46C3">
              <w:rPr>
                <w:rFonts w:cs="Arial"/>
                <w:szCs w:val="24"/>
                <w:lang w:val="en-GB"/>
              </w:rPr>
              <w:t xml:space="preserve"> – </w:t>
            </w:r>
            <w:r w:rsidR="00AA50B4" w:rsidRPr="006458DC">
              <w:rPr>
                <w:rFonts w:eastAsia="Arial" w:cs="Arial"/>
                <w:b/>
                <w:bCs/>
              </w:rPr>
              <w:t>Proposed approach to research and methodology</w:t>
            </w:r>
            <w:r w:rsidRPr="000A46C3" w:rsidDel="004C5F23">
              <w:rPr>
                <w:rFonts w:cs="Arial"/>
                <w:szCs w:val="24"/>
                <w:lang w:val="en-GB"/>
              </w:rPr>
              <w:t xml:space="preserve"> </w:t>
            </w:r>
          </w:p>
          <w:p w14:paraId="000F44C9" w14:textId="68001B7C" w:rsidR="002B3CB0" w:rsidRPr="000A46C3" w:rsidRDefault="002B3CB0" w:rsidP="002B5515">
            <w:pPr>
              <w:pStyle w:val="BodyTextIndent"/>
              <w:spacing w:before="0" w:after="0" w:line="240" w:lineRule="auto"/>
              <w:ind w:left="0"/>
              <w:jc w:val="both"/>
              <w:rPr>
                <w:rFonts w:cs="Arial"/>
                <w:szCs w:val="24"/>
                <w:lang w:val="en-GB"/>
              </w:rPr>
            </w:pPr>
            <w:r w:rsidRPr="000A46C3">
              <w:rPr>
                <w:rFonts w:cs="Arial"/>
                <w:szCs w:val="24"/>
                <w:lang w:val="en-GB"/>
              </w:rPr>
              <w:t xml:space="preserve">Weighting = </w:t>
            </w:r>
            <w:r w:rsidR="00AA50B4" w:rsidRPr="000A46C3">
              <w:rPr>
                <w:rFonts w:cs="Arial"/>
                <w:b/>
                <w:bCs/>
                <w:szCs w:val="24"/>
                <w:lang w:val="en-GB"/>
              </w:rPr>
              <w:t>4</w:t>
            </w:r>
            <w:r w:rsidRPr="000A46C3">
              <w:rPr>
                <w:rFonts w:cs="Arial"/>
                <w:b/>
                <w:bCs/>
                <w:szCs w:val="24"/>
                <w:lang w:val="en-GB"/>
              </w:rPr>
              <w:t>0%</w:t>
            </w:r>
            <w:r w:rsidRPr="000A46C3">
              <w:rPr>
                <w:rFonts w:cs="Arial"/>
                <w:szCs w:val="24"/>
                <w:lang w:val="en-GB"/>
              </w:rPr>
              <w:tab/>
            </w:r>
          </w:p>
          <w:p w14:paraId="3F8A2B38" w14:textId="77777777" w:rsidR="0007636A" w:rsidRPr="000A46C3" w:rsidRDefault="0007636A" w:rsidP="002B5515">
            <w:pPr>
              <w:pStyle w:val="BodyTextIndent"/>
              <w:spacing w:before="0" w:after="0" w:line="240" w:lineRule="auto"/>
              <w:ind w:left="0"/>
              <w:jc w:val="both"/>
              <w:rPr>
                <w:rFonts w:cs="Arial"/>
                <w:szCs w:val="24"/>
                <w:lang w:val="en-GB"/>
              </w:rPr>
            </w:pPr>
          </w:p>
          <w:p w14:paraId="13D83EA3" w14:textId="77777777" w:rsidR="0007636A" w:rsidRPr="000A46C3" w:rsidRDefault="0007636A" w:rsidP="002B5515">
            <w:pPr>
              <w:pStyle w:val="BodyTextIndent"/>
              <w:spacing w:before="0" w:after="0" w:line="240" w:lineRule="auto"/>
              <w:ind w:left="0"/>
              <w:jc w:val="both"/>
              <w:rPr>
                <w:rFonts w:cs="Arial"/>
                <w:szCs w:val="24"/>
                <w:lang w:val="en-GB"/>
              </w:rPr>
            </w:pPr>
          </w:p>
          <w:p w14:paraId="776880AB" w14:textId="00C6E04E" w:rsidR="0007636A" w:rsidRDefault="0007636A" w:rsidP="006458DC">
            <w:pPr>
              <w:pStyle w:val="BodyTextIndent"/>
              <w:spacing w:before="0" w:after="0" w:line="240" w:lineRule="auto"/>
              <w:ind w:left="0"/>
              <w:rPr>
                <w:rFonts w:eastAsia="Arial" w:cs="Arial"/>
                <w:b/>
                <w:bCs/>
                <w:color w:val="000000" w:themeColor="text1"/>
              </w:rPr>
            </w:pPr>
            <w:r w:rsidRPr="000A46C3">
              <w:rPr>
                <w:b/>
                <w:bCs/>
                <w:lang w:val="en-GB"/>
              </w:rPr>
              <w:t>E04</w:t>
            </w:r>
            <w:r w:rsidRPr="000A46C3">
              <w:rPr>
                <w:lang w:val="en-GB"/>
              </w:rPr>
              <w:t xml:space="preserve"> - </w:t>
            </w:r>
            <w:r w:rsidRPr="006458DC">
              <w:rPr>
                <w:rFonts w:eastAsia="Arial" w:cs="Arial"/>
                <w:b/>
                <w:bCs/>
                <w:color w:val="000000" w:themeColor="text1"/>
              </w:rPr>
              <w:t>Capability and Expertise of Proposed Project Team</w:t>
            </w:r>
          </w:p>
          <w:p w14:paraId="4EB9F81D" w14:textId="0B52FCB4" w:rsidR="00AA50B4" w:rsidRPr="000A46C3" w:rsidRDefault="0007636A" w:rsidP="002B5515">
            <w:pPr>
              <w:pStyle w:val="BodyTextIndent"/>
              <w:spacing w:before="0" w:after="0" w:line="240" w:lineRule="auto"/>
              <w:ind w:left="0"/>
              <w:jc w:val="both"/>
              <w:rPr>
                <w:rFonts w:cs="Arial"/>
                <w:b/>
                <w:bCs/>
                <w:szCs w:val="24"/>
                <w:lang w:val="en-GB"/>
              </w:rPr>
            </w:pPr>
            <w:r w:rsidRPr="000A46C3">
              <w:rPr>
                <w:rFonts w:cs="Arial"/>
                <w:szCs w:val="24"/>
                <w:lang w:val="en-GB"/>
              </w:rPr>
              <w:t>Weighting =</w:t>
            </w:r>
            <w:r w:rsidR="00B86E13" w:rsidRPr="000A46C3">
              <w:rPr>
                <w:rFonts w:cs="Arial"/>
                <w:szCs w:val="24"/>
                <w:lang w:val="en-GB"/>
              </w:rPr>
              <w:t xml:space="preserve"> </w:t>
            </w:r>
            <w:r w:rsidRPr="000A46C3">
              <w:rPr>
                <w:rFonts w:cs="Arial"/>
                <w:b/>
                <w:bCs/>
                <w:szCs w:val="24"/>
                <w:lang w:val="en-GB"/>
              </w:rPr>
              <w:t>30%</w:t>
            </w:r>
          </w:p>
          <w:p w14:paraId="20EAE1AC" w14:textId="77777777" w:rsidR="00AA50B4" w:rsidRPr="000A46C3" w:rsidRDefault="00AA50B4" w:rsidP="002B5515">
            <w:pPr>
              <w:pStyle w:val="BodyTextIndent"/>
              <w:spacing w:before="0" w:after="0" w:line="240" w:lineRule="auto"/>
              <w:ind w:left="0"/>
              <w:jc w:val="both"/>
              <w:rPr>
                <w:rFonts w:cs="Arial"/>
                <w:szCs w:val="24"/>
                <w:lang w:val="en-GB"/>
              </w:rPr>
            </w:pPr>
          </w:p>
          <w:p w14:paraId="6493AEBC" w14:textId="77777777" w:rsidR="006458DC" w:rsidRDefault="006458DC" w:rsidP="002B5515">
            <w:pPr>
              <w:pStyle w:val="BodyTextIndent"/>
              <w:spacing w:before="0" w:after="0" w:line="240" w:lineRule="auto"/>
              <w:ind w:left="0"/>
              <w:jc w:val="both"/>
              <w:rPr>
                <w:rFonts w:cs="Arial"/>
                <w:b/>
                <w:bCs/>
                <w:szCs w:val="24"/>
                <w:lang w:val="en-GB"/>
              </w:rPr>
            </w:pPr>
          </w:p>
          <w:p w14:paraId="06633607" w14:textId="53865C67" w:rsidR="006458DC" w:rsidRDefault="00370CF7" w:rsidP="002B5515">
            <w:pPr>
              <w:pStyle w:val="BodyTextIndent"/>
              <w:spacing w:before="0" w:after="0" w:line="240" w:lineRule="auto"/>
              <w:ind w:left="0"/>
              <w:jc w:val="both"/>
              <w:rPr>
                <w:rFonts w:cs="Arial"/>
                <w:szCs w:val="24"/>
                <w:lang w:val="en-GB"/>
              </w:rPr>
            </w:pPr>
            <w:r w:rsidRPr="006458DC">
              <w:rPr>
                <w:rFonts w:cs="Arial"/>
                <w:b/>
                <w:bCs/>
                <w:szCs w:val="24"/>
                <w:lang w:val="en-GB"/>
              </w:rPr>
              <w:t>E0</w:t>
            </w:r>
            <w:r w:rsidR="00FA351E" w:rsidRPr="006458DC">
              <w:rPr>
                <w:rFonts w:cs="Arial"/>
                <w:b/>
                <w:bCs/>
                <w:szCs w:val="24"/>
                <w:lang w:val="en-GB"/>
              </w:rPr>
              <w:t>5</w:t>
            </w:r>
            <w:r w:rsidR="000A46C3" w:rsidRPr="006458DC">
              <w:rPr>
                <w:rFonts w:cs="Arial"/>
                <w:b/>
                <w:bCs/>
                <w:szCs w:val="24"/>
                <w:lang w:val="en-GB"/>
              </w:rPr>
              <w:t xml:space="preserve"> </w:t>
            </w:r>
            <w:r w:rsidR="006458DC">
              <w:rPr>
                <w:rFonts w:cs="Arial"/>
                <w:b/>
                <w:bCs/>
                <w:szCs w:val="24"/>
                <w:lang w:val="en-GB"/>
              </w:rPr>
              <w:t>–</w:t>
            </w:r>
            <w:r w:rsidR="000A46C3" w:rsidRPr="006458DC">
              <w:rPr>
                <w:rFonts w:cs="Arial"/>
                <w:b/>
                <w:bCs/>
                <w:szCs w:val="24"/>
                <w:lang w:val="en-GB"/>
              </w:rPr>
              <w:t xml:space="preserve"> </w:t>
            </w:r>
            <w:r w:rsidR="00B4669A" w:rsidRPr="006458DC">
              <w:rPr>
                <w:rFonts w:cs="Arial"/>
                <w:szCs w:val="24"/>
                <w:lang w:val="en-GB"/>
              </w:rPr>
              <w:t>Sustainability</w:t>
            </w:r>
          </w:p>
          <w:p w14:paraId="4A8153D6" w14:textId="0A3F5A99" w:rsidR="00B4669A" w:rsidRPr="00B4669A" w:rsidRDefault="00370CF7" w:rsidP="002B5515">
            <w:pPr>
              <w:pStyle w:val="BodyTextIndent"/>
              <w:spacing w:before="0" w:after="0" w:line="240" w:lineRule="auto"/>
              <w:ind w:left="0"/>
              <w:jc w:val="both"/>
              <w:rPr>
                <w:rFonts w:cs="Arial"/>
                <w:b/>
                <w:bCs/>
                <w:color w:val="FF0000"/>
                <w:szCs w:val="24"/>
                <w:highlight w:val="yellow"/>
                <w:lang w:val="en-GB"/>
              </w:rPr>
            </w:pPr>
            <w:r w:rsidRPr="006458DC">
              <w:rPr>
                <w:rFonts w:cs="Arial"/>
                <w:szCs w:val="24"/>
                <w:lang w:val="en-GB"/>
              </w:rPr>
              <w:t xml:space="preserve">Weighting </w:t>
            </w:r>
            <w:r w:rsidR="006458DC" w:rsidRPr="006458DC">
              <w:rPr>
                <w:rFonts w:cs="Arial"/>
                <w:szCs w:val="24"/>
                <w:lang w:val="en-GB"/>
              </w:rPr>
              <w:t>=</w:t>
            </w:r>
            <w:r w:rsidR="006458DC">
              <w:rPr>
                <w:rFonts w:cs="Arial"/>
                <w:b/>
                <w:bCs/>
                <w:szCs w:val="24"/>
                <w:lang w:val="en-GB"/>
              </w:rPr>
              <w:t xml:space="preserve"> </w:t>
            </w:r>
            <w:r w:rsidRPr="006458DC">
              <w:rPr>
                <w:rFonts w:cs="Arial"/>
                <w:b/>
                <w:bCs/>
                <w:szCs w:val="24"/>
                <w:lang w:val="en-GB"/>
              </w:rPr>
              <w:t>10%</w:t>
            </w:r>
          </w:p>
        </w:tc>
      </w:tr>
      <w:tr w:rsidR="002B3CB0" w:rsidRPr="002B5515" w14:paraId="5700D60D" w14:textId="77777777" w:rsidTr="002B5515">
        <w:tc>
          <w:tcPr>
            <w:tcW w:w="616" w:type="pct"/>
            <w:shd w:val="clear" w:color="auto" w:fill="auto"/>
          </w:tcPr>
          <w:p w14:paraId="0F71E9E9" w14:textId="77777777" w:rsidR="002B3CB0" w:rsidRPr="00147F4F" w:rsidRDefault="002B3CB0" w:rsidP="00147F4F">
            <w:pPr>
              <w:pStyle w:val="BodyTextIndent"/>
              <w:spacing w:before="0" w:after="0" w:line="240" w:lineRule="auto"/>
              <w:ind w:left="0"/>
              <w:jc w:val="center"/>
              <w:rPr>
                <w:rFonts w:cs="Arial"/>
                <w:b/>
                <w:bCs/>
                <w:szCs w:val="24"/>
                <w:lang w:val="en-GB"/>
              </w:rPr>
            </w:pPr>
            <w:r w:rsidRPr="00147F4F">
              <w:rPr>
                <w:rFonts w:cs="Arial"/>
                <w:b/>
                <w:bCs/>
                <w:szCs w:val="24"/>
                <w:lang w:val="en-GB"/>
              </w:rPr>
              <w:lastRenderedPageBreak/>
              <w:t>Stage 4</w:t>
            </w:r>
          </w:p>
        </w:tc>
        <w:tc>
          <w:tcPr>
            <w:tcW w:w="1463" w:type="pct"/>
            <w:shd w:val="clear" w:color="auto" w:fill="auto"/>
          </w:tcPr>
          <w:p w14:paraId="202756D4" w14:textId="77777777" w:rsidR="002B3CB0" w:rsidRPr="00DA2390" w:rsidRDefault="002B3CB0" w:rsidP="002B5515">
            <w:pPr>
              <w:pStyle w:val="BodyTextIndent"/>
              <w:spacing w:before="0" w:after="0" w:line="240" w:lineRule="auto"/>
              <w:ind w:left="0"/>
              <w:jc w:val="both"/>
              <w:rPr>
                <w:rFonts w:cs="Arial"/>
                <w:szCs w:val="24"/>
                <w:lang w:val="en-GB"/>
              </w:rPr>
            </w:pPr>
            <w:r w:rsidRPr="00DA2390">
              <w:rPr>
                <w:rFonts w:cs="Arial"/>
                <w:szCs w:val="24"/>
                <w:lang w:val="en-GB"/>
              </w:rPr>
              <w:t>Pricing Schedule</w:t>
            </w:r>
          </w:p>
        </w:tc>
        <w:tc>
          <w:tcPr>
            <w:tcW w:w="1601" w:type="pct"/>
            <w:shd w:val="clear" w:color="auto" w:fill="auto"/>
          </w:tcPr>
          <w:p w14:paraId="203ACBEC" w14:textId="77777777" w:rsidR="002B3CB0" w:rsidRPr="00DA2390" w:rsidRDefault="002B3CB0" w:rsidP="002B5515">
            <w:pPr>
              <w:pStyle w:val="BodyTextIndent"/>
              <w:spacing w:before="0" w:after="0" w:line="240" w:lineRule="auto"/>
              <w:ind w:left="0"/>
              <w:jc w:val="both"/>
              <w:rPr>
                <w:rFonts w:cs="Arial"/>
                <w:szCs w:val="24"/>
                <w:lang w:val="en-GB"/>
              </w:rPr>
            </w:pPr>
            <w:r w:rsidRPr="00DA2390">
              <w:rPr>
                <w:rFonts w:cs="Arial"/>
                <w:szCs w:val="24"/>
                <w:lang w:val="en-GB"/>
              </w:rPr>
              <w:t>Prices will be evaluated in accordance with criteria set out in the Pricing Schedule on the ITT and Atamis.</w:t>
            </w:r>
          </w:p>
          <w:p w14:paraId="0AADEC76" w14:textId="77777777" w:rsidR="002B3CB0" w:rsidRPr="00DA2390" w:rsidRDefault="002B3CB0" w:rsidP="002B5515">
            <w:pPr>
              <w:pStyle w:val="BodyTextIndent"/>
              <w:spacing w:before="0" w:after="0" w:line="240" w:lineRule="auto"/>
              <w:ind w:left="0"/>
              <w:jc w:val="both"/>
              <w:rPr>
                <w:rFonts w:cs="Arial"/>
                <w:szCs w:val="24"/>
                <w:lang w:val="en-GB"/>
              </w:rPr>
            </w:pPr>
          </w:p>
        </w:tc>
        <w:tc>
          <w:tcPr>
            <w:tcW w:w="1321" w:type="pct"/>
            <w:shd w:val="clear" w:color="auto" w:fill="auto"/>
          </w:tcPr>
          <w:p w14:paraId="0C46DEA5" w14:textId="77777777" w:rsidR="00970D39" w:rsidRDefault="00970D39" w:rsidP="00970D39">
            <w:pPr>
              <w:pStyle w:val="BodyTextIndent"/>
              <w:spacing w:before="0" w:after="0" w:line="240" w:lineRule="auto"/>
              <w:ind w:left="0"/>
              <w:jc w:val="center"/>
              <w:rPr>
                <w:rFonts w:cs="Arial"/>
                <w:b/>
                <w:bCs/>
                <w:szCs w:val="24"/>
                <w:lang w:val="en-GB"/>
              </w:rPr>
            </w:pPr>
          </w:p>
          <w:p w14:paraId="4D552888" w14:textId="50209026" w:rsidR="002B3CB0" w:rsidRPr="00970D39" w:rsidRDefault="002B3CB0" w:rsidP="00970D39">
            <w:pPr>
              <w:pStyle w:val="BodyTextIndent"/>
              <w:spacing w:before="0" w:after="0" w:line="240" w:lineRule="auto"/>
              <w:ind w:left="0"/>
              <w:rPr>
                <w:rFonts w:cs="Arial"/>
                <w:b/>
                <w:bCs/>
                <w:szCs w:val="24"/>
                <w:lang w:val="en-GB"/>
              </w:rPr>
            </w:pPr>
            <w:r w:rsidRPr="00970D39">
              <w:rPr>
                <w:rFonts w:cs="Arial"/>
                <w:b/>
                <w:bCs/>
                <w:szCs w:val="24"/>
                <w:lang w:val="en-GB"/>
              </w:rPr>
              <w:t>Scored</w:t>
            </w:r>
            <w:r w:rsidRPr="00970D39">
              <w:rPr>
                <w:b/>
                <w:bCs/>
                <w:szCs w:val="24"/>
              </w:rPr>
              <w:t xml:space="preserve"> </w:t>
            </w:r>
            <w:r w:rsidRPr="00970D39">
              <w:rPr>
                <w:rFonts w:cs="Arial"/>
                <w:b/>
                <w:bCs/>
                <w:szCs w:val="24"/>
                <w:lang w:val="en-GB"/>
              </w:rPr>
              <w:t>weighting 30%</w:t>
            </w:r>
          </w:p>
        </w:tc>
      </w:tr>
      <w:tr w:rsidR="002B3CB0" w:rsidRPr="002B5515" w14:paraId="6E74835F" w14:textId="77777777" w:rsidTr="00CA6DA7">
        <w:trPr>
          <w:trHeight w:val="4370"/>
        </w:trPr>
        <w:tc>
          <w:tcPr>
            <w:tcW w:w="616" w:type="pct"/>
            <w:shd w:val="clear" w:color="auto" w:fill="auto"/>
          </w:tcPr>
          <w:p w14:paraId="56209919" w14:textId="77777777" w:rsidR="002B3CB0" w:rsidRPr="00147F4F" w:rsidRDefault="002B3CB0" w:rsidP="00147F4F">
            <w:pPr>
              <w:pStyle w:val="BodyTextIndent"/>
              <w:spacing w:before="0" w:after="0" w:line="240" w:lineRule="auto"/>
              <w:ind w:left="0"/>
              <w:jc w:val="center"/>
              <w:rPr>
                <w:rFonts w:cs="Arial"/>
                <w:b/>
                <w:bCs/>
                <w:szCs w:val="24"/>
                <w:lang w:val="en-GB"/>
              </w:rPr>
            </w:pPr>
            <w:r w:rsidRPr="00147F4F">
              <w:rPr>
                <w:rFonts w:cs="Arial"/>
                <w:b/>
                <w:bCs/>
                <w:szCs w:val="24"/>
                <w:lang w:val="en-GB"/>
              </w:rPr>
              <w:t>Stage 5</w:t>
            </w:r>
          </w:p>
        </w:tc>
        <w:tc>
          <w:tcPr>
            <w:tcW w:w="1463" w:type="pct"/>
            <w:shd w:val="clear" w:color="auto" w:fill="auto"/>
          </w:tcPr>
          <w:p w14:paraId="3B9E2EE5" w14:textId="77777777" w:rsidR="002B3CB0" w:rsidRPr="000871C5" w:rsidRDefault="002B3CB0" w:rsidP="002B5515">
            <w:pPr>
              <w:pStyle w:val="BodyTextIndent"/>
              <w:spacing w:before="0" w:after="0" w:line="240" w:lineRule="auto"/>
              <w:ind w:left="0"/>
              <w:jc w:val="both"/>
              <w:rPr>
                <w:rFonts w:cs="Arial"/>
                <w:szCs w:val="24"/>
                <w:lang w:val="en-GB"/>
              </w:rPr>
            </w:pPr>
            <w:r w:rsidRPr="000871C5">
              <w:rPr>
                <w:rFonts w:cs="Arial"/>
                <w:szCs w:val="24"/>
                <w:lang w:val="en-GB"/>
              </w:rPr>
              <w:t>Final score / Award</w:t>
            </w:r>
          </w:p>
          <w:p w14:paraId="3E79E6BA" w14:textId="77777777" w:rsidR="002B3CB0" w:rsidRPr="000871C5" w:rsidRDefault="002B3CB0" w:rsidP="002B5515">
            <w:pPr>
              <w:pStyle w:val="BodyTextIndent"/>
              <w:spacing w:before="0" w:after="0" w:line="240" w:lineRule="auto"/>
              <w:ind w:left="0"/>
              <w:jc w:val="both"/>
              <w:rPr>
                <w:rFonts w:cs="Arial"/>
                <w:szCs w:val="24"/>
                <w:lang w:val="en-GB"/>
              </w:rPr>
            </w:pPr>
          </w:p>
          <w:p w14:paraId="659537BF" w14:textId="77777777" w:rsidR="002B3CB0" w:rsidRPr="000871C5" w:rsidRDefault="002B3CB0" w:rsidP="002B5515">
            <w:pPr>
              <w:pStyle w:val="BodyTextIndent"/>
              <w:spacing w:before="0" w:after="0" w:line="240" w:lineRule="auto"/>
              <w:jc w:val="both"/>
              <w:rPr>
                <w:rFonts w:cs="Arial"/>
                <w:szCs w:val="24"/>
                <w:lang w:val="en-GB"/>
              </w:rPr>
            </w:pPr>
          </w:p>
          <w:p w14:paraId="288893D9" w14:textId="77777777" w:rsidR="002B3CB0" w:rsidRPr="000871C5" w:rsidRDefault="002B3CB0" w:rsidP="002B5515">
            <w:pPr>
              <w:pStyle w:val="BodyTextIndent"/>
              <w:spacing w:before="0" w:after="0" w:line="240" w:lineRule="auto"/>
              <w:jc w:val="both"/>
              <w:rPr>
                <w:rFonts w:cs="Arial"/>
                <w:szCs w:val="24"/>
                <w:lang w:val="en-GB"/>
              </w:rPr>
            </w:pPr>
          </w:p>
          <w:p w14:paraId="1A9CB02B" w14:textId="77777777" w:rsidR="002B3CB0" w:rsidRPr="000871C5" w:rsidRDefault="002B3CB0" w:rsidP="002B5515">
            <w:pPr>
              <w:pStyle w:val="BodyTextIndent"/>
              <w:spacing w:before="0" w:after="0" w:line="240" w:lineRule="auto"/>
              <w:jc w:val="both"/>
              <w:rPr>
                <w:rFonts w:cs="Arial"/>
                <w:szCs w:val="24"/>
                <w:lang w:val="en-GB"/>
              </w:rPr>
            </w:pPr>
          </w:p>
          <w:p w14:paraId="081F2E47" w14:textId="77777777" w:rsidR="002B3CB0" w:rsidRPr="000871C5" w:rsidRDefault="002B3CB0" w:rsidP="002B5515">
            <w:pPr>
              <w:pStyle w:val="BodyTextIndent"/>
              <w:spacing w:before="0" w:after="0" w:line="240" w:lineRule="auto"/>
              <w:ind w:left="0"/>
              <w:jc w:val="both"/>
              <w:rPr>
                <w:rFonts w:cs="Arial"/>
                <w:szCs w:val="24"/>
                <w:lang w:val="en-GB"/>
              </w:rPr>
            </w:pPr>
          </w:p>
          <w:p w14:paraId="2F3F064D" w14:textId="77777777" w:rsidR="002B3CB0" w:rsidRPr="000871C5" w:rsidRDefault="002B3CB0" w:rsidP="002B5515">
            <w:pPr>
              <w:pStyle w:val="BodyTextIndent"/>
              <w:spacing w:before="0" w:after="0" w:line="240" w:lineRule="auto"/>
              <w:jc w:val="both"/>
              <w:rPr>
                <w:rFonts w:cs="Arial"/>
                <w:szCs w:val="24"/>
                <w:lang w:val="en-GB"/>
              </w:rPr>
            </w:pPr>
          </w:p>
          <w:p w14:paraId="1FE18DC5" w14:textId="77777777" w:rsidR="002B3CB0" w:rsidRPr="000871C5" w:rsidRDefault="002B3CB0" w:rsidP="002B5515">
            <w:pPr>
              <w:pStyle w:val="BodyTextIndent"/>
              <w:spacing w:before="0" w:after="0" w:line="240" w:lineRule="auto"/>
              <w:jc w:val="both"/>
              <w:rPr>
                <w:rFonts w:cs="Arial"/>
                <w:szCs w:val="24"/>
                <w:lang w:val="en-GB"/>
              </w:rPr>
            </w:pPr>
          </w:p>
          <w:p w14:paraId="2B087138" w14:textId="77777777" w:rsidR="002B3CB0" w:rsidRPr="000871C5" w:rsidRDefault="002B3CB0" w:rsidP="002B5515">
            <w:pPr>
              <w:pStyle w:val="BodyTextIndent"/>
              <w:spacing w:before="0" w:after="0" w:line="240" w:lineRule="auto"/>
              <w:ind w:left="0"/>
              <w:jc w:val="both"/>
              <w:rPr>
                <w:rFonts w:cs="Arial"/>
                <w:szCs w:val="24"/>
                <w:lang w:val="en-GB"/>
              </w:rPr>
            </w:pPr>
          </w:p>
        </w:tc>
        <w:tc>
          <w:tcPr>
            <w:tcW w:w="2922" w:type="pct"/>
            <w:gridSpan w:val="2"/>
            <w:shd w:val="clear" w:color="auto" w:fill="auto"/>
          </w:tcPr>
          <w:p w14:paraId="7DEC4316" w14:textId="77777777" w:rsidR="002B3CB0" w:rsidRPr="00970D39" w:rsidRDefault="002B3CB0" w:rsidP="007141E6">
            <w:pPr>
              <w:pStyle w:val="BodyTextIndent"/>
              <w:spacing w:before="0" w:after="0" w:line="240" w:lineRule="auto"/>
              <w:ind w:left="0"/>
              <w:rPr>
                <w:rFonts w:cs="Arial"/>
                <w:b/>
                <w:bCs/>
                <w:szCs w:val="24"/>
                <w:lang w:val="en-GB"/>
              </w:rPr>
            </w:pPr>
            <w:r w:rsidRPr="00970D39">
              <w:rPr>
                <w:rFonts w:cs="Arial"/>
                <w:b/>
                <w:bCs/>
                <w:szCs w:val="24"/>
                <w:lang w:val="en-GB"/>
              </w:rPr>
              <w:t>A Response which passes stage 1 and 2 will proceed to evaluation of Tenders in accordance with stages 3 to 5</w:t>
            </w:r>
          </w:p>
          <w:p w14:paraId="6BD6A9B6" w14:textId="77777777" w:rsidR="002B3CB0" w:rsidRPr="00970D39" w:rsidRDefault="002B3CB0" w:rsidP="007141E6">
            <w:pPr>
              <w:pStyle w:val="BodyTextIndent"/>
              <w:spacing w:before="0" w:after="0" w:line="240" w:lineRule="auto"/>
              <w:ind w:left="0"/>
              <w:rPr>
                <w:rFonts w:cs="Arial"/>
                <w:b/>
                <w:bCs/>
                <w:szCs w:val="24"/>
                <w:lang w:val="en-GB"/>
              </w:rPr>
            </w:pPr>
          </w:p>
          <w:p w14:paraId="25399BBD" w14:textId="77777777" w:rsidR="002B3CB0" w:rsidRPr="00970D39" w:rsidRDefault="002B3CB0" w:rsidP="007141E6">
            <w:pPr>
              <w:pStyle w:val="BodyTextIndent"/>
              <w:spacing w:before="0" w:after="0" w:line="240" w:lineRule="auto"/>
              <w:ind w:left="0"/>
              <w:rPr>
                <w:rFonts w:cs="Arial"/>
                <w:b/>
                <w:bCs/>
                <w:szCs w:val="24"/>
                <w:lang w:val="en-GB"/>
              </w:rPr>
            </w:pPr>
            <w:r w:rsidRPr="00970D39">
              <w:rPr>
                <w:rFonts w:cs="Arial"/>
                <w:b/>
                <w:bCs/>
                <w:szCs w:val="24"/>
                <w:lang w:val="en-GB"/>
              </w:rPr>
              <w:t xml:space="preserve">The final score is calculated as follows:  </w:t>
            </w:r>
          </w:p>
          <w:p w14:paraId="2E185570" w14:textId="77777777" w:rsidR="002B3CB0" w:rsidRPr="00970D39" w:rsidRDefault="002B3CB0" w:rsidP="007141E6">
            <w:pPr>
              <w:pStyle w:val="BodyTextIndent"/>
              <w:spacing w:before="0" w:after="0" w:line="240" w:lineRule="auto"/>
              <w:rPr>
                <w:rFonts w:cs="Arial"/>
                <w:b/>
                <w:bCs/>
                <w:szCs w:val="24"/>
                <w:lang w:val="en-GB"/>
              </w:rPr>
            </w:pPr>
          </w:p>
          <w:p w14:paraId="1DBB5E0E" w14:textId="77777777" w:rsidR="00970D39" w:rsidRDefault="002B3CB0" w:rsidP="007141E6">
            <w:pPr>
              <w:pStyle w:val="BodyTextIndent"/>
              <w:spacing w:before="0" w:after="0" w:line="240" w:lineRule="auto"/>
              <w:ind w:left="0"/>
              <w:rPr>
                <w:rFonts w:cs="Arial"/>
                <w:b/>
                <w:bCs/>
                <w:szCs w:val="24"/>
                <w:lang w:val="en-GB"/>
              </w:rPr>
            </w:pPr>
            <w:r w:rsidRPr="00970D39">
              <w:rPr>
                <w:rFonts w:cs="Arial"/>
                <w:b/>
                <w:bCs/>
                <w:szCs w:val="24"/>
                <w:lang w:val="en-GB"/>
              </w:rPr>
              <w:t xml:space="preserve">Total Technical Quality Requirements will make up to a maximum of 70% of total score. </w:t>
            </w:r>
          </w:p>
          <w:p w14:paraId="769270DE" w14:textId="15D81571" w:rsidR="002B3CB0" w:rsidRPr="00970D39" w:rsidRDefault="002B3CB0" w:rsidP="007141E6">
            <w:pPr>
              <w:pStyle w:val="BodyTextIndent"/>
              <w:spacing w:before="0" w:after="0" w:line="240" w:lineRule="auto"/>
              <w:ind w:left="0"/>
              <w:rPr>
                <w:rFonts w:cs="Arial"/>
                <w:b/>
                <w:bCs/>
                <w:szCs w:val="24"/>
                <w:lang w:val="en-GB"/>
              </w:rPr>
            </w:pPr>
            <w:r w:rsidRPr="00970D39">
              <w:rPr>
                <w:rFonts w:cs="Arial"/>
                <w:b/>
                <w:bCs/>
                <w:szCs w:val="24"/>
                <w:lang w:val="en-GB"/>
              </w:rPr>
              <w:t>(Stage 3)</w:t>
            </w:r>
          </w:p>
          <w:p w14:paraId="6B00E3EA" w14:textId="77777777" w:rsidR="002B3CB0" w:rsidRPr="00970D39" w:rsidRDefault="002B3CB0" w:rsidP="007141E6">
            <w:pPr>
              <w:pStyle w:val="BodyTextIndent"/>
              <w:spacing w:before="0" w:after="0" w:line="240" w:lineRule="auto"/>
              <w:rPr>
                <w:rFonts w:cs="Arial"/>
                <w:b/>
                <w:bCs/>
                <w:szCs w:val="24"/>
                <w:lang w:val="en-GB"/>
              </w:rPr>
            </w:pPr>
          </w:p>
          <w:p w14:paraId="1C347E2C" w14:textId="77777777" w:rsidR="002B3CB0" w:rsidRPr="00970D39" w:rsidRDefault="002B3CB0" w:rsidP="007141E6">
            <w:pPr>
              <w:pStyle w:val="BodyTextIndent"/>
              <w:spacing w:before="0" w:after="0" w:line="240" w:lineRule="auto"/>
              <w:ind w:left="0"/>
              <w:rPr>
                <w:rFonts w:cs="Arial"/>
                <w:b/>
                <w:bCs/>
                <w:szCs w:val="24"/>
                <w:lang w:val="en-GB"/>
              </w:rPr>
            </w:pPr>
            <w:r w:rsidRPr="00970D39">
              <w:rPr>
                <w:rFonts w:cs="Arial"/>
                <w:b/>
                <w:bCs/>
                <w:szCs w:val="24"/>
                <w:lang w:val="en-GB"/>
              </w:rPr>
              <w:t>Total Price Requirements will make up to a maximum of 30% of total score.</w:t>
            </w:r>
            <w:r w:rsidRPr="00970D39">
              <w:rPr>
                <w:b/>
                <w:bCs/>
                <w:szCs w:val="24"/>
              </w:rPr>
              <w:t xml:space="preserve"> </w:t>
            </w:r>
            <w:r w:rsidRPr="00970D39">
              <w:rPr>
                <w:rFonts w:cs="Arial"/>
                <w:b/>
                <w:bCs/>
                <w:szCs w:val="24"/>
                <w:lang w:val="en-GB"/>
              </w:rPr>
              <w:t>(Stage 4)</w:t>
            </w:r>
          </w:p>
          <w:p w14:paraId="24D922B2" w14:textId="77777777" w:rsidR="002B3CB0" w:rsidRPr="00970D39" w:rsidRDefault="002B3CB0" w:rsidP="007141E6">
            <w:pPr>
              <w:pStyle w:val="BodyTextIndent"/>
              <w:spacing w:before="0" w:after="0" w:line="240" w:lineRule="auto"/>
              <w:ind w:left="0"/>
              <w:rPr>
                <w:rFonts w:cs="Arial"/>
                <w:b/>
                <w:bCs/>
                <w:szCs w:val="24"/>
                <w:lang w:val="en-GB"/>
              </w:rPr>
            </w:pPr>
          </w:p>
          <w:p w14:paraId="3914CFCB" w14:textId="5544E92A" w:rsidR="002B3CB0" w:rsidRPr="00970D39" w:rsidRDefault="002B3CB0" w:rsidP="007141E6">
            <w:pPr>
              <w:pStyle w:val="BodyTextIndent"/>
              <w:spacing w:before="0" w:after="0" w:line="240" w:lineRule="auto"/>
              <w:ind w:left="0"/>
              <w:rPr>
                <w:rFonts w:cs="Arial"/>
                <w:b/>
                <w:bCs/>
                <w:szCs w:val="24"/>
                <w:lang w:val="en-GB"/>
              </w:rPr>
            </w:pPr>
            <w:r w:rsidRPr="00970D39">
              <w:rPr>
                <w:rFonts w:cs="Arial"/>
                <w:b/>
                <w:bCs/>
                <w:szCs w:val="24"/>
                <w:lang w:val="en-GB"/>
              </w:rPr>
              <w:t>The most economically advantageous Tender will be the Tender with the highest final score.</w:t>
            </w:r>
            <w:r w:rsidR="00476E3E" w:rsidRPr="00970D39">
              <w:rPr>
                <w:rFonts w:cs="Arial"/>
                <w:b/>
                <w:bCs/>
                <w:szCs w:val="24"/>
                <w:lang w:val="en-GB"/>
              </w:rPr>
              <w:t xml:space="preserve"> (‘Stage 5)</w:t>
            </w:r>
          </w:p>
        </w:tc>
      </w:tr>
      <w:bookmarkEnd w:id="34"/>
    </w:tbl>
    <w:p w14:paraId="06E0D18C" w14:textId="77777777" w:rsidR="002B3CB0" w:rsidRPr="002B5515" w:rsidRDefault="002B3CB0" w:rsidP="002B3CB0">
      <w:pPr>
        <w:spacing w:before="0" w:after="0" w:line="240" w:lineRule="auto"/>
        <w:ind w:left="720" w:hanging="720"/>
        <w:jc w:val="both"/>
        <w:rPr>
          <w:rFonts w:cs="Arial"/>
          <w:szCs w:val="24"/>
          <w:highlight w:val="yellow"/>
        </w:rPr>
      </w:pPr>
    </w:p>
    <w:p w14:paraId="79D3890D" w14:textId="77777777" w:rsidR="002B3CB0" w:rsidRPr="008675D8" w:rsidRDefault="002B3CB0" w:rsidP="002B3CB0">
      <w:pPr>
        <w:spacing w:before="0" w:after="0" w:line="240" w:lineRule="auto"/>
        <w:jc w:val="both"/>
        <w:rPr>
          <w:rFonts w:cs="Arial"/>
          <w:szCs w:val="24"/>
        </w:rPr>
      </w:pPr>
    </w:p>
    <w:p w14:paraId="433DA378" w14:textId="77777777" w:rsidR="002B3CB0" w:rsidRPr="008675D8" w:rsidRDefault="002B3CB0" w:rsidP="002B3CB0">
      <w:pPr>
        <w:spacing w:before="0" w:after="0" w:line="240" w:lineRule="auto"/>
        <w:jc w:val="both"/>
        <w:rPr>
          <w:rFonts w:cs="Arial"/>
          <w:szCs w:val="24"/>
        </w:rPr>
      </w:pPr>
    </w:p>
    <w:p w14:paraId="2EB5143A" w14:textId="77777777" w:rsidR="002B3CB0" w:rsidRPr="008675D8" w:rsidRDefault="002B3CB0" w:rsidP="002B3CB0">
      <w:pPr>
        <w:spacing w:before="0" w:after="0" w:line="240" w:lineRule="auto"/>
        <w:ind w:left="720" w:hanging="720"/>
        <w:jc w:val="both"/>
        <w:rPr>
          <w:rFonts w:cs="Arial"/>
          <w:szCs w:val="24"/>
        </w:rPr>
      </w:pPr>
      <w:r w:rsidRPr="008675D8">
        <w:rPr>
          <w:rFonts w:cs="Arial"/>
          <w:szCs w:val="24"/>
        </w:rPr>
        <w:t>1.1</w:t>
      </w:r>
      <w:r w:rsidRPr="008675D8">
        <w:rPr>
          <w:rFonts w:cs="Arial"/>
          <w:szCs w:val="24"/>
        </w:rPr>
        <w:tab/>
        <w:t xml:space="preserve">Tenders will be evaluated on quality and price using the evaluation criteria set out in Atamis to determine which Tender is the most economically advantageous. The Authority will award the Contract to the Tenderer which submits the most economically advantageous tender which will be the highest scoring Tender after the weightings in clause 1.3 are applied.    </w:t>
      </w:r>
    </w:p>
    <w:p w14:paraId="73D5C28B" w14:textId="77777777" w:rsidR="002B3CB0" w:rsidRPr="008675D8" w:rsidRDefault="002B3CB0" w:rsidP="002B3CB0">
      <w:pPr>
        <w:spacing w:before="0" w:after="0" w:line="240" w:lineRule="auto"/>
        <w:ind w:left="720" w:hanging="720"/>
        <w:jc w:val="both"/>
        <w:rPr>
          <w:rFonts w:cs="Arial"/>
          <w:szCs w:val="24"/>
        </w:rPr>
      </w:pPr>
    </w:p>
    <w:p w14:paraId="6A9547A7" w14:textId="77777777" w:rsidR="002B3CB0" w:rsidRPr="008675D8" w:rsidRDefault="002B3CB0" w:rsidP="002B3CB0">
      <w:pPr>
        <w:spacing w:before="0" w:after="0" w:line="240" w:lineRule="auto"/>
        <w:ind w:left="720" w:hanging="720"/>
        <w:jc w:val="both"/>
        <w:rPr>
          <w:rFonts w:cs="Arial"/>
          <w:szCs w:val="24"/>
        </w:rPr>
      </w:pPr>
      <w:r w:rsidRPr="008675D8">
        <w:rPr>
          <w:rFonts w:cs="Arial"/>
          <w:szCs w:val="24"/>
        </w:rPr>
        <w:t>1.2</w:t>
      </w:r>
      <w:r w:rsidRPr="008675D8">
        <w:rPr>
          <w:rFonts w:cs="Arial"/>
          <w:szCs w:val="24"/>
        </w:rPr>
        <w:tab/>
        <w:t xml:space="preserve">Each question will be scored separately, and no reference will be made between the questions.  </w:t>
      </w:r>
    </w:p>
    <w:p w14:paraId="7BEAC6ED" w14:textId="77777777" w:rsidR="002B3CB0" w:rsidRPr="008675D8" w:rsidRDefault="002B3CB0" w:rsidP="002B3CB0">
      <w:pPr>
        <w:spacing w:before="0" w:after="0" w:line="240" w:lineRule="auto"/>
        <w:ind w:left="720" w:hanging="720"/>
        <w:jc w:val="both"/>
        <w:rPr>
          <w:rFonts w:cs="Arial"/>
          <w:szCs w:val="24"/>
        </w:rPr>
      </w:pPr>
    </w:p>
    <w:p w14:paraId="78DE7C90" w14:textId="77777777" w:rsidR="002B3CB0" w:rsidRPr="008675D8" w:rsidRDefault="002B3CB0" w:rsidP="002B3CB0">
      <w:pPr>
        <w:spacing w:before="0" w:after="0" w:line="240" w:lineRule="auto"/>
        <w:ind w:left="720" w:hanging="720"/>
        <w:jc w:val="both"/>
        <w:rPr>
          <w:rFonts w:cs="Arial"/>
          <w:szCs w:val="24"/>
        </w:rPr>
      </w:pPr>
      <w:r w:rsidRPr="008675D8">
        <w:rPr>
          <w:rFonts w:cs="Arial"/>
          <w:szCs w:val="24"/>
        </w:rPr>
        <w:t>1.3</w:t>
      </w:r>
      <w:r w:rsidRPr="008675D8">
        <w:rPr>
          <w:rFonts w:cs="Arial"/>
          <w:szCs w:val="24"/>
        </w:rPr>
        <w:tab/>
        <w:t xml:space="preserve">To ensure that the relative importance of both sets of criteria is correctly reflected in the overall score, a weighting system will be applied to the evaluation:  </w:t>
      </w:r>
    </w:p>
    <w:p w14:paraId="0A5D93EE" w14:textId="77777777" w:rsidR="002B3CB0" w:rsidRPr="008675D8" w:rsidRDefault="002B3CB0" w:rsidP="002B3CB0">
      <w:pPr>
        <w:pStyle w:val="ListParagraph"/>
        <w:spacing w:before="0" w:after="0" w:line="240" w:lineRule="auto"/>
        <w:jc w:val="both"/>
        <w:rPr>
          <w:rFonts w:cs="Arial"/>
          <w:szCs w:val="24"/>
        </w:rPr>
      </w:pPr>
    </w:p>
    <w:p w14:paraId="4300CF6D" w14:textId="77777777" w:rsidR="002B3CB0" w:rsidRPr="008675D8" w:rsidRDefault="002B3CB0" w:rsidP="002B3CB0">
      <w:pPr>
        <w:pStyle w:val="ListParagraph"/>
        <w:numPr>
          <w:ilvl w:val="0"/>
          <w:numId w:val="24"/>
        </w:numPr>
        <w:tabs>
          <w:tab w:val="left" w:pos="1276"/>
        </w:tabs>
        <w:spacing w:before="0" w:after="0" w:line="240" w:lineRule="auto"/>
        <w:ind w:left="1276" w:hanging="567"/>
        <w:jc w:val="both"/>
        <w:rPr>
          <w:rFonts w:cs="Arial"/>
          <w:szCs w:val="24"/>
        </w:rPr>
      </w:pPr>
      <w:r w:rsidRPr="008675D8">
        <w:rPr>
          <w:rFonts w:cs="Arial"/>
          <w:szCs w:val="24"/>
        </w:rPr>
        <w:t xml:space="preserve">the total quality scores awarded will form </w:t>
      </w:r>
      <w:r w:rsidRPr="008675D8">
        <w:rPr>
          <w:rFonts w:cs="Arial"/>
          <w:b/>
          <w:szCs w:val="24"/>
        </w:rPr>
        <w:t>70%</w:t>
      </w:r>
      <w:r w:rsidRPr="008675D8">
        <w:rPr>
          <w:rFonts w:cs="Arial"/>
          <w:szCs w:val="24"/>
        </w:rPr>
        <w:t xml:space="preserve"> of the final </w:t>
      </w:r>
      <w:proofErr w:type="gramStart"/>
      <w:r w:rsidRPr="008675D8">
        <w:rPr>
          <w:rFonts w:cs="Arial"/>
          <w:szCs w:val="24"/>
        </w:rPr>
        <w:t>score;</w:t>
      </w:r>
      <w:proofErr w:type="gramEnd"/>
    </w:p>
    <w:p w14:paraId="11226AC2" w14:textId="77777777" w:rsidR="002B3CB0" w:rsidRPr="008675D8" w:rsidRDefault="002B3CB0" w:rsidP="002B3CB0">
      <w:pPr>
        <w:pStyle w:val="ListParagraph"/>
        <w:tabs>
          <w:tab w:val="left" w:pos="1276"/>
        </w:tabs>
        <w:spacing w:before="0" w:after="0" w:line="240" w:lineRule="auto"/>
        <w:ind w:left="0"/>
        <w:jc w:val="both"/>
        <w:rPr>
          <w:rFonts w:cs="Arial"/>
          <w:szCs w:val="24"/>
        </w:rPr>
      </w:pPr>
    </w:p>
    <w:p w14:paraId="70664600" w14:textId="77777777" w:rsidR="002B3CB0" w:rsidRPr="008675D8" w:rsidRDefault="002B3CB0" w:rsidP="002B3CB0">
      <w:pPr>
        <w:pStyle w:val="ListParagraph"/>
        <w:numPr>
          <w:ilvl w:val="0"/>
          <w:numId w:val="24"/>
        </w:numPr>
        <w:tabs>
          <w:tab w:val="left" w:pos="1276"/>
        </w:tabs>
        <w:spacing w:before="0" w:after="0" w:line="240" w:lineRule="auto"/>
        <w:ind w:left="1276" w:hanging="567"/>
        <w:jc w:val="both"/>
        <w:rPr>
          <w:rFonts w:cs="Arial"/>
          <w:szCs w:val="24"/>
        </w:rPr>
      </w:pPr>
      <w:r w:rsidRPr="008675D8">
        <w:rPr>
          <w:rFonts w:cs="Arial"/>
          <w:szCs w:val="24"/>
        </w:rPr>
        <w:t xml:space="preserve">The score awarded for price will form </w:t>
      </w:r>
      <w:r w:rsidRPr="008675D8">
        <w:rPr>
          <w:rFonts w:cs="Arial"/>
          <w:b/>
          <w:szCs w:val="24"/>
        </w:rPr>
        <w:t>30%</w:t>
      </w:r>
      <w:r w:rsidRPr="008675D8">
        <w:rPr>
          <w:rFonts w:cs="Arial"/>
          <w:szCs w:val="24"/>
        </w:rPr>
        <w:t xml:space="preserve"> of the final score.</w:t>
      </w:r>
    </w:p>
    <w:p w14:paraId="1E9870AD" w14:textId="77777777" w:rsidR="002B3CB0" w:rsidRPr="008675D8" w:rsidRDefault="002B3CB0" w:rsidP="002B3CB0">
      <w:pPr>
        <w:spacing w:before="0" w:after="0" w:line="240" w:lineRule="auto"/>
        <w:ind w:left="567"/>
        <w:jc w:val="both"/>
        <w:rPr>
          <w:rFonts w:cs="Arial"/>
          <w:szCs w:val="24"/>
        </w:rPr>
      </w:pPr>
    </w:p>
    <w:p w14:paraId="59276E4B" w14:textId="77777777" w:rsidR="002B3CB0" w:rsidRPr="008675D8" w:rsidRDefault="002B3CB0" w:rsidP="002B3CB0">
      <w:pPr>
        <w:spacing w:before="0" w:after="0" w:line="240" w:lineRule="auto"/>
        <w:ind w:left="720" w:hanging="720"/>
        <w:jc w:val="both"/>
        <w:rPr>
          <w:rFonts w:cs="Arial"/>
          <w:szCs w:val="24"/>
        </w:rPr>
      </w:pPr>
      <w:r w:rsidRPr="008675D8">
        <w:rPr>
          <w:rFonts w:cs="Arial"/>
          <w:szCs w:val="24"/>
        </w:rPr>
        <w:t>1.4</w:t>
      </w:r>
      <w:r w:rsidRPr="008675D8">
        <w:rPr>
          <w:rFonts w:cs="Arial"/>
          <w:szCs w:val="24"/>
        </w:rPr>
        <w:tab/>
        <w:t>Each scoring question in the quality evaluation is given a weighting to indicate the relative importance of that question in the overall quality score. Weightings for quality scores are provided with the evaluation criteria and are detailed on Atamis for each question in the response form. The evaluation criteria for price are set out in the Pricing Schedule.</w:t>
      </w:r>
    </w:p>
    <w:p w14:paraId="58BF1E18" w14:textId="77777777" w:rsidR="002B3CB0" w:rsidRPr="008675D8" w:rsidRDefault="002B3CB0" w:rsidP="002B3CB0">
      <w:pPr>
        <w:spacing w:before="0" w:after="0" w:line="240" w:lineRule="auto"/>
        <w:ind w:left="567"/>
        <w:jc w:val="both"/>
        <w:rPr>
          <w:rFonts w:cs="Arial"/>
          <w:szCs w:val="24"/>
        </w:rPr>
      </w:pPr>
    </w:p>
    <w:p w14:paraId="36F2594F" w14:textId="77777777" w:rsidR="002B3CB0" w:rsidRPr="008675D8" w:rsidRDefault="002B3CB0" w:rsidP="002B3CB0">
      <w:pPr>
        <w:spacing w:before="0" w:after="0" w:line="240" w:lineRule="auto"/>
        <w:ind w:left="720" w:hanging="720"/>
        <w:jc w:val="both"/>
        <w:rPr>
          <w:rFonts w:cs="Arial"/>
          <w:szCs w:val="24"/>
        </w:rPr>
      </w:pPr>
      <w:r w:rsidRPr="008675D8">
        <w:rPr>
          <w:rFonts w:cs="Arial"/>
          <w:szCs w:val="24"/>
        </w:rPr>
        <w:t>1.5</w:t>
      </w:r>
      <w:r w:rsidRPr="008675D8">
        <w:rPr>
          <w:rFonts w:cs="Arial"/>
          <w:szCs w:val="24"/>
        </w:rPr>
        <w:tab/>
        <w:t>Evaluation of Tenders will be undertaken by a panel appointed by the Authority. Each panel member will first undertake an independent evaluation of the Tenders applying the relevant evaluation criteria for each question. Then, a moderation meeting will be held at which the evaluation panel will reach a consensus on the marking of each question.</w:t>
      </w:r>
    </w:p>
    <w:p w14:paraId="0A58F655" w14:textId="77777777" w:rsidR="002B3CB0" w:rsidRPr="008675D8" w:rsidRDefault="002B3CB0" w:rsidP="002B3CB0">
      <w:pPr>
        <w:spacing w:before="0" w:after="0" w:line="240" w:lineRule="auto"/>
        <w:ind w:left="709" w:hanging="720"/>
        <w:jc w:val="both"/>
        <w:rPr>
          <w:rFonts w:cs="Arial"/>
          <w:szCs w:val="24"/>
        </w:rPr>
      </w:pPr>
    </w:p>
    <w:p w14:paraId="11EECB10" w14:textId="77777777" w:rsidR="002B3CB0" w:rsidRPr="008675D8" w:rsidRDefault="002B3CB0" w:rsidP="002B3CB0">
      <w:pPr>
        <w:tabs>
          <w:tab w:val="left" w:pos="851"/>
        </w:tabs>
        <w:spacing w:before="0" w:after="0" w:line="240" w:lineRule="auto"/>
        <w:ind w:left="851" w:hanging="851"/>
        <w:jc w:val="both"/>
        <w:rPr>
          <w:rFonts w:cs="Arial"/>
          <w:szCs w:val="24"/>
        </w:rPr>
      </w:pPr>
    </w:p>
    <w:p w14:paraId="10F0D06D" w14:textId="77777777" w:rsidR="002B3CB0" w:rsidRPr="008675D8" w:rsidRDefault="002B3CB0" w:rsidP="002B3CB0">
      <w:pPr>
        <w:tabs>
          <w:tab w:val="left" w:pos="709"/>
        </w:tabs>
        <w:spacing w:before="0" w:after="0" w:line="240" w:lineRule="auto"/>
        <w:ind w:left="709" w:hanging="709"/>
        <w:jc w:val="both"/>
        <w:rPr>
          <w:rFonts w:cs="Arial"/>
          <w:szCs w:val="24"/>
        </w:rPr>
      </w:pPr>
      <w:r w:rsidRPr="008675D8">
        <w:rPr>
          <w:rFonts w:cs="Arial"/>
          <w:szCs w:val="24"/>
        </w:rPr>
        <w:t>1.6</w:t>
      </w:r>
      <w:r w:rsidRPr="008675D8">
        <w:rPr>
          <w:rFonts w:cs="Arial"/>
          <w:szCs w:val="24"/>
        </w:rPr>
        <w:tab/>
        <w:t xml:space="preserve">Questions asked by the Authority to evaluate submission’s </w:t>
      </w:r>
      <w:r w:rsidRPr="008675D8">
        <w:rPr>
          <w:rFonts w:cs="Arial"/>
          <w:color w:val="000000" w:themeColor="text1"/>
          <w:szCs w:val="24"/>
        </w:rPr>
        <w:t xml:space="preserve">Technical Quality can be found on Atamis. These are repeated as Appendix C of this ITT for information </w:t>
      </w:r>
      <w:r w:rsidRPr="008675D8">
        <w:rPr>
          <w:rFonts w:cs="Arial"/>
          <w:szCs w:val="24"/>
        </w:rPr>
        <w:t>purposes.</w:t>
      </w:r>
    </w:p>
    <w:p w14:paraId="01788E23" w14:textId="77777777" w:rsidR="002B3CB0" w:rsidRPr="008675D8" w:rsidRDefault="002B3CB0" w:rsidP="002B3CB0">
      <w:pPr>
        <w:tabs>
          <w:tab w:val="left" w:pos="709"/>
        </w:tabs>
        <w:spacing w:before="0" w:after="0" w:line="240" w:lineRule="auto"/>
        <w:jc w:val="both"/>
        <w:rPr>
          <w:rFonts w:cs="Arial"/>
          <w:b/>
          <w:szCs w:val="24"/>
        </w:rPr>
      </w:pPr>
    </w:p>
    <w:p w14:paraId="08F19276" w14:textId="77777777" w:rsidR="002B3CB0" w:rsidRPr="008675D8" w:rsidRDefault="002B3CB0" w:rsidP="002B3CB0">
      <w:pPr>
        <w:tabs>
          <w:tab w:val="left" w:pos="709"/>
        </w:tabs>
        <w:spacing w:before="0" w:after="240"/>
        <w:ind w:left="851" w:hanging="851"/>
        <w:jc w:val="both"/>
        <w:rPr>
          <w:rFonts w:cs="Arial"/>
          <w:szCs w:val="24"/>
        </w:rPr>
      </w:pPr>
      <w:r w:rsidRPr="008675D8">
        <w:rPr>
          <w:rFonts w:cs="Arial"/>
          <w:szCs w:val="24"/>
        </w:rPr>
        <w:t xml:space="preserve">1.7 </w:t>
      </w:r>
      <w:r w:rsidRPr="008675D8">
        <w:rPr>
          <w:rFonts w:cs="Arial"/>
          <w:szCs w:val="24"/>
        </w:rPr>
        <w:tab/>
      </w:r>
      <w:r w:rsidRPr="008675D8">
        <w:rPr>
          <w:rFonts w:eastAsia="Times New Roman" w:cs="Arabic Transparent"/>
          <w:szCs w:val="24"/>
        </w:rPr>
        <w:t>The method for scoring price can be found on Atamis.</w:t>
      </w:r>
    </w:p>
    <w:p w14:paraId="368C5FC2" w14:textId="2D8F1095" w:rsidR="002B3CB0" w:rsidRDefault="002B3CB0" w:rsidP="002B3CB0">
      <w:pPr>
        <w:tabs>
          <w:tab w:val="left" w:pos="709"/>
        </w:tabs>
        <w:spacing w:before="0" w:after="0" w:line="240" w:lineRule="auto"/>
        <w:ind w:left="709" w:hanging="709"/>
        <w:jc w:val="both"/>
        <w:rPr>
          <w:rFonts w:cs="Arial"/>
          <w:szCs w:val="24"/>
        </w:rPr>
      </w:pPr>
      <w:r w:rsidRPr="008675D8">
        <w:rPr>
          <w:rFonts w:cs="Arial"/>
          <w:szCs w:val="24"/>
        </w:rPr>
        <w:t>1.8</w:t>
      </w:r>
      <w:r w:rsidRPr="008675D8">
        <w:rPr>
          <w:rFonts w:cs="Arial"/>
          <w:szCs w:val="24"/>
        </w:rPr>
        <w:tab/>
        <w:t>The submissions against the Technical Quality questions E01 – E0</w:t>
      </w:r>
      <w:r w:rsidR="009B4709">
        <w:rPr>
          <w:rFonts w:cs="Arial"/>
          <w:szCs w:val="24"/>
        </w:rPr>
        <w:t>5</w:t>
      </w:r>
      <w:r w:rsidRPr="008675D8">
        <w:rPr>
          <w:rFonts w:cs="Arial"/>
          <w:szCs w:val="24"/>
        </w:rPr>
        <w:t xml:space="preserve"> will be evaluated using the following scoring criteria:</w:t>
      </w:r>
    </w:p>
    <w:p w14:paraId="31FF9CCC" w14:textId="77777777" w:rsidR="008C24E3" w:rsidRDefault="008C24E3" w:rsidP="002B3CB0">
      <w:pPr>
        <w:tabs>
          <w:tab w:val="left" w:pos="709"/>
        </w:tabs>
        <w:spacing w:before="0" w:after="0" w:line="240" w:lineRule="auto"/>
        <w:ind w:left="709" w:hanging="709"/>
        <w:jc w:val="both"/>
        <w:rPr>
          <w:rFonts w:cs="Arial"/>
          <w:szCs w:val="24"/>
        </w:rPr>
      </w:pPr>
    </w:p>
    <w:p w14:paraId="46E4C064" w14:textId="77777777" w:rsidR="008C24E3" w:rsidRDefault="008C24E3" w:rsidP="002B3CB0">
      <w:pPr>
        <w:tabs>
          <w:tab w:val="left" w:pos="709"/>
        </w:tabs>
        <w:spacing w:before="0" w:after="0" w:line="240" w:lineRule="auto"/>
        <w:ind w:left="709" w:hanging="709"/>
        <w:jc w:val="both"/>
        <w:rPr>
          <w:rFonts w:cs="Arial"/>
          <w:szCs w:val="24"/>
        </w:rPr>
      </w:pPr>
    </w:p>
    <w:p w14:paraId="42425EDE" w14:textId="77777777" w:rsidR="002B3CB0" w:rsidRPr="008675D8" w:rsidRDefault="002B3CB0" w:rsidP="002B3CB0">
      <w:pPr>
        <w:tabs>
          <w:tab w:val="left" w:pos="709"/>
        </w:tabs>
        <w:spacing w:before="0" w:after="0" w:line="240" w:lineRule="auto"/>
        <w:ind w:left="851" w:hanging="851"/>
        <w:jc w:val="both"/>
        <w:rPr>
          <w:rFonts w:cs="Arial"/>
          <w:szCs w:val="24"/>
        </w:rPr>
      </w:pPr>
    </w:p>
    <w:p w14:paraId="3AF2492A" w14:textId="5BCBFC58" w:rsidR="0036159A" w:rsidRPr="00473DAC" w:rsidRDefault="00473DAC" w:rsidP="00201DFA">
      <w:pPr>
        <w:pStyle w:val="Heading2"/>
        <w:widowControl w:val="0"/>
        <w:spacing w:before="200"/>
        <w:rPr>
          <w:rFonts w:ascii="Segoe UI" w:hAnsi="Segoe UI" w:cs="Segoe UI"/>
          <w:szCs w:val="36"/>
        </w:rPr>
      </w:pPr>
      <w:bookmarkStart w:id="35" w:name="_Toc127534404"/>
      <w:r>
        <w:rPr>
          <w:rFonts w:ascii="Segoe UI" w:hAnsi="Segoe UI" w:cs="Segoe UI"/>
          <w:szCs w:val="36"/>
        </w:rPr>
        <w:t xml:space="preserve">4.2 </w:t>
      </w:r>
      <w:r w:rsidR="0036159A" w:rsidRPr="00473DAC">
        <w:rPr>
          <w:rFonts w:ascii="Segoe UI" w:hAnsi="Segoe UI" w:cs="Segoe UI"/>
          <w:szCs w:val="36"/>
        </w:rPr>
        <w:t>Scoring Criteria</w:t>
      </w:r>
      <w:bookmarkEnd w:id="35"/>
    </w:p>
    <w:p w14:paraId="6F83E846" w14:textId="77777777" w:rsidR="005F03AF" w:rsidRPr="004D58EA" w:rsidRDefault="005F03AF" w:rsidP="005F03AF">
      <w:pPr>
        <w:widowControl w:val="0"/>
        <w:rPr>
          <w:rFonts w:eastAsia="Arial" w:cs="Arial"/>
          <w:b/>
          <w:bCs/>
          <w:color w:val="00AF41"/>
          <w:sz w:val="28"/>
          <w:szCs w:val="28"/>
          <w:u w:val="single"/>
        </w:rPr>
      </w:pPr>
      <w:r w:rsidRPr="004D58EA">
        <w:rPr>
          <w:rFonts w:eastAsia="Arial" w:cs="Arial"/>
          <w:b/>
          <w:bCs/>
          <w:color w:val="00AF41"/>
          <w:sz w:val="28"/>
          <w:szCs w:val="28"/>
          <w:u w:val="single"/>
        </w:rPr>
        <w:t>Calculation Method</w:t>
      </w:r>
    </w:p>
    <w:p w14:paraId="3272B66C" w14:textId="77777777" w:rsidR="005F03AF" w:rsidRPr="007141E6" w:rsidRDefault="005F03AF" w:rsidP="005F03AF">
      <w:pPr>
        <w:tabs>
          <w:tab w:val="left" w:pos="851"/>
        </w:tabs>
        <w:spacing w:before="0" w:after="0" w:line="240" w:lineRule="auto"/>
        <w:ind w:left="360"/>
        <w:jc w:val="both"/>
        <w:rPr>
          <w:rFonts w:cs="Arial"/>
          <w:strike/>
          <w:szCs w:val="24"/>
        </w:rPr>
      </w:pPr>
    </w:p>
    <w:p w14:paraId="75CD23C6" w14:textId="647BDE0C" w:rsidR="005F03AF" w:rsidRPr="008675D8" w:rsidRDefault="005F03AF" w:rsidP="005F03AF">
      <w:pPr>
        <w:tabs>
          <w:tab w:val="left" w:pos="851"/>
        </w:tabs>
        <w:spacing w:before="0" w:after="0" w:line="360" w:lineRule="auto"/>
        <w:jc w:val="both"/>
        <w:rPr>
          <w:rFonts w:cs="Arial"/>
          <w:b/>
          <w:bCs/>
          <w:szCs w:val="24"/>
        </w:rPr>
      </w:pPr>
      <w:r w:rsidRPr="009B4709">
        <w:rPr>
          <w:rFonts w:cs="Arial"/>
          <w:b/>
          <w:bCs/>
          <w:szCs w:val="24"/>
        </w:rPr>
        <w:t>If a score of twenty (20) or less is awarded to a Tenderer’s response to any scored question the Authority may choose to reject the Tender.</w:t>
      </w:r>
    </w:p>
    <w:p w14:paraId="335C6E6C" w14:textId="77777777" w:rsidR="002054FA" w:rsidRDefault="002054FA" w:rsidP="002054FA">
      <w:pPr>
        <w:jc w:val="both"/>
        <w:rPr>
          <w:rFonts w:eastAsia="Arial" w:cs="Arial"/>
          <w:color w:val="000000" w:themeColor="text1"/>
        </w:rPr>
      </w:pPr>
      <w:r w:rsidRPr="51763874">
        <w:rPr>
          <w:rFonts w:eastAsia="Arial" w:cs="Arial"/>
          <w:color w:val="000000" w:themeColor="text1"/>
        </w:rPr>
        <w:t xml:space="preserve">Evaluation will be based on two assessments: firstly technical/quality evaluation criteria (70%) and secondly commercial/price criteria (30%). These are detailed below. </w:t>
      </w:r>
    </w:p>
    <w:p w14:paraId="6A9FE26F" w14:textId="056BE8A9" w:rsidR="00160940" w:rsidRDefault="00160940" w:rsidP="002054FA">
      <w:pPr>
        <w:jc w:val="both"/>
        <w:rPr>
          <w:rFonts w:eastAsia="Arial" w:cs="Arial"/>
          <w:color w:val="000000" w:themeColor="text1"/>
        </w:rPr>
      </w:pPr>
    </w:p>
    <w:p w14:paraId="17C93F96" w14:textId="77777777" w:rsidR="00232330" w:rsidRDefault="00232330" w:rsidP="002054FA">
      <w:pPr>
        <w:jc w:val="both"/>
        <w:rPr>
          <w:rFonts w:eastAsia="Arial" w:cs="Arial"/>
          <w:color w:val="000000" w:themeColor="text1"/>
        </w:rPr>
      </w:pPr>
    </w:p>
    <w:p w14:paraId="7C04F46E" w14:textId="0D94A123" w:rsidR="002054FA" w:rsidRPr="00473DAC" w:rsidRDefault="00473DAC" w:rsidP="002054FA">
      <w:pPr>
        <w:pStyle w:val="Heading1"/>
        <w:tabs>
          <w:tab w:val="left" w:pos="414"/>
        </w:tabs>
        <w:rPr>
          <w:rFonts w:ascii="Segoe UI" w:hAnsi="Segoe UI" w:cs="Segoe UI"/>
          <w:sz w:val="36"/>
          <w:szCs w:val="36"/>
        </w:rPr>
      </w:pPr>
      <w:bookmarkStart w:id="36" w:name="_Toc127534405"/>
      <w:r>
        <w:rPr>
          <w:rFonts w:ascii="Segoe UI" w:eastAsia="Arial" w:hAnsi="Segoe UI" w:cs="Segoe UI"/>
          <w:sz w:val="36"/>
          <w:szCs w:val="36"/>
        </w:rPr>
        <w:lastRenderedPageBreak/>
        <w:t xml:space="preserve">4.3 </w:t>
      </w:r>
      <w:r w:rsidR="002054FA" w:rsidRPr="00473DAC">
        <w:rPr>
          <w:rFonts w:ascii="Segoe UI" w:eastAsia="Arial" w:hAnsi="Segoe UI" w:cs="Segoe UI"/>
          <w:sz w:val="36"/>
          <w:szCs w:val="36"/>
        </w:rPr>
        <w:t>Technical/Quality Evaluation Criteria (70%)</w:t>
      </w:r>
      <w:bookmarkEnd w:id="36"/>
    </w:p>
    <w:p w14:paraId="5CC4B9E9" w14:textId="716B7EF2" w:rsidR="007B4949" w:rsidRPr="007B4949" w:rsidRDefault="007B4949" w:rsidP="007B4949">
      <w:pPr>
        <w:widowControl w:val="0"/>
        <w:jc w:val="both"/>
        <w:rPr>
          <w:szCs w:val="24"/>
        </w:rPr>
      </w:pPr>
      <w:r w:rsidRPr="007B4949">
        <w:rPr>
          <w:szCs w:val="24"/>
        </w:rPr>
        <w:t xml:space="preserve">The following scoring criteria is to be used when evaluating responses to Stage 3 Technical Questionnaire. A Tenderer’s response will be assessed against the detailed criteria provided for each question </w:t>
      </w:r>
      <w:r>
        <w:rPr>
          <w:szCs w:val="24"/>
        </w:rPr>
        <w:t>E01 - E0</w:t>
      </w:r>
      <w:r w:rsidR="00160940">
        <w:rPr>
          <w:szCs w:val="24"/>
        </w:rPr>
        <w:t>5</w:t>
      </w:r>
      <w:r>
        <w:rPr>
          <w:szCs w:val="24"/>
        </w:rPr>
        <w:t xml:space="preserve"> </w:t>
      </w:r>
      <w:r w:rsidRPr="007B4949">
        <w:rPr>
          <w:szCs w:val="24"/>
        </w:rPr>
        <w:t xml:space="preserve">and be assigned a Descriptor and score from the table below: </w:t>
      </w:r>
    </w:p>
    <w:p w14:paraId="073E5473" w14:textId="77777777" w:rsidR="002B3CB0" w:rsidRDefault="002B3CB0" w:rsidP="002B3CB0">
      <w:pPr>
        <w:tabs>
          <w:tab w:val="left" w:pos="709"/>
        </w:tabs>
        <w:spacing w:before="0" w:after="0" w:line="240" w:lineRule="auto"/>
        <w:ind w:left="851"/>
        <w:jc w:val="both"/>
        <w:rPr>
          <w:rFonts w:cs="Arial"/>
          <w:szCs w:val="24"/>
        </w:rPr>
      </w:pPr>
    </w:p>
    <w:p w14:paraId="78C2C363" w14:textId="77777777" w:rsidR="001B0FB6" w:rsidRPr="008675D8" w:rsidRDefault="001B0FB6" w:rsidP="002B3CB0">
      <w:pPr>
        <w:tabs>
          <w:tab w:val="left" w:pos="709"/>
        </w:tabs>
        <w:spacing w:before="0" w:after="0" w:line="240" w:lineRule="auto"/>
        <w:ind w:left="851"/>
        <w:jc w:val="both"/>
        <w:rPr>
          <w:rFonts w:cs="Arial"/>
          <w:szCs w:val="24"/>
        </w:rPr>
      </w:pPr>
    </w:p>
    <w:p w14:paraId="3387C288" w14:textId="77777777" w:rsidR="0036159A" w:rsidRPr="008675D8" w:rsidRDefault="002B3CB0" w:rsidP="0036159A">
      <w:pPr>
        <w:tabs>
          <w:tab w:val="left" w:pos="0"/>
        </w:tabs>
        <w:spacing w:before="0" w:after="0" w:line="240" w:lineRule="auto"/>
        <w:ind w:hanging="709"/>
        <w:jc w:val="both"/>
        <w:rPr>
          <w:rFonts w:cs="Arial"/>
          <w:b/>
          <w:szCs w:val="24"/>
        </w:rPr>
      </w:pPr>
      <w:r w:rsidRPr="008675D8">
        <w:rPr>
          <w:rFonts w:cs="Arial"/>
          <w:szCs w:val="24"/>
        </w:rPr>
        <w:tab/>
      </w:r>
    </w:p>
    <w:tbl>
      <w:tblPr>
        <w:tblStyle w:val="TableGrid"/>
        <w:tblW w:w="9918" w:type="dxa"/>
        <w:tblLook w:val="04A0" w:firstRow="1" w:lastRow="0" w:firstColumn="1" w:lastColumn="0" w:noHBand="0" w:noVBand="1"/>
      </w:tblPr>
      <w:tblGrid>
        <w:gridCol w:w="1562"/>
        <w:gridCol w:w="1410"/>
        <w:gridCol w:w="6946"/>
      </w:tblGrid>
      <w:tr w:rsidR="0036159A" w:rsidRPr="00237AF9" w14:paraId="6E35F5A0" w14:textId="77777777" w:rsidTr="002B5515">
        <w:tc>
          <w:tcPr>
            <w:tcW w:w="1562" w:type="dxa"/>
            <w:shd w:val="clear" w:color="auto" w:fill="00B050"/>
          </w:tcPr>
          <w:p w14:paraId="7A3EB864" w14:textId="77777777" w:rsidR="0036159A" w:rsidRPr="005B4FBE" w:rsidRDefault="0036159A" w:rsidP="002B5515">
            <w:pPr>
              <w:pStyle w:val="BodyTextIndent"/>
              <w:spacing w:before="0" w:after="0" w:line="240" w:lineRule="auto"/>
              <w:ind w:left="0"/>
              <w:jc w:val="center"/>
              <w:rPr>
                <w:rFonts w:cs="Arial"/>
                <w:b/>
                <w:color w:val="FFFFFF" w:themeColor="background1"/>
                <w:sz w:val="22"/>
                <w:lang w:val="en-GB"/>
              </w:rPr>
            </w:pPr>
            <w:r w:rsidRPr="005B4FBE">
              <w:rPr>
                <w:rFonts w:cs="Arial"/>
                <w:b/>
                <w:color w:val="FFFFFF" w:themeColor="background1"/>
                <w:sz w:val="22"/>
                <w:lang w:val="en-GB"/>
              </w:rPr>
              <w:t>Descriptor</w:t>
            </w:r>
          </w:p>
        </w:tc>
        <w:tc>
          <w:tcPr>
            <w:tcW w:w="1410" w:type="dxa"/>
            <w:shd w:val="clear" w:color="auto" w:fill="00B050"/>
          </w:tcPr>
          <w:p w14:paraId="5334BE20" w14:textId="77777777" w:rsidR="0036159A" w:rsidRPr="005B4FBE" w:rsidRDefault="0036159A" w:rsidP="002B5515">
            <w:pPr>
              <w:pStyle w:val="BodyTextIndent"/>
              <w:spacing w:before="0" w:after="0" w:line="240" w:lineRule="auto"/>
              <w:ind w:left="0"/>
              <w:jc w:val="center"/>
              <w:rPr>
                <w:rFonts w:cs="Arial"/>
                <w:b/>
                <w:color w:val="FFFFFF" w:themeColor="background1"/>
                <w:sz w:val="22"/>
                <w:lang w:val="en-GB"/>
              </w:rPr>
            </w:pPr>
            <w:r>
              <w:rPr>
                <w:rFonts w:cs="Arial"/>
                <w:b/>
                <w:color w:val="FFFFFF" w:themeColor="background1"/>
                <w:sz w:val="22"/>
                <w:lang w:val="en-GB"/>
              </w:rPr>
              <w:t xml:space="preserve">Score </w:t>
            </w:r>
          </w:p>
        </w:tc>
        <w:tc>
          <w:tcPr>
            <w:tcW w:w="6946" w:type="dxa"/>
            <w:shd w:val="clear" w:color="auto" w:fill="00B050"/>
          </w:tcPr>
          <w:p w14:paraId="296EBDC0" w14:textId="77777777" w:rsidR="0036159A" w:rsidRDefault="0036159A" w:rsidP="002B5515">
            <w:pPr>
              <w:pStyle w:val="BodyTextIndent"/>
              <w:spacing w:before="0" w:after="0" w:line="240" w:lineRule="auto"/>
              <w:ind w:left="0"/>
              <w:jc w:val="center"/>
              <w:rPr>
                <w:rFonts w:cs="Arial"/>
                <w:b/>
                <w:color w:val="FFFFFF" w:themeColor="background1"/>
                <w:sz w:val="22"/>
                <w:lang w:val="en-GB"/>
              </w:rPr>
            </w:pPr>
            <w:r w:rsidRPr="005B4FBE">
              <w:rPr>
                <w:rFonts w:cs="Arial"/>
                <w:b/>
                <w:color w:val="FFFFFF" w:themeColor="background1"/>
                <w:sz w:val="22"/>
                <w:lang w:val="en-GB"/>
              </w:rPr>
              <w:t xml:space="preserve">Definition </w:t>
            </w:r>
          </w:p>
          <w:p w14:paraId="18722659" w14:textId="77777777" w:rsidR="0036159A" w:rsidRPr="005B4FBE" w:rsidRDefault="0036159A" w:rsidP="002B5515">
            <w:pPr>
              <w:pStyle w:val="BodyTextIndent"/>
              <w:spacing w:before="0" w:after="0" w:line="240" w:lineRule="auto"/>
              <w:ind w:left="0"/>
              <w:jc w:val="center"/>
              <w:rPr>
                <w:rFonts w:cs="Arial"/>
                <w:b/>
                <w:color w:val="FFFFFF" w:themeColor="background1"/>
                <w:sz w:val="22"/>
                <w:lang w:val="en-GB"/>
              </w:rPr>
            </w:pPr>
          </w:p>
        </w:tc>
      </w:tr>
      <w:tr w:rsidR="0036159A" w:rsidRPr="002245DB" w14:paraId="5B8C9C8E" w14:textId="77777777" w:rsidTr="002B5515">
        <w:trPr>
          <w:trHeight w:val="926"/>
        </w:trPr>
        <w:tc>
          <w:tcPr>
            <w:tcW w:w="1562" w:type="dxa"/>
            <w:vAlign w:val="center"/>
          </w:tcPr>
          <w:p w14:paraId="271CFE67" w14:textId="77777777" w:rsidR="0036159A" w:rsidRPr="005B4FBE" w:rsidRDefault="0036159A" w:rsidP="002B5515">
            <w:pPr>
              <w:jc w:val="center"/>
              <w:rPr>
                <w:rFonts w:cs="Arial"/>
                <w:sz w:val="22"/>
              </w:rPr>
            </w:pPr>
            <w:r>
              <w:rPr>
                <w:rFonts w:cs="Arial"/>
                <w:sz w:val="22"/>
              </w:rPr>
              <w:t>Very good</w:t>
            </w:r>
          </w:p>
        </w:tc>
        <w:tc>
          <w:tcPr>
            <w:tcW w:w="1410" w:type="dxa"/>
            <w:vAlign w:val="center"/>
          </w:tcPr>
          <w:p w14:paraId="1E5871E3" w14:textId="77777777" w:rsidR="0036159A" w:rsidRPr="00E13A66" w:rsidRDefault="0036159A" w:rsidP="002B5515">
            <w:pPr>
              <w:jc w:val="center"/>
              <w:rPr>
                <w:rFonts w:cs="Arial"/>
                <w:sz w:val="22"/>
              </w:rPr>
            </w:pPr>
            <w:r w:rsidRPr="00E13A66">
              <w:rPr>
                <w:rFonts w:cs="Arial"/>
                <w:sz w:val="22"/>
              </w:rPr>
              <w:t>100</w:t>
            </w:r>
          </w:p>
        </w:tc>
        <w:tc>
          <w:tcPr>
            <w:tcW w:w="6946" w:type="dxa"/>
            <w:vAlign w:val="center"/>
          </w:tcPr>
          <w:p w14:paraId="07896B56" w14:textId="77777777" w:rsidR="0036159A" w:rsidRDefault="0036159A" w:rsidP="002B5515">
            <w:pPr>
              <w:pStyle w:val="Default"/>
            </w:pPr>
            <w:r w:rsidRPr="001C7B31">
              <w:t>Addresses all the Authority’s requirements with all the relevant supporting information set out in the Bidder Pack. There are no weaknesses and therefore the tender response gives the Authority complete confidence that all the requirements will be met to a high standard.</w:t>
            </w:r>
          </w:p>
          <w:p w14:paraId="4215DB58" w14:textId="6EF6A79F" w:rsidR="001C7B31" w:rsidRPr="001C7B31" w:rsidRDefault="001C7B31" w:rsidP="002B5515">
            <w:pPr>
              <w:pStyle w:val="Default"/>
            </w:pPr>
          </w:p>
        </w:tc>
      </w:tr>
      <w:tr w:rsidR="0036159A" w:rsidRPr="002245DB" w14:paraId="24626925" w14:textId="77777777" w:rsidTr="002B5515">
        <w:trPr>
          <w:trHeight w:val="724"/>
        </w:trPr>
        <w:tc>
          <w:tcPr>
            <w:tcW w:w="1562" w:type="dxa"/>
            <w:vAlign w:val="center"/>
          </w:tcPr>
          <w:p w14:paraId="3C5EC868" w14:textId="77777777" w:rsidR="0036159A" w:rsidRPr="005B4FBE" w:rsidRDefault="0036159A" w:rsidP="002B5515">
            <w:pPr>
              <w:spacing w:line="240" w:lineRule="auto"/>
              <w:jc w:val="center"/>
              <w:rPr>
                <w:rFonts w:cs="Arial"/>
                <w:sz w:val="22"/>
              </w:rPr>
            </w:pPr>
            <w:r>
              <w:rPr>
                <w:rFonts w:cs="Arial"/>
                <w:sz w:val="22"/>
              </w:rPr>
              <w:t>Good</w:t>
            </w:r>
          </w:p>
        </w:tc>
        <w:tc>
          <w:tcPr>
            <w:tcW w:w="1410" w:type="dxa"/>
            <w:vAlign w:val="center"/>
          </w:tcPr>
          <w:p w14:paraId="1B3B08F0" w14:textId="77777777" w:rsidR="0036159A" w:rsidRPr="00E13A66" w:rsidRDefault="0036159A" w:rsidP="002B5515">
            <w:pPr>
              <w:jc w:val="center"/>
              <w:rPr>
                <w:rFonts w:cs="Arial"/>
                <w:sz w:val="22"/>
              </w:rPr>
            </w:pPr>
            <w:r w:rsidRPr="00E13A66">
              <w:rPr>
                <w:rFonts w:cs="Arial"/>
                <w:sz w:val="22"/>
              </w:rPr>
              <w:t>70</w:t>
            </w:r>
          </w:p>
        </w:tc>
        <w:tc>
          <w:tcPr>
            <w:tcW w:w="6946" w:type="dxa"/>
            <w:vAlign w:val="center"/>
          </w:tcPr>
          <w:p w14:paraId="74C11852" w14:textId="77777777" w:rsidR="0036159A" w:rsidRDefault="0036159A" w:rsidP="002B5515">
            <w:pPr>
              <w:pStyle w:val="Default"/>
              <w:rPr>
                <w:rFonts w:eastAsia="Calibri"/>
                <w:color w:val="auto"/>
              </w:rPr>
            </w:pPr>
            <w:r w:rsidRPr="001C7B31">
              <w:rPr>
                <w:rFonts w:eastAsia="Calibri"/>
                <w:color w:val="auto"/>
              </w:rPr>
              <w:t>Addresses all the Authority’s requirements with all the relevant supporting information set out in the Bidder Pack. The response contains minor weaknesses and therefore the tender response gives the Authority confidence that all the requirements will be met to a good standard.</w:t>
            </w:r>
          </w:p>
          <w:p w14:paraId="42D299C8" w14:textId="3DE77D5C" w:rsidR="001C7B31" w:rsidRPr="001C7B31" w:rsidRDefault="001C7B31" w:rsidP="002B5515">
            <w:pPr>
              <w:pStyle w:val="Default"/>
              <w:rPr>
                <w:rFonts w:eastAsia="Calibri"/>
                <w:color w:val="auto"/>
              </w:rPr>
            </w:pPr>
          </w:p>
        </w:tc>
      </w:tr>
      <w:tr w:rsidR="0036159A" w:rsidRPr="002245DB" w14:paraId="1584485F" w14:textId="77777777" w:rsidTr="002B5515">
        <w:tc>
          <w:tcPr>
            <w:tcW w:w="1562" w:type="dxa"/>
            <w:vAlign w:val="center"/>
          </w:tcPr>
          <w:p w14:paraId="6E6881F6" w14:textId="77777777" w:rsidR="0036159A" w:rsidRPr="005B4FBE" w:rsidRDefault="0036159A" w:rsidP="002B5515">
            <w:pPr>
              <w:spacing w:line="240" w:lineRule="auto"/>
              <w:jc w:val="center"/>
              <w:rPr>
                <w:rFonts w:cs="Arial"/>
                <w:sz w:val="22"/>
              </w:rPr>
            </w:pPr>
            <w:r>
              <w:rPr>
                <w:rFonts w:cs="Arial"/>
                <w:sz w:val="22"/>
              </w:rPr>
              <w:t>Moderate</w:t>
            </w:r>
          </w:p>
        </w:tc>
        <w:tc>
          <w:tcPr>
            <w:tcW w:w="1410" w:type="dxa"/>
            <w:vAlign w:val="center"/>
          </w:tcPr>
          <w:p w14:paraId="3A4EAC2F" w14:textId="77777777" w:rsidR="0036159A" w:rsidRPr="00E13A66" w:rsidRDefault="0036159A" w:rsidP="002B5515">
            <w:pPr>
              <w:jc w:val="center"/>
              <w:rPr>
                <w:rFonts w:cs="Arial"/>
                <w:sz w:val="22"/>
              </w:rPr>
            </w:pPr>
            <w:r w:rsidRPr="00E13A66">
              <w:rPr>
                <w:rFonts w:cs="Arial"/>
                <w:sz w:val="22"/>
              </w:rPr>
              <w:t>50</w:t>
            </w:r>
          </w:p>
        </w:tc>
        <w:tc>
          <w:tcPr>
            <w:tcW w:w="6946" w:type="dxa"/>
            <w:vAlign w:val="center"/>
          </w:tcPr>
          <w:p w14:paraId="56BA3CF3" w14:textId="77777777" w:rsidR="0036159A" w:rsidRDefault="0036159A" w:rsidP="002B5515">
            <w:pPr>
              <w:pStyle w:val="Default"/>
              <w:rPr>
                <w:rFonts w:eastAsia="Calibri"/>
                <w:color w:val="auto"/>
              </w:rPr>
            </w:pPr>
            <w:r w:rsidRPr="001C7B31">
              <w:rPr>
                <w:rFonts w:eastAsia="Calibri"/>
                <w:color w:val="auto"/>
              </w:rPr>
              <w:t>Addresses most of the requirements with most of the relevant supporting information set out in the Bidder Pack. The response contains moderate weaknesses and therefore the tender response gives the Authority confidence that most of the requirements will be met to a suitable standard.</w:t>
            </w:r>
          </w:p>
          <w:p w14:paraId="77305D9D" w14:textId="2ECF0331" w:rsidR="001C7B31" w:rsidRPr="001C7B31" w:rsidRDefault="001C7B31" w:rsidP="002B5515">
            <w:pPr>
              <w:pStyle w:val="Default"/>
              <w:rPr>
                <w:rFonts w:eastAsia="Calibri"/>
                <w:color w:val="auto"/>
              </w:rPr>
            </w:pPr>
          </w:p>
        </w:tc>
      </w:tr>
      <w:tr w:rsidR="0036159A" w:rsidRPr="002245DB" w14:paraId="1A62A62A" w14:textId="77777777" w:rsidTr="002B5515">
        <w:tc>
          <w:tcPr>
            <w:tcW w:w="1562" w:type="dxa"/>
            <w:vAlign w:val="center"/>
          </w:tcPr>
          <w:p w14:paraId="0ED93390" w14:textId="77777777" w:rsidR="0036159A" w:rsidRPr="005B4FBE" w:rsidRDefault="0036159A" w:rsidP="002B5515">
            <w:pPr>
              <w:jc w:val="center"/>
              <w:rPr>
                <w:rFonts w:cs="Arial"/>
                <w:sz w:val="22"/>
              </w:rPr>
            </w:pPr>
            <w:r>
              <w:rPr>
                <w:rFonts w:cs="Arial"/>
                <w:sz w:val="22"/>
              </w:rPr>
              <w:t>Weak</w:t>
            </w:r>
          </w:p>
        </w:tc>
        <w:tc>
          <w:tcPr>
            <w:tcW w:w="1410" w:type="dxa"/>
            <w:vAlign w:val="center"/>
          </w:tcPr>
          <w:p w14:paraId="3D9BE6FE" w14:textId="77777777" w:rsidR="0036159A" w:rsidRPr="00E13A66" w:rsidRDefault="0036159A" w:rsidP="002B5515">
            <w:pPr>
              <w:jc w:val="center"/>
              <w:rPr>
                <w:rFonts w:cs="Arial"/>
                <w:sz w:val="22"/>
              </w:rPr>
            </w:pPr>
            <w:r w:rsidRPr="00E13A66">
              <w:rPr>
                <w:rFonts w:cs="Arial"/>
                <w:sz w:val="22"/>
              </w:rPr>
              <w:t>20</w:t>
            </w:r>
          </w:p>
        </w:tc>
        <w:tc>
          <w:tcPr>
            <w:tcW w:w="6946" w:type="dxa"/>
            <w:vAlign w:val="center"/>
          </w:tcPr>
          <w:p w14:paraId="292C22B3" w14:textId="77777777" w:rsidR="0036159A" w:rsidRDefault="0036159A" w:rsidP="002B5515">
            <w:pPr>
              <w:pStyle w:val="Default"/>
              <w:rPr>
                <w:rFonts w:eastAsia="Calibri"/>
                <w:color w:val="auto"/>
              </w:rPr>
            </w:pPr>
            <w:r w:rsidRPr="001C7B31">
              <w:rPr>
                <w:rFonts w:eastAsia="Calibri"/>
                <w:color w:val="auto"/>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p w14:paraId="20F96349" w14:textId="41C1216D" w:rsidR="001C7B31" w:rsidRPr="001C7B31" w:rsidRDefault="001C7B31" w:rsidP="002B5515">
            <w:pPr>
              <w:pStyle w:val="Default"/>
              <w:rPr>
                <w:rFonts w:eastAsia="Calibri"/>
                <w:color w:val="auto"/>
              </w:rPr>
            </w:pPr>
          </w:p>
        </w:tc>
      </w:tr>
      <w:tr w:rsidR="0036159A" w:rsidRPr="001E4914" w14:paraId="7A2ECBDC" w14:textId="77777777" w:rsidTr="002B5515">
        <w:tc>
          <w:tcPr>
            <w:tcW w:w="1562" w:type="dxa"/>
            <w:vAlign w:val="center"/>
          </w:tcPr>
          <w:p w14:paraId="558D470A" w14:textId="77777777" w:rsidR="0036159A" w:rsidRPr="001E4914" w:rsidRDefault="0036159A" w:rsidP="002B5515">
            <w:pPr>
              <w:jc w:val="center"/>
              <w:rPr>
                <w:rFonts w:cs="Arial"/>
                <w:sz w:val="22"/>
              </w:rPr>
            </w:pPr>
            <w:r>
              <w:rPr>
                <w:rFonts w:cs="Arial"/>
                <w:sz w:val="22"/>
              </w:rPr>
              <w:t>Unacceptable</w:t>
            </w:r>
          </w:p>
        </w:tc>
        <w:tc>
          <w:tcPr>
            <w:tcW w:w="1410" w:type="dxa"/>
            <w:vAlign w:val="center"/>
          </w:tcPr>
          <w:p w14:paraId="27EB23CD" w14:textId="77777777" w:rsidR="0036159A" w:rsidRPr="00E13A66" w:rsidRDefault="0036159A" w:rsidP="002B5515">
            <w:pPr>
              <w:jc w:val="center"/>
              <w:rPr>
                <w:rFonts w:cs="Arial"/>
                <w:sz w:val="22"/>
              </w:rPr>
            </w:pPr>
            <w:r w:rsidRPr="00E13A66">
              <w:rPr>
                <w:rFonts w:cs="Arial"/>
                <w:sz w:val="22"/>
              </w:rPr>
              <w:t>0</w:t>
            </w:r>
          </w:p>
        </w:tc>
        <w:tc>
          <w:tcPr>
            <w:tcW w:w="6946" w:type="dxa"/>
            <w:vAlign w:val="center"/>
          </w:tcPr>
          <w:p w14:paraId="0D835606" w14:textId="77777777" w:rsidR="0036159A" w:rsidRDefault="0036159A" w:rsidP="002B5515">
            <w:pPr>
              <w:pStyle w:val="Default"/>
              <w:rPr>
                <w:rFonts w:eastAsia="Calibri"/>
                <w:color w:val="auto"/>
              </w:rPr>
            </w:pPr>
            <w:r w:rsidRPr="001C7B31">
              <w:rPr>
                <w:rFonts w:eastAsia="Calibri"/>
                <w:color w:val="auto"/>
              </w:rPr>
              <w:t>No response or provides a response that gives the Authority no confidence that the requirement will be met.</w:t>
            </w:r>
          </w:p>
          <w:p w14:paraId="1E205B07" w14:textId="77777777" w:rsidR="001C7B31" w:rsidRPr="001C7B31" w:rsidRDefault="001C7B31" w:rsidP="002B5515">
            <w:pPr>
              <w:pStyle w:val="Default"/>
              <w:rPr>
                <w:rFonts w:eastAsia="Calibri"/>
                <w:color w:val="auto"/>
              </w:rPr>
            </w:pPr>
          </w:p>
          <w:p w14:paraId="02C928CC" w14:textId="70C34036" w:rsidR="001C7B31" w:rsidRPr="001C7B31" w:rsidRDefault="001C7B31" w:rsidP="002B5515">
            <w:pPr>
              <w:pStyle w:val="Default"/>
              <w:rPr>
                <w:rFonts w:eastAsia="Calibri"/>
                <w:color w:val="auto"/>
              </w:rPr>
            </w:pPr>
          </w:p>
        </w:tc>
      </w:tr>
    </w:tbl>
    <w:p w14:paraId="20599F6F" w14:textId="2CCF9B5B" w:rsidR="002B3CB0" w:rsidRDefault="002B3CB0" w:rsidP="0036159A">
      <w:pPr>
        <w:tabs>
          <w:tab w:val="left" w:pos="0"/>
        </w:tabs>
        <w:spacing w:before="0" w:after="0" w:line="240" w:lineRule="auto"/>
        <w:ind w:hanging="709"/>
        <w:jc w:val="both"/>
        <w:rPr>
          <w:rFonts w:cs="Arial"/>
          <w:b/>
          <w:szCs w:val="24"/>
        </w:rPr>
      </w:pPr>
    </w:p>
    <w:p w14:paraId="22F7F984" w14:textId="77777777" w:rsidR="002B3CB0" w:rsidRDefault="002B3CB0" w:rsidP="002B3CB0">
      <w:pPr>
        <w:tabs>
          <w:tab w:val="left" w:pos="851"/>
        </w:tabs>
        <w:spacing w:before="0" w:after="0" w:line="240" w:lineRule="auto"/>
        <w:jc w:val="both"/>
        <w:rPr>
          <w:rFonts w:cs="Arial"/>
          <w:szCs w:val="24"/>
        </w:rPr>
      </w:pPr>
    </w:p>
    <w:p w14:paraId="144FAE87" w14:textId="77777777" w:rsidR="006E5D67" w:rsidRDefault="006E5D67" w:rsidP="002B3CB0">
      <w:pPr>
        <w:tabs>
          <w:tab w:val="left" w:pos="851"/>
        </w:tabs>
        <w:spacing w:before="0" w:after="0" w:line="240" w:lineRule="auto"/>
        <w:jc w:val="both"/>
        <w:rPr>
          <w:rFonts w:cs="Arial"/>
          <w:szCs w:val="24"/>
        </w:rPr>
      </w:pPr>
    </w:p>
    <w:p w14:paraId="682E7B95" w14:textId="77777777" w:rsidR="006E5D67" w:rsidRDefault="006E5D67" w:rsidP="002B3CB0">
      <w:pPr>
        <w:tabs>
          <w:tab w:val="left" w:pos="851"/>
        </w:tabs>
        <w:spacing w:before="0" w:after="0" w:line="240" w:lineRule="auto"/>
        <w:jc w:val="both"/>
        <w:rPr>
          <w:rFonts w:cs="Arial"/>
          <w:szCs w:val="24"/>
        </w:rPr>
      </w:pPr>
    </w:p>
    <w:p w14:paraId="365AAF79" w14:textId="77777777" w:rsidR="001C7B31" w:rsidRDefault="001C7B31" w:rsidP="002B3CB0">
      <w:pPr>
        <w:tabs>
          <w:tab w:val="left" w:pos="851"/>
        </w:tabs>
        <w:spacing w:before="0" w:after="0" w:line="240" w:lineRule="auto"/>
        <w:jc w:val="both"/>
        <w:rPr>
          <w:rFonts w:cs="Arial"/>
          <w:szCs w:val="24"/>
        </w:rPr>
      </w:pPr>
    </w:p>
    <w:p w14:paraId="3DB39533" w14:textId="77777777" w:rsidR="001C7B31" w:rsidRDefault="001C7B31" w:rsidP="002B3CB0">
      <w:pPr>
        <w:tabs>
          <w:tab w:val="left" w:pos="851"/>
        </w:tabs>
        <w:spacing w:before="0" w:after="0" w:line="240" w:lineRule="auto"/>
        <w:jc w:val="both"/>
        <w:rPr>
          <w:rFonts w:cs="Arial"/>
          <w:szCs w:val="24"/>
        </w:rPr>
      </w:pPr>
    </w:p>
    <w:p w14:paraId="2CE2FA99" w14:textId="77777777" w:rsidR="001C7B31" w:rsidRDefault="001C7B31" w:rsidP="002B3CB0">
      <w:pPr>
        <w:tabs>
          <w:tab w:val="left" w:pos="851"/>
        </w:tabs>
        <w:spacing w:before="0" w:after="0" w:line="240" w:lineRule="auto"/>
        <w:jc w:val="both"/>
        <w:rPr>
          <w:rFonts w:cs="Arial"/>
          <w:szCs w:val="24"/>
        </w:rPr>
      </w:pPr>
    </w:p>
    <w:p w14:paraId="1DF88FB3" w14:textId="77777777" w:rsidR="001C7B31" w:rsidRDefault="001C7B31" w:rsidP="002B3CB0">
      <w:pPr>
        <w:tabs>
          <w:tab w:val="left" w:pos="851"/>
        </w:tabs>
        <w:spacing w:before="0" w:after="0" w:line="240" w:lineRule="auto"/>
        <w:jc w:val="both"/>
        <w:rPr>
          <w:rFonts w:cs="Arial"/>
          <w:szCs w:val="24"/>
        </w:rPr>
      </w:pPr>
    </w:p>
    <w:p w14:paraId="15E3A472" w14:textId="77777777" w:rsidR="001C7B31" w:rsidRDefault="001C7B31" w:rsidP="002B3CB0">
      <w:pPr>
        <w:tabs>
          <w:tab w:val="left" w:pos="851"/>
        </w:tabs>
        <w:spacing w:before="0" w:after="0" w:line="240" w:lineRule="auto"/>
        <w:jc w:val="both"/>
        <w:rPr>
          <w:rFonts w:cs="Arial"/>
          <w:szCs w:val="24"/>
        </w:rPr>
      </w:pPr>
    </w:p>
    <w:p w14:paraId="20E92AB0" w14:textId="77777777" w:rsidR="001B0FB6" w:rsidRDefault="001B0FB6" w:rsidP="002B3CB0">
      <w:pPr>
        <w:tabs>
          <w:tab w:val="left" w:pos="851"/>
        </w:tabs>
        <w:spacing w:before="0" w:after="0" w:line="240" w:lineRule="auto"/>
        <w:jc w:val="both"/>
        <w:rPr>
          <w:rFonts w:cs="Arial"/>
          <w:szCs w:val="24"/>
        </w:rPr>
      </w:pPr>
    </w:p>
    <w:p w14:paraId="191753F2" w14:textId="77777777" w:rsidR="001B0FB6" w:rsidRDefault="001B0FB6" w:rsidP="002B3CB0">
      <w:pPr>
        <w:tabs>
          <w:tab w:val="left" w:pos="851"/>
        </w:tabs>
        <w:spacing w:before="0" w:after="0" w:line="240" w:lineRule="auto"/>
        <w:jc w:val="both"/>
        <w:rPr>
          <w:rFonts w:cs="Arial"/>
          <w:szCs w:val="24"/>
        </w:rPr>
      </w:pPr>
    </w:p>
    <w:p w14:paraId="1B573AC9" w14:textId="77777777" w:rsidR="001B0FB6" w:rsidRDefault="001B0FB6" w:rsidP="002B3CB0">
      <w:pPr>
        <w:tabs>
          <w:tab w:val="left" w:pos="851"/>
        </w:tabs>
        <w:spacing w:before="0" w:after="0" w:line="240" w:lineRule="auto"/>
        <w:jc w:val="both"/>
        <w:rPr>
          <w:rFonts w:cs="Arial"/>
          <w:szCs w:val="24"/>
        </w:rPr>
      </w:pPr>
    </w:p>
    <w:p w14:paraId="78650B17" w14:textId="77777777" w:rsidR="001B0FB6" w:rsidRDefault="001B0FB6" w:rsidP="002B3CB0">
      <w:pPr>
        <w:tabs>
          <w:tab w:val="left" w:pos="851"/>
        </w:tabs>
        <w:spacing w:before="0" w:after="0" w:line="240" w:lineRule="auto"/>
        <w:jc w:val="both"/>
        <w:rPr>
          <w:rFonts w:cs="Arial"/>
          <w:szCs w:val="24"/>
        </w:rPr>
      </w:pPr>
    </w:p>
    <w:tbl>
      <w:tblPr>
        <w:tblW w:w="0" w:type="auto"/>
        <w:tblLayout w:type="fixed"/>
        <w:tblLook w:val="00A0" w:firstRow="1" w:lastRow="0" w:firstColumn="1" w:lastColumn="0" w:noHBand="0" w:noVBand="0"/>
      </w:tblPr>
      <w:tblGrid>
        <w:gridCol w:w="2885"/>
        <w:gridCol w:w="1515"/>
        <w:gridCol w:w="5230"/>
      </w:tblGrid>
      <w:tr w:rsidR="00F841D0" w14:paraId="3F7336FA" w14:textId="77777777" w:rsidTr="001310A9">
        <w:trPr>
          <w:trHeight w:val="660"/>
        </w:trPr>
        <w:tc>
          <w:tcPr>
            <w:tcW w:w="2885" w:type="dxa"/>
            <w:tcBorders>
              <w:top w:val="single" w:sz="8" w:space="0" w:color="auto"/>
              <w:left w:val="single" w:sz="8" w:space="0" w:color="auto"/>
              <w:bottom w:val="single" w:sz="8" w:space="0" w:color="auto"/>
              <w:right w:val="single" w:sz="8" w:space="0" w:color="auto"/>
            </w:tcBorders>
            <w:shd w:val="clear" w:color="auto" w:fill="00B050"/>
          </w:tcPr>
          <w:p w14:paraId="2354B772" w14:textId="77777777" w:rsidR="00F841D0" w:rsidRPr="001310A9" w:rsidRDefault="00F841D0" w:rsidP="002B5515">
            <w:pPr>
              <w:rPr>
                <w:b/>
                <w:bCs/>
                <w:color w:val="FFFFFF" w:themeColor="background1"/>
              </w:rPr>
            </w:pPr>
            <w:r w:rsidRPr="001310A9">
              <w:rPr>
                <w:rFonts w:eastAsia="Arial" w:cs="Arial"/>
                <w:b/>
                <w:bCs/>
                <w:color w:val="FFFFFF" w:themeColor="background1"/>
              </w:rPr>
              <w:t>Question</w:t>
            </w:r>
          </w:p>
        </w:tc>
        <w:tc>
          <w:tcPr>
            <w:tcW w:w="1515" w:type="dxa"/>
            <w:tcBorders>
              <w:top w:val="single" w:sz="8" w:space="0" w:color="auto"/>
              <w:left w:val="single" w:sz="8" w:space="0" w:color="auto"/>
              <w:bottom w:val="single" w:sz="8" w:space="0" w:color="auto"/>
              <w:right w:val="single" w:sz="8" w:space="0" w:color="auto"/>
            </w:tcBorders>
            <w:shd w:val="clear" w:color="auto" w:fill="00B050"/>
          </w:tcPr>
          <w:p w14:paraId="040E55A7" w14:textId="77777777" w:rsidR="00F841D0" w:rsidRPr="001310A9" w:rsidRDefault="00F841D0" w:rsidP="002B5515">
            <w:pPr>
              <w:rPr>
                <w:b/>
                <w:bCs/>
                <w:color w:val="FFFFFF" w:themeColor="background1"/>
              </w:rPr>
            </w:pPr>
            <w:r w:rsidRPr="001310A9">
              <w:rPr>
                <w:rFonts w:eastAsia="Arial" w:cs="Arial"/>
                <w:b/>
                <w:bCs/>
                <w:color w:val="FFFFFF" w:themeColor="background1"/>
              </w:rPr>
              <w:t>Weighting</w:t>
            </w:r>
          </w:p>
        </w:tc>
        <w:tc>
          <w:tcPr>
            <w:tcW w:w="5230" w:type="dxa"/>
            <w:tcBorders>
              <w:top w:val="single" w:sz="8" w:space="0" w:color="auto"/>
              <w:left w:val="single" w:sz="8" w:space="0" w:color="auto"/>
              <w:bottom w:val="single" w:sz="8" w:space="0" w:color="auto"/>
              <w:right w:val="single" w:sz="8" w:space="0" w:color="auto"/>
            </w:tcBorders>
            <w:shd w:val="clear" w:color="auto" w:fill="00B050"/>
          </w:tcPr>
          <w:p w14:paraId="34F894DA" w14:textId="77777777" w:rsidR="00F841D0" w:rsidRPr="001310A9" w:rsidRDefault="00F841D0" w:rsidP="002B5515">
            <w:pPr>
              <w:rPr>
                <w:b/>
                <w:bCs/>
                <w:color w:val="FFFFFF" w:themeColor="background1"/>
              </w:rPr>
            </w:pPr>
            <w:r w:rsidRPr="001310A9">
              <w:rPr>
                <w:rFonts w:eastAsia="Arial" w:cs="Arial"/>
                <w:b/>
                <w:bCs/>
                <w:color w:val="FFFFFF" w:themeColor="background1"/>
              </w:rPr>
              <w:t>Assessed from:</w:t>
            </w:r>
          </w:p>
        </w:tc>
      </w:tr>
      <w:tr w:rsidR="00F841D0" w14:paraId="3DFA70BE" w14:textId="77777777" w:rsidTr="002B5515">
        <w:trPr>
          <w:trHeight w:val="300"/>
        </w:trPr>
        <w:tc>
          <w:tcPr>
            <w:tcW w:w="2885" w:type="dxa"/>
            <w:tcBorders>
              <w:top w:val="single" w:sz="8" w:space="0" w:color="auto"/>
              <w:left w:val="single" w:sz="8" w:space="0" w:color="auto"/>
              <w:bottom w:val="single" w:sz="8" w:space="0" w:color="auto"/>
              <w:right w:val="single" w:sz="8" w:space="0" w:color="auto"/>
            </w:tcBorders>
          </w:tcPr>
          <w:p w14:paraId="4210EF1C" w14:textId="77777777" w:rsidR="00F841D0" w:rsidRPr="001C7B31" w:rsidRDefault="00F841D0" w:rsidP="002B5515">
            <w:pPr>
              <w:rPr>
                <w:b/>
                <w:bCs/>
              </w:rPr>
            </w:pPr>
            <w:r w:rsidRPr="001C7B31">
              <w:rPr>
                <w:rFonts w:eastAsia="Arial" w:cs="Arial"/>
                <w:b/>
                <w:bCs/>
              </w:rPr>
              <w:t>E01: Organisation’s c</w:t>
            </w:r>
            <w:r w:rsidRPr="001C7B31">
              <w:rPr>
                <w:rFonts w:eastAsia="Arial" w:cs="Arial"/>
                <w:b/>
                <w:bCs/>
                <w:color w:val="000000" w:themeColor="text1"/>
              </w:rPr>
              <w:t xml:space="preserve">apacity </w:t>
            </w:r>
            <w:r w:rsidRPr="001C7B31">
              <w:rPr>
                <w:rFonts w:eastAsia="Arial" w:cs="Arial"/>
                <w:b/>
                <w:bCs/>
              </w:rPr>
              <w:t>and resource</w:t>
            </w:r>
          </w:p>
          <w:p w14:paraId="1EB1DA4B" w14:textId="77777777" w:rsidR="00F841D0" w:rsidRPr="001C7B31" w:rsidRDefault="00F841D0" w:rsidP="002B5515">
            <w:pPr>
              <w:rPr>
                <w:b/>
                <w:bCs/>
              </w:rPr>
            </w:pPr>
            <w:r w:rsidRPr="001C7B31">
              <w:rPr>
                <w:rFonts w:eastAsia="Arial" w:cs="Arial"/>
                <w:b/>
                <w:bCs/>
              </w:rPr>
              <w:t xml:space="preserve"> </w:t>
            </w:r>
          </w:p>
          <w:p w14:paraId="28102FE9" w14:textId="77777777" w:rsidR="00F841D0" w:rsidRPr="001C7B31" w:rsidRDefault="00F841D0" w:rsidP="002B5515">
            <w:pPr>
              <w:rPr>
                <w:b/>
                <w:bCs/>
              </w:rPr>
            </w:pPr>
            <w:r w:rsidRPr="001C7B31">
              <w:rPr>
                <w:rFonts w:eastAsia="Arial" w:cs="Arial"/>
                <w:b/>
                <w:bCs/>
              </w:rPr>
              <w:t xml:space="preserve"> </w:t>
            </w:r>
          </w:p>
          <w:p w14:paraId="100ACE1F" w14:textId="77777777" w:rsidR="00F841D0" w:rsidRPr="001C7B31" w:rsidRDefault="00F841D0" w:rsidP="002B5515">
            <w:pPr>
              <w:rPr>
                <w:b/>
                <w:bCs/>
              </w:rPr>
            </w:pPr>
            <w:r w:rsidRPr="001C7B31">
              <w:rPr>
                <w:rFonts w:eastAsia="Arial" w:cs="Arial"/>
                <w:b/>
                <w:bCs/>
              </w:rPr>
              <w:t xml:space="preserve"> </w:t>
            </w:r>
          </w:p>
          <w:p w14:paraId="099231E3" w14:textId="77777777" w:rsidR="00F841D0" w:rsidRPr="001C7B31" w:rsidRDefault="00F841D0" w:rsidP="002B5515">
            <w:pPr>
              <w:rPr>
                <w:b/>
                <w:bCs/>
              </w:rPr>
            </w:pPr>
            <w:r w:rsidRPr="001C7B31">
              <w:rPr>
                <w:rFonts w:eastAsia="Arial" w:cs="Arial"/>
                <w:b/>
                <w:bCs/>
              </w:rPr>
              <w:t xml:space="preserve"> </w:t>
            </w:r>
          </w:p>
          <w:p w14:paraId="489094E6" w14:textId="77777777" w:rsidR="00F841D0" w:rsidRPr="001C7B31" w:rsidRDefault="00F841D0" w:rsidP="002B5515">
            <w:pPr>
              <w:rPr>
                <w:b/>
                <w:bCs/>
              </w:rPr>
            </w:pPr>
            <w:r w:rsidRPr="001C7B31">
              <w:rPr>
                <w:rFonts w:eastAsia="Arial" w:cs="Arial"/>
                <w:b/>
                <w:bCs/>
              </w:rPr>
              <w:t xml:space="preserve"> </w:t>
            </w:r>
          </w:p>
        </w:tc>
        <w:tc>
          <w:tcPr>
            <w:tcW w:w="1515" w:type="dxa"/>
            <w:tcBorders>
              <w:top w:val="single" w:sz="8" w:space="0" w:color="auto"/>
              <w:left w:val="single" w:sz="8" w:space="0" w:color="auto"/>
              <w:bottom w:val="single" w:sz="8" w:space="0" w:color="auto"/>
              <w:right w:val="single" w:sz="8" w:space="0" w:color="auto"/>
            </w:tcBorders>
          </w:tcPr>
          <w:p w14:paraId="6DAD27AC" w14:textId="77777777" w:rsidR="00F841D0" w:rsidRPr="007141E6" w:rsidRDefault="00F841D0" w:rsidP="00483A35">
            <w:pPr>
              <w:jc w:val="center"/>
              <w:rPr>
                <w:b/>
                <w:bCs/>
              </w:rPr>
            </w:pPr>
            <w:r w:rsidRPr="007141E6">
              <w:rPr>
                <w:rFonts w:eastAsia="Arial" w:cs="Arial"/>
                <w:b/>
                <w:bCs/>
              </w:rPr>
              <w:t>10%</w:t>
            </w:r>
          </w:p>
        </w:tc>
        <w:tc>
          <w:tcPr>
            <w:tcW w:w="5230" w:type="dxa"/>
            <w:tcBorders>
              <w:top w:val="single" w:sz="8" w:space="0" w:color="auto"/>
              <w:left w:val="single" w:sz="8" w:space="0" w:color="auto"/>
              <w:bottom w:val="single" w:sz="8" w:space="0" w:color="auto"/>
              <w:right w:val="single" w:sz="8" w:space="0" w:color="auto"/>
            </w:tcBorders>
          </w:tcPr>
          <w:p w14:paraId="26D7F5CF" w14:textId="77777777" w:rsidR="00F841D0" w:rsidRDefault="00F841D0" w:rsidP="002B5515">
            <w:r w:rsidRPr="51763874">
              <w:rPr>
                <w:rFonts w:eastAsia="Arial" w:cs="Arial"/>
              </w:rPr>
              <w:t>Brief outline of organisation; p</w:t>
            </w:r>
            <w:r w:rsidRPr="51763874">
              <w:rPr>
                <w:rFonts w:eastAsia="Arial" w:cs="Arial"/>
                <w:color w:val="000000" w:themeColor="text1"/>
              </w:rPr>
              <w:t xml:space="preserve">lease explain how you manage your workflow capacity and staff resources particularly in peak periods. </w:t>
            </w:r>
          </w:p>
          <w:p w14:paraId="45FDD7A5" w14:textId="77777777" w:rsidR="00F841D0" w:rsidRDefault="00F841D0" w:rsidP="002B5515">
            <w:r w:rsidRPr="51763874">
              <w:rPr>
                <w:rFonts w:eastAsia="Arial" w:cs="Arial"/>
                <w:color w:val="000000" w:themeColor="text1"/>
              </w:rPr>
              <w:t>Your evidence should include measures you have in place to ensure critical delivery.</w:t>
            </w:r>
            <w:r w:rsidRPr="51763874">
              <w:rPr>
                <w:rFonts w:eastAsia="Arial" w:cs="Arial"/>
              </w:rPr>
              <w:t xml:space="preserve"> </w:t>
            </w:r>
          </w:p>
          <w:p w14:paraId="3646BFCA" w14:textId="77777777" w:rsidR="00F841D0" w:rsidRDefault="00F841D0" w:rsidP="002B5515">
            <w:r w:rsidRPr="51763874">
              <w:rPr>
                <w:rFonts w:eastAsia="Arial" w:cs="Arial"/>
                <w:color w:val="000000" w:themeColor="text1"/>
              </w:rPr>
              <w:t>Please confirm that staff resources are available to complete the entire contract in the timescales required, as shown in the ITT.</w:t>
            </w:r>
          </w:p>
          <w:p w14:paraId="533882F8" w14:textId="77777777" w:rsidR="00F841D0" w:rsidRDefault="00F841D0" w:rsidP="002B5515">
            <w:r w:rsidRPr="51763874">
              <w:rPr>
                <w:rFonts w:eastAsia="Arial" w:cs="Arial"/>
                <w:b/>
                <w:bCs/>
                <w:color w:val="000000" w:themeColor="text1"/>
              </w:rPr>
              <w:t>Evaluation criteria:</w:t>
            </w:r>
          </w:p>
          <w:p w14:paraId="3A055516" w14:textId="77777777" w:rsidR="00F841D0" w:rsidRDefault="00F841D0" w:rsidP="00F841D0">
            <w:pPr>
              <w:pStyle w:val="ListParagraph"/>
              <w:numPr>
                <w:ilvl w:val="0"/>
                <w:numId w:val="28"/>
              </w:numPr>
              <w:rPr>
                <w:rFonts w:eastAsia="Arial" w:cs="Arial"/>
                <w:color w:val="000000" w:themeColor="text1"/>
              </w:rPr>
            </w:pPr>
            <w:r w:rsidRPr="51763874">
              <w:rPr>
                <w:rFonts w:eastAsia="Arial" w:cs="Arial"/>
                <w:color w:val="000000" w:themeColor="text1"/>
              </w:rPr>
              <w:t xml:space="preserve"> ability to deliver this project to time</w:t>
            </w:r>
          </w:p>
          <w:p w14:paraId="656DC9DD" w14:textId="77777777" w:rsidR="001105C8" w:rsidRDefault="00F841D0" w:rsidP="001105C8">
            <w:pPr>
              <w:rPr>
                <w:rFonts w:eastAsia="Arial" w:cs="Arial"/>
              </w:rPr>
            </w:pPr>
            <w:r w:rsidRPr="51763874">
              <w:rPr>
                <w:rFonts w:eastAsia="Arial" w:cs="Arial"/>
                <w:color w:val="000000" w:themeColor="text1"/>
              </w:rPr>
              <w:t>Please submit no more than 2 pages of A4, Arial, Font 11.</w:t>
            </w:r>
            <w:r w:rsidRPr="51763874">
              <w:rPr>
                <w:rFonts w:eastAsia="Arial" w:cs="Arial"/>
              </w:rPr>
              <w:t xml:space="preserve"> </w:t>
            </w:r>
            <w:r w:rsidRPr="51763874">
              <w:rPr>
                <w:rFonts w:eastAsia="Arial" w:cs="Arial"/>
                <w:color w:val="000000" w:themeColor="text1"/>
              </w:rPr>
              <w:t>Please upload a document with the filename: “E01 – Your Company Name”</w:t>
            </w:r>
          </w:p>
          <w:p w14:paraId="799E0388" w14:textId="3FE61567" w:rsidR="00F841D0" w:rsidRDefault="001105C8" w:rsidP="001105C8">
            <w:r w:rsidRPr="008E4507">
              <w:rPr>
                <w:rFonts w:cs="Arial"/>
                <w:color w:val="181818"/>
                <w:szCs w:val="24"/>
                <w:shd w:val="clear" w:color="auto" w:fill="FFFFFF"/>
              </w:rPr>
              <w:t>Any responses exceeding two sides of A4 will not be evaluated beyond the last page.</w:t>
            </w:r>
          </w:p>
        </w:tc>
      </w:tr>
      <w:tr w:rsidR="00F841D0" w14:paraId="404EAD57" w14:textId="77777777" w:rsidTr="002B5515">
        <w:trPr>
          <w:trHeight w:val="300"/>
        </w:trPr>
        <w:tc>
          <w:tcPr>
            <w:tcW w:w="2885" w:type="dxa"/>
            <w:tcBorders>
              <w:top w:val="single" w:sz="8" w:space="0" w:color="auto"/>
              <w:left w:val="single" w:sz="8" w:space="0" w:color="auto"/>
              <w:bottom w:val="single" w:sz="8" w:space="0" w:color="auto"/>
              <w:right w:val="single" w:sz="8" w:space="0" w:color="auto"/>
            </w:tcBorders>
          </w:tcPr>
          <w:p w14:paraId="4BC3F813" w14:textId="77777777" w:rsidR="00F841D0" w:rsidRPr="001C7B31" w:rsidRDefault="00F841D0" w:rsidP="002B5515">
            <w:pPr>
              <w:rPr>
                <w:b/>
                <w:bCs/>
              </w:rPr>
            </w:pPr>
            <w:r w:rsidRPr="001C7B31">
              <w:rPr>
                <w:rFonts w:eastAsia="Arial" w:cs="Arial"/>
                <w:b/>
                <w:bCs/>
              </w:rPr>
              <w:t>E02: Project management and organisation’s quality assurance</w:t>
            </w:r>
          </w:p>
        </w:tc>
        <w:tc>
          <w:tcPr>
            <w:tcW w:w="1515" w:type="dxa"/>
            <w:tcBorders>
              <w:top w:val="single" w:sz="8" w:space="0" w:color="auto"/>
              <w:left w:val="single" w:sz="8" w:space="0" w:color="auto"/>
              <w:bottom w:val="single" w:sz="8" w:space="0" w:color="auto"/>
              <w:right w:val="single" w:sz="8" w:space="0" w:color="auto"/>
            </w:tcBorders>
          </w:tcPr>
          <w:p w14:paraId="3810BC95" w14:textId="77777777" w:rsidR="00F841D0" w:rsidRPr="007141E6" w:rsidRDefault="00F841D0" w:rsidP="00483A35">
            <w:pPr>
              <w:jc w:val="center"/>
              <w:rPr>
                <w:b/>
                <w:bCs/>
              </w:rPr>
            </w:pPr>
            <w:r w:rsidRPr="007141E6">
              <w:rPr>
                <w:rFonts w:eastAsia="Arial" w:cs="Arial"/>
                <w:b/>
                <w:bCs/>
              </w:rPr>
              <w:t>10%</w:t>
            </w:r>
          </w:p>
        </w:tc>
        <w:tc>
          <w:tcPr>
            <w:tcW w:w="5230" w:type="dxa"/>
            <w:tcBorders>
              <w:top w:val="single" w:sz="8" w:space="0" w:color="auto"/>
              <w:left w:val="single" w:sz="8" w:space="0" w:color="auto"/>
              <w:bottom w:val="single" w:sz="8" w:space="0" w:color="auto"/>
              <w:right w:val="single" w:sz="8" w:space="0" w:color="auto"/>
            </w:tcBorders>
          </w:tcPr>
          <w:p w14:paraId="751F6523" w14:textId="77777777" w:rsidR="00F841D0" w:rsidRPr="001105C8" w:rsidRDefault="00F841D0" w:rsidP="002B5515">
            <w:r w:rsidRPr="001105C8">
              <w:rPr>
                <w:rFonts w:eastAsia="Arial" w:cs="Arial"/>
                <w:color w:val="000000" w:themeColor="text1"/>
              </w:rPr>
              <w:t xml:space="preserve">Please outline your approach to managing the project, in terms of project structure and provision for communication with the Authority. You should include a work plan demonstrating adequate time for review of deliverables.  </w:t>
            </w:r>
          </w:p>
          <w:p w14:paraId="5077D4B8" w14:textId="77777777" w:rsidR="00F841D0" w:rsidRPr="001105C8" w:rsidRDefault="00F841D0" w:rsidP="002B5515">
            <w:r w:rsidRPr="001105C8">
              <w:rPr>
                <w:rFonts w:eastAsia="Arial" w:cs="Arial"/>
                <w:color w:val="000000" w:themeColor="text1"/>
              </w:rPr>
              <w:t xml:space="preserve">Provide a risk register that assesses risks to the successful delivery of the project and explains how the risks will be mitigated. Explain how you would handle unexpected events and what systems you have in place to deal with these. </w:t>
            </w:r>
          </w:p>
          <w:p w14:paraId="20286AFE" w14:textId="77777777" w:rsidR="00F841D0" w:rsidRPr="001105C8" w:rsidRDefault="00F841D0" w:rsidP="002B5515">
            <w:r w:rsidRPr="001105C8">
              <w:rPr>
                <w:rFonts w:eastAsia="Arial" w:cs="Arial"/>
                <w:color w:val="000000" w:themeColor="text1"/>
              </w:rPr>
              <w:t xml:space="preserve">You should outline how you plan to keep Defra informed of progress made and alert the Project Officer at the earliest opportunity of any difficulties encountered e.g., milestone dates at risk. </w:t>
            </w:r>
          </w:p>
          <w:p w14:paraId="499D4513" w14:textId="77777777" w:rsidR="00F841D0" w:rsidRPr="001105C8" w:rsidRDefault="00F841D0" w:rsidP="002B5515">
            <w:r w:rsidRPr="001105C8">
              <w:rPr>
                <w:rFonts w:eastAsia="Arial" w:cs="Arial"/>
                <w:color w:val="000000" w:themeColor="text1"/>
              </w:rPr>
              <w:lastRenderedPageBreak/>
              <w:t xml:space="preserve">Please also indicate the level of input and guidance you require from the Project Officer and Steering Group. </w:t>
            </w:r>
          </w:p>
          <w:p w14:paraId="316FC996" w14:textId="77777777" w:rsidR="00F841D0" w:rsidRPr="001105C8" w:rsidRDefault="00F841D0" w:rsidP="002B5515">
            <w:r w:rsidRPr="001105C8">
              <w:rPr>
                <w:rFonts w:eastAsia="Arial" w:cs="Arial"/>
                <w:color w:val="000000" w:themeColor="text1"/>
              </w:rPr>
              <w:t>Please outline your planned project management and internal governance for this project. You should also describe your organisation’s approach to project management and how this is implemented.</w:t>
            </w:r>
          </w:p>
          <w:p w14:paraId="2895579C" w14:textId="77777777" w:rsidR="00F841D0" w:rsidRPr="001105C8" w:rsidRDefault="00F841D0" w:rsidP="002B5515">
            <w:r w:rsidRPr="001105C8">
              <w:rPr>
                <w:rFonts w:eastAsia="Arial" w:cs="Arial"/>
              </w:rPr>
              <w:t xml:space="preserve">Please outline Quality Assurance measures and processes to ensure quality of research and outputs delivered. </w:t>
            </w:r>
          </w:p>
          <w:p w14:paraId="044EC687" w14:textId="77777777" w:rsidR="00F841D0" w:rsidRPr="001105C8" w:rsidRDefault="00F841D0" w:rsidP="002B5515">
            <w:r w:rsidRPr="001105C8">
              <w:rPr>
                <w:rFonts w:eastAsia="Arial" w:cs="Arial"/>
                <w:b/>
                <w:bCs/>
                <w:color w:val="000000" w:themeColor="text1"/>
              </w:rPr>
              <w:t>Evaluation criteria:</w:t>
            </w:r>
          </w:p>
          <w:p w14:paraId="5D22EE20" w14:textId="77777777" w:rsidR="00F841D0" w:rsidRPr="001105C8" w:rsidRDefault="00F841D0" w:rsidP="00F841D0">
            <w:pPr>
              <w:pStyle w:val="ListParagraph"/>
              <w:numPr>
                <w:ilvl w:val="0"/>
                <w:numId w:val="27"/>
              </w:numPr>
              <w:rPr>
                <w:rFonts w:eastAsia="Arial" w:cs="Arial"/>
                <w:color w:val="000000" w:themeColor="text1"/>
              </w:rPr>
            </w:pPr>
            <w:r w:rsidRPr="001105C8">
              <w:rPr>
                <w:rFonts w:eastAsia="Arial" w:cs="Arial"/>
                <w:color w:val="000000" w:themeColor="text1"/>
              </w:rPr>
              <w:t xml:space="preserve">Simple, transparent management structure, with named individuals and clear accountability </w:t>
            </w:r>
          </w:p>
          <w:p w14:paraId="20162D99" w14:textId="77777777" w:rsidR="00F841D0" w:rsidRPr="001105C8" w:rsidRDefault="00F841D0" w:rsidP="00F841D0">
            <w:pPr>
              <w:pStyle w:val="ListParagraph"/>
              <w:numPr>
                <w:ilvl w:val="0"/>
                <w:numId w:val="27"/>
              </w:numPr>
              <w:rPr>
                <w:rFonts w:eastAsia="Arial" w:cs="Arial"/>
                <w:color w:val="000000" w:themeColor="text1"/>
              </w:rPr>
            </w:pPr>
            <w:r w:rsidRPr="001105C8">
              <w:rPr>
                <w:rFonts w:eastAsia="Arial" w:cs="Arial"/>
                <w:color w:val="000000" w:themeColor="text1"/>
              </w:rPr>
              <w:t xml:space="preserve">How the team will be managed, particularly if managing a multidisciplinary team or a consortium  </w:t>
            </w:r>
          </w:p>
          <w:p w14:paraId="0DE0169C" w14:textId="77777777" w:rsidR="00F841D0" w:rsidRPr="001105C8" w:rsidRDefault="00F841D0" w:rsidP="00F841D0">
            <w:pPr>
              <w:pStyle w:val="ListParagraph"/>
              <w:numPr>
                <w:ilvl w:val="0"/>
                <w:numId w:val="27"/>
              </w:numPr>
              <w:rPr>
                <w:rFonts w:eastAsia="Arial" w:cs="Arial"/>
                <w:color w:val="000000" w:themeColor="text1"/>
              </w:rPr>
            </w:pPr>
            <w:r w:rsidRPr="001105C8">
              <w:rPr>
                <w:rFonts w:eastAsia="Arial" w:cs="Arial"/>
                <w:color w:val="000000" w:themeColor="text1"/>
              </w:rPr>
              <w:t xml:space="preserve">The level of input required from Defra </w:t>
            </w:r>
          </w:p>
          <w:p w14:paraId="68D011D9" w14:textId="77777777" w:rsidR="00F841D0" w:rsidRPr="001105C8" w:rsidRDefault="00F841D0" w:rsidP="00F841D0">
            <w:pPr>
              <w:pStyle w:val="ListParagraph"/>
              <w:numPr>
                <w:ilvl w:val="0"/>
                <w:numId w:val="27"/>
              </w:numPr>
              <w:rPr>
                <w:rFonts w:eastAsia="Arial" w:cs="Arial"/>
                <w:color w:val="000000" w:themeColor="text1"/>
              </w:rPr>
            </w:pPr>
            <w:r w:rsidRPr="001105C8">
              <w:rPr>
                <w:rFonts w:eastAsia="Arial" w:cs="Arial"/>
                <w:color w:val="000000" w:themeColor="text1"/>
              </w:rPr>
              <w:t xml:space="preserve">The organisation’s approach to project management and how this will be used to deliver the project deliverables on time, to the expected quality and to budget </w:t>
            </w:r>
          </w:p>
          <w:p w14:paraId="11498DFF" w14:textId="77777777" w:rsidR="00F841D0" w:rsidRPr="001105C8" w:rsidRDefault="00F841D0" w:rsidP="00F841D0">
            <w:pPr>
              <w:pStyle w:val="ListParagraph"/>
              <w:numPr>
                <w:ilvl w:val="0"/>
                <w:numId w:val="27"/>
              </w:numPr>
              <w:rPr>
                <w:rFonts w:eastAsia="Arial" w:cs="Arial"/>
                <w:color w:val="000000" w:themeColor="text1"/>
              </w:rPr>
            </w:pPr>
            <w:r w:rsidRPr="001105C8">
              <w:rPr>
                <w:rFonts w:eastAsia="Arial" w:cs="Arial"/>
                <w:color w:val="000000" w:themeColor="text1"/>
              </w:rPr>
              <w:t xml:space="preserve">A risk register that demonstrates an understanding of the likely challenges and issues faced with suitable mitigation strategies </w:t>
            </w:r>
          </w:p>
          <w:p w14:paraId="4DD93326" w14:textId="77777777" w:rsidR="00F841D0" w:rsidRPr="001105C8" w:rsidRDefault="00F841D0" w:rsidP="00F841D0">
            <w:pPr>
              <w:pStyle w:val="ListParagraph"/>
              <w:numPr>
                <w:ilvl w:val="0"/>
                <w:numId w:val="27"/>
              </w:numPr>
              <w:rPr>
                <w:rFonts w:eastAsia="Arial" w:cs="Arial"/>
                <w:color w:val="000000" w:themeColor="text1"/>
              </w:rPr>
            </w:pPr>
            <w:r w:rsidRPr="001105C8">
              <w:rPr>
                <w:rFonts w:eastAsia="Arial" w:cs="Arial"/>
                <w:color w:val="000000" w:themeColor="text1"/>
              </w:rPr>
              <w:t xml:space="preserve">Resilience for dealing with unexpected events </w:t>
            </w:r>
          </w:p>
          <w:p w14:paraId="208C0589" w14:textId="77777777" w:rsidR="00F841D0" w:rsidRPr="001105C8" w:rsidRDefault="00F841D0" w:rsidP="00F841D0">
            <w:pPr>
              <w:pStyle w:val="ListParagraph"/>
              <w:numPr>
                <w:ilvl w:val="0"/>
                <w:numId w:val="27"/>
              </w:numPr>
              <w:rPr>
                <w:rFonts w:eastAsia="Arial" w:cs="Arial"/>
                <w:color w:val="000000" w:themeColor="text1"/>
              </w:rPr>
            </w:pPr>
            <w:r w:rsidRPr="001105C8">
              <w:rPr>
                <w:rFonts w:eastAsia="Arial" w:cs="Arial"/>
                <w:color w:val="000000" w:themeColor="text1"/>
              </w:rPr>
              <w:t xml:space="preserve">A credible, effective plan to keep the authority informed of progress made and any difficulties encountered </w:t>
            </w:r>
          </w:p>
          <w:p w14:paraId="36BD0C3F" w14:textId="77777777" w:rsidR="00F841D0" w:rsidRPr="001105C8" w:rsidRDefault="00F841D0" w:rsidP="00F841D0">
            <w:pPr>
              <w:pStyle w:val="ListParagraph"/>
              <w:numPr>
                <w:ilvl w:val="0"/>
                <w:numId w:val="27"/>
              </w:numPr>
              <w:rPr>
                <w:rFonts w:eastAsia="Arial" w:cs="Arial"/>
                <w:color w:val="000000" w:themeColor="text1"/>
              </w:rPr>
            </w:pPr>
            <w:r w:rsidRPr="001105C8">
              <w:rPr>
                <w:rFonts w:eastAsia="Arial" w:cs="Arial"/>
                <w:color w:val="000000" w:themeColor="text1"/>
              </w:rPr>
              <w:t xml:space="preserve">Adequate resources available for drafting report(s) and handling feedback from Defra. </w:t>
            </w:r>
          </w:p>
          <w:p w14:paraId="229EBFD1" w14:textId="77777777" w:rsidR="001105C8" w:rsidRPr="001105C8" w:rsidRDefault="00F841D0" w:rsidP="001105C8">
            <w:pPr>
              <w:rPr>
                <w:rFonts w:eastAsia="Arial" w:cs="Arial"/>
              </w:rPr>
            </w:pPr>
            <w:r w:rsidRPr="001105C8">
              <w:rPr>
                <w:rFonts w:eastAsia="Arial" w:cs="Arial"/>
                <w:color w:val="000000" w:themeColor="text1"/>
              </w:rPr>
              <w:t>Please submit no more than 2 pages of A4, Arial, Font 11.</w:t>
            </w:r>
            <w:r w:rsidRPr="001105C8">
              <w:rPr>
                <w:rFonts w:ascii="Calibri" w:hAnsi="Calibri" w:cs="Calibri"/>
              </w:rPr>
              <w:t xml:space="preserve"> </w:t>
            </w:r>
            <w:r w:rsidRPr="001105C8">
              <w:rPr>
                <w:rFonts w:eastAsia="Arial" w:cs="Arial"/>
                <w:color w:val="000000" w:themeColor="text1"/>
              </w:rPr>
              <w:t>Please upload a document with the filename: “E02 – Your Company Name”</w:t>
            </w:r>
          </w:p>
          <w:p w14:paraId="0D8B9E90" w14:textId="3F3167F4" w:rsidR="00F841D0" w:rsidRPr="001105C8" w:rsidRDefault="001105C8" w:rsidP="001105C8">
            <w:r w:rsidRPr="001105C8">
              <w:rPr>
                <w:rFonts w:cs="Arial"/>
                <w:color w:val="181818"/>
                <w:szCs w:val="24"/>
                <w:shd w:val="clear" w:color="auto" w:fill="FFFFFF"/>
              </w:rPr>
              <w:lastRenderedPageBreak/>
              <w:t>Any responses exceeding two sides of A4 will not be evaluated beyond the last page.</w:t>
            </w:r>
          </w:p>
        </w:tc>
      </w:tr>
      <w:tr w:rsidR="00F841D0" w14:paraId="118A2D0B" w14:textId="77777777" w:rsidTr="002B5515">
        <w:trPr>
          <w:trHeight w:val="795"/>
        </w:trPr>
        <w:tc>
          <w:tcPr>
            <w:tcW w:w="2885" w:type="dxa"/>
            <w:tcBorders>
              <w:top w:val="single" w:sz="8" w:space="0" w:color="auto"/>
              <w:left w:val="single" w:sz="8" w:space="0" w:color="auto"/>
              <w:bottom w:val="single" w:sz="8" w:space="0" w:color="auto"/>
              <w:right w:val="single" w:sz="8" w:space="0" w:color="auto"/>
            </w:tcBorders>
          </w:tcPr>
          <w:p w14:paraId="255CB0D5" w14:textId="77777777" w:rsidR="00F841D0" w:rsidRPr="001C7B31" w:rsidRDefault="00F841D0" w:rsidP="002B5515">
            <w:pPr>
              <w:rPr>
                <w:b/>
                <w:bCs/>
              </w:rPr>
            </w:pPr>
            <w:r w:rsidRPr="001C7B31">
              <w:rPr>
                <w:rFonts w:eastAsia="Arial" w:cs="Arial"/>
                <w:b/>
                <w:bCs/>
              </w:rPr>
              <w:lastRenderedPageBreak/>
              <w:t>E03: Proposed approach to research and methodology</w:t>
            </w:r>
          </w:p>
        </w:tc>
        <w:tc>
          <w:tcPr>
            <w:tcW w:w="1515" w:type="dxa"/>
            <w:tcBorders>
              <w:top w:val="single" w:sz="8" w:space="0" w:color="auto"/>
              <w:left w:val="single" w:sz="8" w:space="0" w:color="auto"/>
              <w:bottom w:val="single" w:sz="8" w:space="0" w:color="auto"/>
              <w:right w:val="single" w:sz="8" w:space="0" w:color="auto"/>
            </w:tcBorders>
          </w:tcPr>
          <w:p w14:paraId="6FF8A721" w14:textId="77777777" w:rsidR="00F841D0" w:rsidRPr="007141E6" w:rsidRDefault="00F841D0" w:rsidP="00483A35">
            <w:pPr>
              <w:jc w:val="center"/>
              <w:rPr>
                <w:b/>
                <w:bCs/>
              </w:rPr>
            </w:pPr>
            <w:r w:rsidRPr="007141E6">
              <w:rPr>
                <w:rFonts w:eastAsia="Arial" w:cs="Arial"/>
                <w:b/>
                <w:bCs/>
              </w:rPr>
              <w:t>40%</w:t>
            </w:r>
          </w:p>
        </w:tc>
        <w:tc>
          <w:tcPr>
            <w:tcW w:w="5230" w:type="dxa"/>
            <w:tcBorders>
              <w:top w:val="single" w:sz="8" w:space="0" w:color="auto"/>
              <w:left w:val="single" w:sz="8" w:space="0" w:color="auto"/>
              <w:bottom w:val="single" w:sz="8" w:space="0" w:color="auto"/>
              <w:right w:val="single" w:sz="8" w:space="0" w:color="auto"/>
            </w:tcBorders>
          </w:tcPr>
          <w:p w14:paraId="31308F55" w14:textId="77777777" w:rsidR="00F841D0" w:rsidRPr="001105C8" w:rsidRDefault="00F841D0" w:rsidP="002B5515">
            <w:r w:rsidRPr="001105C8">
              <w:rPr>
                <w:rFonts w:eastAsia="Arial" w:cs="Arial"/>
                <w:color w:val="000000" w:themeColor="text1"/>
              </w:rPr>
              <w:t xml:space="preserve">Please include a detailed account of your proposed project. Please detail your approach and methodology for the objectives, demonstrating a clear understanding of the requirements and consideration of issues.   Please specify resources and days allocated for each activity. </w:t>
            </w:r>
          </w:p>
          <w:p w14:paraId="2EF76A8D" w14:textId="77777777" w:rsidR="00F841D0" w:rsidRPr="001105C8" w:rsidRDefault="00F841D0" w:rsidP="002B5515">
            <w:r w:rsidRPr="001105C8">
              <w:rPr>
                <w:rFonts w:eastAsia="Arial" w:cs="Arial"/>
                <w:color w:val="000000" w:themeColor="text1"/>
              </w:rPr>
              <w:t xml:space="preserve">Your workplan should include adequate time for the review of the deliverables. </w:t>
            </w:r>
          </w:p>
          <w:p w14:paraId="64BF5F50" w14:textId="77777777" w:rsidR="00F841D0" w:rsidRPr="001105C8" w:rsidRDefault="00F841D0" w:rsidP="002B5515">
            <w:r w:rsidRPr="001105C8">
              <w:rPr>
                <w:rFonts w:eastAsia="Arial" w:cs="Arial"/>
                <w:color w:val="000000" w:themeColor="text1"/>
              </w:rPr>
              <w:t xml:space="preserve">Please use the aim and objectives as stated in the Specification of Requirement or present a clear explanation if you are considering a proposed approach and methodology. </w:t>
            </w:r>
          </w:p>
          <w:p w14:paraId="1CB873D4" w14:textId="77777777" w:rsidR="00F841D0" w:rsidRPr="001105C8" w:rsidRDefault="00F841D0" w:rsidP="002B5515">
            <w:r w:rsidRPr="001105C8">
              <w:rPr>
                <w:rFonts w:eastAsia="Arial" w:cs="Arial"/>
                <w:color w:val="000000" w:themeColor="text1"/>
              </w:rPr>
              <w:t xml:space="preserve">If your proposal will deliver additional objectives or includes optional additional work packages, please clarify </w:t>
            </w:r>
            <w:proofErr w:type="gramStart"/>
            <w:r w:rsidRPr="001105C8">
              <w:rPr>
                <w:rFonts w:eastAsia="Arial" w:cs="Arial"/>
                <w:color w:val="000000" w:themeColor="text1"/>
              </w:rPr>
              <w:t>these</w:t>
            </w:r>
            <w:proofErr w:type="gramEnd"/>
            <w:r w:rsidRPr="001105C8">
              <w:rPr>
                <w:rFonts w:eastAsia="Arial" w:cs="Arial"/>
                <w:color w:val="000000" w:themeColor="text1"/>
              </w:rPr>
              <w:t xml:space="preserve"> and separately cost any optional work packages</w:t>
            </w:r>
            <w:r w:rsidRPr="001105C8">
              <w:rPr>
                <w:rFonts w:eastAsia="Arial" w:cs="Arial"/>
                <w:b/>
                <w:bCs/>
                <w:color w:val="000000" w:themeColor="text1"/>
              </w:rPr>
              <w:t xml:space="preserve">. </w:t>
            </w:r>
          </w:p>
          <w:p w14:paraId="6B4057D7" w14:textId="77777777" w:rsidR="00F841D0" w:rsidRPr="001105C8" w:rsidRDefault="00F841D0" w:rsidP="002B5515">
            <w:r w:rsidRPr="001105C8">
              <w:rPr>
                <w:rFonts w:eastAsia="Arial" w:cs="Arial"/>
                <w:b/>
                <w:bCs/>
                <w:color w:val="000000" w:themeColor="text1"/>
              </w:rPr>
              <w:t>Evaluation criteria:</w:t>
            </w:r>
          </w:p>
          <w:p w14:paraId="1E76CC6B" w14:textId="77777777" w:rsidR="00F841D0" w:rsidRPr="001105C8" w:rsidRDefault="00F841D0" w:rsidP="00F841D0">
            <w:pPr>
              <w:pStyle w:val="ListParagraph"/>
              <w:numPr>
                <w:ilvl w:val="0"/>
                <w:numId w:val="26"/>
              </w:numPr>
              <w:rPr>
                <w:rFonts w:eastAsia="Arial" w:cs="Arial"/>
                <w:color w:val="000000" w:themeColor="text1"/>
              </w:rPr>
            </w:pPr>
            <w:r w:rsidRPr="001105C8">
              <w:rPr>
                <w:rFonts w:eastAsia="Arial" w:cs="Arial"/>
                <w:color w:val="000000" w:themeColor="text1"/>
              </w:rPr>
              <w:t>An understanding of Defra’s requirements and the policy context demonstrated through the proposed approach</w:t>
            </w:r>
          </w:p>
          <w:p w14:paraId="4E8CDB58" w14:textId="77777777" w:rsidR="00F841D0" w:rsidRPr="001105C8" w:rsidRDefault="00F841D0" w:rsidP="00F841D0">
            <w:pPr>
              <w:pStyle w:val="ListParagraph"/>
              <w:numPr>
                <w:ilvl w:val="0"/>
                <w:numId w:val="26"/>
              </w:numPr>
              <w:rPr>
                <w:rFonts w:eastAsia="Arial" w:cs="Arial"/>
                <w:color w:val="000000" w:themeColor="text1"/>
              </w:rPr>
            </w:pPr>
            <w:r w:rsidRPr="001105C8">
              <w:rPr>
                <w:rFonts w:eastAsia="Arial" w:cs="Arial"/>
                <w:color w:val="000000" w:themeColor="text1"/>
              </w:rPr>
              <w:t xml:space="preserve">A robust, </w:t>
            </w:r>
            <w:proofErr w:type="gramStart"/>
            <w:r w:rsidRPr="001105C8">
              <w:rPr>
                <w:rFonts w:eastAsia="Arial" w:cs="Arial"/>
                <w:color w:val="000000" w:themeColor="text1"/>
              </w:rPr>
              <w:t>detailed</w:t>
            </w:r>
            <w:proofErr w:type="gramEnd"/>
            <w:r w:rsidRPr="001105C8">
              <w:rPr>
                <w:rFonts w:eastAsia="Arial" w:cs="Arial"/>
                <w:color w:val="000000" w:themeColor="text1"/>
              </w:rPr>
              <w:t xml:space="preserve"> and credible methodology for meeting or exceeding the objectives set out in the specification</w:t>
            </w:r>
          </w:p>
          <w:p w14:paraId="0CC79AD6" w14:textId="77777777" w:rsidR="00F841D0" w:rsidRPr="001105C8" w:rsidRDefault="00F841D0" w:rsidP="00F841D0">
            <w:pPr>
              <w:pStyle w:val="ListParagraph"/>
              <w:numPr>
                <w:ilvl w:val="0"/>
                <w:numId w:val="26"/>
              </w:numPr>
              <w:rPr>
                <w:rFonts w:eastAsia="Arial" w:cs="Arial"/>
                <w:color w:val="000000" w:themeColor="text1"/>
              </w:rPr>
            </w:pPr>
            <w:r w:rsidRPr="001105C8">
              <w:rPr>
                <w:rFonts w:eastAsia="Arial" w:cs="Arial"/>
                <w:color w:val="000000" w:themeColor="text1"/>
              </w:rPr>
              <w:t>A realistic and measurable deliverable workplan</w:t>
            </w:r>
          </w:p>
          <w:p w14:paraId="608BAB61" w14:textId="77777777" w:rsidR="00F841D0" w:rsidRPr="001105C8" w:rsidRDefault="00F841D0" w:rsidP="00F841D0">
            <w:pPr>
              <w:pStyle w:val="ListParagraph"/>
              <w:numPr>
                <w:ilvl w:val="0"/>
                <w:numId w:val="26"/>
              </w:numPr>
              <w:rPr>
                <w:rFonts w:eastAsia="Arial" w:cs="Arial"/>
                <w:color w:val="000000" w:themeColor="text1"/>
              </w:rPr>
            </w:pPr>
            <w:r w:rsidRPr="001105C8">
              <w:rPr>
                <w:rFonts w:eastAsia="Arial" w:cs="Arial"/>
                <w:color w:val="000000" w:themeColor="text1"/>
              </w:rPr>
              <w:t xml:space="preserve">A robust quality assurance plan that demonstrates how the quality of inputs and outputs will be ensured  </w:t>
            </w:r>
          </w:p>
          <w:p w14:paraId="693A8572" w14:textId="77777777" w:rsidR="00F841D0" w:rsidRPr="001105C8" w:rsidRDefault="00F841D0" w:rsidP="00F841D0">
            <w:pPr>
              <w:pStyle w:val="ListParagraph"/>
              <w:numPr>
                <w:ilvl w:val="0"/>
                <w:numId w:val="26"/>
              </w:numPr>
              <w:rPr>
                <w:rFonts w:eastAsia="Arial" w:cs="Arial"/>
                <w:color w:val="000000" w:themeColor="text1"/>
              </w:rPr>
            </w:pPr>
            <w:r w:rsidRPr="001105C8">
              <w:rPr>
                <w:rFonts w:eastAsia="Arial" w:cs="Arial"/>
                <w:color w:val="000000" w:themeColor="text1"/>
              </w:rPr>
              <w:t xml:space="preserve">Clearly demonstrate the key issues, </w:t>
            </w:r>
            <w:proofErr w:type="gramStart"/>
            <w:r w:rsidRPr="001105C8">
              <w:rPr>
                <w:rFonts w:eastAsia="Arial" w:cs="Arial"/>
                <w:color w:val="000000" w:themeColor="text1"/>
              </w:rPr>
              <w:t>challenges</w:t>
            </w:r>
            <w:proofErr w:type="gramEnd"/>
            <w:r w:rsidRPr="001105C8">
              <w:rPr>
                <w:rFonts w:eastAsia="Arial" w:cs="Arial"/>
                <w:color w:val="000000" w:themeColor="text1"/>
              </w:rPr>
              <w:t xml:space="preserve"> and risks that your organisation is proposing to address in this project </w:t>
            </w:r>
          </w:p>
          <w:p w14:paraId="051E651F" w14:textId="77777777" w:rsidR="00F841D0" w:rsidRPr="001105C8" w:rsidRDefault="00F841D0" w:rsidP="00F841D0">
            <w:pPr>
              <w:pStyle w:val="ListParagraph"/>
              <w:numPr>
                <w:ilvl w:val="0"/>
                <w:numId w:val="26"/>
              </w:numPr>
              <w:rPr>
                <w:rFonts w:eastAsia="Arial" w:cs="Arial"/>
                <w:color w:val="000000" w:themeColor="text1"/>
              </w:rPr>
            </w:pPr>
            <w:r w:rsidRPr="001105C8">
              <w:rPr>
                <w:rFonts w:eastAsia="Arial" w:cs="Arial"/>
                <w:color w:val="000000" w:themeColor="text1"/>
              </w:rPr>
              <w:t xml:space="preserve">Provide a description of how each piece of work will be delivered:  </w:t>
            </w:r>
          </w:p>
          <w:p w14:paraId="7A1A0FA7" w14:textId="77777777" w:rsidR="00F841D0" w:rsidRPr="001105C8" w:rsidRDefault="00F841D0" w:rsidP="00F841D0">
            <w:pPr>
              <w:pStyle w:val="ListParagraph"/>
              <w:numPr>
                <w:ilvl w:val="1"/>
                <w:numId w:val="26"/>
              </w:numPr>
              <w:rPr>
                <w:rFonts w:eastAsia="Arial" w:cs="Arial"/>
                <w:color w:val="000000" w:themeColor="text1"/>
              </w:rPr>
            </w:pPr>
            <w:r w:rsidRPr="001105C8">
              <w:rPr>
                <w:rFonts w:eastAsia="Arial" w:cs="Arial"/>
                <w:color w:val="000000" w:themeColor="text1"/>
              </w:rPr>
              <w:lastRenderedPageBreak/>
              <w:t xml:space="preserve">how the work will be conducted in order to ensure that those objectives and steps are met in a transparent and robust </w:t>
            </w:r>
            <w:proofErr w:type="gramStart"/>
            <w:r w:rsidRPr="001105C8">
              <w:rPr>
                <w:rFonts w:eastAsia="Arial" w:cs="Arial"/>
                <w:color w:val="000000" w:themeColor="text1"/>
              </w:rPr>
              <w:t>fashion;</w:t>
            </w:r>
            <w:proofErr w:type="gramEnd"/>
            <w:r w:rsidRPr="001105C8">
              <w:rPr>
                <w:rFonts w:eastAsia="Arial" w:cs="Arial"/>
                <w:color w:val="000000" w:themeColor="text1"/>
              </w:rPr>
              <w:t xml:space="preserve">  </w:t>
            </w:r>
          </w:p>
          <w:p w14:paraId="54D77F1D" w14:textId="77777777" w:rsidR="00F841D0" w:rsidRPr="001105C8" w:rsidRDefault="00F841D0" w:rsidP="00F841D0">
            <w:pPr>
              <w:pStyle w:val="ListParagraph"/>
              <w:numPr>
                <w:ilvl w:val="1"/>
                <w:numId w:val="26"/>
              </w:numPr>
              <w:rPr>
                <w:rFonts w:eastAsia="Arial" w:cs="Arial"/>
                <w:color w:val="000000" w:themeColor="text1"/>
              </w:rPr>
            </w:pPr>
            <w:r w:rsidRPr="001105C8">
              <w:rPr>
                <w:rFonts w:eastAsia="Arial" w:cs="Arial"/>
                <w:color w:val="000000" w:themeColor="text1"/>
              </w:rPr>
              <w:t xml:space="preserve">how data will be managed, particularly in accordance with Data Protect legislation.  </w:t>
            </w:r>
          </w:p>
          <w:p w14:paraId="6A3468B4" w14:textId="77777777" w:rsidR="00F841D0" w:rsidRPr="001105C8" w:rsidRDefault="00F841D0" w:rsidP="00F841D0">
            <w:pPr>
              <w:pStyle w:val="ListParagraph"/>
              <w:numPr>
                <w:ilvl w:val="0"/>
                <w:numId w:val="26"/>
              </w:numPr>
              <w:rPr>
                <w:rFonts w:eastAsia="Arial" w:cs="Arial"/>
                <w:color w:val="000000" w:themeColor="text1"/>
              </w:rPr>
            </w:pPr>
            <w:r w:rsidRPr="001105C8">
              <w:rPr>
                <w:rFonts w:eastAsia="Arial" w:cs="Arial"/>
                <w:color w:val="000000" w:themeColor="text1"/>
              </w:rPr>
              <w:t xml:space="preserve">A work plan and detailed programme with key deliverable dates </w:t>
            </w:r>
          </w:p>
          <w:p w14:paraId="20D8A942" w14:textId="77777777" w:rsidR="001105C8" w:rsidRPr="001105C8" w:rsidRDefault="00F841D0" w:rsidP="001105C8">
            <w:pPr>
              <w:rPr>
                <w:rFonts w:eastAsia="Arial" w:cs="Arial"/>
              </w:rPr>
            </w:pPr>
            <w:r w:rsidRPr="001105C8">
              <w:rPr>
                <w:rFonts w:eastAsia="Arial" w:cs="Arial"/>
                <w:color w:val="000000" w:themeColor="text1"/>
              </w:rPr>
              <w:t>Please submit no more than 2 pages of A4, Arial, Font 11. Please upload a document with the filename: “E03 – Your Company Name”</w:t>
            </w:r>
          </w:p>
          <w:p w14:paraId="77A1B42D" w14:textId="32E1FC74" w:rsidR="00F841D0" w:rsidRPr="001105C8" w:rsidRDefault="001105C8" w:rsidP="001105C8">
            <w:r w:rsidRPr="001105C8">
              <w:rPr>
                <w:rFonts w:cs="Arial"/>
                <w:color w:val="181818"/>
                <w:szCs w:val="24"/>
                <w:shd w:val="clear" w:color="auto" w:fill="FFFFFF"/>
              </w:rPr>
              <w:t>Any responses exceeding two sides of A4 will not be evaluated beyond the last page.</w:t>
            </w:r>
          </w:p>
        </w:tc>
      </w:tr>
      <w:tr w:rsidR="00F841D0" w14:paraId="7C9E37EF" w14:textId="77777777" w:rsidTr="002B5515">
        <w:trPr>
          <w:trHeight w:val="615"/>
        </w:trPr>
        <w:tc>
          <w:tcPr>
            <w:tcW w:w="2885" w:type="dxa"/>
            <w:tcBorders>
              <w:top w:val="single" w:sz="8" w:space="0" w:color="auto"/>
              <w:left w:val="single" w:sz="8" w:space="0" w:color="auto"/>
              <w:bottom w:val="single" w:sz="8" w:space="0" w:color="auto"/>
              <w:right w:val="single" w:sz="8" w:space="0" w:color="auto"/>
            </w:tcBorders>
          </w:tcPr>
          <w:p w14:paraId="7CEEBADC" w14:textId="77777777" w:rsidR="00F841D0" w:rsidRPr="001C7B31" w:rsidRDefault="00F841D0" w:rsidP="002B5515">
            <w:pPr>
              <w:rPr>
                <w:b/>
                <w:bCs/>
              </w:rPr>
            </w:pPr>
            <w:r w:rsidRPr="001C7B31">
              <w:rPr>
                <w:rFonts w:eastAsia="Arial" w:cs="Arial"/>
                <w:b/>
                <w:bCs/>
              </w:rPr>
              <w:lastRenderedPageBreak/>
              <w:t xml:space="preserve">E04: </w:t>
            </w:r>
            <w:r w:rsidRPr="001C7B31">
              <w:rPr>
                <w:rFonts w:eastAsia="Arial" w:cs="Arial"/>
                <w:b/>
                <w:bCs/>
                <w:color w:val="000000" w:themeColor="text1"/>
              </w:rPr>
              <w:t>Capability and Expertise of Proposed Project Team</w:t>
            </w:r>
          </w:p>
        </w:tc>
        <w:tc>
          <w:tcPr>
            <w:tcW w:w="1515" w:type="dxa"/>
            <w:tcBorders>
              <w:top w:val="single" w:sz="8" w:space="0" w:color="auto"/>
              <w:left w:val="single" w:sz="8" w:space="0" w:color="auto"/>
              <w:bottom w:val="single" w:sz="8" w:space="0" w:color="auto"/>
              <w:right w:val="single" w:sz="8" w:space="0" w:color="auto"/>
            </w:tcBorders>
          </w:tcPr>
          <w:p w14:paraId="6D838F24" w14:textId="77777777" w:rsidR="00F841D0" w:rsidRPr="001C7B31" w:rsidRDefault="00F841D0" w:rsidP="00483A35">
            <w:pPr>
              <w:jc w:val="center"/>
              <w:rPr>
                <w:b/>
                <w:bCs/>
                <w:highlight w:val="yellow"/>
              </w:rPr>
            </w:pPr>
            <w:r w:rsidRPr="007141E6">
              <w:rPr>
                <w:rFonts w:eastAsia="Arial" w:cs="Arial"/>
                <w:b/>
                <w:bCs/>
              </w:rPr>
              <w:t>30%</w:t>
            </w:r>
          </w:p>
        </w:tc>
        <w:tc>
          <w:tcPr>
            <w:tcW w:w="5230" w:type="dxa"/>
            <w:tcBorders>
              <w:top w:val="single" w:sz="8" w:space="0" w:color="auto"/>
              <w:left w:val="single" w:sz="8" w:space="0" w:color="auto"/>
              <w:bottom w:val="single" w:sz="8" w:space="0" w:color="auto"/>
              <w:right w:val="single" w:sz="8" w:space="0" w:color="auto"/>
            </w:tcBorders>
          </w:tcPr>
          <w:p w14:paraId="6B1756C8" w14:textId="77777777" w:rsidR="00F841D0" w:rsidRDefault="00F841D0" w:rsidP="002B5515">
            <w:r w:rsidRPr="51763874">
              <w:rPr>
                <w:rFonts w:eastAsia="Arial" w:cs="Arial"/>
              </w:rPr>
              <w:t>Brief outline of staff experience, plus CVs, of those who will be involved and outline of how much time each member of staff will spend on the research project.</w:t>
            </w:r>
          </w:p>
          <w:p w14:paraId="7969167D" w14:textId="77777777" w:rsidR="00F841D0" w:rsidRDefault="00F841D0" w:rsidP="002B5515">
            <w:r w:rsidRPr="51763874">
              <w:rPr>
                <w:rFonts w:eastAsia="Arial" w:cs="Arial"/>
                <w:b/>
                <w:bCs/>
                <w:color w:val="000000" w:themeColor="text1"/>
              </w:rPr>
              <w:t>Evaluation criteria:</w:t>
            </w:r>
          </w:p>
          <w:p w14:paraId="4F909F89" w14:textId="77777777" w:rsidR="00F841D0" w:rsidRDefault="00F841D0" w:rsidP="00F841D0">
            <w:pPr>
              <w:pStyle w:val="ListParagraph"/>
              <w:numPr>
                <w:ilvl w:val="0"/>
                <w:numId w:val="28"/>
              </w:numPr>
              <w:rPr>
                <w:color w:val="000000" w:themeColor="text1"/>
              </w:rPr>
            </w:pPr>
            <w:r w:rsidRPr="51763874">
              <w:rPr>
                <w:color w:val="000000" w:themeColor="text1"/>
              </w:rPr>
              <w:t xml:space="preserve">Excellent understanding of the subject area that provides confidence in the Tenderer’s ability to deliver the project </w:t>
            </w:r>
          </w:p>
          <w:p w14:paraId="7A453AC9" w14:textId="77777777" w:rsidR="00F841D0" w:rsidRDefault="00F841D0" w:rsidP="00F841D0">
            <w:pPr>
              <w:pStyle w:val="ListParagraph"/>
              <w:numPr>
                <w:ilvl w:val="0"/>
                <w:numId w:val="28"/>
              </w:numPr>
              <w:rPr>
                <w:color w:val="000000" w:themeColor="text1"/>
              </w:rPr>
            </w:pPr>
            <w:r w:rsidRPr="51763874">
              <w:rPr>
                <w:color w:val="000000" w:themeColor="text1"/>
              </w:rPr>
              <w:t>Breadth and depth of expertise available within the team</w:t>
            </w:r>
          </w:p>
          <w:p w14:paraId="4CED2010" w14:textId="77777777" w:rsidR="00F841D0" w:rsidRDefault="00F841D0" w:rsidP="00F841D0">
            <w:pPr>
              <w:pStyle w:val="ListParagraph"/>
              <w:numPr>
                <w:ilvl w:val="0"/>
                <w:numId w:val="28"/>
              </w:numPr>
              <w:rPr>
                <w:color w:val="000000" w:themeColor="text1"/>
              </w:rPr>
            </w:pPr>
            <w:r w:rsidRPr="51763874">
              <w:rPr>
                <w:color w:val="000000" w:themeColor="text1"/>
              </w:rPr>
              <w:t xml:space="preserve">How the team’s skills, knowledge and experience are relevant to meeting the project requirements  </w:t>
            </w:r>
          </w:p>
          <w:p w14:paraId="3FF3E725" w14:textId="77777777" w:rsidR="00F841D0" w:rsidRDefault="00F841D0" w:rsidP="00F841D0">
            <w:pPr>
              <w:pStyle w:val="ListParagraph"/>
              <w:numPr>
                <w:ilvl w:val="0"/>
                <w:numId w:val="28"/>
              </w:numPr>
              <w:rPr>
                <w:color w:val="000000" w:themeColor="text1"/>
              </w:rPr>
            </w:pPr>
            <w:r w:rsidRPr="51763874">
              <w:rPr>
                <w:color w:val="000000" w:themeColor="text1"/>
              </w:rPr>
              <w:t xml:space="preserve">Significant relevant experience  </w:t>
            </w:r>
          </w:p>
          <w:p w14:paraId="0AF74E69" w14:textId="77777777" w:rsidR="00F841D0" w:rsidRDefault="00F841D0" w:rsidP="00F841D0">
            <w:pPr>
              <w:pStyle w:val="ListParagraph"/>
              <w:numPr>
                <w:ilvl w:val="0"/>
                <w:numId w:val="28"/>
              </w:numPr>
              <w:rPr>
                <w:color w:val="000000" w:themeColor="text1"/>
              </w:rPr>
            </w:pPr>
            <w:r w:rsidRPr="51763874">
              <w:rPr>
                <w:color w:val="000000" w:themeColor="text1"/>
              </w:rPr>
              <w:t xml:space="preserve">Staff experience, </w:t>
            </w:r>
            <w:proofErr w:type="gramStart"/>
            <w:r w:rsidRPr="51763874">
              <w:rPr>
                <w:color w:val="000000" w:themeColor="text1"/>
              </w:rPr>
              <w:t>skills</w:t>
            </w:r>
            <w:proofErr w:type="gramEnd"/>
            <w:r w:rsidRPr="51763874">
              <w:rPr>
                <w:color w:val="000000" w:themeColor="text1"/>
              </w:rPr>
              <w:t xml:space="preserve"> and time (by milestone) are sufficient and appropriately allocated throughout the project, providing confidence in the quality and timeliness of delivery, as well as good value for money in the diverse range of staff and their skill sets </w:t>
            </w:r>
          </w:p>
          <w:p w14:paraId="4C87CF10" w14:textId="77777777" w:rsidR="00F841D0" w:rsidRDefault="00F841D0" w:rsidP="00F841D0">
            <w:pPr>
              <w:pStyle w:val="ListParagraph"/>
              <w:numPr>
                <w:ilvl w:val="0"/>
                <w:numId w:val="28"/>
              </w:numPr>
              <w:rPr>
                <w:color w:val="000000" w:themeColor="text1"/>
              </w:rPr>
            </w:pPr>
            <w:r w:rsidRPr="51763874">
              <w:rPr>
                <w:color w:val="000000" w:themeColor="text1"/>
              </w:rPr>
              <w:t>Success in delivering relevant projects</w:t>
            </w:r>
          </w:p>
          <w:p w14:paraId="6393B01B" w14:textId="77777777" w:rsidR="00F841D0" w:rsidRDefault="00F841D0" w:rsidP="002B5515">
            <w:pPr>
              <w:rPr>
                <w:rFonts w:eastAsia="Arial" w:cs="Arial"/>
              </w:rPr>
            </w:pPr>
            <w:r w:rsidRPr="51763874">
              <w:rPr>
                <w:rFonts w:eastAsia="Arial" w:cs="Arial"/>
              </w:rPr>
              <w:t xml:space="preserve">Please submit no more than 2 pages of A4, Arial, Font 11 for the outline (plus CVs). Please </w:t>
            </w:r>
            <w:r w:rsidRPr="51763874">
              <w:rPr>
                <w:rFonts w:eastAsia="Arial" w:cs="Arial"/>
              </w:rPr>
              <w:lastRenderedPageBreak/>
              <w:t>upload a document with the filename: “E04 – Your Company Name”</w:t>
            </w:r>
          </w:p>
          <w:p w14:paraId="111F6624" w14:textId="7DF7A743" w:rsidR="001105C8" w:rsidRDefault="001105C8" w:rsidP="001105C8">
            <w:r w:rsidRPr="008E4507">
              <w:rPr>
                <w:rFonts w:cs="Arial"/>
                <w:color w:val="181818"/>
                <w:szCs w:val="24"/>
                <w:shd w:val="clear" w:color="auto" w:fill="FFFFFF"/>
              </w:rPr>
              <w:t>Any responses exceeding two sides of A4 will not be evaluated beyond the last page.</w:t>
            </w:r>
          </w:p>
        </w:tc>
      </w:tr>
      <w:tr w:rsidR="00E87D58" w14:paraId="26404353" w14:textId="77777777" w:rsidTr="00E87D58">
        <w:trPr>
          <w:trHeight w:val="615"/>
        </w:trPr>
        <w:tc>
          <w:tcPr>
            <w:tcW w:w="2885" w:type="dxa"/>
            <w:tcBorders>
              <w:top w:val="single" w:sz="8" w:space="0" w:color="auto"/>
              <w:left w:val="single" w:sz="8" w:space="0" w:color="auto"/>
              <w:bottom w:val="single" w:sz="8" w:space="0" w:color="auto"/>
              <w:right w:val="single" w:sz="8" w:space="0" w:color="auto"/>
            </w:tcBorders>
          </w:tcPr>
          <w:p w14:paraId="71B32977" w14:textId="56FCF945" w:rsidR="00E87D58" w:rsidRPr="001C7B31" w:rsidRDefault="00E87D58" w:rsidP="002B5515">
            <w:pPr>
              <w:rPr>
                <w:rFonts w:eastAsia="Arial" w:cs="Arial"/>
                <w:b/>
                <w:bCs/>
              </w:rPr>
            </w:pPr>
            <w:r w:rsidRPr="001C7B31">
              <w:rPr>
                <w:rFonts w:eastAsia="Arial" w:cs="Arial"/>
                <w:b/>
                <w:bCs/>
              </w:rPr>
              <w:lastRenderedPageBreak/>
              <w:t>E0</w:t>
            </w:r>
            <w:r w:rsidR="001105C8">
              <w:rPr>
                <w:rFonts w:eastAsia="Arial" w:cs="Arial"/>
                <w:b/>
                <w:bCs/>
              </w:rPr>
              <w:t>5</w:t>
            </w:r>
            <w:r w:rsidRPr="001C7B31">
              <w:rPr>
                <w:rFonts w:eastAsia="Arial" w:cs="Arial"/>
                <w:b/>
                <w:bCs/>
              </w:rPr>
              <w:t>: Sustainability</w:t>
            </w:r>
          </w:p>
        </w:tc>
        <w:tc>
          <w:tcPr>
            <w:tcW w:w="1515" w:type="dxa"/>
            <w:tcBorders>
              <w:top w:val="single" w:sz="8" w:space="0" w:color="auto"/>
              <w:left w:val="single" w:sz="8" w:space="0" w:color="auto"/>
              <w:bottom w:val="single" w:sz="8" w:space="0" w:color="auto"/>
              <w:right w:val="single" w:sz="8" w:space="0" w:color="auto"/>
            </w:tcBorders>
            <w:shd w:val="clear" w:color="auto" w:fill="auto"/>
          </w:tcPr>
          <w:p w14:paraId="014A9D5D" w14:textId="4679D7AE" w:rsidR="00E87D58" w:rsidRPr="001C7B31" w:rsidRDefault="00E87D58" w:rsidP="00483A35">
            <w:pPr>
              <w:jc w:val="center"/>
              <w:rPr>
                <w:rFonts w:eastAsia="Arial" w:cs="Arial"/>
                <w:b/>
                <w:bCs/>
              </w:rPr>
            </w:pPr>
            <w:r w:rsidRPr="001C7B31">
              <w:rPr>
                <w:rFonts w:eastAsia="Arial" w:cs="Arial"/>
                <w:b/>
                <w:bCs/>
              </w:rPr>
              <w:t>10%</w:t>
            </w:r>
          </w:p>
        </w:tc>
        <w:tc>
          <w:tcPr>
            <w:tcW w:w="5230" w:type="dxa"/>
            <w:tcBorders>
              <w:top w:val="single" w:sz="8" w:space="0" w:color="auto"/>
              <w:left w:val="single" w:sz="8" w:space="0" w:color="auto"/>
              <w:bottom w:val="single" w:sz="8" w:space="0" w:color="auto"/>
              <w:right w:val="single" w:sz="8" w:space="0" w:color="auto"/>
            </w:tcBorders>
          </w:tcPr>
          <w:p w14:paraId="16AA47E3" w14:textId="77777777" w:rsidR="00662539" w:rsidRDefault="00BA726B" w:rsidP="001105C8">
            <w:pPr>
              <w:rPr>
                <w:rFonts w:cs="Arial"/>
                <w:color w:val="181818"/>
                <w:szCs w:val="24"/>
                <w:shd w:val="clear" w:color="auto" w:fill="FFFFFF"/>
              </w:rPr>
            </w:pPr>
            <w:r w:rsidRPr="008E4507">
              <w:rPr>
                <w:rFonts w:cs="Arial"/>
                <w:color w:val="181818"/>
                <w:szCs w:val="24"/>
                <w:shd w:val="clear" w:color="auto" w:fill="FFFFFF"/>
              </w:rPr>
              <w:t>The Authority has set itself challenging commitments and targets to improve the environmental and social impacts of its estate management, operation, and procurement. These support the Government’s green commitments. The policies are included in the Authority’s sustainable procurement policy statement published at:</w:t>
            </w:r>
            <w:r w:rsidRPr="008E4507">
              <w:rPr>
                <w:rFonts w:cs="Arial"/>
                <w:color w:val="181818"/>
                <w:szCs w:val="24"/>
              </w:rPr>
              <w:br/>
            </w:r>
            <w:hyperlink r:id="rId17" w:tgtFrame="_blank" w:history="1">
              <w:r w:rsidRPr="008E4507">
                <w:rPr>
                  <w:rStyle w:val="Hyperlink"/>
                  <w:rFonts w:cs="Arial"/>
                  <w:szCs w:val="24"/>
                  <w:shd w:val="clear" w:color="auto" w:fill="FFFFFF"/>
                </w:rPr>
                <w:t>https://www.gov.uk/government/publications/defra-s-sustainable-procurement-policy-statement</w:t>
              </w:r>
            </w:hyperlink>
            <w:r w:rsidRPr="008E4507">
              <w:rPr>
                <w:rFonts w:cs="Arial"/>
                <w:color w:val="181818"/>
                <w:szCs w:val="24"/>
              </w:rPr>
              <w:br/>
            </w:r>
            <w:r w:rsidRPr="008E4507">
              <w:rPr>
                <w:rFonts w:cs="Arial"/>
                <w:color w:val="181818"/>
                <w:szCs w:val="24"/>
              </w:rPr>
              <w:br/>
            </w:r>
            <w:r w:rsidRPr="008E4507">
              <w:rPr>
                <w:rFonts w:cs="Arial"/>
                <w:color w:val="181818"/>
                <w:szCs w:val="24"/>
                <w:shd w:val="clear" w:color="auto" w:fill="FFFFFF"/>
              </w:rPr>
              <w:t>Within this context, please explain your approach to delivering the services and how you intend to reduce negative sustainability impacts. Please discuss the methods that you will employ to demonstrate and monitor the effectiveness of your organisation’s approach.</w:t>
            </w:r>
          </w:p>
          <w:p w14:paraId="1B4EDD70" w14:textId="4614869B" w:rsidR="001105C8" w:rsidRDefault="00BA726B" w:rsidP="001105C8">
            <w:pPr>
              <w:rPr>
                <w:rFonts w:cs="Arial"/>
                <w:color w:val="181818"/>
                <w:szCs w:val="24"/>
                <w:shd w:val="clear" w:color="auto" w:fill="FFFFFF"/>
              </w:rPr>
            </w:pPr>
            <w:r w:rsidRPr="008E4507">
              <w:rPr>
                <w:rFonts w:cs="Arial"/>
                <w:color w:val="181818"/>
                <w:szCs w:val="24"/>
              </w:rPr>
              <w:br/>
            </w:r>
            <w:r w:rsidRPr="008E4507">
              <w:rPr>
                <w:rFonts w:cs="Arial"/>
                <w:color w:val="181818"/>
                <w:szCs w:val="24"/>
                <w:shd w:val="clear" w:color="auto" w:fill="FFFFFF"/>
              </w:rPr>
              <w:t>A “Fail” will be allocated to a response that does not demonstrate any evidence of Sustainability policies.</w:t>
            </w:r>
          </w:p>
          <w:p w14:paraId="15068B52" w14:textId="2B6D4DD0" w:rsidR="001105C8" w:rsidRDefault="001105C8" w:rsidP="001105C8">
            <w:r w:rsidRPr="51763874">
              <w:rPr>
                <w:rFonts w:eastAsia="Arial" w:cs="Arial"/>
                <w:b/>
                <w:bCs/>
                <w:color w:val="000000" w:themeColor="text1"/>
              </w:rPr>
              <w:t>Evaluation criteria:</w:t>
            </w:r>
          </w:p>
          <w:p w14:paraId="6C3BE180" w14:textId="77777777" w:rsidR="001105C8" w:rsidRDefault="001105C8" w:rsidP="001105C8">
            <w:pPr>
              <w:pStyle w:val="ListParagraph"/>
              <w:numPr>
                <w:ilvl w:val="0"/>
                <w:numId w:val="28"/>
              </w:numPr>
              <w:rPr>
                <w:color w:val="000000" w:themeColor="text1"/>
              </w:rPr>
            </w:pPr>
            <w:r>
              <w:rPr>
                <w:color w:val="000000" w:themeColor="text1"/>
              </w:rPr>
              <w:t>D</w:t>
            </w:r>
            <w:r w:rsidRPr="001105C8">
              <w:rPr>
                <w:color w:val="000000" w:themeColor="text1"/>
              </w:rPr>
              <w:t>emonstrate that the Tenderer has a sustainability policy in place</w:t>
            </w:r>
          </w:p>
          <w:p w14:paraId="0ACF2BCF" w14:textId="290B037D" w:rsidR="00E87D58" w:rsidRPr="007141E6" w:rsidRDefault="001105C8" w:rsidP="001105C8">
            <w:pPr>
              <w:pStyle w:val="ListParagraph"/>
              <w:numPr>
                <w:ilvl w:val="0"/>
                <w:numId w:val="28"/>
              </w:numPr>
              <w:rPr>
                <w:rFonts w:eastAsia="Arial" w:cs="Arial"/>
                <w:color w:val="000000" w:themeColor="text1"/>
                <w:szCs w:val="24"/>
              </w:rPr>
            </w:pPr>
            <w:r>
              <w:rPr>
                <w:color w:val="000000" w:themeColor="text1"/>
              </w:rPr>
              <w:t>P</w:t>
            </w:r>
            <w:r w:rsidRPr="001105C8">
              <w:rPr>
                <w:color w:val="000000" w:themeColor="text1"/>
              </w:rPr>
              <w:t xml:space="preserve">rovide evidence as to how the Tenderer will reduce the environmental impacts of delivering this contact. </w:t>
            </w:r>
          </w:p>
          <w:p w14:paraId="49901F9A" w14:textId="7D906B5B" w:rsidR="001105C8" w:rsidRDefault="001105C8" w:rsidP="001105C8">
            <w:pPr>
              <w:rPr>
                <w:rFonts w:eastAsia="Arial" w:cs="Arial"/>
              </w:rPr>
            </w:pPr>
            <w:r w:rsidRPr="51763874">
              <w:rPr>
                <w:rFonts w:eastAsia="Arial" w:cs="Arial"/>
              </w:rPr>
              <w:t>Please submit no more than 2 pages of A4, Arial, Font 11 for the outline (plus CVs). Please upload a document with the filename: “E0</w:t>
            </w:r>
            <w:r>
              <w:rPr>
                <w:rFonts w:eastAsia="Arial" w:cs="Arial"/>
              </w:rPr>
              <w:t>5</w:t>
            </w:r>
            <w:r w:rsidRPr="51763874">
              <w:rPr>
                <w:rFonts w:eastAsia="Arial" w:cs="Arial"/>
              </w:rPr>
              <w:t xml:space="preserve"> – Your Company Name”</w:t>
            </w:r>
          </w:p>
          <w:p w14:paraId="2683B840" w14:textId="51DB9B42" w:rsidR="001105C8" w:rsidRPr="007141E6" w:rsidRDefault="001105C8" w:rsidP="001105C8">
            <w:pPr>
              <w:rPr>
                <w:rFonts w:eastAsia="Arial" w:cs="Arial"/>
                <w:color w:val="000000" w:themeColor="text1"/>
                <w:szCs w:val="24"/>
              </w:rPr>
            </w:pPr>
            <w:r w:rsidRPr="008E4507">
              <w:rPr>
                <w:rFonts w:cs="Arial"/>
                <w:color w:val="181818"/>
                <w:szCs w:val="24"/>
                <w:shd w:val="clear" w:color="auto" w:fill="FFFFFF"/>
              </w:rPr>
              <w:t>Any responses exceeding two sides of A4 will not be evaluated beyond the last page.</w:t>
            </w:r>
          </w:p>
        </w:tc>
      </w:tr>
    </w:tbl>
    <w:p w14:paraId="60458656" w14:textId="77777777" w:rsidR="006E5D67" w:rsidRDefault="006E5D67" w:rsidP="002B3CB0">
      <w:pPr>
        <w:tabs>
          <w:tab w:val="left" w:pos="851"/>
        </w:tabs>
        <w:spacing w:before="0" w:after="0" w:line="240" w:lineRule="auto"/>
        <w:jc w:val="both"/>
        <w:rPr>
          <w:rFonts w:cs="Arial"/>
          <w:szCs w:val="24"/>
        </w:rPr>
      </w:pPr>
    </w:p>
    <w:p w14:paraId="2A15B523" w14:textId="77777777" w:rsidR="006E5D67" w:rsidRDefault="006E5D67" w:rsidP="002B3CB0">
      <w:pPr>
        <w:tabs>
          <w:tab w:val="left" w:pos="851"/>
        </w:tabs>
        <w:spacing w:before="0" w:after="0" w:line="240" w:lineRule="auto"/>
        <w:jc w:val="both"/>
        <w:rPr>
          <w:rFonts w:cs="Arial"/>
          <w:szCs w:val="24"/>
        </w:rPr>
      </w:pPr>
    </w:p>
    <w:p w14:paraId="1DC50D3D" w14:textId="77777777" w:rsidR="006E5D67" w:rsidRDefault="006E5D67" w:rsidP="002B3CB0">
      <w:pPr>
        <w:tabs>
          <w:tab w:val="left" w:pos="851"/>
        </w:tabs>
        <w:spacing w:before="0" w:after="0" w:line="240" w:lineRule="auto"/>
        <w:jc w:val="both"/>
        <w:rPr>
          <w:rFonts w:cs="Arial"/>
          <w:szCs w:val="24"/>
        </w:rPr>
      </w:pPr>
    </w:p>
    <w:p w14:paraId="222D9F8E" w14:textId="484B37E5" w:rsidR="00C57A3C" w:rsidRPr="00473DAC" w:rsidRDefault="00473DAC" w:rsidP="00C57A3C">
      <w:pPr>
        <w:pStyle w:val="Heading1"/>
        <w:tabs>
          <w:tab w:val="left" w:pos="414"/>
        </w:tabs>
        <w:rPr>
          <w:rFonts w:ascii="Segoe UI" w:hAnsi="Segoe UI" w:cs="Segoe UI"/>
          <w:sz w:val="36"/>
          <w:szCs w:val="36"/>
        </w:rPr>
      </w:pPr>
      <w:bookmarkStart w:id="37" w:name="_Toc127534406"/>
      <w:r>
        <w:rPr>
          <w:rFonts w:ascii="Segoe UI" w:eastAsia="Arial" w:hAnsi="Segoe UI" w:cs="Segoe UI"/>
          <w:sz w:val="36"/>
          <w:szCs w:val="36"/>
        </w:rPr>
        <w:t xml:space="preserve">4.4 </w:t>
      </w:r>
      <w:r w:rsidR="00C57A3C" w:rsidRPr="00473DAC">
        <w:rPr>
          <w:rFonts w:ascii="Segoe UI" w:eastAsia="Arial" w:hAnsi="Segoe UI" w:cs="Segoe UI"/>
          <w:sz w:val="36"/>
          <w:szCs w:val="36"/>
        </w:rPr>
        <w:t>Commercial/Price Evaluation Questions (30%)</w:t>
      </w:r>
      <w:bookmarkEnd w:id="37"/>
    </w:p>
    <w:p w14:paraId="4B4ECA33" w14:textId="01F71038" w:rsidR="00C57A3C" w:rsidRDefault="00C57A3C" w:rsidP="00C57A3C">
      <w:pPr>
        <w:jc w:val="both"/>
      </w:pPr>
      <w:r w:rsidRPr="51763874">
        <w:rPr>
          <w:rFonts w:eastAsia="Arial" w:cs="Arial"/>
          <w:color w:val="000000" w:themeColor="text1"/>
        </w:rPr>
        <w:t>Please complete the pricing schedule, providing prices</w:t>
      </w:r>
      <w:r w:rsidR="00B54569">
        <w:rPr>
          <w:rFonts w:eastAsia="Arial" w:cs="Arial"/>
          <w:color w:val="000000" w:themeColor="text1"/>
        </w:rPr>
        <w:t xml:space="preserve"> </w:t>
      </w:r>
      <w:r w:rsidR="00B54569" w:rsidRPr="004463D2">
        <w:rPr>
          <w:rFonts w:cs="Arial"/>
          <w:color w:val="000000"/>
          <w:szCs w:val="24"/>
          <w:lang w:eastAsia="en-GB"/>
        </w:rPr>
        <w:t>in £ Sterling</w:t>
      </w:r>
      <w:r w:rsidRPr="51763874">
        <w:rPr>
          <w:rFonts w:eastAsia="Arial" w:cs="Arial"/>
          <w:color w:val="000000" w:themeColor="text1"/>
        </w:rPr>
        <w:t xml:space="preserve"> excluding VAT. Please detail any risks and assumptions made and what has been included in the prices and list any additional expected expenses separately. Indicate if VAT will apply to your services and at what rate. We welcome applications from individual organisations or from consortia. </w:t>
      </w:r>
    </w:p>
    <w:p w14:paraId="28AFE889" w14:textId="39981C87" w:rsidR="00C57A3C" w:rsidRDefault="00C57A3C" w:rsidP="00C57A3C">
      <w:pPr>
        <w:jc w:val="both"/>
      </w:pPr>
      <w:r w:rsidRPr="51763874">
        <w:rPr>
          <w:rFonts w:eastAsia="Arial" w:cs="Arial"/>
          <w:color w:val="000000" w:themeColor="text1"/>
        </w:rPr>
        <w:t xml:space="preserve">Tenderers are required to submit a total fixed cost for completion of the project and include a breakdown of costs against each </w:t>
      </w:r>
      <w:r w:rsidR="0017145E">
        <w:rPr>
          <w:rFonts w:eastAsia="Arial" w:cs="Arial"/>
          <w:color w:val="000000" w:themeColor="text1"/>
        </w:rPr>
        <w:t xml:space="preserve">task </w:t>
      </w:r>
      <w:r w:rsidR="0017145E" w:rsidRPr="004463D2">
        <w:rPr>
          <w:rFonts w:cs="Arial"/>
          <w:color w:val="000000"/>
          <w:szCs w:val="24"/>
          <w:lang w:eastAsia="en-GB"/>
        </w:rPr>
        <w:t>(Please see Milestones Ta</w:t>
      </w:r>
      <w:r w:rsidR="0017145E">
        <w:rPr>
          <w:rFonts w:cs="Arial"/>
          <w:color w:val="000000"/>
          <w:szCs w:val="24"/>
          <w:lang w:eastAsia="en-GB"/>
        </w:rPr>
        <w:t>ble</w:t>
      </w:r>
      <w:r w:rsidR="0017145E" w:rsidRPr="004463D2">
        <w:rPr>
          <w:rFonts w:cs="Arial"/>
          <w:color w:val="000000"/>
          <w:szCs w:val="24"/>
          <w:lang w:eastAsia="en-GB"/>
        </w:rPr>
        <w:t>)</w:t>
      </w:r>
      <w:r w:rsidRPr="51763874">
        <w:rPr>
          <w:rFonts w:eastAsia="Arial" w:cs="Arial"/>
          <w:color w:val="000000" w:themeColor="text1"/>
        </w:rPr>
        <w:t xml:space="preserve"> and against key personnel. Costs will need to be reasonable and competitive and offer value for money. </w:t>
      </w:r>
    </w:p>
    <w:p w14:paraId="7F7899B8" w14:textId="2E5212E4" w:rsidR="00C57A3C" w:rsidRDefault="00C57A3C" w:rsidP="00C57A3C">
      <w:pPr>
        <w:jc w:val="both"/>
      </w:pPr>
      <w:r w:rsidRPr="51763874">
        <w:rPr>
          <w:rFonts w:eastAsia="Arial" w:cs="Arial"/>
          <w:color w:val="000000" w:themeColor="text1"/>
        </w:rPr>
        <w:t>When completing the pricing schedule (</w:t>
      </w:r>
      <w:r w:rsidRPr="51763874">
        <w:rPr>
          <w:rFonts w:eastAsia="Arial" w:cs="Arial"/>
          <w:b/>
          <w:bCs/>
          <w:color w:val="000000" w:themeColor="text1"/>
        </w:rPr>
        <w:t xml:space="preserve">Appendix </w:t>
      </w:r>
      <w:r w:rsidR="00634471">
        <w:rPr>
          <w:rFonts w:eastAsia="Arial" w:cs="Arial"/>
          <w:b/>
          <w:bCs/>
          <w:color w:val="000000" w:themeColor="text1"/>
        </w:rPr>
        <w:t>E</w:t>
      </w:r>
      <w:r w:rsidRPr="51763874">
        <w:rPr>
          <w:rFonts w:eastAsia="Arial" w:cs="Arial"/>
          <w:color w:val="000000" w:themeColor="text1"/>
        </w:rPr>
        <w:t>) Tenderers should ensure they provide the total fixed cost and a breakdown of costs for each task</w:t>
      </w:r>
      <w:r>
        <w:rPr>
          <w:rFonts w:eastAsia="Arial" w:cs="Arial"/>
          <w:color w:val="000000" w:themeColor="text1"/>
        </w:rPr>
        <w:t xml:space="preserve">. </w:t>
      </w:r>
    </w:p>
    <w:p w14:paraId="50AE32C3" w14:textId="77777777" w:rsidR="00C57A3C" w:rsidRDefault="00C57A3C" w:rsidP="00C57A3C">
      <w:pPr>
        <w:jc w:val="both"/>
      </w:pPr>
      <w:r w:rsidRPr="51763874">
        <w:rPr>
          <w:rFonts w:eastAsia="Arial" w:cs="Arial"/>
          <w:color w:val="000000" w:themeColor="text1"/>
        </w:rPr>
        <w:t>Prices submitted should not include any pricing assumptions and should detail exactly what has been included in the price submitted. Any assumptions should be clarified during the clarification period.</w:t>
      </w:r>
    </w:p>
    <w:p w14:paraId="73CAC09B" w14:textId="715535AE" w:rsidR="0096044B" w:rsidRPr="00EC4BFE" w:rsidRDefault="00473DAC" w:rsidP="0096044B">
      <w:pPr>
        <w:pStyle w:val="Heading2"/>
        <w:rPr>
          <w:rFonts w:cs="Arial"/>
        </w:rPr>
      </w:pPr>
      <w:bookmarkStart w:id="38" w:name="_Toc127534407"/>
      <w:r>
        <w:rPr>
          <w:rFonts w:eastAsia="Segoe UI" w:cs="Arial"/>
          <w:szCs w:val="36"/>
        </w:rPr>
        <w:t xml:space="preserve">4.5 </w:t>
      </w:r>
      <w:r w:rsidR="0096044B" w:rsidRPr="00EC4BFE">
        <w:rPr>
          <w:rFonts w:eastAsia="Segoe UI" w:cs="Arial"/>
          <w:szCs w:val="36"/>
        </w:rPr>
        <w:t>Evaluation</w:t>
      </w:r>
      <w:bookmarkEnd w:id="38"/>
      <w:r w:rsidR="0096044B" w:rsidRPr="00EC4BFE">
        <w:rPr>
          <w:rFonts w:eastAsia="Segoe UI" w:cs="Arial"/>
          <w:szCs w:val="36"/>
        </w:rPr>
        <w:t xml:space="preserve"> </w:t>
      </w:r>
    </w:p>
    <w:p w14:paraId="74CAEF85" w14:textId="7E0BEF14" w:rsidR="003A6A8E" w:rsidRDefault="003A6A8E" w:rsidP="003A6A8E">
      <w:pPr>
        <w:jc w:val="both"/>
        <w:rPr>
          <w:rFonts w:cs="Arial"/>
        </w:rPr>
      </w:pPr>
      <w:r>
        <w:rPr>
          <w:rFonts w:cs="Arial"/>
        </w:rPr>
        <w:t xml:space="preserve">For both elements, providing the bidder has met any mandatory criteria and minimum quality thresholds, the total weighted scores are calculated as follows: </w:t>
      </w:r>
    </w:p>
    <w:p w14:paraId="779750AF" w14:textId="77777777" w:rsidR="001105C8" w:rsidRDefault="001105C8" w:rsidP="003A6A8E">
      <w:pPr>
        <w:jc w:val="both"/>
        <w:rPr>
          <w:rFonts w:cs="Arial"/>
        </w:rPr>
      </w:pPr>
    </w:p>
    <w:p w14:paraId="2853B263" w14:textId="77777777" w:rsidR="003A6A8E" w:rsidRDefault="003A6A8E" w:rsidP="003A6A8E">
      <w:pPr>
        <w:spacing w:line="240" w:lineRule="auto"/>
        <w:jc w:val="both"/>
        <w:rPr>
          <w:rFonts w:cs="Arial"/>
          <w:b/>
          <w:bCs/>
        </w:rPr>
      </w:pPr>
      <w:r w:rsidRPr="00A91BA7">
        <w:rPr>
          <w:rFonts w:cs="Arial"/>
          <w:b/>
          <w:bCs/>
        </w:rPr>
        <w:t>Technical (WT)</w:t>
      </w:r>
    </w:p>
    <w:p w14:paraId="2DEF42BA" w14:textId="77777777" w:rsidR="003A6A8E" w:rsidRPr="00A91BA7" w:rsidRDefault="003A6A8E" w:rsidP="003A6A8E">
      <w:pPr>
        <w:spacing w:line="240" w:lineRule="auto"/>
        <w:jc w:val="both"/>
        <w:rPr>
          <w:b/>
          <w:bCs/>
          <w:color w:val="222222"/>
        </w:rPr>
      </w:pPr>
      <w:r w:rsidRPr="00A91BA7">
        <w:rPr>
          <w:b/>
          <w:bCs/>
          <w:noProof/>
          <w:lang w:eastAsia="en-GB"/>
        </w:rPr>
        <mc:AlternateContent>
          <mc:Choice Requires="wps">
            <w:drawing>
              <wp:anchor distT="0" distB="0" distL="114300" distR="114300" simplePos="0" relativeHeight="251683840" behindDoc="0" locked="0" layoutInCell="1" allowOverlap="1" wp14:anchorId="2FD85335" wp14:editId="18FCD759">
                <wp:simplePos x="0" y="0"/>
                <wp:positionH relativeFrom="column">
                  <wp:posOffset>156210</wp:posOffset>
                </wp:positionH>
                <wp:positionV relativeFrom="paragraph">
                  <wp:posOffset>238760</wp:posOffset>
                </wp:positionV>
                <wp:extent cx="2400300" cy="93789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937895"/>
                        </a:xfrm>
                        <a:prstGeom prst="rect">
                          <a:avLst/>
                        </a:prstGeom>
                        <a:solidFill>
                          <a:sysClr val="window" lastClr="FFFFFF"/>
                        </a:solidFill>
                        <a:ln w="6350">
                          <a:noFill/>
                        </a:ln>
                        <a:effectLst/>
                      </wps:spPr>
                      <wps:txbx>
                        <w:txbxContent>
                          <w:p w14:paraId="58CDD292" w14:textId="77777777" w:rsidR="003A6A8E" w:rsidRDefault="003A6A8E" w:rsidP="003A6A8E">
                            <w:pPr>
                              <w:jc w:val="center"/>
                              <w:rPr>
                                <w:rFonts w:cs="Arial"/>
                              </w:rPr>
                            </w:pPr>
                            <w:r>
                              <w:rPr>
                                <w:rFonts w:cs="Arial"/>
                              </w:rPr>
                              <w:t xml:space="preserve">Bidder’s Total </w:t>
                            </w:r>
                            <w:r w:rsidRPr="00225868">
                              <w:rPr>
                                <w:rFonts w:cs="Arial"/>
                              </w:rPr>
                              <w:t xml:space="preserve">Technical </w:t>
                            </w:r>
                            <w:r>
                              <w:rPr>
                                <w:rFonts w:cs="Arial"/>
                              </w:rPr>
                              <w:t>Score</w:t>
                            </w:r>
                          </w:p>
                          <w:p w14:paraId="6B13FFA1" w14:textId="77777777" w:rsidR="003A6A8E" w:rsidRDefault="003A6A8E" w:rsidP="003A6A8E">
                            <w:pPr>
                              <w:jc w:val="center"/>
                              <w:rPr>
                                <w:rFonts w:cs="Arial"/>
                                <w:u w:val="single"/>
                              </w:rPr>
                            </w:pPr>
                            <w:r>
                              <w:rPr>
                                <w:rFonts w:cs="Arial"/>
                              </w:rPr>
                              <w:t>Highest Tech</w:t>
                            </w:r>
                            <w:r w:rsidRPr="00FD0E12">
                              <w:rPr>
                                <w:rFonts w:cs="Arial"/>
                              </w:rPr>
                              <w:t>n</w:t>
                            </w:r>
                            <w:r>
                              <w:rPr>
                                <w:rFonts w:cs="Arial"/>
                              </w:rPr>
                              <w:t>ical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85335" id="_x0000_t202" coordsize="21600,21600" o:spt="202" path="m,l,21600r21600,l21600,xe">
                <v:stroke joinstyle="miter"/>
                <v:path gradientshapeok="t" o:connecttype="rect"/>
              </v:shapetype>
              <v:shape id="Text Box 25" o:spid="_x0000_s1026" type="#_x0000_t202" style="position:absolute;left:0;text-align:left;margin-left:12.3pt;margin-top:18.8pt;width:189pt;height:73.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" fillcolor="window" stroked="f" strokeweight=".5pt">
                <v:textbox>
                  <w:txbxContent>
                    <w:p w14:paraId="58CDD292" w14:textId="77777777" w:rsidR="003A6A8E" w:rsidRDefault="003A6A8E" w:rsidP="003A6A8E">
                      <w:pPr>
                        <w:jc w:val="center"/>
                        <w:rPr>
                          <w:rFonts w:cs="Arial"/>
                        </w:rPr>
                      </w:pPr>
                      <w:r>
                        <w:rPr>
                          <w:rFonts w:cs="Arial"/>
                        </w:rPr>
                        <w:t xml:space="preserve">Bidder’s Total </w:t>
                      </w:r>
                      <w:r w:rsidRPr="00225868">
                        <w:rPr>
                          <w:rFonts w:cs="Arial"/>
                        </w:rPr>
                        <w:t xml:space="preserve">Technical </w:t>
                      </w:r>
                      <w:r>
                        <w:rPr>
                          <w:rFonts w:cs="Arial"/>
                        </w:rPr>
                        <w:t>Score</w:t>
                      </w:r>
                    </w:p>
                    <w:p w14:paraId="6B13FFA1" w14:textId="77777777" w:rsidR="003A6A8E" w:rsidRDefault="003A6A8E" w:rsidP="003A6A8E">
                      <w:pPr>
                        <w:jc w:val="center"/>
                        <w:rPr>
                          <w:rFonts w:cs="Arial"/>
                          <w:u w:val="single"/>
                        </w:rPr>
                      </w:pPr>
                      <w:r>
                        <w:rPr>
                          <w:rFonts w:cs="Arial"/>
                        </w:rPr>
                        <w:t>Highest Tech</w:t>
                      </w:r>
                      <w:r w:rsidRPr="00FD0E12">
                        <w:rPr>
                          <w:rFonts w:cs="Arial"/>
                        </w:rPr>
                        <w:t>n</w:t>
                      </w:r>
                      <w:r>
                        <w:rPr>
                          <w:rFonts w:cs="Arial"/>
                        </w:rPr>
                        <w:t>ical Score</w:t>
                      </w:r>
                    </w:p>
                  </w:txbxContent>
                </v:textbox>
              </v:shape>
            </w:pict>
          </mc:Fallback>
        </mc:AlternateContent>
      </w:r>
    </w:p>
    <w:p w14:paraId="4EDFAD57" w14:textId="77777777" w:rsidR="003A6A8E" w:rsidRDefault="003A6A8E" w:rsidP="003A6A8E">
      <w:pPr>
        <w:rPr>
          <w:rFonts w:cs="Arial"/>
        </w:rPr>
      </w:pPr>
      <w:r>
        <w:rPr>
          <w:noProof/>
          <w:lang w:eastAsia="en-GB"/>
        </w:rPr>
        <mc:AlternateContent>
          <mc:Choice Requires="wps">
            <w:drawing>
              <wp:anchor distT="0" distB="0" distL="114300" distR="114300" simplePos="0" relativeHeight="251687936" behindDoc="0" locked="0" layoutInCell="1" allowOverlap="1" wp14:anchorId="36DE2290" wp14:editId="02E0AEC1">
                <wp:simplePos x="0" y="0"/>
                <wp:positionH relativeFrom="column">
                  <wp:posOffset>3122930</wp:posOffset>
                </wp:positionH>
                <wp:positionV relativeFrom="paragraph">
                  <wp:posOffset>215900</wp:posOffset>
                </wp:positionV>
                <wp:extent cx="228600" cy="350520"/>
                <wp:effectExtent l="0" t="0" r="19050" b="11430"/>
                <wp:wrapNone/>
                <wp:docPr id="26" name="Right Bracke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35052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EE8F9A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26" o:spid="_x0000_s1026" type="#_x0000_t86" style="position:absolute;margin-left:245.9pt;margin-top:17pt;width:18pt;height:27.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" adj="1174" strokecolor="windowText" strokeweight=".5pt">
                <v:stroke joinstyle="miter"/>
              </v:shape>
            </w:pict>
          </mc:Fallback>
        </mc:AlternateContent>
      </w:r>
      <w:r>
        <w:rPr>
          <w:rFonts w:cs="Arial"/>
          <w:noProof/>
          <w:u w:val="single"/>
          <w:lang w:eastAsia="en-GB"/>
        </w:rPr>
        <mc:AlternateContent>
          <mc:Choice Requires="wps">
            <w:drawing>
              <wp:anchor distT="0" distB="0" distL="114300" distR="114300" simplePos="0" relativeHeight="251692032" behindDoc="0" locked="0" layoutInCell="1" allowOverlap="1" wp14:anchorId="009CDDAF" wp14:editId="1CF14591">
                <wp:simplePos x="0" y="0"/>
                <wp:positionH relativeFrom="column">
                  <wp:posOffset>2390140</wp:posOffset>
                </wp:positionH>
                <wp:positionV relativeFrom="paragraph">
                  <wp:posOffset>108585</wp:posOffset>
                </wp:positionV>
                <wp:extent cx="956945" cy="507365"/>
                <wp:effectExtent l="0" t="0" r="0" b="698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5" cy="507365"/>
                        </a:xfrm>
                        <a:prstGeom prst="rect">
                          <a:avLst/>
                        </a:prstGeom>
                        <a:solidFill>
                          <a:sysClr val="window" lastClr="FFFFFF"/>
                        </a:solidFill>
                        <a:ln w="6350">
                          <a:noFill/>
                        </a:ln>
                        <a:effectLst/>
                      </wps:spPr>
                      <wps:txbx>
                        <w:txbxContent>
                          <w:p w14:paraId="11C48A31" w14:textId="77777777" w:rsidR="003A6A8E" w:rsidRPr="00E930B9" w:rsidRDefault="003A6A8E" w:rsidP="003A6A8E">
                            <w:pPr>
                              <w:rPr>
                                <w:color w:val="000000"/>
                              </w:rPr>
                            </w:pPr>
                            <w:r>
                              <w:rPr>
                                <w:rFonts w:cs="Arial"/>
                                <w:color w:val="000000"/>
                              </w:rPr>
                              <w:t>X 100 =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CDDAF" id="Text Box 27" o:spid="_x0000_s1027" type="#_x0000_t202" style="position:absolute;margin-left:188.2pt;margin-top:8.55pt;width:75.35pt;height:39.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" fillcolor="window" stroked="f" strokeweight=".5pt">
                <v:textbox>
                  <w:txbxContent>
                    <w:p w14:paraId="11C48A31" w14:textId="77777777" w:rsidR="003A6A8E" w:rsidRPr="00E930B9" w:rsidRDefault="003A6A8E" w:rsidP="003A6A8E">
                      <w:pPr>
                        <w:rPr>
                          <w:color w:val="000000"/>
                        </w:rPr>
                      </w:pPr>
                      <w:r>
                        <w:rPr>
                          <w:rFonts w:cs="Arial"/>
                          <w:color w:val="000000"/>
                        </w:rPr>
                        <w:t>X 100 = X</w:t>
                      </w:r>
                    </w:p>
                  </w:txbxContent>
                </v:textbox>
              </v:shape>
            </w:pict>
          </mc:Fallback>
        </mc:AlternateContent>
      </w:r>
      <w:r>
        <w:rPr>
          <w:noProof/>
          <w:lang w:eastAsia="en-GB"/>
        </w:rPr>
        <mc:AlternateContent>
          <mc:Choice Requires="wps">
            <w:drawing>
              <wp:anchor distT="4294967295" distB="4294967295" distL="114300" distR="114300" simplePos="0" relativeHeight="251694080" behindDoc="0" locked="0" layoutInCell="1" allowOverlap="1" wp14:anchorId="6F067E9E" wp14:editId="6734743C">
                <wp:simplePos x="0" y="0"/>
                <wp:positionH relativeFrom="column">
                  <wp:posOffset>4098290</wp:posOffset>
                </wp:positionH>
                <wp:positionV relativeFrom="paragraph">
                  <wp:posOffset>384175</wp:posOffset>
                </wp:positionV>
                <wp:extent cx="673735" cy="0"/>
                <wp:effectExtent l="0" t="0" r="3111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7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3764674" id="Straight Connector 28"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2.7pt,30.25pt" to="375.7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" strokecolor="windowText" strokeweight=".5pt">
                <v:stroke joinstyle="miter"/>
                <o:lock v:ext="edit" shapetype="f"/>
              </v:line>
            </w:pict>
          </mc:Fallback>
        </mc:AlternateContent>
      </w:r>
      <w:r>
        <w:rPr>
          <w:noProof/>
          <w:lang w:eastAsia="en-GB"/>
        </w:rPr>
        <mc:AlternateContent>
          <mc:Choice Requires="wps">
            <w:drawing>
              <wp:anchor distT="4294967295" distB="4294967295" distL="114300" distR="114300" simplePos="0" relativeHeight="251684864" behindDoc="0" locked="0" layoutInCell="1" allowOverlap="1" wp14:anchorId="625C1B8E" wp14:editId="0299F6CC">
                <wp:simplePos x="0" y="0"/>
                <wp:positionH relativeFrom="column">
                  <wp:posOffset>224155</wp:posOffset>
                </wp:positionH>
                <wp:positionV relativeFrom="paragraph">
                  <wp:posOffset>367665</wp:posOffset>
                </wp:positionV>
                <wp:extent cx="2083435" cy="0"/>
                <wp:effectExtent l="0" t="0" r="31115"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34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C6917B6" id="Straight Connector 29"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5pt,28.95pt" to="181.7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" strokecolor="windowText" strokeweight=".5pt">
                <v:stroke joinstyle="miter"/>
                <o:lock v:ext="edit" shapetype="f"/>
              </v:line>
            </w:pict>
          </mc:Fallback>
        </mc:AlternateContent>
      </w:r>
      <w:r>
        <w:rPr>
          <w:rFonts w:cs="Arial"/>
          <w:noProof/>
          <w:u w:val="single"/>
          <w:lang w:eastAsia="en-GB"/>
        </w:rPr>
        <mc:AlternateContent>
          <mc:Choice Requires="wps">
            <w:drawing>
              <wp:anchor distT="0" distB="0" distL="114300" distR="114300" simplePos="0" relativeHeight="251698176" behindDoc="0" locked="0" layoutInCell="1" allowOverlap="1" wp14:anchorId="679DAC46" wp14:editId="26E6F42B">
                <wp:simplePos x="0" y="0"/>
                <wp:positionH relativeFrom="column">
                  <wp:posOffset>3442334</wp:posOffset>
                </wp:positionH>
                <wp:positionV relativeFrom="paragraph">
                  <wp:posOffset>108585</wp:posOffset>
                </wp:positionV>
                <wp:extent cx="498475" cy="450215"/>
                <wp:effectExtent l="0" t="0" r="0" b="698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475" cy="450215"/>
                        </a:xfrm>
                        <a:prstGeom prst="rect">
                          <a:avLst/>
                        </a:prstGeom>
                        <a:solidFill>
                          <a:sysClr val="window" lastClr="FFFFFF"/>
                        </a:solidFill>
                        <a:ln w="6350">
                          <a:noFill/>
                        </a:ln>
                        <a:effectLst/>
                      </wps:spPr>
                      <wps:txbx>
                        <w:txbxContent>
                          <w:p w14:paraId="6E4ACD6D" w14:textId="77777777" w:rsidR="003A6A8E" w:rsidRPr="00E930B9" w:rsidRDefault="003A6A8E" w:rsidP="003A6A8E">
                            <w:pPr>
                              <w:jc w:val="center"/>
                              <w:rPr>
                                <w:color w:val="000000"/>
                              </w:rPr>
                            </w:pPr>
                            <w:r>
                              <w:rPr>
                                <w:rFonts w:cs="Arial"/>
                                <w:color w:val="000000"/>
                              </w:rPr>
                              <w:t>then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DAC46" id="Text Box 30" o:spid="_x0000_s1028" type="#_x0000_t202" style="position:absolute;margin-left:271.05pt;margin-top:8.55pt;width:39.25pt;height:35.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" fillcolor="window" stroked="f" strokeweight=".5pt">
                <v:textbox>
                  <w:txbxContent>
                    <w:p w14:paraId="6E4ACD6D" w14:textId="77777777" w:rsidR="003A6A8E" w:rsidRPr="00E930B9" w:rsidRDefault="003A6A8E" w:rsidP="003A6A8E">
                      <w:pPr>
                        <w:jc w:val="center"/>
                        <w:rPr>
                          <w:color w:val="000000"/>
                        </w:rPr>
                      </w:pPr>
                      <w:r>
                        <w:rPr>
                          <w:rFonts w:cs="Arial"/>
                          <w:color w:val="000000"/>
                        </w:rPr>
                        <w:t>then</w:t>
                      </w:r>
                    </w:p>
                  </w:txbxContent>
                </v:textbox>
              </v:shape>
            </w:pict>
          </mc:Fallback>
        </mc:AlternateContent>
      </w:r>
      <w:r w:rsidRPr="00A91BA7">
        <w:rPr>
          <w:b/>
          <w:bCs/>
          <w:noProof/>
          <w:lang w:eastAsia="en-GB"/>
        </w:rPr>
        <mc:AlternateContent>
          <mc:Choice Requires="wps">
            <w:drawing>
              <wp:anchor distT="0" distB="0" distL="114300" distR="114300" simplePos="0" relativeHeight="251693056" behindDoc="0" locked="0" layoutInCell="1" allowOverlap="1" wp14:anchorId="0531CDF9" wp14:editId="62B76D59">
                <wp:simplePos x="0" y="0"/>
                <wp:positionH relativeFrom="column">
                  <wp:posOffset>3987165</wp:posOffset>
                </wp:positionH>
                <wp:positionV relativeFrom="paragraph">
                  <wp:posOffset>-93980</wp:posOffset>
                </wp:positionV>
                <wp:extent cx="890270" cy="937895"/>
                <wp:effectExtent l="0" t="0" r="508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270" cy="937895"/>
                        </a:xfrm>
                        <a:prstGeom prst="rect">
                          <a:avLst/>
                        </a:prstGeom>
                        <a:solidFill>
                          <a:sysClr val="window" lastClr="FFFFFF"/>
                        </a:solidFill>
                        <a:ln w="6350">
                          <a:noFill/>
                        </a:ln>
                        <a:effectLst/>
                      </wps:spPr>
                      <wps:txbx>
                        <w:txbxContent>
                          <w:p w14:paraId="154317B0" w14:textId="77777777" w:rsidR="003A6A8E" w:rsidRDefault="003A6A8E" w:rsidP="003A6A8E">
                            <w:pPr>
                              <w:jc w:val="center"/>
                              <w:rPr>
                                <w:rFonts w:cs="Arial"/>
                              </w:rPr>
                            </w:pPr>
                            <w:r>
                              <w:rPr>
                                <w:rFonts w:cs="Arial"/>
                              </w:rPr>
                              <w:t>X</w:t>
                            </w:r>
                          </w:p>
                          <w:p w14:paraId="49F0717C" w14:textId="77777777" w:rsidR="003A6A8E" w:rsidRDefault="003A6A8E" w:rsidP="003A6A8E">
                            <w:pPr>
                              <w:jc w:val="center"/>
                              <w:rPr>
                                <w:rFonts w:cs="Arial"/>
                                <w:u w:val="single"/>
                              </w:rPr>
                            </w:pPr>
                            <w:r>
                              <w:rPr>
                                <w:rFonts w:cs="Arial"/>
                              </w:rPr>
                              <w:t xml:space="preserve">100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1CDF9" id="Text Box 31" o:spid="_x0000_s1029" type="#_x0000_t202" style="position:absolute;margin-left:313.95pt;margin-top:-7.4pt;width:70.1pt;height:73.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" fillcolor="window" stroked="f" strokeweight=".5pt">
                <v:textbox>
                  <w:txbxContent>
                    <w:p w14:paraId="154317B0" w14:textId="77777777" w:rsidR="003A6A8E" w:rsidRDefault="003A6A8E" w:rsidP="003A6A8E">
                      <w:pPr>
                        <w:jc w:val="center"/>
                        <w:rPr>
                          <w:rFonts w:cs="Arial"/>
                        </w:rPr>
                      </w:pPr>
                      <w:r>
                        <w:rPr>
                          <w:rFonts w:cs="Arial"/>
                        </w:rPr>
                        <w:t>X</w:t>
                      </w:r>
                    </w:p>
                    <w:p w14:paraId="49F0717C" w14:textId="77777777" w:rsidR="003A6A8E" w:rsidRDefault="003A6A8E" w:rsidP="003A6A8E">
                      <w:pPr>
                        <w:jc w:val="center"/>
                        <w:rPr>
                          <w:rFonts w:cs="Arial"/>
                          <w:u w:val="single"/>
                        </w:rPr>
                      </w:pPr>
                      <w:r>
                        <w:rPr>
                          <w:rFonts w:cs="Arial"/>
                        </w:rPr>
                        <w:t xml:space="preserve">100 </w:t>
                      </w:r>
                    </w:p>
                  </w:txbxContent>
                </v:textbox>
              </v:shape>
            </w:pict>
          </mc:Fallback>
        </mc:AlternateContent>
      </w:r>
      <w:r>
        <w:rPr>
          <w:noProof/>
          <w:lang w:eastAsia="en-GB"/>
        </w:rPr>
        <mc:AlternateContent>
          <mc:Choice Requires="wps">
            <w:drawing>
              <wp:anchor distT="0" distB="0" distL="114300" distR="114300" simplePos="0" relativeHeight="251696128" behindDoc="0" locked="0" layoutInCell="1" allowOverlap="1" wp14:anchorId="31EAC966" wp14:editId="173D0E45">
                <wp:simplePos x="0" y="0"/>
                <wp:positionH relativeFrom="column">
                  <wp:posOffset>5939790</wp:posOffset>
                </wp:positionH>
                <wp:positionV relativeFrom="paragraph">
                  <wp:posOffset>209550</wp:posOffset>
                </wp:positionV>
                <wp:extent cx="45085" cy="350520"/>
                <wp:effectExtent l="0" t="0" r="12065" b="11430"/>
                <wp:wrapNone/>
                <wp:docPr id="32" name="Right Bracket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5052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534D49" id="Right Bracket 32" o:spid="_x0000_s1026" type="#_x0000_t86" style="position:absolute;margin-left:467.7pt;margin-top:16.5pt;width:3.55pt;height:27.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" adj="232" strokecolor="windowText" strokeweight=".5pt">
                <v:stroke joinstyle="miter"/>
              </v:shape>
            </w:pict>
          </mc:Fallback>
        </mc:AlternateContent>
      </w:r>
      <w:r>
        <w:rPr>
          <w:noProof/>
          <w:lang w:eastAsia="en-GB"/>
        </w:rPr>
        <mc:AlternateContent>
          <mc:Choice Requires="wps">
            <w:drawing>
              <wp:anchor distT="0" distB="0" distL="114300" distR="114300" simplePos="0" relativeHeight="251697152" behindDoc="0" locked="0" layoutInCell="1" allowOverlap="1" wp14:anchorId="1C593A18" wp14:editId="26167A12">
                <wp:simplePos x="0" y="0"/>
                <wp:positionH relativeFrom="column">
                  <wp:posOffset>4772660</wp:posOffset>
                </wp:positionH>
                <wp:positionV relativeFrom="paragraph">
                  <wp:posOffset>93980</wp:posOffset>
                </wp:positionV>
                <wp:extent cx="1122045" cy="507365"/>
                <wp:effectExtent l="0" t="0" r="1905" b="698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2045" cy="507365"/>
                        </a:xfrm>
                        <a:prstGeom prst="rect">
                          <a:avLst/>
                        </a:prstGeom>
                        <a:solidFill>
                          <a:sysClr val="window" lastClr="FFFFFF"/>
                        </a:solidFill>
                        <a:ln w="6350">
                          <a:noFill/>
                        </a:ln>
                        <a:effectLst/>
                      </wps:spPr>
                      <wps:txbx>
                        <w:txbxContent>
                          <w:p w14:paraId="017C759F" w14:textId="77777777" w:rsidR="003A6A8E" w:rsidRPr="00E930B9" w:rsidRDefault="003A6A8E" w:rsidP="003A6A8E">
                            <w:pPr>
                              <w:rPr>
                                <w:color w:val="000000"/>
                              </w:rPr>
                            </w:pPr>
                            <w:r>
                              <w:rPr>
                                <w:rFonts w:cs="Arial"/>
                                <w:color w:val="000000"/>
                              </w:rPr>
                              <w:t>X [Weighting]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93A18" id="Text Box 33" o:spid="_x0000_s1030" type="#_x0000_t202" style="position:absolute;margin-left:375.8pt;margin-top:7.4pt;width:88.35pt;height:39.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" fillcolor="window" stroked="f" strokeweight=".5pt">
                <v:textbox>
                  <w:txbxContent>
                    <w:p w14:paraId="017C759F" w14:textId="77777777" w:rsidR="003A6A8E" w:rsidRPr="00E930B9" w:rsidRDefault="003A6A8E" w:rsidP="003A6A8E">
                      <w:pPr>
                        <w:rPr>
                          <w:color w:val="000000"/>
                        </w:rPr>
                      </w:pPr>
                      <w:r>
                        <w:rPr>
                          <w:rFonts w:cs="Arial"/>
                          <w:color w:val="000000"/>
                        </w:rPr>
                        <w:t>X [Weighting]</w:t>
                      </w:r>
                    </w:p>
                  </w:txbxContent>
                </v:textbox>
              </v:shape>
            </w:pict>
          </mc:Fallback>
        </mc:AlternateContent>
      </w:r>
      <w:r>
        <w:rPr>
          <w:noProof/>
          <w:lang w:eastAsia="en-GB"/>
        </w:rPr>
        <mc:AlternateContent>
          <mc:Choice Requires="wps">
            <w:drawing>
              <wp:anchor distT="0" distB="0" distL="114300" distR="114300" simplePos="0" relativeHeight="251695104" behindDoc="0" locked="0" layoutInCell="1" allowOverlap="1" wp14:anchorId="4755C5BA" wp14:editId="408F4B75">
                <wp:simplePos x="0" y="0"/>
                <wp:positionH relativeFrom="column">
                  <wp:posOffset>3943350</wp:posOffset>
                </wp:positionH>
                <wp:positionV relativeFrom="paragraph">
                  <wp:posOffset>218440</wp:posOffset>
                </wp:positionV>
                <wp:extent cx="45720" cy="351155"/>
                <wp:effectExtent l="0" t="0" r="11430" b="10795"/>
                <wp:wrapNone/>
                <wp:docPr id="34" name="Left Bracket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35115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E5E329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34" o:spid="_x0000_s1026" type="#_x0000_t85" style="position:absolute;margin-left:310.5pt;margin-top:17.2pt;width:3.6pt;height:27.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" adj="234" strokecolor="windowText" strokeweight=".5pt">
                <v:stroke joinstyle="miter"/>
              </v:shape>
            </w:pict>
          </mc:Fallback>
        </mc:AlternateContent>
      </w:r>
      <w:r>
        <w:rPr>
          <w:noProof/>
          <w:lang w:eastAsia="en-GB"/>
        </w:rPr>
        <mc:AlternateContent>
          <mc:Choice Requires="wps">
            <w:drawing>
              <wp:anchor distT="0" distB="0" distL="114300" distR="114300" simplePos="0" relativeHeight="251686912" behindDoc="0" locked="0" layoutInCell="1" allowOverlap="1" wp14:anchorId="544EAE01" wp14:editId="697648C8">
                <wp:simplePos x="0" y="0"/>
                <wp:positionH relativeFrom="column">
                  <wp:posOffset>54610</wp:posOffset>
                </wp:positionH>
                <wp:positionV relativeFrom="paragraph">
                  <wp:posOffset>218440</wp:posOffset>
                </wp:positionV>
                <wp:extent cx="45720" cy="351155"/>
                <wp:effectExtent l="0" t="0" r="11430" b="10795"/>
                <wp:wrapNone/>
                <wp:docPr id="35" name="Left Bracket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35115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14E12C" id="Left Bracket 35" o:spid="_x0000_s1026" type="#_x0000_t85" style="position:absolute;margin-left:4.3pt;margin-top:17.2pt;width:3.6pt;height:27.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" adj="234" strokecolor="windowText" strokeweight=".5pt">
                <v:stroke joinstyle="miter"/>
              </v:shape>
            </w:pict>
          </mc:Fallback>
        </mc:AlternateContent>
      </w:r>
      <w:r>
        <w:rPr>
          <w:noProof/>
          <w:lang w:eastAsia="en-GB"/>
        </w:rPr>
        <mc:AlternateContent>
          <mc:Choice Requires="wps">
            <w:drawing>
              <wp:anchor distT="0" distB="0" distL="114300" distR="114300" simplePos="0" relativeHeight="251691008" behindDoc="0" locked="0" layoutInCell="1" allowOverlap="1" wp14:anchorId="79D31A7D" wp14:editId="32AC1496">
                <wp:simplePos x="0" y="0"/>
                <wp:positionH relativeFrom="column">
                  <wp:posOffset>5299075</wp:posOffset>
                </wp:positionH>
                <wp:positionV relativeFrom="paragraph">
                  <wp:posOffset>31750</wp:posOffset>
                </wp:positionV>
                <wp:extent cx="425450" cy="38354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450" cy="383540"/>
                        </a:xfrm>
                        <a:prstGeom prst="rect">
                          <a:avLst/>
                        </a:prstGeom>
                        <a:solidFill>
                          <a:sysClr val="window" lastClr="FFFFFF"/>
                        </a:solidFill>
                        <a:ln w="6350">
                          <a:noFill/>
                        </a:ln>
                        <a:effectLst/>
                      </wps:spPr>
                      <wps:txbx>
                        <w:txbxContent>
                          <w:p w14:paraId="3C0D975E" w14:textId="77777777" w:rsidR="003A6A8E" w:rsidRPr="00E930B9" w:rsidRDefault="003A6A8E" w:rsidP="003A6A8E">
                            <w:pPr>
                              <w:spacing w:line="240" w:lineRule="auto"/>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31A7D" id="Text Box 36" o:spid="_x0000_s1031" type="#_x0000_t202" style="position:absolute;margin-left:417.25pt;margin-top:2.5pt;width:33.5pt;height:30.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" fillcolor="window" stroked="f" strokeweight=".5pt">
                <v:textbox>
                  <w:txbxContent>
                    <w:p w14:paraId="3C0D975E" w14:textId="77777777" w:rsidR="003A6A8E" w:rsidRPr="00E930B9" w:rsidRDefault="003A6A8E" w:rsidP="003A6A8E">
                      <w:pPr>
                        <w:spacing w:line="240" w:lineRule="auto"/>
                        <w:rPr>
                          <w:color w:val="000000"/>
                        </w:rPr>
                      </w:pPr>
                    </w:p>
                  </w:txbxContent>
                </v:textbox>
              </v:shape>
            </w:pict>
          </mc:Fallback>
        </mc:AlternateContent>
      </w:r>
    </w:p>
    <w:p w14:paraId="7609BF4A" w14:textId="77777777" w:rsidR="003A6A8E" w:rsidRDefault="003A6A8E" w:rsidP="003A6A8E">
      <w:pPr>
        <w:rPr>
          <w:rFonts w:cs="Arial"/>
          <w:b/>
          <w:bCs/>
        </w:rPr>
      </w:pPr>
    </w:p>
    <w:p w14:paraId="6EFC6E2B" w14:textId="77777777" w:rsidR="003A6A8E" w:rsidRDefault="003A6A8E" w:rsidP="003A6A8E">
      <w:pPr>
        <w:rPr>
          <w:rFonts w:cs="Arial"/>
          <w:b/>
          <w:bCs/>
        </w:rPr>
      </w:pPr>
    </w:p>
    <w:p w14:paraId="651B643A" w14:textId="77777777" w:rsidR="003A6A8E" w:rsidRPr="00A91BA7" w:rsidRDefault="003A6A8E" w:rsidP="003A6A8E">
      <w:pPr>
        <w:rPr>
          <w:rFonts w:cs="Arial"/>
          <w:b/>
          <w:bCs/>
          <w:u w:val="single"/>
        </w:rPr>
      </w:pPr>
      <w:r w:rsidRPr="00A91BA7">
        <w:rPr>
          <w:b/>
          <w:bCs/>
          <w:noProof/>
          <w:lang w:eastAsia="en-GB"/>
        </w:rPr>
        <mc:AlternateContent>
          <mc:Choice Requires="wps">
            <w:drawing>
              <wp:anchor distT="0" distB="0" distL="114300" distR="114300" simplePos="0" relativeHeight="251685888" behindDoc="0" locked="0" layoutInCell="1" allowOverlap="1" wp14:anchorId="0E9E9CFB" wp14:editId="75F8FE88">
                <wp:simplePos x="0" y="0"/>
                <wp:positionH relativeFrom="column">
                  <wp:posOffset>22225</wp:posOffset>
                </wp:positionH>
                <wp:positionV relativeFrom="paragraph">
                  <wp:posOffset>267335</wp:posOffset>
                </wp:positionV>
                <wp:extent cx="2463800" cy="804545"/>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800" cy="804545"/>
                        </a:xfrm>
                        <a:prstGeom prst="rect">
                          <a:avLst/>
                        </a:prstGeom>
                        <a:solidFill>
                          <a:sysClr val="window" lastClr="FFFFFF"/>
                        </a:solidFill>
                        <a:ln w="6350">
                          <a:noFill/>
                        </a:ln>
                        <a:effectLst/>
                      </wps:spPr>
                      <wps:txbx>
                        <w:txbxContent>
                          <w:p w14:paraId="4B21F31E" w14:textId="77777777" w:rsidR="003A6A8E" w:rsidRDefault="003A6A8E" w:rsidP="003A6A8E">
                            <w:pPr>
                              <w:jc w:val="center"/>
                              <w:rPr>
                                <w:rFonts w:cs="Arial"/>
                              </w:rPr>
                            </w:pPr>
                            <w:r>
                              <w:rPr>
                                <w:rFonts w:cs="Arial"/>
                              </w:rPr>
                              <w:t>Lowest Commercial Score</w:t>
                            </w:r>
                          </w:p>
                          <w:p w14:paraId="7078923F" w14:textId="77777777" w:rsidR="003A6A8E" w:rsidRDefault="003A6A8E" w:rsidP="003A6A8E">
                            <w:pPr>
                              <w:jc w:val="center"/>
                              <w:rPr>
                                <w:rFonts w:cs="Arial"/>
                              </w:rPr>
                            </w:pPr>
                            <w:r>
                              <w:rPr>
                                <w:rFonts w:cs="Arial"/>
                              </w:rPr>
                              <w:t>Bidder’s Total Commercial Score</w:t>
                            </w:r>
                          </w:p>
                          <w:p w14:paraId="5C8F7E9C" w14:textId="77777777" w:rsidR="003A6A8E" w:rsidRDefault="003A6A8E" w:rsidP="003A6A8E">
                            <w:pPr>
                              <w:jc w:val="center"/>
                              <w:rPr>
                                <w:rFonts w:cs="Arial"/>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E9CFB" id="Text Box 37" o:spid="_x0000_s1032" type="#_x0000_t202" style="position:absolute;margin-left:1.75pt;margin-top:21.05pt;width:194pt;height:63.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" fillcolor="window" stroked="f" strokeweight=".5pt">
                <v:textbox>
                  <w:txbxContent>
                    <w:p w14:paraId="4B21F31E" w14:textId="77777777" w:rsidR="003A6A8E" w:rsidRDefault="003A6A8E" w:rsidP="003A6A8E">
                      <w:pPr>
                        <w:jc w:val="center"/>
                        <w:rPr>
                          <w:rFonts w:cs="Arial"/>
                        </w:rPr>
                      </w:pPr>
                      <w:r>
                        <w:rPr>
                          <w:rFonts w:cs="Arial"/>
                        </w:rPr>
                        <w:t>Lowest Commercial Score</w:t>
                      </w:r>
                    </w:p>
                    <w:p w14:paraId="7078923F" w14:textId="77777777" w:rsidR="003A6A8E" w:rsidRDefault="003A6A8E" w:rsidP="003A6A8E">
                      <w:pPr>
                        <w:jc w:val="center"/>
                        <w:rPr>
                          <w:rFonts w:cs="Arial"/>
                        </w:rPr>
                      </w:pPr>
                      <w:r>
                        <w:rPr>
                          <w:rFonts w:cs="Arial"/>
                        </w:rPr>
                        <w:t>Bidder’s Total Commercial Score</w:t>
                      </w:r>
                    </w:p>
                    <w:p w14:paraId="5C8F7E9C" w14:textId="77777777" w:rsidR="003A6A8E" w:rsidRDefault="003A6A8E" w:rsidP="003A6A8E">
                      <w:pPr>
                        <w:jc w:val="center"/>
                        <w:rPr>
                          <w:rFonts w:cs="Arial"/>
                          <w:u w:val="single"/>
                        </w:rPr>
                      </w:pPr>
                    </w:p>
                  </w:txbxContent>
                </v:textbox>
              </v:shape>
            </w:pict>
          </mc:Fallback>
        </mc:AlternateContent>
      </w:r>
      <w:r w:rsidRPr="00A91BA7">
        <w:rPr>
          <w:b/>
          <w:bCs/>
          <w:noProof/>
          <w:lang w:eastAsia="en-GB"/>
        </w:rPr>
        <mc:AlternateContent>
          <mc:Choice Requires="wps">
            <w:drawing>
              <wp:anchor distT="0" distB="0" distL="114300" distR="114300" simplePos="0" relativeHeight="251701248" behindDoc="0" locked="0" layoutInCell="1" allowOverlap="1" wp14:anchorId="6C498DD5" wp14:editId="5CD309E8">
                <wp:simplePos x="0" y="0"/>
                <wp:positionH relativeFrom="column">
                  <wp:posOffset>4006215</wp:posOffset>
                </wp:positionH>
                <wp:positionV relativeFrom="paragraph">
                  <wp:posOffset>266700</wp:posOffset>
                </wp:positionV>
                <wp:extent cx="890270" cy="937895"/>
                <wp:effectExtent l="0" t="0" r="508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270" cy="937895"/>
                        </a:xfrm>
                        <a:prstGeom prst="rect">
                          <a:avLst/>
                        </a:prstGeom>
                        <a:solidFill>
                          <a:sysClr val="window" lastClr="FFFFFF"/>
                        </a:solidFill>
                        <a:ln w="6350">
                          <a:noFill/>
                        </a:ln>
                        <a:effectLst/>
                      </wps:spPr>
                      <wps:txbx>
                        <w:txbxContent>
                          <w:p w14:paraId="78785D88" w14:textId="77777777" w:rsidR="003A6A8E" w:rsidRDefault="003A6A8E" w:rsidP="003A6A8E">
                            <w:pPr>
                              <w:jc w:val="center"/>
                              <w:rPr>
                                <w:rFonts w:cs="Arial"/>
                              </w:rPr>
                            </w:pPr>
                            <w:r>
                              <w:rPr>
                                <w:rFonts w:cs="Arial"/>
                              </w:rPr>
                              <w:t>X</w:t>
                            </w:r>
                          </w:p>
                          <w:p w14:paraId="3CA9285C" w14:textId="77777777" w:rsidR="003A6A8E" w:rsidRDefault="003A6A8E" w:rsidP="003A6A8E">
                            <w:pPr>
                              <w:jc w:val="center"/>
                              <w:rPr>
                                <w:rFonts w:cs="Arial"/>
                                <w:u w:val="single"/>
                              </w:rPr>
                            </w:pPr>
                            <w:r>
                              <w:rPr>
                                <w:rFonts w:cs="Arial"/>
                              </w:rPr>
                              <w:t xml:space="preserve">100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98DD5" id="Text Box 38" o:spid="_x0000_s1033" type="#_x0000_t202" style="position:absolute;margin-left:315.45pt;margin-top:21pt;width:70.1pt;height:73.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" fillcolor="window" stroked="f" strokeweight=".5pt">
                <v:textbox>
                  <w:txbxContent>
                    <w:p w14:paraId="78785D88" w14:textId="77777777" w:rsidR="003A6A8E" w:rsidRDefault="003A6A8E" w:rsidP="003A6A8E">
                      <w:pPr>
                        <w:jc w:val="center"/>
                        <w:rPr>
                          <w:rFonts w:cs="Arial"/>
                        </w:rPr>
                      </w:pPr>
                      <w:r>
                        <w:rPr>
                          <w:rFonts w:cs="Arial"/>
                        </w:rPr>
                        <w:t>X</w:t>
                      </w:r>
                    </w:p>
                    <w:p w14:paraId="3CA9285C" w14:textId="77777777" w:rsidR="003A6A8E" w:rsidRDefault="003A6A8E" w:rsidP="003A6A8E">
                      <w:pPr>
                        <w:jc w:val="center"/>
                        <w:rPr>
                          <w:rFonts w:cs="Arial"/>
                          <w:u w:val="single"/>
                        </w:rPr>
                      </w:pPr>
                      <w:r>
                        <w:rPr>
                          <w:rFonts w:cs="Arial"/>
                        </w:rPr>
                        <w:t xml:space="preserve">100 </w:t>
                      </w:r>
                    </w:p>
                  </w:txbxContent>
                </v:textbox>
              </v:shape>
            </w:pict>
          </mc:Fallback>
        </mc:AlternateContent>
      </w:r>
      <w:r w:rsidRPr="00A91BA7">
        <w:rPr>
          <w:rFonts w:cs="Arial"/>
          <w:b/>
          <w:bCs/>
        </w:rPr>
        <w:t>Commercial (WC)</w:t>
      </w:r>
    </w:p>
    <w:p w14:paraId="66E0E19B" w14:textId="77777777" w:rsidR="003A6A8E" w:rsidRDefault="003A6A8E" w:rsidP="003A6A8E">
      <w:pPr>
        <w:rPr>
          <w:rFonts w:cs="Arial"/>
          <w:u w:val="single"/>
        </w:rPr>
      </w:pPr>
      <w:r>
        <w:rPr>
          <w:noProof/>
          <w:lang w:eastAsia="en-GB"/>
        </w:rPr>
        <mc:AlternateContent>
          <mc:Choice Requires="wps">
            <w:drawing>
              <wp:anchor distT="0" distB="0" distL="114300" distR="114300" simplePos="0" relativeHeight="251700224" behindDoc="0" locked="0" layoutInCell="1" allowOverlap="1" wp14:anchorId="272FE7EB" wp14:editId="73E0E5A7">
                <wp:simplePos x="0" y="0"/>
                <wp:positionH relativeFrom="column">
                  <wp:posOffset>3425825</wp:posOffset>
                </wp:positionH>
                <wp:positionV relativeFrom="paragraph">
                  <wp:posOffset>67945</wp:posOffset>
                </wp:positionV>
                <wp:extent cx="517525" cy="450215"/>
                <wp:effectExtent l="0" t="0" r="0" b="698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525" cy="450215"/>
                        </a:xfrm>
                        <a:prstGeom prst="rect">
                          <a:avLst/>
                        </a:prstGeom>
                        <a:solidFill>
                          <a:sysClr val="window" lastClr="FFFFFF"/>
                        </a:solidFill>
                        <a:ln w="6350">
                          <a:noFill/>
                        </a:ln>
                        <a:effectLst/>
                      </wps:spPr>
                      <wps:txbx>
                        <w:txbxContent>
                          <w:p w14:paraId="4542A482" w14:textId="77777777" w:rsidR="003A6A8E" w:rsidRPr="00E930B9" w:rsidRDefault="003A6A8E" w:rsidP="003A6A8E">
                            <w:pPr>
                              <w:jc w:val="center"/>
                              <w:rPr>
                                <w:color w:val="000000"/>
                              </w:rPr>
                            </w:pPr>
                            <w:r>
                              <w:rPr>
                                <w:rFonts w:cs="Arial"/>
                                <w:color w:val="000000"/>
                              </w:rPr>
                              <w:t>then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FE7EB" id="Text Box 39" o:spid="_x0000_s1034" type="#_x0000_t202" style="position:absolute;margin-left:269.75pt;margin-top:5.35pt;width:40.75pt;height:35.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" fillcolor="window" stroked="f" strokeweight=".5pt">
                <v:textbox>
                  <w:txbxContent>
                    <w:p w14:paraId="4542A482" w14:textId="77777777" w:rsidR="003A6A8E" w:rsidRPr="00E930B9" w:rsidRDefault="003A6A8E" w:rsidP="003A6A8E">
                      <w:pPr>
                        <w:jc w:val="center"/>
                        <w:rPr>
                          <w:color w:val="000000"/>
                        </w:rPr>
                      </w:pPr>
                      <w:r>
                        <w:rPr>
                          <w:rFonts w:cs="Arial"/>
                          <w:color w:val="000000"/>
                        </w:rPr>
                        <w:t>then</w:t>
                      </w:r>
                    </w:p>
                  </w:txbxContent>
                </v:textbox>
              </v:shape>
            </w:pict>
          </mc:Fallback>
        </mc:AlternateContent>
      </w:r>
      <w:r>
        <w:rPr>
          <w:noProof/>
          <w:lang w:eastAsia="en-GB"/>
        </w:rPr>
        <mc:AlternateContent>
          <mc:Choice Requires="wps">
            <w:drawing>
              <wp:anchor distT="0" distB="0" distL="114300" distR="114300" simplePos="0" relativeHeight="251704320" behindDoc="0" locked="0" layoutInCell="1" allowOverlap="1" wp14:anchorId="15D73C38" wp14:editId="7D2DF041">
                <wp:simplePos x="0" y="0"/>
                <wp:positionH relativeFrom="column">
                  <wp:posOffset>5932805</wp:posOffset>
                </wp:positionH>
                <wp:positionV relativeFrom="paragraph">
                  <wp:posOffset>167640</wp:posOffset>
                </wp:positionV>
                <wp:extent cx="45085" cy="350520"/>
                <wp:effectExtent l="0" t="0" r="12065" b="11430"/>
                <wp:wrapNone/>
                <wp:docPr id="40" name="Right Bracket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5052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6AA6B3" id="Right Bracket 40" o:spid="_x0000_s1026" type="#_x0000_t86" style="position:absolute;margin-left:467.15pt;margin-top:13.2pt;width:3.55pt;height:27.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" adj="232" strokecolor="windowText" strokeweight=".5pt">
                <v:stroke joinstyle="miter"/>
              </v:shape>
            </w:pict>
          </mc:Fallback>
        </mc:AlternateContent>
      </w:r>
      <w:r>
        <w:rPr>
          <w:noProof/>
          <w:lang w:eastAsia="en-GB"/>
        </w:rPr>
        <mc:AlternateContent>
          <mc:Choice Requires="wps">
            <w:drawing>
              <wp:anchor distT="0" distB="0" distL="114300" distR="114300" simplePos="0" relativeHeight="251703296" behindDoc="0" locked="0" layoutInCell="1" allowOverlap="1" wp14:anchorId="6666EB7E" wp14:editId="1565209C">
                <wp:simplePos x="0" y="0"/>
                <wp:positionH relativeFrom="column">
                  <wp:posOffset>3987165</wp:posOffset>
                </wp:positionH>
                <wp:positionV relativeFrom="paragraph">
                  <wp:posOffset>183515</wp:posOffset>
                </wp:positionV>
                <wp:extent cx="45720" cy="351155"/>
                <wp:effectExtent l="0" t="0" r="11430" b="10795"/>
                <wp:wrapNone/>
                <wp:docPr id="41" name="Left Bracket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35115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422441" id="Left Bracket 41" o:spid="_x0000_s1026" type="#_x0000_t85" style="position:absolute;margin-left:313.95pt;margin-top:14.45pt;width:3.6pt;height:27.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" adj="234" strokecolor="windowText" strokeweight=".5pt">
                <v:stroke joinstyle="miter"/>
              </v:shape>
            </w:pict>
          </mc:Fallback>
        </mc:AlternateContent>
      </w:r>
      <w:r>
        <w:rPr>
          <w:noProof/>
          <w:lang w:eastAsia="en-GB"/>
        </w:rPr>
        <mc:AlternateContent>
          <mc:Choice Requires="wps">
            <w:drawing>
              <wp:anchor distT="0" distB="0" distL="114300" distR="114300" simplePos="0" relativeHeight="251702272" behindDoc="0" locked="0" layoutInCell="1" allowOverlap="1" wp14:anchorId="63A0C05C" wp14:editId="29007266">
                <wp:simplePos x="0" y="0"/>
                <wp:positionH relativeFrom="column">
                  <wp:posOffset>4791710</wp:posOffset>
                </wp:positionH>
                <wp:positionV relativeFrom="paragraph">
                  <wp:posOffset>68580</wp:posOffset>
                </wp:positionV>
                <wp:extent cx="1122045" cy="507365"/>
                <wp:effectExtent l="0" t="0" r="1905" b="698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2045" cy="507365"/>
                        </a:xfrm>
                        <a:prstGeom prst="rect">
                          <a:avLst/>
                        </a:prstGeom>
                        <a:solidFill>
                          <a:sysClr val="window" lastClr="FFFFFF"/>
                        </a:solidFill>
                        <a:ln w="6350">
                          <a:noFill/>
                        </a:ln>
                        <a:effectLst/>
                      </wps:spPr>
                      <wps:txbx>
                        <w:txbxContent>
                          <w:p w14:paraId="3487EF31" w14:textId="77777777" w:rsidR="003A6A8E" w:rsidRPr="00E930B9" w:rsidRDefault="003A6A8E" w:rsidP="003A6A8E">
                            <w:pPr>
                              <w:rPr>
                                <w:color w:val="000000"/>
                              </w:rPr>
                            </w:pPr>
                            <w:r>
                              <w:rPr>
                                <w:rFonts w:cs="Arial"/>
                                <w:color w:val="000000"/>
                              </w:rPr>
                              <w:t>X [Weighting]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0C05C" id="Text Box 42" o:spid="_x0000_s1035" type="#_x0000_t202" style="position:absolute;margin-left:377.3pt;margin-top:5.4pt;width:88.35pt;height:39.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" fillcolor="window" stroked="f" strokeweight=".5pt">
                <v:textbox>
                  <w:txbxContent>
                    <w:p w14:paraId="3487EF31" w14:textId="77777777" w:rsidR="003A6A8E" w:rsidRPr="00E930B9" w:rsidRDefault="003A6A8E" w:rsidP="003A6A8E">
                      <w:pPr>
                        <w:rPr>
                          <w:color w:val="000000"/>
                        </w:rPr>
                      </w:pPr>
                      <w:r>
                        <w:rPr>
                          <w:rFonts w:cs="Arial"/>
                          <w:color w:val="000000"/>
                        </w:rPr>
                        <w:t>X [Weighting]</w:t>
                      </w:r>
                    </w:p>
                  </w:txbxContent>
                </v:textbox>
              </v:shape>
            </w:pict>
          </mc:Fallback>
        </mc:AlternateContent>
      </w:r>
      <w:r>
        <w:rPr>
          <w:noProof/>
          <w:lang w:eastAsia="en-GB"/>
        </w:rPr>
        <mc:AlternateContent>
          <mc:Choice Requires="wps">
            <w:drawing>
              <wp:anchor distT="0" distB="0" distL="114300" distR="114300" simplePos="0" relativeHeight="251699200" behindDoc="0" locked="0" layoutInCell="1" allowOverlap="1" wp14:anchorId="113178E4" wp14:editId="31F78165">
                <wp:simplePos x="0" y="0"/>
                <wp:positionH relativeFrom="column">
                  <wp:posOffset>2414905</wp:posOffset>
                </wp:positionH>
                <wp:positionV relativeFrom="paragraph">
                  <wp:posOffset>66675</wp:posOffset>
                </wp:positionV>
                <wp:extent cx="922020" cy="507365"/>
                <wp:effectExtent l="0" t="0" r="0" b="698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020" cy="507365"/>
                        </a:xfrm>
                        <a:prstGeom prst="rect">
                          <a:avLst/>
                        </a:prstGeom>
                        <a:solidFill>
                          <a:sysClr val="window" lastClr="FFFFFF"/>
                        </a:solidFill>
                        <a:ln w="6350">
                          <a:noFill/>
                        </a:ln>
                        <a:effectLst/>
                      </wps:spPr>
                      <wps:txbx>
                        <w:txbxContent>
                          <w:p w14:paraId="59FAAFC0" w14:textId="77777777" w:rsidR="003A6A8E" w:rsidRPr="00E930B9" w:rsidRDefault="003A6A8E" w:rsidP="003A6A8E">
                            <w:pPr>
                              <w:rPr>
                                <w:color w:val="000000"/>
                              </w:rPr>
                            </w:pPr>
                            <w:r>
                              <w:rPr>
                                <w:rFonts w:cs="Arial"/>
                                <w:color w:val="000000"/>
                              </w:rPr>
                              <w:t>X 100 =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178E4" id="Text Box 43" o:spid="_x0000_s1036" type="#_x0000_t202" style="position:absolute;margin-left:190.15pt;margin-top:5.25pt;width:72.6pt;height:39.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" fillcolor="window" stroked="f" strokeweight=".5pt">
                <v:textbox>
                  <w:txbxContent>
                    <w:p w14:paraId="59FAAFC0" w14:textId="77777777" w:rsidR="003A6A8E" w:rsidRPr="00E930B9" w:rsidRDefault="003A6A8E" w:rsidP="003A6A8E">
                      <w:pPr>
                        <w:rPr>
                          <w:color w:val="000000"/>
                        </w:rPr>
                      </w:pPr>
                      <w:r>
                        <w:rPr>
                          <w:rFonts w:cs="Arial"/>
                          <w:color w:val="000000"/>
                        </w:rPr>
                        <w:t>X 100 = X</w:t>
                      </w:r>
                    </w:p>
                  </w:txbxContent>
                </v:textbox>
              </v:shape>
            </w:pict>
          </mc:Fallback>
        </mc:AlternateContent>
      </w:r>
      <w:r>
        <w:rPr>
          <w:noProof/>
          <w:lang w:eastAsia="en-GB"/>
        </w:rPr>
        <mc:AlternateContent>
          <mc:Choice Requires="wps">
            <w:drawing>
              <wp:anchor distT="0" distB="0" distL="114300" distR="114300" simplePos="0" relativeHeight="251688960" behindDoc="0" locked="0" layoutInCell="1" allowOverlap="1" wp14:anchorId="7F2BCCDD" wp14:editId="4E5F3DEF">
                <wp:simplePos x="0" y="0"/>
                <wp:positionH relativeFrom="column">
                  <wp:posOffset>25400</wp:posOffset>
                </wp:positionH>
                <wp:positionV relativeFrom="paragraph">
                  <wp:posOffset>234315</wp:posOffset>
                </wp:positionV>
                <wp:extent cx="45085" cy="350520"/>
                <wp:effectExtent l="0" t="0" r="12065" b="11430"/>
                <wp:wrapNone/>
                <wp:docPr id="44" name="Left Bracket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5052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DEE829" id="Left Bracket 44" o:spid="_x0000_s1026" type="#_x0000_t85" style="position:absolute;margin-left:2pt;margin-top:18.45pt;width:3.55pt;height:27.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" adj="232" strokecolor="windowText" strokeweight=".5pt">
                <v:stroke joinstyle="miter"/>
              </v:shape>
            </w:pict>
          </mc:Fallback>
        </mc:AlternateContent>
      </w:r>
      <w:r>
        <w:rPr>
          <w:noProof/>
          <w:lang w:eastAsia="en-GB"/>
        </w:rPr>
        <mc:AlternateContent>
          <mc:Choice Requires="wps">
            <w:drawing>
              <wp:anchor distT="0" distB="0" distL="114300" distR="114300" simplePos="0" relativeHeight="251689984" behindDoc="0" locked="0" layoutInCell="1" allowOverlap="1" wp14:anchorId="36D7D935" wp14:editId="11B4A8DD">
                <wp:simplePos x="0" y="0"/>
                <wp:positionH relativeFrom="column">
                  <wp:posOffset>3357245</wp:posOffset>
                </wp:positionH>
                <wp:positionV relativeFrom="paragraph">
                  <wp:posOffset>187325</wp:posOffset>
                </wp:positionV>
                <wp:extent cx="45085" cy="350520"/>
                <wp:effectExtent l="0" t="0" r="12065" b="11430"/>
                <wp:wrapNone/>
                <wp:docPr id="45" name="Right Bracket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5052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82F8AD" id="Right Bracket 45" o:spid="_x0000_s1026" type="#_x0000_t86" style="position:absolute;margin-left:264.35pt;margin-top:14.75pt;width:3.55pt;height:27.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" adj="232" strokecolor="windowText" strokeweight=".5pt">
                <v:stroke joinstyle="miter"/>
              </v:shape>
            </w:pict>
          </mc:Fallback>
        </mc:AlternateContent>
      </w:r>
    </w:p>
    <w:p w14:paraId="5C3BDDA9" w14:textId="77777777" w:rsidR="003A6A8E" w:rsidRDefault="003A6A8E" w:rsidP="003A6A8E">
      <w:pPr>
        <w:rPr>
          <w:rFonts w:cs="Arial"/>
          <w:u w:val="single"/>
        </w:rPr>
      </w:pPr>
      <w:r>
        <w:rPr>
          <w:noProof/>
          <w:lang w:eastAsia="en-GB"/>
        </w:rPr>
        <mc:AlternateContent>
          <mc:Choice Requires="wps">
            <w:drawing>
              <wp:anchor distT="4294967295" distB="4294967295" distL="114300" distR="114300" simplePos="0" relativeHeight="251706368" behindDoc="0" locked="0" layoutInCell="1" allowOverlap="1" wp14:anchorId="5ABEDB42" wp14:editId="66EE5CEC">
                <wp:simplePos x="0" y="0"/>
                <wp:positionH relativeFrom="column">
                  <wp:posOffset>4117340</wp:posOffset>
                </wp:positionH>
                <wp:positionV relativeFrom="paragraph">
                  <wp:posOffset>24130</wp:posOffset>
                </wp:positionV>
                <wp:extent cx="673735" cy="0"/>
                <wp:effectExtent l="0" t="0" r="31115"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7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9E30F04" id="Straight Connector 46"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2pt,1.9pt" to="377.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" strokecolor="windowText" strokeweight=".5pt">
                <v:stroke joinstyle="miter"/>
                <o:lock v:ext="edit" shapetype="f"/>
              </v:line>
            </w:pict>
          </mc:Fallback>
        </mc:AlternateContent>
      </w:r>
      <w:r>
        <w:rPr>
          <w:rFonts w:cs="Arial"/>
          <w:noProof/>
          <w:u w:val="single"/>
        </w:rPr>
        <mc:AlternateContent>
          <mc:Choice Requires="wps">
            <w:drawing>
              <wp:anchor distT="0" distB="0" distL="114300" distR="114300" simplePos="0" relativeHeight="251705344" behindDoc="0" locked="0" layoutInCell="1" allowOverlap="1" wp14:anchorId="616FC3CA" wp14:editId="17B71878">
                <wp:simplePos x="0" y="0"/>
                <wp:positionH relativeFrom="column">
                  <wp:posOffset>251460</wp:posOffset>
                </wp:positionH>
                <wp:positionV relativeFrom="paragraph">
                  <wp:posOffset>26670</wp:posOffset>
                </wp:positionV>
                <wp:extent cx="2057400" cy="0"/>
                <wp:effectExtent l="0" t="0" r="0" b="0"/>
                <wp:wrapNone/>
                <wp:docPr id="47" name="Straight Connector 47"/>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35A948" id="Straight Connector 47"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9.8pt,2.1pt" to="181.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" strokecolor="#5b9bd5 [3204]" strokeweight=".5pt">
                <v:stroke joinstyle="miter"/>
              </v:line>
            </w:pict>
          </mc:Fallback>
        </mc:AlternateContent>
      </w:r>
    </w:p>
    <w:p w14:paraId="7FB37AE0" w14:textId="77777777" w:rsidR="003A6A8E" w:rsidRDefault="003A6A8E" w:rsidP="003A6A8E">
      <w:pPr>
        <w:rPr>
          <w:rFonts w:cs="Arial"/>
          <w:u w:val="single"/>
        </w:rPr>
      </w:pPr>
    </w:p>
    <w:p w14:paraId="237DE574" w14:textId="77777777" w:rsidR="003A6A8E" w:rsidRPr="00433B01" w:rsidRDefault="003A6A8E" w:rsidP="003A6A8E">
      <w:pPr>
        <w:jc w:val="both"/>
        <w:rPr>
          <w:rFonts w:cs="Arial"/>
        </w:rPr>
      </w:pPr>
      <w:r>
        <w:rPr>
          <w:rFonts w:cs="Arial"/>
        </w:rPr>
        <w:t xml:space="preserve">The Total </w:t>
      </w:r>
      <w:r w:rsidRPr="00433B01">
        <w:rPr>
          <w:rFonts w:cs="Arial"/>
        </w:rPr>
        <w:t xml:space="preserve">Score </w:t>
      </w:r>
      <w:r>
        <w:rPr>
          <w:rFonts w:cs="Arial"/>
        </w:rPr>
        <w:t xml:space="preserve">(weighted) </w:t>
      </w:r>
      <w:r w:rsidRPr="00433B01">
        <w:rPr>
          <w:rFonts w:cs="Arial"/>
        </w:rPr>
        <w:t xml:space="preserve">is then calculated by </w:t>
      </w:r>
      <w:r>
        <w:rPr>
          <w:rFonts w:cs="Arial"/>
        </w:rPr>
        <w:t xml:space="preserve">adding the Total Weighted Technical Score to the Total Weighted Commercial Score: </w:t>
      </w:r>
      <w:r w:rsidRPr="00A91BA7">
        <w:rPr>
          <w:rFonts w:cs="Arial"/>
          <w:b/>
          <w:bCs/>
        </w:rPr>
        <w:t>WT+ WC</w:t>
      </w:r>
      <w:r>
        <w:rPr>
          <w:rFonts w:cs="Arial"/>
        </w:rPr>
        <w:t xml:space="preserve">. </w:t>
      </w:r>
    </w:p>
    <w:p w14:paraId="573FE613" w14:textId="77777777" w:rsidR="002B3CB0" w:rsidRDefault="002B3CB0" w:rsidP="002B3CB0">
      <w:pPr>
        <w:contextualSpacing/>
        <w:jc w:val="both"/>
        <w:rPr>
          <w:rFonts w:cs="Arial"/>
          <w:b/>
          <w:bCs/>
          <w:szCs w:val="24"/>
        </w:rPr>
      </w:pPr>
    </w:p>
    <w:p w14:paraId="13A1FF45" w14:textId="77777777" w:rsidR="00A45B73" w:rsidRDefault="00A45B73" w:rsidP="002B3CB0">
      <w:pPr>
        <w:contextualSpacing/>
        <w:jc w:val="both"/>
        <w:rPr>
          <w:rFonts w:cs="Arial"/>
          <w:b/>
          <w:bCs/>
          <w:szCs w:val="24"/>
        </w:rPr>
      </w:pPr>
    </w:p>
    <w:p w14:paraId="2F59FDFE" w14:textId="77777777" w:rsidR="001D4690" w:rsidRDefault="001D4690" w:rsidP="002B3CB0">
      <w:pPr>
        <w:contextualSpacing/>
        <w:jc w:val="both"/>
        <w:rPr>
          <w:rFonts w:cs="Arial"/>
          <w:b/>
          <w:bCs/>
          <w:szCs w:val="24"/>
        </w:rPr>
      </w:pPr>
    </w:p>
    <w:p w14:paraId="48419235" w14:textId="77777777" w:rsidR="002B3CB0" w:rsidRPr="00220DBD" w:rsidRDefault="002B3CB0" w:rsidP="002B3CB0">
      <w:pPr>
        <w:jc w:val="both"/>
        <w:rPr>
          <w:b/>
          <w:sz w:val="28"/>
          <w:szCs w:val="28"/>
        </w:rPr>
      </w:pPr>
      <w:r w:rsidRPr="00220DBD">
        <w:rPr>
          <w:b/>
          <w:sz w:val="28"/>
          <w:szCs w:val="28"/>
        </w:rPr>
        <w:t xml:space="preserve">*Please Note:  </w:t>
      </w:r>
    </w:p>
    <w:p w14:paraId="1692C570" w14:textId="2CF38863" w:rsidR="002B3CB0" w:rsidRDefault="002B3CB0" w:rsidP="002B3CB0">
      <w:pPr>
        <w:jc w:val="both"/>
        <w:rPr>
          <w:rFonts w:cs="Arial"/>
          <w:szCs w:val="24"/>
        </w:rPr>
      </w:pPr>
      <w:r w:rsidRPr="008675D8">
        <w:rPr>
          <w:rFonts w:cs="Arial"/>
          <w:szCs w:val="24"/>
        </w:rPr>
        <w:t xml:space="preserve">Tenderers must be aware that all bids are </w:t>
      </w:r>
      <w:r w:rsidRPr="008675D8">
        <w:rPr>
          <w:b/>
          <w:szCs w:val="24"/>
        </w:rPr>
        <w:t>submitted</w:t>
      </w:r>
      <w:r w:rsidRPr="008675D8">
        <w:rPr>
          <w:rFonts w:cs="Arial"/>
          <w:szCs w:val="24"/>
        </w:rPr>
        <w:t xml:space="preserve"> in acceptance of agreed </w:t>
      </w:r>
      <w:r w:rsidR="009E7540" w:rsidRPr="008675D8">
        <w:rPr>
          <w:rFonts w:cs="Arial"/>
          <w:szCs w:val="24"/>
        </w:rPr>
        <w:t xml:space="preserve">Defra </w:t>
      </w:r>
      <w:r w:rsidRPr="008675D8">
        <w:rPr>
          <w:rFonts w:cs="Arial"/>
          <w:szCs w:val="24"/>
        </w:rPr>
        <w:t>terms and conditions of contract.  Any clarifications regarding terms and conditions must be discussed &amp; agreed during the tender period.  No discussion of terms and conditions of contract shall be held following tender submission. Failure to agree with the terms and conditions of contract post tender shall result in a bid being deemed non-compliant.</w:t>
      </w:r>
    </w:p>
    <w:p w14:paraId="7D3330F2" w14:textId="39F4854D" w:rsidR="002B3CB0" w:rsidRPr="00473DAC" w:rsidRDefault="00473DAC" w:rsidP="002B3CB0">
      <w:pPr>
        <w:widowControl w:val="0"/>
        <w:rPr>
          <w:rFonts w:ascii="Segoe UI" w:hAnsi="Segoe UI" w:cs="Segoe UI"/>
          <w:b/>
          <w:color w:val="00B050"/>
          <w:sz w:val="36"/>
          <w:szCs w:val="36"/>
        </w:rPr>
      </w:pPr>
      <w:r>
        <w:rPr>
          <w:rFonts w:ascii="Segoe UI" w:hAnsi="Segoe UI" w:cs="Segoe UI"/>
          <w:b/>
          <w:color w:val="00B050"/>
          <w:sz w:val="36"/>
          <w:szCs w:val="36"/>
        </w:rPr>
        <w:t xml:space="preserve">4.6 </w:t>
      </w:r>
      <w:r w:rsidR="002B3CB0" w:rsidRPr="00473DAC">
        <w:rPr>
          <w:rFonts w:ascii="Segoe UI" w:hAnsi="Segoe UI" w:cs="Segoe UI"/>
          <w:b/>
          <w:color w:val="00B050"/>
          <w:sz w:val="36"/>
          <w:szCs w:val="36"/>
        </w:rPr>
        <w:t xml:space="preserve">Evaluation of Responses </w:t>
      </w:r>
    </w:p>
    <w:p w14:paraId="2FE9B1A5" w14:textId="77777777" w:rsidR="002B3CB0" w:rsidRDefault="002B3CB0" w:rsidP="002B3CB0">
      <w:pPr>
        <w:spacing w:before="0" w:after="0" w:line="240" w:lineRule="auto"/>
        <w:jc w:val="both"/>
        <w:rPr>
          <w:szCs w:val="24"/>
        </w:rPr>
      </w:pPr>
      <w:r w:rsidRPr="00594B60">
        <w:rPr>
          <w:szCs w:val="24"/>
        </w:rPr>
        <w:t xml:space="preserve">Evaluation of </w:t>
      </w:r>
      <w:r>
        <w:rPr>
          <w:szCs w:val="24"/>
        </w:rPr>
        <w:t xml:space="preserve">Responses </w:t>
      </w:r>
      <w:r w:rsidRPr="00594B60">
        <w:rPr>
          <w:szCs w:val="24"/>
        </w:rPr>
        <w:t xml:space="preserve">will be undertaken by a panel appointed by the Authority. Each panel member will first undertake an independent evaluation of the </w:t>
      </w:r>
      <w:r>
        <w:rPr>
          <w:szCs w:val="24"/>
        </w:rPr>
        <w:t>Responses</w:t>
      </w:r>
      <w:r w:rsidRPr="00594B60">
        <w:rPr>
          <w:szCs w:val="24"/>
        </w:rPr>
        <w:t xml:space="preserve"> applying the relevant evaluation criteria for each question. Then, a moderation meeting will be held at which the evaluation panel will reach a consensus on the marking of each question.</w:t>
      </w:r>
    </w:p>
    <w:p w14:paraId="3350D8FD" w14:textId="5028167D" w:rsidR="002B3CB0" w:rsidRDefault="002B3CB0" w:rsidP="002B3CB0">
      <w:pPr>
        <w:widowControl w:val="0"/>
        <w:jc w:val="both"/>
        <w:rPr>
          <w:color w:val="000000" w:themeColor="text1"/>
          <w:sz w:val="22"/>
        </w:rPr>
      </w:pPr>
      <w:r>
        <w:rPr>
          <w:szCs w:val="24"/>
        </w:rPr>
        <w:t xml:space="preserve">During the consensus meeting, the decision may be taken that a Response will not be carried forward to the next evaluation stage if the consensus view is that the Tenderer has failed to meet any minimum or mandatory requirements, and/or provided a non-compliant response. </w:t>
      </w:r>
      <w:r>
        <w:rPr>
          <w:color w:val="000000" w:themeColor="text1"/>
          <w:sz w:val="22"/>
        </w:rPr>
        <w:t xml:space="preserve"> </w:t>
      </w:r>
    </w:p>
    <w:p w14:paraId="5433A854" w14:textId="77777777" w:rsidR="00606756" w:rsidRDefault="00606756" w:rsidP="00936301">
      <w:pPr>
        <w:spacing w:before="0" w:after="0" w:line="240" w:lineRule="auto"/>
        <w:jc w:val="both"/>
      </w:pPr>
    </w:p>
    <w:bookmarkEnd w:id="32"/>
    <w:p w14:paraId="7ADC02F9" w14:textId="3F5DEB95" w:rsidR="00B4765F" w:rsidRPr="00473DAC" w:rsidRDefault="00473DAC" w:rsidP="00B4765F">
      <w:pPr>
        <w:rPr>
          <w:rFonts w:ascii="Segoe UI" w:eastAsia="Times New Roman" w:hAnsi="Segoe UI" w:cs="Segoe UI"/>
          <w:b/>
          <w:bCs/>
          <w:color w:val="00B050"/>
          <w:sz w:val="36"/>
          <w:szCs w:val="36"/>
        </w:rPr>
      </w:pPr>
      <w:r>
        <w:rPr>
          <w:rFonts w:ascii="Segoe UI" w:eastAsia="Times New Roman" w:hAnsi="Segoe UI" w:cs="Segoe UI"/>
          <w:b/>
          <w:bCs/>
          <w:color w:val="00B050"/>
          <w:sz w:val="36"/>
          <w:szCs w:val="36"/>
        </w:rPr>
        <w:t xml:space="preserve">4.7 </w:t>
      </w:r>
      <w:r w:rsidR="00B4765F" w:rsidRPr="00473DAC">
        <w:rPr>
          <w:rFonts w:ascii="Segoe UI" w:eastAsia="Times New Roman" w:hAnsi="Segoe UI" w:cs="Segoe UI"/>
          <w:b/>
          <w:bCs/>
          <w:color w:val="00B050"/>
          <w:sz w:val="36"/>
          <w:szCs w:val="36"/>
        </w:rPr>
        <w:t xml:space="preserve">Selection Questionnaire - Financial </w:t>
      </w:r>
      <w:r w:rsidR="00355C51" w:rsidRPr="00473DAC">
        <w:rPr>
          <w:rFonts w:ascii="Segoe UI" w:eastAsia="Times New Roman" w:hAnsi="Segoe UI" w:cs="Segoe UI"/>
          <w:b/>
          <w:bCs/>
          <w:color w:val="00B050"/>
          <w:sz w:val="36"/>
          <w:szCs w:val="36"/>
        </w:rPr>
        <w:t>s</w:t>
      </w:r>
      <w:r w:rsidR="00B4765F" w:rsidRPr="00473DAC">
        <w:rPr>
          <w:rFonts w:ascii="Segoe UI" w:eastAsia="Times New Roman" w:hAnsi="Segoe UI" w:cs="Segoe UI"/>
          <w:b/>
          <w:bCs/>
          <w:color w:val="00B050"/>
          <w:sz w:val="36"/>
          <w:szCs w:val="36"/>
        </w:rPr>
        <w:t xml:space="preserve">tanding </w:t>
      </w:r>
    </w:p>
    <w:p w14:paraId="656B154D" w14:textId="3BEF99B8" w:rsidR="00B4765F" w:rsidRPr="004E326F" w:rsidRDefault="00B4765F" w:rsidP="00A91BA7">
      <w:pPr>
        <w:jc w:val="both"/>
        <w:rPr>
          <w:szCs w:val="24"/>
        </w:rPr>
      </w:pPr>
      <w:r w:rsidRPr="004E326F">
        <w:rPr>
          <w:szCs w:val="24"/>
        </w:rPr>
        <w:t xml:space="preserve">The Authority will review the economic information provided </w:t>
      </w:r>
      <w:r w:rsidR="00C93DBB">
        <w:rPr>
          <w:szCs w:val="24"/>
        </w:rPr>
        <w:t xml:space="preserve">as part of the Selection Questionnaire response </w:t>
      </w:r>
      <w:r w:rsidRPr="004E326F">
        <w:rPr>
          <w:szCs w:val="24"/>
        </w:rPr>
        <w:t xml:space="preserve">to evaluate a Tenderer’s economic and financial standing. The Authority’s evaluation will be based on all the information reviewed and will not be determined by a single indicator. If, based on its assessment of the information provided in a Response, the Authority decides that a Tenderer does not meet the Authority’s required level of economic standing, the Authority may: </w:t>
      </w:r>
    </w:p>
    <w:p w14:paraId="581D0BB4" w14:textId="31526ECA" w:rsidR="00B4765F" w:rsidRPr="004E326F" w:rsidRDefault="001525DB" w:rsidP="00A91BA7">
      <w:pPr>
        <w:pStyle w:val="ListParagraph"/>
        <w:numPr>
          <w:ilvl w:val="0"/>
          <w:numId w:val="6"/>
        </w:numPr>
        <w:ind w:left="1134" w:hanging="283"/>
        <w:jc w:val="both"/>
        <w:rPr>
          <w:szCs w:val="24"/>
        </w:rPr>
      </w:pPr>
      <w:r>
        <w:rPr>
          <w:szCs w:val="24"/>
        </w:rPr>
        <w:t>a</w:t>
      </w:r>
      <w:r w:rsidR="00B4765F" w:rsidRPr="004E326F">
        <w:rPr>
          <w:szCs w:val="24"/>
        </w:rPr>
        <w:t xml:space="preserve">sk for additional information, including information relating to </w:t>
      </w:r>
      <w:r>
        <w:rPr>
          <w:szCs w:val="24"/>
        </w:rPr>
        <w:t xml:space="preserve">the </w:t>
      </w:r>
      <w:r w:rsidR="00D47244">
        <w:rPr>
          <w:szCs w:val="24"/>
        </w:rPr>
        <w:t xml:space="preserve">Tenderer’s </w:t>
      </w:r>
      <w:r w:rsidR="00D47244" w:rsidRPr="004E326F">
        <w:rPr>
          <w:szCs w:val="24"/>
        </w:rPr>
        <w:t>parent</w:t>
      </w:r>
      <w:r w:rsidR="00B4765F" w:rsidRPr="004E326F">
        <w:rPr>
          <w:szCs w:val="24"/>
        </w:rPr>
        <w:t xml:space="preserve"> company, if applicable; and/or </w:t>
      </w:r>
    </w:p>
    <w:p w14:paraId="6D56E555" w14:textId="4271196B" w:rsidR="00B4765F" w:rsidRPr="004E326F" w:rsidRDefault="001525DB" w:rsidP="00A91BA7">
      <w:pPr>
        <w:pStyle w:val="ListParagraph"/>
        <w:numPr>
          <w:ilvl w:val="0"/>
          <w:numId w:val="6"/>
        </w:numPr>
        <w:ind w:left="1134" w:hanging="283"/>
        <w:jc w:val="both"/>
        <w:rPr>
          <w:szCs w:val="24"/>
        </w:rPr>
      </w:pPr>
      <w:r>
        <w:rPr>
          <w:szCs w:val="24"/>
        </w:rPr>
        <w:t>r</w:t>
      </w:r>
      <w:r w:rsidR="00B4765F" w:rsidRPr="004E326F">
        <w:rPr>
          <w:szCs w:val="24"/>
        </w:rPr>
        <w:t xml:space="preserve">equire a parent company guarantee or a performance bond. </w:t>
      </w:r>
    </w:p>
    <w:p w14:paraId="39A8F221" w14:textId="16A1DF71" w:rsidR="00B4765F" w:rsidRDefault="009A67A8" w:rsidP="00A91BA7">
      <w:pPr>
        <w:jc w:val="both"/>
        <w:rPr>
          <w:szCs w:val="24"/>
        </w:rPr>
      </w:pPr>
      <w:r>
        <w:rPr>
          <w:szCs w:val="24"/>
        </w:rPr>
        <w:t>If the Authority decides that a parent company guarantee or performance bond is required, t</w:t>
      </w:r>
      <w:r w:rsidR="00B4765F" w:rsidRPr="004E326F">
        <w:rPr>
          <w:szCs w:val="24"/>
        </w:rPr>
        <w:t xml:space="preserve">he Authority </w:t>
      </w:r>
      <w:r w:rsidR="001525DB">
        <w:rPr>
          <w:szCs w:val="24"/>
        </w:rPr>
        <w:t>will</w:t>
      </w:r>
      <w:r w:rsidR="00D47244">
        <w:rPr>
          <w:szCs w:val="24"/>
        </w:rPr>
        <w:t xml:space="preserve"> </w:t>
      </w:r>
      <w:r w:rsidR="00B4765F" w:rsidRPr="004E326F">
        <w:rPr>
          <w:szCs w:val="24"/>
        </w:rPr>
        <w:t xml:space="preserve">reject a </w:t>
      </w:r>
      <w:r>
        <w:rPr>
          <w:szCs w:val="24"/>
        </w:rPr>
        <w:t xml:space="preserve">Response if the Tenderer </w:t>
      </w:r>
      <w:r w:rsidR="00B4765F" w:rsidRPr="004E326F">
        <w:rPr>
          <w:szCs w:val="24"/>
        </w:rPr>
        <w:t>is unable to offer a commitment to</w:t>
      </w:r>
      <w:r>
        <w:rPr>
          <w:szCs w:val="24"/>
        </w:rPr>
        <w:t xml:space="preserve"> make such provision.</w:t>
      </w:r>
      <w:r w:rsidR="00B4765F" w:rsidRPr="004E326F">
        <w:rPr>
          <w:szCs w:val="24"/>
        </w:rPr>
        <w:t xml:space="preserve"> In addition to the information provided in a Response, the Authority may, at its discretion, consult Dun &amp; Bradstreet reports and other credit rating or equivalent reports depending on where a Tenderer is located. </w:t>
      </w:r>
    </w:p>
    <w:p w14:paraId="215DA665" w14:textId="77777777" w:rsidR="00B4765F" w:rsidRPr="004E326F" w:rsidRDefault="00B4765F" w:rsidP="00A91BA7">
      <w:pPr>
        <w:jc w:val="both"/>
        <w:rPr>
          <w:szCs w:val="24"/>
        </w:rPr>
      </w:pPr>
      <w:r w:rsidRPr="004E326F">
        <w:rPr>
          <w:szCs w:val="24"/>
        </w:rPr>
        <w:t xml:space="preserve">The Authority’s assessment of economic and financial standing will consider financial strength and risk of business failure. Financial strength is based on tangible net worth and is rated on a scale of 5A (strongest) to H (weakest) obtained from Dun &amp; Bradstreet. There are also </w:t>
      </w:r>
      <w:r w:rsidRPr="004E326F">
        <w:rPr>
          <w:szCs w:val="24"/>
        </w:rPr>
        <w:lastRenderedPageBreak/>
        <w:t xml:space="preserve">classifications for negative net worth and net worth undetermined (insufficient information). Financial strength will be assessed relative to the estimated annual contract value. </w:t>
      </w:r>
    </w:p>
    <w:p w14:paraId="20C53255" w14:textId="1E306315" w:rsidR="00B4765F" w:rsidRPr="004E326F" w:rsidRDefault="00B4765F" w:rsidP="00B4765F">
      <w:pPr>
        <w:rPr>
          <w:szCs w:val="24"/>
        </w:rPr>
      </w:pPr>
      <w:r w:rsidRPr="004E326F">
        <w:rPr>
          <w:szCs w:val="24"/>
        </w:rPr>
        <w:t xml:space="preserve">The Authority will also consider annual turnover. </w:t>
      </w:r>
    </w:p>
    <w:p w14:paraId="48289EDA" w14:textId="77777777" w:rsidR="00B4765F" w:rsidRPr="004E326F" w:rsidRDefault="00B4765F" w:rsidP="00A91BA7">
      <w:pPr>
        <w:jc w:val="both"/>
        <w:rPr>
          <w:szCs w:val="24"/>
        </w:rPr>
      </w:pPr>
      <w:r>
        <w:rPr>
          <w:szCs w:val="24"/>
        </w:rPr>
        <w:t>I</w:t>
      </w:r>
      <w:r w:rsidRPr="004E326F">
        <w:rPr>
          <w:szCs w:val="24"/>
        </w:rPr>
        <w:t>n the case of a joint venture or a consortium bid, the annual turnover is calculated by combining the turnover of the relevant organisations in each of the last two financial years.</w:t>
      </w:r>
      <w:r>
        <w:rPr>
          <w:szCs w:val="24"/>
        </w:rPr>
        <w:t xml:space="preserve"> </w:t>
      </w:r>
      <w:r w:rsidRPr="004E326F">
        <w:rPr>
          <w:szCs w:val="24"/>
        </w:rPr>
        <w:t>In addition, the annual turnover of at least one of those organisations is expected to be £</w:t>
      </w:r>
      <w:r>
        <w:rPr>
          <w:szCs w:val="24"/>
        </w:rPr>
        <w:t>[X]</w:t>
      </w:r>
      <w:r w:rsidRPr="004E326F">
        <w:rPr>
          <w:szCs w:val="24"/>
        </w:rPr>
        <w:t xml:space="preserve"> GBP.  </w:t>
      </w:r>
    </w:p>
    <w:p w14:paraId="5962DEF8" w14:textId="67CC337F" w:rsidR="00B4765F" w:rsidRPr="004E326F" w:rsidRDefault="00B4765F" w:rsidP="00A91BA7">
      <w:pPr>
        <w:jc w:val="both"/>
        <w:rPr>
          <w:szCs w:val="24"/>
        </w:rPr>
      </w:pPr>
      <w:r w:rsidRPr="004E326F">
        <w:rPr>
          <w:szCs w:val="24"/>
        </w:rPr>
        <w:t xml:space="preserve">Risk of Business Failure is rated on a scale of 1 (minimal) to 4 (significant) obtained from Dun &amp; Bradstreet. There is also a classification of insufficient information. The Authority regards a score of 4 as indicating inadequate economic and financial standing for this procurement. The Authority will also calculate and evaluate </w:t>
      </w:r>
      <w:r w:rsidR="009A67A8">
        <w:rPr>
          <w:szCs w:val="24"/>
        </w:rPr>
        <w:t>the Tenderer’s</w:t>
      </w:r>
      <w:r w:rsidRPr="004E326F">
        <w:rPr>
          <w:szCs w:val="24"/>
        </w:rPr>
        <w:t xml:space="preserve">: </w:t>
      </w:r>
    </w:p>
    <w:p w14:paraId="4110BEC3" w14:textId="0341414B" w:rsidR="00B4765F" w:rsidRPr="003A368E" w:rsidRDefault="009A67A8" w:rsidP="00A91BA7">
      <w:pPr>
        <w:pStyle w:val="ListParagraph"/>
        <w:numPr>
          <w:ilvl w:val="0"/>
          <w:numId w:val="16"/>
        </w:numPr>
        <w:ind w:left="1134" w:hanging="283"/>
        <w:jc w:val="both"/>
        <w:rPr>
          <w:szCs w:val="24"/>
        </w:rPr>
      </w:pPr>
      <w:r>
        <w:rPr>
          <w:szCs w:val="24"/>
        </w:rPr>
        <w:t>o</w:t>
      </w:r>
      <w:r w:rsidR="00B4765F" w:rsidRPr="003A368E">
        <w:rPr>
          <w:szCs w:val="24"/>
        </w:rPr>
        <w:t xml:space="preserve">perating performance: growth or reductions in sales, gross profit, operating </w:t>
      </w:r>
      <w:r>
        <w:rPr>
          <w:szCs w:val="24"/>
        </w:rPr>
        <w:t>p</w:t>
      </w:r>
      <w:r w:rsidR="00B4765F" w:rsidRPr="003A368E">
        <w:rPr>
          <w:szCs w:val="24"/>
        </w:rPr>
        <w:t xml:space="preserve">rofit, profit before tax and earnings before interest, tax, depreciation, amortisation, exceptional items and profit/loss on sale of </w:t>
      </w:r>
      <w:proofErr w:type="gramStart"/>
      <w:r w:rsidR="00B4765F" w:rsidRPr="003A368E">
        <w:rPr>
          <w:szCs w:val="24"/>
        </w:rPr>
        <w:t>businesses;</w:t>
      </w:r>
      <w:proofErr w:type="gramEnd"/>
      <w:r w:rsidR="00B4765F" w:rsidRPr="003A368E">
        <w:rPr>
          <w:szCs w:val="24"/>
        </w:rPr>
        <w:t xml:space="preserve"> </w:t>
      </w:r>
    </w:p>
    <w:p w14:paraId="3A73238B" w14:textId="79728540" w:rsidR="00B4765F" w:rsidRPr="003A368E" w:rsidRDefault="009A67A8" w:rsidP="00A91BA7">
      <w:pPr>
        <w:pStyle w:val="ListParagraph"/>
        <w:numPr>
          <w:ilvl w:val="0"/>
          <w:numId w:val="6"/>
        </w:numPr>
        <w:ind w:left="1134" w:hanging="283"/>
        <w:jc w:val="both"/>
        <w:rPr>
          <w:szCs w:val="24"/>
        </w:rPr>
      </w:pPr>
      <w:r>
        <w:rPr>
          <w:szCs w:val="24"/>
        </w:rPr>
        <w:t>l</w:t>
      </w:r>
      <w:r w:rsidR="00B4765F" w:rsidRPr="003A368E">
        <w:rPr>
          <w:szCs w:val="24"/>
        </w:rPr>
        <w:t xml:space="preserve">iquidity: net current assets, movements in cash flow from operations, working capital and quick ratios, and average collection and payments periods; and   </w:t>
      </w:r>
    </w:p>
    <w:p w14:paraId="6E276A21" w14:textId="396EF27F" w:rsidR="00B4765F" w:rsidRPr="004E326F" w:rsidRDefault="009A67A8" w:rsidP="00A91BA7">
      <w:pPr>
        <w:pStyle w:val="ListParagraph"/>
        <w:numPr>
          <w:ilvl w:val="0"/>
          <w:numId w:val="6"/>
        </w:numPr>
        <w:ind w:left="1134" w:hanging="283"/>
        <w:jc w:val="both"/>
        <w:rPr>
          <w:szCs w:val="24"/>
        </w:rPr>
      </w:pPr>
      <w:r>
        <w:rPr>
          <w:szCs w:val="24"/>
        </w:rPr>
        <w:t>f</w:t>
      </w:r>
      <w:r w:rsidR="00B4765F" w:rsidRPr="004E326F">
        <w:rPr>
          <w:szCs w:val="24"/>
        </w:rPr>
        <w:t xml:space="preserve">inancial structure: gearing ratios and interest cover. </w:t>
      </w:r>
    </w:p>
    <w:p w14:paraId="791F5DA2" w14:textId="59FEF5B9" w:rsidR="00B4765F" w:rsidRPr="00D47244" w:rsidRDefault="00B4765F" w:rsidP="00B4765F">
      <w:pPr>
        <w:rPr>
          <w:color w:val="FF0000"/>
          <w:szCs w:val="24"/>
        </w:rPr>
      </w:pPr>
    </w:p>
    <w:p w14:paraId="4358148D" w14:textId="77777777" w:rsidR="00B4765F" w:rsidRDefault="00B4765F" w:rsidP="00B4765F">
      <w:pPr>
        <w:spacing w:before="0" w:after="0" w:line="240" w:lineRule="auto"/>
        <w:jc w:val="both"/>
        <w:rPr>
          <w:szCs w:val="24"/>
        </w:rPr>
      </w:pPr>
    </w:p>
    <w:p w14:paraId="460B6A32" w14:textId="77777777" w:rsidR="00BA2EBD" w:rsidRDefault="00BA2EBD" w:rsidP="00545E55">
      <w:pPr>
        <w:widowControl w:val="0"/>
        <w:rPr>
          <w:rFonts w:eastAsia="Times New Roman"/>
          <w:b/>
          <w:bCs/>
          <w:color w:val="404040"/>
          <w:sz w:val="28"/>
          <w:szCs w:val="28"/>
        </w:rPr>
      </w:pPr>
    </w:p>
    <w:p w14:paraId="3B6DCC5C" w14:textId="344F3CC3" w:rsidR="003475E9" w:rsidRPr="003475E9" w:rsidRDefault="003475E9" w:rsidP="00BA2EBD"/>
    <w:p w14:paraId="12B67B86" w14:textId="1BACBFED" w:rsidR="00545E55" w:rsidRDefault="00545E55" w:rsidP="00BA2EBD"/>
    <w:p w14:paraId="415CC0F3" w14:textId="52D4B68E" w:rsidR="00664F99" w:rsidRPr="00664F99" w:rsidRDefault="00664F99" w:rsidP="00784166">
      <w:pPr>
        <w:pStyle w:val="Heading1"/>
        <w:pageBreakBefore/>
      </w:pPr>
      <w:bookmarkStart w:id="39" w:name="_Toc127534408"/>
      <w:r w:rsidRPr="00664F99">
        <w:lastRenderedPageBreak/>
        <w:t>Section 5: Appendices</w:t>
      </w:r>
      <w:bookmarkEnd w:id="39"/>
    </w:p>
    <w:p w14:paraId="1E630EAF" w14:textId="0CF408C4" w:rsidR="00664F99" w:rsidRDefault="005D25A8" w:rsidP="00A91BA7">
      <w:pPr>
        <w:pStyle w:val="Heading2"/>
        <w:numPr>
          <w:ilvl w:val="0"/>
          <w:numId w:val="11"/>
        </w:numPr>
        <w:ind w:left="426" w:hanging="426"/>
      </w:pPr>
      <w:bookmarkStart w:id="40" w:name="_Toc20132138"/>
      <w:bookmarkStart w:id="41" w:name="_Toc127534409"/>
      <w:r>
        <w:t>Definitions</w:t>
      </w:r>
      <w:bookmarkEnd w:id="40"/>
      <w:bookmarkEnd w:id="41"/>
    </w:p>
    <w:p w14:paraId="59371256" w14:textId="77777777" w:rsidR="00664F99" w:rsidRDefault="00664F99" w:rsidP="00664F99">
      <w:pPr>
        <w:keepNext/>
        <w:keepLines/>
      </w:pPr>
      <w:r>
        <w:t>Unless the context otherwise requires, the following words and expressions used with</w:t>
      </w:r>
      <w:r w:rsidR="00545E55">
        <w:t>in</w:t>
      </w:r>
      <w:r>
        <w:t xml:space="preserve"> the Bidder Pack (except for Section 3: Terms and Conditions of Contract) shall have the following meanings</w:t>
      </w:r>
      <w:r w:rsidR="00545E55">
        <w:t xml:space="preserve"> </w:t>
      </w:r>
      <w:r>
        <w:t>to be interpreted in the singular or plural as the context requires.</w:t>
      </w:r>
    </w:p>
    <w:tbl>
      <w:tblPr>
        <w:tblW w:w="4874" w:type="pct"/>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6765"/>
      </w:tblGrid>
      <w:tr w:rsidR="001F3545" w:rsidRPr="00711B94" w14:paraId="53A5DCA4" w14:textId="77777777" w:rsidTr="005C5CC5">
        <w:trPr>
          <w:trHeight w:val="381"/>
        </w:trPr>
        <w:tc>
          <w:tcPr>
            <w:tcW w:w="1449" w:type="pct"/>
            <w:shd w:val="clear" w:color="auto" w:fill="C2D69B"/>
            <w:vAlign w:val="center"/>
          </w:tcPr>
          <w:p w14:paraId="6B18EBA3" w14:textId="77777777" w:rsidR="001F3545" w:rsidRPr="00711B94" w:rsidRDefault="001F3545" w:rsidP="005C5CC5">
            <w:pPr>
              <w:pStyle w:val="BodyText1"/>
              <w:spacing w:before="0" w:after="0"/>
              <w:jc w:val="center"/>
              <w:rPr>
                <w:rFonts w:cs="Arial"/>
                <w:b/>
                <w:sz w:val="22"/>
                <w:szCs w:val="22"/>
              </w:rPr>
            </w:pPr>
            <w:r w:rsidRPr="00711B94">
              <w:rPr>
                <w:rFonts w:cs="Arial"/>
                <w:b/>
                <w:sz w:val="22"/>
                <w:szCs w:val="22"/>
              </w:rPr>
              <w:t>TERM</w:t>
            </w:r>
          </w:p>
        </w:tc>
        <w:tc>
          <w:tcPr>
            <w:tcW w:w="3551" w:type="pct"/>
            <w:shd w:val="clear" w:color="auto" w:fill="C2D69B"/>
            <w:vAlign w:val="center"/>
          </w:tcPr>
          <w:p w14:paraId="3614B664" w14:textId="77777777" w:rsidR="001F3545" w:rsidRPr="00711B94" w:rsidRDefault="001F3545" w:rsidP="005C5CC5">
            <w:pPr>
              <w:pStyle w:val="BodyText1"/>
              <w:spacing w:before="0" w:after="0"/>
              <w:jc w:val="center"/>
              <w:rPr>
                <w:rFonts w:cs="Arial"/>
                <w:b/>
                <w:sz w:val="22"/>
                <w:szCs w:val="22"/>
              </w:rPr>
            </w:pPr>
            <w:r w:rsidRPr="00711B94">
              <w:rPr>
                <w:rFonts w:cs="Arial"/>
                <w:b/>
                <w:sz w:val="22"/>
                <w:szCs w:val="22"/>
              </w:rPr>
              <w:t>MEANING</w:t>
            </w:r>
          </w:p>
        </w:tc>
      </w:tr>
      <w:tr w:rsidR="001F3545" w:rsidRPr="00711B94" w14:paraId="570338C5" w14:textId="77777777" w:rsidTr="005C5CC5">
        <w:tc>
          <w:tcPr>
            <w:tcW w:w="1449" w:type="pct"/>
            <w:vAlign w:val="center"/>
          </w:tcPr>
          <w:p w14:paraId="1D0E4FE7" w14:textId="77777777" w:rsidR="001F3545" w:rsidRPr="00711B94" w:rsidRDefault="001F3545" w:rsidP="005C5CC5">
            <w:pPr>
              <w:pStyle w:val="BodyText1"/>
              <w:spacing w:before="0" w:after="0"/>
              <w:rPr>
                <w:rFonts w:cs="Arial"/>
                <w:b/>
                <w:sz w:val="22"/>
                <w:szCs w:val="22"/>
              </w:rPr>
            </w:pPr>
            <w:r w:rsidRPr="00711B94">
              <w:rPr>
                <w:rFonts w:cs="Arial"/>
                <w:b/>
                <w:sz w:val="22"/>
                <w:szCs w:val="22"/>
              </w:rPr>
              <w:t>“Authority”</w:t>
            </w:r>
          </w:p>
        </w:tc>
        <w:tc>
          <w:tcPr>
            <w:tcW w:w="3551" w:type="pct"/>
          </w:tcPr>
          <w:p w14:paraId="491C1FF8" w14:textId="4C167F02" w:rsidR="001F3545" w:rsidRPr="00711B94" w:rsidRDefault="001F3545" w:rsidP="005C5CC5">
            <w:pPr>
              <w:pStyle w:val="BodyText1"/>
              <w:spacing w:before="0" w:after="0"/>
              <w:jc w:val="both"/>
              <w:rPr>
                <w:rFonts w:cs="Arial"/>
                <w:sz w:val="22"/>
                <w:szCs w:val="22"/>
              </w:rPr>
            </w:pPr>
            <w:r w:rsidRPr="00711B94">
              <w:rPr>
                <w:rFonts w:cs="Arial"/>
                <w:sz w:val="22"/>
                <w:szCs w:val="22"/>
              </w:rPr>
              <w:t>the Department for Environment, Food and Rural Affairs</w:t>
            </w:r>
            <w:r>
              <w:rPr>
                <w:rFonts w:cs="Arial"/>
                <w:sz w:val="22"/>
                <w:szCs w:val="22"/>
              </w:rPr>
              <w:t xml:space="preserve"> acting as part of the </w:t>
            </w:r>
            <w:r w:rsidRPr="00082710">
              <w:rPr>
                <w:rFonts w:cs="Arial"/>
                <w:color w:val="000000" w:themeColor="text1"/>
                <w:sz w:val="22"/>
                <w:szCs w:val="22"/>
              </w:rPr>
              <w:t>Crown</w:t>
            </w:r>
          </w:p>
        </w:tc>
      </w:tr>
      <w:tr w:rsidR="00127641" w:rsidRPr="00711B94" w14:paraId="1A55FE28" w14:textId="77777777" w:rsidTr="005C5CC5">
        <w:tc>
          <w:tcPr>
            <w:tcW w:w="1449" w:type="pct"/>
            <w:vAlign w:val="center"/>
          </w:tcPr>
          <w:p w14:paraId="0A42497E" w14:textId="43CE6030" w:rsidR="00127641" w:rsidRPr="00711B94" w:rsidRDefault="00127641" w:rsidP="00127641">
            <w:pPr>
              <w:pStyle w:val="BodyText1"/>
              <w:spacing w:before="0" w:after="0"/>
              <w:rPr>
                <w:rFonts w:cs="Arial"/>
                <w:b/>
                <w:sz w:val="22"/>
                <w:szCs w:val="22"/>
              </w:rPr>
            </w:pPr>
            <w:r>
              <w:rPr>
                <w:rFonts w:cs="Arial"/>
                <w:b/>
                <w:sz w:val="22"/>
                <w:szCs w:val="22"/>
              </w:rPr>
              <w:t>“Bidder Pack”</w:t>
            </w:r>
          </w:p>
        </w:tc>
        <w:tc>
          <w:tcPr>
            <w:tcW w:w="3551" w:type="pct"/>
          </w:tcPr>
          <w:p w14:paraId="2C0A1861" w14:textId="5F4CE2A8" w:rsidR="00127641" w:rsidRPr="00711B94" w:rsidRDefault="00127641" w:rsidP="00127641">
            <w:pPr>
              <w:pStyle w:val="BodyText1"/>
              <w:spacing w:before="0" w:after="0"/>
              <w:jc w:val="both"/>
              <w:rPr>
                <w:rFonts w:cs="Arial"/>
                <w:sz w:val="22"/>
                <w:szCs w:val="22"/>
              </w:rPr>
            </w:pPr>
            <w:r w:rsidRPr="00711B94">
              <w:rPr>
                <w:rFonts w:cs="Arial"/>
                <w:sz w:val="22"/>
                <w:szCs w:val="22"/>
              </w:rPr>
              <w:t>this invitation to tender and all related documents published by the Authority and made available to Tenderers.</w:t>
            </w:r>
          </w:p>
        </w:tc>
      </w:tr>
      <w:tr w:rsidR="00127641" w:rsidRPr="00711B94" w14:paraId="44A04865" w14:textId="77777777" w:rsidTr="005C5CC5">
        <w:tc>
          <w:tcPr>
            <w:tcW w:w="1449" w:type="pct"/>
            <w:vAlign w:val="center"/>
          </w:tcPr>
          <w:p w14:paraId="542C6014" w14:textId="77777777" w:rsidR="00127641" w:rsidRPr="00711B94" w:rsidRDefault="00127641" w:rsidP="00127641">
            <w:pPr>
              <w:pStyle w:val="BodyText1"/>
              <w:spacing w:before="0" w:after="0"/>
              <w:rPr>
                <w:rFonts w:cs="Arial"/>
                <w:b/>
                <w:sz w:val="22"/>
                <w:szCs w:val="22"/>
              </w:rPr>
            </w:pPr>
            <w:r w:rsidRPr="00711B94">
              <w:rPr>
                <w:rFonts w:cs="Arial"/>
                <w:b/>
                <w:sz w:val="22"/>
                <w:szCs w:val="22"/>
              </w:rPr>
              <w:t xml:space="preserve">“Contract” </w:t>
            </w:r>
          </w:p>
        </w:tc>
        <w:tc>
          <w:tcPr>
            <w:tcW w:w="3551" w:type="pct"/>
          </w:tcPr>
          <w:p w14:paraId="456EBEF3" w14:textId="77777777" w:rsidR="00127641" w:rsidRPr="00711B94" w:rsidRDefault="00127641" w:rsidP="00127641">
            <w:pPr>
              <w:pStyle w:val="BodyText1"/>
              <w:spacing w:before="0" w:after="0"/>
              <w:jc w:val="both"/>
              <w:rPr>
                <w:rFonts w:cs="Arial"/>
                <w:sz w:val="22"/>
                <w:szCs w:val="22"/>
              </w:rPr>
            </w:pPr>
            <w:r w:rsidRPr="00711B94">
              <w:rPr>
                <w:rFonts w:cs="Arial"/>
                <w:sz w:val="22"/>
                <w:szCs w:val="22"/>
              </w:rPr>
              <w:t>the contract (set out in Appendix B) to be entered into by the Authority and the successful Tenderer.</w:t>
            </w:r>
          </w:p>
        </w:tc>
      </w:tr>
      <w:tr w:rsidR="00127641" w:rsidRPr="00711B94" w14:paraId="1A14E986" w14:textId="77777777" w:rsidTr="005C5CC5">
        <w:tc>
          <w:tcPr>
            <w:tcW w:w="1449" w:type="pct"/>
            <w:vAlign w:val="center"/>
          </w:tcPr>
          <w:p w14:paraId="5406158B" w14:textId="77777777" w:rsidR="00127641" w:rsidRPr="00711B94" w:rsidRDefault="00127641" w:rsidP="00127641">
            <w:pPr>
              <w:pStyle w:val="BodyText1"/>
              <w:spacing w:before="0" w:after="0"/>
              <w:rPr>
                <w:rFonts w:cs="Arial"/>
                <w:b/>
                <w:sz w:val="22"/>
                <w:szCs w:val="22"/>
              </w:rPr>
            </w:pPr>
            <w:r w:rsidRPr="00711B94">
              <w:rPr>
                <w:rFonts w:cs="Arial"/>
                <w:b/>
                <w:sz w:val="22"/>
                <w:szCs w:val="22"/>
              </w:rPr>
              <w:t>“EIR”</w:t>
            </w:r>
          </w:p>
        </w:tc>
        <w:tc>
          <w:tcPr>
            <w:tcW w:w="3551" w:type="pct"/>
          </w:tcPr>
          <w:p w14:paraId="087560F2" w14:textId="77777777" w:rsidR="00127641" w:rsidRPr="00711B94" w:rsidRDefault="00127641" w:rsidP="00127641">
            <w:pPr>
              <w:pStyle w:val="BodyText1"/>
              <w:spacing w:before="0" w:after="0"/>
              <w:jc w:val="both"/>
              <w:rPr>
                <w:rFonts w:cs="Arial"/>
                <w:sz w:val="22"/>
                <w:szCs w:val="22"/>
              </w:rPr>
            </w:pPr>
            <w:r w:rsidRPr="00711B94">
              <w:rPr>
                <w:rFonts w:cs="Arial"/>
                <w:sz w:val="22"/>
                <w:szCs w:val="22"/>
              </w:rPr>
              <w:t xml:space="preserve">the Environmental Information Regulations 2004 (as amended) together with any guidance and/or codes of practice issued by the Information Commissioner or any Government Department in relation to those Regulations. </w:t>
            </w:r>
          </w:p>
        </w:tc>
      </w:tr>
      <w:tr w:rsidR="00127641" w:rsidRPr="00711B94" w14:paraId="1F1E676C" w14:textId="77777777" w:rsidTr="005C5CC5">
        <w:tc>
          <w:tcPr>
            <w:tcW w:w="1449" w:type="pct"/>
            <w:vAlign w:val="center"/>
          </w:tcPr>
          <w:p w14:paraId="33A77D7D" w14:textId="72BBFCB9" w:rsidR="00127641" w:rsidRPr="00711B94" w:rsidRDefault="00127641" w:rsidP="00127641">
            <w:pPr>
              <w:pStyle w:val="BodyText1"/>
              <w:spacing w:before="0" w:after="0"/>
              <w:rPr>
                <w:rFonts w:cs="Arial"/>
                <w:b/>
                <w:sz w:val="22"/>
                <w:szCs w:val="22"/>
              </w:rPr>
            </w:pPr>
            <w:r w:rsidRPr="00711B94">
              <w:rPr>
                <w:rFonts w:cs="Arial"/>
                <w:b/>
                <w:sz w:val="22"/>
                <w:szCs w:val="22"/>
              </w:rPr>
              <w:t>“</w:t>
            </w:r>
            <w:r>
              <w:rPr>
                <w:rFonts w:cs="Arial"/>
                <w:b/>
                <w:sz w:val="22"/>
                <w:szCs w:val="22"/>
              </w:rPr>
              <w:t>eSourcing system</w:t>
            </w:r>
            <w:r w:rsidRPr="00711B94">
              <w:rPr>
                <w:rFonts w:cs="Arial"/>
                <w:b/>
                <w:sz w:val="22"/>
                <w:szCs w:val="22"/>
              </w:rPr>
              <w:t>”</w:t>
            </w:r>
          </w:p>
        </w:tc>
        <w:tc>
          <w:tcPr>
            <w:tcW w:w="3551" w:type="pct"/>
          </w:tcPr>
          <w:p w14:paraId="3B860298" w14:textId="5E004C78" w:rsidR="006D13CC" w:rsidRPr="00711B94" w:rsidRDefault="00127641" w:rsidP="006D13CC">
            <w:pPr>
              <w:pStyle w:val="BodyText1"/>
              <w:spacing w:before="0" w:after="0"/>
              <w:jc w:val="both"/>
              <w:rPr>
                <w:rFonts w:cs="Arial"/>
                <w:sz w:val="22"/>
                <w:szCs w:val="22"/>
              </w:rPr>
            </w:pPr>
            <w:r>
              <w:rPr>
                <w:rFonts w:cs="Arial"/>
                <w:sz w:val="22"/>
                <w:szCs w:val="22"/>
              </w:rPr>
              <w:t xml:space="preserve">eSourcing system is the eSourcing </w:t>
            </w:r>
            <w:r w:rsidRPr="00711B94">
              <w:rPr>
                <w:rFonts w:cs="Arial"/>
                <w:sz w:val="22"/>
                <w:szCs w:val="22"/>
              </w:rPr>
              <w:t xml:space="preserve">system used by the Authority for conducting this procurement, which can be found at </w:t>
            </w:r>
            <w:hyperlink r:id="rId18" w:history="1">
              <w:r w:rsidR="006D13CC" w:rsidRPr="00B51EC5">
                <w:rPr>
                  <w:rStyle w:val="Hyperlink"/>
                  <w:rFonts w:cs="Arial"/>
                  <w:sz w:val="22"/>
                  <w:szCs w:val="22"/>
                </w:rPr>
                <w:t>https://defra-family.force.com/s/Welcome</w:t>
              </w:r>
            </w:hyperlink>
            <w:r w:rsidR="006D13CC">
              <w:rPr>
                <w:rFonts w:cs="Arial"/>
                <w:sz w:val="22"/>
                <w:szCs w:val="22"/>
              </w:rPr>
              <w:t xml:space="preserve"> </w:t>
            </w:r>
          </w:p>
        </w:tc>
      </w:tr>
      <w:tr w:rsidR="00127641" w:rsidRPr="00711B94" w14:paraId="766B619F" w14:textId="77777777" w:rsidTr="005C5CC5">
        <w:tc>
          <w:tcPr>
            <w:tcW w:w="1449" w:type="pct"/>
            <w:vAlign w:val="center"/>
          </w:tcPr>
          <w:p w14:paraId="2F4F89B4" w14:textId="77777777" w:rsidR="00127641" w:rsidRPr="00711B94" w:rsidRDefault="00127641" w:rsidP="00127641">
            <w:pPr>
              <w:pStyle w:val="BodyText1"/>
              <w:spacing w:before="0" w:after="0"/>
              <w:rPr>
                <w:rFonts w:cs="Arial"/>
                <w:b/>
                <w:sz w:val="22"/>
                <w:szCs w:val="22"/>
              </w:rPr>
            </w:pPr>
            <w:r w:rsidRPr="00711B94">
              <w:rPr>
                <w:rFonts w:cs="Arial"/>
                <w:b/>
                <w:sz w:val="22"/>
                <w:szCs w:val="22"/>
              </w:rPr>
              <w:t>“FOIA”</w:t>
            </w:r>
          </w:p>
        </w:tc>
        <w:tc>
          <w:tcPr>
            <w:tcW w:w="3551" w:type="pct"/>
          </w:tcPr>
          <w:p w14:paraId="196297EF" w14:textId="77777777" w:rsidR="00127641" w:rsidRPr="00711B94" w:rsidRDefault="00127641" w:rsidP="00127641">
            <w:pPr>
              <w:pStyle w:val="BodyText1"/>
              <w:spacing w:before="0" w:after="0"/>
              <w:jc w:val="both"/>
              <w:rPr>
                <w:rFonts w:cs="Arial"/>
                <w:sz w:val="22"/>
                <w:szCs w:val="22"/>
              </w:rPr>
            </w:pPr>
            <w:r w:rsidRPr="00711B94">
              <w:rPr>
                <w:rFonts w:cs="Arial"/>
                <w:sz w:val="22"/>
                <w:szCs w:val="22"/>
              </w:rPr>
              <w:t>the Freedom of Information Act 2000 (as amended) and any subordinate legislation made under that Act together with any guidance and/or codes of practice issued by the Information Commissioner or any Government Department in relation to that legislation.</w:t>
            </w:r>
          </w:p>
        </w:tc>
      </w:tr>
      <w:tr w:rsidR="002119A9" w:rsidRPr="00711B94" w14:paraId="77A1F447" w14:textId="77777777" w:rsidTr="005C5CC5">
        <w:tc>
          <w:tcPr>
            <w:tcW w:w="1449" w:type="pct"/>
            <w:vAlign w:val="center"/>
          </w:tcPr>
          <w:p w14:paraId="4FAFC84F" w14:textId="77777777" w:rsidR="002119A9" w:rsidRDefault="002119A9" w:rsidP="00127641">
            <w:pPr>
              <w:pStyle w:val="BodyText1"/>
              <w:spacing w:before="0" w:after="0"/>
              <w:rPr>
                <w:rFonts w:cs="Arial"/>
                <w:b/>
                <w:sz w:val="22"/>
                <w:szCs w:val="22"/>
              </w:rPr>
            </w:pPr>
          </w:p>
          <w:p w14:paraId="34309462" w14:textId="23034661" w:rsidR="002119A9" w:rsidRDefault="002119A9" w:rsidP="00127641">
            <w:pPr>
              <w:pStyle w:val="BodyText1"/>
              <w:spacing w:before="0" w:after="0"/>
              <w:rPr>
                <w:rFonts w:cs="Arial"/>
                <w:b/>
                <w:sz w:val="22"/>
                <w:szCs w:val="22"/>
              </w:rPr>
            </w:pPr>
            <w:r>
              <w:rPr>
                <w:rFonts w:cs="Arial"/>
                <w:b/>
                <w:sz w:val="22"/>
                <w:szCs w:val="22"/>
              </w:rPr>
              <w:t>“Form of Tender”</w:t>
            </w:r>
          </w:p>
          <w:p w14:paraId="485C8E02" w14:textId="16076168" w:rsidR="002119A9" w:rsidRPr="00711B94" w:rsidRDefault="002119A9" w:rsidP="00127641">
            <w:pPr>
              <w:pStyle w:val="BodyText1"/>
              <w:spacing w:before="0" w:after="0"/>
              <w:rPr>
                <w:rFonts w:cs="Arial"/>
                <w:b/>
                <w:sz w:val="22"/>
                <w:szCs w:val="22"/>
              </w:rPr>
            </w:pPr>
          </w:p>
        </w:tc>
        <w:tc>
          <w:tcPr>
            <w:tcW w:w="3551" w:type="pct"/>
          </w:tcPr>
          <w:p w14:paraId="21C0AC62" w14:textId="007F7045" w:rsidR="002119A9" w:rsidRPr="006A5494" w:rsidRDefault="006A5494" w:rsidP="00127641">
            <w:pPr>
              <w:pStyle w:val="BodyText1"/>
              <w:spacing w:before="0" w:after="0"/>
              <w:jc w:val="both"/>
              <w:rPr>
                <w:rFonts w:cs="Arial"/>
                <w:sz w:val="24"/>
                <w:szCs w:val="24"/>
              </w:rPr>
            </w:pPr>
            <w:r w:rsidRPr="006A5494">
              <w:rPr>
                <w:rFonts w:cs="Arial"/>
                <w:color w:val="202124"/>
                <w:sz w:val="24"/>
                <w:szCs w:val="24"/>
                <w:shd w:val="clear" w:color="auto" w:fill="FFFFFF"/>
              </w:rPr>
              <w:t>m</w:t>
            </w:r>
            <w:r w:rsidR="002119A9" w:rsidRPr="006A5494">
              <w:rPr>
                <w:rFonts w:cs="Arial"/>
                <w:color w:val="202124"/>
                <w:sz w:val="24"/>
                <w:szCs w:val="24"/>
                <w:shd w:val="clear" w:color="auto" w:fill="FFFFFF"/>
              </w:rPr>
              <w:t xml:space="preserve">eans the form </w:t>
            </w:r>
            <w:r w:rsidRPr="006A5494">
              <w:rPr>
                <w:rFonts w:cs="Arial"/>
                <w:color w:val="202124"/>
                <w:sz w:val="24"/>
                <w:szCs w:val="24"/>
                <w:shd w:val="clear" w:color="auto" w:fill="FFFFFF"/>
              </w:rPr>
              <w:t>contained in Annex 2 to the Procurement Specific section of the Bidder Pack which must be</w:t>
            </w:r>
            <w:r w:rsidRPr="006A5494">
              <w:rPr>
                <w:sz w:val="24"/>
                <w:szCs w:val="24"/>
              </w:rPr>
              <w:t xml:space="preserve"> signed, scanned and uploaded into the Authority’s eSourcing System</w:t>
            </w:r>
            <w:r w:rsidRPr="006A5494">
              <w:rPr>
                <w:rFonts w:cs="Arial"/>
                <w:color w:val="202124"/>
                <w:sz w:val="24"/>
                <w:szCs w:val="24"/>
                <w:shd w:val="clear" w:color="auto" w:fill="FFFFFF"/>
              </w:rPr>
              <w:t xml:space="preserve"> by the T</w:t>
            </w:r>
            <w:r w:rsidR="002119A9" w:rsidRPr="006A5494">
              <w:rPr>
                <w:rFonts w:cs="Arial"/>
                <w:color w:val="202124"/>
                <w:sz w:val="24"/>
                <w:szCs w:val="24"/>
                <w:shd w:val="clear" w:color="auto" w:fill="FFFFFF"/>
              </w:rPr>
              <w:t>enderer to indicate that it understands the </w:t>
            </w:r>
            <w:r w:rsidRPr="006A5494">
              <w:rPr>
                <w:rFonts w:cs="Arial"/>
                <w:bCs/>
                <w:color w:val="202124"/>
                <w:sz w:val="24"/>
                <w:szCs w:val="24"/>
                <w:shd w:val="clear" w:color="auto" w:fill="FFFFFF"/>
              </w:rPr>
              <w:t>T</w:t>
            </w:r>
            <w:r w:rsidR="002119A9" w:rsidRPr="006A5494">
              <w:rPr>
                <w:rFonts w:cs="Arial"/>
                <w:bCs/>
                <w:color w:val="202124"/>
                <w:sz w:val="24"/>
                <w:szCs w:val="24"/>
                <w:shd w:val="clear" w:color="auto" w:fill="FFFFFF"/>
              </w:rPr>
              <w:t>ender</w:t>
            </w:r>
            <w:r w:rsidR="002119A9" w:rsidRPr="006A5494">
              <w:rPr>
                <w:rFonts w:cs="Arial"/>
                <w:color w:val="202124"/>
                <w:sz w:val="24"/>
                <w:szCs w:val="24"/>
                <w:shd w:val="clear" w:color="auto" w:fill="FFFFFF"/>
              </w:rPr>
              <w:t> and accepts the various terms and conditions and other requirements of participating in the exercise</w:t>
            </w:r>
            <w:r>
              <w:rPr>
                <w:rFonts w:cs="Arial"/>
                <w:color w:val="202124"/>
                <w:sz w:val="24"/>
                <w:szCs w:val="24"/>
                <w:shd w:val="clear" w:color="auto" w:fill="FFFFFF"/>
              </w:rPr>
              <w:t>.</w:t>
            </w:r>
          </w:p>
        </w:tc>
      </w:tr>
      <w:tr w:rsidR="00127641" w:rsidRPr="003E5C07" w14:paraId="1771D643" w14:textId="77777777" w:rsidTr="005C5CC5">
        <w:tc>
          <w:tcPr>
            <w:tcW w:w="1449" w:type="pct"/>
          </w:tcPr>
          <w:p w14:paraId="108CFAA3" w14:textId="77777777" w:rsidR="00127641" w:rsidRPr="00000505" w:rsidRDefault="00127641" w:rsidP="00127641">
            <w:pPr>
              <w:pStyle w:val="BodyText1"/>
              <w:spacing w:before="0" w:after="0"/>
              <w:rPr>
                <w:rFonts w:cs="Arial"/>
                <w:b/>
                <w:sz w:val="22"/>
                <w:szCs w:val="22"/>
              </w:rPr>
            </w:pPr>
            <w:r>
              <w:rPr>
                <w:b/>
                <w:sz w:val="22"/>
                <w:szCs w:val="22"/>
              </w:rPr>
              <w:t>“</w:t>
            </w:r>
            <w:r w:rsidRPr="00000505">
              <w:rPr>
                <w:b/>
                <w:sz w:val="22"/>
                <w:szCs w:val="22"/>
              </w:rPr>
              <w:t>Information</w:t>
            </w:r>
            <w:r>
              <w:rPr>
                <w:b/>
                <w:sz w:val="22"/>
                <w:szCs w:val="22"/>
              </w:rPr>
              <w:t>”</w:t>
            </w:r>
          </w:p>
        </w:tc>
        <w:tc>
          <w:tcPr>
            <w:tcW w:w="3551" w:type="pct"/>
          </w:tcPr>
          <w:p w14:paraId="0B780C05" w14:textId="3980D96E" w:rsidR="00127641" w:rsidRPr="00000505" w:rsidRDefault="00127641" w:rsidP="00127641">
            <w:pPr>
              <w:pStyle w:val="BodyText1"/>
              <w:spacing w:before="0" w:after="0"/>
              <w:jc w:val="both"/>
              <w:rPr>
                <w:rFonts w:cs="Arial"/>
                <w:sz w:val="22"/>
                <w:szCs w:val="22"/>
              </w:rPr>
            </w:pPr>
            <w:r w:rsidRPr="00000505">
              <w:rPr>
                <w:sz w:val="22"/>
                <w:szCs w:val="22"/>
              </w:rPr>
              <w:t xml:space="preserve">means the information contained in the </w:t>
            </w:r>
            <w:r>
              <w:rPr>
                <w:sz w:val="22"/>
                <w:szCs w:val="22"/>
              </w:rPr>
              <w:t>Bidder Pack</w:t>
            </w:r>
            <w:r w:rsidRPr="00000505">
              <w:rPr>
                <w:sz w:val="22"/>
                <w:szCs w:val="22"/>
              </w:rPr>
              <w:t xml:space="preserve"> or sent with it, and any information which has been made available to the </w:t>
            </w:r>
            <w:r>
              <w:rPr>
                <w:sz w:val="22"/>
                <w:szCs w:val="22"/>
              </w:rPr>
              <w:t>Tenderer</w:t>
            </w:r>
            <w:r w:rsidRPr="00000505">
              <w:rPr>
                <w:sz w:val="22"/>
                <w:szCs w:val="22"/>
              </w:rPr>
              <w:t xml:space="preserve"> by the Authority, its employees, agents or advisers in connection with the procurement.</w:t>
            </w:r>
          </w:p>
        </w:tc>
      </w:tr>
      <w:tr w:rsidR="00833259" w:rsidRPr="003E5C07" w14:paraId="119EC250" w14:textId="77777777" w:rsidTr="00A91BA7">
        <w:trPr>
          <w:trHeight w:val="1356"/>
        </w:trPr>
        <w:tc>
          <w:tcPr>
            <w:tcW w:w="1449" w:type="pct"/>
          </w:tcPr>
          <w:p w14:paraId="0DDED2A7" w14:textId="77777777" w:rsidR="00833259" w:rsidRPr="00833259" w:rsidRDefault="00833259" w:rsidP="00127641">
            <w:pPr>
              <w:pStyle w:val="BodyText1"/>
              <w:spacing w:before="0" w:after="0"/>
              <w:rPr>
                <w:b/>
                <w:sz w:val="22"/>
                <w:szCs w:val="22"/>
              </w:rPr>
            </w:pPr>
          </w:p>
          <w:p w14:paraId="18F0ED15" w14:textId="475E75ED" w:rsidR="00833259" w:rsidRPr="00833259" w:rsidRDefault="00833259" w:rsidP="00127641">
            <w:pPr>
              <w:pStyle w:val="BodyText1"/>
              <w:spacing w:before="0" w:after="0"/>
              <w:rPr>
                <w:b/>
                <w:sz w:val="22"/>
                <w:szCs w:val="22"/>
              </w:rPr>
            </w:pPr>
            <w:r w:rsidRPr="00833259">
              <w:rPr>
                <w:b/>
                <w:sz w:val="22"/>
                <w:szCs w:val="22"/>
              </w:rPr>
              <w:t>“Involved Person”</w:t>
            </w:r>
          </w:p>
        </w:tc>
        <w:tc>
          <w:tcPr>
            <w:tcW w:w="3551" w:type="pct"/>
          </w:tcPr>
          <w:p w14:paraId="5F2A2D77" w14:textId="69A98B1C" w:rsidR="00833259" w:rsidRPr="00833259" w:rsidRDefault="00833259" w:rsidP="00833259">
            <w:pPr>
              <w:pStyle w:val="BodyText1"/>
              <w:spacing w:before="0" w:after="0"/>
              <w:jc w:val="both"/>
              <w:rPr>
                <w:sz w:val="22"/>
                <w:szCs w:val="22"/>
              </w:rPr>
            </w:pPr>
            <w:r w:rsidRPr="00833259">
              <w:rPr>
                <w:sz w:val="22"/>
                <w:szCs w:val="22"/>
              </w:rPr>
              <w:t>means any person who is either working for, or acting on behalf of, the Authority in connection with this procurement and/or the Contract including, without limitation, any officer, employee, advisor, agent, member, partner or consultant”.</w:t>
            </w:r>
          </w:p>
          <w:p w14:paraId="6DC3F519" w14:textId="3C717DDA" w:rsidR="00833259" w:rsidRPr="003543DA" w:rsidRDefault="00833259" w:rsidP="00833259">
            <w:pPr>
              <w:pStyle w:val="BodyText1"/>
              <w:spacing w:before="0" w:after="0"/>
              <w:ind w:firstLine="720"/>
              <w:jc w:val="both"/>
              <w:rPr>
                <w:sz w:val="22"/>
                <w:szCs w:val="22"/>
              </w:rPr>
            </w:pPr>
          </w:p>
        </w:tc>
      </w:tr>
      <w:tr w:rsidR="00127641" w:rsidRPr="00711B94" w14:paraId="09246ED4" w14:textId="77777777" w:rsidTr="005C5CC5">
        <w:tc>
          <w:tcPr>
            <w:tcW w:w="1449" w:type="pct"/>
          </w:tcPr>
          <w:p w14:paraId="0DF3F553" w14:textId="77777777" w:rsidR="00127641" w:rsidRPr="00711B94" w:rsidRDefault="00127641" w:rsidP="00127641">
            <w:pPr>
              <w:pStyle w:val="BodyText1"/>
              <w:spacing w:before="0" w:after="0"/>
              <w:rPr>
                <w:rFonts w:cs="Arial"/>
                <w:b/>
                <w:sz w:val="22"/>
                <w:szCs w:val="22"/>
              </w:rPr>
            </w:pPr>
            <w:r>
              <w:rPr>
                <w:rFonts w:cs="Arial"/>
                <w:b/>
                <w:sz w:val="22"/>
                <w:szCs w:val="22"/>
              </w:rPr>
              <w:t>“Pricing Schedule”</w:t>
            </w:r>
          </w:p>
        </w:tc>
        <w:tc>
          <w:tcPr>
            <w:tcW w:w="3551" w:type="pct"/>
          </w:tcPr>
          <w:p w14:paraId="63171F9B" w14:textId="1BFB348C" w:rsidR="00127641" w:rsidRPr="00711B94" w:rsidRDefault="00127641" w:rsidP="00127641">
            <w:pPr>
              <w:autoSpaceDE w:val="0"/>
              <w:autoSpaceDN w:val="0"/>
              <w:adjustRightInd w:val="0"/>
              <w:spacing w:before="0" w:after="0" w:line="240" w:lineRule="auto"/>
              <w:jc w:val="both"/>
              <w:rPr>
                <w:rFonts w:cs="Arial"/>
                <w:color w:val="000000"/>
                <w:sz w:val="22"/>
              </w:rPr>
            </w:pPr>
            <w:r>
              <w:rPr>
                <w:rFonts w:cs="Arial"/>
                <w:color w:val="000000"/>
                <w:sz w:val="22"/>
              </w:rPr>
              <w:t xml:space="preserve">the form accessed via </w:t>
            </w:r>
            <w:proofErr w:type="spellStart"/>
            <w:r>
              <w:rPr>
                <w:rFonts w:cs="Arial"/>
                <w:color w:val="000000"/>
                <w:sz w:val="22"/>
              </w:rPr>
              <w:t>eSourcing</w:t>
            </w:r>
            <w:proofErr w:type="spellEnd"/>
            <w:r>
              <w:rPr>
                <w:rFonts w:cs="Arial"/>
                <w:color w:val="000000"/>
                <w:sz w:val="22"/>
              </w:rPr>
              <w:t xml:space="preserve"> system in which Tenderers are required to submit their pricing information as part of a Tender.</w:t>
            </w:r>
          </w:p>
        </w:tc>
      </w:tr>
      <w:tr w:rsidR="00127641" w:rsidRPr="00711B94" w14:paraId="167D9F6B" w14:textId="77777777" w:rsidTr="005C5CC5">
        <w:tc>
          <w:tcPr>
            <w:tcW w:w="1449" w:type="pct"/>
          </w:tcPr>
          <w:p w14:paraId="55BC759C" w14:textId="77777777" w:rsidR="00127641" w:rsidRPr="00711B94" w:rsidRDefault="00127641" w:rsidP="00127641">
            <w:pPr>
              <w:pStyle w:val="BodyText1"/>
              <w:spacing w:before="0" w:after="0"/>
              <w:rPr>
                <w:rFonts w:cs="Arial"/>
                <w:b/>
                <w:sz w:val="22"/>
                <w:szCs w:val="22"/>
              </w:rPr>
            </w:pPr>
            <w:r w:rsidRPr="00711B94">
              <w:rPr>
                <w:rFonts w:cs="Arial"/>
                <w:b/>
                <w:sz w:val="22"/>
                <w:szCs w:val="22"/>
              </w:rPr>
              <w:t>“Regulations”</w:t>
            </w:r>
          </w:p>
        </w:tc>
        <w:tc>
          <w:tcPr>
            <w:tcW w:w="3551" w:type="pct"/>
          </w:tcPr>
          <w:p w14:paraId="2BB860F8" w14:textId="77777777" w:rsidR="00127641" w:rsidRDefault="00127641" w:rsidP="00127641">
            <w:pPr>
              <w:autoSpaceDE w:val="0"/>
              <w:autoSpaceDN w:val="0"/>
              <w:adjustRightInd w:val="0"/>
              <w:spacing w:before="0" w:after="0" w:line="240" w:lineRule="auto"/>
              <w:rPr>
                <w:rFonts w:cs="Arial"/>
                <w:color w:val="000000"/>
                <w:sz w:val="22"/>
                <w:lang w:eastAsia="en-GB"/>
              </w:rPr>
            </w:pPr>
            <w:r w:rsidRPr="00711B94">
              <w:rPr>
                <w:rFonts w:cs="Arial"/>
                <w:color w:val="000000"/>
                <w:sz w:val="22"/>
              </w:rPr>
              <w:t>the Public Contracts Regulations 20</w:t>
            </w:r>
            <w:r>
              <w:rPr>
                <w:rFonts w:cs="Arial"/>
                <w:color w:val="000000"/>
                <w:sz w:val="22"/>
              </w:rPr>
              <w:t>15.</w:t>
            </w:r>
            <w:r w:rsidRPr="00711B94">
              <w:rPr>
                <w:rFonts w:cs="Arial"/>
                <w:color w:val="000000"/>
                <w:sz w:val="22"/>
                <w:lang w:eastAsia="en-GB"/>
              </w:rPr>
              <w:t xml:space="preserve"> </w:t>
            </w:r>
          </w:p>
          <w:p w14:paraId="39F8BD29" w14:textId="08C03B5B" w:rsidR="00D74A97" w:rsidRPr="00711B94" w:rsidRDefault="00D74A97" w:rsidP="00127641">
            <w:pPr>
              <w:autoSpaceDE w:val="0"/>
              <w:autoSpaceDN w:val="0"/>
              <w:adjustRightInd w:val="0"/>
              <w:spacing w:before="0" w:after="0" w:line="240" w:lineRule="auto"/>
              <w:rPr>
                <w:rFonts w:cs="Arial"/>
                <w:color w:val="000000"/>
                <w:sz w:val="22"/>
              </w:rPr>
            </w:pPr>
          </w:p>
        </w:tc>
      </w:tr>
      <w:tr w:rsidR="00833259" w:rsidRPr="00711B94" w14:paraId="3B34B747" w14:textId="77777777" w:rsidTr="005C5CC5">
        <w:tc>
          <w:tcPr>
            <w:tcW w:w="1449" w:type="pct"/>
          </w:tcPr>
          <w:p w14:paraId="34A016A0" w14:textId="77777777" w:rsidR="00833259" w:rsidRPr="00833259" w:rsidRDefault="00833259" w:rsidP="00127641">
            <w:pPr>
              <w:pStyle w:val="BodyText1"/>
              <w:spacing w:before="0" w:after="0"/>
              <w:rPr>
                <w:rFonts w:cs="Arial"/>
                <w:b/>
                <w:sz w:val="22"/>
                <w:szCs w:val="22"/>
              </w:rPr>
            </w:pPr>
          </w:p>
          <w:p w14:paraId="1844B72F" w14:textId="38BCDAFE" w:rsidR="00833259" w:rsidRPr="00833259" w:rsidRDefault="00833259" w:rsidP="00127641">
            <w:pPr>
              <w:pStyle w:val="BodyText1"/>
              <w:spacing w:before="0" w:after="0"/>
              <w:rPr>
                <w:rFonts w:cs="Arial"/>
                <w:b/>
                <w:sz w:val="22"/>
                <w:szCs w:val="22"/>
              </w:rPr>
            </w:pPr>
            <w:r w:rsidRPr="00833259">
              <w:rPr>
                <w:b/>
                <w:sz w:val="22"/>
                <w:szCs w:val="22"/>
              </w:rPr>
              <w:t>“Relevant Body</w:t>
            </w:r>
          </w:p>
          <w:p w14:paraId="22F25481" w14:textId="13B4C05F" w:rsidR="00833259" w:rsidRPr="00711B94" w:rsidRDefault="00833259" w:rsidP="00127641">
            <w:pPr>
              <w:pStyle w:val="BodyText1"/>
              <w:spacing w:before="0" w:after="0"/>
              <w:rPr>
                <w:rFonts w:cs="Arial"/>
                <w:b/>
                <w:sz w:val="22"/>
                <w:szCs w:val="22"/>
              </w:rPr>
            </w:pPr>
          </w:p>
        </w:tc>
        <w:tc>
          <w:tcPr>
            <w:tcW w:w="3551" w:type="pct"/>
          </w:tcPr>
          <w:p w14:paraId="128878CC" w14:textId="40D04477" w:rsidR="00833259" w:rsidRDefault="00833259" w:rsidP="00127641">
            <w:pPr>
              <w:autoSpaceDE w:val="0"/>
              <w:autoSpaceDN w:val="0"/>
              <w:adjustRightInd w:val="0"/>
              <w:spacing w:before="0" w:after="0" w:line="240" w:lineRule="auto"/>
              <w:rPr>
                <w:sz w:val="22"/>
              </w:rPr>
            </w:pPr>
            <w:r w:rsidRPr="00833259">
              <w:rPr>
                <w:sz w:val="22"/>
              </w:rPr>
              <w:t>means any other</w:t>
            </w:r>
            <w:r w:rsidR="009874DD">
              <w:rPr>
                <w:sz w:val="22"/>
              </w:rPr>
              <w:t xml:space="preserve"> organisation, body or </w:t>
            </w:r>
            <w:r w:rsidRPr="00833259">
              <w:rPr>
                <w:sz w:val="22"/>
              </w:rPr>
              <w:t xml:space="preserve">government </w:t>
            </w:r>
            <w:r w:rsidR="00447322" w:rsidRPr="00833259">
              <w:rPr>
                <w:sz w:val="22"/>
              </w:rPr>
              <w:t>department that</w:t>
            </w:r>
            <w:r w:rsidRPr="00833259">
              <w:rPr>
                <w:sz w:val="22"/>
              </w:rPr>
              <w:t xml:space="preserve"> is working with or acting on behalf of the Authority in connection with this procurement and/or the Contract including, without limitation, its officers, employees, advisors, agents, members, </w:t>
            </w:r>
            <w:proofErr w:type="gramStart"/>
            <w:r w:rsidRPr="00833259">
              <w:rPr>
                <w:sz w:val="22"/>
              </w:rPr>
              <w:t>partners</w:t>
            </w:r>
            <w:proofErr w:type="gramEnd"/>
            <w:r w:rsidRPr="00833259">
              <w:rPr>
                <w:sz w:val="22"/>
              </w:rPr>
              <w:t xml:space="preserve"> or consultants.</w:t>
            </w:r>
          </w:p>
          <w:p w14:paraId="45A08C57" w14:textId="00CD5E01" w:rsidR="00833259" w:rsidRPr="00833259" w:rsidRDefault="00833259" w:rsidP="00127641">
            <w:pPr>
              <w:autoSpaceDE w:val="0"/>
              <w:autoSpaceDN w:val="0"/>
              <w:adjustRightInd w:val="0"/>
              <w:spacing w:before="0" w:after="0" w:line="240" w:lineRule="auto"/>
              <w:rPr>
                <w:rFonts w:cs="Arial"/>
                <w:color w:val="000000"/>
                <w:sz w:val="22"/>
              </w:rPr>
            </w:pPr>
          </w:p>
        </w:tc>
      </w:tr>
      <w:tr w:rsidR="00127641" w:rsidRPr="003E5C07" w14:paraId="13899BEB" w14:textId="77777777" w:rsidTr="005C5CC5">
        <w:tc>
          <w:tcPr>
            <w:tcW w:w="1449" w:type="pct"/>
            <w:vAlign w:val="center"/>
          </w:tcPr>
          <w:p w14:paraId="6C599752" w14:textId="77777777" w:rsidR="00127641" w:rsidRPr="003E5C07" w:rsidRDefault="00127641" w:rsidP="00127641">
            <w:pPr>
              <w:pStyle w:val="BodyText1"/>
              <w:spacing w:before="0" w:after="0"/>
              <w:rPr>
                <w:rFonts w:cs="Arial"/>
                <w:b/>
                <w:sz w:val="22"/>
                <w:szCs w:val="22"/>
              </w:rPr>
            </w:pPr>
            <w:r w:rsidRPr="003E5C07">
              <w:rPr>
                <w:rFonts w:cs="Arial"/>
                <w:b/>
                <w:sz w:val="22"/>
                <w:szCs w:val="22"/>
              </w:rPr>
              <w:lastRenderedPageBreak/>
              <w:t>“</w:t>
            </w:r>
            <w:r>
              <w:rPr>
                <w:rFonts w:cs="Arial"/>
                <w:b/>
                <w:sz w:val="22"/>
                <w:szCs w:val="22"/>
              </w:rPr>
              <w:t>Response</w:t>
            </w:r>
            <w:r w:rsidRPr="003E5C07">
              <w:rPr>
                <w:rFonts w:cs="Arial"/>
                <w:b/>
                <w:sz w:val="22"/>
                <w:szCs w:val="22"/>
              </w:rPr>
              <w:t>”</w:t>
            </w:r>
          </w:p>
        </w:tc>
        <w:tc>
          <w:tcPr>
            <w:tcW w:w="3551" w:type="pct"/>
          </w:tcPr>
          <w:p w14:paraId="440F219F" w14:textId="31F1A616" w:rsidR="00127641" w:rsidRPr="003E5C07" w:rsidRDefault="00127641" w:rsidP="00127641">
            <w:pPr>
              <w:pStyle w:val="BodyText1"/>
              <w:spacing w:before="0" w:after="0"/>
              <w:jc w:val="both"/>
              <w:rPr>
                <w:rFonts w:cs="Arial"/>
                <w:sz w:val="22"/>
                <w:szCs w:val="22"/>
              </w:rPr>
            </w:pPr>
            <w:r w:rsidRPr="003E5C07">
              <w:rPr>
                <w:rFonts w:cs="Arial"/>
                <w:sz w:val="22"/>
                <w:szCs w:val="22"/>
              </w:rPr>
              <w:t xml:space="preserve">means </w:t>
            </w:r>
            <w:r>
              <w:rPr>
                <w:rFonts w:cs="Arial"/>
                <w:sz w:val="22"/>
                <w:szCs w:val="22"/>
              </w:rPr>
              <w:t>the information submitted in response to the Bidder Pack via the online response forms on eSourcing system</w:t>
            </w:r>
            <w:r w:rsidRPr="003E5C07" w:rsidDel="00CD3617">
              <w:rPr>
                <w:rFonts w:cs="Arial"/>
                <w:sz w:val="22"/>
                <w:szCs w:val="22"/>
              </w:rPr>
              <w:t xml:space="preserve"> </w:t>
            </w:r>
            <w:r>
              <w:rPr>
                <w:rFonts w:cs="Arial"/>
                <w:sz w:val="22"/>
                <w:szCs w:val="22"/>
              </w:rPr>
              <w:t>including the Tenderer’s</w:t>
            </w:r>
            <w:r w:rsidRPr="003E5C07">
              <w:rPr>
                <w:rFonts w:cs="Arial"/>
                <w:sz w:val="22"/>
                <w:szCs w:val="22"/>
              </w:rPr>
              <w:t xml:space="preserve"> formal </w:t>
            </w:r>
            <w:r>
              <w:rPr>
                <w:rFonts w:cs="Arial"/>
                <w:sz w:val="22"/>
                <w:szCs w:val="22"/>
              </w:rPr>
              <w:t>Tender</w:t>
            </w:r>
            <w:r w:rsidRPr="003E5C07">
              <w:rPr>
                <w:rFonts w:cs="Arial"/>
                <w:sz w:val="22"/>
                <w:szCs w:val="22"/>
              </w:rPr>
              <w:t>.</w:t>
            </w:r>
          </w:p>
        </w:tc>
      </w:tr>
      <w:tr w:rsidR="00127641" w:rsidRPr="00711B94" w14:paraId="13A678DE" w14:textId="77777777" w:rsidTr="005C5CC5">
        <w:tc>
          <w:tcPr>
            <w:tcW w:w="1449" w:type="pct"/>
            <w:vAlign w:val="center"/>
          </w:tcPr>
          <w:p w14:paraId="212F40F8" w14:textId="77777777" w:rsidR="00127641" w:rsidRDefault="00127641" w:rsidP="00127641">
            <w:pPr>
              <w:pStyle w:val="BodyText1"/>
              <w:spacing w:before="0" w:after="0"/>
              <w:rPr>
                <w:rFonts w:cs="Arial"/>
                <w:b/>
                <w:sz w:val="22"/>
                <w:szCs w:val="22"/>
              </w:rPr>
            </w:pPr>
            <w:r>
              <w:rPr>
                <w:rFonts w:cs="Arial"/>
                <w:b/>
                <w:sz w:val="22"/>
                <w:szCs w:val="22"/>
              </w:rPr>
              <w:t>“Specification of Requirements”</w:t>
            </w:r>
          </w:p>
        </w:tc>
        <w:tc>
          <w:tcPr>
            <w:tcW w:w="3551" w:type="pct"/>
          </w:tcPr>
          <w:p w14:paraId="2CDC1F38" w14:textId="625F6E6E" w:rsidR="00127641" w:rsidRDefault="00127641" w:rsidP="00127641">
            <w:pPr>
              <w:autoSpaceDE w:val="0"/>
              <w:autoSpaceDN w:val="0"/>
              <w:adjustRightInd w:val="0"/>
              <w:spacing w:before="0" w:after="0" w:line="240" w:lineRule="auto"/>
              <w:rPr>
                <w:rFonts w:cs="Arial"/>
                <w:color w:val="000000"/>
                <w:sz w:val="22"/>
              </w:rPr>
            </w:pPr>
            <w:r>
              <w:rPr>
                <w:rFonts w:cs="Arial"/>
                <w:sz w:val="22"/>
              </w:rPr>
              <w:t>the Authority’s requirements set out in Section 2 of the Bidder Pack Procurement Specific Requirements.</w:t>
            </w:r>
          </w:p>
        </w:tc>
      </w:tr>
      <w:tr w:rsidR="00127641" w:rsidRPr="00711B94" w14:paraId="0D00B32A" w14:textId="77777777" w:rsidTr="005C5CC5">
        <w:trPr>
          <w:trHeight w:val="809"/>
        </w:trPr>
        <w:tc>
          <w:tcPr>
            <w:tcW w:w="1449" w:type="pct"/>
            <w:vAlign w:val="center"/>
          </w:tcPr>
          <w:p w14:paraId="7477A819" w14:textId="77777777" w:rsidR="00127641" w:rsidRPr="00711B94" w:rsidRDefault="00127641" w:rsidP="00127641">
            <w:pPr>
              <w:pStyle w:val="BodyText1"/>
              <w:spacing w:before="0" w:after="0"/>
              <w:rPr>
                <w:rFonts w:cs="Arial"/>
                <w:b/>
                <w:sz w:val="22"/>
                <w:szCs w:val="22"/>
              </w:rPr>
            </w:pPr>
            <w:r w:rsidRPr="00711B94">
              <w:rPr>
                <w:rFonts w:cs="Arial"/>
                <w:b/>
                <w:sz w:val="22"/>
                <w:szCs w:val="22"/>
              </w:rPr>
              <w:t>“Tender”</w:t>
            </w:r>
          </w:p>
        </w:tc>
        <w:tc>
          <w:tcPr>
            <w:tcW w:w="3551" w:type="pct"/>
          </w:tcPr>
          <w:p w14:paraId="2D78C3EA" w14:textId="4C7247A0" w:rsidR="00127641" w:rsidRPr="00711B94" w:rsidRDefault="00127641" w:rsidP="00127641">
            <w:pPr>
              <w:pStyle w:val="BodyText1"/>
              <w:spacing w:before="0" w:after="0"/>
              <w:jc w:val="both"/>
              <w:rPr>
                <w:rFonts w:cs="Arial"/>
                <w:sz w:val="22"/>
                <w:szCs w:val="22"/>
              </w:rPr>
            </w:pPr>
            <w:r>
              <w:rPr>
                <w:rFonts w:cs="Arial"/>
                <w:sz w:val="22"/>
                <w:szCs w:val="22"/>
              </w:rPr>
              <w:t>the</w:t>
            </w:r>
            <w:r w:rsidRPr="00711B94">
              <w:rPr>
                <w:rFonts w:cs="Arial"/>
                <w:sz w:val="22"/>
                <w:szCs w:val="22"/>
              </w:rPr>
              <w:t xml:space="preserve"> formal</w:t>
            </w:r>
            <w:r>
              <w:rPr>
                <w:rFonts w:cs="Arial"/>
                <w:sz w:val="22"/>
                <w:szCs w:val="22"/>
              </w:rPr>
              <w:t xml:space="preserve"> offer to provide the goods or services descibed in section 1.1 of part 1 of the Bidder Pack and comprising the responses to the questions in eSourcing system and the Pricing Schedule</w:t>
            </w:r>
            <w:r w:rsidRPr="00711B94">
              <w:rPr>
                <w:rFonts w:cs="Arial"/>
                <w:sz w:val="22"/>
                <w:szCs w:val="22"/>
              </w:rPr>
              <w:t>.</w:t>
            </w:r>
          </w:p>
        </w:tc>
      </w:tr>
      <w:tr w:rsidR="00127641" w:rsidRPr="00711B94" w14:paraId="1A10252C" w14:textId="77777777" w:rsidTr="005C5CC5">
        <w:tc>
          <w:tcPr>
            <w:tcW w:w="1449" w:type="pct"/>
            <w:vAlign w:val="center"/>
          </w:tcPr>
          <w:p w14:paraId="6EE60CD9" w14:textId="77777777" w:rsidR="00127641" w:rsidRPr="00711B94" w:rsidRDefault="00127641" w:rsidP="00127641">
            <w:pPr>
              <w:pStyle w:val="BodyText1"/>
              <w:spacing w:before="0" w:after="0"/>
              <w:rPr>
                <w:rFonts w:cs="Arial"/>
                <w:b/>
                <w:sz w:val="22"/>
                <w:szCs w:val="22"/>
              </w:rPr>
            </w:pPr>
            <w:r w:rsidRPr="00711B94">
              <w:rPr>
                <w:rFonts w:cs="Arial"/>
                <w:b/>
                <w:sz w:val="22"/>
                <w:szCs w:val="22"/>
              </w:rPr>
              <w:t>“Tenderer”</w:t>
            </w:r>
          </w:p>
        </w:tc>
        <w:tc>
          <w:tcPr>
            <w:tcW w:w="3551" w:type="pct"/>
          </w:tcPr>
          <w:p w14:paraId="0A87E2B0" w14:textId="0FA0D28B" w:rsidR="00127641" w:rsidRPr="00711B94" w:rsidRDefault="00127641" w:rsidP="00127641">
            <w:pPr>
              <w:pStyle w:val="BodyText1"/>
              <w:spacing w:before="0" w:after="0"/>
              <w:jc w:val="both"/>
              <w:rPr>
                <w:rFonts w:cs="Arial"/>
                <w:sz w:val="22"/>
                <w:szCs w:val="22"/>
              </w:rPr>
            </w:pPr>
            <w:r w:rsidRPr="00711B94">
              <w:rPr>
                <w:rFonts w:cs="Arial"/>
                <w:sz w:val="22"/>
                <w:szCs w:val="22"/>
              </w:rPr>
              <w:t>anyone responding to th</w:t>
            </w:r>
            <w:r>
              <w:rPr>
                <w:rFonts w:cs="Arial"/>
                <w:sz w:val="22"/>
                <w:szCs w:val="22"/>
              </w:rPr>
              <w:t>e</w:t>
            </w:r>
            <w:r w:rsidRPr="00711B94">
              <w:rPr>
                <w:rFonts w:cs="Arial"/>
                <w:sz w:val="22"/>
                <w:szCs w:val="22"/>
              </w:rPr>
              <w:t xml:space="preserve"> </w:t>
            </w:r>
            <w:r>
              <w:rPr>
                <w:rFonts w:cs="Arial"/>
                <w:sz w:val="22"/>
                <w:szCs w:val="22"/>
              </w:rPr>
              <w:t>Bidder Pack</w:t>
            </w:r>
            <w:r w:rsidRPr="00711B94">
              <w:rPr>
                <w:rFonts w:cs="Arial"/>
                <w:sz w:val="22"/>
                <w:szCs w:val="22"/>
              </w:rPr>
              <w:t xml:space="preserve"> and, where the context requires, includes a potential tenderer.</w:t>
            </w:r>
          </w:p>
        </w:tc>
      </w:tr>
      <w:tr w:rsidR="00127641" w:rsidRPr="00711B94" w14:paraId="778C7870" w14:textId="77777777" w:rsidTr="005C5CC5">
        <w:tc>
          <w:tcPr>
            <w:tcW w:w="1449" w:type="pct"/>
            <w:vAlign w:val="center"/>
          </w:tcPr>
          <w:p w14:paraId="786EDB67" w14:textId="77777777" w:rsidR="00127641" w:rsidRPr="00711B94" w:rsidRDefault="00127641" w:rsidP="00127641">
            <w:pPr>
              <w:pStyle w:val="BodyText1"/>
              <w:spacing w:before="0" w:after="0"/>
              <w:rPr>
                <w:rFonts w:cs="Arial"/>
                <w:b/>
                <w:sz w:val="22"/>
                <w:szCs w:val="22"/>
              </w:rPr>
            </w:pPr>
            <w:r w:rsidRPr="00711B94">
              <w:rPr>
                <w:rFonts w:cs="Arial"/>
                <w:b/>
                <w:sz w:val="22"/>
                <w:szCs w:val="22"/>
              </w:rPr>
              <w:t>“Timetable”</w:t>
            </w:r>
          </w:p>
        </w:tc>
        <w:tc>
          <w:tcPr>
            <w:tcW w:w="3551" w:type="pct"/>
          </w:tcPr>
          <w:p w14:paraId="4FE3F720" w14:textId="3F3F3BC2" w:rsidR="00127641" w:rsidRPr="00711B94" w:rsidRDefault="00127641" w:rsidP="00127641">
            <w:pPr>
              <w:pStyle w:val="BodyText1"/>
              <w:spacing w:before="0" w:after="0"/>
              <w:jc w:val="both"/>
              <w:rPr>
                <w:rFonts w:cs="Arial"/>
                <w:sz w:val="22"/>
                <w:szCs w:val="22"/>
              </w:rPr>
            </w:pPr>
            <w:r w:rsidRPr="00711B94">
              <w:rPr>
                <w:rFonts w:cs="Arial"/>
                <w:sz w:val="22"/>
                <w:szCs w:val="22"/>
              </w:rPr>
              <w:t xml:space="preserve">the procurement timetable set out in </w:t>
            </w:r>
            <w:r>
              <w:rPr>
                <w:rFonts w:cs="Arial"/>
                <w:sz w:val="22"/>
                <w:szCs w:val="22"/>
              </w:rPr>
              <w:t xml:space="preserve">Section 1 of the </w:t>
            </w:r>
            <w:r>
              <w:rPr>
                <w:rFonts w:cs="Arial"/>
                <w:sz w:val="22"/>
              </w:rPr>
              <w:t>Bidder Pack Procurement Specific Requirements.</w:t>
            </w:r>
            <w:r w:rsidRPr="00711B94">
              <w:rPr>
                <w:rFonts w:cs="Arial"/>
                <w:sz w:val="22"/>
                <w:szCs w:val="22"/>
              </w:rPr>
              <w:t xml:space="preserve"> </w:t>
            </w:r>
          </w:p>
        </w:tc>
      </w:tr>
    </w:tbl>
    <w:p w14:paraId="6B2EBE73" w14:textId="77777777" w:rsidR="00375FFD" w:rsidRDefault="00664F99" w:rsidP="00375FFD">
      <w:pPr>
        <w:spacing w:before="0" w:after="0" w:line="240" w:lineRule="auto"/>
        <w:rPr>
          <w:rFonts w:cs="Arial"/>
          <w:b/>
          <w:szCs w:val="24"/>
          <w:u w:val="single"/>
        </w:rPr>
      </w:pPr>
      <w:r>
        <w:br w:type="page"/>
      </w:r>
      <w:r w:rsidR="00375FFD" w:rsidRPr="00E62196">
        <w:rPr>
          <w:rFonts w:cs="Arial"/>
          <w:b/>
          <w:szCs w:val="24"/>
          <w:u w:val="single"/>
        </w:rPr>
        <w:lastRenderedPageBreak/>
        <w:t>APPENDIX A</w:t>
      </w:r>
    </w:p>
    <w:p w14:paraId="4AB004E8" w14:textId="77777777" w:rsidR="00375FFD" w:rsidRPr="00E62196" w:rsidRDefault="00375FFD" w:rsidP="00375FFD">
      <w:pPr>
        <w:spacing w:before="0" w:after="0" w:line="240" w:lineRule="auto"/>
        <w:rPr>
          <w:rFonts w:cs="Arial"/>
          <w:b/>
          <w:szCs w:val="24"/>
          <w:u w:val="single"/>
        </w:rPr>
      </w:pPr>
    </w:p>
    <w:p w14:paraId="4247DB9D" w14:textId="77777777" w:rsidR="00375FFD" w:rsidRPr="0015752D" w:rsidRDefault="00375FFD" w:rsidP="00375FFD">
      <w:pPr>
        <w:spacing w:before="0" w:after="0" w:line="240" w:lineRule="auto"/>
        <w:rPr>
          <w:rFonts w:cs="Arial"/>
          <w:b/>
          <w:szCs w:val="24"/>
        </w:rPr>
      </w:pPr>
      <w:r w:rsidRPr="0015752D">
        <w:rPr>
          <w:rFonts w:cs="Arial"/>
          <w:b/>
          <w:szCs w:val="24"/>
        </w:rPr>
        <w:t>FORM OF TENDER</w:t>
      </w:r>
    </w:p>
    <w:p w14:paraId="35B9B27A" w14:textId="6397B1D0" w:rsidR="00EB3DA3" w:rsidRDefault="00EB3DA3" w:rsidP="00EB3DA3">
      <w:pPr>
        <w:rPr>
          <w:szCs w:val="24"/>
        </w:rPr>
      </w:pPr>
      <w:r w:rsidRPr="001E4404">
        <w:rPr>
          <w:szCs w:val="24"/>
        </w:rPr>
        <w:t xml:space="preserve">The Form of Tender </w:t>
      </w:r>
      <w:r w:rsidRPr="002A4C3C">
        <w:rPr>
          <w:szCs w:val="24"/>
        </w:rPr>
        <w:t xml:space="preserve">document </w:t>
      </w:r>
      <w:r w:rsidRPr="002A4C3C">
        <w:t xml:space="preserve">is located on the Authority’s </w:t>
      </w:r>
      <w:proofErr w:type="spellStart"/>
      <w:r w:rsidRPr="002A4C3C">
        <w:t>eSourcing</w:t>
      </w:r>
      <w:proofErr w:type="spellEnd"/>
      <w:r w:rsidRPr="002A4C3C">
        <w:t xml:space="preserve"> system.</w:t>
      </w:r>
    </w:p>
    <w:p w14:paraId="3000CAE3" w14:textId="7A93D920" w:rsidR="00EB3DA3" w:rsidRDefault="00EB3DA3" w:rsidP="00EB3DA3">
      <w:pPr>
        <w:rPr>
          <w:szCs w:val="24"/>
        </w:rPr>
      </w:pPr>
      <w:r>
        <w:rPr>
          <w:szCs w:val="24"/>
        </w:rPr>
        <w:t xml:space="preserve">It is </w:t>
      </w:r>
      <w:r w:rsidRPr="001E4404">
        <w:rPr>
          <w:szCs w:val="24"/>
        </w:rPr>
        <w:t xml:space="preserve">to be printed, </w:t>
      </w:r>
      <w:r w:rsidRPr="002A4C3C">
        <w:rPr>
          <w:szCs w:val="24"/>
        </w:rPr>
        <w:t xml:space="preserve">signed, </w:t>
      </w:r>
      <w:proofErr w:type="gramStart"/>
      <w:r w:rsidRPr="002A4C3C">
        <w:rPr>
          <w:szCs w:val="24"/>
        </w:rPr>
        <w:t>scanned</w:t>
      </w:r>
      <w:proofErr w:type="gramEnd"/>
      <w:r w:rsidRPr="002A4C3C">
        <w:rPr>
          <w:szCs w:val="24"/>
        </w:rPr>
        <w:t xml:space="preserve"> and uploaded into the Authority’s </w:t>
      </w:r>
      <w:proofErr w:type="spellStart"/>
      <w:r w:rsidRPr="002A4C3C">
        <w:rPr>
          <w:szCs w:val="24"/>
        </w:rPr>
        <w:t>eSourcing</w:t>
      </w:r>
      <w:proofErr w:type="spellEnd"/>
      <w:r w:rsidRPr="002A4C3C">
        <w:rPr>
          <w:szCs w:val="24"/>
        </w:rPr>
        <w:t xml:space="preserve"> System as instructed within the </w:t>
      </w:r>
      <w:proofErr w:type="spellStart"/>
      <w:r w:rsidRPr="002A4C3C">
        <w:rPr>
          <w:szCs w:val="24"/>
        </w:rPr>
        <w:t>eSourcing</w:t>
      </w:r>
      <w:proofErr w:type="spellEnd"/>
      <w:r w:rsidRPr="002A4C3C">
        <w:rPr>
          <w:szCs w:val="24"/>
        </w:rPr>
        <w:t xml:space="preserve"> system.</w:t>
      </w:r>
      <w:r w:rsidRPr="006532AD">
        <w:rPr>
          <w:szCs w:val="24"/>
        </w:rPr>
        <w:t xml:space="preserve"> </w:t>
      </w:r>
    </w:p>
    <w:p w14:paraId="716E8A55" w14:textId="77777777" w:rsidR="004E3B2F" w:rsidRDefault="004E3B2F" w:rsidP="00EB3DA3">
      <w:pPr>
        <w:rPr>
          <w:szCs w:val="24"/>
        </w:rPr>
      </w:pPr>
    </w:p>
    <w:p w14:paraId="08061E9A" w14:textId="77777777" w:rsidR="00B6533A" w:rsidRDefault="00B6533A" w:rsidP="009820BA"/>
    <w:p w14:paraId="4DB7E64D" w14:textId="77777777" w:rsidR="00375FFD" w:rsidRDefault="00375FFD" w:rsidP="009820BA"/>
    <w:p w14:paraId="7780D7FF" w14:textId="77777777" w:rsidR="00375FFD" w:rsidRDefault="00375FFD" w:rsidP="009820BA"/>
    <w:p w14:paraId="71C6A166" w14:textId="77777777" w:rsidR="00375FFD" w:rsidRDefault="00375FFD" w:rsidP="009820BA"/>
    <w:p w14:paraId="4052404F" w14:textId="77777777" w:rsidR="00375FFD" w:rsidRDefault="00375FFD" w:rsidP="009820BA"/>
    <w:p w14:paraId="13E8D405" w14:textId="77777777" w:rsidR="00375FFD" w:rsidRDefault="00375FFD" w:rsidP="009820BA"/>
    <w:p w14:paraId="20C10586" w14:textId="77777777" w:rsidR="00375FFD" w:rsidRDefault="00375FFD" w:rsidP="009820BA"/>
    <w:p w14:paraId="48D7CEF5" w14:textId="77777777" w:rsidR="00375FFD" w:rsidRDefault="00375FFD" w:rsidP="009820BA"/>
    <w:p w14:paraId="11065C43" w14:textId="77777777" w:rsidR="00375FFD" w:rsidRDefault="00375FFD" w:rsidP="009820BA"/>
    <w:p w14:paraId="058112F3" w14:textId="77777777" w:rsidR="00375FFD" w:rsidRDefault="00375FFD" w:rsidP="009820BA"/>
    <w:p w14:paraId="4E894476" w14:textId="77777777" w:rsidR="00375FFD" w:rsidRDefault="00375FFD" w:rsidP="009820BA"/>
    <w:p w14:paraId="3A473EFA" w14:textId="77777777" w:rsidR="00375FFD" w:rsidRDefault="00375FFD" w:rsidP="009820BA"/>
    <w:p w14:paraId="129B27B5" w14:textId="77777777" w:rsidR="00375FFD" w:rsidRDefault="00375FFD" w:rsidP="009820BA"/>
    <w:p w14:paraId="2558EE21" w14:textId="77777777" w:rsidR="00375FFD" w:rsidRDefault="00375FFD" w:rsidP="009820BA"/>
    <w:p w14:paraId="1EFB2E76" w14:textId="77777777" w:rsidR="00375FFD" w:rsidRDefault="00375FFD" w:rsidP="009820BA"/>
    <w:p w14:paraId="612884B8" w14:textId="77777777" w:rsidR="00B6533A" w:rsidRDefault="00B6533A" w:rsidP="009820BA"/>
    <w:p w14:paraId="730AB8BD" w14:textId="77777777" w:rsidR="00B6533A" w:rsidRDefault="00B6533A" w:rsidP="009820BA"/>
    <w:p w14:paraId="6BBFC2DD" w14:textId="77777777" w:rsidR="00B6533A" w:rsidRDefault="00B6533A" w:rsidP="009820BA"/>
    <w:p w14:paraId="0AE69DCC" w14:textId="77777777" w:rsidR="00B6533A" w:rsidRDefault="00B6533A" w:rsidP="009820BA"/>
    <w:p w14:paraId="66EF3CA8" w14:textId="77777777" w:rsidR="00B6533A" w:rsidRDefault="00B6533A" w:rsidP="009820BA"/>
    <w:p w14:paraId="10D5ABD6" w14:textId="77777777" w:rsidR="00B6533A" w:rsidRDefault="00B6533A" w:rsidP="009820BA"/>
    <w:p w14:paraId="739D3A98" w14:textId="77777777" w:rsidR="009F12C6" w:rsidRPr="001A583A" w:rsidRDefault="009F12C6" w:rsidP="009F12C6">
      <w:pPr>
        <w:spacing w:before="0" w:after="0" w:line="240" w:lineRule="auto"/>
        <w:jc w:val="both"/>
        <w:rPr>
          <w:rFonts w:eastAsia="Times New Roman"/>
          <w:b/>
          <w:bCs/>
          <w:color w:val="00AF41"/>
          <w:sz w:val="36"/>
          <w:szCs w:val="26"/>
        </w:rPr>
      </w:pPr>
      <w:r w:rsidRPr="00E63D3A">
        <w:rPr>
          <w:rFonts w:cs="Arial"/>
          <w:b/>
          <w:szCs w:val="24"/>
          <w:u w:val="single"/>
        </w:rPr>
        <w:lastRenderedPageBreak/>
        <w:t>APPENDIX B</w:t>
      </w:r>
    </w:p>
    <w:p w14:paraId="71DDCB1B" w14:textId="77777777" w:rsidR="009F12C6" w:rsidRPr="00E0630C" w:rsidRDefault="009F12C6" w:rsidP="009F12C6">
      <w:pPr>
        <w:jc w:val="both"/>
        <w:rPr>
          <w:rFonts w:cs="Arial"/>
          <w:b/>
          <w:szCs w:val="24"/>
        </w:rPr>
      </w:pPr>
      <w:r w:rsidRPr="00E0630C">
        <w:rPr>
          <w:rFonts w:cs="Arial"/>
          <w:b/>
          <w:szCs w:val="24"/>
        </w:rPr>
        <w:t>AUTHORITY’S CONDITIONS OF CONTRACT</w:t>
      </w:r>
    </w:p>
    <w:p w14:paraId="64C5CE9B" w14:textId="4FF67554" w:rsidR="009F12C6" w:rsidRPr="003215CD" w:rsidRDefault="009F12C6" w:rsidP="009F12C6">
      <w:pPr>
        <w:jc w:val="both"/>
        <w:rPr>
          <w:rFonts w:cs="Arial"/>
          <w:bCs/>
          <w:szCs w:val="24"/>
        </w:rPr>
      </w:pPr>
      <w:r w:rsidRPr="003215CD">
        <w:rPr>
          <w:rFonts w:cs="Arial"/>
          <w:bCs/>
          <w:szCs w:val="24"/>
        </w:rPr>
        <w:t xml:space="preserve">Located on the Authority’s </w:t>
      </w:r>
      <w:proofErr w:type="spellStart"/>
      <w:r w:rsidRPr="003215CD">
        <w:rPr>
          <w:rFonts w:cs="Arial"/>
          <w:bCs/>
          <w:szCs w:val="24"/>
        </w:rPr>
        <w:t>eSourcing</w:t>
      </w:r>
      <w:proofErr w:type="spellEnd"/>
      <w:r w:rsidRPr="003215CD">
        <w:rPr>
          <w:rFonts w:cs="Arial"/>
          <w:bCs/>
          <w:szCs w:val="24"/>
        </w:rPr>
        <w:t xml:space="preserve"> system</w:t>
      </w:r>
      <w:r w:rsidR="00FE7E45" w:rsidRPr="003215CD">
        <w:rPr>
          <w:rFonts w:cs="Arial"/>
          <w:bCs/>
          <w:szCs w:val="24"/>
        </w:rPr>
        <w:t xml:space="preserve"> for information</w:t>
      </w:r>
    </w:p>
    <w:p w14:paraId="4A991019" w14:textId="77777777" w:rsidR="00B6533A" w:rsidRDefault="00B6533A" w:rsidP="009820BA"/>
    <w:p w14:paraId="07137A47" w14:textId="77777777" w:rsidR="00B6533A" w:rsidRDefault="00B6533A" w:rsidP="009820BA"/>
    <w:p w14:paraId="21F4EE72" w14:textId="77777777" w:rsidR="0063490A" w:rsidRDefault="0063490A" w:rsidP="009820BA"/>
    <w:p w14:paraId="5F3C8C78" w14:textId="77777777" w:rsidR="0063490A" w:rsidRDefault="0063490A" w:rsidP="009820BA"/>
    <w:p w14:paraId="17439106" w14:textId="77777777" w:rsidR="0063490A" w:rsidRDefault="0063490A" w:rsidP="009820BA"/>
    <w:p w14:paraId="3FF74BDE" w14:textId="77777777" w:rsidR="0063490A" w:rsidRDefault="0063490A" w:rsidP="009820BA"/>
    <w:p w14:paraId="16007093" w14:textId="77777777" w:rsidR="0063490A" w:rsidRDefault="0063490A" w:rsidP="009820BA"/>
    <w:p w14:paraId="539C7B3F" w14:textId="77777777" w:rsidR="0063490A" w:rsidRDefault="0063490A" w:rsidP="009820BA"/>
    <w:p w14:paraId="7FC62840" w14:textId="77777777" w:rsidR="0063490A" w:rsidRDefault="0063490A" w:rsidP="009820BA"/>
    <w:p w14:paraId="336E4AAA" w14:textId="77777777" w:rsidR="0063490A" w:rsidRDefault="0063490A" w:rsidP="009820BA"/>
    <w:p w14:paraId="2C13C29D" w14:textId="77777777" w:rsidR="0063490A" w:rsidRDefault="0063490A" w:rsidP="009820BA"/>
    <w:p w14:paraId="12428EE2" w14:textId="77777777" w:rsidR="0063490A" w:rsidRDefault="0063490A" w:rsidP="009820BA"/>
    <w:p w14:paraId="10800929" w14:textId="77777777" w:rsidR="0063490A" w:rsidRDefault="0063490A" w:rsidP="009820BA"/>
    <w:p w14:paraId="440109D9" w14:textId="77777777" w:rsidR="0063490A" w:rsidRDefault="0063490A" w:rsidP="009820BA"/>
    <w:p w14:paraId="31D6E0E9" w14:textId="77777777" w:rsidR="0063490A" w:rsidRDefault="0063490A" w:rsidP="009820BA"/>
    <w:p w14:paraId="3E1CCD32" w14:textId="77777777" w:rsidR="0063490A" w:rsidRDefault="0063490A" w:rsidP="009820BA"/>
    <w:p w14:paraId="1B1F36E4" w14:textId="77777777" w:rsidR="0063490A" w:rsidRDefault="0063490A" w:rsidP="009820BA"/>
    <w:p w14:paraId="21AB8DCF" w14:textId="77777777" w:rsidR="0063490A" w:rsidRDefault="0063490A" w:rsidP="009820BA"/>
    <w:p w14:paraId="42D257F6" w14:textId="77777777" w:rsidR="0063490A" w:rsidRDefault="0063490A" w:rsidP="009820BA"/>
    <w:p w14:paraId="0BEB3B65" w14:textId="77777777" w:rsidR="0063490A" w:rsidRDefault="0063490A" w:rsidP="009820BA"/>
    <w:p w14:paraId="11C377FD" w14:textId="77777777" w:rsidR="0063490A" w:rsidRDefault="0063490A" w:rsidP="009820BA"/>
    <w:p w14:paraId="5DB73EEF" w14:textId="77777777" w:rsidR="0063490A" w:rsidRDefault="0063490A" w:rsidP="009820BA"/>
    <w:p w14:paraId="1B15D811" w14:textId="77777777" w:rsidR="0063490A" w:rsidRPr="009820BA" w:rsidRDefault="0063490A" w:rsidP="009820BA"/>
    <w:p w14:paraId="2D8D8ADB" w14:textId="77777777" w:rsidR="00490179" w:rsidRPr="00E63D3A" w:rsidRDefault="00490179" w:rsidP="00490179">
      <w:pPr>
        <w:spacing w:before="0" w:after="0" w:line="240" w:lineRule="auto"/>
        <w:jc w:val="both"/>
        <w:rPr>
          <w:rFonts w:cs="Arial"/>
          <w:b/>
          <w:szCs w:val="24"/>
          <w:u w:val="single"/>
        </w:rPr>
      </w:pPr>
      <w:bookmarkStart w:id="42" w:name="_Toc20132140"/>
      <w:r w:rsidRPr="00E63D3A">
        <w:rPr>
          <w:rFonts w:cs="Arial"/>
          <w:b/>
          <w:szCs w:val="24"/>
          <w:u w:val="single"/>
        </w:rPr>
        <w:lastRenderedPageBreak/>
        <w:t>APPENDIX C</w:t>
      </w:r>
    </w:p>
    <w:p w14:paraId="2A14C5AF" w14:textId="77777777" w:rsidR="00490179" w:rsidRPr="00E0630C" w:rsidRDefault="00490179" w:rsidP="00490179">
      <w:pPr>
        <w:spacing w:before="0" w:after="0" w:line="240" w:lineRule="auto"/>
        <w:jc w:val="both"/>
        <w:rPr>
          <w:rFonts w:cs="Arial"/>
          <w:b/>
          <w:szCs w:val="24"/>
        </w:rPr>
      </w:pPr>
    </w:p>
    <w:p w14:paraId="79F08C8C" w14:textId="77777777" w:rsidR="00490179" w:rsidRPr="00E0630C" w:rsidRDefault="00490179" w:rsidP="00490179">
      <w:pPr>
        <w:jc w:val="both"/>
        <w:rPr>
          <w:rFonts w:cs="Arial"/>
          <w:b/>
          <w:szCs w:val="24"/>
        </w:rPr>
      </w:pPr>
      <w:r w:rsidRPr="00E0630C">
        <w:rPr>
          <w:b/>
          <w:szCs w:val="24"/>
        </w:rPr>
        <w:t>TECHNICAL EVALUATION QUESTIONS</w:t>
      </w:r>
    </w:p>
    <w:p w14:paraId="1C4CC15F" w14:textId="77777777" w:rsidR="00490179" w:rsidRDefault="00490179" w:rsidP="00490179">
      <w:pPr>
        <w:spacing w:before="0" w:after="0"/>
        <w:ind w:right="-284"/>
        <w:jc w:val="both"/>
        <w:rPr>
          <w:rFonts w:eastAsia="Times New Roman" w:cs="Arial"/>
          <w:szCs w:val="24"/>
          <w:lang w:eastAsia="en-GB"/>
        </w:rPr>
      </w:pPr>
    </w:p>
    <w:p w14:paraId="47A327F6" w14:textId="77777777" w:rsidR="00490179" w:rsidRDefault="00490179" w:rsidP="00490179">
      <w:pPr>
        <w:spacing w:before="0" w:after="0"/>
        <w:ind w:right="-284"/>
        <w:jc w:val="both"/>
        <w:rPr>
          <w:rFonts w:eastAsia="Times New Roman" w:cs="Arial"/>
          <w:szCs w:val="24"/>
          <w:lang w:eastAsia="en-GB"/>
        </w:rPr>
      </w:pPr>
      <w:r>
        <w:rPr>
          <w:rFonts w:eastAsia="Times New Roman" w:cs="Arial"/>
          <w:szCs w:val="24"/>
          <w:lang w:eastAsia="en-GB"/>
        </w:rPr>
        <w:t>In line with DEFRA policy, we will be awarding a contract to the Most Economically Advantageous ITT response (MEAT).  </w:t>
      </w:r>
    </w:p>
    <w:p w14:paraId="5940E906" w14:textId="77777777" w:rsidR="00490179" w:rsidRDefault="00490179" w:rsidP="00490179">
      <w:pPr>
        <w:spacing w:before="0" w:after="0"/>
        <w:jc w:val="both"/>
        <w:rPr>
          <w:rFonts w:eastAsia="Times New Roman" w:cs="Arial"/>
          <w:szCs w:val="24"/>
          <w:lang w:eastAsia="en-GB"/>
        </w:rPr>
      </w:pPr>
    </w:p>
    <w:p w14:paraId="2A387129" w14:textId="77777777" w:rsidR="00490179" w:rsidRDefault="00490179" w:rsidP="00490179">
      <w:pPr>
        <w:spacing w:before="0" w:after="0"/>
        <w:ind w:right="-284"/>
        <w:jc w:val="both"/>
        <w:rPr>
          <w:rFonts w:eastAsia="Times New Roman" w:cs="Arial"/>
          <w:szCs w:val="24"/>
          <w:lang w:eastAsia="en-GB"/>
        </w:rPr>
      </w:pPr>
      <w:r>
        <w:rPr>
          <w:rFonts w:eastAsia="Times New Roman" w:cs="Arial"/>
          <w:szCs w:val="24"/>
          <w:lang w:eastAsia="en-GB"/>
        </w:rPr>
        <w:t>The overall score is broken down as follows: 70% of the overall score will be awarded for technical criteria and 30% of the overall score will be awarded for commercial. </w:t>
      </w:r>
    </w:p>
    <w:p w14:paraId="5259ED89" w14:textId="77777777" w:rsidR="00490179" w:rsidRDefault="00490179" w:rsidP="00490179">
      <w:pPr>
        <w:spacing w:before="0" w:after="0"/>
        <w:jc w:val="both"/>
        <w:rPr>
          <w:rFonts w:eastAsia="Times New Roman" w:cs="Arial"/>
          <w:szCs w:val="24"/>
          <w:lang w:eastAsia="en-GB"/>
        </w:rPr>
      </w:pPr>
    </w:p>
    <w:p w14:paraId="5EFA9116" w14:textId="77777777" w:rsidR="00490179" w:rsidRDefault="00490179" w:rsidP="00490179">
      <w:pPr>
        <w:spacing w:before="0" w:after="0"/>
        <w:ind w:right="-284"/>
        <w:jc w:val="both"/>
        <w:rPr>
          <w:rFonts w:eastAsia="Times New Roman" w:cs="Arial"/>
          <w:szCs w:val="24"/>
          <w:lang w:eastAsia="en-GB"/>
        </w:rPr>
      </w:pPr>
      <w:r>
        <w:rPr>
          <w:rFonts w:eastAsia="Times New Roman" w:cs="Arial"/>
          <w:szCs w:val="24"/>
          <w:lang w:eastAsia="en-GB"/>
        </w:rPr>
        <w:t>Please note responses will be assessed against demonstration of understanding of the Specification as attached above.   </w:t>
      </w:r>
    </w:p>
    <w:p w14:paraId="4D9CDD8C" w14:textId="77777777" w:rsidR="00490179" w:rsidRDefault="00490179" w:rsidP="00490179">
      <w:pPr>
        <w:spacing w:before="0" w:after="0"/>
        <w:jc w:val="both"/>
        <w:rPr>
          <w:rFonts w:eastAsia="Times New Roman" w:cs="Arial"/>
          <w:szCs w:val="24"/>
          <w:lang w:eastAsia="en-GB"/>
        </w:rPr>
      </w:pPr>
    </w:p>
    <w:p w14:paraId="15EC148F" w14:textId="77777777" w:rsidR="00490179" w:rsidRDefault="00490179" w:rsidP="00490179">
      <w:pPr>
        <w:spacing w:before="0" w:after="0"/>
        <w:ind w:right="-284"/>
        <w:jc w:val="both"/>
        <w:rPr>
          <w:rStyle w:val="eop"/>
          <w:rFonts w:cs="Arial"/>
          <w:color w:val="000000"/>
          <w:szCs w:val="24"/>
          <w:shd w:val="clear" w:color="auto" w:fill="FFFFFF"/>
        </w:rPr>
      </w:pPr>
      <w:r>
        <w:rPr>
          <w:rStyle w:val="normaltextrun"/>
          <w:rFonts w:cs="Arial"/>
          <w:color w:val="000000"/>
          <w:szCs w:val="24"/>
          <w:shd w:val="clear" w:color="auto" w:fill="FFFFFF"/>
        </w:rPr>
        <w:t>The technical evaluation criteria that will be used to assess responses are set out in the table below.  The Technical criteria is weighted according to its significance to the project, and this will be applied using the following scoring methodology:</w:t>
      </w:r>
      <w:r>
        <w:rPr>
          <w:rStyle w:val="eop"/>
          <w:rFonts w:cs="Arial"/>
          <w:color w:val="000000"/>
          <w:szCs w:val="24"/>
          <w:shd w:val="clear" w:color="auto" w:fill="FFFFFF"/>
        </w:rPr>
        <w:t> </w:t>
      </w:r>
    </w:p>
    <w:p w14:paraId="743A9A4D" w14:textId="77777777" w:rsidR="004634DB" w:rsidRDefault="004634DB" w:rsidP="0063490A">
      <w:pPr>
        <w:spacing w:before="0" w:after="0"/>
        <w:ind w:right="-284"/>
        <w:jc w:val="both"/>
        <w:rPr>
          <w:rStyle w:val="eop"/>
          <w:rFonts w:cs="Arial"/>
          <w:color w:val="000000"/>
          <w:szCs w:val="24"/>
          <w:shd w:val="clear" w:color="auto" w:fill="FFFFFF"/>
        </w:rPr>
      </w:pPr>
      <w:bookmarkStart w:id="43" w:name="_Hlk126582180"/>
    </w:p>
    <w:p w14:paraId="7F6307CE" w14:textId="77777777" w:rsidR="004634DB" w:rsidRDefault="004634DB" w:rsidP="0063490A">
      <w:pPr>
        <w:spacing w:before="0" w:after="0"/>
        <w:ind w:right="-284"/>
        <w:jc w:val="both"/>
        <w:rPr>
          <w:rStyle w:val="eop"/>
          <w:rFonts w:cs="Arial"/>
          <w:color w:val="000000"/>
          <w:szCs w:val="24"/>
          <w:shd w:val="clear" w:color="auto" w:fill="FFFFFF"/>
        </w:rPr>
      </w:pPr>
    </w:p>
    <w:p w14:paraId="70283D42" w14:textId="77777777" w:rsidR="0063490A" w:rsidRDefault="0063490A" w:rsidP="0063490A">
      <w:pPr>
        <w:spacing w:before="0" w:after="0"/>
        <w:ind w:right="-284"/>
        <w:jc w:val="both"/>
        <w:rPr>
          <w:rStyle w:val="eop"/>
          <w:rFonts w:cs="Arial"/>
          <w:color w:val="000000"/>
          <w:szCs w:val="24"/>
          <w:shd w:val="clear" w:color="auto" w:fill="FFFFFF"/>
        </w:rPr>
      </w:pPr>
    </w:p>
    <w:tbl>
      <w:tblPr>
        <w:tblW w:w="10067" w:type="dxa"/>
        <w:tblInd w:w="129" w:type="dxa"/>
        <w:tblLook w:val="00A0" w:firstRow="1" w:lastRow="0" w:firstColumn="1" w:lastColumn="0" w:noHBand="0" w:noVBand="0"/>
      </w:tblPr>
      <w:tblGrid>
        <w:gridCol w:w="1751"/>
        <w:gridCol w:w="1701"/>
        <w:gridCol w:w="6615"/>
      </w:tblGrid>
      <w:tr w:rsidR="004634DB" w:rsidRPr="00662539" w14:paraId="555D8DAD" w14:textId="77777777" w:rsidTr="004D6C18">
        <w:trPr>
          <w:trHeight w:val="300"/>
        </w:trPr>
        <w:tc>
          <w:tcPr>
            <w:tcW w:w="1751" w:type="dxa"/>
            <w:tcBorders>
              <w:top w:val="single" w:sz="8" w:space="0" w:color="auto"/>
              <w:left w:val="single" w:sz="8" w:space="0" w:color="auto"/>
              <w:bottom w:val="single" w:sz="8" w:space="0" w:color="auto"/>
              <w:right w:val="single" w:sz="8" w:space="0" w:color="auto"/>
            </w:tcBorders>
          </w:tcPr>
          <w:p w14:paraId="361DF399" w14:textId="42C94D97" w:rsidR="004634DB" w:rsidRPr="00662539" w:rsidRDefault="004634DB" w:rsidP="004634DB">
            <w:pPr>
              <w:rPr>
                <w:rFonts w:eastAsia="Arial" w:cs="Arial"/>
              </w:rPr>
            </w:pPr>
            <w:r w:rsidRPr="00662539">
              <w:rPr>
                <w:rStyle w:val="normaltextrun"/>
                <w:rFonts w:cs="Arial"/>
                <w:b/>
                <w:bCs/>
                <w:color w:val="000000"/>
                <w:szCs w:val="24"/>
                <w:shd w:val="clear" w:color="auto" w:fill="FFFFFF"/>
              </w:rPr>
              <w:t>S</w:t>
            </w:r>
            <w:r w:rsidRPr="00662539">
              <w:rPr>
                <w:rStyle w:val="normaltextrun"/>
                <w:rFonts w:cs="Arial"/>
                <w:b/>
                <w:bCs/>
                <w:szCs w:val="24"/>
              </w:rPr>
              <w:t>coring Criteria</w:t>
            </w:r>
          </w:p>
        </w:tc>
        <w:tc>
          <w:tcPr>
            <w:tcW w:w="8316" w:type="dxa"/>
            <w:gridSpan w:val="2"/>
            <w:tcBorders>
              <w:top w:val="single" w:sz="8" w:space="0" w:color="auto"/>
              <w:left w:val="single" w:sz="8" w:space="0" w:color="auto"/>
              <w:bottom w:val="single" w:sz="8" w:space="0" w:color="auto"/>
              <w:right w:val="single" w:sz="8" w:space="0" w:color="auto"/>
            </w:tcBorders>
          </w:tcPr>
          <w:p w14:paraId="72043357" w14:textId="77777777" w:rsidR="004634DB" w:rsidRPr="00662539" w:rsidRDefault="004634DB" w:rsidP="004634DB">
            <w:pPr>
              <w:spacing w:before="0" w:after="0" w:line="240" w:lineRule="auto"/>
              <w:jc w:val="both"/>
              <w:rPr>
                <w:rFonts w:eastAsia="Times New Roman" w:cs="Arial"/>
                <w:b/>
                <w:bCs/>
                <w:szCs w:val="24"/>
                <w:lang w:eastAsia="en-GB"/>
              </w:rPr>
            </w:pPr>
          </w:p>
          <w:p w14:paraId="263288B8" w14:textId="77777777" w:rsidR="004634DB" w:rsidRPr="00662539" w:rsidRDefault="004634DB" w:rsidP="004634DB">
            <w:pPr>
              <w:spacing w:before="0" w:after="0" w:line="240" w:lineRule="auto"/>
              <w:jc w:val="both"/>
            </w:pPr>
            <w:r w:rsidRPr="00662539">
              <w:rPr>
                <w:rFonts w:eastAsia="Times New Roman" w:cs="Arial"/>
                <w:b/>
                <w:bCs/>
                <w:szCs w:val="24"/>
                <w:lang w:eastAsia="en-GB"/>
              </w:rPr>
              <w:t>Scoring criteria</w:t>
            </w:r>
            <w:r w:rsidRPr="00662539">
              <w:rPr>
                <w:rFonts w:eastAsia="Times New Roman" w:cs="Arial"/>
                <w:szCs w:val="24"/>
                <w:lang w:eastAsia="en-GB"/>
              </w:rPr>
              <w:t> </w:t>
            </w:r>
          </w:p>
          <w:p w14:paraId="7BB3B4E9" w14:textId="77777777" w:rsidR="004634DB" w:rsidRPr="00662539" w:rsidRDefault="004634DB" w:rsidP="004634DB">
            <w:pPr>
              <w:spacing w:before="0" w:after="0" w:line="240" w:lineRule="auto"/>
              <w:jc w:val="both"/>
              <w:rPr>
                <w:rFonts w:eastAsia="Times New Roman" w:cs="Arial"/>
                <w:szCs w:val="24"/>
                <w:lang w:eastAsia="en-GB"/>
              </w:rPr>
            </w:pPr>
          </w:p>
          <w:p w14:paraId="38304615" w14:textId="6B892798" w:rsidR="004634DB" w:rsidRPr="00662539" w:rsidRDefault="004634DB" w:rsidP="004634DB">
            <w:pPr>
              <w:spacing w:before="0" w:after="0"/>
              <w:jc w:val="both"/>
              <w:rPr>
                <w:rFonts w:eastAsia="Times New Roman" w:cs="Arial"/>
                <w:szCs w:val="24"/>
                <w:lang w:eastAsia="en-GB"/>
              </w:rPr>
            </w:pPr>
            <w:r w:rsidRPr="00662539">
              <w:rPr>
                <w:rFonts w:eastAsia="Times New Roman" w:cs="Arial"/>
                <w:b/>
                <w:bCs/>
                <w:szCs w:val="24"/>
                <w:lang w:eastAsia="en-GB"/>
              </w:rPr>
              <w:t>E01 - E0</w:t>
            </w:r>
            <w:r w:rsidR="00662539" w:rsidRPr="00662539">
              <w:rPr>
                <w:rFonts w:eastAsia="Times New Roman" w:cs="Arial"/>
                <w:b/>
                <w:bCs/>
                <w:szCs w:val="24"/>
                <w:lang w:eastAsia="en-GB"/>
              </w:rPr>
              <w:t>5</w:t>
            </w:r>
            <w:r w:rsidRPr="00662539">
              <w:rPr>
                <w:rFonts w:eastAsia="Times New Roman" w:cs="Arial"/>
                <w:szCs w:val="24"/>
                <w:lang w:eastAsia="en-GB"/>
              </w:rPr>
              <w:t> will be scored using the following scoring criteria: </w:t>
            </w:r>
          </w:p>
          <w:p w14:paraId="2EFD5BC9" w14:textId="77777777" w:rsidR="004634DB" w:rsidRPr="00662539" w:rsidRDefault="004634DB" w:rsidP="004634DB">
            <w:pPr>
              <w:spacing w:before="0" w:after="0"/>
              <w:jc w:val="both"/>
              <w:rPr>
                <w:rFonts w:eastAsia="Times New Roman" w:cs="Arial"/>
                <w:szCs w:val="24"/>
                <w:lang w:eastAsia="en-GB"/>
              </w:rPr>
            </w:pPr>
          </w:p>
          <w:p w14:paraId="48B704C9" w14:textId="77777777" w:rsidR="004634DB" w:rsidRPr="00662539" w:rsidRDefault="004634DB" w:rsidP="004634DB">
            <w:pPr>
              <w:pStyle w:val="ListParagraph"/>
              <w:numPr>
                <w:ilvl w:val="0"/>
                <w:numId w:val="33"/>
              </w:numPr>
              <w:autoSpaceDN w:val="0"/>
              <w:spacing w:before="0" w:after="0"/>
              <w:contextualSpacing w:val="0"/>
              <w:jc w:val="both"/>
              <w:textAlignment w:val="baseline"/>
            </w:pPr>
            <w:r w:rsidRPr="00662539">
              <w:rPr>
                <w:rFonts w:eastAsia="Times New Roman" w:cs="Arial"/>
                <w:b/>
                <w:bCs/>
                <w:szCs w:val="24"/>
                <w:lang w:eastAsia="en-GB"/>
              </w:rPr>
              <w:t>For a score of 100: Excellent</w:t>
            </w:r>
            <w:r w:rsidRPr="00662539">
              <w:rPr>
                <w:rFonts w:eastAsia="Times New Roman" w:cs="Arial"/>
                <w:szCs w:val="24"/>
                <w:lang w:eastAsia="en-GB"/>
              </w:rPr>
              <w:t> - Response is completely relevant and excellent overall. The response is comprehensive, unambiguous and demonstrates a best-in-class thorough understanding of the requirement and provides details of how the requirement will be met in full </w:t>
            </w:r>
          </w:p>
          <w:p w14:paraId="303F79E6" w14:textId="77777777" w:rsidR="004634DB" w:rsidRPr="00662539" w:rsidRDefault="004634DB" w:rsidP="004634DB">
            <w:pPr>
              <w:pStyle w:val="ListParagraph"/>
              <w:numPr>
                <w:ilvl w:val="0"/>
                <w:numId w:val="33"/>
              </w:numPr>
              <w:autoSpaceDN w:val="0"/>
              <w:spacing w:before="0" w:after="0"/>
              <w:contextualSpacing w:val="0"/>
              <w:jc w:val="both"/>
              <w:textAlignment w:val="baseline"/>
            </w:pPr>
            <w:r w:rsidRPr="00662539">
              <w:rPr>
                <w:rFonts w:eastAsia="Times New Roman" w:cs="Arial"/>
                <w:b/>
                <w:bCs/>
                <w:szCs w:val="24"/>
                <w:lang w:eastAsia="en-GB"/>
              </w:rPr>
              <w:t>For a score of 70: Good</w:t>
            </w:r>
            <w:r w:rsidRPr="00662539">
              <w:rPr>
                <w:rFonts w:eastAsia="Times New Roman" w:cs="Arial"/>
                <w:szCs w:val="24"/>
                <w:lang w:eastAsia="en-GB"/>
              </w:rPr>
              <w:t> - Response is relevant and good. The response demonstrates a good understanding and provides details on how the requirements will be fulfilled </w:t>
            </w:r>
          </w:p>
          <w:p w14:paraId="0E342F18" w14:textId="77777777" w:rsidR="004634DB" w:rsidRPr="00662539" w:rsidRDefault="004634DB" w:rsidP="004634DB">
            <w:pPr>
              <w:pStyle w:val="ListParagraph"/>
              <w:numPr>
                <w:ilvl w:val="0"/>
                <w:numId w:val="33"/>
              </w:numPr>
              <w:autoSpaceDN w:val="0"/>
              <w:spacing w:before="0" w:after="0"/>
              <w:contextualSpacing w:val="0"/>
              <w:jc w:val="both"/>
              <w:textAlignment w:val="baseline"/>
            </w:pPr>
            <w:r w:rsidRPr="00662539">
              <w:rPr>
                <w:rFonts w:eastAsia="Times New Roman" w:cs="Arial"/>
                <w:b/>
                <w:bCs/>
                <w:szCs w:val="24"/>
                <w:lang w:eastAsia="en-GB"/>
              </w:rPr>
              <w:t>For a score of 50: Acceptable</w:t>
            </w:r>
            <w:r w:rsidRPr="00662539">
              <w:rPr>
                <w:rFonts w:eastAsia="Times New Roman" w:cs="Arial"/>
                <w:szCs w:val="24"/>
                <w:lang w:eastAsia="en-GB"/>
              </w:rPr>
              <w:t> - Response is relevant and acceptable. The response provides sufficient evidence to fulfil basic requirements </w:t>
            </w:r>
          </w:p>
          <w:p w14:paraId="02FF6A96" w14:textId="77777777" w:rsidR="004634DB" w:rsidRPr="00662539" w:rsidRDefault="004634DB" w:rsidP="004634DB">
            <w:pPr>
              <w:pStyle w:val="ListParagraph"/>
              <w:numPr>
                <w:ilvl w:val="0"/>
                <w:numId w:val="33"/>
              </w:numPr>
              <w:autoSpaceDN w:val="0"/>
              <w:spacing w:before="0" w:after="0"/>
              <w:contextualSpacing w:val="0"/>
              <w:jc w:val="both"/>
              <w:textAlignment w:val="baseline"/>
            </w:pPr>
            <w:r w:rsidRPr="00662539">
              <w:rPr>
                <w:rFonts w:eastAsia="Times New Roman" w:cs="Arial"/>
                <w:b/>
                <w:bCs/>
                <w:szCs w:val="24"/>
                <w:lang w:eastAsia="en-GB"/>
              </w:rPr>
              <w:t>For a score of 20:</w:t>
            </w:r>
            <w:r w:rsidRPr="00662539">
              <w:rPr>
                <w:rFonts w:eastAsia="Times New Roman" w:cs="Arial"/>
                <w:szCs w:val="24"/>
                <w:lang w:eastAsia="en-GB"/>
              </w:rPr>
              <w:t> </w:t>
            </w:r>
            <w:r w:rsidRPr="00662539">
              <w:rPr>
                <w:rFonts w:eastAsia="Times New Roman" w:cs="Arial"/>
                <w:b/>
                <w:bCs/>
                <w:szCs w:val="24"/>
                <w:lang w:eastAsia="en-GB"/>
              </w:rPr>
              <w:t>Poor</w:t>
            </w:r>
            <w:r w:rsidRPr="00662539">
              <w:rPr>
                <w:rFonts w:eastAsia="Times New Roman" w:cs="Arial"/>
                <w:szCs w:val="24"/>
                <w:lang w:eastAsia="en-GB"/>
              </w:rPr>
              <w:t> - Response is partially relevant and/or poor. The response addresses some elements of the requirements but contains insufficient / limited detail or explanation to demonstrate how the requirement will be fulfilled </w:t>
            </w:r>
          </w:p>
          <w:p w14:paraId="1BA8BF2E" w14:textId="77777777" w:rsidR="004634DB" w:rsidRPr="00662539" w:rsidRDefault="004634DB" w:rsidP="004634DB">
            <w:pPr>
              <w:pStyle w:val="ListParagraph"/>
              <w:numPr>
                <w:ilvl w:val="0"/>
                <w:numId w:val="33"/>
              </w:numPr>
              <w:autoSpaceDN w:val="0"/>
              <w:spacing w:before="0" w:after="0"/>
              <w:contextualSpacing w:val="0"/>
              <w:jc w:val="both"/>
              <w:textAlignment w:val="baseline"/>
            </w:pPr>
            <w:r w:rsidRPr="00662539">
              <w:rPr>
                <w:rFonts w:eastAsia="Times New Roman" w:cs="Arial"/>
                <w:b/>
                <w:bCs/>
                <w:szCs w:val="24"/>
                <w:lang w:eastAsia="en-GB"/>
              </w:rPr>
              <w:t>For a score of 0: Unacceptable</w:t>
            </w:r>
            <w:r w:rsidRPr="00662539">
              <w:rPr>
                <w:rFonts w:eastAsia="Times New Roman" w:cs="Arial"/>
                <w:szCs w:val="24"/>
                <w:lang w:eastAsia="en-GB"/>
              </w:rPr>
              <w:t> - Nil or inadequate response. Fails to demonstrate an ability to meet the requirement </w:t>
            </w:r>
          </w:p>
          <w:p w14:paraId="33BB1484" w14:textId="77777777" w:rsidR="004634DB" w:rsidRPr="00662539" w:rsidRDefault="004634DB" w:rsidP="004634DB">
            <w:pPr>
              <w:spacing w:before="0" w:after="0"/>
              <w:ind w:left="1440"/>
              <w:jc w:val="both"/>
              <w:rPr>
                <w:rFonts w:eastAsia="Times New Roman" w:cs="Arial"/>
                <w:szCs w:val="24"/>
                <w:lang w:eastAsia="en-GB"/>
              </w:rPr>
            </w:pPr>
          </w:p>
          <w:p w14:paraId="2B0EDD67" w14:textId="77777777" w:rsidR="004634DB" w:rsidRPr="00662539" w:rsidRDefault="004634DB" w:rsidP="004634DB">
            <w:pPr>
              <w:spacing w:before="0" w:after="0"/>
              <w:jc w:val="both"/>
              <w:rPr>
                <w:rFonts w:eastAsia="Times New Roman" w:cs="Arial"/>
                <w:szCs w:val="24"/>
                <w:lang w:eastAsia="en-GB"/>
              </w:rPr>
            </w:pPr>
            <w:r w:rsidRPr="00662539">
              <w:rPr>
                <w:rFonts w:eastAsia="Times New Roman" w:cs="Arial"/>
                <w:b/>
                <w:bCs/>
                <w:szCs w:val="24"/>
                <w:lang w:eastAsia="en-GB"/>
              </w:rPr>
              <w:t>If you score 20 or less in respect of questions E01 - E06 then you may be eliminated from the procurement.</w:t>
            </w:r>
            <w:r w:rsidRPr="00662539">
              <w:rPr>
                <w:rFonts w:eastAsia="Times New Roman" w:cs="Arial"/>
                <w:szCs w:val="24"/>
                <w:lang w:eastAsia="en-GB"/>
              </w:rPr>
              <w:t> </w:t>
            </w:r>
          </w:p>
          <w:p w14:paraId="74507CE6" w14:textId="77777777" w:rsidR="004634DB" w:rsidRPr="00662539" w:rsidRDefault="004634DB" w:rsidP="004634DB">
            <w:pPr>
              <w:pStyle w:val="BodyTextIndent"/>
              <w:spacing w:after="0"/>
              <w:ind w:left="0"/>
              <w:jc w:val="both"/>
              <w:rPr>
                <w:b/>
                <w:bCs/>
              </w:rPr>
            </w:pPr>
            <w:r w:rsidRPr="00662539">
              <w:rPr>
                <w:rFonts w:cs="Arial"/>
                <w:b/>
                <w:bCs/>
                <w:szCs w:val="24"/>
              </w:rPr>
              <w:lastRenderedPageBreak/>
              <w:t xml:space="preserve">If a Tenderer receives a ‘Fail’ in any of the questions on Sustainability </w:t>
            </w:r>
            <w:r w:rsidRPr="00662539">
              <w:rPr>
                <w:rFonts w:cs="Arial"/>
                <w:b/>
                <w:bCs/>
                <w:szCs w:val="24"/>
                <w:lang w:val="en-GB"/>
              </w:rPr>
              <w:t>Policy</w:t>
            </w:r>
            <w:r w:rsidRPr="00662539">
              <w:rPr>
                <w:rFonts w:cs="Arial"/>
                <w:b/>
                <w:bCs/>
                <w:szCs w:val="24"/>
              </w:rPr>
              <w:t xml:space="preserve"> </w:t>
            </w:r>
            <w:r w:rsidRPr="00662539">
              <w:rPr>
                <w:b/>
                <w:bCs/>
              </w:rPr>
              <w:t>they will be eliminated from the procurement.</w:t>
            </w:r>
          </w:p>
          <w:p w14:paraId="2F01065B" w14:textId="3B3816A0" w:rsidR="004634DB" w:rsidRPr="00662539" w:rsidRDefault="004634DB" w:rsidP="004634DB">
            <w:pPr>
              <w:rPr>
                <w:rFonts w:eastAsia="Arial" w:cs="Arial"/>
              </w:rPr>
            </w:pPr>
          </w:p>
        </w:tc>
      </w:tr>
      <w:tr w:rsidR="004634DB" w:rsidRPr="00662539" w14:paraId="67BD5CFB" w14:textId="77777777" w:rsidTr="007141E6">
        <w:trPr>
          <w:trHeight w:val="300"/>
        </w:trPr>
        <w:tc>
          <w:tcPr>
            <w:tcW w:w="1751" w:type="dxa"/>
            <w:tcBorders>
              <w:top w:val="single" w:sz="8" w:space="0" w:color="auto"/>
              <w:left w:val="single" w:sz="8" w:space="0" w:color="auto"/>
              <w:bottom w:val="single" w:sz="8" w:space="0" w:color="auto"/>
              <w:right w:val="single" w:sz="8" w:space="0" w:color="auto"/>
            </w:tcBorders>
          </w:tcPr>
          <w:p w14:paraId="44192D30" w14:textId="77777777" w:rsidR="004634DB" w:rsidRPr="00662539" w:rsidRDefault="004634DB" w:rsidP="004634DB">
            <w:r w:rsidRPr="00662539">
              <w:rPr>
                <w:rFonts w:eastAsia="Arial" w:cs="Arial"/>
              </w:rPr>
              <w:lastRenderedPageBreak/>
              <w:t>E01: Organisation’s c</w:t>
            </w:r>
            <w:r w:rsidRPr="00662539">
              <w:rPr>
                <w:rFonts w:eastAsia="Arial" w:cs="Arial"/>
                <w:color w:val="000000" w:themeColor="text1"/>
              </w:rPr>
              <w:t xml:space="preserve">apacity </w:t>
            </w:r>
            <w:r w:rsidRPr="00662539">
              <w:rPr>
                <w:rFonts w:eastAsia="Arial" w:cs="Arial"/>
              </w:rPr>
              <w:t>and resource</w:t>
            </w:r>
          </w:p>
          <w:p w14:paraId="14E754EB" w14:textId="77777777" w:rsidR="004634DB" w:rsidRPr="00662539" w:rsidRDefault="004634DB" w:rsidP="004634DB">
            <w:r w:rsidRPr="00662539">
              <w:rPr>
                <w:rFonts w:eastAsia="Arial" w:cs="Arial"/>
              </w:rPr>
              <w:t xml:space="preserve"> </w:t>
            </w:r>
          </w:p>
          <w:p w14:paraId="09B183FB" w14:textId="77777777" w:rsidR="004634DB" w:rsidRPr="00662539" w:rsidRDefault="004634DB" w:rsidP="004634DB">
            <w:r w:rsidRPr="00662539">
              <w:rPr>
                <w:rFonts w:eastAsia="Arial" w:cs="Arial"/>
              </w:rPr>
              <w:t xml:space="preserve"> </w:t>
            </w:r>
          </w:p>
          <w:p w14:paraId="7A20E808" w14:textId="77777777" w:rsidR="004634DB" w:rsidRPr="00662539" w:rsidRDefault="004634DB" w:rsidP="004634DB">
            <w:r w:rsidRPr="00662539">
              <w:rPr>
                <w:rFonts w:eastAsia="Arial" w:cs="Arial"/>
              </w:rPr>
              <w:t xml:space="preserve"> </w:t>
            </w:r>
          </w:p>
          <w:p w14:paraId="5B726F6B" w14:textId="77777777" w:rsidR="004634DB" w:rsidRPr="00662539" w:rsidRDefault="004634DB" w:rsidP="004634DB">
            <w:r w:rsidRPr="00662539">
              <w:rPr>
                <w:rFonts w:eastAsia="Arial" w:cs="Arial"/>
              </w:rPr>
              <w:t xml:space="preserve"> </w:t>
            </w:r>
          </w:p>
          <w:p w14:paraId="50294718" w14:textId="77777777" w:rsidR="004634DB" w:rsidRPr="00662539" w:rsidRDefault="004634DB" w:rsidP="004634DB">
            <w:r w:rsidRPr="00662539">
              <w:rPr>
                <w:rFonts w:eastAsia="Arial" w:cs="Arial"/>
              </w:rPr>
              <w:t xml:space="preserve"> </w:t>
            </w:r>
          </w:p>
        </w:tc>
        <w:tc>
          <w:tcPr>
            <w:tcW w:w="1701" w:type="dxa"/>
            <w:tcBorders>
              <w:top w:val="single" w:sz="8" w:space="0" w:color="auto"/>
              <w:left w:val="single" w:sz="8" w:space="0" w:color="auto"/>
              <w:bottom w:val="single" w:sz="8" w:space="0" w:color="auto"/>
              <w:right w:val="single" w:sz="8" w:space="0" w:color="auto"/>
            </w:tcBorders>
          </w:tcPr>
          <w:p w14:paraId="5A993AC9" w14:textId="77777777" w:rsidR="004634DB" w:rsidRPr="007141E6" w:rsidRDefault="004634DB" w:rsidP="004634DB">
            <w:r w:rsidRPr="007141E6">
              <w:rPr>
                <w:rFonts w:eastAsia="Arial" w:cs="Arial"/>
              </w:rPr>
              <w:t>10%</w:t>
            </w:r>
          </w:p>
        </w:tc>
        <w:tc>
          <w:tcPr>
            <w:tcW w:w="6615" w:type="dxa"/>
            <w:tcBorders>
              <w:top w:val="single" w:sz="8" w:space="0" w:color="auto"/>
              <w:left w:val="single" w:sz="8" w:space="0" w:color="auto"/>
              <w:bottom w:val="single" w:sz="8" w:space="0" w:color="auto"/>
              <w:right w:val="single" w:sz="8" w:space="0" w:color="auto"/>
            </w:tcBorders>
          </w:tcPr>
          <w:p w14:paraId="43710D68" w14:textId="77777777" w:rsidR="004634DB" w:rsidRPr="00662539" w:rsidRDefault="004634DB" w:rsidP="004634DB">
            <w:r w:rsidRPr="00662539">
              <w:rPr>
                <w:rFonts w:eastAsia="Arial" w:cs="Arial"/>
              </w:rPr>
              <w:t>Brief outline of organisation; p</w:t>
            </w:r>
            <w:r w:rsidRPr="00662539">
              <w:rPr>
                <w:rFonts w:eastAsia="Arial" w:cs="Arial"/>
                <w:color w:val="000000" w:themeColor="text1"/>
              </w:rPr>
              <w:t xml:space="preserve">lease explain how you manage your workflow capacity and staff resources particularly in peak periods. </w:t>
            </w:r>
          </w:p>
          <w:p w14:paraId="631C2732" w14:textId="77777777" w:rsidR="004634DB" w:rsidRPr="00662539" w:rsidRDefault="004634DB" w:rsidP="004634DB">
            <w:r w:rsidRPr="00662539">
              <w:rPr>
                <w:rFonts w:eastAsia="Arial" w:cs="Arial"/>
                <w:color w:val="000000" w:themeColor="text1"/>
              </w:rPr>
              <w:t>Your evidence should include measures you have in place to ensure critical delivery.</w:t>
            </w:r>
            <w:r w:rsidRPr="00662539">
              <w:rPr>
                <w:rFonts w:eastAsia="Arial" w:cs="Arial"/>
              </w:rPr>
              <w:t xml:space="preserve"> </w:t>
            </w:r>
          </w:p>
          <w:p w14:paraId="4A188FE4" w14:textId="77777777" w:rsidR="004634DB" w:rsidRPr="00662539" w:rsidRDefault="004634DB" w:rsidP="004634DB">
            <w:r w:rsidRPr="00662539">
              <w:rPr>
                <w:rFonts w:eastAsia="Arial" w:cs="Arial"/>
                <w:color w:val="000000" w:themeColor="text1"/>
              </w:rPr>
              <w:t>Please confirm that staff resources are available to complete the entire contract in the timescales required, as shown in the ITT.</w:t>
            </w:r>
          </w:p>
          <w:p w14:paraId="2B54F8CB" w14:textId="77777777" w:rsidR="004634DB" w:rsidRPr="00662539" w:rsidRDefault="004634DB" w:rsidP="004634DB">
            <w:r w:rsidRPr="00662539">
              <w:rPr>
                <w:rFonts w:eastAsia="Arial" w:cs="Arial"/>
                <w:b/>
                <w:bCs/>
                <w:color w:val="000000" w:themeColor="text1"/>
              </w:rPr>
              <w:t>Evaluation criteria:</w:t>
            </w:r>
          </w:p>
          <w:p w14:paraId="75D94ADA" w14:textId="77777777" w:rsidR="004634DB" w:rsidRPr="00662539" w:rsidRDefault="004634DB" w:rsidP="004634DB">
            <w:pPr>
              <w:pStyle w:val="ListParagraph"/>
              <w:numPr>
                <w:ilvl w:val="0"/>
                <w:numId w:val="28"/>
              </w:numPr>
              <w:rPr>
                <w:rFonts w:eastAsia="Arial" w:cs="Arial"/>
                <w:color w:val="000000" w:themeColor="text1"/>
              </w:rPr>
            </w:pPr>
            <w:r w:rsidRPr="00662539">
              <w:rPr>
                <w:rFonts w:eastAsia="Arial" w:cs="Arial"/>
                <w:color w:val="000000" w:themeColor="text1"/>
              </w:rPr>
              <w:t xml:space="preserve"> ability to deliver this project to time</w:t>
            </w:r>
          </w:p>
          <w:p w14:paraId="2C19757F" w14:textId="77777777" w:rsidR="004634DB" w:rsidRPr="00662539" w:rsidRDefault="004634DB" w:rsidP="004634DB">
            <w:r w:rsidRPr="00662539">
              <w:rPr>
                <w:rFonts w:eastAsia="Arial" w:cs="Arial"/>
                <w:color w:val="000000" w:themeColor="text1"/>
              </w:rPr>
              <w:t>Please submit no more than 2 pages of A4, Arial, Font 11.</w:t>
            </w:r>
            <w:r w:rsidRPr="00662539">
              <w:rPr>
                <w:rFonts w:eastAsia="Arial" w:cs="Arial"/>
              </w:rPr>
              <w:t xml:space="preserve"> </w:t>
            </w:r>
            <w:r w:rsidRPr="00662539">
              <w:rPr>
                <w:rFonts w:eastAsia="Arial" w:cs="Arial"/>
                <w:color w:val="000000" w:themeColor="text1"/>
              </w:rPr>
              <w:t>Please upload a document with the filename: “E01 – Your Company Name”</w:t>
            </w:r>
          </w:p>
        </w:tc>
      </w:tr>
      <w:tr w:rsidR="004634DB" w:rsidRPr="00662539" w14:paraId="433552C8" w14:textId="77777777" w:rsidTr="007141E6">
        <w:trPr>
          <w:trHeight w:val="300"/>
        </w:trPr>
        <w:tc>
          <w:tcPr>
            <w:tcW w:w="1751" w:type="dxa"/>
            <w:tcBorders>
              <w:top w:val="single" w:sz="8" w:space="0" w:color="auto"/>
              <w:left w:val="single" w:sz="8" w:space="0" w:color="auto"/>
              <w:bottom w:val="single" w:sz="8" w:space="0" w:color="auto"/>
              <w:right w:val="single" w:sz="8" w:space="0" w:color="auto"/>
            </w:tcBorders>
          </w:tcPr>
          <w:p w14:paraId="66A4ECD6" w14:textId="77777777" w:rsidR="004634DB" w:rsidRPr="00662539" w:rsidRDefault="004634DB" w:rsidP="004634DB">
            <w:r w:rsidRPr="00662539">
              <w:rPr>
                <w:rFonts w:eastAsia="Arial" w:cs="Arial"/>
              </w:rPr>
              <w:t>E02: Project management and organisation’s quality assurance</w:t>
            </w:r>
          </w:p>
        </w:tc>
        <w:tc>
          <w:tcPr>
            <w:tcW w:w="1701" w:type="dxa"/>
            <w:tcBorders>
              <w:top w:val="single" w:sz="8" w:space="0" w:color="auto"/>
              <w:left w:val="single" w:sz="8" w:space="0" w:color="auto"/>
              <w:bottom w:val="single" w:sz="8" w:space="0" w:color="auto"/>
              <w:right w:val="single" w:sz="8" w:space="0" w:color="auto"/>
            </w:tcBorders>
          </w:tcPr>
          <w:p w14:paraId="601EBDE9" w14:textId="77777777" w:rsidR="004634DB" w:rsidRPr="007141E6" w:rsidRDefault="004634DB" w:rsidP="004634DB">
            <w:r w:rsidRPr="007141E6">
              <w:rPr>
                <w:rFonts w:eastAsia="Arial" w:cs="Arial"/>
              </w:rPr>
              <w:t>10%</w:t>
            </w:r>
          </w:p>
        </w:tc>
        <w:tc>
          <w:tcPr>
            <w:tcW w:w="6615" w:type="dxa"/>
            <w:tcBorders>
              <w:top w:val="single" w:sz="8" w:space="0" w:color="auto"/>
              <w:left w:val="single" w:sz="8" w:space="0" w:color="auto"/>
              <w:bottom w:val="single" w:sz="8" w:space="0" w:color="auto"/>
              <w:right w:val="single" w:sz="8" w:space="0" w:color="auto"/>
            </w:tcBorders>
          </w:tcPr>
          <w:p w14:paraId="16686A44" w14:textId="77777777" w:rsidR="004634DB" w:rsidRPr="00662539" w:rsidRDefault="004634DB" w:rsidP="004634DB">
            <w:r w:rsidRPr="00662539">
              <w:rPr>
                <w:rFonts w:eastAsia="Arial" w:cs="Arial"/>
                <w:color w:val="000000" w:themeColor="text1"/>
              </w:rPr>
              <w:t xml:space="preserve">Please outline your approach to managing the project, in terms of project structure and provision for communication with the Authority. You should include a work plan demonstrating adequate time for review of deliverables.  </w:t>
            </w:r>
          </w:p>
          <w:p w14:paraId="3EC16548" w14:textId="77777777" w:rsidR="004634DB" w:rsidRPr="00662539" w:rsidRDefault="004634DB" w:rsidP="004634DB">
            <w:r w:rsidRPr="00662539">
              <w:rPr>
                <w:rFonts w:eastAsia="Arial" w:cs="Arial"/>
                <w:color w:val="000000" w:themeColor="text1"/>
              </w:rPr>
              <w:t xml:space="preserve">Provide a risk register that assesses risks to the successful delivery of the project and explains how the risks will be mitigated. Explain how you would handle unexpected events and what systems you have in place to deal with these. </w:t>
            </w:r>
          </w:p>
          <w:p w14:paraId="1C5745F0" w14:textId="77777777" w:rsidR="004634DB" w:rsidRPr="00662539" w:rsidRDefault="004634DB" w:rsidP="004634DB">
            <w:r w:rsidRPr="00662539">
              <w:rPr>
                <w:rFonts w:eastAsia="Arial" w:cs="Arial"/>
                <w:color w:val="000000" w:themeColor="text1"/>
              </w:rPr>
              <w:t xml:space="preserve">You should outline how you plan to keep Defra informed of progress made and alert the Project Officer at the earliest opportunity of any difficulties encountered e.g., milestone dates at risk. </w:t>
            </w:r>
          </w:p>
          <w:p w14:paraId="5B22C64D" w14:textId="77777777" w:rsidR="004634DB" w:rsidRPr="00662539" w:rsidRDefault="004634DB" w:rsidP="004634DB">
            <w:r w:rsidRPr="00662539">
              <w:rPr>
                <w:rFonts w:eastAsia="Arial" w:cs="Arial"/>
                <w:color w:val="000000" w:themeColor="text1"/>
              </w:rPr>
              <w:t xml:space="preserve">Please also indicate the level of input and guidance you require from the Project Officer and Steering Group. </w:t>
            </w:r>
          </w:p>
          <w:p w14:paraId="601E6810" w14:textId="77777777" w:rsidR="004634DB" w:rsidRPr="00662539" w:rsidRDefault="004634DB" w:rsidP="004634DB">
            <w:r w:rsidRPr="00662539">
              <w:rPr>
                <w:rFonts w:eastAsia="Arial" w:cs="Arial"/>
                <w:color w:val="000000" w:themeColor="text1"/>
              </w:rPr>
              <w:t xml:space="preserve">Please outline your planned project management and internal governance for this project. You should also </w:t>
            </w:r>
            <w:r w:rsidRPr="00662539">
              <w:rPr>
                <w:rFonts w:eastAsia="Arial" w:cs="Arial"/>
                <w:color w:val="000000" w:themeColor="text1"/>
              </w:rPr>
              <w:lastRenderedPageBreak/>
              <w:t>describe your organisation’s approach to project management and how this is implemented.</w:t>
            </w:r>
          </w:p>
          <w:p w14:paraId="098B23D4" w14:textId="77777777" w:rsidR="004634DB" w:rsidRPr="00662539" w:rsidRDefault="004634DB" w:rsidP="004634DB">
            <w:r w:rsidRPr="00662539">
              <w:rPr>
                <w:rFonts w:eastAsia="Arial" w:cs="Arial"/>
              </w:rPr>
              <w:t xml:space="preserve">Please outline Quality Assurance measures and processes to ensure quality of research and outputs delivered. </w:t>
            </w:r>
          </w:p>
          <w:p w14:paraId="39EA32B7" w14:textId="77777777" w:rsidR="004634DB" w:rsidRPr="00662539" w:rsidRDefault="004634DB" w:rsidP="004634DB">
            <w:r w:rsidRPr="00662539">
              <w:rPr>
                <w:rFonts w:eastAsia="Arial" w:cs="Arial"/>
                <w:b/>
                <w:bCs/>
                <w:color w:val="000000" w:themeColor="text1"/>
              </w:rPr>
              <w:t>Evaluation criteria:</w:t>
            </w:r>
          </w:p>
          <w:p w14:paraId="68A860E2" w14:textId="77777777" w:rsidR="004634DB" w:rsidRPr="00662539" w:rsidRDefault="004634DB" w:rsidP="004634DB">
            <w:pPr>
              <w:pStyle w:val="ListParagraph"/>
              <w:numPr>
                <w:ilvl w:val="0"/>
                <w:numId w:val="27"/>
              </w:numPr>
              <w:rPr>
                <w:rFonts w:eastAsia="Arial" w:cs="Arial"/>
                <w:color w:val="000000" w:themeColor="text1"/>
              </w:rPr>
            </w:pPr>
            <w:r w:rsidRPr="00662539">
              <w:rPr>
                <w:rFonts w:eastAsia="Arial" w:cs="Arial"/>
                <w:color w:val="000000" w:themeColor="text1"/>
              </w:rPr>
              <w:t xml:space="preserve">Simple, transparent management structure, with named individuals and clear accountability </w:t>
            </w:r>
          </w:p>
          <w:p w14:paraId="1E99A61B" w14:textId="77777777" w:rsidR="004634DB" w:rsidRPr="00662539" w:rsidRDefault="004634DB" w:rsidP="004634DB">
            <w:pPr>
              <w:pStyle w:val="ListParagraph"/>
              <w:numPr>
                <w:ilvl w:val="0"/>
                <w:numId w:val="27"/>
              </w:numPr>
              <w:rPr>
                <w:rFonts w:eastAsia="Arial" w:cs="Arial"/>
                <w:color w:val="000000" w:themeColor="text1"/>
              </w:rPr>
            </w:pPr>
            <w:r w:rsidRPr="00662539">
              <w:rPr>
                <w:rFonts w:eastAsia="Arial" w:cs="Arial"/>
                <w:color w:val="000000" w:themeColor="text1"/>
              </w:rPr>
              <w:t xml:space="preserve">How the team will be managed, particularly if managing a multidisciplinary team or a consortium  </w:t>
            </w:r>
          </w:p>
          <w:p w14:paraId="078611C9" w14:textId="77777777" w:rsidR="004634DB" w:rsidRPr="00662539" w:rsidRDefault="004634DB" w:rsidP="004634DB">
            <w:pPr>
              <w:pStyle w:val="ListParagraph"/>
              <w:numPr>
                <w:ilvl w:val="0"/>
                <w:numId w:val="27"/>
              </w:numPr>
              <w:rPr>
                <w:rFonts w:eastAsia="Arial" w:cs="Arial"/>
                <w:color w:val="000000" w:themeColor="text1"/>
              </w:rPr>
            </w:pPr>
            <w:r w:rsidRPr="00662539">
              <w:rPr>
                <w:rFonts w:eastAsia="Arial" w:cs="Arial"/>
                <w:color w:val="000000" w:themeColor="text1"/>
              </w:rPr>
              <w:t xml:space="preserve">The level of input required from Defra </w:t>
            </w:r>
          </w:p>
          <w:p w14:paraId="3D64F36F" w14:textId="77777777" w:rsidR="004634DB" w:rsidRPr="00662539" w:rsidRDefault="004634DB" w:rsidP="004634DB">
            <w:pPr>
              <w:pStyle w:val="ListParagraph"/>
              <w:numPr>
                <w:ilvl w:val="0"/>
                <w:numId w:val="27"/>
              </w:numPr>
              <w:rPr>
                <w:rFonts w:eastAsia="Arial" w:cs="Arial"/>
                <w:color w:val="000000" w:themeColor="text1"/>
              </w:rPr>
            </w:pPr>
            <w:r w:rsidRPr="00662539">
              <w:rPr>
                <w:rFonts w:eastAsia="Arial" w:cs="Arial"/>
                <w:color w:val="000000" w:themeColor="text1"/>
              </w:rPr>
              <w:t xml:space="preserve">The organisation’s approach to project management and how this will be used to deliver the project deliverables on time, to the expected quality and to budget </w:t>
            </w:r>
          </w:p>
          <w:p w14:paraId="64DBB1A1" w14:textId="77777777" w:rsidR="004634DB" w:rsidRPr="00662539" w:rsidRDefault="004634DB" w:rsidP="004634DB">
            <w:pPr>
              <w:pStyle w:val="ListParagraph"/>
              <w:numPr>
                <w:ilvl w:val="0"/>
                <w:numId w:val="27"/>
              </w:numPr>
              <w:rPr>
                <w:rFonts w:eastAsia="Arial" w:cs="Arial"/>
                <w:color w:val="000000" w:themeColor="text1"/>
              </w:rPr>
            </w:pPr>
            <w:r w:rsidRPr="00662539">
              <w:rPr>
                <w:rFonts w:eastAsia="Arial" w:cs="Arial"/>
                <w:color w:val="000000" w:themeColor="text1"/>
              </w:rPr>
              <w:t xml:space="preserve">A risk register that demonstrates an understanding of the likely challenges and issues faced with suitable mitigation strategies </w:t>
            </w:r>
          </w:p>
          <w:p w14:paraId="5B3A5231" w14:textId="77777777" w:rsidR="004634DB" w:rsidRPr="00662539" w:rsidRDefault="004634DB" w:rsidP="004634DB">
            <w:pPr>
              <w:pStyle w:val="ListParagraph"/>
              <w:numPr>
                <w:ilvl w:val="0"/>
                <w:numId w:val="27"/>
              </w:numPr>
              <w:rPr>
                <w:rFonts w:eastAsia="Arial" w:cs="Arial"/>
                <w:color w:val="000000" w:themeColor="text1"/>
              </w:rPr>
            </w:pPr>
            <w:r w:rsidRPr="00662539">
              <w:rPr>
                <w:rFonts w:eastAsia="Arial" w:cs="Arial"/>
                <w:color w:val="000000" w:themeColor="text1"/>
              </w:rPr>
              <w:t xml:space="preserve">Resilience for dealing with unexpected events </w:t>
            </w:r>
          </w:p>
          <w:p w14:paraId="6770006F" w14:textId="77777777" w:rsidR="004634DB" w:rsidRPr="00662539" w:rsidRDefault="004634DB" w:rsidP="004634DB">
            <w:pPr>
              <w:pStyle w:val="ListParagraph"/>
              <w:numPr>
                <w:ilvl w:val="0"/>
                <w:numId w:val="27"/>
              </w:numPr>
              <w:rPr>
                <w:rFonts w:eastAsia="Arial" w:cs="Arial"/>
                <w:color w:val="000000" w:themeColor="text1"/>
              </w:rPr>
            </w:pPr>
            <w:r w:rsidRPr="00662539">
              <w:rPr>
                <w:rFonts w:eastAsia="Arial" w:cs="Arial"/>
                <w:color w:val="000000" w:themeColor="text1"/>
              </w:rPr>
              <w:t xml:space="preserve">A credible, effective plan to keep the authority informed of progress made and any difficulties encountered </w:t>
            </w:r>
          </w:p>
          <w:p w14:paraId="4ECD8BF9" w14:textId="77777777" w:rsidR="004634DB" w:rsidRPr="00662539" w:rsidRDefault="004634DB" w:rsidP="004634DB">
            <w:pPr>
              <w:pStyle w:val="ListParagraph"/>
              <w:numPr>
                <w:ilvl w:val="0"/>
                <w:numId w:val="27"/>
              </w:numPr>
              <w:rPr>
                <w:rFonts w:eastAsia="Arial" w:cs="Arial"/>
                <w:color w:val="000000" w:themeColor="text1"/>
              </w:rPr>
            </w:pPr>
            <w:r w:rsidRPr="00662539">
              <w:rPr>
                <w:rFonts w:eastAsia="Arial" w:cs="Arial"/>
                <w:color w:val="000000" w:themeColor="text1"/>
              </w:rPr>
              <w:t xml:space="preserve">Adequate resources available for drafting report(s) and handling feedback from Defra. </w:t>
            </w:r>
          </w:p>
          <w:p w14:paraId="3E7FADA4" w14:textId="77777777" w:rsidR="004634DB" w:rsidRPr="00662539" w:rsidRDefault="004634DB" w:rsidP="004634DB">
            <w:r w:rsidRPr="00662539">
              <w:rPr>
                <w:rFonts w:eastAsia="Arial" w:cs="Arial"/>
                <w:color w:val="000000" w:themeColor="text1"/>
              </w:rPr>
              <w:t>Please submit no more than 2 pages of A4, Arial, Font 11.</w:t>
            </w:r>
            <w:r w:rsidRPr="00662539">
              <w:rPr>
                <w:rFonts w:ascii="Calibri" w:hAnsi="Calibri" w:cs="Calibri"/>
              </w:rPr>
              <w:t xml:space="preserve"> </w:t>
            </w:r>
            <w:r w:rsidRPr="00662539">
              <w:rPr>
                <w:rFonts w:eastAsia="Arial" w:cs="Arial"/>
                <w:color w:val="000000" w:themeColor="text1"/>
              </w:rPr>
              <w:t>Please upload a document with the filename: “E02 – Your Company Name”</w:t>
            </w:r>
          </w:p>
        </w:tc>
      </w:tr>
      <w:tr w:rsidR="004634DB" w:rsidRPr="00662539" w14:paraId="19100746" w14:textId="77777777" w:rsidTr="007141E6">
        <w:trPr>
          <w:trHeight w:val="795"/>
        </w:trPr>
        <w:tc>
          <w:tcPr>
            <w:tcW w:w="1751" w:type="dxa"/>
            <w:tcBorders>
              <w:top w:val="single" w:sz="8" w:space="0" w:color="auto"/>
              <w:left w:val="single" w:sz="8" w:space="0" w:color="auto"/>
              <w:bottom w:val="single" w:sz="8" w:space="0" w:color="auto"/>
              <w:right w:val="single" w:sz="8" w:space="0" w:color="auto"/>
            </w:tcBorders>
          </w:tcPr>
          <w:p w14:paraId="6FB59334" w14:textId="77777777" w:rsidR="004634DB" w:rsidRPr="00662539" w:rsidRDefault="004634DB" w:rsidP="004634DB">
            <w:r w:rsidRPr="00662539">
              <w:rPr>
                <w:rFonts w:eastAsia="Arial" w:cs="Arial"/>
              </w:rPr>
              <w:lastRenderedPageBreak/>
              <w:t>E03: Proposed approach to research and methodology</w:t>
            </w:r>
          </w:p>
        </w:tc>
        <w:tc>
          <w:tcPr>
            <w:tcW w:w="1701" w:type="dxa"/>
            <w:tcBorders>
              <w:top w:val="single" w:sz="8" w:space="0" w:color="auto"/>
              <w:left w:val="single" w:sz="8" w:space="0" w:color="auto"/>
              <w:bottom w:val="single" w:sz="8" w:space="0" w:color="auto"/>
              <w:right w:val="single" w:sz="8" w:space="0" w:color="auto"/>
            </w:tcBorders>
          </w:tcPr>
          <w:p w14:paraId="23DD15D9" w14:textId="77777777" w:rsidR="004634DB" w:rsidRPr="007141E6" w:rsidRDefault="004634DB" w:rsidP="004634DB">
            <w:r w:rsidRPr="007141E6">
              <w:rPr>
                <w:rFonts w:eastAsia="Arial" w:cs="Arial"/>
              </w:rPr>
              <w:t>40%</w:t>
            </w:r>
          </w:p>
        </w:tc>
        <w:tc>
          <w:tcPr>
            <w:tcW w:w="6615" w:type="dxa"/>
            <w:tcBorders>
              <w:top w:val="single" w:sz="8" w:space="0" w:color="auto"/>
              <w:left w:val="single" w:sz="8" w:space="0" w:color="auto"/>
              <w:bottom w:val="single" w:sz="8" w:space="0" w:color="auto"/>
              <w:right w:val="single" w:sz="8" w:space="0" w:color="auto"/>
            </w:tcBorders>
          </w:tcPr>
          <w:p w14:paraId="739BE54B" w14:textId="77777777" w:rsidR="004634DB" w:rsidRPr="00662539" w:rsidRDefault="004634DB" w:rsidP="004634DB">
            <w:r w:rsidRPr="00662539">
              <w:rPr>
                <w:rFonts w:eastAsia="Arial" w:cs="Arial"/>
                <w:color w:val="000000" w:themeColor="text1"/>
              </w:rPr>
              <w:t xml:space="preserve">Please include a detailed account of your proposed project. Please detail your approach and methodology for the objectives, demonstrating a clear understanding of the requirements and consideration of issues.   Please specify resources and days allocated for each activity. </w:t>
            </w:r>
          </w:p>
          <w:p w14:paraId="3EB868AE" w14:textId="77777777" w:rsidR="004634DB" w:rsidRPr="00662539" w:rsidRDefault="004634DB" w:rsidP="004634DB">
            <w:r w:rsidRPr="00662539">
              <w:rPr>
                <w:rFonts w:eastAsia="Arial" w:cs="Arial"/>
                <w:color w:val="000000" w:themeColor="text1"/>
              </w:rPr>
              <w:t xml:space="preserve">Your workplan should include adequate time for the review of the deliverables. </w:t>
            </w:r>
          </w:p>
          <w:p w14:paraId="4394AD8F" w14:textId="77777777" w:rsidR="004634DB" w:rsidRPr="00662539" w:rsidRDefault="004634DB" w:rsidP="004634DB">
            <w:r w:rsidRPr="00662539">
              <w:rPr>
                <w:rFonts w:eastAsia="Arial" w:cs="Arial"/>
                <w:color w:val="000000" w:themeColor="text1"/>
              </w:rPr>
              <w:t xml:space="preserve">Please use the aim and objectives as stated in the Specification of Requirement or present a clear explanation if you are considering a proposed approach and methodology. </w:t>
            </w:r>
          </w:p>
          <w:p w14:paraId="39D31254" w14:textId="77777777" w:rsidR="004634DB" w:rsidRPr="00662539" w:rsidRDefault="004634DB" w:rsidP="004634DB">
            <w:r w:rsidRPr="00662539">
              <w:rPr>
                <w:rFonts w:eastAsia="Arial" w:cs="Arial"/>
                <w:color w:val="000000" w:themeColor="text1"/>
              </w:rPr>
              <w:lastRenderedPageBreak/>
              <w:t xml:space="preserve">If your proposal will deliver additional objectives or includes optional additional work packages, please clarify </w:t>
            </w:r>
            <w:proofErr w:type="gramStart"/>
            <w:r w:rsidRPr="00662539">
              <w:rPr>
                <w:rFonts w:eastAsia="Arial" w:cs="Arial"/>
                <w:color w:val="000000" w:themeColor="text1"/>
              </w:rPr>
              <w:t>these</w:t>
            </w:r>
            <w:proofErr w:type="gramEnd"/>
            <w:r w:rsidRPr="00662539">
              <w:rPr>
                <w:rFonts w:eastAsia="Arial" w:cs="Arial"/>
                <w:color w:val="000000" w:themeColor="text1"/>
              </w:rPr>
              <w:t xml:space="preserve"> and separately cost any optional work packages</w:t>
            </w:r>
            <w:r w:rsidRPr="00662539">
              <w:rPr>
                <w:rFonts w:eastAsia="Arial" w:cs="Arial"/>
                <w:b/>
                <w:bCs/>
                <w:color w:val="000000" w:themeColor="text1"/>
              </w:rPr>
              <w:t xml:space="preserve">. </w:t>
            </w:r>
          </w:p>
          <w:p w14:paraId="7172F003" w14:textId="77777777" w:rsidR="004634DB" w:rsidRPr="00662539" w:rsidRDefault="004634DB" w:rsidP="004634DB">
            <w:r w:rsidRPr="00662539">
              <w:rPr>
                <w:rFonts w:eastAsia="Arial" w:cs="Arial"/>
                <w:b/>
                <w:bCs/>
                <w:color w:val="000000" w:themeColor="text1"/>
              </w:rPr>
              <w:t>Evaluation criteria:</w:t>
            </w:r>
          </w:p>
          <w:p w14:paraId="616E9893" w14:textId="77777777" w:rsidR="004634DB" w:rsidRPr="00662539" w:rsidRDefault="004634DB" w:rsidP="004634DB">
            <w:pPr>
              <w:pStyle w:val="ListParagraph"/>
              <w:numPr>
                <w:ilvl w:val="0"/>
                <w:numId w:val="26"/>
              </w:numPr>
              <w:rPr>
                <w:rFonts w:eastAsia="Arial" w:cs="Arial"/>
                <w:color w:val="000000" w:themeColor="text1"/>
              </w:rPr>
            </w:pPr>
            <w:r w:rsidRPr="00662539">
              <w:rPr>
                <w:rFonts w:eastAsia="Arial" w:cs="Arial"/>
                <w:color w:val="000000" w:themeColor="text1"/>
              </w:rPr>
              <w:t>An understanding of Defra’s requirements and the policy context demonstrated through the proposed approach</w:t>
            </w:r>
          </w:p>
          <w:p w14:paraId="6AE03869" w14:textId="77777777" w:rsidR="004634DB" w:rsidRPr="00662539" w:rsidRDefault="004634DB" w:rsidP="004634DB">
            <w:pPr>
              <w:pStyle w:val="ListParagraph"/>
              <w:numPr>
                <w:ilvl w:val="0"/>
                <w:numId w:val="26"/>
              </w:numPr>
              <w:rPr>
                <w:rFonts w:eastAsia="Arial" w:cs="Arial"/>
                <w:color w:val="000000" w:themeColor="text1"/>
              </w:rPr>
            </w:pPr>
            <w:r w:rsidRPr="00662539">
              <w:rPr>
                <w:rFonts w:eastAsia="Arial" w:cs="Arial"/>
                <w:color w:val="000000" w:themeColor="text1"/>
              </w:rPr>
              <w:t xml:space="preserve">A robust, </w:t>
            </w:r>
            <w:proofErr w:type="gramStart"/>
            <w:r w:rsidRPr="00662539">
              <w:rPr>
                <w:rFonts w:eastAsia="Arial" w:cs="Arial"/>
                <w:color w:val="000000" w:themeColor="text1"/>
              </w:rPr>
              <w:t>detailed</w:t>
            </w:r>
            <w:proofErr w:type="gramEnd"/>
            <w:r w:rsidRPr="00662539">
              <w:rPr>
                <w:rFonts w:eastAsia="Arial" w:cs="Arial"/>
                <w:color w:val="000000" w:themeColor="text1"/>
              </w:rPr>
              <w:t xml:space="preserve"> and credible methodology for meeting or exceeding the objectives set out in the specification</w:t>
            </w:r>
          </w:p>
          <w:p w14:paraId="36E0FB66" w14:textId="77777777" w:rsidR="004634DB" w:rsidRPr="00662539" w:rsidRDefault="004634DB" w:rsidP="004634DB">
            <w:pPr>
              <w:pStyle w:val="ListParagraph"/>
              <w:numPr>
                <w:ilvl w:val="0"/>
                <w:numId w:val="26"/>
              </w:numPr>
              <w:rPr>
                <w:rFonts w:eastAsia="Arial" w:cs="Arial"/>
                <w:color w:val="000000" w:themeColor="text1"/>
              </w:rPr>
            </w:pPr>
            <w:r w:rsidRPr="00662539">
              <w:rPr>
                <w:rFonts w:eastAsia="Arial" w:cs="Arial"/>
                <w:color w:val="000000" w:themeColor="text1"/>
              </w:rPr>
              <w:t>A realistic and measurable deliverable workplan</w:t>
            </w:r>
          </w:p>
          <w:p w14:paraId="70193737" w14:textId="77777777" w:rsidR="004634DB" w:rsidRPr="00662539" w:rsidRDefault="004634DB" w:rsidP="004634DB">
            <w:pPr>
              <w:pStyle w:val="ListParagraph"/>
              <w:numPr>
                <w:ilvl w:val="0"/>
                <w:numId w:val="26"/>
              </w:numPr>
              <w:rPr>
                <w:rFonts w:eastAsia="Arial" w:cs="Arial"/>
                <w:color w:val="000000" w:themeColor="text1"/>
              </w:rPr>
            </w:pPr>
            <w:r w:rsidRPr="00662539">
              <w:rPr>
                <w:rFonts w:eastAsia="Arial" w:cs="Arial"/>
                <w:color w:val="000000" w:themeColor="text1"/>
              </w:rPr>
              <w:t xml:space="preserve">A robust quality assurance plan that demonstrates how the quality of inputs and outputs will be ensured  </w:t>
            </w:r>
          </w:p>
          <w:p w14:paraId="12683DE8" w14:textId="77777777" w:rsidR="004634DB" w:rsidRPr="00662539" w:rsidRDefault="004634DB" w:rsidP="004634DB">
            <w:pPr>
              <w:pStyle w:val="ListParagraph"/>
              <w:numPr>
                <w:ilvl w:val="0"/>
                <w:numId w:val="26"/>
              </w:numPr>
              <w:rPr>
                <w:rFonts w:eastAsia="Arial" w:cs="Arial"/>
                <w:color w:val="000000" w:themeColor="text1"/>
              </w:rPr>
            </w:pPr>
            <w:r w:rsidRPr="00662539">
              <w:rPr>
                <w:rFonts w:eastAsia="Arial" w:cs="Arial"/>
                <w:color w:val="000000" w:themeColor="text1"/>
              </w:rPr>
              <w:t xml:space="preserve">Clearly demonstrate the key issues, </w:t>
            </w:r>
            <w:proofErr w:type="gramStart"/>
            <w:r w:rsidRPr="00662539">
              <w:rPr>
                <w:rFonts w:eastAsia="Arial" w:cs="Arial"/>
                <w:color w:val="000000" w:themeColor="text1"/>
              </w:rPr>
              <w:t>challenges</w:t>
            </w:r>
            <w:proofErr w:type="gramEnd"/>
            <w:r w:rsidRPr="00662539">
              <w:rPr>
                <w:rFonts w:eastAsia="Arial" w:cs="Arial"/>
                <w:color w:val="000000" w:themeColor="text1"/>
              </w:rPr>
              <w:t xml:space="preserve"> and risks that your organisation is proposing to address in this project </w:t>
            </w:r>
          </w:p>
          <w:p w14:paraId="441BA9C0" w14:textId="77777777" w:rsidR="004634DB" w:rsidRPr="00662539" w:rsidRDefault="004634DB" w:rsidP="004634DB">
            <w:pPr>
              <w:pStyle w:val="ListParagraph"/>
              <w:numPr>
                <w:ilvl w:val="0"/>
                <w:numId w:val="26"/>
              </w:numPr>
              <w:rPr>
                <w:rFonts w:eastAsia="Arial" w:cs="Arial"/>
                <w:color w:val="000000" w:themeColor="text1"/>
              </w:rPr>
            </w:pPr>
            <w:r w:rsidRPr="00662539">
              <w:rPr>
                <w:rFonts w:eastAsia="Arial" w:cs="Arial"/>
                <w:color w:val="000000" w:themeColor="text1"/>
              </w:rPr>
              <w:t xml:space="preserve">Provide a description of how each piece of work will be delivered:  </w:t>
            </w:r>
          </w:p>
          <w:p w14:paraId="744BF4A0" w14:textId="77777777" w:rsidR="004634DB" w:rsidRPr="00662539" w:rsidRDefault="004634DB" w:rsidP="004634DB">
            <w:pPr>
              <w:pStyle w:val="ListParagraph"/>
              <w:numPr>
                <w:ilvl w:val="1"/>
                <w:numId w:val="26"/>
              </w:numPr>
              <w:rPr>
                <w:rFonts w:eastAsia="Arial" w:cs="Arial"/>
                <w:color w:val="000000" w:themeColor="text1"/>
              </w:rPr>
            </w:pPr>
            <w:r w:rsidRPr="00662539">
              <w:rPr>
                <w:rFonts w:eastAsia="Arial" w:cs="Arial"/>
                <w:color w:val="000000" w:themeColor="text1"/>
              </w:rPr>
              <w:t xml:space="preserve">how the work will be conducted in order to ensure that those objectives and steps are met in a transparent and robust </w:t>
            </w:r>
            <w:proofErr w:type="gramStart"/>
            <w:r w:rsidRPr="00662539">
              <w:rPr>
                <w:rFonts w:eastAsia="Arial" w:cs="Arial"/>
                <w:color w:val="000000" w:themeColor="text1"/>
              </w:rPr>
              <w:t>fashion;</w:t>
            </w:r>
            <w:proofErr w:type="gramEnd"/>
            <w:r w:rsidRPr="00662539">
              <w:rPr>
                <w:rFonts w:eastAsia="Arial" w:cs="Arial"/>
                <w:color w:val="000000" w:themeColor="text1"/>
              </w:rPr>
              <w:t xml:space="preserve">  </w:t>
            </w:r>
          </w:p>
          <w:p w14:paraId="20F4A213" w14:textId="77777777" w:rsidR="004634DB" w:rsidRPr="00662539" w:rsidRDefault="004634DB" w:rsidP="004634DB">
            <w:pPr>
              <w:pStyle w:val="ListParagraph"/>
              <w:numPr>
                <w:ilvl w:val="1"/>
                <w:numId w:val="26"/>
              </w:numPr>
              <w:rPr>
                <w:rFonts w:eastAsia="Arial" w:cs="Arial"/>
                <w:color w:val="000000" w:themeColor="text1"/>
              </w:rPr>
            </w:pPr>
            <w:r w:rsidRPr="00662539">
              <w:rPr>
                <w:rFonts w:eastAsia="Arial" w:cs="Arial"/>
                <w:color w:val="000000" w:themeColor="text1"/>
              </w:rPr>
              <w:t xml:space="preserve">how data will be managed, particularly in accordance with Data Protect legislation.  </w:t>
            </w:r>
          </w:p>
          <w:p w14:paraId="63FA87CB" w14:textId="77777777" w:rsidR="004634DB" w:rsidRPr="00662539" w:rsidRDefault="004634DB" w:rsidP="004634DB">
            <w:pPr>
              <w:pStyle w:val="ListParagraph"/>
              <w:numPr>
                <w:ilvl w:val="0"/>
                <w:numId w:val="26"/>
              </w:numPr>
              <w:rPr>
                <w:rFonts w:eastAsia="Arial" w:cs="Arial"/>
                <w:color w:val="000000" w:themeColor="text1"/>
              </w:rPr>
            </w:pPr>
            <w:r w:rsidRPr="00662539">
              <w:rPr>
                <w:rFonts w:eastAsia="Arial" w:cs="Arial"/>
                <w:color w:val="000000" w:themeColor="text1"/>
              </w:rPr>
              <w:t xml:space="preserve">A work plan and detailed programme with key deliverable dates </w:t>
            </w:r>
          </w:p>
          <w:p w14:paraId="1D386F3C" w14:textId="77777777" w:rsidR="004634DB" w:rsidRPr="00662539" w:rsidRDefault="004634DB" w:rsidP="004634DB">
            <w:r w:rsidRPr="00662539">
              <w:rPr>
                <w:rFonts w:eastAsia="Arial" w:cs="Arial"/>
                <w:color w:val="000000" w:themeColor="text1"/>
              </w:rPr>
              <w:t>Please submit no more than 2 pages of A4, Arial, Font 11. Please upload a document with the filename: “E03 – Your Company Name”</w:t>
            </w:r>
          </w:p>
        </w:tc>
      </w:tr>
      <w:tr w:rsidR="004634DB" w:rsidRPr="00662539" w14:paraId="0029CD0C" w14:textId="77777777" w:rsidTr="007141E6">
        <w:trPr>
          <w:trHeight w:val="615"/>
        </w:trPr>
        <w:tc>
          <w:tcPr>
            <w:tcW w:w="1751" w:type="dxa"/>
            <w:tcBorders>
              <w:top w:val="single" w:sz="8" w:space="0" w:color="auto"/>
              <w:left w:val="single" w:sz="8" w:space="0" w:color="auto"/>
              <w:bottom w:val="single" w:sz="8" w:space="0" w:color="auto"/>
              <w:right w:val="single" w:sz="8" w:space="0" w:color="auto"/>
            </w:tcBorders>
          </w:tcPr>
          <w:p w14:paraId="16F3BDEE" w14:textId="77777777" w:rsidR="004634DB" w:rsidRPr="00662539" w:rsidRDefault="004634DB" w:rsidP="004634DB">
            <w:r w:rsidRPr="00662539">
              <w:rPr>
                <w:rFonts w:eastAsia="Arial" w:cs="Arial"/>
              </w:rPr>
              <w:lastRenderedPageBreak/>
              <w:t xml:space="preserve">E04: </w:t>
            </w:r>
            <w:r w:rsidRPr="00662539">
              <w:rPr>
                <w:rFonts w:eastAsia="Arial" w:cs="Arial"/>
                <w:color w:val="000000" w:themeColor="text1"/>
              </w:rPr>
              <w:t>Capability and Expertise of Proposed Project Team</w:t>
            </w:r>
          </w:p>
        </w:tc>
        <w:tc>
          <w:tcPr>
            <w:tcW w:w="1701" w:type="dxa"/>
            <w:tcBorders>
              <w:top w:val="single" w:sz="8" w:space="0" w:color="auto"/>
              <w:left w:val="single" w:sz="8" w:space="0" w:color="auto"/>
              <w:bottom w:val="single" w:sz="8" w:space="0" w:color="auto"/>
              <w:right w:val="single" w:sz="8" w:space="0" w:color="auto"/>
            </w:tcBorders>
          </w:tcPr>
          <w:p w14:paraId="1FCA2177" w14:textId="77777777" w:rsidR="004634DB" w:rsidRPr="007141E6" w:rsidRDefault="004634DB" w:rsidP="004634DB">
            <w:r w:rsidRPr="007141E6">
              <w:rPr>
                <w:rFonts w:eastAsia="Arial" w:cs="Arial"/>
              </w:rPr>
              <w:t>30%</w:t>
            </w:r>
          </w:p>
        </w:tc>
        <w:tc>
          <w:tcPr>
            <w:tcW w:w="6615" w:type="dxa"/>
            <w:tcBorders>
              <w:top w:val="single" w:sz="8" w:space="0" w:color="auto"/>
              <w:left w:val="single" w:sz="8" w:space="0" w:color="auto"/>
              <w:bottom w:val="single" w:sz="8" w:space="0" w:color="auto"/>
              <w:right w:val="single" w:sz="8" w:space="0" w:color="auto"/>
            </w:tcBorders>
          </w:tcPr>
          <w:p w14:paraId="28728914" w14:textId="77777777" w:rsidR="004634DB" w:rsidRPr="00662539" w:rsidRDefault="004634DB" w:rsidP="004634DB">
            <w:r w:rsidRPr="00662539">
              <w:rPr>
                <w:rFonts w:eastAsia="Arial" w:cs="Arial"/>
              </w:rPr>
              <w:t>Brief outline of staff experience, plus CVs, of those who will be involved and outline of how much time each member of staff will spend on the research project.</w:t>
            </w:r>
          </w:p>
          <w:p w14:paraId="4D019C9B" w14:textId="77777777" w:rsidR="004634DB" w:rsidRPr="00662539" w:rsidRDefault="004634DB" w:rsidP="004634DB">
            <w:r w:rsidRPr="00662539">
              <w:rPr>
                <w:rFonts w:eastAsia="Arial" w:cs="Arial"/>
                <w:b/>
                <w:bCs/>
                <w:color w:val="000000" w:themeColor="text1"/>
              </w:rPr>
              <w:t>Evaluation criteria:</w:t>
            </w:r>
          </w:p>
          <w:p w14:paraId="51E1C611" w14:textId="77777777" w:rsidR="004634DB" w:rsidRPr="00662539" w:rsidRDefault="004634DB" w:rsidP="004634DB">
            <w:pPr>
              <w:pStyle w:val="ListParagraph"/>
              <w:numPr>
                <w:ilvl w:val="0"/>
                <w:numId w:val="28"/>
              </w:numPr>
              <w:rPr>
                <w:color w:val="000000" w:themeColor="text1"/>
              </w:rPr>
            </w:pPr>
            <w:r w:rsidRPr="00662539">
              <w:rPr>
                <w:color w:val="000000" w:themeColor="text1"/>
              </w:rPr>
              <w:t xml:space="preserve">Excellent understanding of the subject area that provides confidence in the Tenderer’s ability to deliver the project </w:t>
            </w:r>
          </w:p>
          <w:p w14:paraId="5D785942" w14:textId="77777777" w:rsidR="004634DB" w:rsidRPr="00662539" w:rsidRDefault="004634DB" w:rsidP="004634DB">
            <w:pPr>
              <w:pStyle w:val="ListParagraph"/>
              <w:numPr>
                <w:ilvl w:val="0"/>
                <w:numId w:val="28"/>
              </w:numPr>
              <w:rPr>
                <w:color w:val="000000" w:themeColor="text1"/>
              </w:rPr>
            </w:pPr>
            <w:r w:rsidRPr="00662539">
              <w:rPr>
                <w:color w:val="000000" w:themeColor="text1"/>
              </w:rPr>
              <w:t>Breadth and depth of expertise available within the team</w:t>
            </w:r>
          </w:p>
          <w:p w14:paraId="6D052612" w14:textId="77777777" w:rsidR="004634DB" w:rsidRPr="00662539" w:rsidRDefault="004634DB" w:rsidP="004634DB">
            <w:pPr>
              <w:pStyle w:val="ListParagraph"/>
              <w:numPr>
                <w:ilvl w:val="0"/>
                <w:numId w:val="28"/>
              </w:numPr>
              <w:rPr>
                <w:color w:val="000000" w:themeColor="text1"/>
              </w:rPr>
            </w:pPr>
            <w:r w:rsidRPr="00662539">
              <w:rPr>
                <w:color w:val="000000" w:themeColor="text1"/>
              </w:rPr>
              <w:t xml:space="preserve">How the team’s skills, knowledge and experience are relevant to meeting the project requirements  </w:t>
            </w:r>
          </w:p>
          <w:p w14:paraId="79926C5C" w14:textId="77777777" w:rsidR="004634DB" w:rsidRPr="00662539" w:rsidRDefault="004634DB" w:rsidP="004634DB">
            <w:pPr>
              <w:pStyle w:val="ListParagraph"/>
              <w:numPr>
                <w:ilvl w:val="0"/>
                <w:numId w:val="28"/>
              </w:numPr>
              <w:rPr>
                <w:color w:val="000000" w:themeColor="text1"/>
              </w:rPr>
            </w:pPr>
            <w:r w:rsidRPr="00662539">
              <w:rPr>
                <w:color w:val="000000" w:themeColor="text1"/>
              </w:rPr>
              <w:lastRenderedPageBreak/>
              <w:t xml:space="preserve">Significant relevant experience  </w:t>
            </w:r>
          </w:p>
          <w:p w14:paraId="0153EDF3" w14:textId="77777777" w:rsidR="004634DB" w:rsidRPr="00662539" w:rsidRDefault="004634DB" w:rsidP="004634DB">
            <w:pPr>
              <w:pStyle w:val="ListParagraph"/>
              <w:numPr>
                <w:ilvl w:val="0"/>
                <w:numId w:val="28"/>
              </w:numPr>
              <w:rPr>
                <w:color w:val="000000" w:themeColor="text1"/>
              </w:rPr>
            </w:pPr>
            <w:r w:rsidRPr="00662539">
              <w:rPr>
                <w:color w:val="000000" w:themeColor="text1"/>
              </w:rPr>
              <w:t xml:space="preserve">Staff experience, </w:t>
            </w:r>
            <w:proofErr w:type="gramStart"/>
            <w:r w:rsidRPr="00662539">
              <w:rPr>
                <w:color w:val="000000" w:themeColor="text1"/>
              </w:rPr>
              <w:t>skills</w:t>
            </w:r>
            <w:proofErr w:type="gramEnd"/>
            <w:r w:rsidRPr="00662539">
              <w:rPr>
                <w:color w:val="000000" w:themeColor="text1"/>
              </w:rPr>
              <w:t xml:space="preserve"> and time (by milestone) are sufficient and appropriately allocated throughout the project, providing confidence in the quality and timeliness of delivery, as well as good value for money in the diverse range of staff and their skill sets </w:t>
            </w:r>
          </w:p>
          <w:p w14:paraId="0BDC45BE" w14:textId="77777777" w:rsidR="004634DB" w:rsidRPr="00662539" w:rsidRDefault="004634DB" w:rsidP="004634DB">
            <w:pPr>
              <w:pStyle w:val="ListParagraph"/>
              <w:numPr>
                <w:ilvl w:val="0"/>
                <w:numId w:val="28"/>
              </w:numPr>
              <w:rPr>
                <w:color w:val="000000" w:themeColor="text1"/>
              </w:rPr>
            </w:pPr>
            <w:r w:rsidRPr="00662539">
              <w:rPr>
                <w:color w:val="000000" w:themeColor="text1"/>
              </w:rPr>
              <w:t>Success in delivering relevant projects</w:t>
            </w:r>
          </w:p>
          <w:p w14:paraId="1C6C41EC" w14:textId="77777777" w:rsidR="004634DB" w:rsidRPr="00662539" w:rsidRDefault="004634DB" w:rsidP="004634DB">
            <w:r w:rsidRPr="00662539">
              <w:rPr>
                <w:rFonts w:eastAsia="Arial" w:cs="Arial"/>
              </w:rPr>
              <w:t>Please submit no more than 2 pages of A4, Arial, Font 11 for the outline (plus CVs). Please upload a document with the filename: “E04 – Your Company Name”</w:t>
            </w:r>
          </w:p>
        </w:tc>
      </w:tr>
      <w:tr w:rsidR="004634DB" w:rsidRPr="00662539" w14:paraId="331C54AB" w14:textId="77777777" w:rsidTr="007141E6">
        <w:trPr>
          <w:trHeight w:val="615"/>
        </w:trPr>
        <w:tc>
          <w:tcPr>
            <w:tcW w:w="1751" w:type="dxa"/>
            <w:tcBorders>
              <w:top w:val="single" w:sz="8" w:space="0" w:color="auto"/>
              <w:left w:val="single" w:sz="8" w:space="0" w:color="auto"/>
              <w:bottom w:val="single" w:sz="8" w:space="0" w:color="auto"/>
              <w:right w:val="single" w:sz="8" w:space="0" w:color="auto"/>
            </w:tcBorders>
          </w:tcPr>
          <w:p w14:paraId="4A3F9F22" w14:textId="6E604967" w:rsidR="004634DB" w:rsidRPr="00662539" w:rsidRDefault="004634DB" w:rsidP="004634DB">
            <w:pPr>
              <w:rPr>
                <w:rFonts w:eastAsia="Arial" w:cs="Arial"/>
              </w:rPr>
            </w:pPr>
            <w:r w:rsidRPr="00662539">
              <w:rPr>
                <w:rFonts w:eastAsia="Arial" w:cs="Arial"/>
              </w:rPr>
              <w:lastRenderedPageBreak/>
              <w:t>E0</w:t>
            </w:r>
            <w:r w:rsidR="00662539" w:rsidRPr="00662539">
              <w:rPr>
                <w:rFonts w:eastAsia="Arial" w:cs="Arial"/>
              </w:rPr>
              <w:t>5</w:t>
            </w:r>
            <w:r w:rsidRPr="00662539">
              <w:rPr>
                <w:rFonts w:eastAsia="Arial" w:cs="Arial"/>
              </w:rPr>
              <w:t>: Sustainability</w:t>
            </w:r>
          </w:p>
        </w:tc>
        <w:tc>
          <w:tcPr>
            <w:tcW w:w="1701" w:type="dxa"/>
            <w:tcBorders>
              <w:top w:val="single" w:sz="8" w:space="0" w:color="auto"/>
              <w:left w:val="single" w:sz="8" w:space="0" w:color="auto"/>
              <w:bottom w:val="single" w:sz="8" w:space="0" w:color="auto"/>
              <w:right w:val="single" w:sz="8" w:space="0" w:color="auto"/>
            </w:tcBorders>
            <w:shd w:val="clear" w:color="auto" w:fill="auto"/>
          </w:tcPr>
          <w:p w14:paraId="05C8A695" w14:textId="77777777" w:rsidR="004634DB" w:rsidRPr="00662539" w:rsidRDefault="004634DB" w:rsidP="004634DB">
            <w:pPr>
              <w:rPr>
                <w:rFonts w:eastAsia="Arial" w:cs="Arial"/>
              </w:rPr>
            </w:pPr>
            <w:r w:rsidRPr="00662539">
              <w:rPr>
                <w:rFonts w:eastAsia="Arial" w:cs="Arial"/>
              </w:rPr>
              <w:t>10%</w:t>
            </w:r>
          </w:p>
        </w:tc>
        <w:tc>
          <w:tcPr>
            <w:tcW w:w="6615" w:type="dxa"/>
            <w:tcBorders>
              <w:top w:val="single" w:sz="8" w:space="0" w:color="auto"/>
              <w:left w:val="single" w:sz="8" w:space="0" w:color="auto"/>
              <w:bottom w:val="single" w:sz="8" w:space="0" w:color="auto"/>
              <w:right w:val="single" w:sz="8" w:space="0" w:color="auto"/>
            </w:tcBorders>
          </w:tcPr>
          <w:p w14:paraId="37CFF17B" w14:textId="77777777" w:rsidR="00662539" w:rsidRPr="00662539" w:rsidRDefault="00662539" w:rsidP="00662539">
            <w:pPr>
              <w:rPr>
                <w:rFonts w:cs="Arial"/>
                <w:color w:val="181818"/>
                <w:szCs w:val="24"/>
                <w:shd w:val="clear" w:color="auto" w:fill="FFFFFF"/>
              </w:rPr>
            </w:pPr>
            <w:r w:rsidRPr="00662539">
              <w:rPr>
                <w:rFonts w:cs="Arial"/>
                <w:color w:val="181818"/>
                <w:szCs w:val="24"/>
                <w:shd w:val="clear" w:color="auto" w:fill="FFFFFF"/>
              </w:rPr>
              <w:t>The Authority has set itself challenging commitments and targets to improve the environmental and social impacts of its estate management, operation, and procurement. These support the Government’s green commitments. The policies are included in the Authority’s sustainable procurement policy statement published at:</w:t>
            </w:r>
            <w:r w:rsidRPr="00662539">
              <w:rPr>
                <w:rFonts w:cs="Arial"/>
                <w:color w:val="181818"/>
                <w:szCs w:val="24"/>
              </w:rPr>
              <w:br/>
            </w:r>
            <w:hyperlink r:id="rId19" w:tgtFrame="_blank" w:history="1">
              <w:r w:rsidRPr="00662539">
                <w:rPr>
                  <w:rStyle w:val="Hyperlink"/>
                  <w:rFonts w:cs="Arial"/>
                  <w:szCs w:val="24"/>
                  <w:shd w:val="clear" w:color="auto" w:fill="FFFFFF"/>
                </w:rPr>
                <w:t>https://www.gov.uk/government/publications/defra-s-sustainable-procurement-policy-statement</w:t>
              </w:r>
            </w:hyperlink>
            <w:r w:rsidRPr="00662539">
              <w:rPr>
                <w:rFonts w:cs="Arial"/>
                <w:color w:val="181818"/>
                <w:szCs w:val="24"/>
              </w:rPr>
              <w:br/>
            </w:r>
            <w:r w:rsidRPr="00662539">
              <w:rPr>
                <w:rFonts w:cs="Arial"/>
                <w:color w:val="181818"/>
                <w:szCs w:val="24"/>
              </w:rPr>
              <w:br/>
            </w:r>
            <w:r w:rsidRPr="00662539">
              <w:rPr>
                <w:rFonts w:cs="Arial"/>
                <w:color w:val="181818"/>
                <w:szCs w:val="24"/>
                <w:shd w:val="clear" w:color="auto" w:fill="FFFFFF"/>
              </w:rPr>
              <w:t>Within this context, please explain your approach to delivering the services and how you intend to reduce negative sustainability impacts. Please discuss the methods that you will employ to demonstrate and monitor the effectiveness of your organisation’s approach.</w:t>
            </w:r>
          </w:p>
          <w:p w14:paraId="3F6FBB00" w14:textId="77777777" w:rsidR="00662539" w:rsidRPr="00662539" w:rsidRDefault="00662539" w:rsidP="00662539">
            <w:pPr>
              <w:rPr>
                <w:rFonts w:cs="Arial"/>
                <w:color w:val="181818"/>
                <w:szCs w:val="24"/>
                <w:shd w:val="clear" w:color="auto" w:fill="FFFFFF"/>
              </w:rPr>
            </w:pPr>
            <w:r w:rsidRPr="00662539">
              <w:rPr>
                <w:rFonts w:cs="Arial"/>
                <w:color w:val="181818"/>
                <w:szCs w:val="24"/>
              </w:rPr>
              <w:br/>
            </w:r>
            <w:r w:rsidRPr="00662539">
              <w:rPr>
                <w:rFonts w:cs="Arial"/>
                <w:color w:val="181818"/>
                <w:szCs w:val="24"/>
                <w:shd w:val="clear" w:color="auto" w:fill="FFFFFF"/>
              </w:rPr>
              <w:t>A “Fail” will be allocated to a response that does not demonstrate any evidence of Sustainability policies.</w:t>
            </w:r>
          </w:p>
          <w:p w14:paraId="3C65B522" w14:textId="77777777" w:rsidR="00662539" w:rsidRPr="00662539" w:rsidRDefault="00662539" w:rsidP="00662539">
            <w:r w:rsidRPr="00662539">
              <w:rPr>
                <w:rFonts w:eastAsia="Arial" w:cs="Arial"/>
                <w:b/>
                <w:bCs/>
                <w:color w:val="000000" w:themeColor="text1"/>
              </w:rPr>
              <w:t>Evaluation criteria:</w:t>
            </w:r>
          </w:p>
          <w:p w14:paraId="24E2B3CB" w14:textId="77777777" w:rsidR="00662539" w:rsidRPr="00662539" w:rsidRDefault="00662539" w:rsidP="00662539">
            <w:pPr>
              <w:pStyle w:val="ListParagraph"/>
              <w:numPr>
                <w:ilvl w:val="0"/>
                <w:numId w:val="28"/>
              </w:numPr>
              <w:rPr>
                <w:color w:val="000000" w:themeColor="text1"/>
              </w:rPr>
            </w:pPr>
            <w:r w:rsidRPr="00662539">
              <w:rPr>
                <w:color w:val="000000" w:themeColor="text1"/>
              </w:rPr>
              <w:t>Demonstrate that the Tenderer has a sustainability policy in place</w:t>
            </w:r>
          </w:p>
          <w:p w14:paraId="28182F71" w14:textId="77777777" w:rsidR="00662539" w:rsidRPr="00662539" w:rsidRDefault="00662539" w:rsidP="00662539">
            <w:pPr>
              <w:pStyle w:val="ListParagraph"/>
              <w:numPr>
                <w:ilvl w:val="0"/>
                <w:numId w:val="28"/>
              </w:numPr>
              <w:rPr>
                <w:rFonts w:eastAsia="Arial" w:cs="Arial"/>
                <w:color w:val="000000" w:themeColor="text1"/>
                <w:szCs w:val="24"/>
              </w:rPr>
            </w:pPr>
            <w:r w:rsidRPr="00662539">
              <w:rPr>
                <w:color w:val="000000" w:themeColor="text1"/>
              </w:rPr>
              <w:t xml:space="preserve">Provide evidence as to how the Tenderer will reduce the environmental impacts of delivering this contact. </w:t>
            </w:r>
          </w:p>
          <w:p w14:paraId="42E0BA79" w14:textId="77777777" w:rsidR="00662539" w:rsidRPr="00662539" w:rsidRDefault="00662539" w:rsidP="00662539">
            <w:pPr>
              <w:rPr>
                <w:rFonts w:eastAsia="Arial" w:cs="Arial"/>
              </w:rPr>
            </w:pPr>
            <w:r w:rsidRPr="00662539">
              <w:rPr>
                <w:rFonts w:eastAsia="Arial" w:cs="Arial"/>
              </w:rPr>
              <w:t>Please submit no more than 2 pages of A4, Arial, Font 11 for the outline (plus CVs). Please upload a document with the filename: “E05 – Your Company Name”</w:t>
            </w:r>
          </w:p>
          <w:p w14:paraId="7DAB63B0" w14:textId="44D95F71" w:rsidR="004634DB" w:rsidRPr="00662539" w:rsidRDefault="00662539" w:rsidP="00662539">
            <w:pPr>
              <w:rPr>
                <w:rFonts w:eastAsia="Arial" w:cs="Arial"/>
                <w:color w:val="000000" w:themeColor="text1"/>
                <w:szCs w:val="24"/>
              </w:rPr>
            </w:pPr>
            <w:r w:rsidRPr="00662539">
              <w:rPr>
                <w:rFonts w:cs="Arial"/>
                <w:color w:val="181818"/>
                <w:szCs w:val="24"/>
                <w:shd w:val="clear" w:color="auto" w:fill="FFFFFF"/>
              </w:rPr>
              <w:t>Any responses exceeding two sides of A4 will not be evaluated beyond the last page.</w:t>
            </w:r>
          </w:p>
        </w:tc>
      </w:tr>
      <w:tr w:rsidR="004D6C18" w:rsidRPr="008E4507" w14:paraId="1635E15C" w14:textId="77777777" w:rsidTr="004D6C18">
        <w:trPr>
          <w:trHeight w:val="615"/>
        </w:trPr>
        <w:tc>
          <w:tcPr>
            <w:tcW w:w="1751" w:type="dxa"/>
            <w:tcBorders>
              <w:top w:val="single" w:sz="8" w:space="0" w:color="auto"/>
              <w:left w:val="single" w:sz="8" w:space="0" w:color="auto"/>
              <w:bottom w:val="single" w:sz="8" w:space="0" w:color="auto"/>
              <w:right w:val="single" w:sz="8" w:space="0" w:color="auto"/>
            </w:tcBorders>
          </w:tcPr>
          <w:p w14:paraId="59AF79A0" w14:textId="77777777" w:rsidR="004D6C18" w:rsidRPr="00662539" w:rsidRDefault="004D6C18" w:rsidP="003B164C"/>
          <w:p w14:paraId="30387849" w14:textId="0026A4F8" w:rsidR="004D6C18" w:rsidRPr="00662539" w:rsidRDefault="004D6C18" w:rsidP="003B164C">
            <w:r w:rsidRPr="00662539">
              <w:rPr>
                <w:b/>
                <w:szCs w:val="24"/>
              </w:rPr>
              <w:t>Scoring and calculation method</w:t>
            </w:r>
          </w:p>
          <w:p w14:paraId="10920A9F" w14:textId="77777777" w:rsidR="004D6C18" w:rsidRPr="00662539" w:rsidRDefault="004D6C18" w:rsidP="003B164C"/>
          <w:p w14:paraId="2F177353" w14:textId="77777777" w:rsidR="004D6C18" w:rsidRPr="00662539" w:rsidRDefault="004D6C18" w:rsidP="003B164C"/>
          <w:p w14:paraId="481EADC0" w14:textId="77777777" w:rsidR="004D6C18" w:rsidRPr="00662539" w:rsidRDefault="004D6C18" w:rsidP="003B164C"/>
          <w:p w14:paraId="44FA4672" w14:textId="31B000E2" w:rsidR="004D6C18" w:rsidRPr="00662539" w:rsidRDefault="004D6C18" w:rsidP="003B164C"/>
        </w:tc>
        <w:tc>
          <w:tcPr>
            <w:tcW w:w="8316" w:type="dxa"/>
            <w:gridSpan w:val="2"/>
            <w:tcBorders>
              <w:top w:val="single" w:sz="8" w:space="0" w:color="auto"/>
              <w:left w:val="single" w:sz="8" w:space="0" w:color="auto"/>
              <w:bottom w:val="single" w:sz="8" w:space="0" w:color="auto"/>
              <w:right w:val="single" w:sz="8" w:space="0" w:color="auto"/>
            </w:tcBorders>
            <w:shd w:val="clear" w:color="auto" w:fill="auto"/>
          </w:tcPr>
          <w:p w14:paraId="70BF6E75" w14:textId="77777777" w:rsidR="004D6C18" w:rsidRPr="00662539" w:rsidRDefault="004D6C18" w:rsidP="003B164C">
            <w:pPr>
              <w:rPr>
                <w:b/>
                <w:szCs w:val="24"/>
              </w:rPr>
            </w:pPr>
            <w:r w:rsidRPr="00662539">
              <w:rPr>
                <w:b/>
                <w:szCs w:val="24"/>
              </w:rPr>
              <w:t>Evaluation</w:t>
            </w:r>
          </w:p>
          <w:p w14:paraId="7AFD815D" w14:textId="77777777" w:rsidR="004D6C18" w:rsidRPr="00662539" w:rsidRDefault="004D6C18" w:rsidP="003B164C">
            <w:pPr>
              <w:rPr>
                <w:szCs w:val="24"/>
              </w:rPr>
            </w:pPr>
            <w:r w:rsidRPr="00662539">
              <w:rPr>
                <w:szCs w:val="24"/>
              </w:rPr>
              <w:t>The calculation used is the following:</w:t>
            </w:r>
          </w:p>
          <w:p w14:paraId="6A58C2F2" w14:textId="77777777" w:rsidR="004D6C18" w:rsidRPr="00662539" w:rsidRDefault="004D6C18" w:rsidP="003B164C">
            <w:pPr>
              <w:rPr>
                <w:szCs w:val="24"/>
              </w:rPr>
            </w:pPr>
            <w:r w:rsidRPr="00662539">
              <w:rPr>
                <w:szCs w:val="24"/>
              </w:rPr>
              <w:t>Score =</w:t>
            </w:r>
            <w:r w:rsidRPr="00662539">
              <w:rPr>
                <w:szCs w:val="24"/>
              </w:rPr>
              <w:tab/>
              <w:t>Lowest Tender Price x</w:t>
            </w:r>
            <w:r w:rsidRPr="00662539">
              <w:rPr>
                <w:szCs w:val="24"/>
              </w:rPr>
              <w:tab/>
              <w:t>30% Maximum available marks</w:t>
            </w:r>
          </w:p>
          <w:p w14:paraId="6A3BA8FC" w14:textId="77777777" w:rsidR="004D6C18" w:rsidRPr="00662539" w:rsidRDefault="004D6C18" w:rsidP="003B164C">
            <w:pPr>
              <w:rPr>
                <w:szCs w:val="24"/>
              </w:rPr>
            </w:pPr>
            <w:r w:rsidRPr="00662539">
              <w:rPr>
                <w:szCs w:val="24"/>
              </w:rPr>
              <w:tab/>
              <w:t>Tender Price</w:t>
            </w:r>
            <w:r w:rsidRPr="00662539">
              <w:rPr>
                <w:szCs w:val="24"/>
              </w:rPr>
              <w:tab/>
            </w:r>
          </w:p>
          <w:p w14:paraId="0DCEBB0B" w14:textId="77777777" w:rsidR="004D6C18" w:rsidRPr="00662539" w:rsidRDefault="004D6C18" w:rsidP="003B164C">
            <w:pPr>
              <w:rPr>
                <w:szCs w:val="24"/>
              </w:rPr>
            </w:pPr>
            <w:r w:rsidRPr="00662539">
              <w:rPr>
                <w:szCs w:val="24"/>
              </w:rPr>
              <w:t xml:space="preserve">For example, if three Tender Responses are received and Tenderer A has quoted £3,000 as their total price, Tenderer B has quoted £5,000 and Tenderer C has quoted £6,000 then the calculation will be as follows: </w:t>
            </w:r>
          </w:p>
          <w:p w14:paraId="4EEA5343" w14:textId="77777777" w:rsidR="004D6C18" w:rsidRPr="00662539" w:rsidRDefault="004D6C18" w:rsidP="003B164C">
            <w:pPr>
              <w:rPr>
                <w:szCs w:val="24"/>
              </w:rPr>
            </w:pPr>
            <w:r w:rsidRPr="00662539">
              <w:rPr>
                <w:szCs w:val="24"/>
              </w:rPr>
              <w:t>Tenderer A Score = £3000/£3000 x 30% (Maximum available marks) = 30%</w:t>
            </w:r>
          </w:p>
          <w:p w14:paraId="0E890902" w14:textId="77777777" w:rsidR="004D6C18" w:rsidRPr="00662539" w:rsidRDefault="004D6C18" w:rsidP="003B164C">
            <w:pPr>
              <w:rPr>
                <w:szCs w:val="24"/>
              </w:rPr>
            </w:pPr>
            <w:r w:rsidRPr="00662539">
              <w:rPr>
                <w:szCs w:val="24"/>
              </w:rPr>
              <w:t>Tenderer B Score = £3000/£5000 x 30% (Maximum available marks) = 18%</w:t>
            </w:r>
          </w:p>
          <w:p w14:paraId="0D3DC832" w14:textId="3A2B5922" w:rsidR="004D6C18" w:rsidRDefault="004D6C18" w:rsidP="003B164C">
            <w:pPr>
              <w:rPr>
                <w:rStyle w:val="normaltextrun"/>
                <w:rFonts w:cs="Arial"/>
                <w:color w:val="000000"/>
                <w:szCs w:val="24"/>
                <w:shd w:val="clear" w:color="auto" w:fill="FFFFFF"/>
              </w:rPr>
            </w:pPr>
            <w:r w:rsidRPr="00662539">
              <w:t>Tenderer C Score = £3000/£6000 x 30% (Maximum available marks) = 15%</w:t>
            </w:r>
          </w:p>
        </w:tc>
      </w:tr>
    </w:tbl>
    <w:p w14:paraId="19287607" w14:textId="77777777" w:rsidR="0063490A" w:rsidRDefault="0063490A" w:rsidP="0063490A">
      <w:pPr>
        <w:spacing w:before="0" w:after="0"/>
        <w:ind w:right="-284"/>
        <w:jc w:val="both"/>
      </w:pPr>
    </w:p>
    <w:bookmarkEnd w:id="43"/>
    <w:p w14:paraId="7202F0B5" w14:textId="77777777" w:rsidR="00E63D3A" w:rsidRDefault="00E63D3A" w:rsidP="00E63D3A">
      <w:pPr>
        <w:spacing w:before="0" w:after="0" w:line="240" w:lineRule="auto"/>
        <w:jc w:val="both"/>
        <w:rPr>
          <w:rFonts w:cs="Arial"/>
          <w:b/>
          <w:szCs w:val="24"/>
          <w:u w:val="single"/>
        </w:rPr>
      </w:pPr>
    </w:p>
    <w:p w14:paraId="2C47C27A" w14:textId="77777777" w:rsidR="00E63D3A" w:rsidRDefault="00E63D3A" w:rsidP="00E63D3A">
      <w:pPr>
        <w:spacing w:before="0" w:after="0" w:line="240" w:lineRule="auto"/>
        <w:jc w:val="both"/>
        <w:rPr>
          <w:rFonts w:cs="Arial"/>
          <w:b/>
          <w:szCs w:val="24"/>
          <w:u w:val="single"/>
        </w:rPr>
      </w:pPr>
    </w:p>
    <w:p w14:paraId="0F9B329B" w14:textId="77777777" w:rsidR="00E63D3A" w:rsidRDefault="00E63D3A" w:rsidP="00E63D3A">
      <w:pPr>
        <w:spacing w:before="0" w:after="0" w:line="240" w:lineRule="auto"/>
        <w:jc w:val="both"/>
        <w:rPr>
          <w:rFonts w:cs="Arial"/>
          <w:b/>
          <w:szCs w:val="24"/>
          <w:u w:val="single"/>
        </w:rPr>
      </w:pPr>
    </w:p>
    <w:p w14:paraId="3CE06638" w14:textId="77777777" w:rsidR="00521B3C" w:rsidRDefault="00521B3C" w:rsidP="00E63D3A">
      <w:pPr>
        <w:spacing w:before="0" w:after="0" w:line="240" w:lineRule="auto"/>
        <w:jc w:val="both"/>
        <w:rPr>
          <w:rFonts w:cs="Arial"/>
          <w:b/>
          <w:szCs w:val="24"/>
          <w:u w:val="single"/>
        </w:rPr>
      </w:pPr>
    </w:p>
    <w:p w14:paraId="2A9FF732" w14:textId="77777777" w:rsidR="00521B3C" w:rsidRDefault="00521B3C" w:rsidP="00E63D3A">
      <w:pPr>
        <w:spacing w:before="0" w:after="0" w:line="240" w:lineRule="auto"/>
        <w:jc w:val="both"/>
        <w:rPr>
          <w:rFonts w:cs="Arial"/>
          <w:b/>
          <w:szCs w:val="24"/>
          <w:u w:val="single"/>
        </w:rPr>
      </w:pPr>
    </w:p>
    <w:p w14:paraId="4EBA32F3" w14:textId="77777777" w:rsidR="00521B3C" w:rsidRDefault="00521B3C" w:rsidP="00E63D3A">
      <w:pPr>
        <w:spacing w:before="0" w:after="0" w:line="240" w:lineRule="auto"/>
        <w:jc w:val="both"/>
        <w:rPr>
          <w:rFonts w:cs="Arial"/>
          <w:b/>
          <w:szCs w:val="24"/>
          <w:u w:val="single"/>
        </w:rPr>
      </w:pPr>
    </w:p>
    <w:p w14:paraId="64382364" w14:textId="77777777" w:rsidR="00521B3C" w:rsidRDefault="00521B3C" w:rsidP="00E63D3A">
      <w:pPr>
        <w:spacing w:before="0" w:after="0" w:line="240" w:lineRule="auto"/>
        <w:jc w:val="both"/>
        <w:rPr>
          <w:rFonts w:cs="Arial"/>
          <w:b/>
          <w:szCs w:val="24"/>
          <w:u w:val="single"/>
        </w:rPr>
      </w:pPr>
    </w:p>
    <w:p w14:paraId="594B0956" w14:textId="77777777" w:rsidR="00521B3C" w:rsidRDefault="00521B3C" w:rsidP="00E63D3A">
      <w:pPr>
        <w:spacing w:before="0" w:after="0" w:line="240" w:lineRule="auto"/>
        <w:jc w:val="both"/>
        <w:rPr>
          <w:rFonts w:cs="Arial"/>
          <w:b/>
          <w:szCs w:val="24"/>
          <w:u w:val="single"/>
        </w:rPr>
      </w:pPr>
    </w:p>
    <w:p w14:paraId="01D80556" w14:textId="77777777" w:rsidR="00521B3C" w:rsidRDefault="00521B3C" w:rsidP="00E63D3A">
      <w:pPr>
        <w:spacing w:before="0" w:after="0" w:line="240" w:lineRule="auto"/>
        <w:jc w:val="both"/>
        <w:rPr>
          <w:rFonts w:cs="Arial"/>
          <w:b/>
          <w:szCs w:val="24"/>
          <w:u w:val="single"/>
        </w:rPr>
      </w:pPr>
    </w:p>
    <w:p w14:paraId="65F132F4" w14:textId="77777777" w:rsidR="00521B3C" w:rsidRDefault="00521B3C" w:rsidP="00E63D3A">
      <w:pPr>
        <w:spacing w:before="0" w:after="0" w:line="240" w:lineRule="auto"/>
        <w:jc w:val="both"/>
        <w:rPr>
          <w:rFonts w:cs="Arial"/>
          <w:b/>
          <w:szCs w:val="24"/>
          <w:u w:val="single"/>
        </w:rPr>
      </w:pPr>
    </w:p>
    <w:p w14:paraId="3C38A2EF" w14:textId="77777777" w:rsidR="00521B3C" w:rsidRDefault="00521B3C" w:rsidP="00E63D3A">
      <w:pPr>
        <w:spacing w:before="0" w:after="0" w:line="240" w:lineRule="auto"/>
        <w:jc w:val="both"/>
        <w:rPr>
          <w:rFonts w:cs="Arial"/>
          <w:b/>
          <w:szCs w:val="24"/>
          <w:u w:val="single"/>
        </w:rPr>
      </w:pPr>
    </w:p>
    <w:p w14:paraId="2A078C1B" w14:textId="77777777" w:rsidR="00521B3C" w:rsidRDefault="00521B3C" w:rsidP="00E63D3A">
      <w:pPr>
        <w:spacing w:before="0" w:after="0" w:line="240" w:lineRule="auto"/>
        <w:jc w:val="both"/>
        <w:rPr>
          <w:rFonts w:cs="Arial"/>
          <w:b/>
          <w:szCs w:val="24"/>
          <w:u w:val="single"/>
        </w:rPr>
      </w:pPr>
    </w:p>
    <w:p w14:paraId="75C6EF0C" w14:textId="77777777" w:rsidR="00521B3C" w:rsidRDefault="00521B3C" w:rsidP="00E63D3A">
      <w:pPr>
        <w:spacing w:before="0" w:after="0" w:line="240" w:lineRule="auto"/>
        <w:jc w:val="both"/>
        <w:rPr>
          <w:rFonts w:cs="Arial"/>
          <w:b/>
          <w:szCs w:val="24"/>
          <w:u w:val="single"/>
        </w:rPr>
      </w:pPr>
    </w:p>
    <w:p w14:paraId="0C5660C8" w14:textId="77777777" w:rsidR="00F8571B" w:rsidRDefault="00F8571B" w:rsidP="00E63D3A">
      <w:pPr>
        <w:spacing w:before="0" w:after="0" w:line="240" w:lineRule="auto"/>
        <w:jc w:val="both"/>
        <w:rPr>
          <w:rFonts w:cs="Arial"/>
          <w:b/>
          <w:szCs w:val="24"/>
          <w:u w:val="single"/>
        </w:rPr>
      </w:pPr>
    </w:p>
    <w:p w14:paraId="622AF8C6" w14:textId="77777777" w:rsidR="00F8571B" w:rsidRDefault="00F8571B" w:rsidP="00E63D3A">
      <w:pPr>
        <w:spacing w:before="0" w:after="0" w:line="240" w:lineRule="auto"/>
        <w:jc w:val="both"/>
        <w:rPr>
          <w:rFonts w:cs="Arial"/>
          <w:b/>
          <w:szCs w:val="24"/>
          <w:u w:val="single"/>
        </w:rPr>
      </w:pPr>
    </w:p>
    <w:p w14:paraId="216E1ADE" w14:textId="77777777" w:rsidR="00F8571B" w:rsidRDefault="00F8571B" w:rsidP="00E63D3A">
      <w:pPr>
        <w:spacing w:before="0" w:after="0" w:line="240" w:lineRule="auto"/>
        <w:jc w:val="both"/>
        <w:rPr>
          <w:rFonts w:cs="Arial"/>
          <w:b/>
          <w:szCs w:val="24"/>
          <w:u w:val="single"/>
        </w:rPr>
      </w:pPr>
    </w:p>
    <w:p w14:paraId="3BE5C30C" w14:textId="77777777" w:rsidR="00F8571B" w:rsidRDefault="00F8571B" w:rsidP="00E63D3A">
      <w:pPr>
        <w:spacing w:before="0" w:after="0" w:line="240" w:lineRule="auto"/>
        <w:jc w:val="both"/>
        <w:rPr>
          <w:rFonts w:cs="Arial"/>
          <w:b/>
          <w:szCs w:val="24"/>
          <w:u w:val="single"/>
        </w:rPr>
      </w:pPr>
    </w:p>
    <w:p w14:paraId="42003858" w14:textId="77777777" w:rsidR="00F8571B" w:rsidRDefault="00F8571B" w:rsidP="00E63D3A">
      <w:pPr>
        <w:spacing w:before="0" w:after="0" w:line="240" w:lineRule="auto"/>
        <w:jc w:val="both"/>
        <w:rPr>
          <w:rFonts w:cs="Arial"/>
          <w:b/>
          <w:szCs w:val="24"/>
          <w:u w:val="single"/>
        </w:rPr>
      </w:pPr>
    </w:p>
    <w:p w14:paraId="16300037" w14:textId="77777777" w:rsidR="00F8571B" w:rsidRDefault="00F8571B" w:rsidP="00E63D3A">
      <w:pPr>
        <w:spacing w:before="0" w:after="0" w:line="240" w:lineRule="auto"/>
        <w:jc w:val="both"/>
        <w:rPr>
          <w:rFonts w:cs="Arial"/>
          <w:b/>
          <w:szCs w:val="24"/>
          <w:u w:val="single"/>
        </w:rPr>
      </w:pPr>
    </w:p>
    <w:p w14:paraId="6CFB7B76" w14:textId="77777777" w:rsidR="00F8571B" w:rsidRDefault="00F8571B" w:rsidP="00E63D3A">
      <w:pPr>
        <w:spacing w:before="0" w:after="0" w:line="240" w:lineRule="auto"/>
        <w:jc w:val="both"/>
        <w:rPr>
          <w:rFonts w:cs="Arial"/>
          <w:b/>
          <w:szCs w:val="24"/>
          <w:u w:val="single"/>
        </w:rPr>
      </w:pPr>
    </w:p>
    <w:p w14:paraId="019A3F80" w14:textId="77777777" w:rsidR="00F8571B" w:rsidRDefault="00F8571B" w:rsidP="00E63D3A">
      <w:pPr>
        <w:spacing w:before="0" w:after="0" w:line="240" w:lineRule="auto"/>
        <w:jc w:val="both"/>
        <w:rPr>
          <w:rFonts w:cs="Arial"/>
          <w:b/>
          <w:szCs w:val="24"/>
          <w:u w:val="single"/>
        </w:rPr>
      </w:pPr>
    </w:p>
    <w:p w14:paraId="53922A97" w14:textId="77777777" w:rsidR="00F8571B" w:rsidRDefault="00F8571B" w:rsidP="00E63D3A">
      <w:pPr>
        <w:spacing w:before="0" w:after="0" w:line="240" w:lineRule="auto"/>
        <w:jc w:val="both"/>
        <w:rPr>
          <w:rFonts w:cs="Arial"/>
          <w:b/>
          <w:szCs w:val="24"/>
          <w:u w:val="single"/>
        </w:rPr>
      </w:pPr>
    </w:p>
    <w:p w14:paraId="17E77A7F" w14:textId="77777777" w:rsidR="00F8571B" w:rsidRDefault="00F8571B" w:rsidP="00E63D3A">
      <w:pPr>
        <w:spacing w:before="0" w:after="0" w:line="240" w:lineRule="auto"/>
        <w:jc w:val="both"/>
        <w:rPr>
          <w:rFonts w:cs="Arial"/>
          <w:b/>
          <w:szCs w:val="24"/>
          <w:u w:val="single"/>
        </w:rPr>
      </w:pPr>
    </w:p>
    <w:p w14:paraId="5B944DD3" w14:textId="77777777" w:rsidR="00F8571B" w:rsidRDefault="00F8571B" w:rsidP="00E63D3A">
      <w:pPr>
        <w:spacing w:before="0" w:after="0" w:line="240" w:lineRule="auto"/>
        <w:jc w:val="both"/>
        <w:rPr>
          <w:rFonts w:cs="Arial"/>
          <w:b/>
          <w:szCs w:val="24"/>
          <w:u w:val="single"/>
        </w:rPr>
      </w:pPr>
    </w:p>
    <w:p w14:paraId="6FC78DBF" w14:textId="77777777" w:rsidR="00F8571B" w:rsidRDefault="00F8571B" w:rsidP="00E63D3A">
      <w:pPr>
        <w:spacing w:before="0" w:after="0" w:line="240" w:lineRule="auto"/>
        <w:jc w:val="both"/>
        <w:rPr>
          <w:rFonts w:cs="Arial"/>
          <w:b/>
          <w:szCs w:val="24"/>
          <w:u w:val="single"/>
        </w:rPr>
      </w:pPr>
    </w:p>
    <w:p w14:paraId="6FF0B29E" w14:textId="77777777" w:rsidR="00F8571B" w:rsidRDefault="00F8571B" w:rsidP="00E63D3A">
      <w:pPr>
        <w:spacing w:before="0" w:after="0" w:line="240" w:lineRule="auto"/>
        <w:jc w:val="both"/>
        <w:rPr>
          <w:rFonts w:cs="Arial"/>
          <w:b/>
          <w:szCs w:val="24"/>
          <w:u w:val="single"/>
        </w:rPr>
      </w:pPr>
    </w:p>
    <w:p w14:paraId="4D906BDE" w14:textId="77777777" w:rsidR="00F8571B" w:rsidRDefault="00F8571B" w:rsidP="00E63D3A">
      <w:pPr>
        <w:spacing w:before="0" w:after="0" w:line="240" w:lineRule="auto"/>
        <w:jc w:val="both"/>
        <w:rPr>
          <w:rFonts w:cs="Arial"/>
          <w:b/>
          <w:szCs w:val="24"/>
          <w:u w:val="single"/>
        </w:rPr>
      </w:pPr>
    </w:p>
    <w:p w14:paraId="2FA30DD5" w14:textId="77777777" w:rsidR="00F8571B" w:rsidRDefault="00F8571B" w:rsidP="00E63D3A">
      <w:pPr>
        <w:spacing w:before="0" w:after="0" w:line="240" w:lineRule="auto"/>
        <w:jc w:val="both"/>
        <w:rPr>
          <w:rFonts w:cs="Arial"/>
          <w:b/>
          <w:szCs w:val="24"/>
          <w:u w:val="single"/>
        </w:rPr>
      </w:pPr>
    </w:p>
    <w:p w14:paraId="15BCEF7D" w14:textId="77777777" w:rsidR="00F8571B" w:rsidRDefault="00F8571B" w:rsidP="00E63D3A">
      <w:pPr>
        <w:spacing w:before="0" w:after="0" w:line="240" w:lineRule="auto"/>
        <w:jc w:val="both"/>
        <w:rPr>
          <w:rFonts w:cs="Arial"/>
          <w:b/>
          <w:szCs w:val="24"/>
          <w:u w:val="single"/>
        </w:rPr>
      </w:pPr>
    </w:p>
    <w:p w14:paraId="70F07741" w14:textId="77777777" w:rsidR="00E63D3A" w:rsidRDefault="00E63D3A" w:rsidP="00E63D3A">
      <w:pPr>
        <w:spacing w:before="0" w:after="0" w:line="240" w:lineRule="auto"/>
        <w:jc w:val="both"/>
        <w:rPr>
          <w:rFonts w:cs="Arial"/>
          <w:b/>
          <w:szCs w:val="24"/>
          <w:u w:val="single"/>
        </w:rPr>
      </w:pPr>
    </w:p>
    <w:p w14:paraId="503C3AA3" w14:textId="77777777" w:rsidR="00E63D3A" w:rsidRDefault="00E63D3A" w:rsidP="00E63D3A">
      <w:pPr>
        <w:spacing w:before="0" w:after="0" w:line="240" w:lineRule="auto"/>
        <w:jc w:val="both"/>
        <w:rPr>
          <w:rFonts w:cs="Arial"/>
          <w:b/>
          <w:szCs w:val="24"/>
          <w:u w:val="single"/>
        </w:rPr>
      </w:pPr>
    </w:p>
    <w:p w14:paraId="3E084B32" w14:textId="77777777" w:rsidR="00E63D3A" w:rsidRDefault="00E63D3A" w:rsidP="00E63D3A">
      <w:pPr>
        <w:spacing w:before="0" w:after="0" w:line="240" w:lineRule="auto"/>
        <w:jc w:val="both"/>
        <w:rPr>
          <w:rFonts w:cs="Arial"/>
          <w:b/>
          <w:szCs w:val="24"/>
          <w:u w:val="single"/>
        </w:rPr>
      </w:pPr>
    </w:p>
    <w:p w14:paraId="6D838C94" w14:textId="31A264F8" w:rsidR="00E63D3A" w:rsidRPr="00E62196" w:rsidRDefault="00E63D3A" w:rsidP="00E63D3A">
      <w:pPr>
        <w:spacing w:before="0" w:after="0" w:line="240" w:lineRule="auto"/>
        <w:jc w:val="both"/>
        <w:rPr>
          <w:rFonts w:cs="Arial"/>
          <w:b/>
          <w:szCs w:val="24"/>
          <w:u w:val="single"/>
        </w:rPr>
      </w:pPr>
      <w:r w:rsidRPr="00E62196">
        <w:rPr>
          <w:rFonts w:cs="Arial"/>
          <w:b/>
          <w:szCs w:val="24"/>
          <w:u w:val="single"/>
        </w:rPr>
        <w:lastRenderedPageBreak/>
        <w:t>APPENDIX D</w:t>
      </w:r>
    </w:p>
    <w:p w14:paraId="6AB4EBB2" w14:textId="77777777" w:rsidR="00E63D3A" w:rsidRDefault="00E63D3A" w:rsidP="00E63D3A">
      <w:pPr>
        <w:spacing w:before="0" w:after="0" w:line="240" w:lineRule="auto"/>
        <w:jc w:val="both"/>
        <w:rPr>
          <w:rFonts w:cs="Arial"/>
          <w:b/>
          <w:szCs w:val="24"/>
        </w:rPr>
      </w:pPr>
    </w:p>
    <w:p w14:paraId="39C2F517" w14:textId="77777777" w:rsidR="00E63D3A" w:rsidRPr="00E0630C" w:rsidRDefault="00E63D3A" w:rsidP="00E63D3A">
      <w:pPr>
        <w:spacing w:before="0" w:after="0" w:line="240" w:lineRule="auto"/>
        <w:jc w:val="both"/>
        <w:rPr>
          <w:rFonts w:cs="Arial"/>
          <w:b/>
          <w:szCs w:val="24"/>
        </w:rPr>
      </w:pPr>
      <w:r w:rsidRPr="00E0630C">
        <w:rPr>
          <w:rFonts w:cs="Arial"/>
          <w:b/>
          <w:szCs w:val="24"/>
        </w:rPr>
        <w:t>Commercially Sensitive Information (Attached)</w:t>
      </w:r>
    </w:p>
    <w:p w14:paraId="07413CA4" w14:textId="77777777" w:rsidR="00E63D3A" w:rsidRPr="00E0630C" w:rsidRDefault="00E63D3A" w:rsidP="00E63D3A">
      <w:pPr>
        <w:spacing w:before="0" w:after="0" w:line="240" w:lineRule="auto"/>
        <w:jc w:val="both"/>
        <w:rPr>
          <w:rFonts w:cs="Arial"/>
          <w:b/>
          <w:szCs w:val="24"/>
        </w:rPr>
      </w:pPr>
      <w:r w:rsidRPr="00E0630C">
        <w:rPr>
          <w:rFonts w:cs="Arial"/>
          <w:b/>
          <w:szCs w:val="24"/>
        </w:rPr>
        <w:t xml:space="preserve">Please re-produce and upload as an attachment on </w:t>
      </w:r>
      <w:r>
        <w:rPr>
          <w:rFonts w:cs="Arial"/>
          <w:b/>
          <w:szCs w:val="24"/>
        </w:rPr>
        <w:t>Atamis</w:t>
      </w:r>
      <w:r w:rsidRPr="00E0630C">
        <w:rPr>
          <w:rFonts w:cs="Arial"/>
          <w:b/>
          <w:szCs w:val="24"/>
        </w:rPr>
        <w:t xml:space="preserve"> if applicable</w:t>
      </w:r>
    </w:p>
    <w:p w14:paraId="6CC0056A" w14:textId="77777777" w:rsidR="00E63D3A" w:rsidRPr="00E0630C" w:rsidRDefault="00E63D3A" w:rsidP="00E63D3A">
      <w:pPr>
        <w:spacing w:before="0" w:after="0" w:line="240" w:lineRule="auto"/>
        <w:jc w:val="both"/>
        <w:rPr>
          <w:rFonts w:cs="Arial"/>
          <w:b/>
          <w:szCs w:val="24"/>
        </w:rPr>
      </w:pPr>
    </w:p>
    <w:p w14:paraId="1D9CA94C" w14:textId="77777777" w:rsidR="00E63D3A" w:rsidRPr="00E0630C" w:rsidRDefault="00E63D3A" w:rsidP="00E63D3A">
      <w:pPr>
        <w:spacing w:before="0" w:after="0" w:line="240" w:lineRule="auto"/>
        <w:jc w:val="both"/>
        <w:rPr>
          <w:rFonts w:cs="Arial"/>
          <w:szCs w:val="24"/>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2976"/>
        <w:gridCol w:w="3686"/>
      </w:tblGrid>
      <w:tr w:rsidR="00E63D3A" w:rsidRPr="00E0630C" w14:paraId="21FC4FFF" w14:textId="77777777" w:rsidTr="0062620F">
        <w:tc>
          <w:tcPr>
            <w:tcW w:w="3823"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1E1790C5" w14:textId="77777777" w:rsidR="00E63D3A" w:rsidRPr="000A2990" w:rsidRDefault="00E63D3A" w:rsidP="000A2990">
            <w:pPr>
              <w:spacing w:before="0" w:after="0" w:line="240" w:lineRule="auto"/>
              <w:jc w:val="center"/>
              <w:rPr>
                <w:rFonts w:cs="Arial"/>
                <w:b/>
                <w:color w:val="FFFFFF" w:themeColor="background1"/>
                <w:szCs w:val="24"/>
              </w:rPr>
            </w:pPr>
            <w:r w:rsidRPr="000A2990">
              <w:rPr>
                <w:rFonts w:cs="Arial"/>
                <w:b/>
                <w:color w:val="FFFFFF" w:themeColor="background1"/>
                <w:szCs w:val="24"/>
              </w:rPr>
              <w:t>TENDERER’S COMMERCIALLY SENSITIVE INFORMATION</w:t>
            </w:r>
          </w:p>
        </w:tc>
        <w:tc>
          <w:tcPr>
            <w:tcW w:w="2976"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091985F9" w14:textId="77777777" w:rsidR="00E63D3A" w:rsidRPr="000A2990" w:rsidRDefault="00E63D3A" w:rsidP="000A2990">
            <w:pPr>
              <w:spacing w:before="0" w:after="0" w:line="240" w:lineRule="auto"/>
              <w:jc w:val="center"/>
              <w:rPr>
                <w:rFonts w:cs="Arial"/>
                <w:b/>
                <w:color w:val="FFFFFF" w:themeColor="background1"/>
                <w:szCs w:val="24"/>
              </w:rPr>
            </w:pPr>
            <w:r w:rsidRPr="000A2990">
              <w:rPr>
                <w:rFonts w:cs="Arial"/>
                <w:b/>
                <w:color w:val="FFFFFF" w:themeColor="background1"/>
                <w:szCs w:val="24"/>
              </w:rPr>
              <w:t>POTENTIAL IMPLICATION OF DISCLOSURE</w:t>
            </w:r>
          </w:p>
        </w:tc>
        <w:tc>
          <w:tcPr>
            <w:tcW w:w="3686"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333561F9" w14:textId="77777777" w:rsidR="00E63D3A" w:rsidRPr="000A2990" w:rsidRDefault="00E63D3A" w:rsidP="000A2990">
            <w:pPr>
              <w:spacing w:before="0" w:after="0" w:line="240" w:lineRule="auto"/>
              <w:jc w:val="center"/>
              <w:rPr>
                <w:rFonts w:cs="Arial"/>
                <w:b/>
                <w:color w:val="FFFFFF" w:themeColor="background1"/>
                <w:szCs w:val="24"/>
              </w:rPr>
            </w:pPr>
            <w:r w:rsidRPr="000A2990">
              <w:rPr>
                <w:rFonts w:cs="Arial"/>
                <w:b/>
                <w:color w:val="FFFFFF" w:themeColor="background1"/>
                <w:szCs w:val="24"/>
              </w:rPr>
              <w:t>DURATION OF COMMERCIALLY SENSITIVE INFORMATION</w:t>
            </w:r>
          </w:p>
        </w:tc>
      </w:tr>
      <w:tr w:rsidR="00E63D3A" w:rsidRPr="00E0630C" w14:paraId="0F0E9411" w14:textId="77777777" w:rsidTr="0062620F">
        <w:tc>
          <w:tcPr>
            <w:tcW w:w="3823" w:type="dxa"/>
            <w:tcBorders>
              <w:top w:val="single" w:sz="4" w:space="0" w:color="000000"/>
              <w:left w:val="single" w:sz="4" w:space="0" w:color="000000"/>
              <w:bottom w:val="single" w:sz="4" w:space="0" w:color="000000"/>
              <w:right w:val="single" w:sz="4" w:space="0" w:color="000000"/>
            </w:tcBorders>
          </w:tcPr>
          <w:p w14:paraId="6795A880" w14:textId="77777777" w:rsidR="00E63D3A" w:rsidRPr="00E0630C" w:rsidRDefault="00E63D3A" w:rsidP="002B5515">
            <w:pPr>
              <w:spacing w:before="0" w:after="0" w:line="240" w:lineRule="auto"/>
              <w:jc w:val="both"/>
              <w:rPr>
                <w:rFonts w:cs="Arial"/>
                <w:b/>
                <w:bCs/>
                <w:szCs w:val="24"/>
              </w:rPr>
            </w:pPr>
          </w:p>
        </w:tc>
        <w:tc>
          <w:tcPr>
            <w:tcW w:w="2976" w:type="dxa"/>
            <w:tcBorders>
              <w:top w:val="single" w:sz="4" w:space="0" w:color="000000"/>
              <w:left w:val="single" w:sz="4" w:space="0" w:color="000000"/>
              <w:bottom w:val="single" w:sz="4" w:space="0" w:color="000000"/>
              <w:right w:val="single" w:sz="4" w:space="0" w:color="000000"/>
            </w:tcBorders>
          </w:tcPr>
          <w:p w14:paraId="736E1F8C" w14:textId="77777777" w:rsidR="00E63D3A" w:rsidRPr="00E0630C" w:rsidRDefault="00E63D3A" w:rsidP="002B5515">
            <w:pPr>
              <w:spacing w:before="0" w:after="0" w:line="240" w:lineRule="auto"/>
              <w:jc w:val="both"/>
              <w:rPr>
                <w:rFonts w:cs="Arial"/>
                <w:b/>
                <w:bCs/>
                <w:szCs w:val="24"/>
              </w:rPr>
            </w:pPr>
          </w:p>
        </w:tc>
        <w:tc>
          <w:tcPr>
            <w:tcW w:w="3686" w:type="dxa"/>
            <w:tcBorders>
              <w:top w:val="single" w:sz="4" w:space="0" w:color="000000"/>
              <w:left w:val="single" w:sz="4" w:space="0" w:color="000000"/>
              <w:bottom w:val="single" w:sz="4" w:space="0" w:color="000000"/>
              <w:right w:val="single" w:sz="4" w:space="0" w:color="000000"/>
            </w:tcBorders>
          </w:tcPr>
          <w:p w14:paraId="62BD3106" w14:textId="77777777" w:rsidR="00E63D3A" w:rsidRPr="00E0630C" w:rsidRDefault="00E63D3A" w:rsidP="002B5515">
            <w:pPr>
              <w:spacing w:before="0" w:after="0" w:line="240" w:lineRule="auto"/>
              <w:jc w:val="both"/>
              <w:rPr>
                <w:rFonts w:cs="Arial"/>
                <w:b/>
                <w:bCs/>
                <w:szCs w:val="24"/>
              </w:rPr>
            </w:pPr>
          </w:p>
        </w:tc>
      </w:tr>
      <w:tr w:rsidR="00E63D3A" w:rsidRPr="00E0630C" w14:paraId="50218777" w14:textId="77777777" w:rsidTr="0062620F">
        <w:tc>
          <w:tcPr>
            <w:tcW w:w="3823" w:type="dxa"/>
            <w:tcBorders>
              <w:top w:val="single" w:sz="4" w:space="0" w:color="000000"/>
              <w:left w:val="single" w:sz="4" w:space="0" w:color="000000"/>
              <w:bottom w:val="single" w:sz="4" w:space="0" w:color="000000"/>
              <w:right w:val="single" w:sz="4" w:space="0" w:color="000000"/>
            </w:tcBorders>
          </w:tcPr>
          <w:p w14:paraId="3D52FE55" w14:textId="77777777" w:rsidR="00E63D3A" w:rsidRPr="00E0630C" w:rsidRDefault="00E63D3A" w:rsidP="002B5515">
            <w:pPr>
              <w:spacing w:before="0" w:after="0" w:line="240" w:lineRule="auto"/>
              <w:jc w:val="both"/>
              <w:rPr>
                <w:rFonts w:cs="Arial"/>
                <w:b/>
                <w:bCs/>
                <w:szCs w:val="24"/>
              </w:rPr>
            </w:pPr>
          </w:p>
        </w:tc>
        <w:tc>
          <w:tcPr>
            <w:tcW w:w="2976" w:type="dxa"/>
            <w:tcBorders>
              <w:top w:val="single" w:sz="4" w:space="0" w:color="000000"/>
              <w:left w:val="single" w:sz="4" w:space="0" w:color="000000"/>
              <w:bottom w:val="single" w:sz="4" w:space="0" w:color="000000"/>
              <w:right w:val="single" w:sz="4" w:space="0" w:color="000000"/>
            </w:tcBorders>
          </w:tcPr>
          <w:p w14:paraId="33F3D886" w14:textId="77777777" w:rsidR="00E63D3A" w:rsidRPr="00E0630C" w:rsidRDefault="00E63D3A" w:rsidP="002B5515">
            <w:pPr>
              <w:spacing w:before="0" w:after="0" w:line="240" w:lineRule="auto"/>
              <w:jc w:val="both"/>
              <w:rPr>
                <w:rFonts w:cs="Arial"/>
                <w:b/>
                <w:bCs/>
                <w:szCs w:val="24"/>
              </w:rPr>
            </w:pPr>
          </w:p>
        </w:tc>
        <w:tc>
          <w:tcPr>
            <w:tcW w:w="3686" w:type="dxa"/>
            <w:tcBorders>
              <w:top w:val="single" w:sz="4" w:space="0" w:color="000000"/>
              <w:left w:val="single" w:sz="4" w:space="0" w:color="000000"/>
              <w:bottom w:val="single" w:sz="4" w:space="0" w:color="000000"/>
              <w:right w:val="single" w:sz="4" w:space="0" w:color="000000"/>
            </w:tcBorders>
          </w:tcPr>
          <w:p w14:paraId="2CC657C2" w14:textId="77777777" w:rsidR="00E63D3A" w:rsidRPr="00E0630C" w:rsidRDefault="00E63D3A" w:rsidP="002B5515">
            <w:pPr>
              <w:spacing w:before="0" w:after="0" w:line="240" w:lineRule="auto"/>
              <w:jc w:val="both"/>
              <w:rPr>
                <w:rFonts w:cs="Arial"/>
                <w:b/>
                <w:bCs/>
                <w:szCs w:val="24"/>
              </w:rPr>
            </w:pPr>
          </w:p>
        </w:tc>
      </w:tr>
      <w:tr w:rsidR="00E63D3A" w:rsidRPr="00E0630C" w14:paraId="41070D91" w14:textId="77777777" w:rsidTr="0062620F">
        <w:tc>
          <w:tcPr>
            <w:tcW w:w="3823" w:type="dxa"/>
            <w:tcBorders>
              <w:top w:val="single" w:sz="4" w:space="0" w:color="000000"/>
              <w:left w:val="single" w:sz="4" w:space="0" w:color="000000"/>
              <w:bottom w:val="single" w:sz="4" w:space="0" w:color="000000"/>
              <w:right w:val="single" w:sz="4" w:space="0" w:color="000000"/>
            </w:tcBorders>
          </w:tcPr>
          <w:p w14:paraId="3156BFD7" w14:textId="77777777" w:rsidR="00E63D3A" w:rsidRPr="00E0630C" w:rsidRDefault="00E63D3A" w:rsidP="002B5515">
            <w:pPr>
              <w:spacing w:before="0" w:after="0" w:line="240" w:lineRule="auto"/>
              <w:jc w:val="both"/>
              <w:rPr>
                <w:rFonts w:cs="Arial"/>
                <w:b/>
                <w:bCs/>
                <w:szCs w:val="24"/>
              </w:rPr>
            </w:pPr>
          </w:p>
        </w:tc>
        <w:tc>
          <w:tcPr>
            <w:tcW w:w="2976" w:type="dxa"/>
            <w:tcBorders>
              <w:top w:val="single" w:sz="4" w:space="0" w:color="000000"/>
              <w:left w:val="single" w:sz="4" w:space="0" w:color="000000"/>
              <w:bottom w:val="single" w:sz="4" w:space="0" w:color="000000"/>
              <w:right w:val="single" w:sz="4" w:space="0" w:color="000000"/>
            </w:tcBorders>
          </w:tcPr>
          <w:p w14:paraId="680A6C40" w14:textId="77777777" w:rsidR="00E63D3A" w:rsidRPr="00E0630C" w:rsidRDefault="00E63D3A" w:rsidP="002B5515">
            <w:pPr>
              <w:spacing w:before="0" w:after="0" w:line="240" w:lineRule="auto"/>
              <w:jc w:val="both"/>
              <w:rPr>
                <w:rFonts w:cs="Arial"/>
                <w:b/>
                <w:bCs/>
                <w:szCs w:val="24"/>
              </w:rPr>
            </w:pPr>
          </w:p>
        </w:tc>
        <w:tc>
          <w:tcPr>
            <w:tcW w:w="3686" w:type="dxa"/>
            <w:tcBorders>
              <w:top w:val="single" w:sz="4" w:space="0" w:color="000000"/>
              <w:left w:val="single" w:sz="4" w:space="0" w:color="000000"/>
              <w:bottom w:val="single" w:sz="4" w:space="0" w:color="000000"/>
              <w:right w:val="single" w:sz="4" w:space="0" w:color="000000"/>
            </w:tcBorders>
          </w:tcPr>
          <w:p w14:paraId="72E7C896" w14:textId="77777777" w:rsidR="00E63D3A" w:rsidRPr="00E0630C" w:rsidRDefault="00E63D3A" w:rsidP="002B5515">
            <w:pPr>
              <w:spacing w:before="0" w:after="0" w:line="240" w:lineRule="auto"/>
              <w:jc w:val="both"/>
              <w:rPr>
                <w:rFonts w:cs="Arial"/>
                <w:b/>
                <w:bCs/>
                <w:szCs w:val="24"/>
              </w:rPr>
            </w:pPr>
          </w:p>
        </w:tc>
      </w:tr>
      <w:tr w:rsidR="00E63D3A" w:rsidRPr="00E0630C" w14:paraId="2B7C522A" w14:textId="77777777" w:rsidTr="0062620F">
        <w:tc>
          <w:tcPr>
            <w:tcW w:w="3823" w:type="dxa"/>
            <w:tcBorders>
              <w:top w:val="single" w:sz="4" w:space="0" w:color="000000"/>
              <w:left w:val="single" w:sz="4" w:space="0" w:color="000000"/>
              <w:bottom w:val="single" w:sz="4" w:space="0" w:color="000000"/>
              <w:right w:val="single" w:sz="4" w:space="0" w:color="000000"/>
            </w:tcBorders>
          </w:tcPr>
          <w:p w14:paraId="46A03CE1" w14:textId="77777777" w:rsidR="00E63D3A" w:rsidRPr="00E0630C" w:rsidRDefault="00E63D3A" w:rsidP="002B5515">
            <w:pPr>
              <w:spacing w:before="0" w:after="0" w:line="240" w:lineRule="auto"/>
              <w:jc w:val="both"/>
              <w:rPr>
                <w:rFonts w:cs="Arial"/>
                <w:b/>
                <w:bCs/>
                <w:szCs w:val="24"/>
              </w:rPr>
            </w:pPr>
          </w:p>
        </w:tc>
        <w:tc>
          <w:tcPr>
            <w:tcW w:w="2976" w:type="dxa"/>
            <w:tcBorders>
              <w:top w:val="single" w:sz="4" w:space="0" w:color="000000"/>
              <w:left w:val="single" w:sz="4" w:space="0" w:color="000000"/>
              <w:bottom w:val="single" w:sz="4" w:space="0" w:color="000000"/>
              <w:right w:val="single" w:sz="4" w:space="0" w:color="000000"/>
            </w:tcBorders>
          </w:tcPr>
          <w:p w14:paraId="0C4C6F57" w14:textId="77777777" w:rsidR="00E63D3A" w:rsidRPr="00E0630C" w:rsidRDefault="00E63D3A" w:rsidP="002B5515">
            <w:pPr>
              <w:spacing w:before="0" w:after="0" w:line="240" w:lineRule="auto"/>
              <w:jc w:val="both"/>
              <w:rPr>
                <w:rFonts w:cs="Arial"/>
                <w:b/>
                <w:bCs/>
                <w:szCs w:val="24"/>
              </w:rPr>
            </w:pPr>
          </w:p>
        </w:tc>
        <w:tc>
          <w:tcPr>
            <w:tcW w:w="3686" w:type="dxa"/>
            <w:tcBorders>
              <w:top w:val="single" w:sz="4" w:space="0" w:color="000000"/>
              <w:left w:val="single" w:sz="4" w:space="0" w:color="000000"/>
              <w:bottom w:val="single" w:sz="4" w:space="0" w:color="000000"/>
              <w:right w:val="single" w:sz="4" w:space="0" w:color="000000"/>
            </w:tcBorders>
          </w:tcPr>
          <w:p w14:paraId="6B5809C9" w14:textId="77777777" w:rsidR="00E63D3A" w:rsidRPr="00E0630C" w:rsidRDefault="00E63D3A" w:rsidP="002B5515">
            <w:pPr>
              <w:spacing w:before="0" w:after="0" w:line="240" w:lineRule="auto"/>
              <w:jc w:val="both"/>
              <w:rPr>
                <w:rFonts w:cs="Arial"/>
                <w:b/>
                <w:bCs/>
                <w:szCs w:val="24"/>
              </w:rPr>
            </w:pPr>
          </w:p>
        </w:tc>
      </w:tr>
      <w:bookmarkEnd w:id="42"/>
    </w:tbl>
    <w:p w14:paraId="7448E234" w14:textId="77777777" w:rsidR="00AC5674" w:rsidRDefault="00AC5674" w:rsidP="00AC5674">
      <w:pPr>
        <w:keepNext/>
        <w:keepLines/>
        <w:spacing w:before="0" w:after="0" w:line="240" w:lineRule="auto"/>
        <w:rPr>
          <w:b/>
          <w:bCs/>
          <w:u w:val="single"/>
        </w:rPr>
      </w:pPr>
    </w:p>
    <w:p w14:paraId="4104A4C7" w14:textId="77777777" w:rsidR="00AC5674" w:rsidRDefault="00AC5674" w:rsidP="00521B3C"/>
    <w:p w14:paraId="37EBC3E9" w14:textId="77777777" w:rsidR="00521B3C" w:rsidRDefault="00521B3C" w:rsidP="00521B3C"/>
    <w:p w14:paraId="02DEE12D" w14:textId="77777777" w:rsidR="00521B3C" w:rsidRDefault="00521B3C" w:rsidP="00521B3C"/>
    <w:p w14:paraId="009CA0A4" w14:textId="77777777" w:rsidR="00521B3C" w:rsidRDefault="00521B3C" w:rsidP="00521B3C"/>
    <w:p w14:paraId="7C713EF0" w14:textId="77777777" w:rsidR="00521B3C" w:rsidRDefault="00521B3C" w:rsidP="00521B3C"/>
    <w:p w14:paraId="51C22CAA" w14:textId="77777777" w:rsidR="00521B3C" w:rsidRDefault="00521B3C" w:rsidP="00521B3C"/>
    <w:p w14:paraId="06E562AF" w14:textId="77777777" w:rsidR="00521B3C" w:rsidRDefault="00521B3C" w:rsidP="00521B3C"/>
    <w:p w14:paraId="1EB587D7" w14:textId="77777777" w:rsidR="00521B3C" w:rsidRDefault="00521B3C" w:rsidP="00521B3C"/>
    <w:p w14:paraId="0134D089" w14:textId="77777777" w:rsidR="00521B3C" w:rsidRDefault="00521B3C" w:rsidP="00521B3C"/>
    <w:p w14:paraId="04D822BA" w14:textId="77777777" w:rsidR="00521B3C" w:rsidRDefault="00521B3C" w:rsidP="00521B3C"/>
    <w:p w14:paraId="2446505D" w14:textId="77777777" w:rsidR="00AC5674" w:rsidRDefault="00AC5674" w:rsidP="00521B3C"/>
    <w:p w14:paraId="7DADB253" w14:textId="77777777" w:rsidR="00AC5674" w:rsidRDefault="00AC5674" w:rsidP="00521B3C"/>
    <w:p w14:paraId="637135F4" w14:textId="77777777" w:rsidR="00B105E2" w:rsidRDefault="00B105E2" w:rsidP="00521B3C"/>
    <w:p w14:paraId="0745032B" w14:textId="77777777" w:rsidR="00B105E2" w:rsidRDefault="00B105E2" w:rsidP="00521B3C"/>
    <w:p w14:paraId="2B70F935" w14:textId="77777777" w:rsidR="00B105E2" w:rsidRDefault="00B105E2" w:rsidP="00521B3C"/>
    <w:p w14:paraId="33361524" w14:textId="77777777" w:rsidR="00B105E2" w:rsidRDefault="00B105E2" w:rsidP="00521B3C"/>
    <w:p w14:paraId="7315F3C9" w14:textId="77777777" w:rsidR="00521B3C" w:rsidRDefault="00521B3C" w:rsidP="00521B3C"/>
    <w:p w14:paraId="11E1D6F9" w14:textId="77777777" w:rsidR="003318F9" w:rsidRDefault="003318F9" w:rsidP="00521B3C"/>
    <w:p w14:paraId="3A0897FA" w14:textId="77777777" w:rsidR="00521B3C" w:rsidRDefault="00521B3C" w:rsidP="00521B3C"/>
    <w:p w14:paraId="52A0C299" w14:textId="28A0CB29" w:rsidR="005F05FD" w:rsidRPr="00521B3C" w:rsidRDefault="005F05FD" w:rsidP="00521B3C">
      <w:pPr>
        <w:rPr>
          <w:b/>
          <w:bCs/>
          <w:u w:val="single"/>
        </w:rPr>
      </w:pPr>
      <w:r w:rsidRPr="00521B3C">
        <w:rPr>
          <w:b/>
          <w:bCs/>
          <w:u w:val="single"/>
        </w:rPr>
        <w:lastRenderedPageBreak/>
        <w:t>APPENDIX E</w:t>
      </w:r>
    </w:p>
    <w:p w14:paraId="7C565A38" w14:textId="77777777" w:rsidR="005F05FD" w:rsidRPr="00521B3C" w:rsidRDefault="005F05FD" w:rsidP="00521B3C">
      <w:pPr>
        <w:rPr>
          <w:b/>
          <w:bCs/>
        </w:rPr>
      </w:pPr>
      <w:r w:rsidRPr="00521B3C">
        <w:rPr>
          <w:b/>
          <w:bCs/>
        </w:rPr>
        <w:t>PRICING SCHEDULE</w:t>
      </w:r>
    </w:p>
    <w:p w14:paraId="0DC357F8" w14:textId="17D0131A" w:rsidR="002F62EB" w:rsidRDefault="005F05FD" w:rsidP="00521B3C">
      <w:r>
        <w:t>For Completion (Available on Atamis. Please upload to Atamis)</w:t>
      </w:r>
    </w:p>
    <w:p w14:paraId="521E2568" w14:textId="77777777" w:rsidR="002F62EB" w:rsidRDefault="002F62EB" w:rsidP="00664F99">
      <w:pPr>
        <w:keepNext/>
        <w:keepLines/>
        <w:spacing w:after="0"/>
      </w:pPr>
    </w:p>
    <w:p w14:paraId="4661AFC4" w14:textId="77777777" w:rsidR="00F511E5" w:rsidRPr="00F511E5" w:rsidRDefault="00F511E5" w:rsidP="00F511E5">
      <w:pPr>
        <w:keepNext/>
        <w:keepLines/>
        <w:spacing w:after="0"/>
        <w:rPr>
          <w:b/>
          <w:bCs/>
          <w:u w:val="single"/>
        </w:rPr>
      </w:pPr>
      <w:r w:rsidRPr="00F511E5">
        <w:rPr>
          <w:b/>
          <w:bCs/>
          <w:u w:val="single"/>
        </w:rPr>
        <w:t>APPENDIX F</w:t>
      </w:r>
    </w:p>
    <w:p w14:paraId="2CA0C274" w14:textId="5AC32E96" w:rsidR="00F511E5" w:rsidRPr="00F511E5" w:rsidRDefault="003A170A" w:rsidP="00F511E5">
      <w:pPr>
        <w:keepNext/>
        <w:keepLines/>
        <w:spacing w:after="0"/>
        <w:rPr>
          <w:b/>
          <w:bCs/>
        </w:rPr>
      </w:pPr>
      <w:r w:rsidRPr="003A170A">
        <w:rPr>
          <w:b/>
          <w:bCs/>
        </w:rPr>
        <w:t>Appendix F - Staff Time in Days Per Milestone</w:t>
      </w:r>
      <w:r w:rsidRPr="003A170A" w:rsidDel="003A170A">
        <w:rPr>
          <w:b/>
          <w:bCs/>
        </w:rPr>
        <w:t xml:space="preserve"> </w:t>
      </w:r>
      <w:r w:rsidR="00F511E5" w:rsidRPr="00F511E5">
        <w:rPr>
          <w:b/>
          <w:bCs/>
        </w:rPr>
        <w:t>T</w:t>
      </w:r>
      <w:r w:rsidR="00520C95">
        <w:rPr>
          <w:b/>
          <w:bCs/>
        </w:rPr>
        <w:t>emplate</w:t>
      </w:r>
    </w:p>
    <w:p w14:paraId="064A7EC5" w14:textId="2E50A439" w:rsidR="002F62EB" w:rsidRDefault="00F511E5" w:rsidP="00F511E5">
      <w:pPr>
        <w:keepNext/>
        <w:keepLines/>
        <w:spacing w:after="0"/>
      </w:pPr>
      <w:r>
        <w:t>For Completion (Available on Atamis. Please upload to Atamis)</w:t>
      </w:r>
    </w:p>
    <w:p w14:paraId="2E9D8356" w14:textId="77777777" w:rsidR="002F62EB" w:rsidRDefault="002F62EB" w:rsidP="00664F99">
      <w:pPr>
        <w:keepNext/>
        <w:keepLines/>
        <w:spacing w:after="0"/>
      </w:pPr>
    </w:p>
    <w:p w14:paraId="612EB119" w14:textId="77777777" w:rsidR="002F62EB" w:rsidRDefault="002F62EB" w:rsidP="00664F99">
      <w:pPr>
        <w:keepNext/>
        <w:keepLines/>
        <w:spacing w:after="0"/>
      </w:pPr>
    </w:p>
    <w:p w14:paraId="4005B367" w14:textId="77777777" w:rsidR="002F62EB" w:rsidRDefault="002F62EB" w:rsidP="00664F99">
      <w:pPr>
        <w:keepNext/>
        <w:keepLines/>
        <w:spacing w:after="0"/>
      </w:pPr>
    </w:p>
    <w:p w14:paraId="2B8F1FC6" w14:textId="77777777" w:rsidR="002F62EB" w:rsidRDefault="002F62EB" w:rsidP="00664F99">
      <w:pPr>
        <w:keepNext/>
        <w:keepLines/>
        <w:spacing w:after="0"/>
      </w:pPr>
    </w:p>
    <w:p w14:paraId="45D113EE" w14:textId="77777777" w:rsidR="002F62EB" w:rsidRDefault="002F62EB" w:rsidP="00664F99">
      <w:pPr>
        <w:keepNext/>
        <w:keepLines/>
        <w:spacing w:after="0"/>
      </w:pPr>
    </w:p>
    <w:p w14:paraId="0981EF02" w14:textId="77777777" w:rsidR="002F62EB" w:rsidRDefault="002F62EB" w:rsidP="00664F99">
      <w:pPr>
        <w:keepNext/>
        <w:keepLines/>
        <w:spacing w:after="0"/>
      </w:pPr>
    </w:p>
    <w:p w14:paraId="141CB9DC" w14:textId="77777777" w:rsidR="002F62EB" w:rsidRDefault="002F62EB" w:rsidP="00664F99">
      <w:pPr>
        <w:keepNext/>
        <w:keepLines/>
        <w:spacing w:after="0"/>
      </w:pPr>
    </w:p>
    <w:p w14:paraId="33F1809E" w14:textId="77777777" w:rsidR="00521B3C" w:rsidRDefault="00521B3C" w:rsidP="00664F99">
      <w:pPr>
        <w:keepNext/>
        <w:keepLines/>
        <w:spacing w:after="0"/>
      </w:pPr>
    </w:p>
    <w:p w14:paraId="415E71E0" w14:textId="77777777" w:rsidR="00BC762C" w:rsidRDefault="00BC762C" w:rsidP="00664F99">
      <w:pPr>
        <w:keepNext/>
        <w:keepLines/>
        <w:spacing w:after="0"/>
      </w:pPr>
    </w:p>
    <w:p w14:paraId="66DE7A09" w14:textId="77777777" w:rsidR="00BC762C" w:rsidRDefault="00BC762C" w:rsidP="00664F99">
      <w:pPr>
        <w:keepNext/>
        <w:keepLines/>
        <w:spacing w:after="0"/>
      </w:pPr>
    </w:p>
    <w:p w14:paraId="1A4B3E24" w14:textId="77777777" w:rsidR="00BC762C" w:rsidRDefault="00BC762C" w:rsidP="00664F99">
      <w:pPr>
        <w:keepNext/>
        <w:keepLines/>
        <w:spacing w:after="0"/>
      </w:pPr>
    </w:p>
    <w:p w14:paraId="17491ACA" w14:textId="77777777" w:rsidR="00BC762C" w:rsidRDefault="00BC762C" w:rsidP="00664F99">
      <w:pPr>
        <w:keepNext/>
        <w:keepLines/>
        <w:spacing w:after="0"/>
      </w:pPr>
    </w:p>
    <w:p w14:paraId="05309D8F" w14:textId="77777777" w:rsidR="00BC762C" w:rsidRDefault="00BC762C" w:rsidP="00664F99">
      <w:pPr>
        <w:keepNext/>
        <w:keepLines/>
        <w:spacing w:after="0"/>
      </w:pPr>
    </w:p>
    <w:p w14:paraId="2007BA16" w14:textId="77777777" w:rsidR="00BC762C" w:rsidRDefault="00BC762C" w:rsidP="00664F99">
      <w:pPr>
        <w:keepNext/>
        <w:keepLines/>
        <w:spacing w:after="0"/>
      </w:pPr>
    </w:p>
    <w:p w14:paraId="6FE67D5E" w14:textId="77777777" w:rsidR="00BC762C" w:rsidRDefault="00BC762C" w:rsidP="00664F99">
      <w:pPr>
        <w:keepNext/>
        <w:keepLines/>
        <w:spacing w:after="0"/>
      </w:pPr>
    </w:p>
    <w:p w14:paraId="3FF84E27" w14:textId="77777777" w:rsidR="00BC762C" w:rsidRDefault="00BC762C" w:rsidP="00664F99">
      <w:pPr>
        <w:keepNext/>
        <w:keepLines/>
        <w:spacing w:after="0"/>
      </w:pPr>
    </w:p>
    <w:p w14:paraId="74EBC51A" w14:textId="77777777" w:rsidR="00BC762C" w:rsidRDefault="00BC762C" w:rsidP="00664F99">
      <w:pPr>
        <w:keepNext/>
        <w:keepLines/>
        <w:spacing w:after="0"/>
      </w:pPr>
    </w:p>
    <w:p w14:paraId="4A5715BE" w14:textId="77777777" w:rsidR="00BC762C" w:rsidRDefault="00BC762C" w:rsidP="00664F99">
      <w:pPr>
        <w:keepNext/>
        <w:keepLines/>
        <w:spacing w:after="0"/>
      </w:pPr>
    </w:p>
    <w:p w14:paraId="6EA4DDCF" w14:textId="77777777" w:rsidR="00BC762C" w:rsidRDefault="00BC762C" w:rsidP="00664F99">
      <w:pPr>
        <w:keepNext/>
        <w:keepLines/>
        <w:spacing w:after="0"/>
      </w:pPr>
    </w:p>
    <w:p w14:paraId="7A9E0C2B" w14:textId="77777777" w:rsidR="00BC762C" w:rsidRDefault="00BC762C" w:rsidP="00664F99">
      <w:pPr>
        <w:keepNext/>
        <w:keepLines/>
        <w:spacing w:after="0"/>
      </w:pPr>
    </w:p>
    <w:p w14:paraId="3A132AB6" w14:textId="77777777" w:rsidR="00BC762C" w:rsidRDefault="00BC762C" w:rsidP="00664F99">
      <w:pPr>
        <w:keepNext/>
        <w:keepLines/>
        <w:spacing w:after="0"/>
      </w:pPr>
    </w:p>
    <w:p w14:paraId="02306865" w14:textId="77777777" w:rsidR="00BC762C" w:rsidRDefault="00BC762C" w:rsidP="00664F99">
      <w:pPr>
        <w:keepNext/>
        <w:keepLines/>
        <w:spacing w:after="0"/>
      </w:pPr>
    </w:p>
    <w:sectPr w:rsidR="00BC762C" w:rsidSect="001F1AEC">
      <w:footerReference w:type="default" r:id="rId20"/>
      <w:pgSz w:w="11906" w:h="16838"/>
      <w:pgMar w:top="709" w:right="991"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637E2" w14:textId="77777777" w:rsidR="00D410B2" w:rsidRDefault="00D410B2" w:rsidP="00EF7E2A">
      <w:pPr>
        <w:spacing w:after="0"/>
      </w:pPr>
      <w:r>
        <w:separator/>
      </w:r>
    </w:p>
  </w:endnote>
  <w:endnote w:type="continuationSeparator" w:id="0">
    <w:p w14:paraId="73C43F19" w14:textId="77777777" w:rsidR="00D410B2" w:rsidRDefault="00D410B2" w:rsidP="00EF7E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21E5" w14:textId="2FAF75C3" w:rsidR="002A1994" w:rsidRPr="00664F99" w:rsidRDefault="00C86A0C" w:rsidP="00664F99">
    <w:pPr>
      <w:pStyle w:val="Footer"/>
      <w:tabs>
        <w:tab w:val="right" w:pos="9638"/>
      </w:tabs>
      <w:rPr>
        <w:sz w:val="16"/>
      </w:rPr>
    </w:pPr>
    <w:bookmarkStart w:id="44" w:name="_Hlk85447641"/>
    <w:r>
      <w:rPr>
        <w:sz w:val="16"/>
      </w:rPr>
      <w:t>August 2022</w:t>
    </w:r>
    <w:r w:rsidR="002A1994">
      <w:rPr>
        <w:sz w:val="16"/>
      </w:rPr>
      <w:t xml:space="preserve"> V1.</w:t>
    </w:r>
    <w:r>
      <w:rPr>
        <w:sz w:val="16"/>
      </w:rPr>
      <w:t>2</w:t>
    </w:r>
    <w:r w:rsidR="002A1994">
      <w:rPr>
        <w:sz w:val="16"/>
      </w:rPr>
      <w:t xml:space="preserve"> Procurement Specific Open</w:t>
    </w:r>
    <w:bookmarkEnd w:id="44"/>
    <w:r w:rsidR="002A1994" w:rsidRPr="00664F99">
      <w:rPr>
        <w:sz w:val="16"/>
      </w:rPr>
      <w:tab/>
    </w:r>
    <w:r w:rsidR="002A1994" w:rsidRPr="00664F99">
      <w:rPr>
        <w:sz w:val="16"/>
      </w:rPr>
      <w:tab/>
    </w:r>
    <w:r w:rsidR="002A1994" w:rsidRPr="00664F99">
      <w:rPr>
        <w:sz w:val="16"/>
      </w:rPr>
      <w:tab/>
    </w:r>
    <w:r w:rsidR="002A1994" w:rsidRPr="00664F99">
      <w:rPr>
        <w:sz w:val="16"/>
      </w:rPr>
      <w:fldChar w:fldCharType="begin"/>
    </w:r>
    <w:r w:rsidR="002A1994" w:rsidRPr="00664F99">
      <w:rPr>
        <w:sz w:val="16"/>
      </w:rPr>
      <w:instrText xml:space="preserve"> PAGE   \* MERGEFORMAT </w:instrText>
    </w:r>
    <w:r w:rsidR="002A1994" w:rsidRPr="00664F99">
      <w:rPr>
        <w:sz w:val="16"/>
      </w:rPr>
      <w:fldChar w:fldCharType="separate"/>
    </w:r>
    <w:r w:rsidR="002A1994">
      <w:rPr>
        <w:noProof/>
        <w:sz w:val="16"/>
      </w:rPr>
      <w:t>20</w:t>
    </w:r>
    <w:r w:rsidR="002A1994" w:rsidRPr="00664F99">
      <w:rPr>
        <w:noProof/>
        <w:sz w:val="16"/>
      </w:rPr>
      <w:fldChar w:fldCharType="end"/>
    </w:r>
  </w:p>
  <w:p w14:paraId="52572050" w14:textId="77777777" w:rsidR="002A1994" w:rsidRPr="00EF7E2A" w:rsidRDefault="002A1994" w:rsidP="00922E1F">
    <w:pPr>
      <w:pStyle w:val="Footer"/>
      <w:tabs>
        <w:tab w:val="clear" w:pos="4513"/>
        <w:tab w:val="clear" w:pos="9026"/>
        <w:tab w:val="left" w:pos="0"/>
        <w:tab w:val="center" w:pos="4962"/>
        <w:tab w:val="right" w:pos="9639"/>
      </w:tabs>
      <w:spacing w:after="0" w:line="24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60135" w14:textId="77777777" w:rsidR="00D410B2" w:rsidRDefault="00D410B2" w:rsidP="00EF7E2A">
      <w:pPr>
        <w:spacing w:after="0"/>
      </w:pPr>
      <w:r>
        <w:separator/>
      </w:r>
    </w:p>
  </w:footnote>
  <w:footnote w:type="continuationSeparator" w:id="0">
    <w:p w14:paraId="2574645E" w14:textId="77777777" w:rsidR="00D410B2" w:rsidRDefault="00D410B2" w:rsidP="00EF7E2A">
      <w:pPr>
        <w:spacing w:after="0"/>
      </w:pPr>
      <w:r>
        <w:continuationSeparator/>
      </w:r>
    </w:p>
  </w:footnote>
  <w:footnote w:id="1">
    <w:p w14:paraId="13A8ABF1" w14:textId="77777777" w:rsidR="00F63272" w:rsidRPr="007F0605" w:rsidRDefault="00F63272" w:rsidP="00F63272">
      <w:pPr>
        <w:pStyle w:val="FootnoteText"/>
        <w:rPr>
          <w:sz w:val="18"/>
          <w:szCs w:val="18"/>
        </w:rPr>
      </w:pPr>
      <w:r w:rsidRPr="007F0605">
        <w:rPr>
          <w:rStyle w:val="FootnoteReference"/>
          <w:sz w:val="18"/>
          <w:szCs w:val="18"/>
        </w:rPr>
        <w:footnoteRef/>
      </w:r>
      <w:r w:rsidRPr="007F0605">
        <w:rPr>
          <w:sz w:val="18"/>
          <w:szCs w:val="18"/>
        </w:rPr>
        <w:t xml:space="preserve"> CSIP and ZSL, 2021. Identification of key species in the UK, with a focus on English waters, sensitive to underwater noise.</w:t>
      </w:r>
    </w:p>
  </w:footnote>
  <w:footnote w:id="2">
    <w:p w14:paraId="48D8EBE8" w14:textId="77777777" w:rsidR="00F63272" w:rsidRPr="007F0605" w:rsidRDefault="00F63272" w:rsidP="00F63272">
      <w:pPr>
        <w:pStyle w:val="FootnoteText"/>
        <w:rPr>
          <w:sz w:val="18"/>
          <w:szCs w:val="18"/>
        </w:rPr>
      </w:pPr>
      <w:r w:rsidRPr="007F0605">
        <w:rPr>
          <w:rStyle w:val="FootnoteReference"/>
          <w:sz w:val="18"/>
          <w:szCs w:val="18"/>
        </w:rPr>
        <w:footnoteRef/>
      </w:r>
      <w:r w:rsidRPr="007F0605">
        <w:rPr>
          <w:sz w:val="18"/>
          <w:szCs w:val="18"/>
        </w:rPr>
        <w:t xml:space="preserve"> Cefas, 2022. Productivity Susceptibility Analysis (PSA) of North Sea Fish Species to Underwater Noise Pollution</w:t>
      </w:r>
    </w:p>
  </w:footnote>
  <w:footnote w:id="3">
    <w:p w14:paraId="44DEF554" w14:textId="77777777" w:rsidR="00F63272" w:rsidRPr="007F0605" w:rsidRDefault="00F63272" w:rsidP="00F63272">
      <w:pPr>
        <w:pStyle w:val="FootnoteText"/>
        <w:rPr>
          <w:sz w:val="18"/>
          <w:szCs w:val="18"/>
        </w:rPr>
      </w:pPr>
      <w:r w:rsidRPr="007F0605">
        <w:rPr>
          <w:rStyle w:val="FootnoteReference"/>
          <w:sz w:val="18"/>
          <w:szCs w:val="18"/>
        </w:rPr>
        <w:footnoteRef/>
      </w:r>
      <w:r w:rsidRPr="007F0605">
        <w:rPr>
          <w:sz w:val="18"/>
          <w:szCs w:val="18"/>
        </w:rPr>
        <w:t xml:space="preserve"> JNCC. 2020. Guidance for assessing the significance of noise disturbance against Conservation Objectives of harbour porpoise SACs</w:t>
      </w:r>
    </w:p>
  </w:footnote>
  <w:footnote w:id="4">
    <w:p w14:paraId="38766D62" w14:textId="77777777" w:rsidR="00F63272" w:rsidRDefault="00F63272" w:rsidP="00F63272">
      <w:pPr>
        <w:pStyle w:val="FootnoteText"/>
      </w:pPr>
      <w:r w:rsidRPr="007F0605">
        <w:rPr>
          <w:rStyle w:val="FootnoteReference"/>
          <w:sz w:val="18"/>
          <w:szCs w:val="18"/>
        </w:rPr>
        <w:footnoteRef/>
      </w:r>
      <w:r w:rsidRPr="007F0605">
        <w:rPr>
          <w:sz w:val="18"/>
          <w:szCs w:val="18"/>
        </w:rPr>
        <w:t xml:space="preserve"> Verfuss, U.K., Sinclair, R.R. &amp; Sparling, C.E. 2019. A review of noise abatement systems for offshore wind farm construction noise, and the potential for their application in Scottish waters. Scottish Natural Heritage Research Report No. 1070</w:t>
      </w:r>
    </w:p>
  </w:footnote>
  <w:footnote w:id="5">
    <w:p w14:paraId="324F2896" w14:textId="77777777" w:rsidR="00F63272" w:rsidRDefault="00F63272" w:rsidP="00F63272">
      <w:pPr>
        <w:pStyle w:val="FootnoteText"/>
      </w:pPr>
      <w:r>
        <w:rPr>
          <w:rStyle w:val="FootnoteReference"/>
        </w:rPr>
        <w:footnoteRef/>
      </w:r>
      <w:r>
        <w:t xml:space="preserve"> Degrarer, S </w:t>
      </w:r>
      <w:r w:rsidRPr="009D6B04">
        <w:rPr>
          <w:i/>
          <w:iCs/>
        </w:rPr>
        <w:t>et al</w:t>
      </w:r>
      <w:r>
        <w:t xml:space="preserve">. 2021. </w:t>
      </w:r>
      <w:r w:rsidRPr="007C31AA">
        <w:t>Environmental Impacts of Offshore Wind Farms in the Belgian Part of the North Sea: Attraction, avoidance and habitat use at various spatial scales</w:t>
      </w:r>
      <w:r>
        <w:t>. M</w:t>
      </w:r>
      <w:r w:rsidRPr="007C31AA">
        <w:t>emoirs on the Marine Environment. Brussels: Royal Belgian Institute of Natural Sciences, OD Natural Environment, Marine Ecology and Management, 104 pp</w:t>
      </w:r>
    </w:p>
  </w:footnote>
  <w:footnote w:id="6">
    <w:p w14:paraId="21D4D01F" w14:textId="77777777" w:rsidR="00F63272" w:rsidRDefault="00F63272" w:rsidP="00F63272">
      <w:pPr>
        <w:pStyle w:val="FootnoteText"/>
      </w:pPr>
      <w:r w:rsidRPr="007F0605">
        <w:rPr>
          <w:rStyle w:val="FootnoteReference"/>
          <w:sz w:val="18"/>
          <w:szCs w:val="18"/>
        </w:rPr>
        <w:footnoteRef/>
      </w:r>
      <w:r w:rsidRPr="007F0605">
        <w:rPr>
          <w:sz w:val="18"/>
          <w:szCs w:val="18"/>
        </w:rPr>
        <w:t xml:space="preserve"> Verfuss, U.K., Sinclair, R.R. &amp; Sparling, C.E. 2019. A review of noise abatement systems for offshore wind farm construction noise, and the potential for their application in Scottish waters. Scottish Natural Heritage Research Report No. 1070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5E25"/>
    <w:multiLevelType w:val="hybridMultilevel"/>
    <w:tmpl w:val="D8105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06686"/>
    <w:multiLevelType w:val="hybridMultilevel"/>
    <w:tmpl w:val="CA86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C575E"/>
    <w:multiLevelType w:val="hybridMultilevel"/>
    <w:tmpl w:val="E7927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D6552"/>
    <w:multiLevelType w:val="hybridMultilevel"/>
    <w:tmpl w:val="F280B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46324"/>
    <w:multiLevelType w:val="multilevel"/>
    <w:tmpl w:val="7076DF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CDD2ABC"/>
    <w:multiLevelType w:val="multilevel"/>
    <w:tmpl w:val="50B6E9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B13F4F"/>
    <w:multiLevelType w:val="hybridMultilevel"/>
    <w:tmpl w:val="61A0BE7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4A3D9A"/>
    <w:multiLevelType w:val="hybridMultilevel"/>
    <w:tmpl w:val="EC449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565809"/>
    <w:multiLevelType w:val="hybridMultilevel"/>
    <w:tmpl w:val="262231E8"/>
    <w:lvl w:ilvl="0" w:tplc="DA42D0CC">
      <w:start w:val="1"/>
      <w:numFmt w:val="decimal"/>
      <w:lvlText w:val="%1."/>
      <w:lvlJc w:val="left"/>
      <w:pPr>
        <w:ind w:left="72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987B62"/>
    <w:multiLevelType w:val="hybridMultilevel"/>
    <w:tmpl w:val="7E529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7065DC"/>
    <w:multiLevelType w:val="hybridMultilevel"/>
    <w:tmpl w:val="7E945E9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1" w15:restartNumberingAfterBreak="0">
    <w:nsid w:val="1D8F2757"/>
    <w:multiLevelType w:val="hybridMultilevel"/>
    <w:tmpl w:val="1638A018"/>
    <w:lvl w:ilvl="0" w:tplc="DA42D0CC">
      <w:start w:val="1"/>
      <w:numFmt w:val="decimal"/>
      <w:lvlText w:val="%1."/>
      <w:lvlJc w:val="left"/>
      <w:pPr>
        <w:ind w:left="72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02B5FE"/>
    <w:multiLevelType w:val="hybridMultilevel"/>
    <w:tmpl w:val="9C24977A"/>
    <w:lvl w:ilvl="0" w:tplc="8A4AA744">
      <w:start w:val="1"/>
      <w:numFmt w:val="bullet"/>
      <w:lvlText w:val="·"/>
      <w:lvlJc w:val="left"/>
      <w:pPr>
        <w:ind w:left="720" w:hanging="360"/>
      </w:pPr>
      <w:rPr>
        <w:rFonts w:ascii="Symbol" w:hAnsi="Symbol" w:hint="default"/>
      </w:rPr>
    </w:lvl>
    <w:lvl w:ilvl="1" w:tplc="54A0F0C8">
      <w:start w:val="1"/>
      <w:numFmt w:val="bullet"/>
      <w:lvlText w:val="o"/>
      <w:lvlJc w:val="left"/>
      <w:pPr>
        <w:ind w:left="1440" w:hanging="360"/>
      </w:pPr>
      <w:rPr>
        <w:rFonts w:ascii="Courier New" w:hAnsi="Courier New" w:hint="default"/>
      </w:rPr>
    </w:lvl>
    <w:lvl w:ilvl="2" w:tplc="B9DEF2C2">
      <w:start w:val="1"/>
      <w:numFmt w:val="bullet"/>
      <w:lvlText w:val=""/>
      <w:lvlJc w:val="left"/>
      <w:pPr>
        <w:ind w:left="2160" w:hanging="360"/>
      </w:pPr>
      <w:rPr>
        <w:rFonts w:ascii="Wingdings" w:hAnsi="Wingdings" w:hint="default"/>
      </w:rPr>
    </w:lvl>
    <w:lvl w:ilvl="3" w:tplc="B2F84C62">
      <w:start w:val="1"/>
      <w:numFmt w:val="bullet"/>
      <w:lvlText w:val=""/>
      <w:lvlJc w:val="left"/>
      <w:pPr>
        <w:ind w:left="2880" w:hanging="360"/>
      </w:pPr>
      <w:rPr>
        <w:rFonts w:ascii="Symbol" w:hAnsi="Symbol" w:hint="default"/>
      </w:rPr>
    </w:lvl>
    <w:lvl w:ilvl="4" w:tplc="BAA85122">
      <w:start w:val="1"/>
      <w:numFmt w:val="bullet"/>
      <w:lvlText w:val="o"/>
      <w:lvlJc w:val="left"/>
      <w:pPr>
        <w:ind w:left="3600" w:hanging="360"/>
      </w:pPr>
      <w:rPr>
        <w:rFonts w:ascii="Courier New" w:hAnsi="Courier New" w:hint="default"/>
      </w:rPr>
    </w:lvl>
    <w:lvl w:ilvl="5" w:tplc="14A09D58">
      <w:start w:val="1"/>
      <w:numFmt w:val="bullet"/>
      <w:lvlText w:val=""/>
      <w:lvlJc w:val="left"/>
      <w:pPr>
        <w:ind w:left="4320" w:hanging="360"/>
      </w:pPr>
      <w:rPr>
        <w:rFonts w:ascii="Wingdings" w:hAnsi="Wingdings" w:hint="default"/>
      </w:rPr>
    </w:lvl>
    <w:lvl w:ilvl="6" w:tplc="BFCC6EFC">
      <w:start w:val="1"/>
      <w:numFmt w:val="bullet"/>
      <w:lvlText w:val=""/>
      <w:lvlJc w:val="left"/>
      <w:pPr>
        <w:ind w:left="5040" w:hanging="360"/>
      </w:pPr>
      <w:rPr>
        <w:rFonts w:ascii="Symbol" w:hAnsi="Symbol" w:hint="default"/>
      </w:rPr>
    </w:lvl>
    <w:lvl w:ilvl="7" w:tplc="3CA4C55A">
      <w:start w:val="1"/>
      <w:numFmt w:val="bullet"/>
      <w:lvlText w:val="o"/>
      <w:lvlJc w:val="left"/>
      <w:pPr>
        <w:ind w:left="5760" w:hanging="360"/>
      </w:pPr>
      <w:rPr>
        <w:rFonts w:ascii="Courier New" w:hAnsi="Courier New" w:hint="default"/>
      </w:rPr>
    </w:lvl>
    <w:lvl w:ilvl="8" w:tplc="A246D77C">
      <w:start w:val="1"/>
      <w:numFmt w:val="bullet"/>
      <w:lvlText w:val=""/>
      <w:lvlJc w:val="left"/>
      <w:pPr>
        <w:ind w:left="6480" w:hanging="360"/>
      </w:pPr>
      <w:rPr>
        <w:rFonts w:ascii="Wingdings" w:hAnsi="Wingdings" w:hint="default"/>
      </w:rPr>
    </w:lvl>
  </w:abstractNum>
  <w:abstractNum w:abstractNumId="13" w15:restartNumberingAfterBreak="0">
    <w:nsid w:val="23A105CA"/>
    <w:multiLevelType w:val="hybridMultilevel"/>
    <w:tmpl w:val="6A86FBA0"/>
    <w:lvl w:ilvl="0" w:tplc="B25AC084">
      <w:start w:val="1"/>
      <w:numFmt w:val="bullet"/>
      <w:lvlText w:val="•"/>
      <w:lvlJc w:val="left"/>
      <w:pPr>
        <w:tabs>
          <w:tab w:val="num" w:pos="720"/>
        </w:tabs>
        <w:ind w:left="720" w:hanging="360"/>
      </w:pPr>
      <w:rPr>
        <w:rFonts w:ascii="Arial" w:hAnsi="Arial" w:hint="default"/>
      </w:rPr>
    </w:lvl>
    <w:lvl w:ilvl="1" w:tplc="33688258" w:tentative="1">
      <w:start w:val="1"/>
      <w:numFmt w:val="bullet"/>
      <w:lvlText w:val="•"/>
      <w:lvlJc w:val="left"/>
      <w:pPr>
        <w:tabs>
          <w:tab w:val="num" w:pos="1440"/>
        </w:tabs>
        <w:ind w:left="1440" w:hanging="360"/>
      </w:pPr>
      <w:rPr>
        <w:rFonts w:ascii="Arial" w:hAnsi="Arial" w:hint="default"/>
      </w:rPr>
    </w:lvl>
    <w:lvl w:ilvl="2" w:tplc="FF8AD74A" w:tentative="1">
      <w:start w:val="1"/>
      <w:numFmt w:val="bullet"/>
      <w:lvlText w:val="•"/>
      <w:lvlJc w:val="left"/>
      <w:pPr>
        <w:tabs>
          <w:tab w:val="num" w:pos="2160"/>
        </w:tabs>
        <w:ind w:left="2160" w:hanging="360"/>
      </w:pPr>
      <w:rPr>
        <w:rFonts w:ascii="Arial" w:hAnsi="Arial" w:hint="default"/>
      </w:rPr>
    </w:lvl>
    <w:lvl w:ilvl="3" w:tplc="F01600EA" w:tentative="1">
      <w:start w:val="1"/>
      <w:numFmt w:val="bullet"/>
      <w:lvlText w:val="•"/>
      <w:lvlJc w:val="left"/>
      <w:pPr>
        <w:tabs>
          <w:tab w:val="num" w:pos="2880"/>
        </w:tabs>
        <w:ind w:left="2880" w:hanging="360"/>
      </w:pPr>
      <w:rPr>
        <w:rFonts w:ascii="Arial" w:hAnsi="Arial" w:hint="default"/>
      </w:rPr>
    </w:lvl>
    <w:lvl w:ilvl="4" w:tplc="6F6E494A" w:tentative="1">
      <w:start w:val="1"/>
      <w:numFmt w:val="bullet"/>
      <w:lvlText w:val="•"/>
      <w:lvlJc w:val="left"/>
      <w:pPr>
        <w:tabs>
          <w:tab w:val="num" w:pos="3600"/>
        </w:tabs>
        <w:ind w:left="3600" w:hanging="360"/>
      </w:pPr>
      <w:rPr>
        <w:rFonts w:ascii="Arial" w:hAnsi="Arial" w:hint="default"/>
      </w:rPr>
    </w:lvl>
    <w:lvl w:ilvl="5" w:tplc="F5BE2BB8" w:tentative="1">
      <w:start w:val="1"/>
      <w:numFmt w:val="bullet"/>
      <w:lvlText w:val="•"/>
      <w:lvlJc w:val="left"/>
      <w:pPr>
        <w:tabs>
          <w:tab w:val="num" w:pos="4320"/>
        </w:tabs>
        <w:ind w:left="4320" w:hanging="360"/>
      </w:pPr>
      <w:rPr>
        <w:rFonts w:ascii="Arial" w:hAnsi="Arial" w:hint="default"/>
      </w:rPr>
    </w:lvl>
    <w:lvl w:ilvl="6" w:tplc="A762D8D2" w:tentative="1">
      <w:start w:val="1"/>
      <w:numFmt w:val="bullet"/>
      <w:lvlText w:val="•"/>
      <w:lvlJc w:val="left"/>
      <w:pPr>
        <w:tabs>
          <w:tab w:val="num" w:pos="5040"/>
        </w:tabs>
        <w:ind w:left="5040" w:hanging="360"/>
      </w:pPr>
      <w:rPr>
        <w:rFonts w:ascii="Arial" w:hAnsi="Arial" w:hint="default"/>
      </w:rPr>
    </w:lvl>
    <w:lvl w:ilvl="7" w:tplc="927286F0" w:tentative="1">
      <w:start w:val="1"/>
      <w:numFmt w:val="bullet"/>
      <w:lvlText w:val="•"/>
      <w:lvlJc w:val="left"/>
      <w:pPr>
        <w:tabs>
          <w:tab w:val="num" w:pos="5760"/>
        </w:tabs>
        <w:ind w:left="5760" w:hanging="360"/>
      </w:pPr>
      <w:rPr>
        <w:rFonts w:ascii="Arial" w:hAnsi="Arial" w:hint="default"/>
      </w:rPr>
    </w:lvl>
    <w:lvl w:ilvl="8" w:tplc="4F2256A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8F7567E"/>
    <w:multiLevelType w:val="hybridMultilevel"/>
    <w:tmpl w:val="E0D4A9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2A861D32"/>
    <w:multiLevelType w:val="hybridMultilevel"/>
    <w:tmpl w:val="912EF5AE"/>
    <w:lvl w:ilvl="0" w:tplc="136C61E6">
      <w:start w:val="1"/>
      <w:numFmt w:val="lowerLetter"/>
      <w:lvlText w:val="%1."/>
      <w:lvlJc w:val="left"/>
      <w:pPr>
        <w:ind w:left="1084" w:hanging="360"/>
      </w:pPr>
      <w:rPr>
        <w:rFonts w:hint="default"/>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16" w15:restartNumberingAfterBreak="0">
    <w:nsid w:val="2ED55BC6"/>
    <w:multiLevelType w:val="hybridMultilevel"/>
    <w:tmpl w:val="915862F4"/>
    <w:lvl w:ilvl="0" w:tplc="C09A7F5E">
      <w:start w:val="1"/>
      <w:numFmt w:val="bullet"/>
      <w:lvlText w:val="·"/>
      <w:lvlJc w:val="left"/>
      <w:pPr>
        <w:ind w:left="720" w:hanging="360"/>
      </w:pPr>
      <w:rPr>
        <w:rFonts w:ascii="Symbol" w:hAnsi="Symbol" w:hint="default"/>
      </w:rPr>
    </w:lvl>
    <w:lvl w:ilvl="1" w:tplc="96748FC6">
      <w:start w:val="1"/>
      <w:numFmt w:val="bullet"/>
      <w:lvlText w:val="o"/>
      <w:lvlJc w:val="left"/>
      <w:pPr>
        <w:ind w:left="1440" w:hanging="360"/>
      </w:pPr>
      <w:rPr>
        <w:rFonts w:ascii="&quot;Courier New&quot;" w:hAnsi="&quot;Courier New&quot;" w:hint="default"/>
      </w:rPr>
    </w:lvl>
    <w:lvl w:ilvl="2" w:tplc="283871B6">
      <w:start w:val="1"/>
      <w:numFmt w:val="bullet"/>
      <w:lvlText w:val=""/>
      <w:lvlJc w:val="left"/>
      <w:pPr>
        <w:ind w:left="2160" w:hanging="360"/>
      </w:pPr>
      <w:rPr>
        <w:rFonts w:ascii="Wingdings" w:hAnsi="Wingdings" w:hint="default"/>
      </w:rPr>
    </w:lvl>
    <w:lvl w:ilvl="3" w:tplc="F708AF8C">
      <w:start w:val="1"/>
      <w:numFmt w:val="bullet"/>
      <w:lvlText w:val=""/>
      <w:lvlJc w:val="left"/>
      <w:pPr>
        <w:ind w:left="2880" w:hanging="360"/>
      </w:pPr>
      <w:rPr>
        <w:rFonts w:ascii="Symbol" w:hAnsi="Symbol" w:hint="default"/>
      </w:rPr>
    </w:lvl>
    <w:lvl w:ilvl="4" w:tplc="4148F6BA">
      <w:start w:val="1"/>
      <w:numFmt w:val="bullet"/>
      <w:lvlText w:val="o"/>
      <w:lvlJc w:val="left"/>
      <w:pPr>
        <w:ind w:left="3600" w:hanging="360"/>
      </w:pPr>
      <w:rPr>
        <w:rFonts w:ascii="Courier New" w:hAnsi="Courier New" w:hint="default"/>
      </w:rPr>
    </w:lvl>
    <w:lvl w:ilvl="5" w:tplc="DFC88E62">
      <w:start w:val="1"/>
      <w:numFmt w:val="bullet"/>
      <w:lvlText w:val=""/>
      <w:lvlJc w:val="left"/>
      <w:pPr>
        <w:ind w:left="4320" w:hanging="360"/>
      </w:pPr>
      <w:rPr>
        <w:rFonts w:ascii="Wingdings" w:hAnsi="Wingdings" w:hint="default"/>
      </w:rPr>
    </w:lvl>
    <w:lvl w:ilvl="6" w:tplc="EB6AE6D0">
      <w:start w:val="1"/>
      <w:numFmt w:val="bullet"/>
      <w:lvlText w:val=""/>
      <w:lvlJc w:val="left"/>
      <w:pPr>
        <w:ind w:left="5040" w:hanging="360"/>
      </w:pPr>
      <w:rPr>
        <w:rFonts w:ascii="Symbol" w:hAnsi="Symbol" w:hint="default"/>
      </w:rPr>
    </w:lvl>
    <w:lvl w:ilvl="7" w:tplc="578C3244">
      <w:start w:val="1"/>
      <w:numFmt w:val="bullet"/>
      <w:lvlText w:val="o"/>
      <w:lvlJc w:val="left"/>
      <w:pPr>
        <w:ind w:left="5760" w:hanging="360"/>
      </w:pPr>
      <w:rPr>
        <w:rFonts w:ascii="Courier New" w:hAnsi="Courier New" w:hint="default"/>
      </w:rPr>
    </w:lvl>
    <w:lvl w:ilvl="8" w:tplc="CA7EBF68">
      <w:start w:val="1"/>
      <w:numFmt w:val="bullet"/>
      <w:lvlText w:val=""/>
      <w:lvlJc w:val="left"/>
      <w:pPr>
        <w:ind w:left="6480" w:hanging="360"/>
      </w:pPr>
      <w:rPr>
        <w:rFonts w:ascii="Wingdings" w:hAnsi="Wingdings" w:hint="default"/>
      </w:rPr>
    </w:lvl>
  </w:abstractNum>
  <w:abstractNum w:abstractNumId="17" w15:restartNumberingAfterBreak="0">
    <w:nsid w:val="33132A49"/>
    <w:multiLevelType w:val="hybridMultilevel"/>
    <w:tmpl w:val="F46C8D38"/>
    <w:lvl w:ilvl="0" w:tplc="0136E898">
      <w:start w:val="1"/>
      <w:numFmt w:val="bullet"/>
      <w:lvlText w:val="•"/>
      <w:lvlJc w:val="left"/>
      <w:pPr>
        <w:tabs>
          <w:tab w:val="num" w:pos="720"/>
        </w:tabs>
        <w:ind w:left="720" w:hanging="360"/>
      </w:pPr>
      <w:rPr>
        <w:rFonts w:ascii="Arial" w:hAnsi="Arial" w:hint="default"/>
      </w:rPr>
    </w:lvl>
    <w:lvl w:ilvl="1" w:tplc="BF5224E6" w:tentative="1">
      <w:start w:val="1"/>
      <w:numFmt w:val="bullet"/>
      <w:lvlText w:val="•"/>
      <w:lvlJc w:val="left"/>
      <w:pPr>
        <w:tabs>
          <w:tab w:val="num" w:pos="1440"/>
        </w:tabs>
        <w:ind w:left="1440" w:hanging="360"/>
      </w:pPr>
      <w:rPr>
        <w:rFonts w:ascii="Arial" w:hAnsi="Arial" w:hint="default"/>
      </w:rPr>
    </w:lvl>
    <w:lvl w:ilvl="2" w:tplc="10B657BA" w:tentative="1">
      <w:start w:val="1"/>
      <w:numFmt w:val="bullet"/>
      <w:lvlText w:val="•"/>
      <w:lvlJc w:val="left"/>
      <w:pPr>
        <w:tabs>
          <w:tab w:val="num" w:pos="2160"/>
        </w:tabs>
        <w:ind w:left="2160" w:hanging="360"/>
      </w:pPr>
      <w:rPr>
        <w:rFonts w:ascii="Arial" w:hAnsi="Arial" w:hint="default"/>
      </w:rPr>
    </w:lvl>
    <w:lvl w:ilvl="3" w:tplc="F45AD926" w:tentative="1">
      <w:start w:val="1"/>
      <w:numFmt w:val="bullet"/>
      <w:lvlText w:val="•"/>
      <w:lvlJc w:val="left"/>
      <w:pPr>
        <w:tabs>
          <w:tab w:val="num" w:pos="2880"/>
        </w:tabs>
        <w:ind w:left="2880" w:hanging="360"/>
      </w:pPr>
      <w:rPr>
        <w:rFonts w:ascii="Arial" w:hAnsi="Arial" w:hint="default"/>
      </w:rPr>
    </w:lvl>
    <w:lvl w:ilvl="4" w:tplc="0A3E40AA" w:tentative="1">
      <w:start w:val="1"/>
      <w:numFmt w:val="bullet"/>
      <w:lvlText w:val="•"/>
      <w:lvlJc w:val="left"/>
      <w:pPr>
        <w:tabs>
          <w:tab w:val="num" w:pos="3600"/>
        </w:tabs>
        <w:ind w:left="3600" w:hanging="360"/>
      </w:pPr>
      <w:rPr>
        <w:rFonts w:ascii="Arial" w:hAnsi="Arial" w:hint="default"/>
      </w:rPr>
    </w:lvl>
    <w:lvl w:ilvl="5" w:tplc="1ACC82B2" w:tentative="1">
      <w:start w:val="1"/>
      <w:numFmt w:val="bullet"/>
      <w:lvlText w:val="•"/>
      <w:lvlJc w:val="left"/>
      <w:pPr>
        <w:tabs>
          <w:tab w:val="num" w:pos="4320"/>
        </w:tabs>
        <w:ind w:left="4320" w:hanging="360"/>
      </w:pPr>
      <w:rPr>
        <w:rFonts w:ascii="Arial" w:hAnsi="Arial" w:hint="default"/>
      </w:rPr>
    </w:lvl>
    <w:lvl w:ilvl="6" w:tplc="7F7E8FD2" w:tentative="1">
      <w:start w:val="1"/>
      <w:numFmt w:val="bullet"/>
      <w:lvlText w:val="•"/>
      <w:lvlJc w:val="left"/>
      <w:pPr>
        <w:tabs>
          <w:tab w:val="num" w:pos="5040"/>
        </w:tabs>
        <w:ind w:left="5040" w:hanging="360"/>
      </w:pPr>
      <w:rPr>
        <w:rFonts w:ascii="Arial" w:hAnsi="Arial" w:hint="default"/>
      </w:rPr>
    </w:lvl>
    <w:lvl w:ilvl="7" w:tplc="0EA4122A" w:tentative="1">
      <w:start w:val="1"/>
      <w:numFmt w:val="bullet"/>
      <w:lvlText w:val="•"/>
      <w:lvlJc w:val="left"/>
      <w:pPr>
        <w:tabs>
          <w:tab w:val="num" w:pos="5760"/>
        </w:tabs>
        <w:ind w:left="5760" w:hanging="360"/>
      </w:pPr>
      <w:rPr>
        <w:rFonts w:ascii="Arial" w:hAnsi="Arial" w:hint="default"/>
      </w:rPr>
    </w:lvl>
    <w:lvl w:ilvl="8" w:tplc="5AA8377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4863C6E"/>
    <w:multiLevelType w:val="hybridMultilevel"/>
    <w:tmpl w:val="0B0C0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4A1D56"/>
    <w:multiLevelType w:val="hybridMultilevel"/>
    <w:tmpl w:val="63AADB96"/>
    <w:lvl w:ilvl="0" w:tplc="622EEFE2">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3962BC"/>
    <w:multiLevelType w:val="multilevel"/>
    <w:tmpl w:val="2D0EDC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8C6EA0"/>
    <w:multiLevelType w:val="hybridMultilevel"/>
    <w:tmpl w:val="5B8467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154867"/>
    <w:multiLevelType w:val="hybridMultilevel"/>
    <w:tmpl w:val="B3BCE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3930E5"/>
    <w:multiLevelType w:val="hybridMultilevel"/>
    <w:tmpl w:val="96B4DFB8"/>
    <w:lvl w:ilvl="0" w:tplc="D3A26A8A">
      <w:start w:val="1"/>
      <w:numFmt w:val="lowerLetter"/>
      <w:lvlText w:val="%1."/>
      <w:lvlJc w:val="left"/>
      <w:pPr>
        <w:ind w:left="502"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7DA2EAA"/>
    <w:multiLevelType w:val="hybridMultilevel"/>
    <w:tmpl w:val="E2DE0A12"/>
    <w:lvl w:ilvl="0" w:tplc="B748D83A">
      <w:start w:val="1"/>
      <w:numFmt w:val="bullet"/>
      <w:lvlText w:val="•"/>
      <w:lvlJc w:val="left"/>
      <w:pPr>
        <w:tabs>
          <w:tab w:val="num" w:pos="720"/>
        </w:tabs>
        <w:ind w:left="720" w:hanging="360"/>
      </w:pPr>
      <w:rPr>
        <w:rFonts w:ascii="Arial" w:hAnsi="Arial" w:hint="default"/>
      </w:rPr>
    </w:lvl>
    <w:lvl w:ilvl="1" w:tplc="BA04A2C2" w:tentative="1">
      <w:start w:val="1"/>
      <w:numFmt w:val="bullet"/>
      <w:lvlText w:val="•"/>
      <w:lvlJc w:val="left"/>
      <w:pPr>
        <w:tabs>
          <w:tab w:val="num" w:pos="1440"/>
        </w:tabs>
        <w:ind w:left="1440" w:hanging="360"/>
      </w:pPr>
      <w:rPr>
        <w:rFonts w:ascii="Arial" w:hAnsi="Arial" w:hint="default"/>
      </w:rPr>
    </w:lvl>
    <w:lvl w:ilvl="2" w:tplc="710A0AEA" w:tentative="1">
      <w:start w:val="1"/>
      <w:numFmt w:val="bullet"/>
      <w:lvlText w:val="•"/>
      <w:lvlJc w:val="left"/>
      <w:pPr>
        <w:tabs>
          <w:tab w:val="num" w:pos="2160"/>
        </w:tabs>
        <w:ind w:left="2160" w:hanging="360"/>
      </w:pPr>
      <w:rPr>
        <w:rFonts w:ascii="Arial" w:hAnsi="Arial" w:hint="default"/>
      </w:rPr>
    </w:lvl>
    <w:lvl w:ilvl="3" w:tplc="1E482ED4" w:tentative="1">
      <w:start w:val="1"/>
      <w:numFmt w:val="bullet"/>
      <w:lvlText w:val="•"/>
      <w:lvlJc w:val="left"/>
      <w:pPr>
        <w:tabs>
          <w:tab w:val="num" w:pos="2880"/>
        </w:tabs>
        <w:ind w:left="2880" w:hanging="360"/>
      </w:pPr>
      <w:rPr>
        <w:rFonts w:ascii="Arial" w:hAnsi="Arial" w:hint="default"/>
      </w:rPr>
    </w:lvl>
    <w:lvl w:ilvl="4" w:tplc="D6066174" w:tentative="1">
      <w:start w:val="1"/>
      <w:numFmt w:val="bullet"/>
      <w:lvlText w:val="•"/>
      <w:lvlJc w:val="left"/>
      <w:pPr>
        <w:tabs>
          <w:tab w:val="num" w:pos="3600"/>
        </w:tabs>
        <w:ind w:left="3600" w:hanging="360"/>
      </w:pPr>
      <w:rPr>
        <w:rFonts w:ascii="Arial" w:hAnsi="Arial" w:hint="default"/>
      </w:rPr>
    </w:lvl>
    <w:lvl w:ilvl="5" w:tplc="3C70FA66" w:tentative="1">
      <w:start w:val="1"/>
      <w:numFmt w:val="bullet"/>
      <w:lvlText w:val="•"/>
      <w:lvlJc w:val="left"/>
      <w:pPr>
        <w:tabs>
          <w:tab w:val="num" w:pos="4320"/>
        </w:tabs>
        <w:ind w:left="4320" w:hanging="360"/>
      </w:pPr>
      <w:rPr>
        <w:rFonts w:ascii="Arial" w:hAnsi="Arial" w:hint="default"/>
      </w:rPr>
    </w:lvl>
    <w:lvl w:ilvl="6" w:tplc="E0944DA6" w:tentative="1">
      <w:start w:val="1"/>
      <w:numFmt w:val="bullet"/>
      <w:lvlText w:val="•"/>
      <w:lvlJc w:val="left"/>
      <w:pPr>
        <w:tabs>
          <w:tab w:val="num" w:pos="5040"/>
        </w:tabs>
        <w:ind w:left="5040" w:hanging="360"/>
      </w:pPr>
      <w:rPr>
        <w:rFonts w:ascii="Arial" w:hAnsi="Arial" w:hint="default"/>
      </w:rPr>
    </w:lvl>
    <w:lvl w:ilvl="7" w:tplc="314A3C50" w:tentative="1">
      <w:start w:val="1"/>
      <w:numFmt w:val="bullet"/>
      <w:lvlText w:val="•"/>
      <w:lvlJc w:val="left"/>
      <w:pPr>
        <w:tabs>
          <w:tab w:val="num" w:pos="5760"/>
        </w:tabs>
        <w:ind w:left="5760" w:hanging="360"/>
      </w:pPr>
      <w:rPr>
        <w:rFonts w:ascii="Arial" w:hAnsi="Arial" w:hint="default"/>
      </w:rPr>
    </w:lvl>
    <w:lvl w:ilvl="8" w:tplc="47F6F78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D155B76"/>
    <w:multiLevelType w:val="hybridMultilevel"/>
    <w:tmpl w:val="4D14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7936CD"/>
    <w:multiLevelType w:val="hybridMultilevel"/>
    <w:tmpl w:val="F4DE85C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F00015F"/>
    <w:multiLevelType w:val="hybridMultilevel"/>
    <w:tmpl w:val="9A484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3D82FF"/>
    <w:multiLevelType w:val="hybridMultilevel"/>
    <w:tmpl w:val="16AE5B50"/>
    <w:lvl w:ilvl="0" w:tplc="A13CF7F2">
      <w:start w:val="1"/>
      <w:numFmt w:val="bullet"/>
      <w:lvlText w:val="·"/>
      <w:lvlJc w:val="left"/>
      <w:pPr>
        <w:ind w:left="720" w:hanging="360"/>
      </w:pPr>
      <w:rPr>
        <w:rFonts w:ascii="Symbol" w:hAnsi="Symbol" w:hint="default"/>
      </w:rPr>
    </w:lvl>
    <w:lvl w:ilvl="1" w:tplc="81ECDEA2">
      <w:start w:val="1"/>
      <w:numFmt w:val="bullet"/>
      <w:lvlText w:val="o"/>
      <w:lvlJc w:val="left"/>
      <w:pPr>
        <w:ind w:left="1440" w:hanging="360"/>
      </w:pPr>
      <w:rPr>
        <w:rFonts w:ascii="Courier New" w:hAnsi="Courier New" w:hint="default"/>
      </w:rPr>
    </w:lvl>
    <w:lvl w:ilvl="2" w:tplc="AE928D1C">
      <w:start w:val="1"/>
      <w:numFmt w:val="bullet"/>
      <w:lvlText w:val=""/>
      <w:lvlJc w:val="left"/>
      <w:pPr>
        <w:ind w:left="2160" w:hanging="360"/>
      </w:pPr>
      <w:rPr>
        <w:rFonts w:ascii="Wingdings" w:hAnsi="Wingdings" w:hint="default"/>
      </w:rPr>
    </w:lvl>
    <w:lvl w:ilvl="3" w:tplc="F0D4947C">
      <w:start w:val="1"/>
      <w:numFmt w:val="bullet"/>
      <w:lvlText w:val=""/>
      <w:lvlJc w:val="left"/>
      <w:pPr>
        <w:ind w:left="2880" w:hanging="360"/>
      </w:pPr>
      <w:rPr>
        <w:rFonts w:ascii="Symbol" w:hAnsi="Symbol" w:hint="default"/>
      </w:rPr>
    </w:lvl>
    <w:lvl w:ilvl="4" w:tplc="E0407D20">
      <w:start w:val="1"/>
      <w:numFmt w:val="bullet"/>
      <w:lvlText w:val="o"/>
      <w:lvlJc w:val="left"/>
      <w:pPr>
        <w:ind w:left="3600" w:hanging="360"/>
      </w:pPr>
      <w:rPr>
        <w:rFonts w:ascii="Courier New" w:hAnsi="Courier New" w:hint="default"/>
      </w:rPr>
    </w:lvl>
    <w:lvl w:ilvl="5" w:tplc="91EA64BC">
      <w:start w:val="1"/>
      <w:numFmt w:val="bullet"/>
      <w:lvlText w:val=""/>
      <w:lvlJc w:val="left"/>
      <w:pPr>
        <w:ind w:left="4320" w:hanging="360"/>
      </w:pPr>
      <w:rPr>
        <w:rFonts w:ascii="Wingdings" w:hAnsi="Wingdings" w:hint="default"/>
      </w:rPr>
    </w:lvl>
    <w:lvl w:ilvl="6" w:tplc="DBBC6096">
      <w:start w:val="1"/>
      <w:numFmt w:val="bullet"/>
      <w:lvlText w:val=""/>
      <w:lvlJc w:val="left"/>
      <w:pPr>
        <w:ind w:left="5040" w:hanging="360"/>
      </w:pPr>
      <w:rPr>
        <w:rFonts w:ascii="Symbol" w:hAnsi="Symbol" w:hint="default"/>
      </w:rPr>
    </w:lvl>
    <w:lvl w:ilvl="7" w:tplc="F69EA754">
      <w:start w:val="1"/>
      <w:numFmt w:val="bullet"/>
      <w:lvlText w:val="o"/>
      <w:lvlJc w:val="left"/>
      <w:pPr>
        <w:ind w:left="5760" w:hanging="360"/>
      </w:pPr>
      <w:rPr>
        <w:rFonts w:ascii="Courier New" w:hAnsi="Courier New" w:hint="default"/>
      </w:rPr>
    </w:lvl>
    <w:lvl w:ilvl="8" w:tplc="C81C745C">
      <w:start w:val="1"/>
      <w:numFmt w:val="bullet"/>
      <w:lvlText w:val=""/>
      <w:lvlJc w:val="left"/>
      <w:pPr>
        <w:ind w:left="6480" w:hanging="360"/>
      </w:pPr>
      <w:rPr>
        <w:rFonts w:ascii="Wingdings" w:hAnsi="Wingdings" w:hint="default"/>
      </w:rPr>
    </w:lvl>
  </w:abstractNum>
  <w:abstractNum w:abstractNumId="29" w15:restartNumberingAfterBreak="0">
    <w:nsid w:val="57744ED5"/>
    <w:multiLevelType w:val="hybridMultilevel"/>
    <w:tmpl w:val="2FD08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121B19"/>
    <w:multiLevelType w:val="hybridMultilevel"/>
    <w:tmpl w:val="B27E37A8"/>
    <w:lvl w:ilvl="0" w:tplc="A91E6712">
      <w:numFmt w:val="bullet"/>
      <w:lvlText w:val="-"/>
      <w:lvlJc w:val="left"/>
      <w:pPr>
        <w:ind w:left="720" w:hanging="360"/>
      </w:pPr>
      <w:rPr>
        <w:rFonts w:ascii="Arial" w:eastAsia="Times New Roman" w:hAnsi="Arial"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DAE19AE"/>
    <w:multiLevelType w:val="hybridMultilevel"/>
    <w:tmpl w:val="19E0255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2" w15:restartNumberingAfterBreak="0">
    <w:nsid w:val="65261C5D"/>
    <w:multiLevelType w:val="multilevel"/>
    <w:tmpl w:val="92461630"/>
    <w:lvl w:ilvl="0">
      <w:start w:val="1"/>
      <w:numFmt w:val="decimal"/>
      <w:lvlText w:val="%1."/>
      <w:lvlJc w:val="left"/>
      <w:pPr>
        <w:ind w:left="363" w:hanging="360"/>
      </w:pPr>
    </w:lvl>
    <w:lvl w:ilvl="1">
      <w:start w:val="1"/>
      <w:numFmt w:val="decimal"/>
      <w:lvlText w:val="%1.%2"/>
      <w:lvlJc w:val="left"/>
      <w:pPr>
        <w:ind w:left="1713" w:hanging="720"/>
      </w:pPr>
    </w:lvl>
    <w:lvl w:ilvl="2">
      <w:start w:val="1"/>
      <w:numFmt w:val="decimal"/>
      <w:lvlText w:val="%1.%2.%3"/>
      <w:lvlJc w:val="left"/>
      <w:pPr>
        <w:ind w:left="1648" w:hanging="1080"/>
      </w:pPr>
      <w:rPr>
        <w:b w:val="0"/>
        <w:bCs/>
        <w:color w:val="auto"/>
      </w:rPr>
    </w:lvl>
    <w:lvl w:ilvl="3">
      <w:start w:val="1"/>
      <w:numFmt w:val="decimal"/>
      <w:isLgl/>
      <w:lvlText w:val="%1.%2.%3.%4"/>
      <w:lvlJc w:val="left"/>
      <w:pPr>
        <w:ind w:left="1083" w:hanging="1080"/>
      </w:pPr>
    </w:lvl>
    <w:lvl w:ilvl="4">
      <w:start w:val="1"/>
      <w:numFmt w:val="decimal"/>
      <w:isLgl/>
      <w:lvlText w:val="%1.%2.%3.%4.%5"/>
      <w:lvlJc w:val="left"/>
      <w:pPr>
        <w:ind w:left="1443" w:hanging="1440"/>
      </w:pPr>
    </w:lvl>
    <w:lvl w:ilvl="5">
      <w:start w:val="1"/>
      <w:numFmt w:val="decimal"/>
      <w:isLgl/>
      <w:lvlText w:val="%1.%2.%3.%4.%5.%6"/>
      <w:lvlJc w:val="left"/>
      <w:pPr>
        <w:ind w:left="1803" w:hanging="1800"/>
      </w:pPr>
    </w:lvl>
    <w:lvl w:ilvl="6">
      <w:start w:val="1"/>
      <w:numFmt w:val="decimal"/>
      <w:isLgl/>
      <w:lvlText w:val="%1.%2.%3.%4.%5.%6.%7"/>
      <w:lvlJc w:val="left"/>
      <w:pPr>
        <w:ind w:left="2163" w:hanging="2160"/>
      </w:pPr>
    </w:lvl>
    <w:lvl w:ilvl="7">
      <w:start w:val="1"/>
      <w:numFmt w:val="decimal"/>
      <w:isLgl/>
      <w:lvlText w:val="%1.%2.%3.%4.%5.%6.%7.%8"/>
      <w:lvlJc w:val="left"/>
      <w:pPr>
        <w:ind w:left="2163" w:hanging="2160"/>
      </w:pPr>
    </w:lvl>
    <w:lvl w:ilvl="8">
      <w:start w:val="1"/>
      <w:numFmt w:val="decimal"/>
      <w:isLgl/>
      <w:lvlText w:val="%1.%2.%3.%4.%5.%6.%7.%8.%9"/>
      <w:lvlJc w:val="left"/>
      <w:pPr>
        <w:ind w:left="2523" w:hanging="2520"/>
      </w:pPr>
    </w:lvl>
  </w:abstractNum>
  <w:abstractNum w:abstractNumId="33" w15:restartNumberingAfterBreak="0">
    <w:nsid w:val="65AE1EAD"/>
    <w:multiLevelType w:val="hybridMultilevel"/>
    <w:tmpl w:val="C13A8A94"/>
    <w:lvl w:ilvl="0" w:tplc="BCB4E380">
      <w:start w:val="1"/>
      <w:numFmt w:val="decimal"/>
      <w:lvlText w:val="%1."/>
      <w:lvlJc w:val="left"/>
      <w:pPr>
        <w:ind w:left="1080" w:hanging="360"/>
      </w:pPr>
      <w:rPr>
        <w:rFonts w:hint="default"/>
        <w:sz w:val="36"/>
        <w:szCs w:val="3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CCF09E7"/>
    <w:multiLevelType w:val="hybridMultilevel"/>
    <w:tmpl w:val="0480F29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6D75CD6E"/>
    <w:multiLevelType w:val="hybridMultilevel"/>
    <w:tmpl w:val="B2BC6E66"/>
    <w:lvl w:ilvl="0" w:tplc="B90A579C">
      <w:start w:val="1"/>
      <w:numFmt w:val="bullet"/>
      <w:lvlText w:val="·"/>
      <w:lvlJc w:val="left"/>
      <w:pPr>
        <w:ind w:left="720" w:hanging="360"/>
      </w:pPr>
      <w:rPr>
        <w:rFonts w:ascii="Symbol" w:hAnsi="Symbol" w:hint="default"/>
      </w:rPr>
    </w:lvl>
    <w:lvl w:ilvl="1" w:tplc="57D04C2C">
      <w:start w:val="1"/>
      <w:numFmt w:val="bullet"/>
      <w:lvlText w:val="o"/>
      <w:lvlJc w:val="left"/>
      <w:pPr>
        <w:ind w:left="1440" w:hanging="360"/>
      </w:pPr>
      <w:rPr>
        <w:rFonts w:ascii="Courier New" w:hAnsi="Courier New" w:hint="default"/>
      </w:rPr>
    </w:lvl>
    <w:lvl w:ilvl="2" w:tplc="8340B826">
      <w:start w:val="1"/>
      <w:numFmt w:val="bullet"/>
      <w:lvlText w:val=""/>
      <w:lvlJc w:val="left"/>
      <w:pPr>
        <w:ind w:left="2160" w:hanging="360"/>
      </w:pPr>
      <w:rPr>
        <w:rFonts w:ascii="Wingdings" w:hAnsi="Wingdings" w:hint="default"/>
      </w:rPr>
    </w:lvl>
    <w:lvl w:ilvl="3" w:tplc="2CFC130E">
      <w:start w:val="1"/>
      <w:numFmt w:val="bullet"/>
      <w:lvlText w:val=""/>
      <w:lvlJc w:val="left"/>
      <w:pPr>
        <w:ind w:left="2880" w:hanging="360"/>
      </w:pPr>
      <w:rPr>
        <w:rFonts w:ascii="Symbol" w:hAnsi="Symbol" w:hint="default"/>
      </w:rPr>
    </w:lvl>
    <w:lvl w:ilvl="4" w:tplc="5AFC0300">
      <w:start w:val="1"/>
      <w:numFmt w:val="bullet"/>
      <w:lvlText w:val="o"/>
      <w:lvlJc w:val="left"/>
      <w:pPr>
        <w:ind w:left="3600" w:hanging="360"/>
      </w:pPr>
      <w:rPr>
        <w:rFonts w:ascii="Courier New" w:hAnsi="Courier New" w:hint="default"/>
      </w:rPr>
    </w:lvl>
    <w:lvl w:ilvl="5" w:tplc="8D264C82">
      <w:start w:val="1"/>
      <w:numFmt w:val="bullet"/>
      <w:lvlText w:val=""/>
      <w:lvlJc w:val="left"/>
      <w:pPr>
        <w:ind w:left="4320" w:hanging="360"/>
      </w:pPr>
      <w:rPr>
        <w:rFonts w:ascii="Wingdings" w:hAnsi="Wingdings" w:hint="default"/>
      </w:rPr>
    </w:lvl>
    <w:lvl w:ilvl="6" w:tplc="B0DA28AC">
      <w:start w:val="1"/>
      <w:numFmt w:val="bullet"/>
      <w:lvlText w:val=""/>
      <w:lvlJc w:val="left"/>
      <w:pPr>
        <w:ind w:left="5040" w:hanging="360"/>
      </w:pPr>
      <w:rPr>
        <w:rFonts w:ascii="Symbol" w:hAnsi="Symbol" w:hint="default"/>
      </w:rPr>
    </w:lvl>
    <w:lvl w:ilvl="7" w:tplc="9362B60E">
      <w:start w:val="1"/>
      <w:numFmt w:val="bullet"/>
      <w:lvlText w:val="o"/>
      <w:lvlJc w:val="left"/>
      <w:pPr>
        <w:ind w:left="5760" w:hanging="360"/>
      </w:pPr>
      <w:rPr>
        <w:rFonts w:ascii="Courier New" w:hAnsi="Courier New" w:hint="default"/>
      </w:rPr>
    </w:lvl>
    <w:lvl w:ilvl="8" w:tplc="B6A8E3F4">
      <w:start w:val="1"/>
      <w:numFmt w:val="bullet"/>
      <w:lvlText w:val=""/>
      <w:lvlJc w:val="left"/>
      <w:pPr>
        <w:ind w:left="6480" w:hanging="360"/>
      </w:pPr>
      <w:rPr>
        <w:rFonts w:ascii="Wingdings" w:hAnsi="Wingdings" w:hint="default"/>
      </w:rPr>
    </w:lvl>
  </w:abstractNum>
  <w:abstractNum w:abstractNumId="36" w15:restartNumberingAfterBreak="0">
    <w:nsid w:val="7119B357"/>
    <w:multiLevelType w:val="hybridMultilevel"/>
    <w:tmpl w:val="4E80F1B0"/>
    <w:lvl w:ilvl="0" w:tplc="95C29C88">
      <w:start w:val="1"/>
      <w:numFmt w:val="bullet"/>
      <w:lvlText w:val="·"/>
      <w:lvlJc w:val="left"/>
      <w:pPr>
        <w:ind w:left="720" w:hanging="360"/>
      </w:pPr>
      <w:rPr>
        <w:rFonts w:ascii="Symbol" w:hAnsi="Symbol" w:hint="default"/>
      </w:rPr>
    </w:lvl>
    <w:lvl w:ilvl="1" w:tplc="795644D8">
      <w:start w:val="1"/>
      <w:numFmt w:val="bullet"/>
      <w:lvlText w:val="o"/>
      <w:lvlJc w:val="left"/>
      <w:pPr>
        <w:ind w:left="1440" w:hanging="360"/>
      </w:pPr>
      <w:rPr>
        <w:rFonts w:ascii="Courier New" w:hAnsi="Courier New" w:hint="default"/>
      </w:rPr>
    </w:lvl>
    <w:lvl w:ilvl="2" w:tplc="A11AEB3C">
      <w:start w:val="1"/>
      <w:numFmt w:val="bullet"/>
      <w:lvlText w:val=""/>
      <w:lvlJc w:val="left"/>
      <w:pPr>
        <w:ind w:left="2160" w:hanging="360"/>
      </w:pPr>
      <w:rPr>
        <w:rFonts w:ascii="Wingdings" w:hAnsi="Wingdings" w:hint="default"/>
      </w:rPr>
    </w:lvl>
    <w:lvl w:ilvl="3" w:tplc="FE3494D2">
      <w:start w:val="1"/>
      <w:numFmt w:val="bullet"/>
      <w:lvlText w:val=""/>
      <w:lvlJc w:val="left"/>
      <w:pPr>
        <w:ind w:left="2880" w:hanging="360"/>
      </w:pPr>
      <w:rPr>
        <w:rFonts w:ascii="Symbol" w:hAnsi="Symbol" w:hint="default"/>
      </w:rPr>
    </w:lvl>
    <w:lvl w:ilvl="4" w:tplc="A76C879C">
      <w:start w:val="1"/>
      <w:numFmt w:val="bullet"/>
      <w:lvlText w:val="o"/>
      <w:lvlJc w:val="left"/>
      <w:pPr>
        <w:ind w:left="3600" w:hanging="360"/>
      </w:pPr>
      <w:rPr>
        <w:rFonts w:ascii="Courier New" w:hAnsi="Courier New" w:hint="default"/>
      </w:rPr>
    </w:lvl>
    <w:lvl w:ilvl="5" w:tplc="E4C84C66">
      <w:start w:val="1"/>
      <w:numFmt w:val="bullet"/>
      <w:lvlText w:val=""/>
      <w:lvlJc w:val="left"/>
      <w:pPr>
        <w:ind w:left="4320" w:hanging="360"/>
      </w:pPr>
      <w:rPr>
        <w:rFonts w:ascii="Wingdings" w:hAnsi="Wingdings" w:hint="default"/>
      </w:rPr>
    </w:lvl>
    <w:lvl w:ilvl="6" w:tplc="5BEE5334">
      <w:start w:val="1"/>
      <w:numFmt w:val="bullet"/>
      <w:lvlText w:val=""/>
      <w:lvlJc w:val="left"/>
      <w:pPr>
        <w:ind w:left="5040" w:hanging="360"/>
      </w:pPr>
      <w:rPr>
        <w:rFonts w:ascii="Symbol" w:hAnsi="Symbol" w:hint="default"/>
      </w:rPr>
    </w:lvl>
    <w:lvl w:ilvl="7" w:tplc="5968833A">
      <w:start w:val="1"/>
      <w:numFmt w:val="bullet"/>
      <w:lvlText w:val="o"/>
      <w:lvlJc w:val="left"/>
      <w:pPr>
        <w:ind w:left="5760" w:hanging="360"/>
      </w:pPr>
      <w:rPr>
        <w:rFonts w:ascii="Courier New" w:hAnsi="Courier New" w:hint="default"/>
      </w:rPr>
    </w:lvl>
    <w:lvl w:ilvl="8" w:tplc="B62EA41E">
      <w:start w:val="1"/>
      <w:numFmt w:val="bullet"/>
      <w:lvlText w:val=""/>
      <w:lvlJc w:val="left"/>
      <w:pPr>
        <w:ind w:left="6480" w:hanging="360"/>
      </w:pPr>
      <w:rPr>
        <w:rFonts w:ascii="Wingdings" w:hAnsi="Wingdings" w:hint="default"/>
      </w:rPr>
    </w:lvl>
  </w:abstractNum>
  <w:abstractNum w:abstractNumId="37" w15:restartNumberingAfterBreak="0">
    <w:nsid w:val="744F5DB7"/>
    <w:multiLevelType w:val="hybridMultilevel"/>
    <w:tmpl w:val="1E5C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4F3942"/>
    <w:multiLevelType w:val="multilevel"/>
    <w:tmpl w:val="C6040C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A1C5E9D"/>
    <w:multiLevelType w:val="hybridMultilevel"/>
    <w:tmpl w:val="5406DF64"/>
    <w:lvl w:ilvl="0" w:tplc="B6CAE55A">
      <w:start w:val="1"/>
      <w:numFmt w:val="decimal"/>
      <w:lvlText w:val="2.1.%1."/>
      <w:lvlJc w:val="left"/>
      <w:pPr>
        <w:ind w:left="720" w:hanging="360"/>
      </w:pPr>
      <w:rPr>
        <w:rFonts w:ascii="Arial" w:hAnsi="Arial" w:cs="Arial"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DE3415"/>
    <w:multiLevelType w:val="hybridMultilevel"/>
    <w:tmpl w:val="7012D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7"/>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9"/>
  </w:num>
  <w:num w:numId="7">
    <w:abstractNumId w:val="20"/>
  </w:num>
  <w:num w:numId="8">
    <w:abstractNumId w:val="22"/>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30"/>
  </w:num>
  <w:num w:numId="13">
    <w:abstractNumId w:val="33"/>
  </w:num>
  <w:num w:numId="14">
    <w:abstractNumId w:val="19"/>
  </w:num>
  <w:num w:numId="15">
    <w:abstractNumId w:val="5"/>
  </w:num>
  <w:num w:numId="16">
    <w:abstractNumId w:val="34"/>
  </w:num>
  <w:num w:numId="17">
    <w:abstractNumId w:val="37"/>
  </w:num>
  <w:num w:numId="18">
    <w:abstractNumId w:val="8"/>
  </w:num>
  <w:num w:numId="19">
    <w:abstractNumId w:val="24"/>
  </w:num>
  <w:num w:numId="20">
    <w:abstractNumId w:val="13"/>
  </w:num>
  <w:num w:numId="21">
    <w:abstractNumId w:val="17"/>
  </w:num>
  <w:num w:numId="22">
    <w:abstractNumId w:val="36"/>
  </w:num>
  <w:num w:numId="23">
    <w:abstractNumId w:val="9"/>
  </w:num>
  <w:num w:numId="24">
    <w:abstractNumId w:val="14"/>
  </w:num>
  <w:num w:numId="25">
    <w:abstractNumId w:val="28"/>
  </w:num>
  <w:num w:numId="26">
    <w:abstractNumId w:val="16"/>
  </w:num>
  <w:num w:numId="27">
    <w:abstractNumId w:val="12"/>
  </w:num>
  <w:num w:numId="28">
    <w:abstractNumId w:val="35"/>
  </w:num>
  <w:num w:numId="29">
    <w:abstractNumId w:val="31"/>
  </w:num>
  <w:num w:numId="30">
    <w:abstractNumId w:val="6"/>
  </w:num>
  <w:num w:numId="31">
    <w:abstractNumId w:val="23"/>
  </w:num>
  <w:num w:numId="32">
    <w:abstractNumId w:val="15"/>
  </w:num>
  <w:num w:numId="33">
    <w:abstractNumId w:val="4"/>
  </w:num>
  <w:num w:numId="34">
    <w:abstractNumId w:val="38"/>
  </w:num>
  <w:num w:numId="35">
    <w:abstractNumId w:val="10"/>
  </w:num>
  <w:num w:numId="36">
    <w:abstractNumId w:val="25"/>
  </w:num>
  <w:num w:numId="37">
    <w:abstractNumId w:val="0"/>
  </w:num>
  <w:num w:numId="38">
    <w:abstractNumId w:val="27"/>
  </w:num>
  <w:num w:numId="39">
    <w:abstractNumId w:val="26"/>
  </w:num>
  <w:num w:numId="40">
    <w:abstractNumId w:val="21"/>
  </w:num>
  <w:num w:numId="41">
    <w:abstractNumId w:val="18"/>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DefraGreen"/>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F28"/>
    <w:rsid w:val="0000046F"/>
    <w:rsid w:val="0000073A"/>
    <w:rsid w:val="00006402"/>
    <w:rsid w:val="00013B81"/>
    <w:rsid w:val="00021F7A"/>
    <w:rsid w:val="00024A53"/>
    <w:rsid w:val="00033FBE"/>
    <w:rsid w:val="00047E65"/>
    <w:rsid w:val="0005159C"/>
    <w:rsid w:val="000518BE"/>
    <w:rsid w:val="00051CDF"/>
    <w:rsid w:val="00052C2A"/>
    <w:rsid w:val="00056B99"/>
    <w:rsid w:val="000602CA"/>
    <w:rsid w:val="000612D9"/>
    <w:rsid w:val="00063216"/>
    <w:rsid w:val="0006477C"/>
    <w:rsid w:val="00071317"/>
    <w:rsid w:val="000753C8"/>
    <w:rsid w:val="0007636A"/>
    <w:rsid w:val="00081EFB"/>
    <w:rsid w:val="00082710"/>
    <w:rsid w:val="0008344A"/>
    <w:rsid w:val="00085482"/>
    <w:rsid w:val="00085DDB"/>
    <w:rsid w:val="000871C5"/>
    <w:rsid w:val="00090F3C"/>
    <w:rsid w:val="000A2990"/>
    <w:rsid w:val="000A46C3"/>
    <w:rsid w:val="000B0084"/>
    <w:rsid w:val="000B1D72"/>
    <w:rsid w:val="000C2FDB"/>
    <w:rsid w:val="000C4D4D"/>
    <w:rsid w:val="000C5F0D"/>
    <w:rsid w:val="000D1673"/>
    <w:rsid w:val="000D406F"/>
    <w:rsid w:val="000D7023"/>
    <w:rsid w:val="000E2772"/>
    <w:rsid w:val="000F215B"/>
    <w:rsid w:val="000F4777"/>
    <w:rsid w:val="000F5D7E"/>
    <w:rsid w:val="000F6862"/>
    <w:rsid w:val="000F69A4"/>
    <w:rsid w:val="00101037"/>
    <w:rsid w:val="0010170F"/>
    <w:rsid w:val="00106D40"/>
    <w:rsid w:val="00107784"/>
    <w:rsid w:val="001105C8"/>
    <w:rsid w:val="00116B35"/>
    <w:rsid w:val="00126188"/>
    <w:rsid w:val="00127641"/>
    <w:rsid w:val="001276A9"/>
    <w:rsid w:val="001276F9"/>
    <w:rsid w:val="001310A9"/>
    <w:rsid w:val="001352DE"/>
    <w:rsid w:val="0013618E"/>
    <w:rsid w:val="00136C1C"/>
    <w:rsid w:val="00140B3B"/>
    <w:rsid w:val="00140CBB"/>
    <w:rsid w:val="001410B4"/>
    <w:rsid w:val="00141D54"/>
    <w:rsid w:val="00143E59"/>
    <w:rsid w:val="00145EB0"/>
    <w:rsid w:val="001468A0"/>
    <w:rsid w:val="00147F4F"/>
    <w:rsid w:val="0015066B"/>
    <w:rsid w:val="00150C3D"/>
    <w:rsid w:val="001525DB"/>
    <w:rsid w:val="00156EFD"/>
    <w:rsid w:val="0015752D"/>
    <w:rsid w:val="00160940"/>
    <w:rsid w:val="001616B3"/>
    <w:rsid w:val="00163C05"/>
    <w:rsid w:val="00166DB3"/>
    <w:rsid w:val="0017145E"/>
    <w:rsid w:val="00172DD8"/>
    <w:rsid w:val="00176AEC"/>
    <w:rsid w:val="00177307"/>
    <w:rsid w:val="00180262"/>
    <w:rsid w:val="001912B5"/>
    <w:rsid w:val="001924C2"/>
    <w:rsid w:val="001974EC"/>
    <w:rsid w:val="001A0B3B"/>
    <w:rsid w:val="001A3BE4"/>
    <w:rsid w:val="001A5725"/>
    <w:rsid w:val="001A583A"/>
    <w:rsid w:val="001A7F3B"/>
    <w:rsid w:val="001B0FB6"/>
    <w:rsid w:val="001B1C5F"/>
    <w:rsid w:val="001B4805"/>
    <w:rsid w:val="001B6B27"/>
    <w:rsid w:val="001C10B4"/>
    <w:rsid w:val="001C1AB0"/>
    <w:rsid w:val="001C6755"/>
    <w:rsid w:val="001C7B31"/>
    <w:rsid w:val="001D4690"/>
    <w:rsid w:val="001D568F"/>
    <w:rsid w:val="001D6FF1"/>
    <w:rsid w:val="001E014D"/>
    <w:rsid w:val="001E028C"/>
    <w:rsid w:val="001E3B30"/>
    <w:rsid w:val="001E466F"/>
    <w:rsid w:val="001E4914"/>
    <w:rsid w:val="001E78F1"/>
    <w:rsid w:val="001F1AEC"/>
    <w:rsid w:val="001F3545"/>
    <w:rsid w:val="001F5783"/>
    <w:rsid w:val="00201DFA"/>
    <w:rsid w:val="0020415E"/>
    <w:rsid w:val="002054FA"/>
    <w:rsid w:val="002062D2"/>
    <w:rsid w:val="00211437"/>
    <w:rsid w:val="002119A9"/>
    <w:rsid w:val="002149F3"/>
    <w:rsid w:val="0021619C"/>
    <w:rsid w:val="00216631"/>
    <w:rsid w:val="00220DBD"/>
    <w:rsid w:val="00223358"/>
    <w:rsid w:val="00232330"/>
    <w:rsid w:val="00232FF8"/>
    <w:rsid w:val="0024099C"/>
    <w:rsid w:val="00241F9E"/>
    <w:rsid w:val="00256FBC"/>
    <w:rsid w:val="0026032B"/>
    <w:rsid w:val="0026088F"/>
    <w:rsid w:val="00272A68"/>
    <w:rsid w:val="00272C1F"/>
    <w:rsid w:val="002755EF"/>
    <w:rsid w:val="00277DF0"/>
    <w:rsid w:val="00280BDA"/>
    <w:rsid w:val="00280C25"/>
    <w:rsid w:val="00282A18"/>
    <w:rsid w:val="00283551"/>
    <w:rsid w:val="00284418"/>
    <w:rsid w:val="00290236"/>
    <w:rsid w:val="002944E0"/>
    <w:rsid w:val="0029798F"/>
    <w:rsid w:val="002A0E7B"/>
    <w:rsid w:val="002A1994"/>
    <w:rsid w:val="002A4C3C"/>
    <w:rsid w:val="002A60B4"/>
    <w:rsid w:val="002B0C8A"/>
    <w:rsid w:val="002B3CB0"/>
    <w:rsid w:val="002C1645"/>
    <w:rsid w:val="002C194C"/>
    <w:rsid w:val="002C4094"/>
    <w:rsid w:val="002D046C"/>
    <w:rsid w:val="002D4678"/>
    <w:rsid w:val="002D6572"/>
    <w:rsid w:val="002D7F2F"/>
    <w:rsid w:val="002E266D"/>
    <w:rsid w:val="002E376C"/>
    <w:rsid w:val="002F049A"/>
    <w:rsid w:val="002F62EB"/>
    <w:rsid w:val="002F6D10"/>
    <w:rsid w:val="0031001D"/>
    <w:rsid w:val="003100E1"/>
    <w:rsid w:val="00316023"/>
    <w:rsid w:val="00320F55"/>
    <w:rsid w:val="003215CD"/>
    <w:rsid w:val="00321BF9"/>
    <w:rsid w:val="00326DCD"/>
    <w:rsid w:val="00327C5A"/>
    <w:rsid w:val="0033101E"/>
    <w:rsid w:val="003318C6"/>
    <w:rsid w:val="003318F9"/>
    <w:rsid w:val="003475E9"/>
    <w:rsid w:val="00351447"/>
    <w:rsid w:val="00353A3E"/>
    <w:rsid w:val="003543DA"/>
    <w:rsid w:val="00355C51"/>
    <w:rsid w:val="0036159A"/>
    <w:rsid w:val="00367CB7"/>
    <w:rsid w:val="00370CF7"/>
    <w:rsid w:val="00375FFD"/>
    <w:rsid w:val="00376DE0"/>
    <w:rsid w:val="003771D4"/>
    <w:rsid w:val="00377A7E"/>
    <w:rsid w:val="003808B9"/>
    <w:rsid w:val="00383D83"/>
    <w:rsid w:val="003901FC"/>
    <w:rsid w:val="003914BD"/>
    <w:rsid w:val="00394124"/>
    <w:rsid w:val="00396AB7"/>
    <w:rsid w:val="003A170A"/>
    <w:rsid w:val="003A445D"/>
    <w:rsid w:val="003A62C4"/>
    <w:rsid w:val="003A6A8E"/>
    <w:rsid w:val="003A751D"/>
    <w:rsid w:val="003B05E2"/>
    <w:rsid w:val="003B164C"/>
    <w:rsid w:val="003B1F0F"/>
    <w:rsid w:val="003B324B"/>
    <w:rsid w:val="003C03E4"/>
    <w:rsid w:val="003C0820"/>
    <w:rsid w:val="003C101A"/>
    <w:rsid w:val="003C2122"/>
    <w:rsid w:val="003C42EC"/>
    <w:rsid w:val="003D0C64"/>
    <w:rsid w:val="003D4343"/>
    <w:rsid w:val="003D4701"/>
    <w:rsid w:val="003D6476"/>
    <w:rsid w:val="003D7F53"/>
    <w:rsid w:val="003E1DCA"/>
    <w:rsid w:val="003E2C73"/>
    <w:rsid w:val="003F10FF"/>
    <w:rsid w:val="003F211F"/>
    <w:rsid w:val="003F61AD"/>
    <w:rsid w:val="00410DDB"/>
    <w:rsid w:val="004123CC"/>
    <w:rsid w:val="00422175"/>
    <w:rsid w:val="0042469E"/>
    <w:rsid w:val="00430E76"/>
    <w:rsid w:val="00435AE3"/>
    <w:rsid w:val="0043726B"/>
    <w:rsid w:val="00442476"/>
    <w:rsid w:val="00444E06"/>
    <w:rsid w:val="004463D2"/>
    <w:rsid w:val="00447322"/>
    <w:rsid w:val="004504E1"/>
    <w:rsid w:val="004523E0"/>
    <w:rsid w:val="004544C6"/>
    <w:rsid w:val="00455F99"/>
    <w:rsid w:val="004618D3"/>
    <w:rsid w:val="004634DB"/>
    <w:rsid w:val="00465D06"/>
    <w:rsid w:val="00473DAC"/>
    <w:rsid w:val="004745BC"/>
    <w:rsid w:val="004746DA"/>
    <w:rsid w:val="00476E3E"/>
    <w:rsid w:val="0047775F"/>
    <w:rsid w:val="00481C75"/>
    <w:rsid w:val="00483A35"/>
    <w:rsid w:val="00484654"/>
    <w:rsid w:val="004846D4"/>
    <w:rsid w:val="00486676"/>
    <w:rsid w:val="00490179"/>
    <w:rsid w:val="004A0C98"/>
    <w:rsid w:val="004A486C"/>
    <w:rsid w:val="004A4B7D"/>
    <w:rsid w:val="004B1653"/>
    <w:rsid w:val="004B6710"/>
    <w:rsid w:val="004C0F15"/>
    <w:rsid w:val="004C11C6"/>
    <w:rsid w:val="004D2901"/>
    <w:rsid w:val="004D2B19"/>
    <w:rsid w:val="004D58EA"/>
    <w:rsid w:val="004D6C18"/>
    <w:rsid w:val="004E273C"/>
    <w:rsid w:val="004E3B2F"/>
    <w:rsid w:val="004E4CE2"/>
    <w:rsid w:val="004E5557"/>
    <w:rsid w:val="004E6FEC"/>
    <w:rsid w:val="004E75CB"/>
    <w:rsid w:val="004F28DD"/>
    <w:rsid w:val="004F58DF"/>
    <w:rsid w:val="004F7A8B"/>
    <w:rsid w:val="005001FF"/>
    <w:rsid w:val="00504D31"/>
    <w:rsid w:val="00505401"/>
    <w:rsid w:val="005111E7"/>
    <w:rsid w:val="0051175E"/>
    <w:rsid w:val="0051264A"/>
    <w:rsid w:val="00512F5D"/>
    <w:rsid w:val="00513E0F"/>
    <w:rsid w:val="00515AA5"/>
    <w:rsid w:val="00520C95"/>
    <w:rsid w:val="00521B3C"/>
    <w:rsid w:val="005230D2"/>
    <w:rsid w:val="00530DC9"/>
    <w:rsid w:val="00532E47"/>
    <w:rsid w:val="00536994"/>
    <w:rsid w:val="00542A2E"/>
    <w:rsid w:val="0054561B"/>
    <w:rsid w:val="00545E55"/>
    <w:rsid w:val="00546CE4"/>
    <w:rsid w:val="00557668"/>
    <w:rsid w:val="005611F6"/>
    <w:rsid w:val="00562BE0"/>
    <w:rsid w:val="00565B6F"/>
    <w:rsid w:val="00570B8C"/>
    <w:rsid w:val="0057181F"/>
    <w:rsid w:val="00576718"/>
    <w:rsid w:val="00584D85"/>
    <w:rsid w:val="005920B5"/>
    <w:rsid w:val="00593E3B"/>
    <w:rsid w:val="00595BE9"/>
    <w:rsid w:val="005960C1"/>
    <w:rsid w:val="00596E11"/>
    <w:rsid w:val="005A715D"/>
    <w:rsid w:val="005B04C3"/>
    <w:rsid w:val="005B3C76"/>
    <w:rsid w:val="005B48D1"/>
    <w:rsid w:val="005B4AD2"/>
    <w:rsid w:val="005B4FBE"/>
    <w:rsid w:val="005B55CA"/>
    <w:rsid w:val="005B5E29"/>
    <w:rsid w:val="005C5CC5"/>
    <w:rsid w:val="005D0E4D"/>
    <w:rsid w:val="005D102F"/>
    <w:rsid w:val="005D193E"/>
    <w:rsid w:val="005D25A8"/>
    <w:rsid w:val="005D2C2E"/>
    <w:rsid w:val="005D4F8B"/>
    <w:rsid w:val="005D5821"/>
    <w:rsid w:val="005D6C5C"/>
    <w:rsid w:val="005E0C0E"/>
    <w:rsid w:val="005E480B"/>
    <w:rsid w:val="005E4BD4"/>
    <w:rsid w:val="005E6B7E"/>
    <w:rsid w:val="005F03AF"/>
    <w:rsid w:val="005F05FD"/>
    <w:rsid w:val="005F0E62"/>
    <w:rsid w:val="005F0F50"/>
    <w:rsid w:val="00601069"/>
    <w:rsid w:val="00606756"/>
    <w:rsid w:val="0061102C"/>
    <w:rsid w:val="00612791"/>
    <w:rsid w:val="00613DAC"/>
    <w:rsid w:val="006142E9"/>
    <w:rsid w:val="00615847"/>
    <w:rsid w:val="0061587C"/>
    <w:rsid w:val="006166E8"/>
    <w:rsid w:val="00616FAB"/>
    <w:rsid w:val="00621BE0"/>
    <w:rsid w:val="00622E76"/>
    <w:rsid w:val="00624B71"/>
    <w:rsid w:val="006256A2"/>
    <w:rsid w:val="0062620F"/>
    <w:rsid w:val="00631162"/>
    <w:rsid w:val="006319E1"/>
    <w:rsid w:val="00632B60"/>
    <w:rsid w:val="0063364B"/>
    <w:rsid w:val="00634471"/>
    <w:rsid w:val="0063490A"/>
    <w:rsid w:val="0063537B"/>
    <w:rsid w:val="00637467"/>
    <w:rsid w:val="0063770A"/>
    <w:rsid w:val="006378B6"/>
    <w:rsid w:val="00637E55"/>
    <w:rsid w:val="00642DFF"/>
    <w:rsid w:val="006458DC"/>
    <w:rsid w:val="00646963"/>
    <w:rsid w:val="006579FA"/>
    <w:rsid w:val="00660F26"/>
    <w:rsid w:val="00662539"/>
    <w:rsid w:val="00664F99"/>
    <w:rsid w:val="0067452E"/>
    <w:rsid w:val="00677B9B"/>
    <w:rsid w:val="006844D0"/>
    <w:rsid w:val="00692E03"/>
    <w:rsid w:val="00694346"/>
    <w:rsid w:val="006A30FA"/>
    <w:rsid w:val="006A4CF5"/>
    <w:rsid w:val="006A5494"/>
    <w:rsid w:val="006A77DB"/>
    <w:rsid w:val="006A7DA6"/>
    <w:rsid w:val="006B231E"/>
    <w:rsid w:val="006B4FF4"/>
    <w:rsid w:val="006B595C"/>
    <w:rsid w:val="006C01AB"/>
    <w:rsid w:val="006C0918"/>
    <w:rsid w:val="006C478E"/>
    <w:rsid w:val="006C47D2"/>
    <w:rsid w:val="006C6128"/>
    <w:rsid w:val="006C7730"/>
    <w:rsid w:val="006C796E"/>
    <w:rsid w:val="006D0147"/>
    <w:rsid w:val="006D0CAE"/>
    <w:rsid w:val="006D1113"/>
    <w:rsid w:val="006D139F"/>
    <w:rsid w:val="006D13CC"/>
    <w:rsid w:val="006E01A2"/>
    <w:rsid w:val="006E1748"/>
    <w:rsid w:val="006E551F"/>
    <w:rsid w:val="006E5D67"/>
    <w:rsid w:val="006E7FC4"/>
    <w:rsid w:val="006F12F2"/>
    <w:rsid w:val="006F7099"/>
    <w:rsid w:val="00705C1F"/>
    <w:rsid w:val="00707AF3"/>
    <w:rsid w:val="00712818"/>
    <w:rsid w:val="00712FD3"/>
    <w:rsid w:val="007141E6"/>
    <w:rsid w:val="00721641"/>
    <w:rsid w:val="00723450"/>
    <w:rsid w:val="007366F8"/>
    <w:rsid w:val="00737BE3"/>
    <w:rsid w:val="00740AD0"/>
    <w:rsid w:val="00740FC2"/>
    <w:rsid w:val="007419CB"/>
    <w:rsid w:val="007435BB"/>
    <w:rsid w:val="00743687"/>
    <w:rsid w:val="00743921"/>
    <w:rsid w:val="00744506"/>
    <w:rsid w:val="00751194"/>
    <w:rsid w:val="00752FC1"/>
    <w:rsid w:val="00756AEA"/>
    <w:rsid w:val="00760D5C"/>
    <w:rsid w:val="00772E62"/>
    <w:rsid w:val="007739F9"/>
    <w:rsid w:val="00777AD7"/>
    <w:rsid w:val="00784166"/>
    <w:rsid w:val="00792C32"/>
    <w:rsid w:val="0079304D"/>
    <w:rsid w:val="007A0EA2"/>
    <w:rsid w:val="007A4290"/>
    <w:rsid w:val="007B17B3"/>
    <w:rsid w:val="007B43AE"/>
    <w:rsid w:val="007B4949"/>
    <w:rsid w:val="007B779C"/>
    <w:rsid w:val="007C4480"/>
    <w:rsid w:val="007D1BD4"/>
    <w:rsid w:val="007D3847"/>
    <w:rsid w:val="007D3A62"/>
    <w:rsid w:val="007D3E81"/>
    <w:rsid w:val="007D6FD7"/>
    <w:rsid w:val="007D7784"/>
    <w:rsid w:val="007E02E1"/>
    <w:rsid w:val="007E4826"/>
    <w:rsid w:val="007E5994"/>
    <w:rsid w:val="007F271D"/>
    <w:rsid w:val="0080004D"/>
    <w:rsid w:val="008044E7"/>
    <w:rsid w:val="00827133"/>
    <w:rsid w:val="0082781F"/>
    <w:rsid w:val="00831CC7"/>
    <w:rsid w:val="008323DA"/>
    <w:rsid w:val="00833259"/>
    <w:rsid w:val="00835162"/>
    <w:rsid w:val="008361D4"/>
    <w:rsid w:val="00842180"/>
    <w:rsid w:val="00842717"/>
    <w:rsid w:val="00845B1E"/>
    <w:rsid w:val="00845E11"/>
    <w:rsid w:val="008472F6"/>
    <w:rsid w:val="0085611A"/>
    <w:rsid w:val="00857F49"/>
    <w:rsid w:val="00857F70"/>
    <w:rsid w:val="00860216"/>
    <w:rsid w:val="00860BC1"/>
    <w:rsid w:val="008610AF"/>
    <w:rsid w:val="00861AAE"/>
    <w:rsid w:val="00864061"/>
    <w:rsid w:val="00866CF1"/>
    <w:rsid w:val="008675D8"/>
    <w:rsid w:val="0087265F"/>
    <w:rsid w:val="00874C57"/>
    <w:rsid w:val="00875AE7"/>
    <w:rsid w:val="008767F3"/>
    <w:rsid w:val="00881CB3"/>
    <w:rsid w:val="00885116"/>
    <w:rsid w:val="00886F22"/>
    <w:rsid w:val="00893C0F"/>
    <w:rsid w:val="008A1017"/>
    <w:rsid w:val="008A2DA8"/>
    <w:rsid w:val="008B2334"/>
    <w:rsid w:val="008B41A4"/>
    <w:rsid w:val="008B718A"/>
    <w:rsid w:val="008C1E07"/>
    <w:rsid w:val="008C24E3"/>
    <w:rsid w:val="008C5C5E"/>
    <w:rsid w:val="008C69A6"/>
    <w:rsid w:val="008C6E06"/>
    <w:rsid w:val="008D116C"/>
    <w:rsid w:val="008D4D91"/>
    <w:rsid w:val="008D5109"/>
    <w:rsid w:val="008E4507"/>
    <w:rsid w:val="008E6243"/>
    <w:rsid w:val="008F024B"/>
    <w:rsid w:val="008F1B55"/>
    <w:rsid w:val="009002BD"/>
    <w:rsid w:val="00904BBA"/>
    <w:rsid w:val="00904D74"/>
    <w:rsid w:val="009107E1"/>
    <w:rsid w:val="0091362D"/>
    <w:rsid w:val="00922E1F"/>
    <w:rsid w:val="00924C05"/>
    <w:rsid w:val="00924EAB"/>
    <w:rsid w:val="00927D4B"/>
    <w:rsid w:val="00934567"/>
    <w:rsid w:val="00936301"/>
    <w:rsid w:val="0093780C"/>
    <w:rsid w:val="0094091E"/>
    <w:rsid w:val="00940C35"/>
    <w:rsid w:val="00942969"/>
    <w:rsid w:val="00947527"/>
    <w:rsid w:val="00947C48"/>
    <w:rsid w:val="009569D2"/>
    <w:rsid w:val="0096044B"/>
    <w:rsid w:val="009621D4"/>
    <w:rsid w:val="00964190"/>
    <w:rsid w:val="00964485"/>
    <w:rsid w:val="009655EF"/>
    <w:rsid w:val="009668C3"/>
    <w:rsid w:val="00970D39"/>
    <w:rsid w:val="00973296"/>
    <w:rsid w:val="00976432"/>
    <w:rsid w:val="009820BA"/>
    <w:rsid w:val="0098367D"/>
    <w:rsid w:val="00985203"/>
    <w:rsid w:val="009874DD"/>
    <w:rsid w:val="009975D7"/>
    <w:rsid w:val="009A0EED"/>
    <w:rsid w:val="009A1D30"/>
    <w:rsid w:val="009A20EE"/>
    <w:rsid w:val="009A3F2E"/>
    <w:rsid w:val="009A6036"/>
    <w:rsid w:val="009A6600"/>
    <w:rsid w:val="009A67A8"/>
    <w:rsid w:val="009A6EA6"/>
    <w:rsid w:val="009B3C39"/>
    <w:rsid w:val="009B4709"/>
    <w:rsid w:val="009C6F90"/>
    <w:rsid w:val="009D199C"/>
    <w:rsid w:val="009D6787"/>
    <w:rsid w:val="009E04EE"/>
    <w:rsid w:val="009E7540"/>
    <w:rsid w:val="009F12C6"/>
    <w:rsid w:val="009F26AB"/>
    <w:rsid w:val="009F50A6"/>
    <w:rsid w:val="009F5BDF"/>
    <w:rsid w:val="009F6625"/>
    <w:rsid w:val="009F75E1"/>
    <w:rsid w:val="00A01114"/>
    <w:rsid w:val="00A06D62"/>
    <w:rsid w:val="00A07728"/>
    <w:rsid w:val="00A172E3"/>
    <w:rsid w:val="00A204F5"/>
    <w:rsid w:val="00A24315"/>
    <w:rsid w:val="00A25C8E"/>
    <w:rsid w:val="00A33A26"/>
    <w:rsid w:val="00A35964"/>
    <w:rsid w:val="00A41F65"/>
    <w:rsid w:val="00A44A98"/>
    <w:rsid w:val="00A44F28"/>
    <w:rsid w:val="00A45B73"/>
    <w:rsid w:val="00A45B75"/>
    <w:rsid w:val="00A46C28"/>
    <w:rsid w:val="00A67203"/>
    <w:rsid w:val="00A71E91"/>
    <w:rsid w:val="00A7561C"/>
    <w:rsid w:val="00A77D1F"/>
    <w:rsid w:val="00A81E6D"/>
    <w:rsid w:val="00A8209F"/>
    <w:rsid w:val="00A85DAA"/>
    <w:rsid w:val="00A86308"/>
    <w:rsid w:val="00A86813"/>
    <w:rsid w:val="00A8740D"/>
    <w:rsid w:val="00A905DB"/>
    <w:rsid w:val="00A91BA7"/>
    <w:rsid w:val="00A93278"/>
    <w:rsid w:val="00A93497"/>
    <w:rsid w:val="00A94B3C"/>
    <w:rsid w:val="00A94DD9"/>
    <w:rsid w:val="00A961A7"/>
    <w:rsid w:val="00A9659C"/>
    <w:rsid w:val="00A96DD5"/>
    <w:rsid w:val="00AA03AE"/>
    <w:rsid w:val="00AA50B4"/>
    <w:rsid w:val="00AA7EC6"/>
    <w:rsid w:val="00AB3044"/>
    <w:rsid w:val="00AB79D4"/>
    <w:rsid w:val="00AC1951"/>
    <w:rsid w:val="00AC3296"/>
    <w:rsid w:val="00AC33A8"/>
    <w:rsid w:val="00AC3454"/>
    <w:rsid w:val="00AC5674"/>
    <w:rsid w:val="00AD1597"/>
    <w:rsid w:val="00AD6806"/>
    <w:rsid w:val="00AE0294"/>
    <w:rsid w:val="00AE0A1D"/>
    <w:rsid w:val="00AE31E9"/>
    <w:rsid w:val="00AE336A"/>
    <w:rsid w:val="00AE40AD"/>
    <w:rsid w:val="00AE432A"/>
    <w:rsid w:val="00AE669C"/>
    <w:rsid w:val="00AF2C7B"/>
    <w:rsid w:val="00AF35F7"/>
    <w:rsid w:val="00AF47E0"/>
    <w:rsid w:val="00AF4F69"/>
    <w:rsid w:val="00AF6F55"/>
    <w:rsid w:val="00AF75A9"/>
    <w:rsid w:val="00B02738"/>
    <w:rsid w:val="00B06959"/>
    <w:rsid w:val="00B105E2"/>
    <w:rsid w:val="00B1147A"/>
    <w:rsid w:val="00B211D6"/>
    <w:rsid w:val="00B217A3"/>
    <w:rsid w:val="00B22619"/>
    <w:rsid w:val="00B22AEA"/>
    <w:rsid w:val="00B25784"/>
    <w:rsid w:val="00B3031A"/>
    <w:rsid w:val="00B3617E"/>
    <w:rsid w:val="00B365C2"/>
    <w:rsid w:val="00B439BB"/>
    <w:rsid w:val="00B45147"/>
    <w:rsid w:val="00B45DF7"/>
    <w:rsid w:val="00B4669A"/>
    <w:rsid w:val="00B4765F"/>
    <w:rsid w:val="00B54569"/>
    <w:rsid w:val="00B56181"/>
    <w:rsid w:val="00B5794C"/>
    <w:rsid w:val="00B57ACC"/>
    <w:rsid w:val="00B6009A"/>
    <w:rsid w:val="00B62C01"/>
    <w:rsid w:val="00B64EF1"/>
    <w:rsid w:val="00B6533A"/>
    <w:rsid w:val="00B70B4B"/>
    <w:rsid w:val="00B7346D"/>
    <w:rsid w:val="00B73E35"/>
    <w:rsid w:val="00B76755"/>
    <w:rsid w:val="00B80645"/>
    <w:rsid w:val="00B86391"/>
    <w:rsid w:val="00B86405"/>
    <w:rsid w:val="00B8675B"/>
    <w:rsid w:val="00B86E13"/>
    <w:rsid w:val="00BA2EBD"/>
    <w:rsid w:val="00BA33F8"/>
    <w:rsid w:val="00BA42B7"/>
    <w:rsid w:val="00BA726B"/>
    <w:rsid w:val="00BB0C8F"/>
    <w:rsid w:val="00BC6E76"/>
    <w:rsid w:val="00BC762C"/>
    <w:rsid w:val="00BD66B6"/>
    <w:rsid w:val="00BE0A45"/>
    <w:rsid w:val="00BE11F5"/>
    <w:rsid w:val="00BF0F1D"/>
    <w:rsid w:val="00BF10EB"/>
    <w:rsid w:val="00BF3E42"/>
    <w:rsid w:val="00BF65D2"/>
    <w:rsid w:val="00BF6CEB"/>
    <w:rsid w:val="00BF7A8E"/>
    <w:rsid w:val="00C0235C"/>
    <w:rsid w:val="00C031D4"/>
    <w:rsid w:val="00C0348C"/>
    <w:rsid w:val="00C075F5"/>
    <w:rsid w:val="00C07FAF"/>
    <w:rsid w:val="00C14CA1"/>
    <w:rsid w:val="00C16D79"/>
    <w:rsid w:val="00C2421E"/>
    <w:rsid w:val="00C27D2F"/>
    <w:rsid w:val="00C36D66"/>
    <w:rsid w:val="00C40989"/>
    <w:rsid w:val="00C44AB0"/>
    <w:rsid w:val="00C47B88"/>
    <w:rsid w:val="00C5184E"/>
    <w:rsid w:val="00C52601"/>
    <w:rsid w:val="00C53398"/>
    <w:rsid w:val="00C565E6"/>
    <w:rsid w:val="00C57A3C"/>
    <w:rsid w:val="00C601EA"/>
    <w:rsid w:val="00C66C42"/>
    <w:rsid w:val="00C70520"/>
    <w:rsid w:val="00C7293D"/>
    <w:rsid w:val="00C77BA4"/>
    <w:rsid w:val="00C80906"/>
    <w:rsid w:val="00C861C2"/>
    <w:rsid w:val="00C86A0C"/>
    <w:rsid w:val="00C871C0"/>
    <w:rsid w:val="00C87AEA"/>
    <w:rsid w:val="00C90646"/>
    <w:rsid w:val="00C91050"/>
    <w:rsid w:val="00C911A5"/>
    <w:rsid w:val="00C9205A"/>
    <w:rsid w:val="00C93DBB"/>
    <w:rsid w:val="00C94BF5"/>
    <w:rsid w:val="00C9525D"/>
    <w:rsid w:val="00C96FC1"/>
    <w:rsid w:val="00C97B1E"/>
    <w:rsid w:val="00CA118F"/>
    <w:rsid w:val="00CA1D40"/>
    <w:rsid w:val="00CA221B"/>
    <w:rsid w:val="00CA2987"/>
    <w:rsid w:val="00CA6DA7"/>
    <w:rsid w:val="00CA6EBD"/>
    <w:rsid w:val="00CA72FC"/>
    <w:rsid w:val="00CB0D03"/>
    <w:rsid w:val="00CC4F6D"/>
    <w:rsid w:val="00CD0F24"/>
    <w:rsid w:val="00CD66AB"/>
    <w:rsid w:val="00CE22BC"/>
    <w:rsid w:val="00CE309B"/>
    <w:rsid w:val="00CF213B"/>
    <w:rsid w:val="00CF2C00"/>
    <w:rsid w:val="00CF4D8A"/>
    <w:rsid w:val="00CF6D23"/>
    <w:rsid w:val="00D05E5F"/>
    <w:rsid w:val="00D06969"/>
    <w:rsid w:val="00D22012"/>
    <w:rsid w:val="00D2319F"/>
    <w:rsid w:val="00D27AA7"/>
    <w:rsid w:val="00D30EBF"/>
    <w:rsid w:val="00D410B2"/>
    <w:rsid w:val="00D47244"/>
    <w:rsid w:val="00D50BE4"/>
    <w:rsid w:val="00D55AE8"/>
    <w:rsid w:val="00D5611B"/>
    <w:rsid w:val="00D65CAA"/>
    <w:rsid w:val="00D736F3"/>
    <w:rsid w:val="00D74A97"/>
    <w:rsid w:val="00D80901"/>
    <w:rsid w:val="00D8237F"/>
    <w:rsid w:val="00D839BC"/>
    <w:rsid w:val="00D94A5F"/>
    <w:rsid w:val="00D953C2"/>
    <w:rsid w:val="00D968A0"/>
    <w:rsid w:val="00D969A0"/>
    <w:rsid w:val="00D9726B"/>
    <w:rsid w:val="00DA0113"/>
    <w:rsid w:val="00DA1883"/>
    <w:rsid w:val="00DA2390"/>
    <w:rsid w:val="00DA516B"/>
    <w:rsid w:val="00DA7C94"/>
    <w:rsid w:val="00DB00DE"/>
    <w:rsid w:val="00DB2E9A"/>
    <w:rsid w:val="00DC0E09"/>
    <w:rsid w:val="00DC1D34"/>
    <w:rsid w:val="00DC6BFD"/>
    <w:rsid w:val="00DD2464"/>
    <w:rsid w:val="00DD4732"/>
    <w:rsid w:val="00DD605C"/>
    <w:rsid w:val="00DD651E"/>
    <w:rsid w:val="00DD68D2"/>
    <w:rsid w:val="00DE09A3"/>
    <w:rsid w:val="00DE1159"/>
    <w:rsid w:val="00DE3F13"/>
    <w:rsid w:val="00E00BBB"/>
    <w:rsid w:val="00E1269F"/>
    <w:rsid w:val="00E1324B"/>
    <w:rsid w:val="00E13A66"/>
    <w:rsid w:val="00E13E80"/>
    <w:rsid w:val="00E1731F"/>
    <w:rsid w:val="00E209A3"/>
    <w:rsid w:val="00E225B6"/>
    <w:rsid w:val="00E23241"/>
    <w:rsid w:val="00E26F7A"/>
    <w:rsid w:val="00E421CB"/>
    <w:rsid w:val="00E4250C"/>
    <w:rsid w:val="00E4284B"/>
    <w:rsid w:val="00E44CB6"/>
    <w:rsid w:val="00E45194"/>
    <w:rsid w:val="00E464DC"/>
    <w:rsid w:val="00E47ADE"/>
    <w:rsid w:val="00E558F3"/>
    <w:rsid w:val="00E63D3A"/>
    <w:rsid w:val="00E64124"/>
    <w:rsid w:val="00E67FF9"/>
    <w:rsid w:val="00E718D6"/>
    <w:rsid w:val="00E719BB"/>
    <w:rsid w:val="00E83336"/>
    <w:rsid w:val="00E83CCD"/>
    <w:rsid w:val="00E84141"/>
    <w:rsid w:val="00E857B8"/>
    <w:rsid w:val="00E85BF3"/>
    <w:rsid w:val="00E87001"/>
    <w:rsid w:val="00E87D58"/>
    <w:rsid w:val="00E90AF4"/>
    <w:rsid w:val="00E91CD5"/>
    <w:rsid w:val="00EA0E4D"/>
    <w:rsid w:val="00EB16CB"/>
    <w:rsid w:val="00EB3DA3"/>
    <w:rsid w:val="00EC18BC"/>
    <w:rsid w:val="00EC3A03"/>
    <w:rsid w:val="00EC4BFE"/>
    <w:rsid w:val="00ED0316"/>
    <w:rsid w:val="00ED2A22"/>
    <w:rsid w:val="00ED4302"/>
    <w:rsid w:val="00ED6FF8"/>
    <w:rsid w:val="00EE679C"/>
    <w:rsid w:val="00EE7373"/>
    <w:rsid w:val="00EF57D5"/>
    <w:rsid w:val="00EF584C"/>
    <w:rsid w:val="00EF7E2A"/>
    <w:rsid w:val="00F00069"/>
    <w:rsid w:val="00F023B2"/>
    <w:rsid w:val="00F0580B"/>
    <w:rsid w:val="00F106D6"/>
    <w:rsid w:val="00F2308D"/>
    <w:rsid w:val="00F23BD3"/>
    <w:rsid w:val="00F278C6"/>
    <w:rsid w:val="00F27A7E"/>
    <w:rsid w:val="00F27B66"/>
    <w:rsid w:val="00F31CEC"/>
    <w:rsid w:val="00F41450"/>
    <w:rsid w:val="00F41926"/>
    <w:rsid w:val="00F42A76"/>
    <w:rsid w:val="00F42C20"/>
    <w:rsid w:val="00F447A1"/>
    <w:rsid w:val="00F511E5"/>
    <w:rsid w:val="00F518FD"/>
    <w:rsid w:val="00F5296F"/>
    <w:rsid w:val="00F57FA7"/>
    <w:rsid w:val="00F60EE4"/>
    <w:rsid w:val="00F60F83"/>
    <w:rsid w:val="00F63272"/>
    <w:rsid w:val="00F64CD1"/>
    <w:rsid w:val="00F74565"/>
    <w:rsid w:val="00F74ADE"/>
    <w:rsid w:val="00F84116"/>
    <w:rsid w:val="00F841D0"/>
    <w:rsid w:val="00F8571B"/>
    <w:rsid w:val="00F93D73"/>
    <w:rsid w:val="00F96183"/>
    <w:rsid w:val="00FA351E"/>
    <w:rsid w:val="00FA4432"/>
    <w:rsid w:val="00FA704F"/>
    <w:rsid w:val="00FB1923"/>
    <w:rsid w:val="00FB2A80"/>
    <w:rsid w:val="00FB6208"/>
    <w:rsid w:val="00FC0CB8"/>
    <w:rsid w:val="00FC77D3"/>
    <w:rsid w:val="00FC78F7"/>
    <w:rsid w:val="00FD25A7"/>
    <w:rsid w:val="00FD35A1"/>
    <w:rsid w:val="00FD3A93"/>
    <w:rsid w:val="00FE1CC1"/>
    <w:rsid w:val="00FE6DE2"/>
    <w:rsid w:val="00FE7903"/>
    <w:rsid w:val="00FE7E45"/>
    <w:rsid w:val="00FF0972"/>
    <w:rsid w:val="00FF4655"/>
    <w:rsid w:val="00FF4ED4"/>
    <w:rsid w:val="00FF7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60B4D"/>
  <w15:chartTrackingRefBased/>
  <w15:docId w15:val="{84E5F1D0-274C-49BD-BAA5-8A536A0D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1" w:defUIPriority="99" w:defSemiHidden="0" w:defUnhideWhenUsed="0" w:defQFormat="0" w:count="376">
    <w:lsdException w:name="Normal" w:locked="0"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nhideWhenUsed/>
    <w:qFormat/>
    <w:rsid w:val="005001FF"/>
    <w:pPr>
      <w:spacing w:before="240" w:after="120" w:line="276" w:lineRule="auto"/>
    </w:pPr>
    <w:rPr>
      <w:sz w:val="24"/>
      <w:szCs w:val="22"/>
      <w:lang w:eastAsia="en-US"/>
    </w:rPr>
  </w:style>
  <w:style w:type="paragraph" w:styleId="Heading1">
    <w:name w:val="heading 1"/>
    <w:basedOn w:val="Normal"/>
    <w:next w:val="Normal"/>
    <w:link w:val="Heading1Char"/>
    <w:uiPriority w:val="2"/>
    <w:unhideWhenUsed/>
    <w:qFormat/>
    <w:locked/>
    <w:rsid w:val="001E028C"/>
    <w:pPr>
      <w:keepNext/>
      <w:keepLines/>
      <w:spacing w:before="480" w:line="240" w:lineRule="auto"/>
      <w:outlineLvl w:val="0"/>
    </w:pPr>
    <w:rPr>
      <w:rFonts w:eastAsia="Times New Roman"/>
      <w:b/>
      <w:bCs/>
      <w:color w:val="00AF41"/>
      <w:sz w:val="44"/>
      <w:szCs w:val="28"/>
    </w:rPr>
  </w:style>
  <w:style w:type="paragraph" w:styleId="Heading2">
    <w:name w:val="heading 2"/>
    <w:basedOn w:val="Normal"/>
    <w:next w:val="Normal"/>
    <w:link w:val="Heading2Char"/>
    <w:uiPriority w:val="9"/>
    <w:unhideWhenUsed/>
    <w:qFormat/>
    <w:locked/>
    <w:rsid w:val="001E028C"/>
    <w:pPr>
      <w:keepNext/>
      <w:keepLines/>
      <w:spacing w:before="480" w:line="240" w:lineRule="auto"/>
      <w:outlineLvl w:val="1"/>
    </w:pPr>
    <w:rPr>
      <w:rFonts w:eastAsia="Times New Roman"/>
      <w:b/>
      <w:bCs/>
      <w:color w:val="00AF41"/>
      <w:sz w:val="36"/>
      <w:szCs w:val="26"/>
    </w:rPr>
  </w:style>
  <w:style w:type="paragraph" w:styleId="Heading3">
    <w:name w:val="heading 3"/>
    <w:basedOn w:val="Normal"/>
    <w:next w:val="Normal"/>
    <w:link w:val="Heading3Char"/>
    <w:uiPriority w:val="4"/>
    <w:unhideWhenUsed/>
    <w:qFormat/>
    <w:locked/>
    <w:rsid w:val="004E273C"/>
    <w:pPr>
      <w:keepNext/>
      <w:keepLines/>
      <w:spacing w:before="360" w:after="0" w:line="240" w:lineRule="auto"/>
      <w:outlineLvl w:val="2"/>
    </w:pPr>
    <w:rPr>
      <w:rFonts w:eastAsia="Times New Roman"/>
      <w:b/>
      <w:bCs/>
      <w:color w:val="404040"/>
      <w:sz w:val="28"/>
    </w:rPr>
  </w:style>
  <w:style w:type="paragraph" w:styleId="Heading4">
    <w:name w:val="heading 4"/>
    <w:basedOn w:val="Normal"/>
    <w:next w:val="Normal"/>
    <w:link w:val="Heading4Char"/>
    <w:uiPriority w:val="9"/>
    <w:unhideWhenUsed/>
    <w:locked/>
    <w:rsid w:val="001D6FF1"/>
    <w:pPr>
      <w:keepNext/>
      <w:keepLines/>
      <w:outlineLvl w:val="3"/>
    </w:pPr>
    <w:rPr>
      <w:rFonts w:eastAsia="Times New Roman"/>
      <w:b/>
      <w:bCs/>
      <w:i/>
      <w:iCs/>
      <w:color w:val="000000"/>
    </w:rPr>
  </w:style>
  <w:style w:type="paragraph" w:styleId="Heading5">
    <w:name w:val="heading 5"/>
    <w:basedOn w:val="Normal"/>
    <w:next w:val="Normal"/>
    <w:link w:val="Heading5Char"/>
    <w:uiPriority w:val="9"/>
    <w:semiHidden/>
    <w:unhideWhenUsed/>
    <w:locked/>
    <w:rsid w:val="001D6FF1"/>
    <w:pPr>
      <w:outlineLvl w:val="4"/>
    </w:pPr>
    <w:rPr>
      <w:rFonts w:eastAsia="Times New Roman"/>
      <w:b/>
      <w:bCs/>
      <w:i/>
      <w:i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1E028C"/>
    <w:rPr>
      <w:rFonts w:eastAsia="Times New Roman"/>
      <w:b/>
      <w:bCs/>
      <w:color w:val="00AF41"/>
      <w:sz w:val="44"/>
      <w:szCs w:val="28"/>
      <w:lang w:eastAsia="en-US"/>
    </w:rPr>
  </w:style>
  <w:style w:type="character" w:customStyle="1" w:styleId="Heading2Char">
    <w:name w:val="Heading 2 Char"/>
    <w:link w:val="Heading2"/>
    <w:uiPriority w:val="9"/>
    <w:rsid w:val="001E028C"/>
    <w:rPr>
      <w:rFonts w:eastAsia="Times New Roman"/>
      <w:b/>
      <w:bCs/>
      <w:color w:val="00AF41"/>
      <w:sz w:val="36"/>
      <w:szCs w:val="26"/>
      <w:lang w:eastAsia="en-US"/>
    </w:rPr>
  </w:style>
  <w:style w:type="character" w:customStyle="1" w:styleId="Heading3Char">
    <w:name w:val="Heading 3 Char"/>
    <w:link w:val="Heading3"/>
    <w:uiPriority w:val="4"/>
    <w:rsid w:val="00934567"/>
    <w:rPr>
      <w:rFonts w:eastAsia="Times New Roman"/>
      <w:b/>
      <w:bCs/>
      <w:color w:val="404040"/>
      <w:sz w:val="28"/>
      <w:szCs w:val="22"/>
      <w:lang w:eastAsia="en-US"/>
    </w:rPr>
  </w:style>
  <w:style w:type="character" w:customStyle="1" w:styleId="Heading4Char">
    <w:name w:val="Heading 4 Char"/>
    <w:link w:val="Heading4"/>
    <w:uiPriority w:val="9"/>
    <w:rsid w:val="00D50BE4"/>
    <w:rPr>
      <w:rFonts w:eastAsia="Times New Roman"/>
      <w:b/>
      <w:bCs/>
      <w:i/>
      <w:iCs/>
      <w:color w:val="000000"/>
      <w:sz w:val="24"/>
      <w:szCs w:val="22"/>
      <w:lang w:eastAsia="en-US"/>
    </w:rPr>
  </w:style>
  <w:style w:type="paragraph" w:customStyle="1" w:styleId="Contents">
    <w:name w:val="Contents"/>
    <w:basedOn w:val="Normal"/>
    <w:uiPriority w:val="8"/>
    <w:qFormat/>
    <w:rsid w:val="001E028C"/>
    <w:pPr>
      <w:spacing w:before="0"/>
    </w:pPr>
    <w:rPr>
      <w:b/>
      <w:color w:val="00AF41"/>
      <w:sz w:val="28"/>
    </w:rPr>
  </w:style>
  <w:style w:type="paragraph" w:styleId="BalloonText">
    <w:name w:val="Balloon Text"/>
    <w:basedOn w:val="Normal"/>
    <w:link w:val="BalloonTextChar"/>
    <w:uiPriority w:val="99"/>
    <w:semiHidden/>
    <w:unhideWhenUsed/>
    <w:locked/>
    <w:rsid w:val="005E6B7E"/>
    <w:pPr>
      <w:spacing w:before="0" w:after="0"/>
    </w:pPr>
    <w:rPr>
      <w:rFonts w:ascii="Tahoma" w:hAnsi="Tahoma" w:cs="Tahoma"/>
      <w:sz w:val="16"/>
      <w:szCs w:val="16"/>
    </w:rPr>
  </w:style>
  <w:style w:type="character" w:customStyle="1" w:styleId="BalloonTextChar">
    <w:name w:val="Balloon Text Char"/>
    <w:link w:val="BalloonText"/>
    <w:uiPriority w:val="99"/>
    <w:semiHidden/>
    <w:rsid w:val="005E6B7E"/>
    <w:rPr>
      <w:rFonts w:ascii="Tahoma" w:hAnsi="Tahoma" w:cs="Tahoma"/>
      <w:sz w:val="16"/>
      <w:szCs w:val="16"/>
    </w:rPr>
  </w:style>
  <w:style w:type="character" w:styleId="Hyperlink">
    <w:name w:val="Hyperlink"/>
    <w:uiPriority w:val="99"/>
    <w:locked/>
    <w:rsid w:val="00241F9E"/>
    <w:rPr>
      <w:color w:val="0000FF"/>
      <w:u w:val="single"/>
    </w:rPr>
  </w:style>
  <w:style w:type="paragraph" w:styleId="TOCHeading">
    <w:name w:val="TOC Heading"/>
    <w:basedOn w:val="Heading1"/>
    <w:next w:val="Normal"/>
    <w:uiPriority w:val="39"/>
    <w:unhideWhenUsed/>
    <w:qFormat/>
    <w:locked/>
    <w:rsid w:val="00316023"/>
    <w:pPr>
      <w:spacing w:after="0" w:line="276" w:lineRule="auto"/>
      <w:outlineLvl w:val="9"/>
    </w:pPr>
    <w:rPr>
      <w:rFonts w:ascii="Cambria" w:hAnsi="Cambria"/>
      <w:color w:val="365F91"/>
      <w:sz w:val="28"/>
      <w:lang w:val="en-US"/>
    </w:rPr>
  </w:style>
  <w:style w:type="paragraph" w:styleId="TOC3">
    <w:name w:val="toc 3"/>
    <w:basedOn w:val="Normal"/>
    <w:next w:val="Normal"/>
    <w:autoRedefine/>
    <w:uiPriority w:val="39"/>
    <w:unhideWhenUsed/>
    <w:locked/>
    <w:rsid w:val="007D6FD7"/>
    <w:pPr>
      <w:tabs>
        <w:tab w:val="right" w:leader="dot" w:pos="9781"/>
      </w:tabs>
      <w:ind w:left="284"/>
    </w:pPr>
  </w:style>
  <w:style w:type="paragraph" w:styleId="TOC1">
    <w:name w:val="toc 1"/>
    <w:basedOn w:val="Normal"/>
    <w:next w:val="Normal"/>
    <w:autoRedefine/>
    <w:uiPriority w:val="39"/>
    <w:unhideWhenUsed/>
    <w:locked/>
    <w:rsid w:val="004E6FEC"/>
    <w:pPr>
      <w:tabs>
        <w:tab w:val="right" w:leader="dot" w:pos="9771"/>
      </w:tabs>
    </w:pPr>
  </w:style>
  <w:style w:type="paragraph" w:styleId="Header">
    <w:name w:val="header"/>
    <w:basedOn w:val="Normal"/>
    <w:link w:val="HeaderChar"/>
    <w:uiPriority w:val="99"/>
    <w:unhideWhenUsed/>
    <w:locked/>
    <w:rsid w:val="00EF7E2A"/>
    <w:pPr>
      <w:tabs>
        <w:tab w:val="center" w:pos="4513"/>
        <w:tab w:val="right" w:pos="9026"/>
      </w:tabs>
    </w:pPr>
  </w:style>
  <w:style w:type="character" w:customStyle="1" w:styleId="HeaderChar">
    <w:name w:val="Header Char"/>
    <w:link w:val="Header"/>
    <w:uiPriority w:val="99"/>
    <w:rsid w:val="00EF7E2A"/>
    <w:rPr>
      <w:sz w:val="24"/>
      <w:szCs w:val="22"/>
      <w:lang w:eastAsia="en-US"/>
    </w:rPr>
  </w:style>
  <w:style w:type="paragraph" w:styleId="Footer">
    <w:name w:val="footer"/>
    <w:basedOn w:val="Normal"/>
    <w:link w:val="FooterChar"/>
    <w:uiPriority w:val="99"/>
    <w:unhideWhenUsed/>
    <w:locked/>
    <w:rsid w:val="00EF7E2A"/>
    <w:pPr>
      <w:tabs>
        <w:tab w:val="center" w:pos="4513"/>
        <w:tab w:val="right" w:pos="9026"/>
      </w:tabs>
    </w:pPr>
  </w:style>
  <w:style w:type="character" w:customStyle="1" w:styleId="FooterChar">
    <w:name w:val="Footer Char"/>
    <w:link w:val="Footer"/>
    <w:uiPriority w:val="99"/>
    <w:rsid w:val="00EF7E2A"/>
    <w:rPr>
      <w:sz w:val="24"/>
      <w:szCs w:val="22"/>
      <w:lang w:eastAsia="en-US"/>
    </w:rPr>
  </w:style>
  <w:style w:type="table" w:styleId="TableGrid">
    <w:name w:val="Table Grid"/>
    <w:basedOn w:val="TableNormal"/>
    <w:uiPriority w:val="59"/>
    <w:locked/>
    <w:rsid w:val="00831C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
    <w:name w:val="Defra Green"/>
    <w:basedOn w:val="TableNormal"/>
    <w:uiPriority w:val="99"/>
    <w:qFormat/>
    <w:rsid w:val="006F12F2"/>
    <w:pPr>
      <w:spacing w:before="60" w:after="80"/>
    </w:pPr>
    <w:rPr>
      <w:sz w:val="22"/>
    </w:rPr>
    <w:tblPr>
      <w:tblStyleColBandSize w:val="1"/>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Pr>
    <w:tcPr>
      <w:shd w:val="clear" w:color="auto" w:fill="FFFFFF"/>
    </w:tcPr>
    <w:tblStylePr w:type="firstRow">
      <w:rPr>
        <w:rFonts w:ascii="Arial" w:hAnsi="Arial"/>
        <w:color w:val="FFFFFF"/>
        <w:sz w:val="28"/>
      </w:rPr>
      <w:tblPr/>
      <w:trPr>
        <w:tblHeader/>
      </w:trPr>
      <w:tcPr>
        <w:shd w:val="clear" w:color="auto" w:fill="00B050"/>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table" w:styleId="LightShading">
    <w:name w:val="Light Shading"/>
    <w:basedOn w:val="TableNormal"/>
    <w:uiPriority w:val="60"/>
    <w:locked/>
    <w:rsid w:val="0024099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ableTextCharChar">
    <w:name w:val="Table Text Char Char"/>
    <w:link w:val="TableText"/>
    <w:rsid w:val="009C6F90"/>
    <w:rPr>
      <w:sz w:val="22"/>
      <w:szCs w:val="22"/>
      <w:lang w:eastAsia="en-US"/>
    </w:rPr>
  </w:style>
  <w:style w:type="paragraph" w:customStyle="1" w:styleId="TableText">
    <w:name w:val="Table Text"/>
    <w:basedOn w:val="Normal"/>
    <w:link w:val="TableTextCharChar"/>
    <w:qFormat/>
    <w:rsid w:val="009C6F90"/>
    <w:pPr>
      <w:spacing w:before="60" w:after="80"/>
    </w:pPr>
    <w:rPr>
      <w:sz w:val="22"/>
    </w:rPr>
  </w:style>
  <w:style w:type="paragraph" w:styleId="TOC2">
    <w:name w:val="toc 2"/>
    <w:basedOn w:val="Normal"/>
    <w:next w:val="Normal"/>
    <w:autoRedefine/>
    <w:uiPriority w:val="39"/>
    <w:unhideWhenUsed/>
    <w:locked/>
    <w:rsid w:val="00860216"/>
    <w:pPr>
      <w:ind w:left="240"/>
    </w:pPr>
  </w:style>
  <w:style w:type="paragraph" w:customStyle="1" w:styleId="PubTitle">
    <w:name w:val="Pub Title"/>
    <w:basedOn w:val="Normal"/>
    <w:next w:val="Normal"/>
    <w:uiPriority w:val="5"/>
    <w:qFormat/>
    <w:rsid w:val="001E028C"/>
    <w:pPr>
      <w:spacing w:before="2040"/>
    </w:pPr>
    <w:rPr>
      <w:rFonts w:cs="Arial"/>
      <w:b/>
      <w:color w:val="00AF41"/>
      <w:sz w:val="44"/>
      <w:szCs w:val="44"/>
    </w:rPr>
  </w:style>
  <w:style w:type="paragraph" w:customStyle="1" w:styleId="PubSubtitle">
    <w:name w:val="Pub Subtitle"/>
    <w:basedOn w:val="Normal"/>
    <w:next w:val="Normal"/>
    <w:uiPriority w:val="6"/>
    <w:qFormat/>
    <w:rsid w:val="001E028C"/>
    <w:pPr>
      <w:spacing w:before="0"/>
    </w:pPr>
    <w:rPr>
      <w:rFonts w:cs="Arial"/>
      <w:b/>
      <w:color w:val="00AF41"/>
      <w:sz w:val="40"/>
      <w:szCs w:val="40"/>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No Spacing1,Indicator Text,lp1,Bullet"/>
    <w:basedOn w:val="Normal"/>
    <w:link w:val="ListParagraphChar"/>
    <w:qFormat/>
    <w:locked/>
    <w:rsid w:val="002062D2"/>
    <w:pPr>
      <w:ind w:left="720"/>
      <w:contextualSpacing/>
    </w:pPr>
  </w:style>
  <w:style w:type="character" w:customStyle="1" w:styleId="Heading5Char">
    <w:name w:val="Heading 5 Char"/>
    <w:link w:val="Heading5"/>
    <w:uiPriority w:val="9"/>
    <w:semiHidden/>
    <w:rsid w:val="001D6FF1"/>
    <w:rPr>
      <w:rFonts w:eastAsia="Times New Roman" w:cs="Times New Roman"/>
      <w:b/>
      <w:bCs/>
      <w:i/>
      <w:iCs/>
      <w:color w:val="000000"/>
      <w:sz w:val="22"/>
      <w:szCs w:val="26"/>
      <w:lang w:eastAsia="en-US"/>
    </w:rPr>
  </w:style>
  <w:style w:type="paragraph" w:customStyle="1" w:styleId="PubDate">
    <w:name w:val="Pub Date"/>
    <w:basedOn w:val="Normal"/>
    <w:next w:val="Normal"/>
    <w:uiPriority w:val="7"/>
    <w:qFormat/>
    <w:rsid w:val="001E028C"/>
    <w:rPr>
      <w:b/>
      <w:color w:val="00AF41"/>
      <w:sz w:val="32"/>
    </w:rPr>
  </w:style>
  <w:style w:type="character" w:styleId="FollowedHyperlink">
    <w:name w:val="FollowedHyperlink"/>
    <w:uiPriority w:val="99"/>
    <w:semiHidden/>
    <w:unhideWhenUsed/>
    <w:locked/>
    <w:rsid w:val="00A25C8E"/>
    <w:rPr>
      <w:color w:val="954F72"/>
      <w:u w:val="single"/>
    </w:rPr>
  </w:style>
  <w:style w:type="paragraph" w:styleId="Caption">
    <w:name w:val="caption"/>
    <w:basedOn w:val="Normal"/>
    <w:next w:val="Normal"/>
    <w:uiPriority w:val="35"/>
    <w:qFormat/>
    <w:locked/>
    <w:rsid w:val="005001FF"/>
    <w:pPr>
      <w:keepNext/>
      <w:spacing w:before="360"/>
    </w:pPr>
    <w:rPr>
      <w:b/>
      <w:bCs/>
      <w:sz w:val="22"/>
      <w:szCs w:val="20"/>
    </w:rPr>
  </w:style>
  <w:style w:type="paragraph" w:styleId="NormalWeb">
    <w:name w:val="Normal (Web)"/>
    <w:basedOn w:val="Normal"/>
    <w:uiPriority w:val="99"/>
    <w:semiHidden/>
    <w:unhideWhenUsed/>
    <w:locked/>
    <w:rsid w:val="00927D4B"/>
    <w:pPr>
      <w:spacing w:before="0" w:after="360" w:line="240" w:lineRule="auto"/>
    </w:pPr>
    <w:rPr>
      <w:rFonts w:ascii="Times New Roman" w:eastAsia="Times New Roman" w:hAnsi="Times New Roman"/>
      <w:szCs w:val="24"/>
      <w:lang w:eastAsia="en-GB"/>
    </w:rPr>
  </w:style>
  <w:style w:type="table" w:styleId="GridTable4-Accent5">
    <w:name w:val="Grid Table 4 Accent 5"/>
    <w:basedOn w:val="TableNormal"/>
    <w:uiPriority w:val="49"/>
    <w:rsid w:val="00664F99"/>
    <w:rPr>
      <w:rFonts w:ascii="Calibri" w:hAnsi="Calibr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664F9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6">
    <w:name w:val="Grid Table 1 Light Accent 6"/>
    <w:basedOn w:val="TableNormal"/>
    <w:uiPriority w:val="46"/>
    <w:rsid w:val="0091362D"/>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CommentReference">
    <w:name w:val="annotation reference"/>
    <w:uiPriority w:val="99"/>
    <w:unhideWhenUsed/>
    <w:locked/>
    <w:rsid w:val="00CF4D8A"/>
    <w:rPr>
      <w:sz w:val="16"/>
      <w:szCs w:val="16"/>
    </w:rPr>
  </w:style>
  <w:style w:type="paragraph" w:styleId="CommentText">
    <w:name w:val="annotation text"/>
    <w:basedOn w:val="Normal"/>
    <w:link w:val="CommentTextChar"/>
    <w:uiPriority w:val="99"/>
    <w:unhideWhenUsed/>
    <w:locked/>
    <w:rsid w:val="00CF4D8A"/>
    <w:rPr>
      <w:sz w:val="20"/>
      <w:szCs w:val="20"/>
      <w:lang w:val="x-none"/>
    </w:rPr>
  </w:style>
  <w:style w:type="character" w:customStyle="1" w:styleId="CommentTextChar">
    <w:name w:val="Comment Text Char"/>
    <w:basedOn w:val="DefaultParagraphFont"/>
    <w:link w:val="CommentText"/>
    <w:uiPriority w:val="99"/>
    <w:rsid w:val="00CF4D8A"/>
    <w:rPr>
      <w:lang w:val="x-none" w:eastAsia="en-US"/>
    </w:rPr>
  </w:style>
  <w:style w:type="paragraph" w:styleId="BodyTextIndent">
    <w:name w:val="Body Text Indent"/>
    <w:basedOn w:val="Normal"/>
    <w:link w:val="BodyTextIndentChar"/>
    <w:unhideWhenUsed/>
    <w:locked/>
    <w:rsid w:val="00CF4D8A"/>
    <w:pPr>
      <w:ind w:left="283"/>
    </w:pPr>
    <w:rPr>
      <w:lang w:val="x-none"/>
    </w:rPr>
  </w:style>
  <w:style w:type="character" w:customStyle="1" w:styleId="BodyTextIndentChar">
    <w:name w:val="Body Text Indent Char"/>
    <w:basedOn w:val="DefaultParagraphFont"/>
    <w:link w:val="BodyTextIndent"/>
    <w:rsid w:val="00CF4D8A"/>
    <w:rPr>
      <w:sz w:val="24"/>
      <w:szCs w:val="22"/>
      <w:lang w:val="x-none" w:eastAsia="en-US"/>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basedOn w:val="DefaultParagraphFont"/>
    <w:link w:val="ListParagraph"/>
    <w:qFormat/>
    <w:locked/>
    <w:rsid w:val="00744506"/>
    <w:rPr>
      <w:sz w:val="24"/>
      <w:szCs w:val="22"/>
      <w:lang w:eastAsia="en-US"/>
    </w:rPr>
  </w:style>
  <w:style w:type="paragraph" w:styleId="CommentSubject">
    <w:name w:val="annotation subject"/>
    <w:basedOn w:val="CommentText"/>
    <w:next w:val="CommentText"/>
    <w:link w:val="CommentSubjectChar"/>
    <w:uiPriority w:val="99"/>
    <w:semiHidden/>
    <w:unhideWhenUsed/>
    <w:locked/>
    <w:rsid w:val="007C4480"/>
    <w:pPr>
      <w:spacing w:line="240" w:lineRule="auto"/>
    </w:pPr>
    <w:rPr>
      <w:b/>
      <w:bCs/>
      <w:lang w:val="en-GB"/>
    </w:rPr>
  </w:style>
  <w:style w:type="character" w:customStyle="1" w:styleId="CommentSubjectChar">
    <w:name w:val="Comment Subject Char"/>
    <w:basedOn w:val="CommentTextChar"/>
    <w:link w:val="CommentSubject"/>
    <w:uiPriority w:val="99"/>
    <w:semiHidden/>
    <w:rsid w:val="007C4480"/>
    <w:rPr>
      <w:b/>
      <w:bCs/>
      <w:lang w:val="x-none" w:eastAsia="en-US"/>
    </w:rPr>
  </w:style>
  <w:style w:type="paragraph" w:customStyle="1" w:styleId="Default">
    <w:name w:val="Default"/>
    <w:rsid w:val="005B4FBE"/>
    <w:pPr>
      <w:autoSpaceDE w:val="0"/>
      <w:autoSpaceDN w:val="0"/>
      <w:adjustRightInd w:val="0"/>
    </w:pPr>
    <w:rPr>
      <w:rFonts w:eastAsiaTheme="minorHAnsi" w:cs="Arial"/>
      <w:color w:val="000000"/>
      <w:sz w:val="24"/>
      <w:szCs w:val="24"/>
      <w:lang w:eastAsia="en-US"/>
    </w:rPr>
  </w:style>
  <w:style w:type="paragraph" w:customStyle="1" w:styleId="BodyText1">
    <w:name w:val="Body Text1"/>
    <w:basedOn w:val="Normal"/>
    <w:rsid w:val="001F3545"/>
    <w:pPr>
      <w:overflowPunct w:val="0"/>
      <w:autoSpaceDE w:val="0"/>
      <w:autoSpaceDN w:val="0"/>
      <w:adjustRightInd w:val="0"/>
      <w:spacing w:line="240" w:lineRule="auto"/>
      <w:textAlignment w:val="baseline"/>
    </w:pPr>
    <w:rPr>
      <w:rFonts w:eastAsia="Times New Roman"/>
      <w:noProof/>
      <w:sz w:val="20"/>
      <w:szCs w:val="20"/>
      <w:lang w:val="en-US"/>
    </w:rPr>
  </w:style>
  <w:style w:type="table" w:styleId="TableGridLight">
    <w:name w:val="Grid Table Light"/>
    <w:basedOn w:val="TableNormal"/>
    <w:uiPriority w:val="40"/>
    <w:rsid w:val="007439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16FAB"/>
    <w:rPr>
      <w:sz w:val="24"/>
      <w:szCs w:val="22"/>
      <w:lang w:eastAsia="en-US"/>
    </w:rPr>
  </w:style>
  <w:style w:type="character" w:customStyle="1" w:styleId="UnresolvedMention1">
    <w:name w:val="Unresolved Mention1"/>
    <w:basedOn w:val="DefaultParagraphFont"/>
    <w:uiPriority w:val="99"/>
    <w:semiHidden/>
    <w:unhideWhenUsed/>
    <w:rsid w:val="00FB6208"/>
    <w:rPr>
      <w:color w:val="605E5C"/>
      <w:shd w:val="clear" w:color="auto" w:fill="E1DFDD"/>
    </w:rPr>
  </w:style>
  <w:style w:type="character" w:styleId="UnresolvedMention">
    <w:name w:val="Unresolved Mention"/>
    <w:basedOn w:val="DefaultParagraphFont"/>
    <w:uiPriority w:val="99"/>
    <w:semiHidden/>
    <w:unhideWhenUsed/>
    <w:rsid w:val="00AE0294"/>
    <w:rPr>
      <w:color w:val="605E5C"/>
      <w:shd w:val="clear" w:color="auto" w:fill="E1DFDD"/>
    </w:rPr>
  </w:style>
  <w:style w:type="character" w:styleId="FootnoteReference">
    <w:name w:val="footnote reference"/>
    <w:basedOn w:val="DefaultParagraphFont"/>
    <w:uiPriority w:val="99"/>
    <w:semiHidden/>
    <w:unhideWhenUsed/>
    <w:locked/>
    <w:rsid w:val="00F63272"/>
    <w:rPr>
      <w:vertAlign w:val="superscript"/>
    </w:rPr>
  </w:style>
  <w:style w:type="character" w:customStyle="1" w:styleId="FootnoteTextChar">
    <w:name w:val="Footnote Text Char"/>
    <w:basedOn w:val="DefaultParagraphFont"/>
    <w:link w:val="FootnoteText"/>
    <w:uiPriority w:val="99"/>
    <w:semiHidden/>
    <w:rsid w:val="00F63272"/>
  </w:style>
  <w:style w:type="paragraph" w:styleId="FootnoteText">
    <w:name w:val="footnote text"/>
    <w:basedOn w:val="Normal"/>
    <w:link w:val="FootnoteTextChar"/>
    <w:uiPriority w:val="99"/>
    <w:semiHidden/>
    <w:unhideWhenUsed/>
    <w:locked/>
    <w:rsid w:val="00F63272"/>
    <w:pPr>
      <w:spacing w:after="0" w:line="240" w:lineRule="auto"/>
    </w:pPr>
    <w:rPr>
      <w:sz w:val="20"/>
      <w:szCs w:val="20"/>
      <w:lang w:eastAsia="en-GB"/>
    </w:rPr>
  </w:style>
  <w:style w:type="character" w:customStyle="1" w:styleId="FootnoteTextChar1">
    <w:name w:val="Footnote Text Char1"/>
    <w:basedOn w:val="DefaultParagraphFont"/>
    <w:uiPriority w:val="99"/>
    <w:semiHidden/>
    <w:rsid w:val="00F63272"/>
    <w:rPr>
      <w:lang w:eastAsia="en-US"/>
    </w:rPr>
  </w:style>
  <w:style w:type="character" w:customStyle="1" w:styleId="normaltextrun">
    <w:name w:val="normaltextrun"/>
    <w:basedOn w:val="DefaultParagraphFont"/>
    <w:rsid w:val="00490179"/>
  </w:style>
  <w:style w:type="character" w:customStyle="1" w:styleId="eop">
    <w:name w:val="eop"/>
    <w:basedOn w:val="DefaultParagraphFont"/>
    <w:rsid w:val="00490179"/>
  </w:style>
  <w:style w:type="paragraph" w:customStyle="1" w:styleId="paragraph">
    <w:name w:val="paragraph"/>
    <w:basedOn w:val="Normal"/>
    <w:rsid w:val="00F31CEC"/>
    <w:pPr>
      <w:spacing w:before="100" w:beforeAutospacing="1" w:after="100" w:afterAutospacing="1" w:line="240" w:lineRule="auto"/>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2944">
      <w:bodyDiv w:val="1"/>
      <w:marLeft w:val="0"/>
      <w:marRight w:val="0"/>
      <w:marTop w:val="0"/>
      <w:marBottom w:val="0"/>
      <w:divBdr>
        <w:top w:val="none" w:sz="0" w:space="0" w:color="auto"/>
        <w:left w:val="none" w:sz="0" w:space="0" w:color="auto"/>
        <w:bottom w:val="none" w:sz="0" w:space="0" w:color="auto"/>
        <w:right w:val="none" w:sz="0" w:space="0" w:color="auto"/>
      </w:divBdr>
    </w:div>
    <w:div w:id="370082938">
      <w:bodyDiv w:val="1"/>
      <w:marLeft w:val="0"/>
      <w:marRight w:val="0"/>
      <w:marTop w:val="0"/>
      <w:marBottom w:val="0"/>
      <w:divBdr>
        <w:top w:val="none" w:sz="0" w:space="0" w:color="auto"/>
        <w:left w:val="none" w:sz="0" w:space="0" w:color="auto"/>
        <w:bottom w:val="none" w:sz="0" w:space="0" w:color="auto"/>
        <w:right w:val="none" w:sz="0" w:space="0" w:color="auto"/>
      </w:divBdr>
    </w:div>
    <w:div w:id="442653418">
      <w:bodyDiv w:val="1"/>
      <w:marLeft w:val="0"/>
      <w:marRight w:val="0"/>
      <w:marTop w:val="0"/>
      <w:marBottom w:val="0"/>
      <w:divBdr>
        <w:top w:val="none" w:sz="0" w:space="0" w:color="auto"/>
        <w:left w:val="none" w:sz="0" w:space="0" w:color="auto"/>
        <w:bottom w:val="none" w:sz="0" w:space="0" w:color="auto"/>
        <w:right w:val="none" w:sz="0" w:space="0" w:color="auto"/>
      </w:divBdr>
    </w:div>
    <w:div w:id="449907530">
      <w:bodyDiv w:val="1"/>
      <w:marLeft w:val="0"/>
      <w:marRight w:val="0"/>
      <w:marTop w:val="0"/>
      <w:marBottom w:val="0"/>
      <w:divBdr>
        <w:top w:val="none" w:sz="0" w:space="0" w:color="auto"/>
        <w:left w:val="none" w:sz="0" w:space="0" w:color="auto"/>
        <w:bottom w:val="none" w:sz="0" w:space="0" w:color="auto"/>
        <w:right w:val="none" w:sz="0" w:space="0" w:color="auto"/>
      </w:divBdr>
    </w:div>
    <w:div w:id="528492706">
      <w:bodyDiv w:val="1"/>
      <w:marLeft w:val="0"/>
      <w:marRight w:val="0"/>
      <w:marTop w:val="0"/>
      <w:marBottom w:val="0"/>
      <w:divBdr>
        <w:top w:val="none" w:sz="0" w:space="0" w:color="auto"/>
        <w:left w:val="none" w:sz="0" w:space="0" w:color="auto"/>
        <w:bottom w:val="none" w:sz="0" w:space="0" w:color="auto"/>
        <w:right w:val="none" w:sz="0" w:space="0" w:color="auto"/>
      </w:divBdr>
      <w:divsChild>
        <w:div w:id="330108953">
          <w:marLeft w:val="0"/>
          <w:marRight w:val="0"/>
          <w:marTop w:val="0"/>
          <w:marBottom w:val="0"/>
          <w:divBdr>
            <w:top w:val="none" w:sz="0" w:space="0" w:color="auto"/>
            <w:left w:val="none" w:sz="0" w:space="0" w:color="auto"/>
            <w:bottom w:val="none" w:sz="0" w:space="0" w:color="auto"/>
            <w:right w:val="none" w:sz="0" w:space="0" w:color="auto"/>
          </w:divBdr>
          <w:divsChild>
            <w:div w:id="1234199349">
              <w:marLeft w:val="-225"/>
              <w:marRight w:val="-225"/>
              <w:marTop w:val="0"/>
              <w:marBottom w:val="0"/>
              <w:divBdr>
                <w:top w:val="none" w:sz="0" w:space="0" w:color="auto"/>
                <w:left w:val="none" w:sz="0" w:space="0" w:color="auto"/>
                <w:bottom w:val="none" w:sz="0" w:space="0" w:color="auto"/>
                <w:right w:val="none" w:sz="0" w:space="0" w:color="auto"/>
              </w:divBdr>
              <w:divsChild>
                <w:div w:id="580331795">
                  <w:marLeft w:val="0"/>
                  <w:marRight w:val="0"/>
                  <w:marTop w:val="0"/>
                  <w:marBottom w:val="0"/>
                  <w:divBdr>
                    <w:top w:val="none" w:sz="0" w:space="0" w:color="auto"/>
                    <w:left w:val="none" w:sz="0" w:space="0" w:color="auto"/>
                    <w:bottom w:val="none" w:sz="0" w:space="0" w:color="auto"/>
                    <w:right w:val="none" w:sz="0" w:space="0" w:color="auto"/>
                  </w:divBdr>
                  <w:divsChild>
                    <w:div w:id="1906141659">
                      <w:marLeft w:val="-225"/>
                      <w:marRight w:val="-225"/>
                      <w:marTop w:val="0"/>
                      <w:marBottom w:val="0"/>
                      <w:divBdr>
                        <w:top w:val="none" w:sz="0" w:space="0" w:color="auto"/>
                        <w:left w:val="none" w:sz="0" w:space="0" w:color="auto"/>
                        <w:bottom w:val="none" w:sz="0" w:space="0" w:color="auto"/>
                        <w:right w:val="none" w:sz="0" w:space="0" w:color="auto"/>
                      </w:divBdr>
                      <w:divsChild>
                        <w:div w:id="14501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853092">
      <w:bodyDiv w:val="1"/>
      <w:marLeft w:val="0"/>
      <w:marRight w:val="0"/>
      <w:marTop w:val="0"/>
      <w:marBottom w:val="0"/>
      <w:divBdr>
        <w:top w:val="none" w:sz="0" w:space="0" w:color="auto"/>
        <w:left w:val="none" w:sz="0" w:space="0" w:color="auto"/>
        <w:bottom w:val="none" w:sz="0" w:space="0" w:color="auto"/>
        <w:right w:val="none" w:sz="0" w:space="0" w:color="auto"/>
      </w:divBdr>
    </w:div>
    <w:div w:id="652179490">
      <w:bodyDiv w:val="1"/>
      <w:marLeft w:val="0"/>
      <w:marRight w:val="0"/>
      <w:marTop w:val="0"/>
      <w:marBottom w:val="0"/>
      <w:divBdr>
        <w:top w:val="none" w:sz="0" w:space="0" w:color="auto"/>
        <w:left w:val="none" w:sz="0" w:space="0" w:color="auto"/>
        <w:bottom w:val="none" w:sz="0" w:space="0" w:color="auto"/>
        <w:right w:val="none" w:sz="0" w:space="0" w:color="auto"/>
      </w:divBdr>
    </w:div>
    <w:div w:id="865826039">
      <w:bodyDiv w:val="1"/>
      <w:marLeft w:val="0"/>
      <w:marRight w:val="0"/>
      <w:marTop w:val="0"/>
      <w:marBottom w:val="0"/>
      <w:divBdr>
        <w:top w:val="none" w:sz="0" w:space="0" w:color="auto"/>
        <w:left w:val="none" w:sz="0" w:space="0" w:color="auto"/>
        <w:bottom w:val="none" w:sz="0" w:space="0" w:color="auto"/>
        <w:right w:val="none" w:sz="0" w:space="0" w:color="auto"/>
      </w:divBdr>
    </w:div>
    <w:div w:id="923221860">
      <w:bodyDiv w:val="1"/>
      <w:marLeft w:val="0"/>
      <w:marRight w:val="0"/>
      <w:marTop w:val="0"/>
      <w:marBottom w:val="0"/>
      <w:divBdr>
        <w:top w:val="none" w:sz="0" w:space="0" w:color="auto"/>
        <w:left w:val="none" w:sz="0" w:space="0" w:color="auto"/>
        <w:bottom w:val="none" w:sz="0" w:space="0" w:color="auto"/>
        <w:right w:val="none" w:sz="0" w:space="0" w:color="auto"/>
      </w:divBdr>
    </w:div>
    <w:div w:id="1059746183">
      <w:bodyDiv w:val="1"/>
      <w:marLeft w:val="0"/>
      <w:marRight w:val="0"/>
      <w:marTop w:val="0"/>
      <w:marBottom w:val="0"/>
      <w:divBdr>
        <w:top w:val="none" w:sz="0" w:space="0" w:color="auto"/>
        <w:left w:val="none" w:sz="0" w:space="0" w:color="auto"/>
        <w:bottom w:val="none" w:sz="0" w:space="0" w:color="auto"/>
        <w:right w:val="none" w:sz="0" w:space="0" w:color="auto"/>
      </w:divBdr>
    </w:div>
    <w:div w:id="1107890231">
      <w:bodyDiv w:val="1"/>
      <w:marLeft w:val="0"/>
      <w:marRight w:val="0"/>
      <w:marTop w:val="0"/>
      <w:marBottom w:val="0"/>
      <w:divBdr>
        <w:top w:val="none" w:sz="0" w:space="0" w:color="auto"/>
        <w:left w:val="none" w:sz="0" w:space="0" w:color="auto"/>
        <w:bottom w:val="none" w:sz="0" w:space="0" w:color="auto"/>
        <w:right w:val="none" w:sz="0" w:space="0" w:color="auto"/>
      </w:divBdr>
      <w:divsChild>
        <w:div w:id="1666515379">
          <w:marLeft w:val="360"/>
          <w:marRight w:val="0"/>
          <w:marTop w:val="200"/>
          <w:marBottom w:val="0"/>
          <w:divBdr>
            <w:top w:val="none" w:sz="0" w:space="0" w:color="auto"/>
            <w:left w:val="none" w:sz="0" w:space="0" w:color="auto"/>
            <w:bottom w:val="none" w:sz="0" w:space="0" w:color="auto"/>
            <w:right w:val="none" w:sz="0" w:space="0" w:color="auto"/>
          </w:divBdr>
        </w:div>
      </w:divsChild>
    </w:div>
    <w:div w:id="1332177193">
      <w:bodyDiv w:val="1"/>
      <w:marLeft w:val="0"/>
      <w:marRight w:val="0"/>
      <w:marTop w:val="0"/>
      <w:marBottom w:val="0"/>
      <w:divBdr>
        <w:top w:val="none" w:sz="0" w:space="0" w:color="auto"/>
        <w:left w:val="none" w:sz="0" w:space="0" w:color="auto"/>
        <w:bottom w:val="none" w:sz="0" w:space="0" w:color="auto"/>
        <w:right w:val="none" w:sz="0" w:space="0" w:color="auto"/>
      </w:divBdr>
    </w:div>
    <w:div w:id="1578982308">
      <w:bodyDiv w:val="1"/>
      <w:marLeft w:val="0"/>
      <w:marRight w:val="0"/>
      <w:marTop w:val="0"/>
      <w:marBottom w:val="0"/>
      <w:divBdr>
        <w:top w:val="none" w:sz="0" w:space="0" w:color="auto"/>
        <w:left w:val="none" w:sz="0" w:space="0" w:color="auto"/>
        <w:bottom w:val="none" w:sz="0" w:space="0" w:color="auto"/>
        <w:right w:val="none" w:sz="0" w:space="0" w:color="auto"/>
      </w:divBdr>
    </w:div>
    <w:div w:id="1583835108">
      <w:bodyDiv w:val="1"/>
      <w:marLeft w:val="0"/>
      <w:marRight w:val="0"/>
      <w:marTop w:val="0"/>
      <w:marBottom w:val="0"/>
      <w:divBdr>
        <w:top w:val="none" w:sz="0" w:space="0" w:color="auto"/>
        <w:left w:val="none" w:sz="0" w:space="0" w:color="auto"/>
        <w:bottom w:val="none" w:sz="0" w:space="0" w:color="auto"/>
        <w:right w:val="none" w:sz="0" w:space="0" w:color="auto"/>
      </w:divBdr>
    </w:div>
    <w:div w:id="1800226452">
      <w:bodyDiv w:val="1"/>
      <w:marLeft w:val="0"/>
      <w:marRight w:val="0"/>
      <w:marTop w:val="0"/>
      <w:marBottom w:val="0"/>
      <w:divBdr>
        <w:top w:val="none" w:sz="0" w:space="0" w:color="auto"/>
        <w:left w:val="none" w:sz="0" w:space="0" w:color="auto"/>
        <w:bottom w:val="none" w:sz="0" w:space="0" w:color="auto"/>
        <w:right w:val="none" w:sz="0" w:space="0" w:color="auto"/>
      </w:divBdr>
    </w:div>
    <w:div w:id="1850825145">
      <w:bodyDiv w:val="1"/>
      <w:marLeft w:val="0"/>
      <w:marRight w:val="0"/>
      <w:marTop w:val="0"/>
      <w:marBottom w:val="0"/>
      <w:divBdr>
        <w:top w:val="none" w:sz="0" w:space="0" w:color="auto"/>
        <w:left w:val="none" w:sz="0" w:space="0" w:color="auto"/>
        <w:bottom w:val="none" w:sz="0" w:space="0" w:color="auto"/>
        <w:right w:val="none" w:sz="0" w:space="0" w:color="auto"/>
      </w:divBdr>
    </w:div>
    <w:div w:id="1876889589">
      <w:bodyDiv w:val="1"/>
      <w:marLeft w:val="0"/>
      <w:marRight w:val="0"/>
      <w:marTop w:val="0"/>
      <w:marBottom w:val="0"/>
      <w:divBdr>
        <w:top w:val="none" w:sz="0" w:space="0" w:color="auto"/>
        <w:left w:val="none" w:sz="0" w:space="0" w:color="auto"/>
        <w:bottom w:val="none" w:sz="0" w:space="0" w:color="auto"/>
        <w:right w:val="none" w:sz="0" w:space="0" w:color="auto"/>
      </w:divBdr>
    </w:div>
    <w:div w:id="1892691873">
      <w:bodyDiv w:val="1"/>
      <w:marLeft w:val="0"/>
      <w:marRight w:val="0"/>
      <w:marTop w:val="0"/>
      <w:marBottom w:val="0"/>
      <w:divBdr>
        <w:top w:val="none" w:sz="0" w:space="0" w:color="auto"/>
        <w:left w:val="none" w:sz="0" w:space="0" w:color="auto"/>
        <w:bottom w:val="none" w:sz="0" w:space="0" w:color="auto"/>
        <w:right w:val="none" w:sz="0" w:space="0" w:color="auto"/>
      </w:divBdr>
    </w:div>
    <w:div w:id="2017344532">
      <w:bodyDiv w:val="1"/>
      <w:marLeft w:val="0"/>
      <w:marRight w:val="0"/>
      <w:marTop w:val="0"/>
      <w:marBottom w:val="0"/>
      <w:divBdr>
        <w:top w:val="none" w:sz="0" w:space="0" w:color="auto"/>
        <w:left w:val="none" w:sz="0" w:space="0" w:color="auto"/>
        <w:bottom w:val="none" w:sz="0" w:space="0" w:color="auto"/>
        <w:right w:val="none" w:sz="0" w:space="0" w:color="auto"/>
      </w:divBdr>
    </w:div>
    <w:div w:id="2117478946">
      <w:bodyDiv w:val="1"/>
      <w:marLeft w:val="0"/>
      <w:marRight w:val="0"/>
      <w:marTop w:val="0"/>
      <w:marBottom w:val="0"/>
      <w:divBdr>
        <w:top w:val="none" w:sz="0" w:space="0" w:color="auto"/>
        <w:left w:val="none" w:sz="0" w:space="0" w:color="auto"/>
        <w:bottom w:val="none" w:sz="0" w:space="0" w:color="auto"/>
        <w:right w:val="none" w:sz="0" w:space="0" w:color="auto"/>
      </w:divBdr>
      <w:divsChild>
        <w:div w:id="1072389869">
          <w:marLeft w:val="360"/>
          <w:marRight w:val="0"/>
          <w:marTop w:val="200"/>
          <w:marBottom w:val="0"/>
          <w:divBdr>
            <w:top w:val="none" w:sz="0" w:space="0" w:color="auto"/>
            <w:left w:val="none" w:sz="0" w:space="0" w:color="auto"/>
            <w:bottom w:val="none" w:sz="0" w:space="0" w:color="auto"/>
            <w:right w:val="none" w:sz="0" w:space="0" w:color="auto"/>
          </w:divBdr>
        </w:div>
        <w:div w:id="191516532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government-efficiency-transparency-and-accountability" TargetMode="External"/><Relationship Id="rId18" Type="http://schemas.openxmlformats.org/officeDocument/2006/relationships/hyperlink" Target="https://defra-family.force.com/s/Welcom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defra-s-sustainable-procurement-policy-statement" TargetMode="External"/><Relationship Id="rId2" Type="http://schemas.openxmlformats.org/officeDocument/2006/relationships/customXml" Target="../customXml/item2.xml"/><Relationship Id="rId16" Type="http://schemas.openxmlformats.org/officeDocument/2006/relationships/hyperlink" Target="https://www.gov.uk/guidance/publishing-accessible-docu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oat.cefas.co.uk/introduction-to-uk-marine-strategy/" TargetMode="External"/><Relationship Id="rId10" Type="http://schemas.openxmlformats.org/officeDocument/2006/relationships/footnotes" Target="footnotes.xml"/><Relationship Id="rId19" Type="http://schemas.openxmlformats.org/officeDocument/2006/relationships/hyperlink" Target="https://www.gov.uk/government/publications/defra-s-sustainable-procurement-policy-state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british-energy-security-strateg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Dgc Sourcing External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DgC Sourcing External</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A0716E20A2220641A579E296A703A9E2" ma:contentTypeVersion="16" ma:contentTypeDescription="Create a new document." ma:contentTypeScope="" ma:versionID="ce10893fbdfa5cb6e4de53dffb928b84">
  <xsd:schema xmlns:xsd="http://www.w3.org/2001/XMLSchema" xmlns:xs="http://www.w3.org/2001/XMLSchema" xmlns:p="http://schemas.microsoft.com/office/2006/metadata/properties" xmlns:ns2="662745e8-e224-48e8-a2e3-254862b8c2f5" xmlns:ns3="b2aec25a-38da-4b98-a79a-695ec515d3b3" xmlns:ns4="45bb1a4b-07c1-453c-8af6-ee3411a789ed" targetNamespace="http://schemas.microsoft.com/office/2006/metadata/properties" ma:root="true" ma:fieldsID="6d5fb648cfe74d400bf441b2482646d5" ns2:_="" ns3:_="" ns4:_="">
    <xsd:import namespace="662745e8-e224-48e8-a2e3-254862b8c2f5"/>
    <xsd:import namespace="b2aec25a-38da-4b98-a79a-695ec515d3b3"/>
    <xsd:import namespace="45bb1a4b-07c1-453c-8af6-ee3411a789e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cfdd6f4-42ab-4785-b107-33ddbd1a0c7a}" ma:internalName="TaxCatchAll" ma:showField="CatchAllData" ma:web="45bb1a4b-07c1-453c-8af6-ee3411a789e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fdd6f4-42ab-4785-b107-33ddbd1a0c7a}" ma:internalName="TaxCatchAllLabel" ma:readOnly="true" ma:showField="CatchAllDataLabel" ma:web="45bb1a4b-07c1-453c-8af6-ee3411a789ed">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gC Sourcing External" ma:internalName="Team">
      <xsd:simpleType>
        <xsd:restriction base="dms:Text"/>
      </xsd:simpleType>
    </xsd:element>
    <xsd:element name="Topic" ma:index="20" nillable="true" ma:displayName="Topic" ma:default="Dgc Sourcing External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aec25a-38da-4b98-a79a-695ec515d3b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bb1a4b-07c1-453c-8af6-ee3411a789ed"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D6CE7-C828-4726-A526-BF4F125947B7}">
  <ds:schemaRefs>
    <ds:schemaRef ds:uri="http://schemas.microsoft.com/office/2006/metadata/properties"/>
    <ds:schemaRef ds:uri="http://schemas.microsoft.com/office/infopath/2007/PartnerControls"/>
    <ds:schemaRef ds:uri="662745e8-e224-48e8-a2e3-254862b8c2f5"/>
  </ds:schemaRefs>
</ds:datastoreItem>
</file>

<file path=customXml/itemProps2.xml><?xml version="1.0" encoding="utf-8"?>
<ds:datastoreItem xmlns:ds="http://schemas.openxmlformats.org/officeDocument/2006/customXml" ds:itemID="{F2419337-6063-498E-B444-EBEA3510D846}">
  <ds:schemaRefs>
    <ds:schemaRef ds:uri="http://schemas.microsoft.com/sharepoint/v3/contenttype/forms"/>
  </ds:schemaRefs>
</ds:datastoreItem>
</file>

<file path=customXml/itemProps3.xml><?xml version="1.0" encoding="utf-8"?>
<ds:datastoreItem xmlns:ds="http://schemas.openxmlformats.org/officeDocument/2006/customXml" ds:itemID="{BAED982B-38EC-4175-A0DB-7F01BBF0C298}">
  <ds:schemaRefs>
    <ds:schemaRef ds:uri="http://schemas.openxmlformats.org/officeDocument/2006/bibliography"/>
  </ds:schemaRefs>
</ds:datastoreItem>
</file>

<file path=customXml/itemProps4.xml><?xml version="1.0" encoding="utf-8"?>
<ds:datastoreItem xmlns:ds="http://schemas.openxmlformats.org/officeDocument/2006/customXml" ds:itemID="{656ABEE7-75E7-48A0-AF78-185681A3988D}">
  <ds:schemaRefs>
    <ds:schemaRef ds:uri="Microsoft.SharePoint.Taxonomy.ContentTypeSync"/>
  </ds:schemaRefs>
</ds:datastoreItem>
</file>

<file path=customXml/itemProps5.xml><?xml version="1.0" encoding="utf-8"?>
<ds:datastoreItem xmlns:ds="http://schemas.openxmlformats.org/officeDocument/2006/customXml" ds:itemID="{C678EDBE-78BA-4E47-97D4-1A1D69F3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2aec25a-38da-4b98-a79a-695ec515d3b3"/>
    <ds:schemaRef ds:uri="45bb1a4b-07c1-453c-8af6-ee3411a78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42</Pages>
  <Words>10080</Words>
  <Characters>57462</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67408</CharactersWithSpaces>
  <SharedDoc>false</SharedDoc>
  <HLinks>
    <vt:vector size="24" baseType="variant">
      <vt:variant>
        <vt:i4>1835064</vt:i4>
      </vt:variant>
      <vt:variant>
        <vt:i4>11</vt:i4>
      </vt:variant>
      <vt:variant>
        <vt:i4>0</vt:i4>
      </vt:variant>
      <vt:variant>
        <vt:i4>5</vt:i4>
      </vt:variant>
      <vt:variant>
        <vt:lpwstr/>
      </vt:variant>
      <vt:variant>
        <vt:lpwstr>_Toc317689454</vt:lpwstr>
      </vt:variant>
      <vt:variant>
        <vt:i4>7798904</vt:i4>
      </vt:variant>
      <vt:variant>
        <vt:i4>6</vt:i4>
      </vt:variant>
      <vt:variant>
        <vt:i4>0</vt:i4>
      </vt:variant>
      <vt:variant>
        <vt:i4>5</vt:i4>
      </vt:variant>
      <vt:variant>
        <vt:lpwstr>http://www.gov.uk/defra</vt:lpwstr>
      </vt:variant>
      <vt:variant>
        <vt:lpwstr/>
      </vt:variant>
      <vt:variant>
        <vt:i4>524372</vt:i4>
      </vt:variant>
      <vt:variant>
        <vt:i4>3</vt:i4>
      </vt:variant>
      <vt:variant>
        <vt:i4>0</vt:i4>
      </vt:variant>
      <vt:variant>
        <vt:i4>5</vt:i4>
      </vt:variant>
      <vt:variant>
        <vt:lpwstr>http://www.gov.uk/government/publications</vt:lpwstr>
      </vt:variant>
      <vt:variant>
        <vt:lpwstr/>
      </vt:variant>
      <vt:variant>
        <vt:i4>6553714</vt:i4>
      </vt:variant>
      <vt:variant>
        <vt:i4>0</vt:i4>
      </vt:variant>
      <vt:variant>
        <vt:i4>0</vt:i4>
      </vt:variant>
      <vt:variant>
        <vt:i4>5</vt:i4>
      </vt:variant>
      <vt:variant>
        <vt:lpwstr>http://www.nationalarchives.gov.uk/doc/open-government-licence/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Defra</dc:creator>
  <cp:keywords/>
  <dc:description>Version 4.2 last updated: 18 September 2019</dc:description>
  <cp:lastModifiedBy>Griffiths, Victoria Kim</cp:lastModifiedBy>
  <cp:revision>14</cp:revision>
  <cp:lastPrinted>2016-02-16T09:42:00Z</cp:lastPrinted>
  <dcterms:created xsi:type="dcterms:W3CDTF">2023-02-17T13:37:00Z</dcterms:created>
  <dcterms:modified xsi:type="dcterms:W3CDTF">2023-02-20T10:57:00Z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0x010100A5BF1C78D9F64B679A5EBDE1C6598EBC0100A0716E20A2220641A579E296A703A9E2</vt:lpwstr>
  </property>
  <property fmtid="{D5CDD505-2E9C-101B-9397-08002B2CF9AE}" pid="4" name="Distribution">
    <vt:lpwstr>9;#Internal Core Defra|836ac8df-3ab9-4c95-a1f0-07f825804935</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8;#Defra Group Commercial|88c065df-18f9-4530-b972-ea809b7dd96d</vt:lpwstr>
  </property>
  <property fmtid="{D5CDD505-2E9C-101B-9397-08002B2CF9AE}" pid="9" name="InformationType">
    <vt:lpwstr/>
  </property>
</Properties>
</file>