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7C" w:rsidRDefault="0086027C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n" w:eastAsia="en-GB"/>
        </w:rPr>
      </w:pPr>
      <w:r w:rsidRPr="0086027C">
        <w:rPr>
          <w:rFonts w:ascii="Arial" w:eastAsia="Times New Roman" w:hAnsi="Arial" w:cs="Arial"/>
          <w:noProof/>
          <w:sz w:val="18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3175</wp:posOffset>
                </wp:positionV>
                <wp:extent cx="62331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27C" w:rsidRPr="0086027C" w:rsidRDefault="0086027C" w:rsidP="0086027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8602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" w:eastAsia="en-GB"/>
                              </w:rPr>
                              <w:t>Independent Chair of the CAMBS 2020 Programme Board</w:t>
                            </w:r>
                          </w:p>
                          <w:p w:rsidR="0086027C" w:rsidRDefault="0086027C" w:rsidP="0086027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u w:val="single"/>
                                <w:lang w:val="en" w:eastAsia="en-GB"/>
                              </w:rPr>
                            </w:pPr>
                          </w:p>
                          <w:p w:rsidR="0086027C" w:rsidRDefault="0086027C" w:rsidP="0086027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</w:pPr>
                            <w:r w:rsidRPr="0086027C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u w:val="single"/>
                                <w:lang w:val="en" w:eastAsia="en-GB"/>
                              </w:rPr>
                              <w:t>Length of term:</w:t>
                            </w:r>
                            <w:r w:rsidRPr="0086027C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 xml:space="preserve"> Position concluding in January 2021</w:t>
                            </w:r>
                          </w:p>
                          <w:p w:rsidR="0086027C" w:rsidRPr="0086027C" w:rsidRDefault="0086027C" w:rsidP="0086027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8"/>
                                <w:szCs w:val="24"/>
                                <w:lang w:val="en" w:eastAsia="en-GB"/>
                              </w:rPr>
                            </w:pPr>
                          </w:p>
                          <w:p w:rsidR="0086027C" w:rsidRPr="0086027C" w:rsidRDefault="0086027C" w:rsidP="0086027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</w:pPr>
                            <w:r w:rsidRPr="0086027C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u w:val="single"/>
                                <w:lang w:val="en" w:eastAsia="en-GB"/>
                              </w:rPr>
                              <w:t>Total hours: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 xml:space="preserve"> </w:t>
                            </w:r>
                            <w:r w:rsidR="00967DC8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 xml:space="preserve">Approximately </w:t>
                            </w:r>
                            <w:r w:rsidR="00486A44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>six</w:t>
                            </w:r>
                            <w:r w:rsidR="00967DC8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 xml:space="preserve"> hours per month (</w:t>
                            </w:r>
                            <w:r w:rsidR="00486A44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>two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 xml:space="preserve"> hours for the Programme Board</w:t>
                            </w:r>
                            <w:r w:rsidR="00486A44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 xml:space="preserve">, </w:t>
                            </w:r>
                            <w:r w:rsidR="00967DC8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>two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 xml:space="preserve"> hours to carry out reading and preparation in advance of the Board</w:t>
                            </w:r>
                            <w:r w:rsidR="00486A44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 xml:space="preserve"> and two hours for additional meetings as required; i.e. Member Working Group or Committee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>)</w:t>
                            </w:r>
                            <w:r w:rsidR="00967DC8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 xml:space="preserve"> – with the potential to increase as </w:t>
                            </w:r>
                            <w:r w:rsidR="00486A44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>needed</w:t>
                            </w:r>
                          </w:p>
                          <w:p w:rsidR="0086027C" w:rsidRPr="0086027C" w:rsidRDefault="0086027C" w:rsidP="0086027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8"/>
                                <w:szCs w:val="24"/>
                                <w:lang w:val="en" w:eastAsia="en-GB"/>
                              </w:rPr>
                            </w:pPr>
                          </w:p>
                          <w:p w:rsidR="0086027C" w:rsidRPr="0086027C" w:rsidRDefault="0086027C" w:rsidP="0086027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</w:pPr>
                            <w:r w:rsidRPr="0086027C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u w:val="single"/>
                                <w:lang w:val="en" w:eastAsia="en-GB"/>
                              </w:rPr>
                              <w:t>Location:</w:t>
                            </w:r>
                            <w:r w:rsidRPr="0086027C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 xml:space="preserve"> Various (the Programme Board will usually take place in Shire Hall, Cambridge, but could potentially also take place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en" w:eastAsia="en-GB"/>
                              </w:rPr>
                              <w:t>in Alconbury Weald on occasion)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pt;margin-top:.25pt;width:49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" stroked="f">
                <v:textbox style="mso-fit-shape-to-text:t">
                  <w:txbxContent>
                    <w:p w:rsidR="0086027C" w:rsidRPr="0086027C" w:rsidRDefault="0086027C" w:rsidP="0086027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" w:eastAsia="en-GB"/>
                        </w:rPr>
                      </w:pPr>
                      <w:r w:rsidRPr="008602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" w:eastAsia="en-GB"/>
                        </w:rPr>
                        <w:t>Independent Chair of the CAMBS 2020 Programme Board</w:t>
                      </w:r>
                    </w:p>
                    <w:p w:rsidR="0086027C" w:rsidRDefault="0086027C" w:rsidP="0086027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u w:val="single"/>
                          <w:lang w:val="en" w:eastAsia="en-GB"/>
                        </w:rPr>
                      </w:pPr>
                    </w:p>
                    <w:p w:rsidR="0086027C" w:rsidRDefault="0086027C" w:rsidP="0086027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</w:pPr>
                      <w:r w:rsidRPr="0086027C">
                        <w:rPr>
                          <w:rFonts w:ascii="Arial" w:eastAsia="Times New Roman" w:hAnsi="Arial" w:cs="Arial"/>
                          <w:sz w:val="18"/>
                          <w:szCs w:val="24"/>
                          <w:u w:val="single"/>
                          <w:lang w:val="en" w:eastAsia="en-GB"/>
                        </w:rPr>
                        <w:t>Length of term:</w:t>
                      </w:r>
                      <w:r w:rsidRPr="0086027C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 xml:space="preserve"> Position concluding in January 2021</w:t>
                      </w:r>
                    </w:p>
                    <w:p w:rsidR="0086027C" w:rsidRPr="0086027C" w:rsidRDefault="0086027C" w:rsidP="0086027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8"/>
                          <w:szCs w:val="24"/>
                          <w:lang w:val="en" w:eastAsia="en-GB"/>
                        </w:rPr>
                      </w:pPr>
                    </w:p>
                    <w:p w:rsidR="0086027C" w:rsidRPr="0086027C" w:rsidRDefault="0086027C" w:rsidP="0086027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</w:pPr>
                      <w:r w:rsidRPr="0086027C">
                        <w:rPr>
                          <w:rFonts w:ascii="Arial" w:eastAsia="Times New Roman" w:hAnsi="Arial" w:cs="Arial"/>
                          <w:sz w:val="18"/>
                          <w:szCs w:val="24"/>
                          <w:u w:val="single"/>
                          <w:lang w:val="en" w:eastAsia="en-GB"/>
                        </w:rPr>
                        <w:t>Total hours: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 xml:space="preserve"> </w:t>
                      </w:r>
                      <w:r w:rsidR="00967DC8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 xml:space="preserve">Approximately </w:t>
                      </w:r>
                      <w:r w:rsidR="00486A44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>six</w:t>
                      </w:r>
                      <w:r w:rsidR="00967DC8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 xml:space="preserve"> hours per month (</w:t>
                      </w:r>
                      <w:r w:rsidR="00486A44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>two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 xml:space="preserve"> hours for the Programme Board</w:t>
                      </w:r>
                      <w:r w:rsidR="00486A44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 xml:space="preserve">, </w:t>
                      </w:r>
                      <w:r w:rsidR="00967DC8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>two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 xml:space="preserve"> hours to carry out reading and preparation in advance of the Board</w:t>
                      </w:r>
                      <w:r w:rsidR="00486A44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 xml:space="preserve"> and two hours for additional meetings as required; i.e. Member Working Group or Committee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>)</w:t>
                      </w:r>
                      <w:r w:rsidR="00967DC8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 xml:space="preserve"> – with the potential to increase as </w:t>
                      </w:r>
                      <w:r w:rsidR="00486A44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>needed</w:t>
                      </w:r>
                    </w:p>
                    <w:p w:rsidR="0086027C" w:rsidRPr="0086027C" w:rsidRDefault="0086027C" w:rsidP="0086027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8"/>
                          <w:szCs w:val="24"/>
                          <w:lang w:val="en" w:eastAsia="en-GB"/>
                        </w:rPr>
                      </w:pPr>
                    </w:p>
                    <w:p w:rsidR="0086027C" w:rsidRPr="0086027C" w:rsidRDefault="0086027C" w:rsidP="0086027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</w:pPr>
                      <w:r w:rsidRPr="0086027C">
                        <w:rPr>
                          <w:rFonts w:ascii="Arial" w:eastAsia="Times New Roman" w:hAnsi="Arial" w:cs="Arial"/>
                          <w:sz w:val="18"/>
                          <w:szCs w:val="24"/>
                          <w:u w:val="single"/>
                          <w:lang w:val="en" w:eastAsia="en-GB"/>
                        </w:rPr>
                        <w:t>Location:</w:t>
                      </w:r>
                      <w:r w:rsidRPr="0086027C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 xml:space="preserve"> Various (the Programme Board will usually take place in Shire Hall, Cambridge, but could potentially also take place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24"/>
                          <w:lang w:val="en" w:eastAsia="en-GB"/>
                        </w:rPr>
                        <w:t>in Alconbury Weald on occasion)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3396" w:rsidRPr="0086027C" w:rsidRDefault="0086027C" w:rsidP="008333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 w:rsidRPr="0086027C">
        <w:rPr>
          <w:rFonts w:ascii="Arial" w:eastAsia="Times New Roman" w:hAnsi="Arial" w:cs="Arial"/>
          <w:b/>
          <w:sz w:val="24"/>
          <w:szCs w:val="24"/>
          <w:lang w:val="en" w:eastAsia="en-GB"/>
        </w:rPr>
        <w:t>1.0 Background to the Project</w:t>
      </w:r>
    </w:p>
    <w:p w:rsidR="00833396" w:rsidRPr="00833396" w:rsidRDefault="00833396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</w:p>
    <w:p w:rsidR="009E65E8" w:rsidRPr="009E65E8" w:rsidRDefault="009E65E8" w:rsidP="009E65E8">
      <w:pPr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9E65E8">
        <w:rPr>
          <w:rFonts w:ascii="Arial" w:eastAsia="Times New Roman" w:hAnsi="Arial" w:cs="Arial"/>
          <w:sz w:val="24"/>
          <w:szCs w:val="24"/>
          <w:lang w:val="en" w:eastAsia="en-GB"/>
        </w:rPr>
        <w:t xml:space="preserve">At Full Council in May 2018 Members agreed a programme of work that includes moving out of Shire Hall and developing a new civic hub located in Alconbury, with spokes offices across the County for staff who currently work on the Shire Hall site to be distributed between. </w:t>
      </w:r>
    </w:p>
    <w:p w:rsidR="009E65E8" w:rsidRDefault="009E65E8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9E65E8">
        <w:rPr>
          <w:rFonts w:ascii="Arial" w:eastAsia="Times New Roman" w:hAnsi="Arial" w:cs="Arial"/>
          <w:sz w:val="24"/>
          <w:szCs w:val="24"/>
          <w:lang w:val="en" w:eastAsia="en-GB"/>
        </w:rPr>
        <w:t>This ambition is</w:t>
      </w:r>
      <w:r w:rsidR="005D16F2">
        <w:rPr>
          <w:rFonts w:ascii="Arial" w:eastAsia="Times New Roman" w:hAnsi="Arial" w:cs="Arial"/>
          <w:sz w:val="24"/>
          <w:szCs w:val="24"/>
          <w:lang w:val="en" w:eastAsia="en-GB"/>
        </w:rPr>
        <w:t xml:space="preserve"> to be facilitated by vacating </w:t>
      </w:r>
      <w:r w:rsidRPr="009E65E8">
        <w:rPr>
          <w:rFonts w:ascii="Arial" w:eastAsia="Times New Roman" w:hAnsi="Arial" w:cs="Arial"/>
          <w:sz w:val="24"/>
          <w:szCs w:val="24"/>
          <w:lang w:val="en" w:eastAsia="en-GB"/>
        </w:rPr>
        <w:t>the Council’s presence at its central Cambridge Shire Hall site, and instead operating from a smaller Civic “Hub”, together with several smaller “Spoke” offices. This move will enable services to be delivered closer to service users, and potentially col</w:t>
      </w:r>
      <w:r w:rsidR="00D356D3">
        <w:rPr>
          <w:rFonts w:ascii="Arial" w:eastAsia="Times New Roman" w:hAnsi="Arial" w:cs="Arial"/>
          <w:sz w:val="24"/>
          <w:szCs w:val="24"/>
          <w:lang w:val="en" w:eastAsia="en-GB"/>
        </w:rPr>
        <w:t>l</w:t>
      </w:r>
      <w:r w:rsidRPr="009E65E8">
        <w:rPr>
          <w:rFonts w:ascii="Arial" w:eastAsia="Times New Roman" w:hAnsi="Arial" w:cs="Arial"/>
          <w:sz w:val="24"/>
          <w:szCs w:val="24"/>
          <w:lang w:val="en" w:eastAsia="en-GB"/>
        </w:rPr>
        <w:t>ocated with delivery partner organisations.</w:t>
      </w:r>
    </w:p>
    <w:p w:rsidR="009E65E8" w:rsidRDefault="009E65E8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</w:p>
    <w:p w:rsidR="009E65E8" w:rsidRDefault="00486A44" w:rsidP="009E65E8">
      <w:pPr>
        <w:pStyle w:val="Default"/>
        <w:rPr>
          <w:rFonts w:ascii="Arial" w:eastAsia="Times New Roman" w:hAnsi="Arial" w:cs="Arial"/>
          <w:color w:val="auto"/>
          <w:lang w:val="en" w:eastAsia="en-GB"/>
        </w:rPr>
      </w:pPr>
      <w:r>
        <w:rPr>
          <w:rFonts w:ascii="Arial" w:eastAsia="Times New Roman" w:hAnsi="Arial" w:cs="Arial"/>
          <w:color w:val="auto"/>
          <w:lang w:val="en" w:eastAsia="en-GB"/>
        </w:rPr>
        <w:t>The purpose of the programme is to:</w:t>
      </w:r>
    </w:p>
    <w:p w:rsidR="009E65E8" w:rsidRPr="009E65E8" w:rsidRDefault="009E65E8" w:rsidP="009E65E8">
      <w:pPr>
        <w:pStyle w:val="Default"/>
        <w:rPr>
          <w:rFonts w:ascii="Arial" w:eastAsia="Times New Roman" w:hAnsi="Arial" w:cs="Arial"/>
          <w:color w:val="auto"/>
          <w:lang w:val="en" w:eastAsia="en-GB"/>
        </w:rPr>
      </w:pPr>
    </w:p>
    <w:p w:rsidR="009E65E8" w:rsidRDefault="009E65E8" w:rsidP="0086027C">
      <w:pPr>
        <w:pStyle w:val="Default"/>
        <w:numPr>
          <w:ilvl w:val="0"/>
          <w:numId w:val="1"/>
        </w:numPr>
        <w:spacing w:after="100"/>
        <w:ind w:left="714" w:hanging="357"/>
        <w:rPr>
          <w:rFonts w:ascii="Arial" w:eastAsia="Times New Roman" w:hAnsi="Arial" w:cs="Arial"/>
          <w:color w:val="auto"/>
          <w:lang w:val="en" w:eastAsia="en-GB"/>
        </w:rPr>
      </w:pPr>
      <w:r w:rsidRPr="009E65E8">
        <w:rPr>
          <w:rFonts w:ascii="Arial" w:eastAsia="Times New Roman" w:hAnsi="Arial" w:cs="Arial"/>
          <w:color w:val="auto"/>
          <w:lang w:val="en" w:eastAsia="en-GB"/>
        </w:rPr>
        <w:lastRenderedPageBreak/>
        <w:t xml:space="preserve">Generate financial savings and/or capital/revenue returns; </w:t>
      </w:r>
    </w:p>
    <w:p w:rsidR="009E65E8" w:rsidRDefault="009E65E8" w:rsidP="0086027C">
      <w:pPr>
        <w:pStyle w:val="Default"/>
        <w:numPr>
          <w:ilvl w:val="0"/>
          <w:numId w:val="1"/>
        </w:numPr>
        <w:spacing w:after="100"/>
        <w:ind w:left="714" w:hanging="357"/>
        <w:rPr>
          <w:rFonts w:ascii="Arial" w:eastAsia="Times New Roman" w:hAnsi="Arial" w:cs="Arial"/>
          <w:color w:val="auto"/>
          <w:lang w:val="en" w:eastAsia="en-GB"/>
        </w:rPr>
      </w:pPr>
      <w:r w:rsidRPr="009E65E8">
        <w:rPr>
          <w:rFonts w:ascii="Arial" w:eastAsia="Times New Roman" w:hAnsi="Arial" w:cs="Arial"/>
          <w:color w:val="auto"/>
          <w:lang w:val="en" w:eastAsia="en-GB"/>
        </w:rPr>
        <w:t xml:space="preserve">Collocate and consolidate services into a smaller number of properties to help deliver savings that are essential to maintain front line services; </w:t>
      </w:r>
    </w:p>
    <w:p w:rsidR="009E65E8" w:rsidRDefault="009E65E8" w:rsidP="0086027C">
      <w:pPr>
        <w:pStyle w:val="Default"/>
        <w:numPr>
          <w:ilvl w:val="0"/>
          <w:numId w:val="1"/>
        </w:numPr>
        <w:spacing w:after="100"/>
        <w:ind w:left="714" w:hanging="357"/>
        <w:rPr>
          <w:rFonts w:ascii="Arial" w:eastAsia="Times New Roman" w:hAnsi="Arial" w:cs="Arial"/>
          <w:color w:val="auto"/>
          <w:lang w:val="en" w:eastAsia="en-GB"/>
        </w:rPr>
      </w:pPr>
      <w:r w:rsidRPr="009E65E8">
        <w:rPr>
          <w:rFonts w:ascii="Arial" w:eastAsia="Times New Roman" w:hAnsi="Arial" w:cs="Arial"/>
          <w:color w:val="auto"/>
          <w:lang w:val="en" w:eastAsia="en-GB"/>
        </w:rPr>
        <w:t xml:space="preserve">Explore greater synergy in service delivery with partners to support service users; and </w:t>
      </w:r>
    </w:p>
    <w:p w:rsidR="009E65E8" w:rsidRDefault="009E65E8" w:rsidP="0086027C">
      <w:pPr>
        <w:pStyle w:val="Default"/>
        <w:numPr>
          <w:ilvl w:val="0"/>
          <w:numId w:val="1"/>
        </w:numPr>
        <w:spacing w:after="100"/>
        <w:ind w:left="714" w:hanging="357"/>
        <w:rPr>
          <w:rFonts w:ascii="Arial" w:eastAsia="Times New Roman" w:hAnsi="Arial" w:cs="Arial"/>
          <w:color w:val="auto"/>
          <w:lang w:val="en" w:eastAsia="en-GB"/>
        </w:rPr>
      </w:pPr>
      <w:r w:rsidRPr="009E65E8">
        <w:rPr>
          <w:rFonts w:ascii="Arial" w:eastAsia="Times New Roman" w:hAnsi="Arial" w:cs="Arial"/>
          <w:color w:val="auto"/>
          <w:lang w:val="en" w:eastAsia="en-GB"/>
        </w:rPr>
        <w:t xml:space="preserve">Maximise the value/returns on its surplus property assets via development and revenue generating opportunities. </w:t>
      </w:r>
    </w:p>
    <w:p w:rsidR="00486A44" w:rsidRPr="009E65E8" w:rsidRDefault="00486A44" w:rsidP="00486A44">
      <w:pPr>
        <w:pStyle w:val="Default"/>
        <w:spacing w:after="100"/>
        <w:ind w:left="714"/>
        <w:rPr>
          <w:rFonts w:ascii="Arial" w:eastAsia="Times New Roman" w:hAnsi="Arial" w:cs="Arial"/>
          <w:color w:val="auto"/>
          <w:lang w:val="en" w:eastAsia="en-GB"/>
        </w:rPr>
      </w:pPr>
    </w:p>
    <w:p w:rsidR="00833396" w:rsidRPr="0086027C" w:rsidRDefault="00833396" w:rsidP="0086027C">
      <w:pPr>
        <w:pStyle w:val="Default"/>
        <w:spacing w:after="308"/>
        <w:rPr>
          <w:rFonts w:ascii="Arial" w:eastAsia="Times New Roman" w:hAnsi="Arial" w:cs="Arial"/>
          <w:color w:val="auto"/>
          <w:lang w:val="en" w:eastAsia="en-GB"/>
        </w:rPr>
      </w:pPr>
      <w:r w:rsidRPr="009E65E8">
        <w:rPr>
          <w:rFonts w:ascii="Arial" w:eastAsia="Times New Roman" w:hAnsi="Arial" w:cs="Arial"/>
          <w:lang w:val="en" w:eastAsia="en-GB"/>
        </w:rPr>
        <w:t>To lead this work, a Programme Board has been established consisting of senior officers across the organisation covering various disciplines and expertise. The Programme Board has accountability to a cross party Member Working Group and the Commercial and Investments Committee</w:t>
      </w:r>
      <w:r w:rsidR="00967DC8">
        <w:rPr>
          <w:rFonts w:ascii="Arial" w:eastAsia="Times New Roman" w:hAnsi="Arial" w:cs="Arial"/>
          <w:lang w:val="en" w:eastAsia="en-GB"/>
        </w:rPr>
        <w:t>,</w:t>
      </w:r>
      <w:r w:rsidRPr="009E65E8">
        <w:rPr>
          <w:rFonts w:ascii="Arial" w:eastAsia="Times New Roman" w:hAnsi="Arial" w:cs="Arial"/>
          <w:lang w:val="en" w:eastAsia="en-GB"/>
        </w:rPr>
        <w:t xml:space="preserve"> who have overall responsibility for the delivery of the project. This project is far more tha</w:t>
      </w:r>
      <w:r w:rsidR="00D356D3">
        <w:rPr>
          <w:rFonts w:ascii="Arial" w:eastAsia="Times New Roman" w:hAnsi="Arial" w:cs="Arial"/>
          <w:lang w:val="en" w:eastAsia="en-GB"/>
        </w:rPr>
        <w:t>n</w:t>
      </w:r>
      <w:r w:rsidRPr="009E65E8">
        <w:rPr>
          <w:rFonts w:ascii="Arial" w:eastAsia="Times New Roman" w:hAnsi="Arial" w:cs="Arial"/>
          <w:lang w:val="en" w:eastAsia="en-GB"/>
        </w:rPr>
        <w:t xml:space="preserve"> simply the construction of a new headquarters. It </w:t>
      </w:r>
      <w:r w:rsidRPr="009E65E8">
        <w:rPr>
          <w:rFonts w:ascii="Arial" w:eastAsia="Times New Roman" w:hAnsi="Arial" w:cs="Arial"/>
          <w:lang w:val="en" w:eastAsia="en-GB"/>
        </w:rPr>
        <w:lastRenderedPageBreak/>
        <w:t xml:space="preserve">is a cross organisational culture programme that will result in the adoption of different styles of working and engagement with the communities that we serve. </w:t>
      </w:r>
      <w:bookmarkStart w:id="0" w:name="_GoBack"/>
      <w:bookmarkEnd w:id="0"/>
    </w:p>
    <w:p w:rsidR="0086027C" w:rsidRDefault="00833396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This project will therefore play a pivotal role in how the Council manages service delivery in the future and successful implementation is critical. </w:t>
      </w:r>
      <w:r w:rsidR="00B11444">
        <w:rPr>
          <w:rFonts w:ascii="Arial" w:eastAsia="Times New Roman" w:hAnsi="Arial" w:cs="Arial"/>
          <w:sz w:val="24"/>
          <w:szCs w:val="24"/>
          <w:lang w:val="en" w:eastAsia="en-GB"/>
        </w:rPr>
        <w:t>As a consequence the Council wish to bring additional independent governanc</w:t>
      </w:r>
      <w:r w:rsidR="000A71CE">
        <w:rPr>
          <w:rFonts w:ascii="Arial" w:eastAsia="Times New Roman" w:hAnsi="Arial" w:cs="Arial"/>
          <w:sz w:val="24"/>
          <w:szCs w:val="24"/>
          <w:lang w:val="en" w:eastAsia="en-GB"/>
        </w:rPr>
        <w:t>e and challenge to support the Programme T</w:t>
      </w:r>
      <w:r w:rsidR="00B11444">
        <w:rPr>
          <w:rFonts w:ascii="Arial" w:eastAsia="Times New Roman" w:hAnsi="Arial" w:cs="Arial"/>
          <w:sz w:val="24"/>
          <w:szCs w:val="24"/>
          <w:lang w:val="en" w:eastAsia="en-GB"/>
        </w:rPr>
        <w:t>eam. It has therefore</w:t>
      </w:r>
      <w:r w:rsidR="00967DC8">
        <w:rPr>
          <w:rFonts w:ascii="Arial" w:eastAsia="Times New Roman" w:hAnsi="Arial" w:cs="Arial"/>
          <w:sz w:val="24"/>
          <w:szCs w:val="24"/>
          <w:lang w:val="en" w:eastAsia="en-GB"/>
        </w:rPr>
        <w:t xml:space="preserve"> been</w:t>
      </w:r>
      <w:r w:rsidR="00B11444">
        <w:rPr>
          <w:rFonts w:ascii="Arial" w:eastAsia="Times New Roman" w:hAnsi="Arial" w:cs="Arial"/>
          <w:sz w:val="24"/>
          <w:szCs w:val="24"/>
          <w:lang w:val="en" w:eastAsia="en-GB"/>
        </w:rPr>
        <w:t xml:space="preserve"> agreed to appoint an 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>Independent Chair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 to provide the necessary rigor to secure successful delivery of the project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 xml:space="preserve">. 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br/>
      </w:r>
    </w:p>
    <w:p w:rsidR="0086027C" w:rsidRDefault="0086027C" w:rsidP="0086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967DC8" w:rsidRDefault="00967DC8" w:rsidP="008602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</w:p>
    <w:p w:rsidR="00967DC8" w:rsidRDefault="00967DC8" w:rsidP="008602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</w:p>
    <w:p w:rsidR="0086027C" w:rsidRPr="0086027C" w:rsidRDefault="0086027C" w:rsidP="008602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en" w:eastAsia="en-GB"/>
        </w:rPr>
        <w:t>2</w:t>
      </w:r>
      <w:r w:rsidRPr="0086027C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.0 </w:t>
      </w:r>
      <w:r>
        <w:rPr>
          <w:rFonts w:ascii="Arial" w:eastAsia="Times New Roman" w:hAnsi="Arial" w:cs="Arial"/>
          <w:b/>
          <w:sz w:val="24"/>
          <w:szCs w:val="24"/>
          <w:lang w:val="en" w:eastAsia="en-GB"/>
        </w:rPr>
        <w:t>Role and responsibility</w:t>
      </w:r>
    </w:p>
    <w:p w:rsidR="0012256C" w:rsidRDefault="00833396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br/>
        <w:t>In this r</w:t>
      </w:r>
      <w:r w:rsidR="00B11444">
        <w:rPr>
          <w:rFonts w:ascii="Arial" w:eastAsia="Times New Roman" w:hAnsi="Arial" w:cs="Arial"/>
          <w:sz w:val="24"/>
          <w:szCs w:val="24"/>
          <w:lang w:val="en" w:eastAsia="en-GB"/>
        </w:rPr>
        <w:t>ole you will be responsible for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 xml:space="preserve"> chairing the Programme Board and e</w:t>
      </w:r>
      <w:r w:rsidR="00D356D3">
        <w:rPr>
          <w:rFonts w:ascii="Arial" w:eastAsia="Times New Roman" w:hAnsi="Arial" w:cs="Arial"/>
          <w:sz w:val="24"/>
          <w:szCs w:val="24"/>
          <w:lang w:val="en" w:eastAsia="en-GB"/>
        </w:rPr>
        <w:t>nsuring that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 appropriate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 xml:space="preserve"> governance frameworks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 are in place and operating effectively. You will be responsible for ensuring that all strategic and 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>operational delivery plans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 are in plac</w:t>
      </w:r>
      <w:r w:rsidR="000A71CE">
        <w:rPr>
          <w:rFonts w:ascii="Arial" w:eastAsia="Times New Roman" w:hAnsi="Arial" w:cs="Arial"/>
          <w:sz w:val="24"/>
          <w:szCs w:val="24"/>
          <w:lang w:val="en" w:eastAsia="en-GB"/>
        </w:rPr>
        <w:t xml:space="preserve">e and will act </w:t>
      </w:r>
      <w:r w:rsidR="000A71CE">
        <w:rPr>
          <w:rFonts w:ascii="Arial" w:eastAsia="Times New Roman" w:hAnsi="Arial" w:cs="Arial"/>
          <w:sz w:val="24"/>
          <w:szCs w:val="24"/>
          <w:lang w:val="en" w:eastAsia="en-GB"/>
        </w:rPr>
        <w:lastRenderedPageBreak/>
        <w:t xml:space="preserve">as </w:t>
      </w:r>
      <w:r w:rsidR="009E65E8">
        <w:rPr>
          <w:rFonts w:ascii="Arial" w:eastAsia="Times New Roman" w:hAnsi="Arial" w:cs="Arial"/>
          <w:sz w:val="24"/>
          <w:szCs w:val="24"/>
          <w:lang w:val="en" w:eastAsia="en-GB"/>
        </w:rPr>
        <w:t>a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 xml:space="preserve"> key ambassador</w:t>
      </w:r>
      <w:r w:rsidR="000A71CE">
        <w:rPr>
          <w:rFonts w:ascii="Arial" w:eastAsia="Times New Roman" w:hAnsi="Arial" w:cs="Arial"/>
          <w:sz w:val="24"/>
          <w:szCs w:val="24"/>
          <w:lang w:val="en" w:eastAsia="en-GB"/>
        </w:rPr>
        <w:t xml:space="preserve"> for the Programme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>, building and enhancing relationships with a wide range of</w:t>
      </w:r>
      <w:r w:rsidR="000A71CE">
        <w:rPr>
          <w:rFonts w:ascii="Arial" w:eastAsia="Times New Roman" w:hAnsi="Arial" w:cs="Arial"/>
          <w:sz w:val="24"/>
          <w:szCs w:val="24"/>
          <w:lang w:val="en" w:eastAsia="en-GB"/>
        </w:rPr>
        <w:t xml:space="preserve"> stakeholders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 xml:space="preserve">. You will 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be </w:t>
      </w:r>
      <w:r w:rsidR="00967DC8">
        <w:rPr>
          <w:rFonts w:ascii="Arial" w:eastAsia="Times New Roman" w:hAnsi="Arial" w:cs="Arial"/>
          <w:sz w:val="24"/>
          <w:szCs w:val="24"/>
          <w:lang w:val="en" w:eastAsia="en-GB"/>
        </w:rPr>
        <w:t xml:space="preserve">able to 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operate within a </w:t>
      </w:r>
      <w:r w:rsidR="00967DC8">
        <w:rPr>
          <w:rFonts w:ascii="Arial" w:eastAsia="Times New Roman" w:hAnsi="Arial" w:cs="Arial"/>
          <w:sz w:val="24"/>
          <w:szCs w:val="24"/>
          <w:lang w:val="en" w:eastAsia="en-GB"/>
        </w:rPr>
        <w:t>political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environment reporting to both the Member Working Group and Commercial and Investments Committee as appropriate. </w:t>
      </w:r>
    </w:p>
    <w:p w:rsidR="0012256C" w:rsidRDefault="00833396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br/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In order to secure the successful delivery of this project 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 xml:space="preserve">you 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will need to 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 xml:space="preserve">have a passion for creating 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cultures within public services that will secure high quality, cost effective, locality </w:t>
      </w:r>
      <w:r w:rsidR="00967DC8">
        <w:rPr>
          <w:rFonts w:ascii="Arial" w:eastAsia="Times New Roman" w:hAnsi="Arial" w:cs="Arial"/>
          <w:sz w:val="24"/>
          <w:szCs w:val="24"/>
          <w:lang w:val="en" w:eastAsia="en-GB"/>
        </w:rPr>
        <w:t xml:space="preserve">and 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>community based services that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 xml:space="preserve"> are sustainable for the future</w:t>
      </w:r>
      <w:r w:rsidR="0012256C">
        <w:rPr>
          <w:rFonts w:ascii="Arial" w:eastAsia="Times New Roman" w:hAnsi="Arial" w:cs="Arial"/>
          <w:sz w:val="24"/>
          <w:szCs w:val="24"/>
          <w:lang w:val="en" w:eastAsia="en-GB"/>
        </w:rPr>
        <w:t xml:space="preserve">. </w:t>
      </w:r>
    </w:p>
    <w:p w:rsidR="0012256C" w:rsidRDefault="0012256C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</w:p>
    <w:p w:rsidR="0012256C" w:rsidRDefault="0012256C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You will have experience of leading major change programmes within a complex multi service based organisation. You will be energetic and believe in effective public service delivery. It is likely that you will have experience of operating as a </w:t>
      </w:r>
      <w:r w:rsidR="00833396" w:rsidRPr="00833396">
        <w:rPr>
          <w:rFonts w:ascii="Arial" w:eastAsia="Times New Roman" w:hAnsi="Arial" w:cs="Arial"/>
          <w:sz w:val="24"/>
          <w:szCs w:val="24"/>
          <w:lang w:val="en" w:eastAsia="en-GB"/>
        </w:rPr>
        <w:t>Chair or have operated at a regional / national level in a strategic leadership and transformational role and have influenced change across organisational boundaries.</w:t>
      </w:r>
    </w:p>
    <w:p w:rsidR="0012256C" w:rsidRDefault="0012256C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</w:p>
    <w:p w:rsidR="00833396" w:rsidRPr="00833396" w:rsidRDefault="00833396" w:rsidP="008333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lastRenderedPageBreak/>
        <w:t xml:space="preserve">Above all, you will </w:t>
      </w:r>
      <w:r w:rsidR="000A71CE">
        <w:rPr>
          <w:rFonts w:ascii="Arial" w:eastAsia="Times New Roman" w:hAnsi="Arial" w:cs="Arial"/>
          <w:sz w:val="24"/>
          <w:szCs w:val="24"/>
          <w:lang w:val="en" w:eastAsia="en-GB"/>
        </w:rPr>
        <w:t xml:space="preserve">be able </w:t>
      </w:r>
      <w:r w:rsidRPr="00833396">
        <w:rPr>
          <w:rFonts w:ascii="Arial" w:eastAsia="Times New Roman" w:hAnsi="Arial" w:cs="Arial"/>
          <w:sz w:val="24"/>
          <w:szCs w:val="24"/>
          <w:lang w:val="en" w:eastAsia="en-GB"/>
        </w:rPr>
        <w:t xml:space="preserve">demonstrate an impeccable track record of delivering results. You will be a skilled ambassador, offering exceptional communication, leadership and strategic influencing skills. </w:t>
      </w:r>
    </w:p>
    <w:p w:rsidR="00833396" w:rsidRPr="00833396" w:rsidRDefault="00833396">
      <w:pPr>
        <w:rPr>
          <w:rFonts w:ascii="Arial" w:hAnsi="Arial" w:cs="Arial"/>
        </w:rPr>
      </w:pPr>
    </w:p>
    <w:sectPr w:rsidR="00833396" w:rsidRPr="0083339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27C" w:rsidRDefault="0086027C" w:rsidP="0086027C">
      <w:pPr>
        <w:spacing w:after="0" w:line="240" w:lineRule="auto"/>
      </w:pPr>
      <w:r>
        <w:separator/>
      </w:r>
    </w:p>
  </w:endnote>
  <w:endnote w:type="continuationSeparator" w:id="0">
    <w:p w:rsidR="0086027C" w:rsidRDefault="0086027C" w:rsidP="0086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27C" w:rsidRDefault="0086027C" w:rsidP="0086027C">
      <w:pPr>
        <w:spacing w:after="0" w:line="240" w:lineRule="auto"/>
      </w:pPr>
      <w:r>
        <w:separator/>
      </w:r>
    </w:p>
  </w:footnote>
  <w:footnote w:type="continuationSeparator" w:id="0">
    <w:p w:rsidR="0086027C" w:rsidRDefault="0086027C" w:rsidP="0086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27C" w:rsidRPr="0086027C" w:rsidRDefault="0086027C" w:rsidP="0086027C">
    <w:pPr>
      <w:rPr>
        <w:rFonts w:ascii="Times New Roman" w:eastAsia="Times New Roman" w:hAnsi="Times New Roman" w:cs="Times New Roman"/>
        <w:b/>
        <w:bCs/>
        <w:sz w:val="32"/>
        <w:szCs w:val="32"/>
        <w:lang w:val="en" w:eastAsia="en-GB"/>
      </w:rPr>
    </w:pPr>
    <w:r w:rsidRPr="00E07AA1">
      <w:rPr>
        <w:b/>
        <w:noProof/>
        <w:color w:val="2E74B5" w:themeColor="accent1" w:themeShade="BF"/>
        <w:sz w:val="52"/>
        <w:lang w:eastAsia="en-GB"/>
      </w:rPr>
      <w:drawing>
        <wp:anchor distT="0" distB="0" distL="114300" distR="114300" simplePos="0" relativeHeight="251659264" behindDoc="1" locked="0" layoutInCell="1" allowOverlap="1" wp14:anchorId="3B00FD90" wp14:editId="300C476B">
          <wp:simplePos x="0" y="0"/>
          <wp:positionH relativeFrom="column">
            <wp:posOffset>4236720</wp:posOffset>
          </wp:positionH>
          <wp:positionV relativeFrom="paragraph">
            <wp:posOffset>-244475</wp:posOffset>
          </wp:positionV>
          <wp:extent cx="2247265" cy="491490"/>
          <wp:effectExtent l="0" t="0" r="635" b="3810"/>
          <wp:wrapTight wrapText="bothSides">
            <wp:wrapPolygon edited="0">
              <wp:start x="732" y="0"/>
              <wp:lineTo x="0" y="4186"/>
              <wp:lineTo x="0" y="19256"/>
              <wp:lineTo x="12817" y="20930"/>
              <wp:lineTo x="14099" y="20930"/>
              <wp:lineTo x="18493" y="20930"/>
              <wp:lineTo x="21057" y="18419"/>
              <wp:lineTo x="21423" y="8372"/>
              <wp:lineTo x="21423" y="837"/>
              <wp:lineTo x="18860" y="0"/>
              <wp:lineTo x="732" y="0"/>
            </wp:wrapPolygon>
          </wp:wrapTight>
          <wp:docPr id="4" name="Picture 4" descr="C:\WINDOWS\IE\TempInt\et013\IE\02G1D8UW\CCC_Logo_Colour_3500pxW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WINDOWS\IE\TempInt\et013\IE\02G1D8UW\CCC_Logo_Colour_3500pxW_300dp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D4C26"/>
    <w:multiLevelType w:val="hybridMultilevel"/>
    <w:tmpl w:val="2A5E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96"/>
    <w:rsid w:val="000A71CE"/>
    <w:rsid w:val="0012256C"/>
    <w:rsid w:val="003D148C"/>
    <w:rsid w:val="00486A44"/>
    <w:rsid w:val="005D16F2"/>
    <w:rsid w:val="007A2025"/>
    <w:rsid w:val="00833396"/>
    <w:rsid w:val="0086027C"/>
    <w:rsid w:val="00967DC8"/>
    <w:rsid w:val="009E65E8"/>
    <w:rsid w:val="00A77DDF"/>
    <w:rsid w:val="00B11444"/>
    <w:rsid w:val="00D356D3"/>
    <w:rsid w:val="00D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CC605-4201-4203-98C8-8BF940AB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65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0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27C"/>
  </w:style>
  <w:style w:type="paragraph" w:styleId="Footer">
    <w:name w:val="footer"/>
    <w:basedOn w:val="Normal"/>
    <w:link w:val="FooterChar"/>
    <w:uiPriority w:val="99"/>
    <w:unhideWhenUsed/>
    <w:rsid w:val="00860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Malyon Chris</dc:creator>
  <cp:keywords/>
  <dc:description/>
  <cp:lastModifiedBy>Collyns Jon</cp:lastModifiedBy>
  <cp:revision>2</cp:revision>
  <dcterms:created xsi:type="dcterms:W3CDTF">2018-11-01T15:28:00Z</dcterms:created>
  <dcterms:modified xsi:type="dcterms:W3CDTF">2018-11-01T15:28:00Z</dcterms:modified>
</cp:coreProperties>
</file>