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DABA7" w14:textId="77777777" w:rsidR="00CA1712" w:rsidRDefault="00CA1712">
      <w:pPr>
        <w:rPr>
          <w:b/>
        </w:rPr>
      </w:pPr>
      <w:bookmarkStart w:id="0" w:name="_GoBack"/>
      <w:bookmarkEnd w:id="0"/>
      <w:r>
        <w:rPr>
          <w:b/>
        </w:rPr>
        <w:t xml:space="preserve">INVITATION TO </w:t>
      </w:r>
      <w:r w:rsidR="001238C4">
        <w:rPr>
          <w:b/>
        </w:rPr>
        <w:t>APPLY</w:t>
      </w:r>
      <w:r>
        <w:rPr>
          <w:b/>
        </w:rPr>
        <w:t xml:space="preserve"> </w:t>
      </w:r>
    </w:p>
    <w:p w14:paraId="7B6EE521" w14:textId="77777777" w:rsidR="00CA1712" w:rsidRDefault="00CA1712"/>
    <w:p w14:paraId="68591D6B" w14:textId="77777777" w:rsidR="00CA1712" w:rsidRDefault="00CA1712"/>
    <w:p w14:paraId="3DCA8A95" w14:textId="77777777" w:rsidR="00CA1712" w:rsidRPr="004471E5" w:rsidRDefault="00CA1712">
      <w:pPr>
        <w:rPr>
          <w:b/>
          <w:i/>
        </w:rPr>
      </w:pPr>
      <w:r>
        <w:t xml:space="preserve">Department for </w:t>
      </w:r>
      <w:r w:rsidR="000D00D0">
        <w:t>Education</w:t>
      </w:r>
    </w:p>
    <w:p w14:paraId="1E334182" w14:textId="77777777" w:rsidR="00CA1712" w:rsidRDefault="00CA1712"/>
    <w:p w14:paraId="2F64E7BA" w14:textId="77777777" w:rsidR="00CA1712" w:rsidRDefault="00CA1712"/>
    <w:tbl>
      <w:tblPr>
        <w:tblW w:w="0" w:type="auto"/>
        <w:tblInd w:w="108" w:type="dxa"/>
        <w:tblLayout w:type="fixed"/>
        <w:tblLook w:val="0000" w:firstRow="0" w:lastRow="0" w:firstColumn="0" w:lastColumn="0" w:noHBand="0" w:noVBand="0"/>
      </w:tblPr>
      <w:tblGrid>
        <w:gridCol w:w="10301"/>
      </w:tblGrid>
      <w:tr w:rsidR="00CA1712" w14:paraId="4701E697" w14:textId="77777777" w:rsidTr="00CE568E">
        <w:trPr>
          <w:trHeight w:val="1719"/>
        </w:trPr>
        <w:tc>
          <w:tcPr>
            <w:tcW w:w="10301" w:type="dxa"/>
            <w:tcBorders>
              <w:top w:val="nil"/>
              <w:left w:val="nil"/>
              <w:bottom w:val="nil"/>
              <w:right w:val="nil"/>
            </w:tcBorders>
          </w:tcPr>
          <w:p w14:paraId="4D1A99B2" w14:textId="77777777" w:rsidR="002327CA" w:rsidRPr="005B0B90" w:rsidRDefault="002327CA" w:rsidP="002327CA">
            <w:pPr>
              <w:rPr>
                <w:rFonts w:cs="Arial"/>
              </w:rPr>
            </w:pPr>
            <w:r>
              <w:rPr>
                <w:rFonts w:cs="Arial"/>
              </w:rPr>
              <w:t>Department</w:t>
            </w:r>
            <w:r w:rsidRPr="005B0B90">
              <w:rPr>
                <w:rFonts w:cs="Arial"/>
              </w:rPr>
              <w:t xml:space="preserve"> for Education </w:t>
            </w:r>
          </w:p>
          <w:p w14:paraId="10871450" w14:textId="77777777" w:rsidR="002327CA" w:rsidRDefault="002327CA" w:rsidP="002327CA">
            <w:pPr>
              <w:rPr>
                <w:rFonts w:cs="Arial"/>
              </w:rPr>
            </w:pPr>
            <w:r w:rsidRPr="005B0B90">
              <w:rPr>
                <w:rFonts w:cs="Arial"/>
              </w:rPr>
              <w:t>Sanctuary Buildings</w:t>
            </w:r>
            <w:r>
              <w:rPr>
                <w:rFonts w:cs="Arial"/>
              </w:rPr>
              <w:t>, Great Smith Street, London,</w:t>
            </w:r>
            <w:r w:rsidRPr="005B0B90">
              <w:rPr>
                <w:rFonts w:cs="Arial"/>
              </w:rPr>
              <w:t xml:space="preserve"> SW1P 3BT</w:t>
            </w:r>
            <w:r>
              <w:rPr>
                <w:rFonts w:cs="Arial"/>
              </w:rPr>
              <w:t>.</w:t>
            </w:r>
            <w:r w:rsidRPr="005B0B90">
              <w:rPr>
                <w:rFonts w:cs="Arial"/>
              </w:rPr>
              <w:t xml:space="preserve"> </w:t>
            </w:r>
          </w:p>
          <w:p w14:paraId="292301F4" w14:textId="77777777" w:rsidR="002327CA" w:rsidRPr="005B0B90" w:rsidRDefault="00B21B81" w:rsidP="002327CA">
            <w:pPr>
              <w:rPr>
                <w:rFonts w:cs="Arial"/>
              </w:rPr>
            </w:pPr>
            <w:hyperlink r:id="rId12" w:history="1">
              <w:r w:rsidR="002327CA" w:rsidRPr="00C32E2D">
                <w:rPr>
                  <w:rStyle w:val="Hyperlink"/>
                  <w:rFonts w:cs="Arial"/>
                </w:rPr>
                <w:t>NPQ.Reform@education.gov.uk</w:t>
              </w:r>
            </w:hyperlink>
          </w:p>
          <w:p w14:paraId="3F0EACA8" w14:textId="77777777" w:rsidR="00CA1712" w:rsidRDefault="00CA1712"/>
          <w:p w14:paraId="310279A8" w14:textId="77777777" w:rsidR="00CA1712" w:rsidRDefault="00F435CC" w:rsidP="00F435CC">
            <w:pPr>
              <w:jc w:val="right"/>
            </w:pPr>
            <w:r>
              <w:t>06/02/2017</w:t>
            </w:r>
          </w:p>
        </w:tc>
      </w:tr>
    </w:tbl>
    <w:p w14:paraId="2EF8106A" w14:textId="77777777" w:rsidR="00CA1712" w:rsidRDefault="00CA1712"/>
    <w:p w14:paraId="7D9A7903" w14:textId="77777777" w:rsidR="00CA1712" w:rsidRDefault="00CA1712" w:rsidP="00CE568E">
      <w:pPr>
        <w:widowControl/>
      </w:pPr>
      <w:bookmarkStart w:id="1" w:name="Address"/>
      <w:bookmarkStart w:id="2" w:name="Sal"/>
      <w:bookmarkEnd w:id="1"/>
      <w:bookmarkEnd w:id="2"/>
    </w:p>
    <w:p w14:paraId="2A21655F" w14:textId="77777777" w:rsidR="00CA1712" w:rsidRDefault="00CA1712" w:rsidP="00CE568E">
      <w:pPr>
        <w:widowControl/>
      </w:pPr>
      <w:r>
        <w:rPr>
          <w:b/>
        </w:rPr>
        <w:t xml:space="preserve">INVITATION TO </w:t>
      </w:r>
      <w:r w:rsidR="002327CA">
        <w:rPr>
          <w:b/>
        </w:rPr>
        <w:t>APPLY</w:t>
      </w:r>
      <w:r w:rsidR="00CA4C6B">
        <w:rPr>
          <w:b/>
        </w:rPr>
        <w:t xml:space="preserve"> (ITA)</w:t>
      </w:r>
      <w:r>
        <w:rPr>
          <w:b/>
        </w:rPr>
        <w:t xml:space="preserve"> </w:t>
      </w:r>
      <w:r w:rsidR="002327CA">
        <w:rPr>
          <w:b/>
        </w:rPr>
        <w:t>FOR</w:t>
      </w:r>
      <w:r w:rsidR="008551FF">
        <w:rPr>
          <w:b/>
        </w:rPr>
        <w:t xml:space="preserve"> </w:t>
      </w:r>
      <w:r w:rsidR="00F435CC">
        <w:rPr>
          <w:b/>
        </w:rPr>
        <w:t>ACCREDITED</w:t>
      </w:r>
      <w:r>
        <w:rPr>
          <w:b/>
        </w:rPr>
        <w:t xml:space="preserve"> </w:t>
      </w:r>
      <w:r w:rsidR="002327CA">
        <w:rPr>
          <w:b/>
        </w:rPr>
        <w:t>PROVIDER STATUS OF NATIONAL PROFESSIONAL QUALIFICATIONS (NPQs)</w:t>
      </w:r>
    </w:p>
    <w:p w14:paraId="5E3ABBF6" w14:textId="77777777" w:rsidR="00CA1712" w:rsidRDefault="00CA1712" w:rsidP="00CE568E">
      <w:pPr>
        <w:widowControl/>
      </w:pPr>
    </w:p>
    <w:p w14:paraId="0E49AD07" w14:textId="77777777" w:rsidR="00CA1712" w:rsidRDefault="00CA1712" w:rsidP="00CE568E">
      <w:pPr>
        <w:widowControl/>
      </w:pPr>
    </w:p>
    <w:p w14:paraId="3B7FA528"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r>
      <w:r w:rsidR="00F435CC">
        <w:t>Your organisation</w:t>
      </w:r>
      <w:r w:rsidR="00311386">
        <w:t>,</w:t>
      </w:r>
      <w:r w:rsidR="00F435CC">
        <w:t xml:space="preserve"> along with others</w:t>
      </w:r>
      <w:r w:rsidR="00311386">
        <w:t>,</w:t>
      </w:r>
      <w:r w:rsidR="00F435CC">
        <w:t xml:space="preserve"> is invited to apply for accreditation to provide National Professional Qualifications</w:t>
      </w:r>
      <w:r w:rsidR="00311386">
        <w:t xml:space="preserve"> (NPQs)</w:t>
      </w:r>
      <w:r w:rsidR="00F435CC">
        <w:t>, to the specification outlined in the attached documents.  Enclosed are:</w:t>
      </w:r>
    </w:p>
    <w:p w14:paraId="2AEFD18A"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D466516" w14:textId="77777777" w:rsidR="00F435CC"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r w:rsidR="00F435CC">
        <w:t>Document 1</w:t>
      </w:r>
      <w:r w:rsidR="00F435CC">
        <w:tab/>
        <w:t>Instructions and information on the application procedures.</w:t>
      </w:r>
    </w:p>
    <w:p w14:paraId="20A0E18C" w14:textId="77777777" w:rsidR="00F435CC"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2</w:t>
      </w:r>
      <w:r>
        <w:tab/>
        <w:t xml:space="preserve">Specification </w:t>
      </w:r>
    </w:p>
    <w:p w14:paraId="56F9888E" w14:textId="3A979C7F" w:rsidR="00472D23" w:rsidRPr="00F82491"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b/>
        </w:rPr>
      </w:pPr>
      <w:r>
        <w:tab/>
      </w:r>
      <w:r w:rsidR="00472D23">
        <w:t xml:space="preserve">Document </w:t>
      </w:r>
      <w:r w:rsidR="00782C59">
        <w:t>3</w:t>
      </w:r>
      <w:r w:rsidR="00472D23">
        <w:tab/>
      </w:r>
      <w:r w:rsidR="00472D23">
        <w:rPr>
          <w:b/>
        </w:rPr>
        <w:t>For information only at this stage of the application process:</w:t>
      </w:r>
    </w:p>
    <w:p w14:paraId="3DF8A17A" w14:textId="296F62D7" w:rsidR="00F26AFC"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2160"/>
      </w:pPr>
      <w:r>
        <w:t>Accreditation Agreement –</w:t>
      </w:r>
      <w:r w:rsidR="00C8791C">
        <w:t xml:space="preserve"> </w:t>
      </w:r>
      <w:r w:rsidR="00B016DC" w:rsidRPr="00B016DC">
        <w:rPr>
          <w:b/>
        </w:rPr>
        <w:t>Update of 16/02/17</w:t>
      </w:r>
      <w:r w:rsidR="00B016DC">
        <w:t xml:space="preserve">:  </w:t>
      </w:r>
      <w:r>
        <w:t xml:space="preserve">The final version of the Agreement </w:t>
      </w:r>
      <w:r w:rsidR="005110BF">
        <w:t>is now available within this document.</w:t>
      </w:r>
      <w:r w:rsidR="00B016DC" w:rsidRPr="00B016DC">
        <w:t xml:space="preserve"> </w:t>
      </w:r>
    </w:p>
    <w:p w14:paraId="0657A2C2" w14:textId="77777777" w:rsidR="00F435CC" w:rsidRDefault="00F435CC"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ab/>
      </w:r>
    </w:p>
    <w:p w14:paraId="6B0BB35B" w14:textId="77777777" w:rsidR="00CA1712"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 xml:space="preserve">The Department will be hosting a series of provider information events for applicants from 7-14 February 2017, details of which were advertised via social media, </w:t>
      </w:r>
      <w:r w:rsidR="00D67684">
        <w:t>widespread</w:t>
      </w:r>
      <w:r>
        <w:t xml:space="preserve"> emails and on the government </w:t>
      </w:r>
      <w:hyperlink r:id="rId13" w:history="1">
        <w:r w:rsidRPr="00472D23">
          <w:rPr>
            <w:rStyle w:val="Hyperlink"/>
          </w:rPr>
          <w:t>Contracts Finder website</w:t>
        </w:r>
      </w:hyperlink>
      <w:r>
        <w:t xml:space="preserve"> on 27 January. </w:t>
      </w:r>
      <w:r w:rsidR="007F6201">
        <w:t>A</w:t>
      </w:r>
      <w:r w:rsidR="0078320D">
        <w:t>ll of the 470</w:t>
      </w:r>
      <w:r>
        <w:t xml:space="preserve"> tickets are now sold out. The Department will publish all materials made available at these information events</w:t>
      </w:r>
      <w:r w:rsidR="00311386">
        <w:t>,</w:t>
      </w:r>
      <w:r>
        <w:t xml:space="preserve"> together with a “Frequently Asked Questions” document</w:t>
      </w:r>
      <w:r w:rsidR="00311386">
        <w:t>,</w:t>
      </w:r>
      <w:r>
        <w:t xml:space="preserve"> </w:t>
      </w:r>
      <w:r w:rsidR="009E46D4">
        <w:t xml:space="preserve">on the government </w:t>
      </w:r>
      <w:hyperlink r:id="rId14" w:history="1">
        <w:r w:rsidR="009E46D4" w:rsidRPr="00FA4F35">
          <w:rPr>
            <w:rStyle w:val="Hyperlink"/>
          </w:rPr>
          <w:t>Contracts Finder website</w:t>
        </w:r>
      </w:hyperlink>
      <w:r>
        <w:t xml:space="preserve"> no later than 13 February 2017 together with any clarification questions asked up to that date.</w:t>
      </w:r>
    </w:p>
    <w:p w14:paraId="3AECA3D1" w14:textId="77777777" w:rsidR="00472D23"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23556936" w14:textId="77777777" w:rsidR="00CA1712"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rsidR="00CA1712">
        <w:tab/>
        <w:t xml:space="preserve">Please read the instructions on the </w:t>
      </w:r>
      <w:r w:rsidR="001238C4">
        <w:t>application</w:t>
      </w:r>
      <w:r w:rsidR="00CA1712">
        <w:t xml:space="preserve"> procedures carefully.  Failure to comply with them may invalidate your </w:t>
      </w:r>
      <w:r w:rsidR="006056B0">
        <w:t>application, which</w:t>
      </w:r>
      <w:r w:rsidR="00CA1712">
        <w:t xml:space="preserve"> must be returned by the date and time given below </w:t>
      </w:r>
      <w:r w:rsidR="001340E4">
        <w:t xml:space="preserve">to the </w:t>
      </w:r>
      <w:r>
        <w:t xml:space="preserve">email </w:t>
      </w:r>
      <w:r w:rsidR="001340E4">
        <w:t>address provided</w:t>
      </w:r>
      <w:r w:rsidR="00CA1712">
        <w:t>.</w:t>
      </w:r>
    </w:p>
    <w:p w14:paraId="1EB1FFC1"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DAD5F5D" w14:textId="77777777" w:rsidR="00A24439"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t>4</w:t>
      </w:r>
      <w:r w:rsidR="00CA1712">
        <w:tab/>
      </w:r>
      <w:r w:rsidR="002327CA" w:rsidRPr="005B0B90">
        <w:rPr>
          <w:rFonts w:cs="Arial"/>
        </w:rPr>
        <w:t xml:space="preserve">Your </w:t>
      </w:r>
      <w:r w:rsidR="00CA4C6B">
        <w:rPr>
          <w:rFonts w:cs="Arial"/>
        </w:rPr>
        <w:t>application</w:t>
      </w:r>
      <w:r w:rsidR="002327CA" w:rsidRPr="005B0B90">
        <w:rPr>
          <w:rFonts w:cs="Arial"/>
        </w:rPr>
        <w:t xml:space="preserve"> must be received by email no later than </w:t>
      </w:r>
      <w:r w:rsidR="008551FF">
        <w:rPr>
          <w:rFonts w:cs="Arial"/>
          <w:b/>
        </w:rPr>
        <w:t>12:00</w:t>
      </w:r>
      <w:r w:rsidR="0060490D">
        <w:rPr>
          <w:rFonts w:cs="Arial"/>
          <w:b/>
        </w:rPr>
        <w:t xml:space="preserve"> on</w:t>
      </w:r>
      <w:r w:rsidR="008551FF">
        <w:rPr>
          <w:rFonts w:cs="Arial"/>
          <w:b/>
        </w:rPr>
        <w:t xml:space="preserve"> 20</w:t>
      </w:r>
      <w:r w:rsidR="002327CA">
        <w:rPr>
          <w:rFonts w:cs="Arial"/>
          <w:b/>
        </w:rPr>
        <w:t xml:space="preserve"> March</w:t>
      </w:r>
      <w:r w:rsidR="002327CA" w:rsidRPr="005B0B90">
        <w:rPr>
          <w:rFonts w:cs="Arial"/>
          <w:b/>
        </w:rPr>
        <w:t xml:space="preserve"> 2</w:t>
      </w:r>
      <w:r w:rsidR="002327CA">
        <w:rPr>
          <w:rFonts w:cs="Arial"/>
          <w:b/>
        </w:rPr>
        <w:t>017</w:t>
      </w:r>
      <w:r w:rsidR="002327CA" w:rsidRPr="005B0B90">
        <w:rPr>
          <w:rFonts w:cs="Arial"/>
          <w:b/>
        </w:rPr>
        <w:t>.</w:t>
      </w:r>
      <w:r w:rsidR="002327CA" w:rsidRPr="005B0B90">
        <w:rPr>
          <w:rFonts w:cs="Arial"/>
        </w:rPr>
        <w:t xml:space="preserve">  Late </w:t>
      </w:r>
      <w:r w:rsidR="00CA4C6B">
        <w:rPr>
          <w:rFonts w:cs="Arial"/>
        </w:rPr>
        <w:t>applications</w:t>
      </w:r>
      <w:r w:rsidR="002327CA" w:rsidRPr="005B0B90">
        <w:rPr>
          <w:rFonts w:cs="Arial"/>
        </w:rPr>
        <w:t xml:space="preserve"> will </w:t>
      </w:r>
      <w:r w:rsidR="002327CA" w:rsidRPr="005B0B90">
        <w:rPr>
          <w:rFonts w:cs="Arial"/>
          <w:b/>
        </w:rPr>
        <w:t>not</w:t>
      </w:r>
      <w:r w:rsidR="002327CA" w:rsidRPr="005B0B90">
        <w:rPr>
          <w:rFonts w:cs="Arial"/>
        </w:rPr>
        <w:t xml:space="preserve"> be considered. Please email one copy</w:t>
      </w:r>
      <w:r w:rsidR="000F6F71">
        <w:rPr>
          <w:rFonts w:cs="Arial"/>
        </w:rPr>
        <w:t xml:space="preserve"> of the completed </w:t>
      </w:r>
      <w:r w:rsidR="00A24439">
        <w:rPr>
          <w:rFonts w:cs="Arial"/>
        </w:rPr>
        <w:t>Application Form</w:t>
      </w:r>
      <w:r w:rsidR="002327CA" w:rsidRPr="005B0B90">
        <w:rPr>
          <w:rFonts w:cs="Arial"/>
        </w:rPr>
        <w:t xml:space="preserve"> to the </w:t>
      </w:r>
      <w:hyperlink r:id="rId15" w:history="1">
        <w:r w:rsidR="002327CA" w:rsidRPr="00C32E2D">
          <w:rPr>
            <w:rStyle w:val="Hyperlink"/>
            <w:rFonts w:cs="Arial"/>
          </w:rPr>
          <w:t>NPQ.Reform@education.gov.uk</w:t>
        </w:r>
      </w:hyperlink>
      <w:r w:rsidR="002327CA" w:rsidRPr="005B0B90">
        <w:rPr>
          <w:rFonts w:cs="Arial"/>
        </w:rPr>
        <w:t xml:space="preserve"> mailbox with “</w:t>
      </w:r>
      <w:r w:rsidR="002327CA">
        <w:rPr>
          <w:rFonts w:cs="Arial"/>
        </w:rPr>
        <w:t>NPQ Provider Application Submission</w:t>
      </w:r>
      <w:r w:rsidR="002327CA" w:rsidRPr="005B0B90">
        <w:rPr>
          <w:rFonts w:cs="Arial"/>
        </w:rPr>
        <w:t xml:space="preserve">” in the subject line. Emails marked with this subject line will not be opened until after the above deadline. </w:t>
      </w:r>
    </w:p>
    <w:p w14:paraId="6F303ADD" w14:textId="77777777" w:rsidR="00A24439"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284F2673" w14:textId="77777777" w:rsidR="002327CA" w:rsidRPr="005B0B90"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5</w:t>
      </w:r>
      <w:r>
        <w:rPr>
          <w:rFonts w:cs="Arial"/>
        </w:rPr>
        <w:tab/>
      </w:r>
      <w:r w:rsidR="000F6F71">
        <w:rPr>
          <w:rFonts w:cs="Arial"/>
        </w:rPr>
        <w:t xml:space="preserve">To receive an </w:t>
      </w:r>
      <w:r>
        <w:rPr>
          <w:rFonts w:cs="Arial"/>
        </w:rPr>
        <w:t>Application Form</w:t>
      </w:r>
      <w:r w:rsidR="000F6F71">
        <w:rPr>
          <w:rFonts w:cs="Arial"/>
        </w:rPr>
        <w:t xml:space="preserve">, please email </w:t>
      </w:r>
      <w:r w:rsidR="000F6F71" w:rsidRPr="005B0B90">
        <w:rPr>
          <w:rFonts w:cs="Arial"/>
        </w:rPr>
        <w:t xml:space="preserve">the </w:t>
      </w:r>
      <w:hyperlink r:id="rId16" w:history="1">
        <w:r w:rsidR="000F6F71" w:rsidRPr="00C32E2D">
          <w:rPr>
            <w:rStyle w:val="Hyperlink"/>
            <w:rFonts w:cs="Arial"/>
          </w:rPr>
          <w:t>NPQ.Reform@education.gov.uk</w:t>
        </w:r>
      </w:hyperlink>
      <w:r w:rsidR="000F6F71" w:rsidRPr="005B0B90">
        <w:rPr>
          <w:rFonts w:cs="Arial"/>
        </w:rPr>
        <w:t xml:space="preserve"> mailbox</w:t>
      </w:r>
      <w:r w:rsidR="000F6F71">
        <w:rPr>
          <w:rFonts w:cs="Arial"/>
        </w:rPr>
        <w:t xml:space="preserve"> with “REQUEST for NPQ Provider Application Form” in the subject line. </w:t>
      </w:r>
    </w:p>
    <w:p w14:paraId="7F82CE7C"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8385A8A" w14:textId="77777777" w:rsidR="00CA1712"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6</w:t>
      </w:r>
      <w:r w:rsidR="00CA1712">
        <w:tab/>
        <w:t>If</w:t>
      </w:r>
      <w:r w:rsidR="00311386">
        <w:t>,</w:t>
      </w:r>
      <w:r w:rsidR="00CA1712">
        <w:t xml:space="preserve"> having read the enclosed specific</w:t>
      </w:r>
      <w:r w:rsidR="001238C4">
        <w:t>ation</w:t>
      </w:r>
      <w:r w:rsidR="00311386">
        <w:t>,</w:t>
      </w:r>
      <w:r w:rsidR="001238C4">
        <w:t xml:space="preserve"> you decide not to submit an application</w:t>
      </w:r>
      <w:r w:rsidR="00CA1712">
        <w:t>,</w:t>
      </w:r>
      <w:r w:rsidR="006E2634">
        <w:t xml:space="preserve"> </w:t>
      </w:r>
      <w:r w:rsidR="00472D23">
        <w:t>the Department</w:t>
      </w:r>
      <w:r w:rsidR="00CA1712">
        <w:t xml:space="preserve"> would be grateful if could send your reasons (though you are under no obligation to do so)</w:t>
      </w:r>
      <w:r w:rsidR="0060490D">
        <w:t xml:space="preserve"> to</w:t>
      </w:r>
      <w:r w:rsidR="00CA1712">
        <w:t xml:space="preserve"> </w:t>
      </w:r>
      <w:r w:rsidR="00BE34C2" w:rsidRPr="005B0B90">
        <w:rPr>
          <w:rFonts w:cs="Arial"/>
        </w:rPr>
        <w:t xml:space="preserve">the </w:t>
      </w:r>
      <w:hyperlink r:id="rId17" w:history="1">
        <w:r w:rsidR="00BE34C2" w:rsidRPr="00C32E2D">
          <w:rPr>
            <w:rStyle w:val="Hyperlink"/>
            <w:rFonts w:cs="Arial"/>
          </w:rPr>
          <w:t>NPQ.Reform@education.gov.uk</w:t>
        </w:r>
      </w:hyperlink>
      <w:r w:rsidR="00BE34C2" w:rsidRPr="005B0B90">
        <w:rPr>
          <w:rFonts w:cs="Arial"/>
        </w:rPr>
        <w:t xml:space="preserve"> mailbox</w:t>
      </w:r>
      <w:r w:rsidR="00CA1712">
        <w:t xml:space="preserve">, marked 'No </w:t>
      </w:r>
      <w:r w:rsidR="001238C4">
        <w:t>Application</w:t>
      </w:r>
      <w:r w:rsidR="00CA1712">
        <w:t>'.</w:t>
      </w:r>
    </w:p>
    <w:p w14:paraId="04F644C4"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6B8C481" w14:textId="77777777" w:rsidR="009E46D4"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7</w:t>
      </w:r>
      <w:r w:rsidR="00CA1712">
        <w:tab/>
        <w:t xml:space="preserve">Please contact </w:t>
      </w:r>
      <w:r w:rsidR="00BE34C2" w:rsidRPr="005B0B90">
        <w:rPr>
          <w:rFonts w:cs="Arial"/>
        </w:rPr>
        <w:t xml:space="preserve">the </w:t>
      </w:r>
      <w:hyperlink r:id="rId18" w:history="1">
        <w:r w:rsidR="00BE34C2" w:rsidRPr="00C32E2D">
          <w:rPr>
            <w:rStyle w:val="Hyperlink"/>
            <w:rFonts w:cs="Arial"/>
          </w:rPr>
          <w:t>NPQ.Reform@education.gov.uk</w:t>
        </w:r>
      </w:hyperlink>
      <w:r w:rsidR="00BE34C2" w:rsidRPr="005B0B90">
        <w:rPr>
          <w:rFonts w:cs="Arial"/>
        </w:rPr>
        <w:t xml:space="preserve"> mailbox</w:t>
      </w:r>
      <w:r w:rsidR="00BE34C2">
        <w:t xml:space="preserve"> </w:t>
      </w:r>
      <w:r w:rsidR="00CA1712">
        <w:t xml:space="preserve">if you have any questions about the </w:t>
      </w:r>
      <w:r w:rsidR="001238C4">
        <w:t>application</w:t>
      </w:r>
      <w:r w:rsidR="00CA1712">
        <w:t xml:space="preserve"> procedure.  The enclosed Document 1</w:t>
      </w:r>
      <w:r w:rsidR="00BE34C2">
        <w:t xml:space="preserve"> </w:t>
      </w:r>
      <w:r w:rsidR="00CA1712">
        <w:t xml:space="preserve">also contains details for </w:t>
      </w:r>
      <w:r w:rsidR="00250019">
        <w:t>requesting</w:t>
      </w:r>
      <w:r w:rsidR="000F6F71">
        <w:t xml:space="preserve"> </w:t>
      </w:r>
      <w:r w:rsidR="00CA1712">
        <w:t>further information or clarification of the Department’s requirement</w:t>
      </w:r>
      <w:r w:rsidR="00250019">
        <w:t>s</w:t>
      </w:r>
      <w:r w:rsidR="00CA1712">
        <w:t>.</w:t>
      </w:r>
      <w:r w:rsidR="00472D23">
        <w:t xml:space="preserve"> </w:t>
      </w:r>
    </w:p>
    <w:p w14:paraId="295776A3" w14:textId="77777777" w:rsidR="00CA1712"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lastRenderedPageBreak/>
        <w:t>8</w:t>
      </w:r>
      <w:r>
        <w:tab/>
      </w:r>
      <w:r w:rsidR="00472D23">
        <w:t>Clarification meetings may be required. Where this is necessary, the Department will inform applicants in advance and these meetings will be held at the Department’s premises in Sanctuary Building</w:t>
      </w:r>
      <w:r w:rsidR="0060490D">
        <w:t>s</w:t>
      </w:r>
      <w:r w:rsidR="00472D23">
        <w:t xml:space="preserve"> in London. </w:t>
      </w:r>
    </w:p>
    <w:p w14:paraId="1B6F02BD"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CC8D6FE" w14:textId="77777777" w:rsidR="002327CA" w:rsidRPr="005B0B90"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t>9</w:t>
      </w:r>
      <w:r w:rsidR="002327CA">
        <w:tab/>
      </w:r>
      <w:r w:rsidR="002327CA" w:rsidRPr="002327CA">
        <w:t>The</w:t>
      </w:r>
      <w:r w:rsidR="002327CA" w:rsidRPr="005B0B90">
        <w:rPr>
          <w:rFonts w:cs="Arial"/>
        </w:rPr>
        <w:t xml:space="preserve"> </w:t>
      </w:r>
      <w:r w:rsidR="002327CA" w:rsidRPr="002327CA">
        <w:t>Timetable</w:t>
      </w:r>
      <w:r w:rsidR="002327CA" w:rsidRPr="005B0B90">
        <w:rPr>
          <w:rFonts w:cs="Arial"/>
        </w:rPr>
        <w:t xml:space="preserve"> for the procurement is:</w:t>
      </w:r>
    </w:p>
    <w:p w14:paraId="0FEC88F2"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tbl>
      <w:tblPr>
        <w:tblW w:w="96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4252"/>
      </w:tblGrid>
      <w:tr w:rsidR="00472D23" w:rsidRPr="005B0B90" w14:paraId="1907D7D2" w14:textId="77777777" w:rsidTr="00E16C0F">
        <w:tc>
          <w:tcPr>
            <w:tcW w:w="5371" w:type="dxa"/>
          </w:tcPr>
          <w:p w14:paraId="004E6803" w14:textId="77777777"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5B0B90">
              <w:rPr>
                <w:rFonts w:cs="Arial"/>
              </w:rPr>
              <w:t>Advert placed in Contracts Finder</w:t>
            </w:r>
          </w:p>
        </w:tc>
        <w:tc>
          <w:tcPr>
            <w:tcW w:w="4252" w:type="dxa"/>
            <w:shd w:val="clear" w:color="auto" w:fill="auto"/>
          </w:tcPr>
          <w:p w14:paraId="5AF8E220" w14:textId="77777777" w:rsidR="00472D23"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highlight w:val="yellow"/>
              </w:rPr>
            </w:pPr>
            <w:r w:rsidRPr="006E27E6">
              <w:rPr>
                <w:rFonts w:cs="Arial"/>
              </w:rPr>
              <w:t>Monday 6 February</w:t>
            </w:r>
            <w:r>
              <w:rPr>
                <w:rFonts w:cs="Arial"/>
              </w:rPr>
              <w:t xml:space="preserve"> 2017</w:t>
            </w:r>
          </w:p>
        </w:tc>
      </w:tr>
      <w:tr w:rsidR="006E27E6" w:rsidRPr="005B0B90" w14:paraId="28AF2DD5" w14:textId="77777777" w:rsidTr="00E16C0F">
        <w:tc>
          <w:tcPr>
            <w:tcW w:w="5371" w:type="dxa"/>
          </w:tcPr>
          <w:p w14:paraId="5CEF4E42" w14:textId="77777777" w:rsidR="006E27E6"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Deadline for enquiries</w:t>
            </w:r>
          </w:p>
        </w:tc>
        <w:tc>
          <w:tcPr>
            <w:tcW w:w="4252" w:type="dxa"/>
            <w:shd w:val="clear" w:color="auto" w:fill="auto"/>
          </w:tcPr>
          <w:p w14:paraId="639A11F1" w14:textId="77777777"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Friday 17 March (17:00)</w:t>
            </w:r>
          </w:p>
        </w:tc>
      </w:tr>
      <w:tr w:rsidR="00472D23" w:rsidRPr="005B0B90" w14:paraId="44028B1A" w14:textId="77777777" w:rsidTr="00E16C0F">
        <w:tc>
          <w:tcPr>
            <w:tcW w:w="5371" w:type="dxa"/>
          </w:tcPr>
          <w:p w14:paraId="637E11B4" w14:textId="77777777"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5B0B90">
              <w:rPr>
                <w:rFonts w:cs="Arial"/>
              </w:rPr>
              <w:t xml:space="preserve">Deadline for </w:t>
            </w:r>
            <w:r>
              <w:rPr>
                <w:rFonts w:cs="Arial"/>
              </w:rPr>
              <w:t>application</w:t>
            </w:r>
            <w:r w:rsidRPr="005B0B90">
              <w:rPr>
                <w:rFonts w:cs="Arial"/>
              </w:rPr>
              <w:t xml:space="preserve"> responses to be received.</w:t>
            </w:r>
          </w:p>
        </w:tc>
        <w:tc>
          <w:tcPr>
            <w:tcW w:w="4252" w:type="dxa"/>
            <w:shd w:val="clear" w:color="auto" w:fill="auto"/>
          </w:tcPr>
          <w:p w14:paraId="767A119C" w14:textId="77777777" w:rsidR="00472D23" w:rsidRP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Monday 20 March (12:00</w:t>
            </w:r>
            <w:r>
              <w:rPr>
                <w:rFonts w:cs="Arial"/>
              </w:rPr>
              <w:t>)</w:t>
            </w:r>
          </w:p>
        </w:tc>
      </w:tr>
      <w:tr w:rsidR="006E27E6" w:rsidRPr="005B0B90" w14:paraId="7B363D40" w14:textId="77777777" w:rsidTr="00E16C0F">
        <w:tc>
          <w:tcPr>
            <w:tcW w:w="5371" w:type="dxa"/>
          </w:tcPr>
          <w:p w14:paraId="309F40FC" w14:textId="77777777"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Clarification questions/interviews (indicative)</w:t>
            </w:r>
          </w:p>
        </w:tc>
        <w:tc>
          <w:tcPr>
            <w:tcW w:w="4252" w:type="dxa"/>
            <w:shd w:val="clear" w:color="auto" w:fill="auto"/>
          </w:tcPr>
          <w:p w14:paraId="688CC389" w14:textId="77777777" w:rsidR="006E27E6"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w/c Monday 17 April</w:t>
            </w:r>
          </w:p>
        </w:tc>
      </w:tr>
      <w:tr w:rsidR="00472D23" w:rsidRPr="005B0B90" w14:paraId="5F85A34B" w14:textId="77777777" w:rsidTr="00E16C0F">
        <w:tc>
          <w:tcPr>
            <w:tcW w:w="5371" w:type="dxa"/>
          </w:tcPr>
          <w:p w14:paraId="6AD8C253" w14:textId="77777777"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Department announcement of successful applicants</w:t>
            </w:r>
          </w:p>
        </w:tc>
        <w:tc>
          <w:tcPr>
            <w:tcW w:w="4252" w:type="dxa"/>
            <w:shd w:val="clear" w:color="auto" w:fill="auto"/>
          </w:tcPr>
          <w:p w14:paraId="18A3D095" w14:textId="77777777" w:rsidR="00472D23" w:rsidRPr="005B0B90" w:rsidRDefault="006E27E6"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6E27E6">
              <w:rPr>
                <w:rFonts w:cs="Arial"/>
              </w:rPr>
              <w:t>w/c Monday 24 April</w:t>
            </w:r>
          </w:p>
        </w:tc>
      </w:tr>
      <w:tr w:rsidR="00472D23" w:rsidRPr="005B0B90" w14:paraId="4D7C2942" w14:textId="77777777" w:rsidTr="00E16C0F">
        <w:tc>
          <w:tcPr>
            <w:tcW w:w="5371" w:type="dxa"/>
          </w:tcPr>
          <w:p w14:paraId="24D652CF" w14:textId="77777777" w:rsidR="00472D23" w:rsidRPr="005B0B90" w:rsidRDefault="00472D23"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Pr>
                <w:rFonts w:cs="Arial"/>
              </w:rPr>
              <w:t>Award of accreditation to successful applicants</w:t>
            </w:r>
          </w:p>
        </w:tc>
        <w:tc>
          <w:tcPr>
            <w:tcW w:w="4252" w:type="dxa"/>
            <w:shd w:val="clear" w:color="auto" w:fill="auto"/>
          </w:tcPr>
          <w:p w14:paraId="4D338B84" w14:textId="77777777" w:rsidR="00472D23" w:rsidRPr="005B0B90"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w/c Monday 1 May</w:t>
            </w:r>
          </w:p>
        </w:tc>
      </w:tr>
      <w:tr w:rsidR="00E16C0F" w:rsidRPr="005B0B90" w14:paraId="5338DE7A" w14:textId="77777777" w:rsidTr="00E16C0F">
        <w:tc>
          <w:tcPr>
            <w:tcW w:w="5371" w:type="dxa"/>
          </w:tcPr>
          <w:p w14:paraId="2F47AECE" w14:textId="77777777" w:rsidR="00E16C0F"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Course delivery</w:t>
            </w:r>
          </w:p>
        </w:tc>
        <w:tc>
          <w:tcPr>
            <w:tcW w:w="4252" w:type="dxa"/>
            <w:shd w:val="clear" w:color="auto" w:fill="auto"/>
          </w:tcPr>
          <w:p w14:paraId="6C09E8E7" w14:textId="77777777" w:rsidR="00E16C0F" w:rsidRPr="00E16C0F" w:rsidRDefault="00E16C0F"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rPr>
            </w:pPr>
            <w:r w:rsidRPr="00E16C0F">
              <w:rPr>
                <w:rFonts w:cs="Arial"/>
              </w:rPr>
              <w:t>Starting in 2017 to 2018 academic year</w:t>
            </w:r>
          </w:p>
        </w:tc>
      </w:tr>
    </w:tbl>
    <w:p w14:paraId="47BBD233"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B7BCD3E" w14:textId="77777777" w:rsidR="002327CA" w:rsidRDefault="009E46D4"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10</w:t>
      </w:r>
      <w:r w:rsidR="002327CA" w:rsidRPr="005B0B90">
        <w:rPr>
          <w:rFonts w:cs="Arial"/>
        </w:rPr>
        <w:tab/>
      </w:r>
      <w:r w:rsidR="00472D23" w:rsidRPr="005B0B90">
        <w:rPr>
          <w:rFonts w:cs="Arial"/>
        </w:rPr>
        <w:t xml:space="preserve">Please note that the </w:t>
      </w:r>
      <w:r w:rsidR="00472D23">
        <w:rPr>
          <w:rFonts w:cs="Arial"/>
        </w:rPr>
        <w:t>date</w:t>
      </w:r>
      <w:r w:rsidR="00A24439">
        <w:rPr>
          <w:rFonts w:cs="Arial"/>
        </w:rPr>
        <w:t>s</w:t>
      </w:r>
      <w:r w:rsidR="00472D23">
        <w:rPr>
          <w:rFonts w:cs="Arial"/>
        </w:rPr>
        <w:t xml:space="preserve"> given in the above timetable for the announcement of successful applicants is indicative only. I</w:t>
      </w:r>
      <w:r w:rsidR="00472D23" w:rsidRPr="005B0B90">
        <w:rPr>
          <w:rFonts w:cs="Arial"/>
        </w:rPr>
        <w:t xml:space="preserve">t is difficult to judge the number of </w:t>
      </w:r>
      <w:r w:rsidR="00472D23">
        <w:rPr>
          <w:rFonts w:cs="Arial"/>
        </w:rPr>
        <w:t>applications</w:t>
      </w:r>
      <w:r w:rsidR="00472D23" w:rsidRPr="005B0B90">
        <w:rPr>
          <w:rFonts w:cs="Arial"/>
        </w:rPr>
        <w:t xml:space="preserve"> which may be re</w:t>
      </w:r>
      <w:r w:rsidR="00472D23">
        <w:rPr>
          <w:rFonts w:cs="Arial"/>
        </w:rPr>
        <w:t>ceived and require evaluation. The Department will</w:t>
      </w:r>
      <w:r w:rsidR="00472D23" w:rsidRPr="005B0B90">
        <w:rPr>
          <w:rFonts w:cs="Arial"/>
        </w:rPr>
        <w:t xml:space="preserve"> inform all </w:t>
      </w:r>
      <w:r w:rsidR="00472D23">
        <w:rPr>
          <w:rFonts w:cs="Arial"/>
        </w:rPr>
        <w:t>applicants</w:t>
      </w:r>
      <w:r w:rsidR="00472D23" w:rsidRPr="005B0B90">
        <w:rPr>
          <w:rFonts w:cs="Arial"/>
        </w:rPr>
        <w:t xml:space="preserve"> as soon as possible if </w:t>
      </w:r>
      <w:r w:rsidR="00472D23">
        <w:rPr>
          <w:rFonts w:cs="Arial"/>
        </w:rPr>
        <w:t>it</w:t>
      </w:r>
      <w:r w:rsidR="00472D23" w:rsidRPr="005B0B90">
        <w:rPr>
          <w:rFonts w:cs="Arial"/>
        </w:rPr>
        <w:t xml:space="preserve"> need</w:t>
      </w:r>
      <w:r w:rsidR="00472D23">
        <w:rPr>
          <w:rFonts w:cs="Arial"/>
        </w:rPr>
        <w:t>s</w:t>
      </w:r>
      <w:r w:rsidR="00472D23" w:rsidRPr="005B0B90">
        <w:rPr>
          <w:rFonts w:cs="Arial"/>
        </w:rPr>
        <w:t xml:space="preserve"> to amend the above plan.</w:t>
      </w:r>
      <w:r w:rsidR="00B11E12">
        <w:rPr>
          <w:rFonts w:cs="Arial"/>
        </w:rPr>
        <w:t xml:space="preserve"> </w:t>
      </w:r>
    </w:p>
    <w:p w14:paraId="277D676A" w14:textId="77777777" w:rsidR="00B11E12"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0F52793" w14:textId="77777777" w:rsidR="00B11E12" w:rsidRPr="00B11E12"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w:t>
      </w:r>
      <w:r w:rsidR="009E46D4">
        <w:rPr>
          <w:rFonts w:cs="Arial"/>
        </w:rPr>
        <w:t>1</w:t>
      </w:r>
      <w:r>
        <w:rPr>
          <w:rFonts w:cs="Arial"/>
        </w:rPr>
        <w:tab/>
      </w:r>
      <w:r w:rsidR="008174B4">
        <w:rPr>
          <w:rFonts w:cs="Arial"/>
        </w:rPr>
        <w:t>The Department</w:t>
      </w:r>
      <w:r w:rsidR="00D67684" w:rsidRPr="00B11E12">
        <w:rPr>
          <w:rFonts w:cs="Arial"/>
        </w:rPr>
        <w:t xml:space="preserve"> </w:t>
      </w:r>
      <w:r w:rsidRPr="00B11E12">
        <w:rPr>
          <w:rFonts w:cs="Arial"/>
        </w:rPr>
        <w:t>reserves the right to run another application process upon conclusion of the above and will do so by way of a separate application process open to all interested parties and duly advertised.</w:t>
      </w:r>
    </w:p>
    <w:p w14:paraId="27FBF29E" w14:textId="77777777" w:rsidR="00B11E12" w:rsidRPr="005B0B90" w:rsidRDefault="00B11E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797646E" w14:textId="77777777" w:rsidR="00651C3B" w:rsidRDefault="00A24439"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1</w:t>
      </w:r>
      <w:r w:rsidR="009E46D4">
        <w:rPr>
          <w:rFonts w:cs="Arial"/>
        </w:rPr>
        <w:t>2</w:t>
      </w:r>
      <w:r w:rsidR="002327CA" w:rsidRPr="005B0B90">
        <w:rPr>
          <w:rFonts w:cs="Arial"/>
        </w:rPr>
        <w:tab/>
      </w:r>
      <w:r w:rsidR="00651C3B">
        <w:rPr>
          <w:rFonts w:cs="Arial"/>
        </w:rPr>
        <w:t xml:space="preserve">This accreditation process will be run in accordance with the light touch regime under the Concession Contracts Regulations 2016. </w:t>
      </w:r>
      <w:r w:rsidR="00651C3B" w:rsidRPr="00866A2F">
        <w:rPr>
          <w:rFonts w:cs="Arial"/>
        </w:rPr>
        <w:t>For the avoidance of doubt this accreditation process does not come within the scope of the Pu</w:t>
      </w:r>
      <w:r w:rsidR="00651C3B">
        <w:rPr>
          <w:rFonts w:cs="Arial"/>
        </w:rPr>
        <w:t>blic Contracts Regulations 2015.</w:t>
      </w:r>
      <w:r w:rsidR="00651C3B" w:rsidRPr="00866A2F">
        <w:rPr>
          <w:rFonts w:cs="Arial"/>
        </w:rPr>
        <w:t xml:space="preserve">  </w:t>
      </w:r>
    </w:p>
    <w:p w14:paraId="55F478F2"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ED0C378"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9E7871E"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2377066"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3DFE57A"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p>
    <w:p w14:paraId="2F734CCB"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555C88E"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6FBF45B"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ADA422B"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Elin Jones</w:t>
      </w:r>
    </w:p>
    <w:p w14:paraId="62292FE1" w14:textId="77777777" w:rsidR="00651C3B"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Deputy Director, </w:t>
      </w:r>
      <w:r w:rsidRPr="00651C3B">
        <w:t>Teachers and Teaching Group</w:t>
      </w:r>
      <w:r>
        <w:t>, Department for Education</w:t>
      </w:r>
    </w:p>
    <w:p w14:paraId="611EB6C8" w14:textId="77777777" w:rsidR="00651C3B" w:rsidRPr="005B0B90" w:rsidRDefault="00651C3B"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72571402"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1A78C83" w14:textId="77777777" w:rsidR="002327CA" w:rsidRPr="005B0B90"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63C633C3"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45BCA631"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1408448"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31FC03B" w14:textId="77777777" w:rsidR="002327CA" w:rsidRDefault="002327CA"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41E7DDD"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sidRPr="002327CA">
        <w:br w:type="page"/>
      </w:r>
      <w:r>
        <w:rPr>
          <w:b/>
        </w:rPr>
        <w:lastRenderedPageBreak/>
        <w:t>DOCUMENT 1</w:t>
      </w:r>
    </w:p>
    <w:p w14:paraId="20CF4661" w14:textId="77777777" w:rsidR="00CA1712" w:rsidRDefault="00CA1712" w:rsidP="00CE56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rPr>
      </w:pPr>
    </w:p>
    <w:p w14:paraId="4ACBA877" w14:textId="77777777" w:rsidR="00CA1712" w:rsidRDefault="00CA1712" w:rsidP="00CE568E">
      <w:pPr>
        <w:pStyle w:val="Numbered"/>
        <w:widowControl/>
      </w:pPr>
      <w:r>
        <w:rPr>
          <w:b/>
        </w:rPr>
        <w:t xml:space="preserve">INSTRUCTIONS AND INFORMATION ON </w:t>
      </w:r>
      <w:r w:rsidR="001238C4">
        <w:rPr>
          <w:b/>
        </w:rPr>
        <w:t>APPLICATION</w:t>
      </w:r>
      <w:r>
        <w:rPr>
          <w:b/>
        </w:rPr>
        <w:t xml:space="preserve"> PROCEDURES</w:t>
      </w:r>
    </w:p>
    <w:p w14:paraId="020AC409" w14:textId="77777777" w:rsidR="00CA1712" w:rsidRDefault="00CA1712" w:rsidP="00CE568E">
      <w:pPr>
        <w:pStyle w:val="Numbered"/>
        <w:widowControl/>
        <w:ind w:left="720" w:hanging="720"/>
      </w:pPr>
      <w:r>
        <w:t>1</w:t>
      </w:r>
      <w:r>
        <w:tab/>
      </w:r>
      <w:r w:rsidR="00651C3B">
        <w:t xml:space="preserve">These instructions are designed to ensure that all applicants are given equal and fair consideration.  It is important therefore that you provide all the information asked for in the format and order specified.  Please contact </w:t>
      </w:r>
      <w:r w:rsidR="00651C3B" w:rsidRPr="005B0B90">
        <w:rPr>
          <w:rFonts w:cs="Arial"/>
        </w:rPr>
        <w:t xml:space="preserve">the </w:t>
      </w:r>
      <w:hyperlink r:id="rId19" w:history="1">
        <w:r w:rsidR="00651C3B" w:rsidRPr="00C32E2D">
          <w:rPr>
            <w:rStyle w:val="Hyperlink"/>
            <w:rFonts w:cs="Arial"/>
          </w:rPr>
          <w:t>NPQ.Reform@education.gov.uk</w:t>
        </w:r>
      </w:hyperlink>
      <w:r w:rsidR="00651C3B" w:rsidRPr="005B0B90">
        <w:rPr>
          <w:rFonts w:cs="Arial"/>
        </w:rPr>
        <w:t xml:space="preserve"> mailbox</w:t>
      </w:r>
      <w:r w:rsidR="00651C3B">
        <w:t xml:space="preserve"> if you have any questions about the Department’s requirements or the accreditation process. All enquiries must have the word “CLARIFICATION” in the heading.</w:t>
      </w:r>
      <w:r w:rsidR="00463270">
        <w:t xml:space="preserve"> </w:t>
      </w:r>
      <w:r w:rsidR="00463270" w:rsidRPr="00463270">
        <w:rPr>
          <w:b/>
        </w:rPr>
        <w:t xml:space="preserve">All questions must be received no later than 17:00 </w:t>
      </w:r>
      <w:r w:rsidR="0060490D">
        <w:rPr>
          <w:b/>
        </w:rPr>
        <w:t xml:space="preserve">on </w:t>
      </w:r>
      <w:r w:rsidR="00463270" w:rsidRPr="00463270">
        <w:rPr>
          <w:b/>
        </w:rPr>
        <w:t>1</w:t>
      </w:r>
      <w:r w:rsidR="00C40C8D">
        <w:rPr>
          <w:b/>
        </w:rPr>
        <w:t>7</w:t>
      </w:r>
      <w:r w:rsidR="00463270" w:rsidRPr="00463270">
        <w:rPr>
          <w:b/>
        </w:rPr>
        <w:t xml:space="preserve"> March 2017</w:t>
      </w:r>
      <w:r w:rsidR="00463270">
        <w:t xml:space="preserve">. Questions received after this date will not be responded to. </w:t>
      </w:r>
      <w:r w:rsidR="00651C3B">
        <w:t xml:space="preserve">Pre-application negotiations are </w:t>
      </w:r>
      <w:r w:rsidR="00651C3B">
        <w:rPr>
          <w:b/>
        </w:rPr>
        <w:t xml:space="preserve">not </w:t>
      </w:r>
      <w:r w:rsidR="00651C3B">
        <w:t>allowed.</w:t>
      </w:r>
    </w:p>
    <w:p w14:paraId="720F48D6" w14:textId="77777777" w:rsidR="00CA1712" w:rsidRDefault="00CA1712" w:rsidP="00CE568E">
      <w:pPr>
        <w:ind w:left="720" w:hanging="720"/>
      </w:pPr>
      <w:r>
        <w:t>2</w:t>
      </w:r>
      <w:r>
        <w:tab/>
      </w:r>
      <w:r w:rsidR="00651C3B">
        <w:t>Please note that references to the 'Department' throughout these documents means The Secretary of State for Education acting through her representatives in the Department for Education</w:t>
      </w:r>
      <w:r w:rsidR="00B11E12">
        <w:t xml:space="preserve"> (DfE).</w:t>
      </w:r>
    </w:p>
    <w:p w14:paraId="4F6A2318" w14:textId="77777777" w:rsidR="005431C3" w:rsidRDefault="005431C3" w:rsidP="00CE568E"/>
    <w:p w14:paraId="35D1291C" w14:textId="77777777" w:rsidR="00651C3B" w:rsidRDefault="00651C3B" w:rsidP="00CE568E">
      <w:pPr>
        <w:pStyle w:val="Numbered"/>
        <w:widowControl/>
        <w:ind w:left="720" w:hanging="720"/>
      </w:pPr>
      <w:r>
        <w:rPr>
          <w:b/>
        </w:rPr>
        <w:t>Accreditation Agreement Period</w:t>
      </w:r>
      <w:r>
        <w:t xml:space="preserve"> </w:t>
      </w:r>
    </w:p>
    <w:p w14:paraId="3422E566" w14:textId="77777777" w:rsidR="004D0AC1" w:rsidRPr="005679D9" w:rsidRDefault="00CA1712" w:rsidP="00CE568E">
      <w:pPr>
        <w:pStyle w:val="Numbered"/>
        <w:widowControl/>
        <w:ind w:left="720" w:hanging="720"/>
      </w:pPr>
      <w:r>
        <w:t>3</w:t>
      </w:r>
      <w:r>
        <w:tab/>
      </w:r>
      <w:r w:rsidR="00651C3B">
        <w:t xml:space="preserve">Once awarded, the Accreditation Agreement will permit successful applicants to provide NPQ courses for a period of </w:t>
      </w:r>
      <w:r w:rsidR="00651C3B">
        <w:rPr>
          <w:rFonts w:cs="Arial"/>
        </w:rPr>
        <w:t>3 years</w:t>
      </w:r>
      <w:r w:rsidR="00651C3B" w:rsidRPr="005A14D7">
        <w:rPr>
          <w:rFonts w:cs="Arial"/>
        </w:rPr>
        <w:t xml:space="preserve">, including </w:t>
      </w:r>
      <w:r w:rsidR="00651C3B">
        <w:rPr>
          <w:rFonts w:cs="Arial"/>
        </w:rPr>
        <w:t xml:space="preserve">annual break </w:t>
      </w:r>
      <w:r w:rsidR="00651C3B" w:rsidRPr="005A14D7">
        <w:rPr>
          <w:rFonts w:cs="Arial"/>
        </w:rPr>
        <w:t xml:space="preserve">clauses and the </w:t>
      </w:r>
      <w:r w:rsidR="00651C3B">
        <w:rPr>
          <w:rFonts w:cs="Arial"/>
        </w:rPr>
        <w:t xml:space="preserve">Department’s </w:t>
      </w:r>
      <w:r w:rsidR="00651C3B" w:rsidRPr="005A14D7">
        <w:rPr>
          <w:rFonts w:cs="Arial"/>
        </w:rPr>
        <w:t>option to extend for up to a further two years</w:t>
      </w:r>
      <w:r w:rsidR="00A24439">
        <w:rPr>
          <w:rFonts w:cs="Arial"/>
        </w:rPr>
        <w:t>. This is</w:t>
      </w:r>
      <w:r w:rsidR="00651C3B">
        <w:rPr>
          <w:rFonts w:cs="Arial"/>
        </w:rPr>
        <w:t xml:space="preserve"> subject to ongoing monitoring requirements by the Department and its Quality Assurance Agent (QAA) in accordance with the standards set out in the Quality Framework and Content and Assessment Framework set out in the Specification (see Document 2) and the exercise of either party’s rights to termination as set out in the Accreditation Agreement.</w:t>
      </w:r>
      <w:r w:rsidR="004D0AC1">
        <w:t xml:space="preserve"> </w:t>
      </w:r>
    </w:p>
    <w:p w14:paraId="39C745CF" w14:textId="77777777" w:rsidR="00CA1712" w:rsidRDefault="00CA1712" w:rsidP="00CE568E">
      <w:pPr>
        <w:pStyle w:val="Numbered"/>
        <w:widowControl/>
        <w:rPr>
          <w:b/>
        </w:rPr>
      </w:pPr>
      <w:r>
        <w:rPr>
          <w:b/>
        </w:rPr>
        <w:t xml:space="preserve">Incomplete </w:t>
      </w:r>
      <w:r w:rsidR="00CA4C6B">
        <w:rPr>
          <w:b/>
        </w:rPr>
        <w:t>Applications</w:t>
      </w:r>
    </w:p>
    <w:p w14:paraId="2CCDE22E" w14:textId="77777777" w:rsidR="00CA1712" w:rsidRDefault="00CA1712" w:rsidP="00CE568E">
      <w:pPr>
        <w:pStyle w:val="Numbered"/>
        <w:widowControl/>
        <w:ind w:left="720" w:hanging="720"/>
      </w:pPr>
      <w:r>
        <w:t>4</w:t>
      </w:r>
      <w:r>
        <w:tab/>
      </w:r>
      <w:r w:rsidR="00651C3B">
        <w:t xml:space="preserve">Applications may be rejected if the information asked for in </w:t>
      </w:r>
      <w:r w:rsidR="00ED24FA">
        <w:t xml:space="preserve">the </w:t>
      </w:r>
      <w:r w:rsidR="00A24439">
        <w:t xml:space="preserve">Application Form </w:t>
      </w:r>
      <w:r w:rsidR="00651C3B">
        <w:t>is not given at the time of applying.</w:t>
      </w:r>
    </w:p>
    <w:p w14:paraId="716AB93A" w14:textId="77777777" w:rsidR="00CA1712" w:rsidRDefault="00CA1712" w:rsidP="00CE568E">
      <w:pPr>
        <w:pStyle w:val="Numbered"/>
        <w:widowControl/>
        <w:ind w:left="720" w:hanging="720"/>
      </w:pPr>
      <w:r>
        <w:rPr>
          <w:b/>
        </w:rPr>
        <w:t xml:space="preserve">Returning </w:t>
      </w:r>
      <w:r w:rsidR="00CA4C6B">
        <w:rPr>
          <w:b/>
        </w:rPr>
        <w:t>Applications</w:t>
      </w:r>
    </w:p>
    <w:p w14:paraId="2650E0F4" w14:textId="77777777" w:rsidR="00651C3B" w:rsidRDefault="00045040" w:rsidP="00CE568E">
      <w:pPr>
        <w:pStyle w:val="Numbered"/>
        <w:widowControl/>
        <w:ind w:left="720" w:hanging="720"/>
        <w:rPr>
          <w:rFonts w:cs="Arial"/>
        </w:rPr>
      </w:pPr>
      <w:r>
        <w:t>5</w:t>
      </w:r>
      <w:r>
        <w:tab/>
      </w:r>
      <w:r w:rsidR="00651C3B" w:rsidRPr="005B0B90">
        <w:rPr>
          <w:rFonts w:cs="Arial"/>
        </w:rPr>
        <w:t xml:space="preserve">Your </w:t>
      </w:r>
      <w:r w:rsidR="00ED24FA">
        <w:rPr>
          <w:rFonts w:cs="Arial"/>
        </w:rPr>
        <w:t xml:space="preserve">completed </w:t>
      </w:r>
      <w:r w:rsidR="00651C3B">
        <w:rPr>
          <w:rFonts w:cs="Arial"/>
        </w:rPr>
        <w:t>application</w:t>
      </w:r>
      <w:r w:rsidR="00651C3B" w:rsidRPr="005B0B90">
        <w:rPr>
          <w:rFonts w:cs="Arial"/>
        </w:rPr>
        <w:t xml:space="preserve"> must be received by email no later than </w:t>
      </w:r>
      <w:r w:rsidR="00651C3B">
        <w:rPr>
          <w:rFonts w:cs="Arial"/>
          <w:b/>
        </w:rPr>
        <w:t>12:00</w:t>
      </w:r>
      <w:r w:rsidR="0060490D">
        <w:rPr>
          <w:rFonts w:cs="Arial"/>
          <w:b/>
        </w:rPr>
        <w:t xml:space="preserve"> on</w:t>
      </w:r>
      <w:r w:rsidR="00651C3B">
        <w:rPr>
          <w:rFonts w:cs="Arial"/>
          <w:b/>
        </w:rPr>
        <w:t xml:space="preserve"> 20 March</w:t>
      </w:r>
      <w:r w:rsidR="00651C3B" w:rsidRPr="005B0B90">
        <w:rPr>
          <w:rFonts w:cs="Arial"/>
          <w:b/>
        </w:rPr>
        <w:t xml:space="preserve"> 2</w:t>
      </w:r>
      <w:r w:rsidR="00651C3B">
        <w:rPr>
          <w:rFonts w:cs="Arial"/>
          <w:b/>
        </w:rPr>
        <w:t>017</w:t>
      </w:r>
      <w:r w:rsidR="00651C3B" w:rsidRPr="005B0B90">
        <w:rPr>
          <w:rFonts w:cs="Arial"/>
          <w:b/>
        </w:rPr>
        <w:t>.</w:t>
      </w:r>
      <w:r w:rsidR="00651C3B" w:rsidRPr="005B0B90">
        <w:rPr>
          <w:rFonts w:cs="Arial"/>
        </w:rPr>
        <w:t xml:space="preserve">  Late </w:t>
      </w:r>
      <w:r w:rsidR="00651C3B">
        <w:rPr>
          <w:rFonts w:cs="Arial"/>
        </w:rPr>
        <w:t>applications</w:t>
      </w:r>
      <w:r w:rsidR="00651C3B" w:rsidRPr="005B0B90">
        <w:rPr>
          <w:rFonts w:cs="Arial"/>
        </w:rPr>
        <w:t xml:space="preserve"> will </w:t>
      </w:r>
      <w:r w:rsidR="00651C3B" w:rsidRPr="005B0B90">
        <w:rPr>
          <w:rFonts w:cs="Arial"/>
          <w:b/>
        </w:rPr>
        <w:t>not</w:t>
      </w:r>
      <w:r w:rsidR="00651C3B" w:rsidRPr="005B0B90">
        <w:rPr>
          <w:rFonts w:cs="Arial"/>
        </w:rPr>
        <w:t xml:space="preserve"> be considered. Please email one </w:t>
      </w:r>
      <w:r w:rsidR="000F6F71">
        <w:rPr>
          <w:rFonts w:cs="Arial"/>
        </w:rPr>
        <w:t xml:space="preserve">copy of the completed </w:t>
      </w:r>
      <w:r w:rsidR="00A24439">
        <w:rPr>
          <w:rFonts w:cs="Arial"/>
        </w:rPr>
        <w:t xml:space="preserve">Application Form </w:t>
      </w:r>
      <w:r w:rsidR="000F6F71" w:rsidRPr="005B0B90">
        <w:rPr>
          <w:rFonts w:cs="Arial"/>
        </w:rPr>
        <w:t xml:space="preserve">to the </w:t>
      </w:r>
      <w:hyperlink r:id="rId20" w:history="1">
        <w:r w:rsidR="000F6F71" w:rsidRPr="00C32E2D">
          <w:rPr>
            <w:rStyle w:val="Hyperlink"/>
            <w:rFonts w:cs="Arial"/>
          </w:rPr>
          <w:t>NPQ.Reform@education.gov.uk</w:t>
        </w:r>
      </w:hyperlink>
      <w:r w:rsidR="000F6F71" w:rsidRPr="005B0B90">
        <w:rPr>
          <w:rFonts w:cs="Arial"/>
        </w:rPr>
        <w:t xml:space="preserve"> mailbox</w:t>
      </w:r>
      <w:r w:rsidR="005679D9">
        <w:rPr>
          <w:rFonts w:cs="Arial"/>
        </w:rPr>
        <w:t>,</w:t>
      </w:r>
      <w:r w:rsidR="000F6F71" w:rsidRPr="005B0B90">
        <w:rPr>
          <w:rFonts w:cs="Arial"/>
        </w:rPr>
        <w:t xml:space="preserve"> </w:t>
      </w:r>
      <w:r w:rsidR="005679D9">
        <w:rPr>
          <w:rFonts w:cs="Arial"/>
        </w:rPr>
        <w:t>ensuring</w:t>
      </w:r>
      <w:r w:rsidR="00651C3B">
        <w:rPr>
          <w:rFonts w:cs="Arial"/>
        </w:rPr>
        <w:t xml:space="preserve"> all of the following</w:t>
      </w:r>
      <w:r w:rsidR="00B52658">
        <w:rPr>
          <w:rFonts w:cs="Arial"/>
        </w:rPr>
        <w:t xml:space="preserve"> are enclosed in the Application Form</w:t>
      </w:r>
      <w:r w:rsidR="00651C3B">
        <w:rPr>
          <w:rFonts w:cs="Arial"/>
        </w:rPr>
        <w:t>:</w:t>
      </w:r>
    </w:p>
    <w:p w14:paraId="07D2C64A" w14:textId="77777777" w:rsidR="00651C3B" w:rsidRDefault="00651C3B" w:rsidP="00CE568E">
      <w:pPr>
        <w:pStyle w:val="Numbered"/>
        <w:widowControl/>
        <w:ind w:left="1440"/>
        <w:rPr>
          <w:rFonts w:cs="Arial"/>
        </w:rPr>
      </w:pPr>
      <w:r>
        <w:rPr>
          <w:rFonts w:cs="Arial"/>
        </w:rPr>
        <w:t xml:space="preserve">1) Completed Mandatory Requirements Form </w:t>
      </w:r>
    </w:p>
    <w:p w14:paraId="3C0DA999" w14:textId="77777777" w:rsidR="000F6F71" w:rsidRDefault="000F6F71" w:rsidP="00CE568E">
      <w:pPr>
        <w:pStyle w:val="Numbered"/>
        <w:widowControl/>
        <w:ind w:left="1440"/>
        <w:rPr>
          <w:rFonts w:cs="Arial"/>
        </w:rPr>
      </w:pPr>
      <w:r>
        <w:rPr>
          <w:rFonts w:cs="Arial"/>
        </w:rPr>
        <w:t>2) Completed application form</w:t>
      </w:r>
      <w:r w:rsidR="00B52658">
        <w:rPr>
          <w:rFonts w:cs="Arial"/>
        </w:rPr>
        <w:t xml:space="preserve"> sections A - F</w:t>
      </w:r>
      <w:r>
        <w:rPr>
          <w:rFonts w:cs="Arial"/>
        </w:rPr>
        <w:t xml:space="preserve"> (to receive an application form, please email </w:t>
      </w:r>
      <w:r w:rsidRPr="005B0B90">
        <w:rPr>
          <w:rFonts w:cs="Arial"/>
        </w:rPr>
        <w:t xml:space="preserve">the </w:t>
      </w:r>
      <w:hyperlink r:id="rId21" w:history="1">
        <w:r w:rsidRPr="00C32E2D">
          <w:rPr>
            <w:rStyle w:val="Hyperlink"/>
            <w:rFonts w:cs="Arial"/>
          </w:rPr>
          <w:t>NPQ.Reform@education.gov.uk</w:t>
        </w:r>
      </w:hyperlink>
      <w:r w:rsidRPr="005B0B90">
        <w:rPr>
          <w:rFonts w:cs="Arial"/>
        </w:rPr>
        <w:t xml:space="preserve"> mailbox</w:t>
      </w:r>
      <w:r>
        <w:rPr>
          <w:rFonts w:cs="Arial"/>
        </w:rPr>
        <w:t xml:space="preserve"> with “REQUEST for NPQ Provider Application Form” in the subject line)</w:t>
      </w:r>
    </w:p>
    <w:p w14:paraId="73302C91" w14:textId="77777777" w:rsidR="00651C3B" w:rsidRDefault="00A765AD" w:rsidP="00CE568E">
      <w:pPr>
        <w:pStyle w:val="Numbered"/>
        <w:widowControl/>
        <w:ind w:left="1440"/>
        <w:rPr>
          <w:rFonts w:cs="Arial"/>
        </w:rPr>
      </w:pPr>
      <w:r>
        <w:rPr>
          <w:rFonts w:cs="Arial"/>
        </w:rPr>
        <w:t>3</w:t>
      </w:r>
      <w:r w:rsidR="00651C3B">
        <w:rPr>
          <w:rFonts w:cs="Arial"/>
        </w:rPr>
        <w:t xml:space="preserve">) Signed Declaration </w:t>
      </w:r>
    </w:p>
    <w:p w14:paraId="1A2ABCA6" w14:textId="77777777" w:rsidR="00651C3B" w:rsidRDefault="000F6F71" w:rsidP="00CE568E">
      <w:pPr>
        <w:pStyle w:val="Numbered"/>
        <w:widowControl/>
        <w:ind w:left="720"/>
        <w:rPr>
          <w:rFonts w:cs="Arial"/>
        </w:rPr>
      </w:pPr>
      <w:r>
        <w:rPr>
          <w:rFonts w:cs="Arial"/>
        </w:rPr>
        <w:t>Emails must have</w:t>
      </w:r>
      <w:r w:rsidR="00651C3B" w:rsidRPr="005B0B90">
        <w:rPr>
          <w:rFonts w:cs="Arial"/>
        </w:rPr>
        <w:t xml:space="preserve"> “</w:t>
      </w:r>
      <w:r w:rsidR="00651C3B">
        <w:rPr>
          <w:rFonts w:cs="Arial"/>
        </w:rPr>
        <w:t>NPQ PROVIDER APPLICATION SUBMISSION</w:t>
      </w:r>
      <w:r w:rsidR="00651C3B" w:rsidRPr="005B0B90">
        <w:rPr>
          <w:rFonts w:cs="Arial"/>
        </w:rPr>
        <w:t>” in the subject line. Emails marked with this subject line will not be opened until after the above deadline</w:t>
      </w:r>
      <w:r w:rsidR="00651C3B">
        <w:rPr>
          <w:rFonts w:cs="Arial"/>
        </w:rPr>
        <w:t>.</w:t>
      </w:r>
      <w:r w:rsidR="00651C3B" w:rsidRPr="005B0B90">
        <w:rPr>
          <w:rFonts w:cs="Arial"/>
        </w:rPr>
        <w:t xml:space="preserve"> </w:t>
      </w:r>
    </w:p>
    <w:p w14:paraId="7493FD73" w14:textId="77777777" w:rsidR="00CA1712" w:rsidRDefault="00CA1712" w:rsidP="00CE568E">
      <w:pPr>
        <w:pStyle w:val="Numbered"/>
        <w:widowControl/>
        <w:ind w:left="720" w:hanging="720"/>
        <w:rPr>
          <w:b/>
        </w:rPr>
      </w:pPr>
      <w:r>
        <w:rPr>
          <w:b/>
        </w:rPr>
        <w:t xml:space="preserve">Receipt of </w:t>
      </w:r>
      <w:r w:rsidR="00CA4C6B">
        <w:rPr>
          <w:b/>
        </w:rPr>
        <w:t>Applications</w:t>
      </w:r>
    </w:p>
    <w:p w14:paraId="6C6F1A1D" w14:textId="77777777" w:rsidR="00CA1712" w:rsidRDefault="00CA1712" w:rsidP="00CE568E">
      <w:pPr>
        <w:pStyle w:val="Numbered"/>
        <w:widowControl/>
        <w:ind w:left="720" w:hanging="720"/>
      </w:pPr>
      <w:r>
        <w:t>6</w:t>
      </w:r>
      <w:r>
        <w:tab/>
      </w:r>
      <w:r w:rsidR="000F6F71">
        <w:t>Applications will be received up to the time and date stated.  Those received before the due date will be retained unopened until then.  It is the responsibility of the applicant to ensure that their applicati</w:t>
      </w:r>
      <w:r w:rsidR="007F6201">
        <w:t>on is delivered no</w:t>
      </w:r>
      <w:r w:rsidR="000F6F71">
        <w:t xml:space="preserve"> later than the appointed time. Applications received after the deadline will be rejected.</w:t>
      </w:r>
    </w:p>
    <w:p w14:paraId="7D49B5C1" w14:textId="77777777" w:rsidR="00CA1712" w:rsidRDefault="00CA1712" w:rsidP="00CE568E">
      <w:pPr>
        <w:pStyle w:val="Numbered"/>
        <w:widowControl/>
        <w:ind w:left="720" w:hanging="720"/>
      </w:pPr>
      <w:r>
        <w:rPr>
          <w:b/>
        </w:rPr>
        <w:t xml:space="preserve">Acceptance of </w:t>
      </w:r>
      <w:r w:rsidR="00CA4C6B">
        <w:rPr>
          <w:b/>
        </w:rPr>
        <w:t>Applications</w:t>
      </w:r>
    </w:p>
    <w:p w14:paraId="0FCEAA9F" w14:textId="77777777" w:rsidR="00CA1712" w:rsidRDefault="00CA1712" w:rsidP="00CE568E">
      <w:pPr>
        <w:pStyle w:val="Numbered"/>
        <w:widowControl/>
        <w:ind w:left="720" w:hanging="720"/>
      </w:pPr>
      <w:r>
        <w:t>7</w:t>
      </w:r>
      <w:r>
        <w:tab/>
      </w:r>
      <w:r w:rsidR="000F6F71">
        <w:t>By issuing this invitation the Department is not bound in any way and does not have to accept any application.</w:t>
      </w:r>
    </w:p>
    <w:p w14:paraId="067452D5" w14:textId="77777777" w:rsidR="00CE568E" w:rsidRDefault="00CE568E" w:rsidP="00CE568E">
      <w:pPr>
        <w:pStyle w:val="Numbered"/>
        <w:widowControl/>
        <w:ind w:left="720" w:hanging="720"/>
        <w:rPr>
          <w:b/>
        </w:rPr>
      </w:pPr>
    </w:p>
    <w:p w14:paraId="379A6A47" w14:textId="77777777" w:rsidR="00CA1712" w:rsidRDefault="00CA1712" w:rsidP="00CE568E">
      <w:pPr>
        <w:pStyle w:val="Numbered"/>
        <w:widowControl/>
        <w:ind w:left="720" w:hanging="720"/>
        <w:rPr>
          <w:b/>
        </w:rPr>
      </w:pPr>
      <w:r>
        <w:rPr>
          <w:b/>
        </w:rPr>
        <w:t>Inducements</w:t>
      </w:r>
    </w:p>
    <w:p w14:paraId="39EC08C6" w14:textId="77777777" w:rsidR="00CA1712" w:rsidRDefault="00CA1712" w:rsidP="00CE568E">
      <w:pPr>
        <w:pStyle w:val="Numbered"/>
        <w:widowControl/>
        <w:ind w:left="720" w:hanging="720"/>
      </w:pPr>
      <w:r>
        <w:t>8</w:t>
      </w:r>
      <w:r>
        <w:tab/>
        <w:t>Offering an inducement of any kind in relation to obtaining this</w:t>
      </w:r>
      <w:r w:rsidR="005679D9">
        <w:t>,</w:t>
      </w:r>
      <w:r>
        <w:t xml:space="preserve"> or any other contract with the Department</w:t>
      </w:r>
      <w:r w:rsidR="005679D9">
        <w:t>,</w:t>
      </w:r>
      <w:r>
        <w:t xml:space="preserve"> will disqualify your </w:t>
      </w:r>
      <w:r w:rsidR="00CA4C6B">
        <w:t>application</w:t>
      </w:r>
      <w:r>
        <w:t xml:space="preserve"> from being considered and may constitute a criminal offence.</w:t>
      </w:r>
    </w:p>
    <w:p w14:paraId="2F196BBF" w14:textId="77777777" w:rsidR="00CA1712" w:rsidRDefault="00CA1712" w:rsidP="00CE568E">
      <w:pPr>
        <w:pStyle w:val="Numbered"/>
        <w:widowControl/>
      </w:pPr>
      <w:r>
        <w:rPr>
          <w:b/>
        </w:rPr>
        <w:t xml:space="preserve">Confidentiality of </w:t>
      </w:r>
      <w:r w:rsidR="00F0536F">
        <w:rPr>
          <w:b/>
        </w:rPr>
        <w:t>Applicants</w:t>
      </w:r>
    </w:p>
    <w:p w14:paraId="7D4753BA" w14:textId="77777777" w:rsidR="00CA1712" w:rsidRDefault="00CA1712" w:rsidP="00CE568E">
      <w:pPr>
        <w:pStyle w:val="Numbered"/>
        <w:widowControl/>
      </w:pPr>
      <w:r>
        <w:t>9</w:t>
      </w:r>
      <w:r>
        <w:tab/>
        <w:t>Please note the following requirements</w:t>
      </w:r>
      <w:r w:rsidR="005679D9">
        <w:t>.  Y</w:t>
      </w:r>
      <w:r>
        <w:t>ou must not:</w:t>
      </w:r>
    </w:p>
    <w:p w14:paraId="34640281" w14:textId="77777777" w:rsidR="00CA1712" w:rsidRDefault="005679D9" w:rsidP="00CE568E">
      <w:pPr>
        <w:pStyle w:val="Numbered"/>
        <w:widowControl/>
        <w:numPr>
          <w:ilvl w:val="0"/>
          <w:numId w:val="6"/>
        </w:numPr>
      </w:pPr>
      <w:r>
        <w:t>t</w:t>
      </w:r>
      <w:r w:rsidR="00CA1712">
        <w:t xml:space="preserve">ry to obtain any information about </w:t>
      </w:r>
      <w:r w:rsidR="00250019">
        <w:t>any other provider’s</w:t>
      </w:r>
      <w:r w:rsidR="00CA1712">
        <w:t xml:space="preserve"> </w:t>
      </w:r>
      <w:r w:rsidR="00F0536F">
        <w:t>application</w:t>
      </w:r>
      <w:r w:rsidR="00D67684">
        <w:t>, beyond the indeded partnership,</w:t>
      </w:r>
      <w:r w:rsidR="00CA1712">
        <w:t xml:space="preserve"> or proposed </w:t>
      </w:r>
      <w:r w:rsidR="00F0536F">
        <w:t>application</w:t>
      </w:r>
      <w:r w:rsidR="00CA1712">
        <w:t xml:space="preserve"> before the time limit for delivery of </w:t>
      </w:r>
      <w:r w:rsidR="00F0536F">
        <w:t>applications</w:t>
      </w:r>
      <w:r>
        <w:t>, or</w:t>
      </w:r>
    </w:p>
    <w:p w14:paraId="7BC0D31F" w14:textId="77777777" w:rsidR="00CA1712" w:rsidRDefault="005679D9" w:rsidP="00CE568E">
      <w:pPr>
        <w:pStyle w:val="Numbered"/>
        <w:widowControl/>
        <w:numPr>
          <w:ilvl w:val="0"/>
          <w:numId w:val="6"/>
        </w:numPr>
      </w:pPr>
      <w:r>
        <w:t>m</w:t>
      </w:r>
      <w:r w:rsidR="00CA1712">
        <w:t>ake any arrangements with another organisation</w:t>
      </w:r>
      <w:r w:rsidR="004D0AC1">
        <w:t>, beyond the intended partnership,</w:t>
      </w:r>
      <w:r w:rsidR="00CA1712">
        <w:t xml:space="preserve"> about whether or not they should </w:t>
      </w:r>
      <w:r w:rsidR="00F0536F">
        <w:t>apply</w:t>
      </w:r>
      <w:r w:rsidR="00CA1712">
        <w:t>.</w:t>
      </w:r>
    </w:p>
    <w:p w14:paraId="2F70384F" w14:textId="77777777" w:rsidR="00CA1712" w:rsidRDefault="00CA1712" w:rsidP="00CE568E">
      <w:pPr>
        <w:pStyle w:val="Numbered"/>
        <w:widowControl/>
        <w:ind w:left="720"/>
      </w:pPr>
      <w:r>
        <w:t xml:space="preserve">Failure to comply with these conditions may disqualify your </w:t>
      </w:r>
      <w:r w:rsidR="00F0536F">
        <w:t>application</w:t>
      </w:r>
      <w:r>
        <w:t>.</w:t>
      </w:r>
    </w:p>
    <w:p w14:paraId="7F2D05D6" w14:textId="77777777" w:rsidR="00CA1712" w:rsidRDefault="00CA1712" w:rsidP="00CE568E">
      <w:pPr>
        <w:pStyle w:val="Numbered"/>
        <w:widowControl/>
        <w:rPr>
          <w:b/>
        </w:rPr>
      </w:pPr>
      <w:r>
        <w:rPr>
          <w:b/>
        </w:rPr>
        <w:t>Costs and Expenses</w:t>
      </w:r>
    </w:p>
    <w:p w14:paraId="7D45EC75" w14:textId="77777777" w:rsidR="00CA1712" w:rsidRDefault="00CA1712" w:rsidP="00CE568E">
      <w:pPr>
        <w:pStyle w:val="Numbered"/>
        <w:widowControl/>
        <w:ind w:left="720" w:hanging="720"/>
      </w:pPr>
      <w:r>
        <w:t>10</w:t>
      </w:r>
      <w:r>
        <w:tab/>
        <w:t xml:space="preserve">You will not be entitled to claim from the Department any costs or expenses which you may incur in preparing your </w:t>
      </w:r>
      <w:r w:rsidR="00F0536F">
        <w:t>application</w:t>
      </w:r>
      <w:r w:rsidR="005679D9">
        <w:t>,</w:t>
      </w:r>
      <w:r>
        <w:t xml:space="preserve"> whether or not your </w:t>
      </w:r>
      <w:r w:rsidR="00F0536F">
        <w:t>application</w:t>
      </w:r>
      <w:r>
        <w:t xml:space="preserve"> is successful.</w:t>
      </w:r>
    </w:p>
    <w:p w14:paraId="7E8D3F4F" w14:textId="77777777" w:rsidR="00CA1712" w:rsidRDefault="00CA1712" w:rsidP="00CE568E">
      <w:pPr>
        <w:pStyle w:val="Numbered"/>
        <w:widowControl/>
        <w:rPr>
          <w:b/>
        </w:rPr>
      </w:pPr>
      <w:r>
        <w:rPr>
          <w:b/>
        </w:rPr>
        <w:t>Debriefing</w:t>
      </w:r>
    </w:p>
    <w:p w14:paraId="0BC2AED1" w14:textId="77777777" w:rsidR="00CA1712" w:rsidRDefault="00CA1712" w:rsidP="00CE568E">
      <w:pPr>
        <w:pStyle w:val="Numbered"/>
        <w:widowControl/>
        <w:ind w:left="720" w:hanging="720"/>
      </w:pPr>
      <w:r>
        <w:t>11</w:t>
      </w:r>
      <w:r>
        <w:tab/>
      </w:r>
      <w:r w:rsidR="000F6F71">
        <w:t xml:space="preserve">Following the award of contract(s), </w:t>
      </w:r>
      <w:r w:rsidR="00141F96">
        <w:t>written feedback</w:t>
      </w:r>
      <w:r w:rsidR="000F6F71">
        <w:t xml:space="preserve"> will be available to unsuccessful applicants </w:t>
      </w:r>
      <w:r w:rsidR="000F6F71" w:rsidRPr="000F6F71">
        <w:rPr>
          <w:b/>
        </w:rPr>
        <w:t>on request</w:t>
      </w:r>
      <w:r w:rsidR="000F6F71">
        <w:t xml:space="preserve"> via </w:t>
      </w:r>
      <w:r w:rsidR="000D081F" w:rsidRPr="005B0B90">
        <w:rPr>
          <w:rFonts w:cs="Arial"/>
        </w:rPr>
        <w:t xml:space="preserve">the </w:t>
      </w:r>
      <w:hyperlink r:id="rId22" w:history="1">
        <w:r w:rsidR="000D081F" w:rsidRPr="00C32E2D">
          <w:rPr>
            <w:rStyle w:val="Hyperlink"/>
            <w:rFonts w:cs="Arial"/>
          </w:rPr>
          <w:t>NPQ.Reform@education.gov.uk</w:t>
        </w:r>
      </w:hyperlink>
      <w:r w:rsidR="000D081F" w:rsidRPr="005B0B90">
        <w:rPr>
          <w:rFonts w:cs="Arial"/>
        </w:rPr>
        <w:t xml:space="preserve"> mailbox</w:t>
      </w:r>
      <w:r w:rsidR="000D081F">
        <w:rPr>
          <w:rFonts w:cs="Arial"/>
        </w:rPr>
        <w:t>.</w:t>
      </w:r>
    </w:p>
    <w:p w14:paraId="46B937CE" w14:textId="77777777" w:rsidR="00CA1712" w:rsidRDefault="00CA1712" w:rsidP="00CE568E">
      <w:pPr>
        <w:pStyle w:val="Numbered"/>
        <w:widowControl/>
      </w:pPr>
      <w:r>
        <w:rPr>
          <w:b/>
        </w:rPr>
        <w:t>Evaluation Criteria</w:t>
      </w:r>
    </w:p>
    <w:p w14:paraId="4A9EB64C" w14:textId="77777777" w:rsidR="000D081F" w:rsidRDefault="00CA1712" w:rsidP="00CE568E">
      <w:pPr>
        <w:pStyle w:val="Numbered"/>
        <w:widowControl/>
        <w:ind w:left="720" w:hanging="720"/>
      </w:pPr>
      <w:r>
        <w:t>12</w:t>
      </w:r>
      <w:r>
        <w:tab/>
      </w:r>
      <w:r w:rsidR="000D081F">
        <w:t xml:space="preserve">During this accreditation process  the Department will apply the usual procurement principles of transparency, equal treatement and proportionality. </w:t>
      </w:r>
    </w:p>
    <w:p w14:paraId="45C460FE" w14:textId="77777777" w:rsidR="000D081F" w:rsidRDefault="000D081F" w:rsidP="00CE568E">
      <w:pPr>
        <w:pStyle w:val="Numbered"/>
        <w:widowControl/>
        <w:ind w:left="720" w:hanging="720"/>
      </w:pPr>
      <w:r>
        <w:t>13</w:t>
      </w:r>
      <w:r>
        <w:tab/>
        <w:t xml:space="preserve">Only those applicants answering “Yes” to all of the questions set out in the </w:t>
      </w:r>
      <w:r w:rsidRPr="00EE474F">
        <w:t>Mandatory Requirements Form</w:t>
      </w:r>
      <w:r>
        <w:t xml:space="preserve"> (enclosed in the </w:t>
      </w:r>
      <w:r w:rsidR="00B52658">
        <w:t>Application Form</w:t>
      </w:r>
      <w:r>
        <w:t xml:space="preserve">) will proceed to having their responses to the Application Questions set out in the application form assessed. Answers to the Application Questions, Sections B-G will be evaluated using the criteria set out in </w:t>
      </w:r>
      <w:r w:rsidR="00617763">
        <w:t>Evaluation Criteria of the Application Form.</w:t>
      </w:r>
      <w:r>
        <w:t xml:space="preserve"> </w:t>
      </w:r>
    </w:p>
    <w:p w14:paraId="19C9D2E2" w14:textId="77777777" w:rsidR="00CA1712" w:rsidRDefault="00CA1712" w:rsidP="00CE568E">
      <w:pPr>
        <w:pStyle w:val="Numbered"/>
        <w:widowControl/>
        <w:ind w:left="720" w:hanging="720"/>
      </w:pPr>
      <w:r>
        <w:rPr>
          <w:b/>
        </w:rPr>
        <w:t xml:space="preserve">Freedom </w:t>
      </w:r>
      <w:r w:rsidR="006056B0">
        <w:rPr>
          <w:b/>
        </w:rPr>
        <w:t>of</w:t>
      </w:r>
      <w:r>
        <w:rPr>
          <w:b/>
        </w:rPr>
        <w:t xml:space="preserve"> Information</w:t>
      </w:r>
    </w:p>
    <w:p w14:paraId="6EABDD13" w14:textId="77777777" w:rsidR="00CA1712" w:rsidRDefault="00BF1C9C" w:rsidP="00CE568E">
      <w:pPr>
        <w:pStyle w:val="Numbered"/>
        <w:widowControl/>
        <w:ind w:left="720" w:hanging="720"/>
      </w:pPr>
      <w:r>
        <w:t>1</w:t>
      </w:r>
      <w:r w:rsidR="000D081F">
        <w:t>4</w:t>
      </w:r>
      <w:r w:rsidR="00CA1712">
        <w:tab/>
      </w:r>
      <w:r w:rsidR="00045040">
        <w:t>The Department</w:t>
      </w:r>
      <w:r w:rsidR="00CA1712">
        <w:t xml:space="preserve">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w:t>
      </w:r>
      <w:r w:rsidR="001238C4">
        <w:t>application</w:t>
      </w:r>
      <w:r w:rsidR="00CA1712">
        <w:t xml:space="preserve">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w:t>
      </w:r>
      <w:r w:rsidR="001238C4">
        <w:t>applications</w:t>
      </w:r>
      <w:r w:rsidR="00CA1712">
        <w:t>.</w:t>
      </w:r>
    </w:p>
    <w:p w14:paraId="524D0BDA" w14:textId="77777777" w:rsidR="000E2959" w:rsidRPr="000E2959" w:rsidRDefault="000E2959" w:rsidP="00CE568E">
      <w:pPr>
        <w:pStyle w:val="Numbered"/>
        <w:widowControl/>
        <w:ind w:left="720" w:hanging="720"/>
        <w:rPr>
          <w:b/>
        </w:rPr>
      </w:pPr>
      <w:r>
        <w:rPr>
          <w:b/>
        </w:rPr>
        <w:t>Publication of Contract</w:t>
      </w:r>
    </w:p>
    <w:p w14:paraId="70CC7E0A" w14:textId="77777777" w:rsidR="000E2959" w:rsidRDefault="00BF1C9C" w:rsidP="00CE568E">
      <w:pPr>
        <w:pStyle w:val="Numbered"/>
        <w:widowControl/>
        <w:ind w:left="720" w:hanging="720"/>
        <w:rPr>
          <w:i/>
        </w:rPr>
      </w:pPr>
      <w:r>
        <w:t>1</w:t>
      </w:r>
      <w:r w:rsidR="000D081F">
        <w:t>5</w:t>
      </w:r>
      <w:r w:rsidR="000E2959">
        <w:tab/>
      </w:r>
      <w:r w:rsidR="00860A50">
        <w:t xml:space="preserve">Under the Government’s Transparency requirements </w:t>
      </w:r>
      <w:r w:rsidR="000E2959">
        <w:t xml:space="preserve">we are obliged to publish the contract between the Department and the successful </w:t>
      </w:r>
      <w:r w:rsidR="00A16565">
        <w:t>applicant</w:t>
      </w:r>
      <w:r w:rsidR="000E2959">
        <w:t xml:space="preserve">(s) in full.  The successful </w:t>
      </w:r>
      <w:r w:rsidR="00A16565">
        <w:t>applicants</w:t>
      </w:r>
      <w:r w:rsidR="000E2959">
        <w:t xml:space="preserve">(s) should </w:t>
      </w:r>
      <w:r w:rsidR="000E2959">
        <w:lastRenderedPageBreak/>
        <w:t>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r w:rsidR="00A377B7">
        <w:t xml:space="preserve">  Please see </w:t>
      </w:r>
      <w:hyperlink r:id="rId23" w:history="1">
        <w:r w:rsidR="00A377B7" w:rsidRPr="00A377B7">
          <w:rPr>
            <w:rStyle w:val="Hyperlink"/>
          </w:rPr>
          <w:t>Procurement Policy Note 13/15</w:t>
        </w:r>
      </w:hyperlink>
      <w:r w:rsidR="00A377B7">
        <w:t xml:space="preserve"> which contains further information</w:t>
      </w:r>
      <w:r w:rsidR="00A377B7" w:rsidRPr="00A377B7">
        <w:t xml:space="preserve"> </w:t>
      </w:r>
      <w:r w:rsidR="00A377B7">
        <w:t xml:space="preserve">on the </w:t>
      </w:r>
      <w:r w:rsidR="00A377B7" w:rsidRPr="00A377B7">
        <w:t>general transparency principles that require public procurers proactively to disclose contract and related information that may previously have been withheld on grounds of commercial confidentiality</w:t>
      </w:r>
      <w:r w:rsidR="00A377B7">
        <w:t xml:space="preserve"> </w:t>
      </w:r>
    </w:p>
    <w:p w14:paraId="700C2949" w14:textId="77777777" w:rsidR="00112CB4" w:rsidRDefault="00112CB4" w:rsidP="00CE568E">
      <w:pPr>
        <w:pStyle w:val="Numbered"/>
        <w:widowControl/>
      </w:pPr>
      <w:r>
        <w:rPr>
          <w:b/>
        </w:rPr>
        <w:t>Information Sharing Across Government</w:t>
      </w:r>
    </w:p>
    <w:p w14:paraId="1D98C5D7" w14:textId="77777777" w:rsidR="00112CB4" w:rsidRDefault="00112CB4" w:rsidP="00CE568E">
      <w:pPr>
        <w:pStyle w:val="Numbered"/>
        <w:widowControl/>
        <w:ind w:left="720" w:hanging="720"/>
      </w:pPr>
      <w:r>
        <w:t>1</w:t>
      </w:r>
      <w:r w:rsidR="000D081F">
        <w:t>6</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08EA8760" w14:textId="77777777" w:rsidR="00112CB4" w:rsidRPr="009F0C94" w:rsidRDefault="00112CB4" w:rsidP="00CE568E">
      <w:pPr>
        <w:pStyle w:val="Numbered"/>
        <w:widowControl/>
        <w:ind w:left="720" w:hanging="720"/>
      </w:pPr>
      <w:r>
        <w:t>1</w:t>
      </w:r>
      <w:r w:rsidR="000D081F">
        <w:t>7</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w:t>
      </w:r>
      <w:r w:rsidR="001238C4">
        <w:t>application</w:t>
      </w:r>
      <w:r>
        <w:t xml:space="preserve">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28581F2E" w14:textId="77777777" w:rsidR="00B64BB1" w:rsidRDefault="00B64BB1" w:rsidP="00CE568E">
      <w:pPr>
        <w:pStyle w:val="Numbered"/>
        <w:widowControl/>
        <w:rPr>
          <w:b/>
        </w:rPr>
      </w:pPr>
      <w:r>
        <w:rPr>
          <w:b/>
        </w:rPr>
        <w:t xml:space="preserve">Cyber Essentials Scheme </w:t>
      </w:r>
    </w:p>
    <w:p w14:paraId="57B0EF1E" w14:textId="77777777" w:rsidR="007F2008" w:rsidRPr="005B0B90" w:rsidRDefault="00B64BB1" w:rsidP="00CE568E">
      <w:pPr>
        <w:pStyle w:val="Numbered"/>
        <w:widowControl/>
        <w:ind w:left="720" w:hanging="720"/>
        <w:rPr>
          <w:rFonts w:cs="Arial"/>
        </w:rPr>
      </w:pPr>
      <w:r>
        <w:t>1</w:t>
      </w:r>
      <w:r w:rsidR="000D081F">
        <w:t>8</w:t>
      </w:r>
      <w:r>
        <w:tab/>
      </w:r>
      <w:r w:rsidR="007F2008" w:rsidRPr="005B0B90">
        <w:rPr>
          <w:rFonts w:cs="Arial"/>
        </w:rPr>
        <w:t xml:space="preserve">The </w:t>
      </w:r>
      <w:r w:rsidR="007F2008">
        <w:rPr>
          <w:rFonts w:cs="Arial"/>
        </w:rPr>
        <w:t>Government</w:t>
      </w:r>
      <w:r w:rsidR="007F2008" w:rsidRPr="005B0B90">
        <w:rPr>
          <w:rFonts w:cs="Arial"/>
        </w:rPr>
        <w:t xml:space="preserve"> has introduced its new Cyber Essentials Scheme in consultation with industry to mitigate the risk from common internet based threats.</w:t>
      </w:r>
    </w:p>
    <w:p w14:paraId="39D22FB6" w14:textId="77777777" w:rsidR="007F2008" w:rsidRPr="005B0B90" w:rsidRDefault="000D081F" w:rsidP="00CE568E">
      <w:pPr>
        <w:pStyle w:val="Numbered"/>
        <w:widowControl/>
        <w:ind w:left="720" w:hanging="720"/>
        <w:rPr>
          <w:rFonts w:cs="Arial"/>
        </w:rPr>
      </w:pPr>
      <w:r>
        <w:rPr>
          <w:rFonts w:cs="Arial"/>
        </w:rPr>
        <w:t>19</w:t>
      </w:r>
      <w:r w:rsidR="007F2008" w:rsidRPr="005B0B90">
        <w:rPr>
          <w:rFonts w:cs="Arial"/>
        </w:rPr>
        <w:tab/>
        <w:t xml:space="preserve">From 1 October 2014, it is mandatory for new Central </w:t>
      </w:r>
      <w:r w:rsidR="007F2008">
        <w:rPr>
          <w:rFonts w:cs="Arial"/>
        </w:rPr>
        <w:t>Government</w:t>
      </w:r>
      <w:r w:rsidR="007F2008" w:rsidRPr="005B0B90">
        <w:rPr>
          <w:rFonts w:cs="Arial"/>
        </w:rPr>
        <w:t xml:space="preserve"> contracts, which feature characteristics involving the handling of personal data and ICT systems designed to store or process data at the OFFICIAL level of the </w:t>
      </w:r>
      <w:hyperlink r:id="rId24" w:history="1">
        <w:r w:rsidR="007F2008">
          <w:rPr>
            <w:rStyle w:val="Hyperlink"/>
            <w:rFonts w:cs="Arial"/>
            <w:color w:val="auto"/>
          </w:rPr>
          <w:t>Government</w:t>
        </w:r>
        <w:r w:rsidR="007F2008" w:rsidRPr="005B0B90">
          <w:rPr>
            <w:rStyle w:val="Hyperlink"/>
            <w:rFonts w:cs="Arial"/>
            <w:color w:val="auto"/>
          </w:rPr>
          <w:t xml:space="preserve"> Security Classifications scheme</w:t>
        </w:r>
      </w:hyperlink>
      <w:r w:rsidR="007F2008" w:rsidRPr="005B0B90">
        <w:rPr>
          <w:rFonts w:cs="Arial"/>
        </w:rPr>
        <w:t xml:space="preserve">  to comply with Cyber Essentials requirements.</w:t>
      </w:r>
    </w:p>
    <w:p w14:paraId="4F7D1C7A" w14:textId="77777777" w:rsidR="007F2008" w:rsidRPr="005B0B90" w:rsidRDefault="000D081F" w:rsidP="00CE568E">
      <w:pPr>
        <w:pStyle w:val="Numbered"/>
        <w:widowControl/>
        <w:ind w:left="720" w:hanging="720"/>
        <w:rPr>
          <w:rFonts w:cs="Arial"/>
        </w:rPr>
      </w:pPr>
      <w:r>
        <w:rPr>
          <w:rFonts w:cs="Arial"/>
        </w:rPr>
        <w:t>20</w:t>
      </w:r>
      <w:r w:rsidR="007F2008" w:rsidRPr="005B0B90">
        <w:rPr>
          <w:rFonts w:cs="Arial"/>
        </w:rPr>
        <w:tab/>
        <w:t xml:space="preserve">All potential </w:t>
      </w:r>
      <w:r w:rsidR="00A16565">
        <w:rPr>
          <w:rFonts w:cs="Arial"/>
        </w:rPr>
        <w:t>providers</w:t>
      </w:r>
      <w:r w:rsidR="007F2008" w:rsidRPr="005B0B90">
        <w:rPr>
          <w:rFonts w:cs="Arial"/>
        </w:rPr>
        <w:t xml:space="preserve"> for Central </w:t>
      </w:r>
      <w:r w:rsidR="007F2008">
        <w:rPr>
          <w:rFonts w:cs="Arial"/>
        </w:rPr>
        <w:t>Government</w:t>
      </w:r>
      <w:r w:rsidR="007F2008" w:rsidRPr="005B0B90">
        <w:rPr>
          <w:rFonts w:cs="Arial"/>
        </w:rPr>
        <w:t xml:space="preserve"> contracts, featuring the above characteristics, should make themselves aware of </w:t>
      </w:r>
      <w:hyperlink r:id="rId25" w:history="1">
        <w:r w:rsidR="007F2008" w:rsidRPr="005B0B90">
          <w:rPr>
            <w:rStyle w:val="Hyperlink"/>
            <w:rFonts w:cs="Arial"/>
            <w:color w:val="auto"/>
          </w:rPr>
          <w:t>Cyber Essentials</w:t>
        </w:r>
      </w:hyperlink>
      <w:r w:rsidR="007F2008" w:rsidRPr="005B0B90">
        <w:rPr>
          <w:rFonts w:cs="Arial"/>
        </w:rPr>
        <w:t xml:space="preserve"> and the requirements for the appropriate level of certification “or equivalent”.  </w:t>
      </w:r>
    </w:p>
    <w:p w14:paraId="0DBA597A" w14:textId="77777777" w:rsidR="007F2008" w:rsidRPr="005B0B90" w:rsidRDefault="007F2008" w:rsidP="00CE568E">
      <w:pPr>
        <w:pStyle w:val="Numbered"/>
        <w:widowControl/>
        <w:ind w:left="720" w:hanging="720"/>
        <w:rPr>
          <w:rFonts w:cs="Arial"/>
        </w:rPr>
      </w:pPr>
      <w:r w:rsidRPr="005B0B90">
        <w:rPr>
          <w:rFonts w:cs="Arial"/>
        </w:rPr>
        <w:t>2</w:t>
      </w:r>
      <w:r w:rsidR="000D081F">
        <w:rPr>
          <w:rFonts w:cs="Arial"/>
        </w:rPr>
        <w:t>1</w:t>
      </w:r>
      <w:r w:rsidRPr="005B0B90">
        <w:rPr>
          <w:rFonts w:cs="Arial"/>
        </w:rPr>
        <w:tab/>
        <w:t xml:space="preserve">As this requirement features the above characteristics, you are required to demonstrate in your </w:t>
      </w:r>
      <w:r w:rsidR="001238C4">
        <w:rPr>
          <w:rFonts w:cs="Arial"/>
        </w:rPr>
        <w:t>application</w:t>
      </w:r>
      <w:r w:rsidRPr="005B0B90">
        <w:rPr>
          <w:rFonts w:cs="Arial"/>
        </w:rPr>
        <w:t xml:space="preserve"> response that:</w:t>
      </w:r>
    </w:p>
    <w:p w14:paraId="4107590A" w14:textId="77777777" w:rsidR="007F2008" w:rsidRPr="005B0B90" w:rsidRDefault="007F2008" w:rsidP="00CE568E">
      <w:pPr>
        <w:pStyle w:val="Numbered"/>
        <w:widowControl/>
        <w:numPr>
          <w:ilvl w:val="0"/>
          <w:numId w:val="4"/>
        </w:numPr>
        <w:rPr>
          <w:rFonts w:cs="Arial"/>
        </w:rPr>
      </w:pPr>
      <w:r w:rsidRPr="005B0B90">
        <w:rPr>
          <w:rFonts w:cs="Arial"/>
        </w:rPr>
        <w:t>Your organisation has Cyber Essentials certification; or</w:t>
      </w:r>
    </w:p>
    <w:p w14:paraId="51EFA58E" w14:textId="77777777" w:rsidR="007F2008" w:rsidRPr="005B0B90" w:rsidRDefault="007F2008" w:rsidP="00CE568E">
      <w:pPr>
        <w:pStyle w:val="Numbered"/>
        <w:widowControl/>
        <w:numPr>
          <w:ilvl w:val="0"/>
          <w:numId w:val="4"/>
        </w:numPr>
        <w:rPr>
          <w:rFonts w:cs="Arial"/>
        </w:rPr>
      </w:pPr>
      <w:r w:rsidRPr="005B0B90">
        <w:rPr>
          <w:rFonts w:cs="Arial"/>
        </w:rPr>
        <w:t>Your organisation will be able to secure Cyber Essentials certification prior to contract award; or</w:t>
      </w:r>
    </w:p>
    <w:p w14:paraId="71AF1904" w14:textId="77777777" w:rsidR="007F2008" w:rsidRPr="005B0B90" w:rsidRDefault="007F2008" w:rsidP="00CE568E">
      <w:pPr>
        <w:pStyle w:val="Numbered"/>
        <w:widowControl/>
        <w:numPr>
          <w:ilvl w:val="0"/>
          <w:numId w:val="4"/>
        </w:numPr>
        <w:rPr>
          <w:rFonts w:cs="Arial"/>
        </w:rPr>
      </w:pPr>
      <w:r w:rsidRPr="005B0B90">
        <w:rPr>
          <w:rFonts w:cs="Arial"/>
        </w:rPr>
        <w:t>Your organisation has equivalent evidence to support that you have appropriate technical and organisational measures to mitigate the risk from common internet based threats in respect to the following five technical areas:</w:t>
      </w:r>
    </w:p>
    <w:p w14:paraId="655FA5E3" w14:textId="77777777" w:rsidR="007F2008" w:rsidRPr="005B0B90" w:rsidRDefault="007F2008" w:rsidP="00CE568E">
      <w:pPr>
        <w:pStyle w:val="Numbered"/>
        <w:widowControl/>
        <w:numPr>
          <w:ilvl w:val="0"/>
          <w:numId w:val="5"/>
        </w:numPr>
        <w:rPr>
          <w:rFonts w:cs="Arial"/>
        </w:rPr>
      </w:pPr>
      <w:r w:rsidRPr="005B0B90">
        <w:rPr>
          <w:rFonts w:cs="Arial"/>
        </w:rPr>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216BE3FC" w14:textId="77777777" w:rsidR="007F2008" w:rsidRPr="005B0B90" w:rsidRDefault="007F2008" w:rsidP="00CE568E">
      <w:pPr>
        <w:pStyle w:val="Numbered"/>
        <w:widowControl/>
        <w:numPr>
          <w:ilvl w:val="0"/>
          <w:numId w:val="5"/>
        </w:numPr>
        <w:rPr>
          <w:rFonts w:cs="Arial"/>
        </w:rPr>
      </w:pPr>
      <w:r w:rsidRPr="005B0B90">
        <w:rPr>
          <w:rFonts w:cs="Arial"/>
        </w:rPr>
        <w:t xml:space="preserve">Secure configuration – ensuring that systems are configured in the most secure way for the needs of the organisation </w:t>
      </w:r>
    </w:p>
    <w:p w14:paraId="43161150" w14:textId="77777777" w:rsidR="007F2008" w:rsidRPr="005B0B90" w:rsidRDefault="007F2008" w:rsidP="00CE568E">
      <w:pPr>
        <w:pStyle w:val="Numbered"/>
        <w:widowControl/>
        <w:numPr>
          <w:ilvl w:val="0"/>
          <w:numId w:val="5"/>
        </w:numPr>
        <w:rPr>
          <w:rFonts w:cs="Arial"/>
        </w:rPr>
      </w:pPr>
      <w:r w:rsidRPr="005B0B90">
        <w:rPr>
          <w:rFonts w:cs="Arial"/>
        </w:rPr>
        <w:t xml:space="preserve">Access control – ensuring only those who should have access to systems to have access and at the appropriate level. </w:t>
      </w:r>
    </w:p>
    <w:p w14:paraId="40A310F0" w14:textId="77777777" w:rsidR="007F2008" w:rsidRPr="005B0B90" w:rsidRDefault="007F2008" w:rsidP="00CE568E">
      <w:pPr>
        <w:pStyle w:val="Numbered"/>
        <w:widowControl/>
        <w:numPr>
          <w:ilvl w:val="0"/>
          <w:numId w:val="5"/>
        </w:numPr>
        <w:rPr>
          <w:rFonts w:cs="Arial"/>
        </w:rPr>
      </w:pPr>
      <w:r w:rsidRPr="005B0B90">
        <w:rPr>
          <w:rFonts w:cs="Arial"/>
        </w:rPr>
        <w:lastRenderedPageBreak/>
        <w:t xml:space="preserve">Malware protection – ensuring that virus and malware protection is installed and is up to date </w:t>
      </w:r>
    </w:p>
    <w:p w14:paraId="4ACDB016" w14:textId="77777777" w:rsidR="007F2008" w:rsidRPr="005B0B90" w:rsidRDefault="007F2008" w:rsidP="00CE568E">
      <w:pPr>
        <w:pStyle w:val="Numbered"/>
        <w:widowControl/>
        <w:numPr>
          <w:ilvl w:val="0"/>
          <w:numId w:val="5"/>
        </w:numPr>
        <w:rPr>
          <w:rFonts w:cs="Arial"/>
        </w:rPr>
      </w:pPr>
      <w:r w:rsidRPr="005B0B90">
        <w:rPr>
          <w:rFonts w:cs="Arial"/>
        </w:rPr>
        <w:t>Patch management – ensuring the latest supported version of applications is used and all the necessary patches supplied by the vendor have been applied.</w:t>
      </w:r>
    </w:p>
    <w:p w14:paraId="4FE92138" w14:textId="77777777" w:rsidR="007F2008" w:rsidRPr="005B0B90" w:rsidRDefault="007F2008" w:rsidP="00CE568E">
      <w:pPr>
        <w:pStyle w:val="Numbered"/>
        <w:widowControl/>
        <w:numPr>
          <w:ilvl w:val="0"/>
          <w:numId w:val="4"/>
        </w:numPr>
        <w:rPr>
          <w:rFonts w:cs="Arial"/>
        </w:rPr>
      </w:pPr>
      <w:r w:rsidRPr="005B0B90">
        <w:rPr>
          <w:rFonts w:cs="Arial"/>
        </w:rPr>
        <w:t>Any equivalent evidence must be verified by a technically competent and independent third party.</w:t>
      </w:r>
    </w:p>
    <w:p w14:paraId="3DAC4A65" w14:textId="77777777" w:rsidR="007F2008" w:rsidRPr="005B0B90" w:rsidRDefault="007F2008" w:rsidP="00CE568E">
      <w:pPr>
        <w:pStyle w:val="Numbered"/>
        <w:widowControl/>
        <w:ind w:left="720" w:hanging="720"/>
        <w:rPr>
          <w:rFonts w:cs="Arial"/>
        </w:rPr>
      </w:pPr>
      <w:r w:rsidRPr="005B0B90">
        <w:rPr>
          <w:rFonts w:cs="Arial"/>
        </w:rPr>
        <w:t>2</w:t>
      </w:r>
      <w:r w:rsidR="000D081F">
        <w:rPr>
          <w:rFonts w:cs="Arial"/>
        </w:rPr>
        <w:t>2</w:t>
      </w:r>
      <w:r w:rsidRPr="005B0B90">
        <w:rPr>
          <w:rFonts w:cs="Arial"/>
        </w:rPr>
        <w:tab/>
      </w:r>
      <w:r w:rsidR="00A16565">
        <w:rPr>
          <w:rFonts w:cs="Arial"/>
        </w:rPr>
        <w:t>S</w:t>
      </w:r>
      <w:r w:rsidRPr="005B0B90">
        <w:rPr>
          <w:rFonts w:cs="Arial"/>
        </w:rPr>
        <w:t xml:space="preserve">uccessful </w:t>
      </w:r>
      <w:r w:rsidR="00A16565">
        <w:rPr>
          <w:rFonts w:cs="Arial"/>
        </w:rPr>
        <w:t>applicant(s)</w:t>
      </w:r>
      <w:r w:rsidRPr="005B0B90">
        <w:rPr>
          <w:rFonts w:cs="Arial"/>
        </w:rPr>
        <w:t xml:space="preserve"> will be required to provide evidence of Cyber Essentials certification</w:t>
      </w:r>
      <w:r w:rsidRPr="005B0B90">
        <w:rPr>
          <w:rFonts w:cs="Arial"/>
          <w:b/>
        </w:rPr>
        <w:t xml:space="preserve"> </w:t>
      </w:r>
      <w:r w:rsidRPr="005B0B90">
        <w:rPr>
          <w:rFonts w:cs="Arial"/>
        </w:rPr>
        <w:t>“or equivalent” (i.e. demonstrate they meet the five technical areas the Cyber Essentials Scheme covers) prior to contract award.</w:t>
      </w:r>
    </w:p>
    <w:p w14:paraId="15AED17F" w14:textId="77777777" w:rsidR="007F2008" w:rsidRPr="005B0B90" w:rsidRDefault="007F2008" w:rsidP="00CE568E">
      <w:pPr>
        <w:pStyle w:val="Numbered"/>
        <w:widowControl/>
        <w:ind w:left="720" w:hanging="720"/>
        <w:rPr>
          <w:rFonts w:cs="Arial"/>
        </w:rPr>
      </w:pPr>
      <w:r w:rsidRPr="005B0B90">
        <w:rPr>
          <w:rFonts w:cs="Arial"/>
        </w:rPr>
        <w:t>2</w:t>
      </w:r>
      <w:r w:rsidR="000D081F">
        <w:rPr>
          <w:rFonts w:cs="Arial"/>
        </w:rPr>
        <w:t>3</w:t>
      </w:r>
      <w:r w:rsidRPr="005B0B90">
        <w:rPr>
          <w:rFonts w:cs="Arial"/>
        </w:rPr>
        <w:tab/>
        <w:t xml:space="preserve">The successful </w:t>
      </w:r>
      <w:r w:rsidR="00A16565">
        <w:rPr>
          <w:rFonts w:cs="Arial"/>
        </w:rPr>
        <w:t>application(s)</w:t>
      </w:r>
      <w:r w:rsidRPr="005B0B90">
        <w:rPr>
          <w:rFonts w:cs="Arial"/>
        </w:rPr>
        <w:t xml:space="preserve"> will be required to secure and provide evidence of Cyber Essentials re-certification “or equivalent” (i.e. demonstrate they meet the five technical areas) on an annual basis.</w:t>
      </w:r>
    </w:p>
    <w:p w14:paraId="6EA7AF94" w14:textId="77777777" w:rsidR="007F2008" w:rsidRPr="000F66F4" w:rsidRDefault="007F2008" w:rsidP="00CE568E">
      <w:pPr>
        <w:pStyle w:val="Numbered"/>
        <w:widowControl/>
        <w:ind w:left="720" w:hanging="720"/>
        <w:rPr>
          <w:rStyle w:val="Hyperlink"/>
          <w:rFonts w:cs="Arial"/>
        </w:rPr>
      </w:pPr>
      <w:r w:rsidRPr="005B0B90">
        <w:rPr>
          <w:rFonts w:cs="Arial"/>
        </w:rPr>
        <w:t>2</w:t>
      </w:r>
      <w:r w:rsidR="000D081F">
        <w:rPr>
          <w:rFonts w:cs="Arial"/>
        </w:rPr>
        <w:t>4</w:t>
      </w:r>
      <w:r w:rsidRPr="005B0B90">
        <w:rPr>
          <w:rFonts w:cs="Arial"/>
        </w:rPr>
        <w:tab/>
        <w:t xml:space="preserve">Details of certification bodies are available at: </w:t>
      </w:r>
      <w:r w:rsidR="000F66F4">
        <w:rPr>
          <w:rFonts w:cs="Arial"/>
        </w:rPr>
        <w:fldChar w:fldCharType="begin"/>
      </w:r>
      <w:r w:rsidR="000F66F4">
        <w:rPr>
          <w:rFonts w:cs="Arial"/>
        </w:rPr>
        <w:instrText xml:space="preserve"> HYPERLINK "https://www.cyberstreetwise.com/cyberessentials" </w:instrText>
      </w:r>
      <w:r w:rsidR="000F66F4">
        <w:rPr>
          <w:rFonts w:cs="Arial"/>
        </w:rPr>
        <w:fldChar w:fldCharType="separate"/>
      </w:r>
      <w:r w:rsidRPr="000F66F4">
        <w:rPr>
          <w:rStyle w:val="Hyperlink"/>
          <w:rFonts w:cs="Arial"/>
        </w:rPr>
        <w:t>https://www.cyberstreetwise.com/cyberessentials</w:t>
      </w:r>
    </w:p>
    <w:p w14:paraId="3207B4AE" w14:textId="77777777" w:rsidR="004C6ED5" w:rsidRPr="004C6ED5" w:rsidRDefault="000F66F4" w:rsidP="00CE568E">
      <w:pPr>
        <w:pStyle w:val="Numbered"/>
        <w:widowControl/>
        <w:ind w:left="720" w:hanging="720"/>
        <w:rPr>
          <w:b/>
        </w:rPr>
      </w:pPr>
      <w:r>
        <w:rPr>
          <w:rFonts w:cs="Arial"/>
        </w:rPr>
        <w:fldChar w:fldCharType="end"/>
      </w:r>
      <w:r w:rsidR="00095D07">
        <w:rPr>
          <w:b/>
        </w:rPr>
        <w:t>Data Security Standards</w:t>
      </w:r>
    </w:p>
    <w:p w14:paraId="6CAB510C" w14:textId="77777777" w:rsidR="000D081F" w:rsidRPr="004109BC" w:rsidRDefault="00B64BB1" w:rsidP="00CE568E">
      <w:pPr>
        <w:pStyle w:val="Numbered"/>
        <w:widowControl/>
        <w:ind w:left="720" w:hanging="720"/>
      </w:pPr>
      <w:r>
        <w:t>2</w:t>
      </w:r>
      <w:r w:rsidR="000D081F">
        <w:t>5</w:t>
      </w:r>
      <w:r>
        <w:tab/>
      </w:r>
      <w:r w:rsidR="000D081F">
        <w:t xml:space="preserve">For contracts which require the holding or processing of either personal data and/or OFFICIAL data the successful contractor will need to assure the Department that they can comply with the Department’s security standards.  </w:t>
      </w:r>
    </w:p>
    <w:p w14:paraId="03513166" w14:textId="77777777" w:rsidR="000D081F" w:rsidRPr="00AE6726" w:rsidRDefault="000D081F" w:rsidP="00CE568E">
      <w:pPr>
        <w:pStyle w:val="Numbered"/>
        <w:widowControl/>
        <w:ind w:left="720" w:hanging="720"/>
        <w:rPr>
          <w:b/>
          <w:i/>
        </w:rPr>
      </w:pPr>
      <w:r>
        <w:t>27</w:t>
      </w:r>
      <w:r>
        <w:tab/>
        <w:t xml:space="preserve">Departmental security standards are listed as contract clauses in an annex to this letter (see Document </w:t>
      </w:r>
      <w:r w:rsidR="00617763">
        <w:t>3</w:t>
      </w:r>
      <w:r>
        <w:t xml:space="preserve"> – Accreditation Agreement</w:t>
      </w:r>
      <w:r w:rsidRPr="00BE7EAD">
        <w:t xml:space="preserve">). </w:t>
      </w:r>
    </w:p>
    <w:p w14:paraId="5CE0C93B" w14:textId="77777777" w:rsidR="0098035A" w:rsidRPr="0098035A" w:rsidRDefault="0098035A" w:rsidP="00CE568E">
      <w:pPr>
        <w:pStyle w:val="Numbered"/>
        <w:widowControl/>
        <w:ind w:left="720" w:hanging="720"/>
        <w:rPr>
          <w:b/>
        </w:rPr>
      </w:pPr>
      <w:r w:rsidRPr="0098035A">
        <w:rPr>
          <w:b/>
        </w:rPr>
        <w:t>Government Security Classifications</w:t>
      </w:r>
    </w:p>
    <w:p w14:paraId="3694B899" w14:textId="77777777" w:rsidR="0098035A" w:rsidRPr="0098035A" w:rsidRDefault="0098035A" w:rsidP="00CE568E">
      <w:pPr>
        <w:widowControl/>
        <w:spacing w:after="240"/>
        <w:ind w:left="720" w:hanging="720"/>
        <w:textAlignment w:val="auto"/>
      </w:pPr>
      <w:r w:rsidRPr="0098035A">
        <w:t>2</w:t>
      </w:r>
      <w:r w:rsidR="000D081F">
        <w:t>7</w:t>
      </w:r>
      <w:r w:rsidR="007F6201">
        <w:tab/>
        <w:t>On 2</w:t>
      </w:r>
      <w:r w:rsidRPr="0098035A">
        <w:t xml:space="preserve"> April 2014 the Government introduced a Government Security Classifications (GSC) classification scheme to replace the previous Protective Marking System (GPMS). A key aspect of this is the reduction in the number of security classifications used. All potential suppliers are encouraged to make themselves aware of the changes and identify any potential impacts in their </w:t>
      </w:r>
      <w:r w:rsidR="001238C4">
        <w:t>Application</w:t>
      </w:r>
      <w:r w:rsidRPr="0098035A">
        <w:t xml:space="preserve">, as the protective marking and applicable protection of any material passed to, or generated by, you during the </w:t>
      </w:r>
      <w:r w:rsidR="001238C4">
        <w:t>application</w:t>
      </w:r>
      <w:r w:rsidRPr="0098035A">
        <w:t xml:space="preserve"> process or pursuant to any Contract awarded to you as a result of this </w:t>
      </w:r>
      <w:r w:rsidR="001238C4">
        <w:t>application</w:t>
      </w:r>
      <w:r w:rsidRPr="0098035A">
        <w:t xml:space="preserve"> process will be subject to the new GSC. The link below to the Gov.uk website provides information on the GSC: </w:t>
      </w:r>
    </w:p>
    <w:p w14:paraId="027AA019" w14:textId="77777777" w:rsidR="0098035A" w:rsidRPr="0098035A" w:rsidRDefault="00B21B81" w:rsidP="00CE568E">
      <w:pPr>
        <w:widowControl/>
        <w:spacing w:after="240"/>
        <w:ind w:left="720"/>
        <w:textAlignment w:val="auto"/>
      </w:pPr>
      <w:hyperlink r:id="rId26" w:history="1">
        <w:r w:rsidR="0098035A" w:rsidRPr="0098035A">
          <w:rPr>
            <w:color w:val="0000FF"/>
            <w:u w:val="single"/>
          </w:rPr>
          <w:t>https://www.gov.uk/government/publications/government-security-classifications</w:t>
        </w:r>
      </w:hyperlink>
    </w:p>
    <w:p w14:paraId="355CA2BE" w14:textId="77777777" w:rsidR="0098035A" w:rsidRPr="0098035A" w:rsidRDefault="0098035A" w:rsidP="00CE568E">
      <w:pPr>
        <w:widowControl/>
        <w:spacing w:after="240"/>
        <w:ind w:left="720"/>
        <w:textAlignment w:val="auto"/>
      </w:pPr>
      <w:r w:rsidRPr="0098035A">
        <w:t xml:space="preserve">The Department reserves the right to amend any security related term or condition of the draft contract accompanying this </w:t>
      </w:r>
      <w:r w:rsidR="00A765AD">
        <w:t>ITA</w:t>
      </w:r>
      <w:r w:rsidRPr="0098035A">
        <w:t xml:space="preserve"> to reflect any changes introduced by the GSC.</w:t>
      </w:r>
    </w:p>
    <w:p w14:paraId="3DDC2DB1" w14:textId="77777777" w:rsidR="00041BFD" w:rsidRPr="00041BFD" w:rsidRDefault="00041BFD" w:rsidP="00CE568E">
      <w:pPr>
        <w:pStyle w:val="Numbered"/>
        <w:rPr>
          <w:b/>
        </w:rPr>
      </w:pPr>
      <w:r w:rsidRPr="00041BFD">
        <w:rPr>
          <w:b/>
        </w:rPr>
        <w:t>Armed Forces</w:t>
      </w:r>
      <w:r>
        <w:rPr>
          <w:b/>
        </w:rPr>
        <w:t xml:space="preserve"> </w:t>
      </w:r>
      <w:r w:rsidRPr="00041BFD">
        <w:rPr>
          <w:b/>
        </w:rPr>
        <w:t>Covenant</w:t>
      </w:r>
    </w:p>
    <w:p w14:paraId="42D1A18A" w14:textId="77777777" w:rsidR="00041BFD" w:rsidRDefault="000D081F" w:rsidP="00CE568E">
      <w:pPr>
        <w:pStyle w:val="Numbered"/>
        <w:ind w:left="720" w:hanging="720"/>
      </w:pPr>
      <w:r>
        <w:t>30</w:t>
      </w:r>
      <w:r w:rsidR="00041BFD">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F2EF47C" w14:textId="77777777" w:rsidR="00041BFD" w:rsidRDefault="000D081F" w:rsidP="00CE568E">
      <w:pPr>
        <w:pStyle w:val="Numbered"/>
      </w:pPr>
      <w:r>
        <w:t>31</w:t>
      </w:r>
      <w:r w:rsidR="00041BFD">
        <w:tab/>
        <w:t>The Covenant’s 2 principles are that:</w:t>
      </w:r>
    </w:p>
    <w:p w14:paraId="47663295" w14:textId="77777777" w:rsidR="00041BFD" w:rsidRDefault="00041BFD" w:rsidP="00CE568E">
      <w:pPr>
        <w:pStyle w:val="Numbered"/>
        <w:ind w:left="720"/>
      </w:pPr>
      <w:r>
        <w:t>• the armed forces community should not face disadvantages when compared to other citizens in the provision of public and commercial services</w:t>
      </w:r>
    </w:p>
    <w:p w14:paraId="36AF4995" w14:textId="77777777" w:rsidR="00041BFD" w:rsidRDefault="00041BFD" w:rsidP="00CE568E">
      <w:pPr>
        <w:pStyle w:val="Numbered"/>
        <w:ind w:left="720"/>
      </w:pPr>
      <w:r>
        <w:t>• special consideration is appropriate in some cases, especially for those who have given most such as the injured and the bereaved.</w:t>
      </w:r>
    </w:p>
    <w:p w14:paraId="7DA6AF98" w14:textId="77777777" w:rsidR="00041BFD" w:rsidRDefault="000D081F" w:rsidP="00CE568E">
      <w:pPr>
        <w:pStyle w:val="Numbered"/>
        <w:ind w:left="720" w:hanging="720"/>
      </w:pPr>
      <w:r>
        <w:lastRenderedPageBreak/>
        <w:t>32</w:t>
      </w:r>
      <w:r w:rsidR="00041BFD">
        <w:tab/>
        <w:t xml:space="preserve">The Department encourages all </w:t>
      </w:r>
      <w:r w:rsidR="007F2008">
        <w:t>applicants</w:t>
      </w:r>
      <w:r w:rsidR="00041BFD">
        <w:t>, and their suppliers, to sign the Corporate Covenant, declaring their support for the Armed Forces community by displaying the values and behaviours set out therein.</w:t>
      </w:r>
    </w:p>
    <w:p w14:paraId="7EAB4B95" w14:textId="77777777" w:rsidR="00041BFD" w:rsidRDefault="000D081F" w:rsidP="00CE568E">
      <w:pPr>
        <w:pStyle w:val="Numbered"/>
        <w:ind w:left="720" w:hanging="720"/>
      </w:pPr>
      <w:r>
        <w:t>33</w:t>
      </w:r>
      <w:r w:rsidR="00041BFD">
        <w:tab/>
        <w:t xml:space="preserve">Guidance on the various ways you can demonstrate your support through the Corporate Covenant is at </w:t>
      </w:r>
      <w:hyperlink r:id="rId27" w:history="1">
        <w:r w:rsidR="00041BFD" w:rsidRPr="00A45B63">
          <w:rPr>
            <w:rStyle w:val="Hyperlink"/>
            <w:color w:val="000000" w:themeColor="text1"/>
            <w:u w:val="none"/>
          </w:rPr>
          <w:t>The Corporate Covenant</w:t>
        </w:r>
      </w:hyperlink>
      <w:r w:rsidR="00041BFD" w:rsidRPr="00A45B63">
        <w:rPr>
          <w:color w:val="000000" w:themeColor="text1"/>
        </w:rPr>
        <w:t>.</w:t>
      </w:r>
    </w:p>
    <w:p w14:paraId="0C7F8C97" w14:textId="77777777" w:rsidR="00041BFD" w:rsidRDefault="000D081F" w:rsidP="00CE568E">
      <w:pPr>
        <w:pStyle w:val="Numbered"/>
        <w:ind w:left="720" w:hanging="720"/>
      </w:pPr>
      <w:r>
        <w:t>34</w:t>
      </w:r>
      <w:r w:rsidR="00041BFD">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4414145" w14:textId="559A4B3F" w:rsidR="00041BFD" w:rsidRDefault="00041BFD" w:rsidP="00CE568E">
      <w:pPr>
        <w:pStyle w:val="Numbered"/>
        <w:ind w:left="720"/>
      </w:pPr>
      <w:r>
        <w:t xml:space="preserve">Email address: </w:t>
      </w:r>
      <w:hyperlink r:id="rId28" w:history="1">
        <w:r w:rsidRPr="000F66F4">
          <w:rPr>
            <w:rStyle w:val="Hyperlink"/>
          </w:rPr>
          <w:t>covenant-mailbox@mod.uk</w:t>
        </w:r>
      </w:hyperlink>
    </w:p>
    <w:p w14:paraId="2671A153" w14:textId="77777777" w:rsidR="00041BFD" w:rsidRDefault="00041BFD" w:rsidP="00CE568E">
      <w:pPr>
        <w:pStyle w:val="Numbered"/>
        <w:ind w:left="720"/>
      </w:pPr>
      <w:r>
        <w:t>Address: Armed Forces Covenant Team</w:t>
      </w:r>
      <w:r w:rsidR="00CE568E">
        <w:t xml:space="preserve">, </w:t>
      </w:r>
      <w:r>
        <w:t>Zone D, 6th Floor, Ministry of Defence,</w:t>
      </w:r>
      <w:r w:rsidR="00CE568E">
        <w:t xml:space="preserve"> </w:t>
      </w:r>
      <w:r>
        <w:t>Main Building, Whitehall, London, SW1A 2HB</w:t>
      </w:r>
    </w:p>
    <w:p w14:paraId="7046BBE6" w14:textId="77777777" w:rsidR="00041BFD" w:rsidRDefault="000D081F" w:rsidP="00CE568E">
      <w:pPr>
        <w:pStyle w:val="Numbered"/>
        <w:ind w:left="720" w:hanging="720"/>
      </w:pPr>
      <w:r>
        <w:t>35</w:t>
      </w:r>
      <w:r w:rsidR="00041BFD">
        <w:tab/>
        <w:t xml:space="preserve">Paragraphs 34-38 above are not a condition of working with the Department now or in the future, nor will this issue form any part of the </w:t>
      </w:r>
      <w:r w:rsidR="001238C4">
        <w:t>application</w:t>
      </w:r>
      <w:r w:rsidR="00041BFD">
        <w:t xml:space="preserve"> evaluation, contract award procedure or any resulting contract. However, the Department very much hopes you will want to provide your support.</w:t>
      </w:r>
    </w:p>
    <w:p w14:paraId="64A36315" w14:textId="77777777" w:rsidR="003C77B7" w:rsidRPr="003C77B7" w:rsidRDefault="003C77B7" w:rsidP="00CE568E">
      <w:pPr>
        <w:pStyle w:val="Numbered"/>
        <w:rPr>
          <w:b/>
        </w:rPr>
      </w:pPr>
      <w:r w:rsidRPr="003C77B7">
        <w:rPr>
          <w:b/>
        </w:rPr>
        <w:t>Child Sex Abuse</w:t>
      </w:r>
    </w:p>
    <w:p w14:paraId="6B1D18A2" w14:textId="77777777" w:rsidR="003C77B7" w:rsidRPr="002F1365" w:rsidRDefault="003C77B7" w:rsidP="00CE568E">
      <w:pPr>
        <w:pStyle w:val="Numbered"/>
        <w:ind w:left="720" w:hanging="720"/>
      </w:pPr>
      <w:r>
        <w:t>36</w:t>
      </w:r>
      <w:r>
        <w:tab/>
      </w:r>
      <w:r w:rsidRPr="002F1365">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5646F04B" w14:textId="77777777" w:rsidR="003C77B7" w:rsidRPr="002F1365" w:rsidRDefault="003C77B7" w:rsidP="00CE568E">
      <w:pPr>
        <w:pStyle w:val="Numbered"/>
        <w:ind w:left="720" w:hanging="720"/>
      </w:pPr>
      <w:r>
        <w:t>37</w:t>
      </w:r>
      <w:r>
        <w:tab/>
      </w:r>
      <w:r w:rsidRPr="002F1365">
        <w:t xml:space="preserve">Access to the IWF URL list is available to ISPs, mobile operators, search providers and filtering companies only. All organisations that require access must sign a licence which sets out how the data can be used. </w:t>
      </w:r>
    </w:p>
    <w:p w14:paraId="7A7D4762" w14:textId="77777777" w:rsidR="003C77B7" w:rsidRPr="002F1365" w:rsidRDefault="003C77B7" w:rsidP="00CE568E">
      <w:pPr>
        <w:pStyle w:val="Numbered"/>
        <w:ind w:left="720" w:hanging="720"/>
      </w:pPr>
      <w:r>
        <w:t>38</w:t>
      </w:r>
      <w:r>
        <w:tab/>
      </w:r>
      <w:r w:rsidRPr="002F1365">
        <w:t xml:space="preserve">It is a contract conditions that the successful supplier must block access to those Uniform Resource Locators (URLs) specified on the IWF’s list. </w:t>
      </w:r>
    </w:p>
    <w:p w14:paraId="33286826" w14:textId="77777777" w:rsidR="00112CB4" w:rsidRDefault="007F2008" w:rsidP="00CE568E">
      <w:pPr>
        <w:pStyle w:val="Numbered"/>
        <w:widowControl/>
      </w:pPr>
      <w:r>
        <w:rPr>
          <w:b/>
        </w:rPr>
        <w:t>Application</w:t>
      </w:r>
      <w:r w:rsidR="00112CB4">
        <w:rPr>
          <w:b/>
        </w:rPr>
        <w:t xml:space="preserve"> Period</w:t>
      </w:r>
    </w:p>
    <w:p w14:paraId="303042DC" w14:textId="77777777" w:rsidR="00112CB4" w:rsidRDefault="000D081F" w:rsidP="00CE568E">
      <w:pPr>
        <w:pStyle w:val="Numbered"/>
        <w:widowControl/>
        <w:ind w:left="720" w:hanging="720"/>
      </w:pPr>
      <w:r>
        <w:t>3</w:t>
      </w:r>
      <w:r w:rsidR="003C77B7">
        <w:t>9</w:t>
      </w:r>
      <w:r w:rsidR="00112CB4">
        <w:tab/>
      </w:r>
      <w:r>
        <w:t>Due to the intensive evaluation process the Department requires applications to remain valid up to signing of the Accreditation Agreement.</w:t>
      </w:r>
    </w:p>
    <w:p w14:paraId="4681CF95" w14:textId="77777777" w:rsidR="00112CB4" w:rsidRDefault="00112CB4" w:rsidP="00CE568E">
      <w:pPr>
        <w:pStyle w:val="Numbered"/>
        <w:widowControl/>
        <w:rPr>
          <w:b/>
        </w:rPr>
      </w:pPr>
      <w:r>
        <w:rPr>
          <w:b/>
        </w:rPr>
        <w:t>Basis of the Contract</w:t>
      </w:r>
    </w:p>
    <w:p w14:paraId="7D0562EA" w14:textId="77777777" w:rsidR="000D081F" w:rsidRDefault="003C77B7" w:rsidP="00CE568E">
      <w:pPr>
        <w:pStyle w:val="Numbered"/>
        <w:widowControl/>
        <w:ind w:left="720" w:hanging="720"/>
      </w:pPr>
      <w:r>
        <w:t>40</w:t>
      </w:r>
      <w:r w:rsidR="00112CB4">
        <w:tab/>
      </w:r>
      <w:r w:rsidR="000D081F">
        <w:t xml:space="preserve">The Accreditation Agreement in Document </w:t>
      </w:r>
      <w:r w:rsidR="00617763">
        <w:t>3</w:t>
      </w:r>
      <w:r w:rsidR="000D081F">
        <w:t xml:space="preserve"> will form the basis of the agreement between a successful applicant and the Secretary of State for Education. </w:t>
      </w:r>
    </w:p>
    <w:p w14:paraId="52B09867" w14:textId="77777777" w:rsidR="007F2008" w:rsidRDefault="007F2008" w:rsidP="00CE568E">
      <w:pPr>
        <w:pStyle w:val="Numbered"/>
        <w:widowControl/>
        <w:rPr>
          <w:rFonts w:cs="Arial"/>
          <w:b/>
        </w:rPr>
      </w:pPr>
      <w:r w:rsidRPr="005B0B90">
        <w:rPr>
          <w:rFonts w:cs="Arial"/>
          <w:b/>
        </w:rPr>
        <w:t xml:space="preserve">Format of </w:t>
      </w:r>
      <w:r>
        <w:rPr>
          <w:rFonts w:cs="Arial"/>
          <w:b/>
        </w:rPr>
        <w:t>Applications</w:t>
      </w:r>
      <w:r w:rsidRPr="005B0B90">
        <w:rPr>
          <w:rFonts w:cs="Arial"/>
          <w:b/>
        </w:rPr>
        <w:t xml:space="preserve"> </w:t>
      </w:r>
    </w:p>
    <w:p w14:paraId="5BD388C0" w14:textId="77777777" w:rsidR="00A60BCA" w:rsidRPr="005B0B90" w:rsidRDefault="003C77B7" w:rsidP="00CE568E">
      <w:pPr>
        <w:pStyle w:val="Numbered"/>
        <w:widowControl/>
        <w:ind w:left="720" w:hanging="720"/>
        <w:rPr>
          <w:rFonts w:cs="Arial"/>
          <w:b/>
        </w:rPr>
      </w:pPr>
      <w:r>
        <w:t>41</w:t>
      </w:r>
      <w:r w:rsidR="007F2008">
        <w:tab/>
      </w:r>
      <w:r w:rsidR="00B52658">
        <w:t>Applicants must</w:t>
      </w:r>
      <w:r w:rsidR="000D081F">
        <w:t xml:space="preserve"> </w:t>
      </w:r>
      <w:r w:rsidR="005679D9">
        <w:t>respond</w:t>
      </w:r>
      <w:r w:rsidR="000D081F">
        <w:t xml:space="preserve"> to each of the </w:t>
      </w:r>
      <w:r w:rsidR="00B52658">
        <w:t xml:space="preserve">application questions (sections A – F) set out in the Application Form. </w:t>
      </w:r>
    </w:p>
    <w:p w14:paraId="5D3205B7" w14:textId="77777777" w:rsidR="000D081F" w:rsidRDefault="003C77B7" w:rsidP="00CE568E">
      <w:pPr>
        <w:pStyle w:val="Numbered"/>
        <w:widowControl/>
        <w:ind w:left="720" w:hanging="720"/>
      </w:pPr>
      <w:r>
        <w:rPr>
          <w:rFonts w:cs="Arial"/>
        </w:rPr>
        <w:t>42</w:t>
      </w:r>
      <w:r w:rsidR="000D081F">
        <w:rPr>
          <w:rFonts w:cs="Arial"/>
        </w:rPr>
        <w:tab/>
      </w:r>
      <w:r w:rsidR="000D081F" w:rsidRPr="007F2008">
        <w:t xml:space="preserve">Please note that </w:t>
      </w:r>
      <w:r w:rsidR="000D081F">
        <w:t xml:space="preserve">responses to all </w:t>
      </w:r>
      <w:r w:rsidR="00B52658">
        <w:t>application questions</w:t>
      </w:r>
      <w:r w:rsidR="00B52658" w:rsidRPr="007F2008">
        <w:t xml:space="preserve"> </w:t>
      </w:r>
      <w:r w:rsidR="000D081F" w:rsidRPr="007F2008">
        <w:t>should not exceed</w:t>
      </w:r>
      <w:r w:rsidR="000D081F">
        <w:t xml:space="preserve"> the word limit set for each question</w:t>
      </w:r>
      <w:r w:rsidR="000D081F" w:rsidRPr="007F2008">
        <w:t xml:space="preserve">.  If necessary, CVs, declarations and financial breakdowns can be submitted as an annex to the application materials and will not count towards the </w:t>
      </w:r>
      <w:r w:rsidR="000D081F">
        <w:t>word</w:t>
      </w:r>
      <w:r w:rsidR="000D081F" w:rsidRPr="007F2008">
        <w:t xml:space="preserve"> limit. </w:t>
      </w:r>
    </w:p>
    <w:p w14:paraId="631220C2" w14:textId="77777777" w:rsidR="00105639" w:rsidRPr="005B0B90" w:rsidRDefault="000D081F" w:rsidP="00CE568E">
      <w:pPr>
        <w:pStyle w:val="Numbered"/>
        <w:widowControl/>
        <w:ind w:left="720" w:hanging="720"/>
        <w:rPr>
          <w:rFonts w:cs="Arial"/>
        </w:rPr>
      </w:pPr>
      <w:r>
        <w:rPr>
          <w:rFonts w:cs="Arial"/>
        </w:rPr>
        <w:t>4</w:t>
      </w:r>
      <w:r w:rsidR="003C77B7">
        <w:rPr>
          <w:rFonts w:cs="Arial"/>
        </w:rPr>
        <w:t>3</w:t>
      </w:r>
      <w:r w:rsidR="00105639">
        <w:rPr>
          <w:rFonts w:cs="Arial"/>
        </w:rPr>
        <w:tab/>
      </w:r>
      <w:r w:rsidR="00105639" w:rsidRPr="005B0B90">
        <w:rPr>
          <w:rFonts w:cs="Arial"/>
        </w:rPr>
        <w:t xml:space="preserve">Please also include with your response one copy only of your last two audited accounts.  </w:t>
      </w:r>
      <w:r w:rsidR="005679D9" w:rsidRPr="005B0B90">
        <w:rPr>
          <w:rFonts w:cs="Arial"/>
        </w:rPr>
        <w:t xml:space="preserve">This will not count towards the </w:t>
      </w:r>
      <w:r w:rsidR="005679D9">
        <w:rPr>
          <w:rFonts w:cs="Arial"/>
        </w:rPr>
        <w:t xml:space="preserve">word </w:t>
      </w:r>
      <w:r w:rsidR="005679D9" w:rsidRPr="005B0B90">
        <w:rPr>
          <w:rFonts w:cs="Arial"/>
        </w:rPr>
        <w:t>limit.</w:t>
      </w:r>
      <w:r w:rsidR="005679D9">
        <w:rPr>
          <w:rFonts w:cs="Arial"/>
        </w:rPr>
        <w:t xml:space="preserve">  </w:t>
      </w:r>
      <w:r w:rsidR="00105639" w:rsidRPr="005B0B90">
        <w:rPr>
          <w:rFonts w:cs="Arial"/>
        </w:rPr>
        <w:t>A full financial</w:t>
      </w:r>
      <w:r w:rsidR="00105639">
        <w:rPr>
          <w:rFonts w:cs="Arial"/>
        </w:rPr>
        <w:t xml:space="preserve"> </w:t>
      </w:r>
      <w:r w:rsidR="00105639" w:rsidRPr="005B0B90">
        <w:rPr>
          <w:rFonts w:cs="Arial"/>
        </w:rPr>
        <w:t xml:space="preserve">check will be made on the successful </w:t>
      </w:r>
      <w:r w:rsidR="00105639">
        <w:rPr>
          <w:rFonts w:cs="Arial"/>
        </w:rPr>
        <w:t xml:space="preserve">applicant and a full due diligence check will be made on the successful applicant and all of their consortium </w:t>
      </w:r>
      <w:r w:rsidR="00105639">
        <w:rPr>
          <w:rFonts w:cs="Arial"/>
        </w:rPr>
        <w:lastRenderedPageBreak/>
        <w:t>partners</w:t>
      </w:r>
      <w:r w:rsidR="00105639" w:rsidRPr="005B0B90">
        <w:rPr>
          <w:rFonts w:cs="Arial"/>
        </w:rPr>
        <w:t xml:space="preserve"> before contract award.  If such checks should raise any concern then these will initially be discussed with the </w:t>
      </w:r>
      <w:r w:rsidR="00105639" w:rsidRPr="00105639">
        <w:t>contractor</w:t>
      </w:r>
      <w:r w:rsidR="00105639" w:rsidRPr="005B0B90">
        <w:rPr>
          <w:rFonts w:cs="Arial"/>
        </w:rPr>
        <w:t xml:space="preserve">.  However, the </w:t>
      </w:r>
      <w:r w:rsidR="00105639">
        <w:rPr>
          <w:rFonts w:cs="Arial"/>
        </w:rPr>
        <w:t>Department</w:t>
      </w:r>
      <w:r w:rsidR="00105639" w:rsidRPr="005B0B90">
        <w:rPr>
          <w:rFonts w:cs="Arial"/>
        </w:rPr>
        <w:t xml:space="preserve"> reserves the right to withdraw any offer if concerns on the financial stability of the </w:t>
      </w:r>
      <w:r w:rsidR="000B2D71">
        <w:rPr>
          <w:rFonts w:cs="Arial"/>
        </w:rPr>
        <w:t>applicant</w:t>
      </w:r>
      <w:r w:rsidR="00105639" w:rsidRPr="005B0B90">
        <w:rPr>
          <w:rFonts w:cs="Arial"/>
        </w:rPr>
        <w:t xml:space="preserve"> remain.</w:t>
      </w:r>
    </w:p>
    <w:p w14:paraId="497FA62A" w14:textId="77777777" w:rsidR="00112CB4" w:rsidRDefault="00112CB4" w:rsidP="00CE568E">
      <w:pPr>
        <w:pStyle w:val="Numbered"/>
        <w:widowControl/>
        <w:rPr>
          <w:b/>
        </w:rPr>
      </w:pPr>
      <w:r>
        <w:rPr>
          <w:b/>
        </w:rPr>
        <w:t>Conclusions</w:t>
      </w:r>
    </w:p>
    <w:p w14:paraId="4116847B" w14:textId="77777777" w:rsidR="00112CB4" w:rsidRDefault="000D081F" w:rsidP="00CE568E">
      <w:pPr>
        <w:pStyle w:val="Numbered"/>
        <w:widowControl/>
        <w:ind w:left="720" w:hanging="720"/>
      </w:pPr>
      <w:r>
        <w:t>4</w:t>
      </w:r>
      <w:r w:rsidR="003C77B7">
        <w:t>4</w:t>
      </w:r>
      <w:r w:rsidR="00112CB4">
        <w:tab/>
        <w:t xml:space="preserve">Whilst every endeavour has been made to give </w:t>
      </w:r>
      <w:r w:rsidR="007F2008">
        <w:t>applicants</w:t>
      </w:r>
      <w:r w:rsidR="00112CB4">
        <w:t xml:space="preserve"> an accurate description of the Department's requirement</w:t>
      </w:r>
      <w:r w:rsidR="005679D9">
        <w:t>s</w:t>
      </w:r>
      <w:r w:rsidR="00112CB4">
        <w:t xml:space="preserve">, </w:t>
      </w:r>
      <w:r w:rsidR="007F2008">
        <w:t>applicants</w:t>
      </w:r>
      <w:r w:rsidR="00112CB4">
        <w:t xml:space="preserve"> should make their own assessment about the methods and resources needed to meet those requirements.</w:t>
      </w:r>
    </w:p>
    <w:p w14:paraId="17E539C1" w14:textId="77777777" w:rsidR="00F06236" w:rsidRPr="00377683" w:rsidRDefault="00CA1712" w:rsidP="00CE568E">
      <w:pPr>
        <w:widowControl/>
        <w:spacing w:after="240"/>
        <w:jc w:val="right"/>
        <w:rPr>
          <w:b/>
        </w:rPr>
      </w:pPr>
      <w:r>
        <w:br w:type="page"/>
      </w:r>
      <w:r w:rsidR="00BE3A89" w:rsidRPr="005B0B90">
        <w:rPr>
          <w:rFonts w:cs="Arial"/>
          <w:b/>
        </w:rPr>
        <w:lastRenderedPageBreak/>
        <w:t xml:space="preserve"> </w:t>
      </w:r>
      <w:r w:rsidR="00F06236" w:rsidRPr="00377683">
        <w:rPr>
          <w:b/>
        </w:rPr>
        <w:t>DOCUMENT 2</w:t>
      </w:r>
    </w:p>
    <w:p w14:paraId="4FE55723" w14:textId="77777777" w:rsidR="00F06236" w:rsidRPr="00377683" w:rsidRDefault="00F06236" w:rsidP="00CE568E">
      <w:pPr>
        <w:pStyle w:val="Numbered"/>
        <w:widowControl/>
        <w:rPr>
          <w:rFonts w:cs="Arial"/>
          <w:b/>
        </w:rPr>
      </w:pPr>
      <w:r w:rsidRPr="00377683">
        <w:rPr>
          <w:rFonts w:cs="Arial"/>
          <w:b/>
        </w:rPr>
        <w:t>SPECIFICATION</w:t>
      </w:r>
    </w:p>
    <w:p w14:paraId="2C4CB222" w14:textId="77777777"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The </w:t>
      </w:r>
      <w:r w:rsidR="00CE568E" w:rsidRPr="00377683">
        <w:rPr>
          <w:rFonts w:cs="Arial"/>
          <w:b/>
        </w:rPr>
        <w:t xml:space="preserve">purpose </w:t>
      </w:r>
      <w:r w:rsidRPr="00377683">
        <w:rPr>
          <w:rFonts w:cs="Arial"/>
          <w:b/>
        </w:rPr>
        <w:t xml:space="preserve">of NPQ </w:t>
      </w:r>
      <w:r w:rsidR="00CE568E" w:rsidRPr="00377683">
        <w:rPr>
          <w:rFonts w:cs="Arial"/>
          <w:b/>
        </w:rPr>
        <w:t>reform</w:t>
      </w:r>
    </w:p>
    <w:p w14:paraId="155A82B8"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Department’s vision is for an education system that drives social mobility, ensuring that every child and young person can access a high quality education, regardless of location, prior attainment, and background. </w:t>
      </w:r>
    </w:p>
    <w:p w14:paraId="4C558171"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This is a long-term, generational vision for our education system, which means prioritising long-term capacity building that can deliver lasting benefits. In turn, this requires investment in our infrastructure and schools but, most of all, in the people who work in our schools – teachers and leaders.</w:t>
      </w:r>
    </w:p>
    <w:p w14:paraId="0753B986"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knows that after the quality of teaching, it is the quality of school leadership that is the most important educational determinant of pupils’ success. Excellent school leaders at all levels are critical to ensuring that every child can unlock their full potential. </w:t>
      </w:r>
    </w:p>
    <w:p w14:paraId="32010B9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Good leaders are perfectly placed to raise standards and improve outcomes for children – by leading schools and groups of schools, recruiting and retaining high quality teachers, sharing their expertise to support other schools, and being held to account for rigorous, well-measured outcomes. </w:t>
      </w:r>
    </w:p>
    <w:p w14:paraId="6D27803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Department wants to make sure that there are enough great leaders right across the country and, in particular, in our most challenging schools and areas. To support this, we want to ensure that prospective and serving school leaders can access high quality leadership development.</w:t>
      </w:r>
    </w:p>
    <w:p w14:paraId="1F6FAE2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Department has reformed the NPQs to better prepare leaders for the range of leadership roles in today’s school system. Our new approach puts the best schools and leadership development organisations at the forefront of the design, delivery, and assessment of an enhanced suite of qualifications, but balances these freedoms with robust quality standards and assurance.</w:t>
      </w:r>
    </w:p>
    <w:p w14:paraId="1A79E4AB"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With quality and flexibility at the heart of our new approach, we believe that the reformed qualifications will equip aspirant and serving school leaders at all levels with the knowledge and skills they need to have a life-changing impact on children and young people in their care. </w:t>
      </w:r>
    </w:p>
    <w:p w14:paraId="51463250"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b/>
        </w:rPr>
        <w:t xml:space="preserve">The Department invites applications from schools and other organisations who wish to start delivering these new qualifications in the 2017 to 2018 academic year. </w:t>
      </w:r>
    </w:p>
    <w:p w14:paraId="0D04F7C4"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b/>
        </w:rPr>
        <w:t xml:space="preserve">Providers may consider forming partnerships to apply. </w:t>
      </w:r>
      <w:bookmarkStart w:id="3" w:name="_Toc473540989"/>
    </w:p>
    <w:p w14:paraId="12A1BF5F" w14:textId="77777777" w:rsidR="00F06236" w:rsidRPr="00377683" w:rsidRDefault="00F06236" w:rsidP="00CE568E">
      <w:pPr>
        <w:widowControl/>
        <w:numPr>
          <w:ilvl w:val="1"/>
          <w:numId w:val="7"/>
        </w:numPr>
        <w:spacing w:beforeLines="60" w:before="144" w:afterLines="60" w:after="144"/>
        <w:rPr>
          <w:rFonts w:cs="Arial"/>
          <w:b/>
        </w:rPr>
      </w:pPr>
      <w:r w:rsidRPr="00377683">
        <w:rPr>
          <w:rFonts w:cs="Arial"/>
        </w:rPr>
        <w:t xml:space="preserve">We recognise that schools serving deprived communities are less likely to be judged ‘Good’ or ‘Outstanding’ for their leadership and management.  We want NPQs to be available in those areas that would benefit most from high quality leadership development provision. </w:t>
      </w:r>
      <w:r w:rsidRPr="00377683">
        <w:rPr>
          <w:rFonts w:cs="Arial"/>
          <w:b/>
        </w:rPr>
        <w:t>We would particularly welcome applications from applicants who want to deliver in schools in Opportunity Areas and Category 5 and 6 areas.</w:t>
      </w:r>
      <w:bookmarkEnd w:id="3"/>
    </w:p>
    <w:p w14:paraId="62375695" w14:textId="77777777" w:rsidR="00F06236" w:rsidRPr="00377683" w:rsidRDefault="00F06236" w:rsidP="00CE568E"/>
    <w:p w14:paraId="00017F61" w14:textId="77777777" w:rsidR="00F06236" w:rsidRPr="00377683" w:rsidRDefault="00FA4F35" w:rsidP="00CE568E">
      <w:pPr>
        <w:pStyle w:val="Numbered"/>
        <w:widowControl/>
        <w:numPr>
          <w:ilvl w:val="0"/>
          <w:numId w:val="7"/>
        </w:numPr>
        <w:rPr>
          <w:rFonts w:cs="Arial"/>
          <w:b/>
        </w:rPr>
      </w:pPr>
      <w:r w:rsidRPr="00377683">
        <w:rPr>
          <w:rFonts w:cs="Arial"/>
          <w:b/>
        </w:rPr>
        <w:t>Background</w:t>
      </w:r>
    </w:p>
    <w:p w14:paraId="54805945"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NPQs are a national, voluntary suite of qualifications designed to support the professional development of school leaders.</w:t>
      </w:r>
    </w:p>
    <w:p w14:paraId="5AED8C46"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In 2012, NCTL introduced a licensing approach to this leadership development provision. This enabled the best schools, partnered with a range of other providers, to deliver a modular leadership </w:t>
      </w:r>
      <w:r w:rsidRPr="00377683">
        <w:rPr>
          <w:rFonts w:cs="Arial"/>
        </w:rPr>
        <w:lastRenderedPageBreak/>
        <w:t xml:space="preserve">development curriculum, linked to a suite of National Professional Qualifications (NPQs) for school leaders. </w:t>
      </w:r>
    </w:p>
    <w:p w14:paraId="662B49D2"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Through these qualifications – comprising the National Professional Qualification for Middle Leadership (NPQML), National Professional Qualification for Senior Leadership (NPQSL) and National Professional Qualification for Headship (NPQH) – the Department and NCTL sought to ensure consistent standards for leadership development across the system.</w:t>
      </w:r>
    </w:p>
    <w:p w14:paraId="25BBE8D0" w14:textId="77777777" w:rsidR="00F06236" w:rsidRPr="00377683" w:rsidRDefault="00F06236" w:rsidP="00CE568E">
      <w:pPr>
        <w:pStyle w:val="ListParagraph"/>
        <w:numPr>
          <w:ilvl w:val="1"/>
          <w:numId w:val="7"/>
        </w:numPr>
        <w:rPr>
          <w:rFonts w:cs="Arial"/>
          <w:szCs w:val="22"/>
        </w:rPr>
      </w:pPr>
      <w:r w:rsidRPr="00377683">
        <w:rPr>
          <w:rFonts w:cs="Arial"/>
        </w:rPr>
        <w:t xml:space="preserve">There are currently 29 providers across the country delivering the NPQs, under a licensing agreement.  The contract with licensees expires in September 2017.  </w:t>
      </w:r>
      <w:r w:rsidRPr="00377683">
        <w:rPr>
          <w:rFonts w:cs="Arial"/>
          <w:szCs w:val="22"/>
        </w:rPr>
        <w:t>The content for these courses is currently provided to licensees by NCTL, with assessment carried out through a separate central provider.</w:t>
      </w:r>
    </w:p>
    <w:p w14:paraId="34DF4024"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With the increase in academies and the push towards a school-led system, the leadership landscape has changed significantly over the past four years. There is now a wider range of leadership roles available, requiring a wider set of knowledge and skills, particularly around running larger, more complex organisations, and drawing on business expertise.</w:t>
      </w:r>
    </w:p>
    <w:p w14:paraId="73AC70FA"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In this changing environment, we wanted to support the school system to develop a strong and sustainable pipeline of talented, motivated leaders at all levels – leaders who are ready to meet the challenges that they face on a daily basis. </w:t>
      </w:r>
    </w:p>
    <w:p w14:paraId="39772719"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Last year, the DfE convened top headteachers, MAT CEOs, and other sector experts to reform the NPQs to prepare leaders more effectively for the range of leadership roles in today’s school system.</w:t>
      </w:r>
    </w:p>
    <w:p w14:paraId="2B23C2B9" w14:textId="77777777" w:rsidR="00F06236" w:rsidRPr="00CE568E" w:rsidRDefault="00F06236" w:rsidP="00CE568E">
      <w:pPr>
        <w:widowControl/>
        <w:numPr>
          <w:ilvl w:val="1"/>
          <w:numId w:val="7"/>
        </w:numPr>
        <w:overflowPunct/>
        <w:spacing w:beforeLines="60" w:before="144" w:afterLines="60" w:after="144"/>
        <w:textAlignment w:val="auto"/>
        <w:rPr>
          <w:rFonts w:cs="Arial"/>
          <w:b/>
        </w:rPr>
      </w:pPr>
      <w:r w:rsidRPr="00377683">
        <w:rPr>
          <w:rFonts w:cs="Arial"/>
        </w:rPr>
        <w:t>This Group, chaired by Roger Pope CBE, Chair of NCTL, has considered all the available evidence and consulted widely to create and develop the reformed NPQs. Drawing on this expertise, and the best available evidence, the Department has created a new and dynamic approach to the qualifications that will support the professional development of aspirant and serving leaders at all levels of leadership – from teachers aspiring to a middle leadership role to executive headteachers and MAT CEOs leading groups of schools.</w:t>
      </w:r>
    </w:p>
    <w:p w14:paraId="15F2087A" w14:textId="77777777" w:rsidR="00F06236" w:rsidRPr="00CE568E" w:rsidRDefault="00FA4F35" w:rsidP="00CE568E">
      <w:pPr>
        <w:widowControl/>
        <w:numPr>
          <w:ilvl w:val="0"/>
          <w:numId w:val="7"/>
        </w:numPr>
        <w:overflowPunct/>
        <w:spacing w:beforeLines="60" w:before="144" w:afterLines="60" w:after="144"/>
        <w:textAlignment w:val="auto"/>
        <w:rPr>
          <w:rFonts w:cs="Arial"/>
          <w:b/>
        </w:rPr>
      </w:pPr>
      <w:r w:rsidRPr="00CE568E">
        <w:rPr>
          <w:rFonts w:cs="Arial"/>
          <w:b/>
        </w:rPr>
        <w:t xml:space="preserve">Our </w:t>
      </w:r>
      <w:r w:rsidR="00CE568E" w:rsidRPr="00CE568E">
        <w:rPr>
          <w:rFonts w:cs="Arial"/>
          <w:b/>
        </w:rPr>
        <w:t xml:space="preserve">new approach to the </w:t>
      </w:r>
      <w:r w:rsidRPr="00CE568E">
        <w:rPr>
          <w:rFonts w:cs="Arial"/>
          <w:b/>
        </w:rPr>
        <w:t>NPQs</w:t>
      </w:r>
    </w:p>
    <w:p w14:paraId="013BFEED"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new NPQs will put the best schools and organisations in the driving seat of leadership professional development. </w:t>
      </w:r>
    </w:p>
    <w:p w14:paraId="75AF6BF6"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Working within a flexible set of frameworks, accredited providers will design, deliver, and assess one or more of an extended suite of qualifications.  The three frameworks are:</w:t>
      </w:r>
    </w:p>
    <w:p w14:paraId="65CDC077"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 xml:space="preserve">An </w:t>
      </w:r>
      <w:r w:rsidRPr="00377683">
        <w:rPr>
          <w:rFonts w:cs="Arial"/>
          <w:b/>
          <w:bCs/>
        </w:rPr>
        <w:t xml:space="preserve">NPQ Levels and Qualifications Framework </w:t>
      </w:r>
      <w:r w:rsidRPr="00377683">
        <w:rPr>
          <w:rFonts w:cs="Arial"/>
        </w:rPr>
        <w:t>that identifies the range of qualifications that providers can deliver</w:t>
      </w:r>
    </w:p>
    <w:p w14:paraId="215D839A"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An</w:t>
      </w:r>
      <w:r w:rsidRPr="00377683">
        <w:rPr>
          <w:rFonts w:cs="Arial"/>
          <w:b/>
          <w:bCs/>
        </w:rPr>
        <w:t xml:space="preserve"> NPQ Content and Assessment Framework </w:t>
      </w:r>
      <w:r w:rsidRPr="00377683">
        <w:rPr>
          <w:rFonts w:cs="Arial"/>
        </w:rPr>
        <w:t xml:space="preserve">that sets out the core knowledge and skills that providers must teach as part of each qualification, and the tasks and criteria against which providers will assess their candidates  </w:t>
      </w:r>
    </w:p>
    <w:p w14:paraId="1B8E73C7" w14:textId="77777777" w:rsidR="00F06236" w:rsidRPr="00377683" w:rsidRDefault="00F06236" w:rsidP="00CE568E">
      <w:pPr>
        <w:widowControl/>
        <w:numPr>
          <w:ilvl w:val="2"/>
          <w:numId w:val="7"/>
        </w:numPr>
        <w:overflowPunct/>
        <w:spacing w:beforeLines="60" w:before="144" w:afterLines="60" w:after="144"/>
        <w:textAlignment w:val="auto"/>
        <w:rPr>
          <w:rFonts w:cs="Arial"/>
        </w:rPr>
      </w:pPr>
      <w:r w:rsidRPr="00377683">
        <w:rPr>
          <w:rFonts w:cs="Arial"/>
        </w:rPr>
        <w:t xml:space="preserve">An </w:t>
      </w:r>
      <w:r w:rsidRPr="00377683">
        <w:rPr>
          <w:rFonts w:cs="Arial"/>
          <w:b/>
          <w:bCs/>
        </w:rPr>
        <w:t xml:space="preserve">NPQ Quality Framework </w:t>
      </w:r>
      <w:r w:rsidRPr="00377683">
        <w:rPr>
          <w:rFonts w:cs="Arial"/>
        </w:rPr>
        <w:t xml:space="preserve">that sets out the standards of provision that providers must meet to retain their accreditation </w:t>
      </w:r>
    </w:p>
    <w:p w14:paraId="42FC620C" w14:textId="77777777" w:rsidR="00FA4F35" w:rsidRDefault="00F06236" w:rsidP="00CE568E">
      <w:pPr>
        <w:widowControl/>
        <w:numPr>
          <w:ilvl w:val="1"/>
          <w:numId w:val="7"/>
        </w:numPr>
        <w:overflowPunct/>
        <w:spacing w:beforeLines="60" w:before="144" w:afterLines="60" w:after="144"/>
        <w:textAlignment w:val="auto"/>
        <w:rPr>
          <w:rFonts w:cs="Arial"/>
        </w:rPr>
      </w:pPr>
      <w:r w:rsidRPr="00377683">
        <w:rPr>
          <w:rFonts w:cs="Arial"/>
        </w:rPr>
        <w:t>These frameworks will ensure that school leaders are offered qualifications that are accessible, nationally-consistent, and high quality, whilst also giving providers the flexibility to offer bespoke provision that is responsive to the varied and changing contexts of school leaders.  They are summarised in brief below, and provided, in full, in three annexes to this Specification.</w:t>
      </w:r>
    </w:p>
    <w:p w14:paraId="674A4E82" w14:textId="77777777" w:rsidR="00F06236" w:rsidRPr="00377683" w:rsidRDefault="00F06236" w:rsidP="00CE568E">
      <w:pPr>
        <w:widowControl/>
        <w:overflowPunct/>
        <w:spacing w:beforeLines="60" w:before="144" w:afterLines="60" w:after="144"/>
        <w:ind w:left="720"/>
        <w:textAlignment w:val="auto"/>
        <w:rPr>
          <w:rFonts w:cs="Arial"/>
        </w:rPr>
      </w:pPr>
      <w:r w:rsidRPr="00377683">
        <w:rPr>
          <w:rFonts w:cs="Arial"/>
        </w:rPr>
        <w:t xml:space="preserve"> </w:t>
      </w:r>
    </w:p>
    <w:p w14:paraId="28B2BD80" w14:textId="77777777" w:rsidR="00F06236" w:rsidRPr="00377683" w:rsidRDefault="00FA4F35" w:rsidP="00CE568E">
      <w:pPr>
        <w:widowControl/>
        <w:numPr>
          <w:ilvl w:val="0"/>
          <w:numId w:val="7"/>
        </w:numPr>
        <w:spacing w:beforeLines="60" w:before="144" w:afterLines="60" w:after="144"/>
        <w:rPr>
          <w:rFonts w:cs="Arial"/>
          <w:b/>
        </w:rPr>
      </w:pPr>
      <w:r w:rsidRPr="00377683">
        <w:rPr>
          <w:rFonts w:cs="Arial"/>
          <w:b/>
        </w:rPr>
        <w:lastRenderedPageBreak/>
        <w:t xml:space="preserve">The Levels and Qualifications Framework </w:t>
      </w:r>
    </w:p>
    <w:p w14:paraId="6C1C9D08"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Levels and Qualifications Framework at Annex 1 to this Specification will ensure that the reformed NPQs provides a coherent suite of professional development opportunities for aspirant and serving leaders at all levels of leadership within the school system</w:t>
      </w:r>
    </w:p>
    <w:p w14:paraId="20C12B54" w14:textId="77777777" w:rsidR="00F06236" w:rsidRPr="00377683" w:rsidRDefault="00F06236" w:rsidP="00CE568E">
      <w:pPr>
        <w:widowControl/>
        <w:numPr>
          <w:ilvl w:val="1"/>
          <w:numId w:val="7"/>
        </w:numPr>
        <w:spacing w:beforeLines="60" w:before="144" w:afterLines="60" w:after="144"/>
        <w:rPr>
          <w:rFonts w:cs="Arial"/>
        </w:rPr>
      </w:pPr>
      <w:r w:rsidRPr="00377683">
        <w:rPr>
          <w:rFonts w:cs="Arial"/>
        </w:rPr>
        <w:t>The new NPQs are a set of four qualifications covering four levels:</w:t>
      </w:r>
    </w:p>
    <w:tbl>
      <w:tblPr>
        <w:tblStyle w:val="TableGrid"/>
        <w:tblW w:w="0" w:type="auto"/>
        <w:tblLook w:val="04A0" w:firstRow="1" w:lastRow="0" w:firstColumn="1" w:lastColumn="0" w:noHBand="0" w:noVBand="1"/>
      </w:tblPr>
      <w:tblGrid>
        <w:gridCol w:w="3162"/>
        <w:gridCol w:w="1936"/>
        <w:gridCol w:w="4388"/>
      </w:tblGrid>
      <w:tr w:rsidR="003C3966" w14:paraId="0555831C" w14:textId="77777777" w:rsidTr="00CE568E">
        <w:tc>
          <w:tcPr>
            <w:tcW w:w="3162" w:type="dxa"/>
            <w:shd w:val="clear" w:color="auto" w:fill="CFDCE3"/>
          </w:tcPr>
          <w:p w14:paraId="2DA7ECE4" w14:textId="77777777" w:rsidR="003C3966" w:rsidRPr="00577695" w:rsidRDefault="003C3966" w:rsidP="00CE568E">
            <w:pPr>
              <w:spacing w:before="60" w:afterLines="60" w:after="144"/>
              <w:ind w:left="57" w:right="57"/>
              <w:rPr>
                <w:b/>
              </w:rPr>
            </w:pPr>
            <w:r w:rsidRPr="00577695">
              <w:rPr>
                <w:b/>
              </w:rPr>
              <w:t>Qualification</w:t>
            </w:r>
          </w:p>
        </w:tc>
        <w:tc>
          <w:tcPr>
            <w:tcW w:w="1936" w:type="dxa"/>
            <w:shd w:val="clear" w:color="auto" w:fill="CFDCE3"/>
          </w:tcPr>
          <w:p w14:paraId="1E37A339" w14:textId="77777777" w:rsidR="003C3966" w:rsidRPr="00577695" w:rsidRDefault="003C3966" w:rsidP="00CE568E">
            <w:pPr>
              <w:spacing w:before="60" w:afterLines="60" w:after="144"/>
              <w:ind w:left="57" w:right="57"/>
              <w:rPr>
                <w:b/>
              </w:rPr>
            </w:pPr>
            <w:r w:rsidRPr="00577695">
              <w:rPr>
                <w:b/>
              </w:rPr>
              <w:t>Level</w:t>
            </w:r>
          </w:p>
        </w:tc>
        <w:tc>
          <w:tcPr>
            <w:tcW w:w="4388" w:type="dxa"/>
            <w:shd w:val="clear" w:color="auto" w:fill="CFDCE3"/>
          </w:tcPr>
          <w:p w14:paraId="577D849E" w14:textId="77777777" w:rsidR="003C3966" w:rsidRPr="00577695" w:rsidRDefault="003C3966" w:rsidP="00CE568E">
            <w:pPr>
              <w:spacing w:before="60" w:afterLines="60" w:after="144"/>
              <w:ind w:left="57" w:right="57"/>
              <w:rPr>
                <w:b/>
              </w:rPr>
            </w:pPr>
            <w:r w:rsidRPr="00577695">
              <w:rPr>
                <w:b/>
              </w:rPr>
              <w:t>Target audience</w:t>
            </w:r>
            <w:r>
              <w:rPr>
                <w:rStyle w:val="FootnoteReference"/>
                <w:b/>
              </w:rPr>
              <w:footnoteReference w:id="1"/>
            </w:r>
          </w:p>
        </w:tc>
      </w:tr>
      <w:tr w:rsidR="003C3966" w14:paraId="06675808" w14:textId="77777777" w:rsidTr="00CE568E">
        <w:tc>
          <w:tcPr>
            <w:tcW w:w="3162" w:type="dxa"/>
            <w:vAlign w:val="center"/>
          </w:tcPr>
          <w:p w14:paraId="3C937741" w14:textId="77777777" w:rsidR="003C3966" w:rsidRPr="0005454B" w:rsidRDefault="003C3966" w:rsidP="00CE568E">
            <w:pPr>
              <w:spacing w:before="60" w:afterLines="60" w:after="144"/>
              <w:ind w:left="57" w:right="57"/>
            </w:pPr>
            <w:r w:rsidRPr="0005454B">
              <w:rPr>
                <w:rFonts w:cs="Arial"/>
              </w:rPr>
              <w:t>National Professional Qualification for Middle Leadership (NPQML)</w:t>
            </w:r>
          </w:p>
        </w:tc>
        <w:tc>
          <w:tcPr>
            <w:tcW w:w="1936" w:type="dxa"/>
            <w:vAlign w:val="center"/>
          </w:tcPr>
          <w:p w14:paraId="0052C74B" w14:textId="77777777" w:rsidR="003C3966" w:rsidRDefault="003C3966" w:rsidP="00CE568E">
            <w:pPr>
              <w:spacing w:before="60" w:afterLines="60" w:after="144"/>
              <w:ind w:left="57" w:right="57"/>
            </w:pPr>
            <w:r w:rsidRPr="008E67EB">
              <w:rPr>
                <w:rFonts w:cs="Arial"/>
              </w:rPr>
              <w:t>Leading a team</w:t>
            </w:r>
          </w:p>
        </w:tc>
        <w:tc>
          <w:tcPr>
            <w:tcW w:w="4388" w:type="dxa"/>
          </w:tcPr>
          <w:p w14:paraId="02B43116" w14:textId="77777777" w:rsidR="003C3966" w:rsidRDefault="003C3966" w:rsidP="00CE568E">
            <w:pPr>
              <w:spacing w:before="60" w:afterLines="60" w:after="144"/>
              <w:ind w:right="57"/>
            </w:pPr>
            <w:r>
              <w:t>T</w:t>
            </w:r>
            <w:r w:rsidRPr="00AE0AE1">
              <w:t xml:space="preserve">hose </w:t>
            </w:r>
            <w:r>
              <w:t>who</w:t>
            </w:r>
            <w:r w:rsidRPr="00AE0AE1">
              <w:t xml:space="preserve"> are, or are aspiring to become, a middle leader with responsibility for leading a team</w:t>
            </w:r>
            <w:r>
              <w:t xml:space="preserve"> </w:t>
            </w:r>
            <w:r w:rsidRPr="00AE0AE1">
              <w:t xml:space="preserve">e.g. a key stage leader, a curriculum area leader, a pastoral services leader, a subject leader, </w:t>
            </w:r>
            <w:r w:rsidRPr="00AE0AE1">
              <w:rPr>
                <w:rFonts w:cs="Arial"/>
              </w:rPr>
              <w:t>a special educational needs co-ordinator (SENCO)</w:t>
            </w:r>
            <w:r>
              <w:rPr>
                <w:rFonts w:cs="Arial"/>
              </w:rPr>
              <w:t xml:space="preserve">, </w:t>
            </w:r>
            <w:r w:rsidRPr="00AE0AE1">
              <w:t>or a head of department</w:t>
            </w:r>
            <w:r>
              <w:t>.</w:t>
            </w:r>
          </w:p>
          <w:p w14:paraId="55CBCC3E" w14:textId="77777777" w:rsidR="003C3966" w:rsidRDefault="003C3966" w:rsidP="00CE568E">
            <w:pPr>
              <w:spacing w:before="60" w:afterLines="60" w:after="144"/>
              <w:ind w:right="57"/>
            </w:pPr>
            <w:r>
              <w:t>This includes those who are, or are aspiring to be, a middle leader with cross-school responsibilities e.g. a Specialist Leader of Education (SLE).</w:t>
            </w:r>
          </w:p>
        </w:tc>
      </w:tr>
      <w:tr w:rsidR="003C3966" w14:paraId="1A3EEE01" w14:textId="77777777" w:rsidTr="00CE568E">
        <w:tc>
          <w:tcPr>
            <w:tcW w:w="3162" w:type="dxa"/>
            <w:vAlign w:val="center"/>
          </w:tcPr>
          <w:p w14:paraId="45A8E593" w14:textId="77777777" w:rsidR="003C3966" w:rsidRPr="0005454B" w:rsidRDefault="003C3966" w:rsidP="00CE568E">
            <w:pPr>
              <w:spacing w:before="60" w:afterLines="60" w:after="144"/>
              <w:ind w:left="57" w:right="57"/>
            </w:pPr>
            <w:r w:rsidRPr="0005454B">
              <w:rPr>
                <w:rFonts w:cs="Arial"/>
              </w:rPr>
              <w:t>National Professional Qualification for Senior Leadership (NPQSL)</w:t>
            </w:r>
          </w:p>
        </w:tc>
        <w:tc>
          <w:tcPr>
            <w:tcW w:w="1936" w:type="dxa"/>
            <w:vAlign w:val="center"/>
          </w:tcPr>
          <w:p w14:paraId="7B7C1ADB" w14:textId="77777777" w:rsidR="003C3966" w:rsidRDefault="003C3966" w:rsidP="00CE568E">
            <w:pPr>
              <w:spacing w:before="60" w:afterLines="60" w:after="144"/>
              <w:ind w:left="57" w:right="57"/>
            </w:pPr>
            <w:r w:rsidRPr="008E67EB">
              <w:rPr>
                <w:rFonts w:cs="Arial"/>
              </w:rPr>
              <w:t>Leading across a school</w:t>
            </w:r>
          </w:p>
        </w:tc>
        <w:tc>
          <w:tcPr>
            <w:tcW w:w="4388" w:type="dxa"/>
          </w:tcPr>
          <w:p w14:paraId="631F3752" w14:textId="77777777" w:rsidR="003C3966" w:rsidRDefault="003C3966" w:rsidP="00CE568E">
            <w:pPr>
              <w:spacing w:before="60" w:afterLines="60" w:after="144"/>
              <w:ind w:right="57"/>
            </w:pPr>
            <w:r>
              <w:rPr>
                <w:rFonts w:cs="Arial"/>
              </w:rPr>
              <w:t>Those who</w:t>
            </w:r>
            <w:r w:rsidRPr="0081653F">
              <w:rPr>
                <w:rFonts w:cs="Arial"/>
              </w:rPr>
              <w:t xml:space="preserve"> are, or are aspiring to become, a senior leader with cross-school responsibilities</w:t>
            </w:r>
            <w:r>
              <w:t xml:space="preserve"> </w:t>
            </w:r>
            <w:r w:rsidRPr="00AE0AE1">
              <w:rPr>
                <w:rFonts w:cs="Arial"/>
              </w:rPr>
              <w:t>e.g. an experienced middle leader, a deputy head</w:t>
            </w:r>
            <w:r>
              <w:rPr>
                <w:rFonts w:cs="Arial"/>
              </w:rPr>
              <w:t>teacher</w:t>
            </w:r>
            <w:r w:rsidRPr="00AE0AE1">
              <w:rPr>
                <w:rFonts w:cs="Arial"/>
              </w:rPr>
              <w:t xml:space="preserve">, </w:t>
            </w:r>
            <w:r>
              <w:rPr>
                <w:rFonts w:cs="Arial"/>
              </w:rPr>
              <w:t>an assistant headteacher</w:t>
            </w:r>
            <w:r w:rsidRPr="00AE0AE1">
              <w:rPr>
                <w:rFonts w:cs="Arial"/>
              </w:rPr>
              <w:t xml:space="preserve">, </w:t>
            </w:r>
            <w:r>
              <w:rPr>
                <w:rFonts w:cs="Arial"/>
              </w:rPr>
              <w:t xml:space="preserve">or </w:t>
            </w:r>
            <w:r w:rsidRPr="00AE0AE1">
              <w:rPr>
                <w:rFonts w:cs="Arial"/>
              </w:rPr>
              <w:t>other senior staff</w:t>
            </w:r>
            <w:r>
              <w:rPr>
                <w:rFonts w:cs="Arial"/>
              </w:rPr>
              <w:t>.</w:t>
            </w:r>
          </w:p>
          <w:p w14:paraId="3F9A370E" w14:textId="77777777" w:rsidR="003C3966" w:rsidRDefault="003C3966" w:rsidP="00CE568E">
            <w:pPr>
              <w:spacing w:before="60" w:afterLines="60" w:after="144"/>
              <w:ind w:right="57"/>
            </w:pPr>
            <w:r>
              <w:t xml:space="preserve">This includes those who are, or are aspiring to be, a senior leader with cross-school responsibilities e.g. a Director of a Teaching School Alliance (TSA). </w:t>
            </w:r>
          </w:p>
        </w:tc>
      </w:tr>
      <w:tr w:rsidR="003C3966" w14:paraId="69643BF9" w14:textId="77777777" w:rsidTr="00CE568E">
        <w:tc>
          <w:tcPr>
            <w:tcW w:w="3162" w:type="dxa"/>
            <w:vAlign w:val="center"/>
          </w:tcPr>
          <w:p w14:paraId="7B3D4EA3" w14:textId="77777777" w:rsidR="003C3966" w:rsidRPr="0005454B" w:rsidRDefault="003C3966" w:rsidP="00CE568E">
            <w:pPr>
              <w:spacing w:before="60" w:afterLines="60" w:after="144"/>
              <w:ind w:left="57" w:right="57"/>
            </w:pPr>
            <w:r w:rsidRPr="0005454B">
              <w:rPr>
                <w:rFonts w:cs="Arial"/>
              </w:rPr>
              <w:t>National Professional Qualification for Headship (NPQH)</w:t>
            </w:r>
          </w:p>
        </w:tc>
        <w:tc>
          <w:tcPr>
            <w:tcW w:w="1936" w:type="dxa"/>
            <w:vAlign w:val="center"/>
          </w:tcPr>
          <w:p w14:paraId="79FEBED8" w14:textId="77777777" w:rsidR="003C3966" w:rsidRDefault="003C3966" w:rsidP="00CE568E">
            <w:pPr>
              <w:spacing w:before="60" w:afterLines="60" w:after="144"/>
              <w:ind w:left="57" w:right="57"/>
            </w:pPr>
            <w:r w:rsidRPr="008E67EB">
              <w:rPr>
                <w:rFonts w:cs="Arial"/>
              </w:rPr>
              <w:t>Leading a school</w:t>
            </w:r>
          </w:p>
        </w:tc>
        <w:tc>
          <w:tcPr>
            <w:tcW w:w="4388" w:type="dxa"/>
          </w:tcPr>
          <w:p w14:paraId="3CEC5995" w14:textId="77777777" w:rsidR="003C3966" w:rsidRDefault="003C3966" w:rsidP="00CE568E">
            <w:pPr>
              <w:spacing w:before="60" w:afterLines="60" w:after="144"/>
              <w:rPr>
                <w:rFonts w:cs="Arial"/>
              </w:rPr>
            </w:pPr>
            <w:r>
              <w:rPr>
                <w:rFonts w:cs="Arial"/>
              </w:rPr>
              <w:t>Those who</w:t>
            </w:r>
            <w:r w:rsidRPr="00AE0AE1">
              <w:rPr>
                <w:rFonts w:cs="Arial"/>
              </w:rPr>
              <w:t xml:space="preserve"> are, or are aspiring to become, a </w:t>
            </w:r>
            <w:r>
              <w:rPr>
                <w:rFonts w:cs="Arial"/>
              </w:rPr>
              <w:t>headteacher</w:t>
            </w:r>
            <w:r w:rsidRPr="00AE0AE1">
              <w:rPr>
                <w:rFonts w:cs="Arial"/>
              </w:rPr>
              <w:t xml:space="preserve"> </w:t>
            </w:r>
            <w:r>
              <w:rPr>
                <w:rFonts w:cs="Arial"/>
              </w:rPr>
              <w:t xml:space="preserve">or head of school </w:t>
            </w:r>
            <w:r w:rsidRPr="00AE0AE1">
              <w:rPr>
                <w:rFonts w:cs="Arial"/>
              </w:rPr>
              <w:t xml:space="preserve">with responsibility for leading a school </w:t>
            </w:r>
          </w:p>
          <w:p w14:paraId="52357F5F" w14:textId="77777777" w:rsidR="003C3966" w:rsidRPr="00AE0AE1" w:rsidRDefault="003C3966" w:rsidP="00CE568E">
            <w:pPr>
              <w:spacing w:before="60" w:afterLines="60" w:after="144"/>
              <w:rPr>
                <w:rFonts w:cs="Arial"/>
              </w:rPr>
            </w:pPr>
            <w:r w:rsidRPr="008E4817">
              <w:rPr>
                <w:rFonts w:cs="Arial"/>
              </w:rPr>
              <w:t xml:space="preserve">This includes those </w:t>
            </w:r>
            <w:r>
              <w:rPr>
                <w:rFonts w:cs="Arial"/>
              </w:rPr>
              <w:t>who</w:t>
            </w:r>
            <w:r w:rsidRPr="008E4817">
              <w:rPr>
                <w:rFonts w:cs="Arial"/>
              </w:rPr>
              <w:t xml:space="preserve"> are, or are aspiring to be, a </w:t>
            </w:r>
            <w:r>
              <w:rPr>
                <w:rFonts w:cs="Arial"/>
              </w:rPr>
              <w:t>head or head of school</w:t>
            </w:r>
            <w:r w:rsidRPr="008E4817">
              <w:rPr>
                <w:rFonts w:cs="Arial"/>
              </w:rPr>
              <w:t xml:space="preserve"> with cross-school responsibilities e.g. a </w:t>
            </w:r>
            <w:r>
              <w:rPr>
                <w:rFonts w:cs="Arial"/>
              </w:rPr>
              <w:t xml:space="preserve">National Leader of Education (NLE). </w:t>
            </w:r>
          </w:p>
        </w:tc>
      </w:tr>
      <w:tr w:rsidR="003C3966" w14:paraId="2E77C917" w14:textId="77777777" w:rsidTr="00CE568E">
        <w:tc>
          <w:tcPr>
            <w:tcW w:w="3162" w:type="dxa"/>
            <w:vAlign w:val="center"/>
          </w:tcPr>
          <w:p w14:paraId="455D9ED7" w14:textId="77777777" w:rsidR="003C3966" w:rsidRPr="0005454B" w:rsidRDefault="003C3966" w:rsidP="00CE568E">
            <w:pPr>
              <w:spacing w:before="60" w:afterLines="60" w:after="144"/>
              <w:ind w:left="57" w:right="57"/>
            </w:pPr>
            <w:r w:rsidRPr="0005454B">
              <w:rPr>
                <w:rFonts w:cs="Arial"/>
              </w:rPr>
              <w:t>National Professional Qualification for Executive Leadership (NPQEL)</w:t>
            </w:r>
          </w:p>
        </w:tc>
        <w:tc>
          <w:tcPr>
            <w:tcW w:w="1936" w:type="dxa"/>
            <w:vAlign w:val="center"/>
          </w:tcPr>
          <w:p w14:paraId="33A380B6" w14:textId="77777777" w:rsidR="003C3966" w:rsidRDefault="003C3966" w:rsidP="00CE568E">
            <w:pPr>
              <w:spacing w:before="60" w:afterLines="60" w:after="144"/>
              <w:ind w:left="57" w:right="57"/>
            </w:pPr>
            <w:r w:rsidRPr="008E67EB">
              <w:rPr>
                <w:rFonts w:cs="Arial"/>
              </w:rPr>
              <w:t>Leading across several schools</w:t>
            </w:r>
          </w:p>
        </w:tc>
        <w:tc>
          <w:tcPr>
            <w:tcW w:w="4388" w:type="dxa"/>
          </w:tcPr>
          <w:p w14:paraId="228DA175" w14:textId="77777777" w:rsidR="003C3966" w:rsidRDefault="003C3966" w:rsidP="00CE568E">
            <w:pPr>
              <w:spacing w:before="60" w:afterLines="60" w:after="144"/>
              <w:ind w:left="57" w:right="57"/>
            </w:pPr>
            <w:r>
              <w:t>Those who</w:t>
            </w:r>
            <w:r w:rsidRPr="00AE0AE1">
              <w:t xml:space="preserve"> are, or are aspiring to become, an executive headteacher or CEO</w:t>
            </w:r>
            <w:r>
              <w:t xml:space="preserve"> of a </w:t>
            </w:r>
            <w:r w:rsidRPr="00C015DD">
              <w:t>MAT with responsibility for leading across several schools</w:t>
            </w:r>
          </w:p>
        </w:tc>
      </w:tr>
    </w:tbl>
    <w:p w14:paraId="446A4B0D" w14:textId="77777777" w:rsidR="003C3966" w:rsidRDefault="003C3966" w:rsidP="00CE568E">
      <w:pPr>
        <w:widowControl/>
        <w:spacing w:beforeLines="60" w:before="144" w:afterLines="60" w:after="144"/>
        <w:ind w:left="720"/>
        <w:rPr>
          <w:rFonts w:cs="Arial"/>
          <w:b/>
        </w:rPr>
      </w:pPr>
    </w:p>
    <w:p w14:paraId="3CCE0771" w14:textId="77777777" w:rsidR="00FA4F35" w:rsidRDefault="00FA4F35" w:rsidP="00CE568E">
      <w:pPr>
        <w:widowControl/>
        <w:spacing w:beforeLines="60" w:before="144" w:afterLines="60" w:after="144"/>
        <w:ind w:left="720"/>
        <w:rPr>
          <w:rFonts w:cs="Arial"/>
          <w:b/>
        </w:rPr>
      </w:pPr>
    </w:p>
    <w:p w14:paraId="47004C19" w14:textId="77777777" w:rsidR="00FA4F35" w:rsidRDefault="00FA4F35" w:rsidP="00CE568E">
      <w:pPr>
        <w:widowControl/>
        <w:spacing w:beforeLines="60" w:before="144" w:afterLines="60" w:after="144"/>
        <w:ind w:left="720"/>
        <w:rPr>
          <w:rFonts w:cs="Arial"/>
          <w:b/>
        </w:rPr>
      </w:pPr>
    </w:p>
    <w:p w14:paraId="717430F2" w14:textId="77777777"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The Content and Assessment Framework </w:t>
      </w:r>
    </w:p>
    <w:p w14:paraId="1186BA43" w14:textId="77777777" w:rsidR="00F06236" w:rsidRPr="00377683" w:rsidRDefault="00F06236" w:rsidP="00CE568E">
      <w:pPr>
        <w:widowControl/>
        <w:numPr>
          <w:ilvl w:val="1"/>
          <w:numId w:val="7"/>
        </w:numPr>
        <w:spacing w:beforeLines="60" w:before="144" w:afterLines="60" w:after="144"/>
      </w:pPr>
      <w:r w:rsidRPr="00377683">
        <w:lastRenderedPageBreak/>
        <w:t xml:space="preserve">We want to put the profession in the driving seat, with providers writing their own content and tailoring it to the local context.  The </w:t>
      </w:r>
      <w:r w:rsidR="00FA4F35" w:rsidRPr="00377683">
        <w:t xml:space="preserve">Content </w:t>
      </w:r>
      <w:r w:rsidRPr="00377683">
        <w:t xml:space="preserve">and </w:t>
      </w:r>
      <w:r w:rsidR="00FA4F35" w:rsidRPr="00377683">
        <w:t xml:space="preserve">Assessment Framework </w:t>
      </w:r>
      <w:r w:rsidRPr="00377683">
        <w:t>at Annex 2 to this specification sets out the:</w:t>
      </w:r>
    </w:p>
    <w:p w14:paraId="78A46A0A" w14:textId="77777777" w:rsidR="00F06236" w:rsidRPr="00377683" w:rsidRDefault="00F06236" w:rsidP="00CE568E">
      <w:pPr>
        <w:widowControl/>
        <w:numPr>
          <w:ilvl w:val="2"/>
          <w:numId w:val="7"/>
        </w:numPr>
        <w:spacing w:beforeLines="60" w:before="144" w:afterLines="60" w:after="144"/>
      </w:pPr>
      <w:r w:rsidRPr="00377683">
        <w:t xml:space="preserve">knowledge, skills and behaviours that a provider’s provision </w:t>
      </w:r>
      <w:r w:rsidRPr="00377683">
        <w:rPr>
          <w:b/>
          <w:bCs/>
        </w:rPr>
        <w:t>must</w:t>
      </w:r>
      <w:r w:rsidRPr="00377683">
        <w:t xml:space="preserve"> cover</w:t>
      </w:r>
    </w:p>
    <w:p w14:paraId="5684E955" w14:textId="77777777" w:rsidR="00F06236" w:rsidRPr="00377683" w:rsidRDefault="00F06236" w:rsidP="00CE568E">
      <w:pPr>
        <w:widowControl/>
        <w:numPr>
          <w:ilvl w:val="2"/>
          <w:numId w:val="7"/>
        </w:numPr>
        <w:spacing w:beforeLines="60" w:before="144" w:afterLines="60" w:after="144"/>
      </w:pPr>
      <w:r w:rsidRPr="00377683">
        <w:t xml:space="preserve">assessment tasks through which </w:t>
      </w:r>
      <w:r w:rsidRPr="00377683">
        <w:rPr>
          <w:b/>
          <w:bCs/>
        </w:rPr>
        <w:t>all</w:t>
      </w:r>
      <w:r w:rsidRPr="00377683">
        <w:t xml:space="preserve"> NPQ participants must be assessed by providers</w:t>
      </w:r>
    </w:p>
    <w:p w14:paraId="43F84AB4" w14:textId="77777777" w:rsidR="00F06236" w:rsidRPr="00377683" w:rsidRDefault="00F06236" w:rsidP="00CE568E">
      <w:pPr>
        <w:widowControl/>
        <w:numPr>
          <w:ilvl w:val="2"/>
          <w:numId w:val="7"/>
        </w:numPr>
        <w:spacing w:beforeLines="60" w:before="144" w:afterLines="60" w:after="144"/>
      </w:pPr>
      <w:r w:rsidRPr="00377683">
        <w:t xml:space="preserve">criteria against which all NPQ participants </w:t>
      </w:r>
      <w:r w:rsidRPr="00377683">
        <w:rPr>
          <w:b/>
          <w:bCs/>
        </w:rPr>
        <w:t>must</w:t>
      </w:r>
      <w:r w:rsidRPr="00377683">
        <w:t xml:space="preserve"> be assessed by providers</w:t>
      </w:r>
    </w:p>
    <w:p w14:paraId="2756B9A7" w14:textId="77777777" w:rsidR="00F06236" w:rsidRPr="00377683" w:rsidRDefault="00F06236" w:rsidP="00CE568E">
      <w:pPr>
        <w:widowControl/>
        <w:numPr>
          <w:ilvl w:val="1"/>
          <w:numId w:val="7"/>
        </w:numPr>
        <w:spacing w:beforeLines="60" w:before="144" w:afterLines="60" w:after="144"/>
      </w:pPr>
      <w:r w:rsidRPr="00377683">
        <w:t>Each NPQ level has six content areas:</w:t>
      </w:r>
    </w:p>
    <w:p w14:paraId="451D027A" w14:textId="77777777" w:rsidR="00F06236" w:rsidRPr="00377683" w:rsidRDefault="00F06236" w:rsidP="00CE568E">
      <w:pPr>
        <w:widowControl/>
        <w:numPr>
          <w:ilvl w:val="2"/>
          <w:numId w:val="7"/>
        </w:numPr>
        <w:overflowPunct/>
        <w:spacing w:beforeLines="60" w:before="144" w:afterLines="60" w:after="144"/>
        <w:textAlignment w:val="auto"/>
      </w:pPr>
      <w:r w:rsidRPr="00377683">
        <w:t xml:space="preserve">Strategy and Improvement </w:t>
      </w:r>
    </w:p>
    <w:p w14:paraId="04F4CEC0" w14:textId="77777777" w:rsidR="00F06236" w:rsidRPr="00377683" w:rsidRDefault="00F06236" w:rsidP="00CE568E">
      <w:pPr>
        <w:widowControl/>
        <w:numPr>
          <w:ilvl w:val="2"/>
          <w:numId w:val="7"/>
        </w:numPr>
        <w:overflowPunct/>
        <w:spacing w:beforeLines="60" w:before="144" w:afterLines="60" w:after="144"/>
        <w:textAlignment w:val="auto"/>
      </w:pPr>
      <w:r w:rsidRPr="00377683">
        <w:t>Teaching &amp; Curriculum Excellence</w:t>
      </w:r>
    </w:p>
    <w:p w14:paraId="3EAC59B7" w14:textId="77777777" w:rsidR="00F06236" w:rsidRPr="00377683" w:rsidRDefault="00F06236" w:rsidP="00CE568E">
      <w:pPr>
        <w:widowControl/>
        <w:numPr>
          <w:ilvl w:val="2"/>
          <w:numId w:val="7"/>
        </w:numPr>
        <w:overflowPunct/>
        <w:spacing w:beforeLines="60" w:before="144" w:afterLines="60" w:after="144"/>
        <w:textAlignment w:val="auto"/>
      </w:pPr>
      <w:r w:rsidRPr="00377683">
        <w:t>Leading with Impact</w:t>
      </w:r>
    </w:p>
    <w:p w14:paraId="74FAA3A2" w14:textId="77777777" w:rsidR="00F06236" w:rsidRPr="00377683" w:rsidRDefault="00F06236" w:rsidP="00CE568E">
      <w:pPr>
        <w:widowControl/>
        <w:numPr>
          <w:ilvl w:val="2"/>
          <w:numId w:val="7"/>
        </w:numPr>
        <w:overflowPunct/>
        <w:spacing w:beforeLines="60" w:before="144" w:afterLines="60" w:after="144"/>
        <w:textAlignment w:val="auto"/>
      </w:pPr>
      <w:r w:rsidRPr="00377683">
        <w:t>Working in Partnership</w:t>
      </w:r>
    </w:p>
    <w:p w14:paraId="4E647C1B" w14:textId="77777777" w:rsidR="00F06236" w:rsidRPr="00377683" w:rsidRDefault="00F06236" w:rsidP="00CE568E">
      <w:pPr>
        <w:widowControl/>
        <w:numPr>
          <w:ilvl w:val="2"/>
          <w:numId w:val="7"/>
        </w:numPr>
        <w:overflowPunct/>
        <w:spacing w:beforeLines="60" w:before="144" w:afterLines="60" w:after="144"/>
        <w:textAlignment w:val="auto"/>
      </w:pPr>
      <w:r w:rsidRPr="00377683">
        <w:t>Managing Resources and Risks</w:t>
      </w:r>
    </w:p>
    <w:p w14:paraId="7FF9F431" w14:textId="77777777" w:rsidR="00F06236" w:rsidRPr="00377683" w:rsidRDefault="00F06236" w:rsidP="00CE568E">
      <w:pPr>
        <w:widowControl/>
        <w:numPr>
          <w:ilvl w:val="2"/>
          <w:numId w:val="7"/>
        </w:numPr>
        <w:overflowPunct/>
        <w:spacing w:beforeLines="60" w:before="144" w:afterLines="60" w:after="144"/>
        <w:textAlignment w:val="auto"/>
      </w:pPr>
      <w:r w:rsidRPr="00377683">
        <w:t>Increasing Capability</w:t>
      </w:r>
    </w:p>
    <w:p w14:paraId="3319FA95"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Whilst the same 6 content areas feature in each NPQ level, the knowledge and skills within a content area increases in sophistication, depth and breadth progressively through the NPQ levels. </w:t>
      </w:r>
    </w:p>
    <w:p w14:paraId="06AEE67F"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must design courses that cover all of the knowledge and skills in the ‘Learn how to’ and ‘Learn about’ sections of the Content and Assessment Framework, for the level of NPQ they are delivering.</w:t>
      </w:r>
    </w:p>
    <w:p w14:paraId="7ECD4ABC"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are not obliged to structure their development programmes around the 6 content areas.  They are encouraged to organise and contextualise the knowledge and skills in the ‘Learn how to’ and ‘Learn about’ sections to best suit their participants’ needs. Providers are free to design their courses in a structure that suits their participants’ needs. NPQs can be delivered in a modular or linear fashion and there are no guided learning hours requirements. However, providers must ensure that content is designed to be delivered over a period of at least two academic terms.</w:t>
      </w:r>
    </w:p>
    <w:p w14:paraId="24B8FBC5"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The ‘Assessment Criteria’ section sets out the corresponding criteria against which the candidate’s knowledge and skills will be assessed. Participants will be assessed through a series of defined tasks, set out in the assessment section. </w:t>
      </w:r>
    </w:p>
    <w:p w14:paraId="679F7693" w14:textId="77777777" w:rsidR="00F06236" w:rsidRPr="00377683" w:rsidRDefault="00F06236" w:rsidP="00CE568E">
      <w:pPr>
        <w:widowControl/>
        <w:numPr>
          <w:ilvl w:val="1"/>
          <w:numId w:val="7"/>
        </w:numPr>
        <w:overflowPunct/>
        <w:spacing w:beforeLines="60" w:before="144" w:afterLines="60" w:after="144"/>
        <w:textAlignment w:val="auto"/>
      </w:pPr>
      <w:r w:rsidRPr="00377683">
        <w:t>Providers must operate transparent and reliable processes for participant assessment, including for the use of trained assessors and peer moderation of results (including borderline cases), which enable every participant to demonstrate accurately the extent of their ability and performance in achieving their NPQ.</w:t>
      </w:r>
    </w:p>
    <w:p w14:paraId="6B94E694" w14:textId="77777777" w:rsidR="00F06236" w:rsidRPr="00377683" w:rsidRDefault="00F06236" w:rsidP="00CE568E">
      <w:pPr>
        <w:widowControl/>
        <w:numPr>
          <w:ilvl w:val="1"/>
          <w:numId w:val="7"/>
        </w:numPr>
        <w:overflowPunct/>
        <w:spacing w:beforeLines="60" w:before="144" w:afterLines="60" w:after="144"/>
        <w:textAlignment w:val="auto"/>
      </w:pPr>
      <w:r w:rsidRPr="00377683">
        <w:t>In addition to the 6 content areas -  which set out what a leader should know or be able to do – there are also 7 Leadership Behaviours specified in the Content and Assessment Framework which set out how a leader should operate. They are:</w:t>
      </w:r>
    </w:p>
    <w:p w14:paraId="4A5E9B4D" w14:textId="77777777" w:rsidR="00F06236" w:rsidRPr="00377683" w:rsidRDefault="00F06236" w:rsidP="00CE568E">
      <w:pPr>
        <w:widowControl/>
        <w:numPr>
          <w:ilvl w:val="2"/>
          <w:numId w:val="7"/>
        </w:numPr>
        <w:overflowPunct/>
        <w:spacing w:beforeLines="60" w:before="144" w:afterLines="60" w:after="144"/>
        <w:textAlignment w:val="auto"/>
      </w:pPr>
      <w:r w:rsidRPr="00377683">
        <w:t>Commitment; Collaboration; Personal Drive; Resilience; Awareness; Integrity; and Respect.</w:t>
      </w:r>
    </w:p>
    <w:p w14:paraId="2A78A33A" w14:textId="77777777" w:rsidR="00F06236" w:rsidRPr="00377683" w:rsidRDefault="00F06236" w:rsidP="00CE568E">
      <w:pPr>
        <w:widowControl/>
        <w:numPr>
          <w:ilvl w:val="1"/>
          <w:numId w:val="7"/>
        </w:numPr>
        <w:overflowPunct/>
        <w:spacing w:beforeLines="60" w:before="144" w:afterLines="60" w:after="144"/>
        <w:textAlignment w:val="auto"/>
      </w:pPr>
      <w:r w:rsidRPr="00377683">
        <w:t>Whilst not assessed as part of the NPQ, providers and candidates should work together to evaluate the candidate’s strength in each behaviour at the beginning of the development programmes and plan how they will develop the behaviours during the programme.</w:t>
      </w:r>
    </w:p>
    <w:p w14:paraId="711AC222" w14:textId="77777777" w:rsidR="00F06236" w:rsidRPr="00377683" w:rsidRDefault="00FA4F35" w:rsidP="00CE568E">
      <w:pPr>
        <w:widowControl/>
        <w:numPr>
          <w:ilvl w:val="0"/>
          <w:numId w:val="7"/>
        </w:numPr>
        <w:spacing w:beforeLines="60" w:before="144" w:afterLines="60" w:after="144"/>
        <w:rPr>
          <w:rFonts w:cs="Arial"/>
          <w:b/>
        </w:rPr>
      </w:pPr>
      <w:r w:rsidRPr="00377683">
        <w:rPr>
          <w:rFonts w:cs="Arial"/>
          <w:b/>
        </w:rPr>
        <w:lastRenderedPageBreak/>
        <w:t>The Quality Framework</w:t>
      </w:r>
    </w:p>
    <w:p w14:paraId="2A9678EE"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Quality Framework </w:t>
      </w:r>
      <w:r w:rsidRPr="00377683">
        <w:t xml:space="preserve">at Annex 3 to this Specification </w:t>
      </w:r>
      <w:r w:rsidRPr="00377683">
        <w:rPr>
          <w:rFonts w:cs="Arial"/>
        </w:rPr>
        <w:t>gives all providers a shared understanding of the Department’s quality requirements and a means of maintaining the standards of their NPQ programmes. The framework outlines 15 quality requirements and 7 accompanying metrics that providers must demonstrate that they are delivering through their provision. It also sets out the range of quality assurance activities that providers and the DfE/its Quality Assurance Agent (QAA) will undertake in relation to these requirements and metrics</w:t>
      </w:r>
    </w:p>
    <w:p w14:paraId="69AA0F8F"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Where providers are not meeting all of the requirements and accompanying metrics in the Quality Framework, the Department/its QAA will assess the reasons for this, and, where necessary, require remedial action to be taken by the provider. In the event of serious underperformance, providers will lose their accreditation and no longer be able to deliver provision that leads to the award of an NPQ.</w:t>
      </w:r>
    </w:p>
    <w:p w14:paraId="3C23DDA1"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 xml:space="preserve">The Department intends to manage the quality assurance of NPQs through a third party. The QAA will be responsible for the national quality assurance and improvement of NPQs, in line with the Quality Framework, and report directly to the Department. The QAA is yet to be confirmed and further details will be made available in due course.  </w:t>
      </w:r>
    </w:p>
    <w:p w14:paraId="46FA4CEB" w14:textId="77777777" w:rsidR="00F06236" w:rsidRPr="00377683" w:rsidRDefault="00F06236" w:rsidP="00CE568E">
      <w:pPr>
        <w:widowControl/>
        <w:numPr>
          <w:ilvl w:val="1"/>
          <w:numId w:val="7"/>
        </w:numPr>
        <w:overflowPunct/>
        <w:spacing w:beforeLines="60" w:before="144" w:afterLines="60" w:after="144"/>
        <w:textAlignment w:val="auto"/>
        <w:rPr>
          <w:rFonts w:cs="Arial"/>
        </w:rPr>
      </w:pPr>
      <w:r w:rsidRPr="00377683">
        <w:rPr>
          <w:rFonts w:cs="Arial"/>
        </w:rPr>
        <w:t>The relationship between providers, the Department and/or its QAA is set out in the table below:</w:t>
      </w:r>
    </w:p>
    <w:p w14:paraId="0B65AEA3" w14:textId="77777777" w:rsidR="00F06236" w:rsidRPr="00377683" w:rsidRDefault="00F06236" w:rsidP="00CE568E">
      <w:pPr>
        <w:rPr>
          <w:rFonts w:cs="Arial"/>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112"/>
        <w:gridCol w:w="5256"/>
      </w:tblGrid>
      <w:tr w:rsidR="003C3966" w:rsidRPr="00556E1E" w14:paraId="26B76DCC" w14:textId="77777777" w:rsidTr="003C3966">
        <w:trPr>
          <w:trHeight w:val="397"/>
          <w:jc w:val="center"/>
        </w:trPr>
        <w:tc>
          <w:tcPr>
            <w:tcW w:w="1410" w:type="dxa"/>
            <w:shd w:val="clear" w:color="auto" w:fill="BDD6EE"/>
            <w:vAlign w:val="center"/>
          </w:tcPr>
          <w:p w14:paraId="56E95FD5" w14:textId="77777777" w:rsidR="003C3966" w:rsidRPr="00556E1E" w:rsidRDefault="003C3966" w:rsidP="00CE568E">
            <w:pPr>
              <w:ind w:right="35"/>
              <w:rPr>
                <w:rFonts w:cs="Arial"/>
                <w:b/>
              </w:rPr>
            </w:pPr>
            <w:r w:rsidRPr="00556E1E">
              <w:rPr>
                <w:rFonts w:cs="Arial"/>
                <w:b/>
              </w:rPr>
              <w:t>Stage</w:t>
            </w:r>
          </w:p>
        </w:tc>
        <w:tc>
          <w:tcPr>
            <w:tcW w:w="3112" w:type="dxa"/>
            <w:shd w:val="clear" w:color="auto" w:fill="BDD6EE"/>
            <w:vAlign w:val="center"/>
          </w:tcPr>
          <w:p w14:paraId="520E4632" w14:textId="77777777" w:rsidR="003C3966" w:rsidRPr="00556E1E" w:rsidRDefault="003C3966" w:rsidP="00CE568E">
            <w:pPr>
              <w:ind w:right="35"/>
              <w:rPr>
                <w:rFonts w:cs="Arial"/>
                <w:b/>
              </w:rPr>
            </w:pPr>
            <w:r w:rsidRPr="00556E1E">
              <w:rPr>
                <w:rFonts w:cs="Arial"/>
                <w:b/>
              </w:rPr>
              <w:t>Provider</w:t>
            </w:r>
          </w:p>
        </w:tc>
        <w:tc>
          <w:tcPr>
            <w:tcW w:w="5256" w:type="dxa"/>
            <w:shd w:val="clear" w:color="auto" w:fill="BDD6EE"/>
            <w:vAlign w:val="center"/>
          </w:tcPr>
          <w:p w14:paraId="08A7C183" w14:textId="77777777" w:rsidR="003C3966" w:rsidRPr="00556E1E" w:rsidRDefault="003C3966" w:rsidP="00CE568E">
            <w:pPr>
              <w:ind w:right="35"/>
              <w:rPr>
                <w:rFonts w:cs="Arial"/>
                <w:b/>
              </w:rPr>
            </w:pPr>
            <w:r>
              <w:rPr>
                <w:rFonts w:cs="Arial"/>
                <w:b/>
              </w:rPr>
              <w:t>DfE/QA agent</w:t>
            </w:r>
          </w:p>
        </w:tc>
      </w:tr>
      <w:tr w:rsidR="003C3966" w:rsidRPr="00556E1E" w14:paraId="73CD518B" w14:textId="77777777" w:rsidTr="003C3966">
        <w:trPr>
          <w:trHeight w:val="895"/>
          <w:jc w:val="center"/>
        </w:trPr>
        <w:tc>
          <w:tcPr>
            <w:tcW w:w="1410" w:type="dxa"/>
            <w:shd w:val="clear" w:color="auto" w:fill="auto"/>
            <w:vAlign w:val="center"/>
          </w:tcPr>
          <w:p w14:paraId="65FBEF38" w14:textId="77777777" w:rsidR="003C3966" w:rsidRPr="00556E1E" w:rsidRDefault="003C3966" w:rsidP="00CE568E">
            <w:pPr>
              <w:ind w:right="-14"/>
              <w:rPr>
                <w:rFonts w:cs="Arial"/>
                <w:sz w:val="20"/>
              </w:rPr>
            </w:pPr>
            <w:r>
              <w:rPr>
                <w:rFonts w:cs="Arial"/>
                <w:sz w:val="20"/>
              </w:rPr>
              <w:t>Application for accreditation</w:t>
            </w:r>
          </w:p>
        </w:tc>
        <w:tc>
          <w:tcPr>
            <w:tcW w:w="3112" w:type="dxa"/>
            <w:shd w:val="clear" w:color="auto" w:fill="auto"/>
            <w:vAlign w:val="center"/>
          </w:tcPr>
          <w:p w14:paraId="0D151575" w14:textId="77777777" w:rsidR="003C3966" w:rsidRPr="00544B6D" w:rsidRDefault="003C3966" w:rsidP="00CE568E">
            <w:pPr>
              <w:numPr>
                <w:ilvl w:val="0"/>
                <w:numId w:val="9"/>
              </w:numPr>
              <w:ind w:right="35"/>
              <w:contextualSpacing/>
              <w:rPr>
                <w:rFonts w:cs="Arial"/>
                <w:sz w:val="20"/>
              </w:rPr>
            </w:pPr>
            <w:r>
              <w:rPr>
                <w:rFonts w:cs="Arial"/>
                <w:sz w:val="20"/>
              </w:rPr>
              <w:t>Aspirant provider s</w:t>
            </w:r>
            <w:r w:rsidRPr="00556E1E">
              <w:rPr>
                <w:rFonts w:cs="Arial"/>
                <w:sz w:val="20"/>
              </w:rPr>
              <w:t xml:space="preserve">ubmits </w:t>
            </w:r>
            <w:r>
              <w:rPr>
                <w:rFonts w:cs="Arial"/>
                <w:sz w:val="20"/>
              </w:rPr>
              <w:t>accreditation</w:t>
            </w:r>
            <w:r w:rsidRPr="00556E1E">
              <w:rPr>
                <w:rFonts w:cs="Arial"/>
                <w:sz w:val="20"/>
              </w:rPr>
              <w:t xml:space="preserve"> application</w:t>
            </w:r>
          </w:p>
        </w:tc>
        <w:tc>
          <w:tcPr>
            <w:tcW w:w="5256" w:type="dxa"/>
            <w:shd w:val="clear" w:color="auto" w:fill="auto"/>
            <w:vAlign w:val="center"/>
          </w:tcPr>
          <w:p w14:paraId="7CE4E25F" w14:textId="77777777" w:rsidR="003C3966" w:rsidRPr="00544B6D" w:rsidRDefault="003C3966" w:rsidP="00CE568E">
            <w:pPr>
              <w:numPr>
                <w:ilvl w:val="0"/>
                <w:numId w:val="9"/>
              </w:numPr>
              <w:ind w:right="35"/>
              <w:contextualSpacing/>
              <w:rPr>
                <w:rFonts w:cs="Arial"/>
                <w:sz w:val="20"/>
              </w:rPr>
            </w:pPr>
            <w:r w:rsidRPr="00556E1E">
              <w:rPr>
                <w:rFonts w:cs="Arial"/>
                <w:sz w:val="20"/>
              </w:rPr>
              <w:t>Assesses capacity, capability and commitment of aspirant providers</w:t>
            </w:r>
            <w:r>
              <w:rPr>
                <w:rFonts w:cs="Arial"/>
                <w:sz w:val="20"/>
              </w:rPr>
              <w:t>; awards accreditation</w:t>
            </w:r>
            <w:r w:rsidRPr="00556E1E">
              <w:rPr>
                <w:rFonts w:cs="Arial"/>
                <w:sz w:val="20"/>
              </w:rPr>
              <w:t xml:space="preserve"> </w:t>
            </w:r>
            <w:r>
              <w:rPr>
                <w:rFonts w:cs="Arial"/>
                <w:sz w:val="20"/>
              </w:rPr>
              <w:t>to successful applicants</w:t>
            </w:r>
          </w:p>
        </w:tc>
      </w:tr>
      <w:tr w:rsidR="003C3966" w:rsidRPr="00556E1E" w14:paraId="2287EF8A" w14:textId="77777777" w:rsidTr="003C3966">
        <w:trPr>
          <w:trHeight w:val="3916"/>
          <w:jc w:val="center"/>
        </w:trPr>
        <w:tc>
          <w:tcPr>
            <w:tcW w:w="1410" w:type="dxa"/>
            <w:shd w:val="clear" w:color="auto" w:fill="auto"/>
            <w:vAlign w:val="center"/>
          </w:tcPr>
          <w:p w14:paraId="26BE253A" w14:textId="77777777" w:rsidR="003C3966" w:rsidRPr="00556E1E" w:rsidRDefault="003C3966" w:rsidP="00CE568E">
            <w:pPr>
              <w:rPr>
                <w:rFonts w:cs="Arial"/>
                <w:sz w:val="20"/>
              </w:rPr>
            </w:pPr>
            <w:r w:rsidRPr="00556E1E">
              <w:rPr>
                <w:rFonts w:cs="Arial"/>
                <w:sz w:val="20"/>
              </w:rPr>
              <w:t>Years 1 and 2</w:t>
            </w:r>
          </w:p>
        </w:tc>
        <w:tc>
          <w:tcPr>
            <w:tcW w:w="3112" w:type="dxa"/>
            <w:shd w:val="clear" w:color="auto" w:fill="auto"/>
            <w:vAlign w:val="center"/>
          </w:tcPr>
          <w:p w14:paraId="67A6F2EA" w14:textId="77777777" w:rsidR="003C3966" w:rsidRPr="00556E1E" w:rsidRDefault="003C3966" w:rsidP="00CE568E">
            <w:pPr>
              <w:numPr>
                <w:ilvl w:val="0"/>
                <w:numId w:val="8"/>
              </w:numPr>
              <w:ind w:right="35"/>
              <w:contextualSpacing/>
              <w:rPr>
                <w:rFonts w:cs="Arial"/>
                <w:sz w:val="20"/>
              </w:rPr>
            </w:pPr>
            <w:r w:rsidRPr="00556E1E">
              <w:rPr>
                <w:rFonts w:cs="Arial"/>
                <w:sz w:val="20"/>
              </w:rPr>
              <w:t>Submits six-monthly (mid-year and end-year) self-</w:t>
            </w:r>
            <w:r>
              <w:rPr>
                <w:rFonts w:cs="Arial"/>
                <w:sz w:val="20"/>
              </w:rPr>
              <w:t>assessment against the requirements in sections 3 and 4 of this framework</w:t>
            </w:r>
          </w:p>
          <w:p w14:paraId="0AC1FAD7" w14:textId="77777777" w:rsidR="003C3966" w:rsidRDefault="003C3966" w:rsidP="00CE568E">
            <w:pPr>
              <w:numPr>
                <w:ilvl w:val="0"/>
                <w:numId w:val="8"/>
              </w:numPr>
              <w:ind w:right="35"/>
              <w:contextualSpacing/>
              <w:rPr>
                <w:rFonts w:cs="Arial"/>
                <w:sz w:val="20"/>
              </w:rPr>
            </w:pPr>
            <w:r w:rsidRPr="00556E1E">
              <w:rPr>
                <w:rFonts w:cs="Arial"/>
                <w:sz w:val="20"/>
              </w:rPr>
              <w:t xml:space="preserve">Returns six-monthly (mid-year and end-year) data on </w:t>
            </w:r>
            <w:r>
              <w:rPr>
                <w:rFonts w:cs="Arial"/>
                <w:sz w:val="20"/>
              </w:rPr>
              <w:t>achievement of metrics and supporting evidence to substantiate the achievement of metrics</w:t>
            </w:r>
          </w:p>
          <w:p w14:paraId="4EC0B8EF" w14:textId="77777777" w:rsidR="003C3966" w:rsidRPr="00275D41" w:rsidRDefault="003C3966" w:rsidP="00CE568E">
            <w:pPr>
              <w:numPr>
                <w:ilvl w:val="0"/>
                <w:numId w:val="8"/>
              </w:numPr>
              <w:ind w:right="35"/>
              <w:contextualSpacing/>
              <w:rPr>
                <w:rFonts w:cs="Arial"/>
                <w:sz w:val="20"/>
              </w:rPr>
            </w:pPr>
            <w:r>
              <w:rPr>
                <w:rFonts w:cs="Arial"/>
                <w:sz w:val="20"/>
              </w:rPr>
              <w:t>Publishes performance against the metrics in this framework</w:t>
            </w:r>
          </w:p>
          <w:p w14:paraId="528396D1" w14:textId="77777777" w:rsidR="003C3966" w:rsidRPr="00AF1327" w:rsidRDefault="003C3966" w:rsidP="00CE568E">
            <w:pPr>
              <w:numPr>
                <w:ilvl w:val="0"/>
                <w:numId w:val="8"/>
              </w:numPr>
              <w:ind w:right="-112"/>
              <w:contextualSpacing/>
              <w:rPr>
                <w:rFonts w:cs="Arial"/>
                <w:sz w:val="20"/>
              </w:rPr>
            </w:pPr>
            <w:r>
              <w:rPr>
                <w:rFonts w:cs="Arial"/>
                <w:sz w:val="20"/>
              </w:rPr>
              <w:t>Where necessary, implements remedial action identified by DfE/its QA agent to mitigate underperformance</w:t>
            </w:r>
          </w:p>
        </w:tc>
        <w:tc>
          <w:tcPr>
            <w:tcW w:w="5256" w:type="dxa"/>
            <w:shd w:val="clear" w:color="auto" w:fill="auto"/>
            <w:vAlign w:val="center"/>
          </w:tcPr>
          <w:p w14:paraId="1D3DC2A5" w14:textId="77777777" w:rsidR="003C3966" w:rsidRPr="00556E1E" w:rsidRDefault="003C3966" w:rsidP="00CE568E">
            <w:pPr>
              <w:numPr>
                <w:ilvl w:val="0"/>
                <w:numId w:val="8"/>
              </w:numPr>
              <w:ind w:right="35"/>
              <w:contextualSpacing/>
              <w:rPr>
                <w:rFonts w:cs="Arial"/>
                <w:sz w:val="20"/>
              </w:rPr>
            </w:pPr>
            <w:r>
              <w:rPr>
                <w:rFonts w:cs="Arial"/>
                <w:sz w:val="20"/>
              </w:rPr>
              <w:t>Reviews the self-a</w:t>
            </w:r>
            <w:r w:rsidRPr="00556E1E">
              <w:rPr>
                <w:rFonts w:cs="Arial"/>
                <w:sz w:val="20"/>
              </w:rPr>
              <w:t>ssess</w:t>
            </w:r>
            <w:r>
              <w:rPr>
                <w:rFonts w:cs="Arial"/>
                <w:sz w:val="20"/>
              </w:rPr>
              <w:t>ment against sections 3 and 4 of this framework</w:t>
            </w:r>
          </w:p>
          <w:p w14:paraId="6560EAF0" w14:textId="77777777" w:rsidR="003C3966" w:rsidRPr="00556E1E" w:rsidRDefault="003C3966" w:rsidP="00CE568E">
            <w:pPr>
              <w:numPr>
                <w:ilvl w:val="0"/>
                <w:numId w:val="8"/>
              </w:numPr>
              <w:ind w:right="35"/>
              <w:contextualSpacing/>
              <w:rPr>
                <w:rFonts w:cs="Arial"/>
                <w:sz w:val="20"/>
              </w:rPr>
            </w:pPr>
            <w:r w:rsidRPr="00556E1E">
              <w:rPr>
                <w:rFonts w:cs="Arial"/>
                <w:sz w:val="20"/>
              </w:rPr>
              <w:t xml:space="preserve">Monitors </w:t>
            </w:r>
            <w:r>
              <w:rPr>
                <w:rFonts w:cs="Arial"/>
                <w:sz w:val="20"/>
              </w:rPr>
              <w:t>metric</w:t>
            </w:r>
            <w:r w:rsidRPr="00556E1E">
              <w:rPr>
                <w:rFonts w:cs="Arial"/>
                <w:sz w:val="20"/>
              </w:rPr>
              <w:t xml:space="preserve"> returns</w:t>
            </w:r>
            <w:r>
              <w:rPr>
                <w:rFonts w:cs="Arial"/>
                <w:sz w:val="20"/>
              </w:rPr>
              <w:t xml:space="preserve"> and reviews supporting evidence to substantiate the achievement of the metrics </w:t>
            </w:r>
          </w:p>
          <w:p w14:paraId="5221DF77" w14:textId="77777777" w:rsidR="003C3966" w:rsidRPr="00556E1E" w:rsidRDefault="003C3966" w:rsidP="00CE568E">
            <w:pPr>
              <w:numPr>
                <w:ilvl w:val="0"/>
                <w:numId w:val="8"/>
              </w:numPr>
              <w:ind w:right="35"/>
              <w:contextualSpacing/>
              <w:rPr>
                <w:rFonts w:cs="Arial"/>
                <w:sz w:val="20"/>
              </w:rPr>
            </w:pPr>
            <w:r w:rsidRPr="00556E1E">
              <w:rPr>
                <w:rFonts w:cs="Arial"/>
                <w:sz w:val="20"/>
              </w:rPr>
              <w:t>Assesses six-monthly participant feedback (mid-year and end-year)</w:t>
            </w:r>
          </w:p>
          <w:p w14:paraId="7886AFBE" w14:textId="77777777" w:rsidR="003C3966" w:rsidRPr="00556E1E" w:rsidRDefault="003C3966" w:rsidP="00CE568E">
            <w:pPr>
              <w:numPr>
                <w:ilvl w:val="0"/>
                <w:numId w:val="8"/>
              </w:numPr>
              <w:ind w:right="35"/>
              <w:contextualSpacing/>
              <w:rPr>
                <w:rFonts w:cs="Arial"/>
                <w:sz w:val="20"/>
              </w:rPr>
            </w:pPr>
            <w:r w:rsidRPr="00556E1E">
              <w:rPr>
                <w:rFonts w:cs="Arial"/>
                <w:sz w:val="20"/>
              </w:rPr>
              <w:t xml:space="preserve">National moderation of final assessments, against DfE standards </w:t>
            </w:r>
          </w:p>
          <w:p w14:paraId="62111238" w14:textId="77777777" w:rsidR="003C3966" w:rsidRDefault="003C3966" w:rsidP="00CE568E">
            <w:pPr>
              <w:numPr>
                <w:ilvl w:val="0"/>
                <w:numId w:val="8"/>
              </w:numPr>
              <w:ind w:right="35"/>
              <w:contextualSpacing/>
              <w:rPr>
                <w:rFonts w:cs="Arial"/>
                <w:sz w:val="20"/>
              </w:rPr>
            </w:pPr>
            <w:r w:rsidRPr="00556E1E">
              <w:rPr>
                <w:rFonts w:cs="Arial"/>
                <w:sz w:val="20"/>
              </w:rPr>
              <w:t xml:space="preserve">Provides </w:t>
            </w:r>
            <w:r>
              <w:rPr>
                <w:rFonts w:cs="Arial"/>
                <w:sz w:val="20"/>
              </w:rPr>
              <w:t>feedback and support (including outcome of moderation of final assessments)</w:t>
            </w:r>
          </w:p>
          <w:p w14:paraId="43F4D479" w14:textId="77777777" w:rsidR="003C3966" w:rsidRPr="00AF1327" w:rsidRDefault="003C3966" w:rsidP="00CE568E">
            <w:pPr>
              <w:numPr>
                <w:ilvl w:val="0"/>
                <w:numId w:val="8"/>
              </w:numPr>
              <w:ind w:right="35"/>
              <w:contextualSpacing/>
              <w:rPr>
                <w:rFonts w:cs="Arial"/>
                <w:sz w:val="20"/>
              </w:rPr>
            </w:pPr>
            <w:r>
              <w:rPr>
                <w:rFonts w:cs="Arial"/>
                <w:sz w:val="20"/>
              </w:rPr>
              <w:t>W</w:t>
            </w:r>
            <w:r w:rsidRPr="00556E1E">
              <w:rPr>
                <w:rFonts w:cs="Arial"/>
                <w:sz w:val="20"/>
              </w:rPr>
              <w:t>here ne</w:t>
            </w:r>
            <w:r>
              <w:rPr>
                <w:rFonts w:cs="Arial"/>
                <w:sz w:val="20"/>
              </w:rPr>
              <w:t>cessary, identifies remedial action that providers who are underperforming must take</w:t>
            </w:r>
          </w:p>
        </w:tc>
      </w:tr>
      <w:tr w:rsidR="003C3966" w:rsidRPr="00556E1E" w14:paraId="439B1C2E" w14:textId="77777777" w:rsidTr="003C3966">
        <w:trPr>
          <w:trHeight w:val="3516"/>
          <w:jc w:val="center"/>
        </w:trPr>
        <w:tc>
          <w:tcPr>
            <w:tcW w:w="1410" w:type="dxa"/>
            <w:shd w:val="clear" w:color="auto" w:fill="auto"/>
            <w:vAlign w:val="center"/>
          </w:tcPr>
          <w:p w14:paraId="53FD42D8" w14:textId="77777777" w:rsidR="003C3966" w:rsidRPr="00556E1E" w:rsidRDefault="003C3966" w:rsidP="00CE568E">
            <w:pPr>
              <w:ind w:right="-14"/>
              <w:rPr>
                <w:rFonts w:cs="Arial"/>
                <w:sz w:val="20"/>
              </w:rPr>
            </w:pPr>
            <w:r w:rsidRPr="00556E1E">
              <w:rPr>
                <w:rFonts w:cs="Arial"/>
                <w:sz w:val="20"/>
              </w:rPr>
              <w:t>Year 3 onwards</w:t>
            </w:r>
          </w:p>
        </w:tc>
        <w:tc>
          <w:tcPr>
            <w:tcW w:w="3112" w:type="dxa"/>
            <w:shd w:val="clear" w:color="auto" w:fill="auto"/>
            <w:vAlign w:val="center"/>
          </w:tcPr>
          <w:p w14:paraId="35FA3DC6" w14:textId="77777777" w:rsidR="003C3966" w:rsidRDefault="003C3966" w:rsidP="00CE568E">
            <w:pPr>
              <w:numPr>
                <w:ilvl w:val="0"/>
                <w:numId w:val="11"/>
              </w:numPr>
              <w:ind w:left="340" w:right="35"/>
              <w:contextualSpacing/>
              <w:rPr>
                <w:rFonts w:cs="Arial"/>
                <w:sz w:val="20"/>
              </w:rPr>
            </w:pPr>
            <w:r w:rsidRPr="00556E1E">
              <w:rPr>
                <w:rFonts w:cs="Arial"/>
                <w:sz w:val="20"/>
              </w:rPr>
              <w:t xml:space="preserve">Returns annual data on </w:t>
            </w:r>
            <w:r>
              <w:rPr>
                <w:rFonts w:cs="Arial"/>
                <w:sz w:val="20"/>
              </w:rPr>
              <w:t>achievement of metric</w:t>
            </w:r>
            <w:r w:rsidRPr="00556E1E">
              <w:rPr>
                <w:rFonts w:cs="Arial"/>
                <w:sz w:val="20"/>
              </w:rPr>
              <w:t>s</w:t>
            </w:r>
            <w:r>
              <w:rPr>
                <w:rFonts w:cs="Arial"/>
                <w:sz w:val="20"/>
              </w:rPr>
              <w:t xml:space="preserve"> and supporting data to substantiate the achievement of metrics</w:t>
            </w:r>
          </w:p>
          <w:p w14:paraId="5C209E95" w14:textId="77777777" w:rsidR="003C3966" w:rsidRDefault="003C3966" w:rsidP="00CE568E">
            <w:pPr>
              <w:numPr>
                <w:ilvl w:val="0"/>
                <w:numId w:val="11"/>
              </w:numPr>
              <w:ind w:left="340" w:right="35"/>
              <w:contextualSpacing/>
              <w:rPr>
                <w:rFonts w:cs="Arial"/>
                <w:sz w:val="20"/>
              </w:rPr>
            </w:pPr>
            <w:r>
              <w:rPr>
                <w:rFonts w:cs="Arial"/>
                <w:sz w:val="20"/>
              </w:rPr>
              <w:t>Publishes performance against the metrics in this framework</w:t>
            </w:r>
          </w:p>
          <w:p w14:paraId="6A70A92C" w14:textId="77777777" w:rsidR="003C3966" w:rsidRPr="00556E1E" w:rsidRDefault="003C3966" w:rsidP="00CE568E">
            <w:pPr>
              <w:numPr>
                <w:ilvl w:val="0"/>
                <w:numId w:val="11"/>
              </w:numPr>
              <w:ind w:left="340" w:right="-112"/>
              <w:contextualSpacing/>
              <w:rPr>
                <w:rFonts w:cs="Arial"/>
                <w:sz w:val="20"/>
              </w:rPr>
            </w:pPr>
            <w:r>
              <w:rPr>
                <w:rFonts w:cs="Arial"/>
                <w:sz w:val="20"/>
              </w:rPr>
              <w:t>Where necessary, implements remedial action identified by DfE/its QA agent to mitigate underperformance</w:t>
            </w:r>
          </w:p>
        </w:tc>
        <w:tc>
          <w:tcPr>
            <w:tcW w:w="5256" w:type="dxa"/>
            <w:shd w:val="clear" w:color="auto" w:fill="auto"/>
            <w:vAlign w:val="center"/>
          </w:tcPr>
          <w:p w14:paraId="7F16DE2A" w14:textId="77777777" w:rsidR="003C3966" w:rsidRPr="00785E98" w:rsidRDefault="003C3966" w:rsidP="00CE568E">
            <w:pPr>
              <w:numPr>
                <w:ilvl w:val="0"/>
                <w:numId w:val="10"/>
              </w:numPr>
              <w:ind w:right="35"/>
              <w:contextualSpacing/>
              <w:rPr>
                <w:rFonts w:cs="Arial"/>
                <w:sz w:val="20"/>
              </w:rPr>
            </w:pPr>
            <w:r w:rsidRPr="00556E1E">
              <w:rPr>
                <w:rFonts w:cs="Arial"/>
                <w:sz w:val="20"/>
              </w:rPr>
              <w:t xml:space="preserve">Monitors </w:t>
            </w:r>
            <w:r>
              <w:rPr>
                <w:rFonts w:cs="Arial"/>
                <w:sz w:val="20"/>
              </w:rPr>
              <w:t>m</w:t>
            </w:r>
            <w:r w:rsidRPr="00785E98">
              <w:rPr>
                <w:rFonts w:cs="Arial"/>
                <w:sz w:val="20"/>
              </w:rPr>
              <w:t xml:space="preserve">etrics returns and reviews supporting evidence to substantiate the achievement of the </w:t>
            </w:r>
            <w:r>
              <w:rPr>
                <w:rFonts w:cs="Arial"/>
                <w:sz w:val="20"/>
              </w:rPr>
              <w:t>m</w:t>
            </w:r>
            <w:r w:rsidRPr="00785E98">
              <w:rPr>
                <w:rFonts w:cs="Arial"/>
                <w:sz w:val="20"/>
              </w:rPr>
              <w:t>etrics</w:t>
            </w:r>
          </w:p>
          <w:p w14:paraId="2B55E1A7" w14:textId="77777777" w:rsidR="003C3966" w:rsidRPr="00556E1E" w:rsidRDefault="003C3966" w:rsidP="00CE568E">
            <w:pPr>
              <w:numPr>
                <w:ilvl w:val="0"/>
                <w:numId w:val="10"/>
              </w:numPr>
              <w:ind w:right="35"/>
              <w:contextualSpacing/>
              <w:rPr>
                <w:rFonts w:cs="Arial"/>
                <w:sz w:val="20"/>
              </w:rPr>
            </w:pPr>
            <w:r w:rsidRPr="00556E1E">
              <w:rPr>
                <w:rFonts w:cs="Arial"/>
                <w:sz w:val="20"/>
              </w:rPr>
              <w:t>Assesses annual participant feedback</w:t>
            </w:r>
          </w:p>
          <w:p w14:paraId="18BE88D4" w14:textId="77777777" w:rsidR="003C3966" w:rsidRPr="00556E1E" w:rsidRDefault="003C3966" w:rsidP="00CE568E">
            <w:pPr>
              <w:numPr>
                <w:ilvl w:val="0"/>
                <w:numId w:val="10"/>
              </w:numPr>
              <w:ind w:right="35"/>
              <w:contextualSpacing/>
              <w:rPr>
                <w:rFonts w:cs="Arial"/>
                <w:sz w:val="20"/>
              </w:rPr>
            </w:pPr>
            <w:r w:rsidRPr="00556E1E">
              <w:rPr>
                <w:rFonts w:cs="Arial"/>
                <w:sz w:val="20"/>
              </w:rPr>
              <w:t>National moderation of final assessments, against DfE standards</w:t>
            </w:r>
          </w:p>
          <w:p w14:paraId="6093F997" w14:textId="77777777" w:rsidR="003C3966" w:rsidRPr="00556E1E" w:rsidRDefault="003C3966" w:rsidP="00CE568E">
            <w:pPr>
              <w:numPr>
                <w:ilvl w:val="0"/>
                <w:numId w:val="10"/>
              </w:numPr>
              <w:ind w:right="35"/>
              <w:contextualSpacing/>
              <w:rPr>
                <w:rFonts w:cs="Arial"/>
                <w:sz w:val="20"/>
              </w:rPr>
            </w:pPr>
            <w:r w:rsidRPr="00556E1E">
              <w:rPr>
                <w:rFonts w:cs="Arial"/>
                <w:sz w:val="20"/>
              </w:rPr>
              <w:t>Undertakes periodic perfo</w:t>
            </w:r>
            <w:r>
              <w:rPr>
                <w:rFonts w:cs="Arial"/>
                <w:sz w:val="20"/>
              </w:rPr>
              <w:t>rmance reviews of all providers</w:t>
            </w:r>
          </w:p>
          <w:p w14:paraId="27DB081F" w14:textId="77777777" w:rsidR="003C3966" w:rsidRPr="00556E1E" w:rsidRDefault="003C3966" w:rsidP="00CE568E">
            <w:pPr>
              <w:numPr>
                <w:ilvl w:val="0"/>
                <w:numId w:val="10"/>
              </w:numPr>
              <w:ind w:right="35"/>
              <w:contextualSpacing/>
              <w:rPr>
                <w:rFonts w:cs="Arial"/>
                <w:sz w:val="20"/>
              </w:rPr>
            </w:pPr>
            <w:r w:rsidRPr="00556E1E">
              <w:rPr>
                <w:rFonts w:cs="Arial"/>
                <w:sz w:val="20"/>
              </w:rPr>
              <w:t xml:space="preserve">Undertakes immediate performance reviews of any providers that are </w:t>
            </w:r>
            <w:r>
              <w:rPr>
                <w:rFonts w:cs="Arial"/>
                <w:sz w:val="20"/>
              </w:rPr>
              <w:t>underperforming</w:t>
            </w:r>
          </w:p>
          <w:p w14:paraId="18D3672E" w14:textId="77777777" w:rsidR="003C3966" w:rsidRDefault="003C3966" w:rsidP="00CE568E">
            <w:pPr>
              <w:numPr>
                <w:ilvl w:val="0"/>
                <w:numId w:val="10"/>
              </w:numPr>
              <w:ind w:right="35"/>
              <w:contextualSpacing/>
              <w:rPr>
                <w:rFonts w:cs="Arial"/>
                <w:sz w:val="20"/>
              </w:rPr>
            </w:pPr>
            <w:r w:rsidRPr="00556E1E">
              <w:rPr>
                <w:rFonts w:cs="Arial"/>
                <w:sz w:val="20"/>
              </w:rPr>
              <w:t xml:space="preserve">Provides </w:t>
            </w:r>
            <w:r>
              <w:rPr>
                <w:rFonts w:cs="Arial"/>
                <w:sz w:val="20"/>
              </w:rPr>
              <w:t xml:space="preserve">feedback and support (including outcome of moderation of final assessments) and </w:t>
            </w:r>
          </w:p>
          <w:p w14:paraId="012A01FE" w14:textId="77777777" w:rsidR="003C3966" w:rsidRPr="00D72AE5" w:rsidRDefault="003C3966" w:rsidP="00CE568E">
            <w:pPr>
              <w:numPr>
                <w:ilvl w:val="0"/>
                <w:numId w:val="10"/>
              </w:numPr>
              <w:ind w:right="35"/>
              <w:contextualSpacing/>
              <w:rPr>
                <w:rFonts w:cs="Arial"/>
                <w:sz w:val="20"/>
              </w:rPr>
            </w:pPr>
            <w:r>
              <w:rPr>
                <w:rFonts w:cs="Arial"/>
                <w:sz w:val="20"/>
              </w:rPr>
              <w:t>W</w:t>
            </w:r>
            <w:r w:rsidRPr="00556E1E">
              <w:rPr>
                <w:rFonts w:cs="Arial"/>
                <w:sz w:val="20"/>
              </w:rPr>
              <w:t>here ne</w:t>
            </w:r>
            <w:r>
              <w:rPr>
                <w:rFonts w:cs="Arial"/>
                <w:sz w:val="20"/>
              </w:rPr>
              <w:t>cessary, identifies remedial action that providers who are underperforming must take</w:t>
            </w:r>
          </w:p>
        </w:tc>
      </w:tr>
    </w:tbl>
    <w:p w14:paraId="3094DF50" w14:textId="77777777" w:rsidR="00F06236" w:rsidRPr="00377683" w:rsidRDefault="00F06236" w:rsidP="00CE568E">
      <w:pPr>
        <w:widowControl/>
        <w:overflowPunct/>
        <w:spacing w:beforeLines="60" w:before="144" w:afterLines="60" w:after="144"/>
        <w:textAlignment w:val="auto"/>
      </w:pPr>
    </w:p>
    <w:p w14:paraId="5A47D3C2" w14:textId="77777777"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Delivery: </w:t>
      </w:r>
      <w:r w:rsidR="00CE568E" w:rsidRPr="00377683">
        <w:rPr>
          <w:rFonts w:cs="Arial"/>
          <w:b/>
        </w:rPr>
        <w:t>participants</w:t>
      </w:r>
    </w:p>
    <w:p w14:paraId="10938F33"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A key principal of the reformed NPQs is that participants are able to choose an NPQ that is right for them. Therefore, providers will be required to make information regarding their courses publicly and easily available. This requirement is in place to help participants make an informed choice about they qualification they will attend. This includes understanding the course outline, the delivery methods (face-to-face, coaching etc.) and how well a provider is performing against set metrics. </w:t>
      </w:r>
    </w:p>
    <w:p w14:paraId="07E94337"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will be free to set their own admissions processes. However, the Quality Framework metrics do set expectations that focus on the recruitment of participants that are </w:t>
      </w:r>
      <w:r w:rsidRPr="00377683">
        <w:rPr>
          <w:szCs w:val="20"/>
        </w:rPr>
        <w:t>from a non-white British background</w:t>
      </w:r>
      <w:r w:rsidRPr="00377683">
        <w:t xml:space="preserve"> and </w:t>
      </w:r>
      <w:r w:rsidRPr="00377683">
        <w:rPr>
          <w:szCs w:val="20"/>
        </w:rPr>
        <w:t>from schools where 30% or more pupils are known to be eligible for Free School Meals.</w:t>
      </w:r>
    </w:p>
    <w:p w14:paraId="1AC4447D" w14:textId="77777777" w:rsidR="00F06236" w:rsidRPr="00377683" w:rsidRDefault="00F06236" w:rsidP="00CE568E">
      <w:pPr>
        <w:widowControl/>
        <w:numPr>
          <w:ilvl w:val="1"/>
          <w:numId w:val="7"/>
        </w:numPr>
        <w:overflowPunct/>
        <w:spacing w:beforeLines="60" w:before="144" w:afterLines="60" w:after="144"/>
        <w:textAlignment w:val="auto"/>
      </w:pPr>
      <w:r w:rsidRPr="00377683">
        <w:t>Once the provider has accepted the application of a pariticipant, the participant undertakes their course, ensuring they meet any specific course requirements set out by their provider. The participant then undertakes a final assessment, as set out in the Content and Assessment Framework.</w:t>
      </w:r>
    </w:p>
    <w:p w14:paraId="76842907"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Participants will be required to provide feedback on the extent to which their provider has met requirements in the Quality Assurance Framework. The 6-monthly feedback form will be standardised and issued centrally by the Department or its QAA.  Participants who successfully complete the qualification (successfully complete final assessment) will only receive their completion certificate once they have completed all feedback forms. Providers are expected to give participants time and access to complete these. Providers are expected to act on this feedback and continuously improve their courses in response to it. </w:t>
      </w:r>
    </w:p>
    <w:p w14:paraId="4726E588" w14:textId="77777777" w:rsidR="00F06236" w:rsidRPr="00377683" w:rsidRDefault="00FA4F35" w:rsidP="00CE568E">
      <w:pPr>
        <w:widowControl/>
        <w:numPr>
          <w:ilvl w:val="0"/>
          <w:numId w:val="7"/>
        </w:numPr>
        <w:spacing w:beforeLines="60" w:before="144" w:afterLines="60" w:after="144"/>
        <w:rPr>
          <w:rFonts w:cs="Arial"/>
          <w:b/>
        </w:rPr>
      </w:pPr>
      <w:r w:rsidRPr="00377683">
        <w:rPr>
          <w:rFonts w:cs="Arial"/>
          <w:b/>
        </w:rPr>
        <w:t xml:space="preserve">Delivery: </w:t>
      </w:r>
      <w:r w:rsidR="00CE568E" w:rsidRPr="00377683">
        <w:rPr>
          <w:rFonts w:cs="Arial"/>
          <w:b/>
        </w:rPr>
        <w:t>providers</w:t>
      </w:r>
    </w:p>
    <w:p w14:paraId="3A407324" w14:textId="77777777" w:rsidR="00F06236" w:rsidRPr="00377683" w:rsidRDefault="00F06236" w:rsidP="00CE568E">
      <w:pPr>
        <w:widowControl/>
        <w:numPr>
          <w:ilvl w:val="1"/>
          <w:numId w:val="7"/>
        </w:numPr>
        <w:overflowPunct/>
        <w:spacing w:beforeLines="60" w:before="144" w:afterLines="60" w:after="144"/>
        <w:textAlignment w:val="auto"/>
      </w:pPr>
      <w:r w:rsidRPr="00377683">
        <w:t xml:space="preserve">Providers will be expected to recruit participants, deliver courses and assess participants in line with the Quality Framework. As above, providers must respond to participant feedback and continuously improve their courses in response to it. </w:t>
      </w:r>
    </w:p>
    <w:p w14:paraId="558DF2A9" w14:textId="77777777" w:rsidR="00F06236" w:rsidRPr="00377683" w:rsidRDefault="00F06236" w:rsidP="00CE568E">
      <w:pPr>
        <w:numPr>
          <w:ilvl w:val="1"/>
          <w:numId w:val="7"/>
        </w:numPr>
        <w:spacing w:beforeLines="60" w:before="144" w:afterLines="60" w:after="144"/>
      </w:pPr>
      <w:r w:rsidRPr="00377683">
        <w:t xml:space="preserve">Providers are free to develop their courses whenever they wish, however, they cannot begin delivery of their courses as NPQs until they have been approved for accreditation or before September 2017. </w:t>
      </w:r>
    </w:p>
    <w:p w14:paraId="41A31B48" w14:textId="77777777" w:rsidR="00F06236" w:rsidRPr="00377683" w:rsidRDefault="00F06236" w:rsidP="00CE568E">
      <w:pPr>
        <w:widowControl/>
        <w:numPr>
          <w:ilvl w:val="1"/>
          <w:numId w:val="7"/>
        </w:numPr>
        <w:overflowPunct/>
        <w:spacing w:beforeLines="60" w:before="144" w:afterLines="60" w:after="144"/>
        <w:textAlignment w:val="auto"/>
      </w:pPr>
      <w:r w:rsidRPr="00377683">
        <w:t>Accredited providers will benefit from the right to market their programmes with the NPQ brand, which is widely recognised as a guarantee of the leadership knowledge and skills of those seeking or holding leadership positions.</w:t>
      </w:r>
    </w:p>
    <w:p w14:paraId="295A637D" w14:textId="77777777" w:rsidR="00F06236" w:rsidRPr="00377683" w:rsidRDefault="00F06236" w:rsidP="00CE568E">
      <w:pPr>
        <w:widowControl/>
        <w:numPr>
          <w:ilvl w:val="1"/>
          <w:numId w:val="7"/>
        </w:numPr>
        <w:overflowPunct/>
        <w:spacing w:beforeLines="60" w:before="144" w:afterLines="60" w:after="144"/>
        <w:textAlignment w:val="auto"/>
      </w:pPr>
      <w:r w:rsidRPr="00377683">
        <w:t>All providers must have at least one ‘Lead School’.  If a potential provider is a non-school organisation, they will need to find a ‘Lead School’ partner with which to deliver NPQs. The Lead School must be graded Good or Outstanding for overall effectiveness by Ofsted. The head of an identified Lead School must co-sign the application for accreditation. Lead schools must be meaningful partners in the management, design and delivery of your provision (except for NPQEL) where there is a non-school partner involved. This includes:</w:t>
      </w:r>
    </w:p>
    <w:p w14:paraId="0BA76D15" w14:textId="77777777" w:rsidR="00F06236" w:rsidRPr="00377683" w:rsidRDefault="00F06236" w:rsidP="00CE568E">
      <w:pPr>
        <w:widowControl/>
        <w:numPr>
          <w:ilvl w:val="2"/>
          <w:numId w:val="7"/>
        </w:numPr>
        <w:overflowPunct/>
        <w:spacing w:beforeLines="60" w:before="144" w:afterLines="60" w:after="144"/>
        <w:textAlignment w:val="auto"/>
      </w:pPr>
      <w:r w:rsidRPr="00377683">
        <w:t>The head of an identified ‘lead school’ to co-sign the application.</w:t>
      </w:r>
    </w:p>
    <w:p w14:paraId="31107AB9"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have a place in governance arrangements.</w:t>
      </w:r>
    </w:p>
    <w:p w14:paraId="6040D89B"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contribute to a continuous quality improvement strategy.</w:t>
      </w:r>
    </w:p>
    <w:p w14:paraId="32C2A480" w14:textId="77777777" w:rsidR="00F06236" w:rsidRPr="00377683" w:rsidRDefault="00F06236" w:rsidP="00CE568E">
      <w:pPr>
        <w:widowControl/>
        <w:numPr>
          <w:ilvl w:val="2"/>
          <w:numId w:val="7"/>
        </w:numPr>
        <w:overflowPunct/>
        <w:spacing w:beforeLines="60" w:before="144" w:afterLines="60" w:after="144"/>
        <w:textAlignment w:val="auto"/>
      </w:pPr>
      <w:r w:rsidRPr="00377683">
        <w:t>School(s) to be closely involved in the recruitment and assessment of all participants.</w:t>
      </w:r>
    </w:p>
    <w:p w14:paraId="702D9571" w14:textId="77777777" w:rsidR="00F06236" w:rsidRPr="00377683" w:rsidRDefault="00F06236" w:rsidP="00CE568E">
      <w:pPr>
        <w:widowControl/>
        <w:numPr>
          <w:ilvl w:val="2"/>
          <w:numId w:val="7"/>
        </w:numPr>
        <w:overflowPunct/>
        <w:spacing w:beforeLines="60" w:before="144" w:afterLines="60" w:after="144"/>
        <w:textAlignment w:val="auto"/>
      </w:pPr>
      <w:r w:rsidRPr="00377683">
        <w:lastRenderedPageBreak/>
        <w:t>School(s) to be involved in the design of NPQ content and delivery.</w:t>
      </w:r>
    </w:p>
    <w:p w14:paraId="1FCB132D" w14:textId="77777777" w:rsidR="00F06236" w:rsidRPr="00377683" w:rsidRDefault="00F06236" w:rsidP="00CE568E">
      <w:pPr>
        <w:widowControl/>
        <w:numPr>
          <w:ilvl w:val="2"/>
          <w:numId w:val="7"/>
        </w:numPr>
        <w:overflowPunct/>
        <w:spacing w:beforeLines="60" w:before="144" w:afterLines="60" w:after="144"/>
        <w:textAlignment w:val="auto"/>
      </w:pPr>
      <w:r w:rsidRPr="00377683">
        <w:t>50% of all provision to be provided by serving school leaders.</w:t>
      </w:r>
    </w:p>
    <w:p w14:paraId="4CAB7A64" w14:textId="77777777" w:rsidR="00F06236" w:rsidRPr="00377683" w:rsidRDefault="00F06236" w:rsidP="00CE568E">
      <w:pPr>
        <w:widowControl/>
        <w:numPr>
          <w:ilvl w:val="1"/>
          <w:numId w:val="7"/>
        </w:numPr>
        <w:overflowPunct/>
        <w:spacing w:beforeLines="60" w:before="144" w:afterLines="60" w:after="144"/>
        <w:textAlignment w:val="auto"/>
      </w:pPr>
      <w:r w:rsidRPr="00377683">
        <w:t>T</w:t>
      </w:r>
      <w:r w:rsidRPr="00377683">
        <w:rPr>
          <w:rFonts w:cs="Arial"/>
        </w:rPr>
        <w:t xml:space="preserve">he pricing of the NPQs qualifications will be decided by providers. It is clearly in providers’ interest to ensure qualifications are innovative, meet specific needs, and deliver demonstrable value for money to participants, in order to maximise take-up.    </w:t>
      </w:r>
    </w:p>
    <w:p w14:paraId="69832E62" w14:textId="77777777" w:rsidR="00F06236" w:rsidRDefault="00F06236" w:rsidP="00CE568E">
      <w:pPr>
        <w:widowControl/>
        <w:spacing w:after="240"/>
        <w:ind w:left="720"/>
        <w:rPr>
          <w:rFonts w:cs="Arial"/>
          <w:b/>
        </w:rPr>
      </w:pPr>
    </w:p>
    <w:p w14:paraId="6897608F" w14:textId="77777777" w:rsidR="00217584" w:rsidRPr="005B0B90" w:rsidRDefault="00FA4F35" w:rsidP="00CE568E">
      <w:pPr>
        <w:widowControl/>
        <w:numPr>
          <w:ilvl w:val="0"/>
          <w:numId w:val="7"/>
        </w:numPr>
        <w:spacing w:after="240"/>
        <w:rPr>
          <w:rFonts w:cs="Arial"/>
          <w:b/>
        </w:rPr>
      </w:pPr>
      <w:r w:rsidRPr="005B0B90">
        <w:rPr>
          <w:rFonts w:cs="Arial"/>
          <w:b/>
        </w:rPr>
        <w:t xml:space="preserve">Vision of success at the end of the contract </w:t>
      </w:r>
    </w:p>
    <w:p w14:paraId="12602A90" w14:textId="77777777" w:rsidR="00304D1D" w:rsidRPr="005B0B90" w:rsidRDefault="00D75F22" w:rsidP="00CE568E">
      <w:pPr>
        <w:widowControl/>
        <w:numPr>
          <w:ilvl w:val="1"/>
          <w:numId w:val="7"/>
        </w:numPr>
        <w:overflowPunct/>
        <w:contextualSpacing/>
        <w:textAlignment w:val="auto"/>
        <w:rPr>
          <w:rFonts w:cs="Arial"/>
        </w:rPr>
      </w:pPr>
      <w:r>
        <w:rPr>
          <w:rFonts w:cs="Arial"/>
        </w:rPr>
        <w:t>The Department</w:t>
      </w:r>
      <w:r w:rsidR="00304D1D" w:rsidRPr="005B0B90">
        <w:rPr>
          <w:rFonts w:cs="Arial"/>
        </w:rPr>
        <w:t xml:space="preserve"> would expect to see evidence of the following </w:t>
      </w:r>
      <w:r w:rsidR="00B31217">
        <w:rPr>
          <w:rFonts w:cs="Arial"/>
        </w:rPr>
        <w:t>throughout</w:t>
      </w:r>
      <w:r w:rsidR="00304D1D" w:rsidRPr="005B0B90">
        <w:rPr>
          <w:rFonts w:cs="Arial"/>
        </w:rPr>
        <w:t xml:space="preserve"> the contract period:</w:t>
      </w:r>
    </w:p>
    <w:p w14:paraId="0E4D9D46" w14:textId="77777777" w:rsidR="00304D1D" w:rsidRPr="005B0B90" w:rsidRDefault="00304D1D" w:rsidP="00CE568E">
      <w:pPr>
        <w:ind w:left="1440"/>
        <w:rPr>
          <w:rFonts w:cs="Arial"/>
        </w:rPr>
      </w:pPr>
    </w:p>
    <w:p w14:paraId="52973A6E" w14:textId="77777777" w:rsidR="00304D1D" w:rsidRDefault="00304D1D" w:rsidP="00CE568E">
      <w:pPr>
        <w:widowControl/>
        <w:numPr>
          <w:ilvl w:val="2"/>
          <w:numId w:val="7"/>
        </w:numPr>
        <w:overflowPunct/>
        <w:spacing w:beforeLines="60" w:before="144" w:afterLines="60" w:after="144"/>
        <w:textAlignment w:val="auto"/>
      </w:pPr>
      <w:r>
        <w:t>Serving and aspiring school leaders are able to access high quality school leadership professional development – making an informed choice on whether an NPQ</w:t>
      </w:r>
      <w:r w:rsidR="00822B03">
        <w:t>,</w:t>
      </w:r>
      <w:r>
        <w:t xml:space="preserve"> and who provides it</w:t>
      </w:r>
      <w:r w:rsidR="00822B03">
        <w:t>,</w:t>
      </w:r>
      <w:r>
        <w:t xml:space="preserve"> is right for them.</w:t>
      </w:r>
    </w:p>
    <w:p w14:paraId="0EA96A0D" w14:textId="77777777" w:rsidR="00304D1D" w:rsidRDefault="00304D1D" w:rsidP="00CE568E">
      <w:pPr>
        <w:widowControl/>
        <w:numPr>
          <w:ilvl w:val="2"/>
          <w:numId w:val="7"/>
        </w:numPr>
        <w:overflowPunct/>
        <w:spacing w:beforeLines="60" w:before="144" w:afterLines="60" w:after="144"/>
        <w:textAlignment w:val="auto"/>
      </w:pPr>
      <w:r>
        <w:t xml:space="preserve">Disproportionately more serving and aspiring school leaders in disadvantaged schools </w:t>
      </w:r>
      <w:r w:rsidR="008C05DF">
        <w:t>(</w:t>
      </w:r>
      <w:r w:rsidR="00617763" w:rsidRPr="00556E1E">
        <w:rPr>
          <w:szCs w:val="20"/>
        </w:rPr>
        <w:t xml:space="preserve">those recruited </w:t>
      </w:r>
      <w:r w:rsidR="00617763" w:rsidRPr="00097352">
        <w:rPr>
          <w:szCs w:val="20"/>
        </w:rPr>
        <w:t>from schools where 30% or more pupils are known to be eligible for Free School Meals</w:t>
      </w:r>
      <w:r w:rsidR="008C05DF">
        <w:t xml:space="preserve">) </w:t>
      </w:r>
      <w:r>
        <w:t xml:space="preserve">access NPQs. </w:t>
      </w:r>
    </w:p>
    <w:p w14:paraId="14563145" w14:textId="77777777" w:rsidR="00304D1D" w:rsidRDefault="00304D1D" w:rsidP="00CE568E">
      <w:pPr>
        <w:widowControl/>
        <w:numPr>
          <w:ilvl w:val="2"/>
          <w:numId w:val="7"/>
        </w:numPr>
        <w:overflowPunct/>
        <w:spacing w:beforeLines="60" w:before="144" w:afterLines="60" w:after="144"/>
        <w:textAlignment w:val="auto"/>
      </w:pPr>
      <w:r>
        <w:t xml:space="preserve">NPQs that </w:t>
      </w:r>
      <w:r w:rsidR="002F1365">
        <w:t>are school-led, with the best schools and organisations in the driving seat.</w:t>
      </w:r>
    </w:p>
    <w:p w14:paraId="49ACCE8D" w14:textId="77777777" w:rsidR="002F1365" w:rsidRDefault="002F1365" w:rsidP="00CE568E">
      <w:pPr>
        <w:widowControl/>
        <w:numPr>
          <w:ilvl w:val="2"/>
          <w:numId w:val="7"/>
        </w:numPr>
        <w:overflowPunct/>
        <w:spacing w:beforeLines="60" w:before="144" w:afterLines="60" w:after="144"/>
        <w:textAlignment w:val="auto"/>
      </w:pPr>
      <w:r>
        <w:t>NPQs that are nationa</w:t>
      </w:r>
      <w:r w:rsidR="00F34EA2">
        <w:t>l</w:t>
      </w:r>
      <w:r>
        <w:t xml:space="preserve">ly consistent, </w:t>
      </w:r>
      <w:r w:rsidR="00F34EA2">
        <w:t xml:space="preserve">demonstrate value for money, </w:t>
      </w:r>
      <w:r>
        <w:t>inspire confidence and set the ‘gold standard’ for the professional development of  school leaders.</w:t>
      </w:r>
    </w:p>
    <w:p w14:paraId="057CD0B1" w14:textId="77777777" w:rsidR="002F1365" w:rsidRDefault="002F1365" w:rsidP="00CE568E">
      <w:pPr>
        <w:widowControl/>
        <w:numPr>
          <w:ilvl w:val="2"/>
          <w:numId w:val="7"/>
        </w:numPr>
        <w:overflowPunct/>
        <w:spacing w:beforeLines="60" w:before="144" w:afterLines="60" w:after="144"/>
        <w:textAlignment w:val="auto"/>
      </w:pPr>
      <w:r>
        <w:t>NPQs that are rigorously assessed to national standards.</w:t>
      </w:r>
    </w:p>
    <w:p w14:paraId="205EC522" w14:textId="77777777" w:rsidR="002F1365" w:rsidRDefault="002F1365" w:rsidP="00CE568E">
      <w:pPr>
        <w:widowControl/>
        <w:numPr>
          <w:ilvl w:val="2"/>
          <w:numId w:val="7"/>
        </w:numPr>
        <w:overflowPunct/>
        <w:spacing w:beforeLines="60" w:before="144" w:afterLines="60" w:after="144"/>
        <w:textAlignment w:val="auto"/>
      </w:pPr>
      <w:r>
        <w:t xml:space="preserve">Graduates of NPQs </w:t>
      </w:r>
      <w:r w:rsidR="00F34EA2">
        <w:t xml:space="preserve">are </w:t>
      </w:r>
      <w:r>
        <w:t xml:space="preserve">equipped with the skills and knowledge they need to keep pace with the changing school system and face daily challenges with confidence. </w:t>
      </w:r>
    </w:p>
    <w:p w14:paraId="6EBD70FB" w14:textId="77777777" w:rsidR="002F1365" w:rsidRPr="002F1365" w:rsidRDefault="002F1365" w:rsidP="00CE568E">
      <w:pPr>
        <w:widowControl/>
        <w:numPr>
          <w:ilvl w:val="2"/>
          <w:numId w:val="7"/>
        </w:numPr>
        <w:overflowPunct/>
        <w:spacing w:beforeLines="60" w:before="144" w:afterLines="60" w:after="144"/>
        <w:textAlignment w:val="auto"/>
        <w:rPr>
          <w:rFonts w:cs="Arial"/>
          <w:b/>
        </w:rPr>
      </w:pPr>
      <w:r>
        <w:t>Provision that has adapted in response to participant feedback and continued to improve.</w:t>
      </w:r>
    </w:p>
    <w:p w14:paraId="74A43FE5" w14:textId="77777777" w:rsidR="0020646F" w:rsidRDefault="0020646F" w:rsidP="00CE568E">
      <w:pPr>
        <w:pStyle w:val="Default"/>
        <w:ind w:left="720" w:hanging="720"/>
        <w:jc w:val="both"/>
        <w:rPr>
          <w:sz w:val="22"/>
          <w:szCs w:val="22"/>
        </w:rPr>
      </w:pPr>
    </w:p>
    <w:p w14:paraId="5C3437FD" w14:textId="77777777" w:rsidR="00EE25F0" w:rsidRDefault="000C7FA2" w:rsidP="00CE568E">
      <w:pPr>
        <w:pStyle w:val="Numbered"/>
        <w:jc w:val="both"/>
        <w:rPr>
          <w:color w:val="000000"/>
        </w:rPr>
        <w:sectPr w:rsidR="00EE25F0" w:rsidSect="00F47F17">
          <w:footerReference w:type="default" r:id="rId29"/>
          <w:pgSz w:w="11906" w:h="16838"/>
          <w:pgMar w:top="720" w:right="720" w:bottom="720" w:left="720" w:header="708" w:footer="708" w:gutter="0"/>
          <w:pgNumType w:start="1"/>
          <w:cols w:space="708"/>
          <w:docGrid w:linePitch="360"/>
        </w:sectPr>
      </w:pPr>
      <w:r>
        <w:rPr>
          <w:color w:val="000000"/>
        </w:rPr>
        <w:br w:type="page"/>
      </w:r>
    </w:p>
    <w:p w14:paraId="5A54D23B" w14:textId="77777777" w:rsidR="00C044ED" w:rsidRDefault="00C044ED" w:rsidP="00C044ED">
      <w:pPr>
        <w:pStyle w:val="Numbered"/>
        <w:jc w:val="center"/>
        <w:sectPr w:rsidR="00C044ED" w:rsidSect="00F47F17">
          <w:pgSz w:w="11909" w:h="16834" w:code="9"/>
          <w:pgMar w:top="1080" w:right="1152" w:bottom="1440" w:left="1440" w:header="706" w:footer="706" w:gutter="0"/>
          <w:cols w:space="720"/>
          <w:docGrid w:linePitch="299"/>
        </w:sectPr>
      </w:pPr>
      <w:r w:rsidRPr="00EE25F0">
        <w:rPr>
          <w:b/>
          <w:color w:val="000000"/>
          <w:sz w:val="48"/>
        </w:rPr>
        <w:lastRenderedPageBreak/>
        <w:t xml:space="preserve">ANNEX </w:t>
      </w:r>
      <w:r>
        <w:rPr>
          <w:b/>
          <w:color w:val="000000"/>
          <w:sz w:val="48"/>
        </w:rPr>
        <w:t>1</w:t>
      </w:r>
      <w:r w:rsidRPr="00EE25F0">
        <w:rPr>
          <w:b/>
          <w:color w:val="000000"/>
          <w:sz w:val="48"/>
        </w:rPr>
        <w:t xml:space="preserve">: </w:t>
      </w:r>
      <w:r w:rsidRPr="00C044ED">
        <w:rPr>
          <w:b/>
          <w:color w:val="000000"/>
          <w:sz w:val="48"/>
        </w:rPr>
        <w:t>NPQ LEVELS AND QUALIFICATION FRAMEWORK</w:t>
      </w:r>
    </w:p>
    <w:p w14:paraId="0311FBCD" w14:textId="77777777" w:rsidR="00C044ED" w:rsidRPr="004F46F2" w:rsidRDefault="00C044ED" w:rsidP="00C044ED">
      <w:pPr>
        <w:widowControl/>
        <w:overflowPunct/>
        <w:autoSpaceDE/>
        <w:autoSpaceDN/>
        <w:adjustRightInd/>
        <w:spacing w:after="160" w:line="259" w:lineRule="auto"/>
        <w:jc w:val="center"/>
        <w:textAlignment w:val="auto"/>
        <w:rPr>
          <w:b/>
          <w:sz w:val="26"/>
          <w:szCs w:val="26"/>
        </w:rPr>
      </w:pPr>
      <w:r w:rsidRPr="004F46F2">
        <w:rPr>
          <w:b/>
          <w:sz w:val="26"/>
          <w:szCs w:val="26"/>
        </w:rPr>
        <w:lastRenderedPageBreak/>
        <w:t>NPQ Levels and Qualification Framework</w:t>
      </w:r>
    </w:p>
    <w:p w14:paraId="63F59D32" w14:textId="77777777" w:rsidR="00C044ED" w:rsidRDefault="00C044ED" w:rsidP="00C044ED">
      <w:pPr>
        <w:widowControl/>
        <w:overflowPunct/>
        <w:autoSpaceDE/>
        <w:autoSpaceDN/>
        <w:adjustRightInd/>
        <w:spacing w:after="160" w:line="259" w:lineRule="auto"/>
        <w:textAlignment w:val="auto"/>
        <w:rPr>
          <w:b/>
          <w:sz w:val="26"/>
          <w:szCs w:val="26"/>
        </w:rPr>
      </w:pPr>
    </w:p>
    <w:p w14:paraId="609C6A12" w14:textId="77777777" w:rsidR="00C044ED" w:rsidRPr="004F46F2" w:rsidRDefault="00C044ED" w:rsidP="00C044ED">
      <w:pPr>
        <w:widowControl/>
        <w:overflowPunct/>
        <w:autoSpaceDE/>
        <w:autoSpaceDN/>
        <w:adjustRightInd/>
        <w:spacing w:after="160" w:line="259" w:lineRule="auto"/>
        <w:textAlignment w:val="auto"/>
      </w:pPr>
      <w:r w:rsidRPr="004F46F2">
        <w:rPr>
          <w:b/>
        </w:rPr>
        <w:t xml:space="preserve">Structure of this Framework </w:t>
      </w:r>
    </w:p>
    <w:p w14:paraId="6B9E1C63"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1:</w:t>
      </w:r>
      <w:r>
        <w:rPr>
          <w:szCs w:val="22"/>
        </w:rPr>
        <w:t xml:space="preserve"> Purpose and use of this Levels and Qualifications Framework</w:t>
      </w:r>
    </w:p>
    <w:p w14:paraId="2BB3F8BA"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2:</w:t>
      </w:r>
      <w:r>
        <w:rPr>
          <w:szCs w:val="22"/>
        </w:rPr>
        <w:t xml:space="preserve"> Provider Requirements and Freedoms </w:t>
      </w:r>
    </w:p>
    <w:p w14:paraId="3259CDAA" w14:textId="77777777" w:rsidR="00C044ED" w:rsidRDefault="00C044ED" w:rsidP="00C044ED">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3:</w:t>
      </w:r>
      <w:r>
        <w:rPr>
          <w:szCs w:val="22"/>
        </w:rPr>
        <w:t xml:space="preserve"> Levels, Qualifications and Target Audiences </w:t>
      </w:r>
    </w:p>
    <w:p w14:paraId="3A33C149" w14:textId="77777777" w:rsidR="00C044ED" w:rsidRDefault="00C044ED" w:rsidP="00C044ED">
      <w:pPr>
        <w:widowControl/>
        <w:overflowPunct/>
        <w:autoSpaceDE/>
        <w:autoSpaceDN/>
        <w:adjustRightInd/>
        <w:spacing w:after="160" w:line="259" w:lineRule="auto"/>
        <w:textAlignment w:val="auto"/>
      </w:pPr>
      <w:r>
        <w:br w:type="page"/>
      </w:r>
    </w:p>
    <w:p w14:paraId="6E8ACEC8"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lastRenderedPageBreak/>
        <w:t>Section 1 - Purpose and Use of this Framework</w:t>
      </w:r>
    </w:p>
    <w:p w14:paraId="5E2BB083" w14:textId="77777777" w:rsidR="00C044ED" w:rsidRDefault="00C044ED" w:rsidP="00C044ED">
      <w:pPr>
        <w:widowControl/>
        <w:overflowPunct/>
        <w:autoSpaceDE/>
        <w:autoSpaceDN/>
        <w:adjustRightInd/>
        <w:textAlignment w:val="auto"/>
        <w:rPr>
          <w:szCs w:val="38"/>
        </w:rPr>
      </w:pPr>
    </w:p>
    <w:p w14:paraId="4D1F741F" w14:textId="77777777" w:rsidR="00C044ED" w:rsidRDefault="00C044ED" w:rsidP="00C044ED">
      <w:pPr>
        <w:widowControl/>
        <w:overflowPunct/>
        <w:autoSpaceDE/>
        <w:autoSpaceDN/>
        <w:adjustRightInd/>
        <w:textAlignment w:val="auto"/>
        <w:rPr>
          <w:szCs w:val="38"/>
        </w:rPr>
      </w:pPr>
      <w:r w:rsidRPr="00E10874">
        <w:rPr>
          <w:szCs w:val="38"/>
        </w:rPr>
        <w:t>This NPQ Levels and Qualification Framework sets out the range of qualifications that prospective providers can app</w:t>
      </w:r>
      <w:r>
        <w:rPr>
          <w:szCs w:val="38"/>
        </w:rPr>
        <w:t xml:space="preserve">ly for accreditation to deliver, their related levels of leadership, and their intended target audiences. </w:t>
      </w:r>
    </w:p>
    <w:p w14:paraId="4AB69DA1" w14:textId="77777777" w:rsidR="00C044ED" w:rsidRDefault="00C044ED" w:rsidP="00C044ED">
      <w:pPr>
        <w:widowControl/>
        <w:overflowPunct/>
        <w:autoSpaceDE/>
        <w:autoSpaceDN/>
        <w:adjustRightInd/>
        <w:textAlignment w:val="auto"/>
        <w:rPr>
          <w:szCs w:val="38"/>
        </w:rPr>
      </w:pPr>
    </w:p>
    <w:p w14:paraId="5ACA178E" w14:textId="77777777" w:rsidR="00C044ED" w:rsidRPr="005414BF" w:rsidRDefault="00C044ED" w:rsidP="00C044ED">
      <w:pPr>
        <w:widowControl/>
        <w:overflowPunct/>
        <w:autoSpaceDE/>
        <w:autoSpaceDN/>
        <w:adjustRightInd/>
        <w:textAlignment w:val="auto"/>
        <w:rPr>
          <w:szCs w:val="38"/>
        </w:rPr>
      </w:pPr>
      <w:r>
        <w:rPr>
          <w:b/>
        </w:rPr>
        <w:t xml:space="preserve">Prospective NPQ Providers </w:t>
      </w:r>
      <w:r>
        <w:t>must use this framework to select</w:t>
      </w:r>
      <w:r w:rsidRPr="00E10874">
        <w:t xml:space="preserve"> which qualifications they </w:t>
      </w:r>
      <w:r>
        <w:t>propose to deliver when applying for accreditation.</w:t>
      </w:r>
    </w:p>
    <w:p w14:paraId="15F69C46" w14:textId="77777777" w:rsidR="00C044ED" w:rsidRDefault="00C044ED" w:rsidP="00C044ED"/>
    <w:p w14:paraId="30D5DC4F" w14:textId="77777777" w:rsidR="00C044ED" w:rsidRDefault="00C044ED" w:rsidP="00C044ED">
      <w:pPr>
        <w:widowControl/>
        <w:overflowPunct/>
        <w:autoSpaceDE/>
        <w:autoSpaceDN/>
        <w:adjustRightInd/>
        <w:textAlignment w:val="auto"/>
      </w:pPr>
      <w:r>
        <w:rPr>
          <w:b/>
        </w:rPr>
        <w:t>T</w:t>
      </w:r>
      <w:r w:rsidRPr="00556E1E">
        <w:rPr>
          <w:b/>
        </w:rPr>
        <w:t xml:space="preserve">he </w:t>
      </w:r>
      <w:r>
        <w:rPr>
          <w:b/>
        </w:rPr>
        <w:t xml:space="preserve">education </w:t>
      </w:r>
      <w:r w:rsidRPr="00556E1E">
        <w:rPr>
          <w:b/>
        </w:rPr>
        <w:t>sector and those applying for, or participating in, NPQ programmes</w:t>
      </w:r>
      <w:r>
        <w:rPr>
          <w:b/>
        </w:rPr>
        <w:t xml:space="preserve">, </w:t>
      </w:r>
      <w:r>
        <w:t>can use</w:t>
      </w:r>
      <w:r>
        <w:rPr>
          <w:b/>
        </w:rPr>
        <w:t xml:space="preserve"> </w:t>
      </w:r>
      <w:r>
        <w:t>this framework to:</w:t>
      </w:r>
    </w:p>
    <w:p w14:paraId="177182FE" w14:textId="77777777" w:rsidR="00C044ED" w:rsidRDefault="00C044ED" w:rsidP="00C044ED">
      <w:pPr>
        <w:widowControl/>
        <w:overflowPunct/>
        <w:autoSpaceDE/>
        <w:autoSpaceDN/>
        <w:adjustRightInd/>
        <w:textAlignment w:val="auto"/>
      </w:pPr>
    </w:p>
    <w:p w14:paraId="78BAF7E7" w14:textId="77777777" w:rsidR="00C044ED" w:rsidRDefault="00C044ED" w:rsidP="00C044ED">
      <w:pPr>
        <w:pStyle w:val="ListParagraph"/>
        <w:widowControl/>
        <w:numPr>
          <w:ilvl w:val="0"/>
          <w:numId w:val="35"/>
        </w:numPr>
        <w:overflowPunct/>
        <w:autoSpaceDE/>
        <w:autoSpaceDN/>
        <w:adjustRightInd/>
        <w:contextualSpacing/>
        <w:textAlignment w:val="auto"/>
        <w:rPr>
          <w:szCs w:val="22"/>
        </w:rPr>
      </w:pPr>
      <w:r>
        <w:t>u</w:t>
      </w:r>
      <w:r w:rsidRPr="008D55AE">
        <w:t>nderstand the</w:t>
      </w:r>
      <w:r>
        <w:t xml:space="preserve"> range of NPQs available</w:t>
      </w:r>
    </w:p>
    <w:p w14:paraId="37C54A83" w14:textId="77777777" w:rsidR="00C044ED" w:rsidRPr="008D55AE" w:rsidRDefault="00C044ED" w:rsidP="00C044ED">
      <w:pPr>
        <w:pStyle w:val="ListParagraph"/>
        <w:widowControl/>
        <w:numPr>
          <w:ilvl w:val="0"/>
          <w:numId w:val="35"/>
        </w:numPr>
        <w:overflowPunct/>
        <w:autoSpaceDE/>
        <w:autoSpaceDN/>
        <w:adjustRightInd/>
        <w:contextualSpacing/>
        <w:textAlignment w:val="auto"/>
        <w:rPr>
          <w:szCs w:val="22"/>
        </w:rPr>
      </w:pPr>
      <w:r>
        <w:rPr>
          <w:szCs w:val="22"/>
        </w:rPr>
        <w:t>select the appropriate NPQ for their needs</w:t>
      </w:r>
    </w:p>
    <w:p w14:paraId="26C84527" w14:textId="77777777" w:rsidR="00C044ED" w:rsidRDefault="00C044ED" w:rsidP="00C044ED">
      <w:pPr>
        <w:widowControl/>
        <w:overflowPunct/>
        <w:autoSpaceDE/>
        <w:autoSpaceDN/>
        <w:adjustRightInd/>
        <w:spacing w:after="160" w:line="259" w:lineRule="auto"/>
        <w:textAlignment w:val="auto"/>
        <w:rPr>
          <w:szCs w:val="38"/>
        </w:rPr>
      </w:pPr>
    </w:p>
    <w:p w14:paraId="6C11C088" w14:textId="77777777" w:rsidR="00C044ED" w:rsidRPr="001747A7" w:rsidRDefault="00C044ED" w:rsidP="00C044ED">
      <w:pPr>
        <w:widowControl/>
        <w:overflowPunct/>
        <w:autoSpaceDE/>
        <w:autoSpaceDN/>
        <w:adjustRightInd/>
        <w:spacing w:after="160" w:line="259" w:lineRule="auto"/>
        <w:textAlignment w:val="auto"/>
      </w:pPr>
    </w:p>
    <w:p w14:paraId="001419AC" w14:textId="77777777" w:rsidR="00C044ED" w:rsidRDefault="00C044ED" w:rsidP="00C044ED">
      <w:pPr>
        <w:widowControl/>
        <w:overflowPunct/>
        <w:autoSpaceDE/>
        <w:autoSpaceDN/>
        <w:adjustRightInd/>
        <w:spacing w:after="160" w:line="259" w:lineRule="auto"/>
        <w:textAlignment w:val="auto"/>
        <w:rPr>
          <w:b/>
          <w:sz w:val="26"/>
          <w:szCs w:val="26"/>
        </w:rPr>
      </w:pPr>
    </w:p>
    <w:p w14:paraId="1E297D21" w14:textId="77777777" w:rsidR="00C044ED" w:rsidRDefault="00C044ED" w:rsidP="00C044ED">
      <w:pPr>
        <w:widowControl/>
        <w:overflowPunct/>
        <w:autoSpaceDE/>
        <w:autoSpaceDN/>
        <w:adjustRightInd/>
        <w:spacing w:after="160" w:line="259" w:lineRule="auto"/>
        <w:textAlignment w:val="auto"/>
        <w:rPr>
          <w:b/>
          <w:sz w:val="26"/>
          <w:szCs w:val="26"/>
        </w:rPr>
      </w:pPr>
    </w:p>
    <w:p w14:paraId="38B223D2" w14:textId="77777777" w:rsidR="00C044ED" w:rsidRDefault="00C044ED" w:rsidP="00C044ED">
      <w:pPr>
        <w:widowControl/>
        <w:overflowPunct/>
        <w:autoSpaceDE/>
        <w:autoSpaceDN/>
        <w:adjustRightInd/>
        <w:spacing w:after="160" w:line="259" w:lineRule="auto"/>
        <w:textAlignment w:val="auto"/>
        <w:rPr>
          <w:b/>
          <w:sz w:val="26"/>
          <w:szCs w:val="26"/>
        </w:rPr>
      </w:pPr>
      <w:r>
        <w:rPr>
          <w:b/>
          <w:sz w:val="26"/>
          <w:szCs w:val="26"/>
        </w:rPr>
        <w:br w:type="page"/>
      </w:r>
    </w:p>
    <w:p w14:paraId="251505AF"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lastRenderedPageBreak/>
        <w:t>Section 2 - Provider requirements and freedoms</w:t>
      </w:r>
    </w:p>
    <w:p w14:paraId="3287CE9C" w14:textId="77777777" w:rsidR="00C044ED" w:rsidRDefault="00C044ED" w:rsidP="00C044ED">
      <w:pPr>
        <w:pStyle w:val="DeptBullets"/>
        <w:numPr>
          <w:ilvl w:val="0"/>
          <w:numId w:val="0"/>
        </w:numPr>
        <w:spacing w:after="0"/>
        <w:ind w:right="352"/>
        <w:jc w:val="both"/>
        <w:rPr>
          <w:sz w:val="22"/>
          <w:szCs w:val="22"/>
        </w:rPr>
      </w:pPr>
    </w:p>
    <w:p w14:paraId="1F0E0DD1" w14:textId="77777777" w:rsidR="00C044ED" w:rsidRDefault="00C044ED" w:rsidP="00C044ED">
      <w:pPr>
        <w:pStyle w:val="DeptBullets"/>
        <w:numPr>
          <w:ilvl w:val="0"/>
          <w:numId w:val="0"/>
        </w:numPr>
        <w:ind w:right="350"/>
        <w:rPr>
          <w:sz w:val="22"/>
          <w:szCs w:val="22"/>
        </w:rPr>
      </w:pPr>
      <w:r>
        <w:rPr>
          <w:sz w:val="22"/>
          <w:szCs w:val="22"/>
        </w:rPr>
        <w:t xml:space="preserve">The framework identifies </w:t>
      </w:r>
      <w:r w:rsidRPr="005414BF">
        <w:rPr>
          <w:sz w:val="22"/>
          <w:szCs w:val="22"/>
        </w:rPr>
        <w:t>four qualifications at four levels of leadership</w:t>
      </w:r>
      <w:r>
        <w:rPr>
          <w:sz w:val="22"/>
          <w:szCs w:val="22"/>
        </w:rPr>
        <w:t xml:space="preserve">, as outlined at Section 3. </w:t>
      </w:r>
      <w:r w:rsidRPr="005414BF">
        <w:rPr>
          <w:sz w:val="22"/>
          <w:szCs w:val="22"/>
        </w:rPr>
        <w:t xml:space="preserve">These </w:t>
      </w:r>
      <w:r>
        <w:rPr>
          <w:sz w:val="22"/>
          <w:szCs w:val="22"/>
        </w:rPr>
        <w:t xml:space="preserve">qualifications and levels </w:t>
      </w:r>
      <w:r w:rsidRPr="005414BF">
        <w:rPr>
          <w:sz w:val="22"/>
          <w:szCs w:val="22"/>
        </w:rPr>
        <w:t>are designed to reflect the range and complexity of leadership roles in the education system.</w:t>
      </w:r>
    </w:p>
    <w:p w14:paraId="7934C7EA" w14:textId="77777777" w:rsidR="00C044ED" w:rsidRDefault="00C044ED" w:rsidP="00C044ED">
      <w:pPr>
        <w:pStyle w:val="DeptBullets"/>
        <w:numPr>
          <w:ilvl w:val="0"/>
          <w:numId w:val="0"/>
        </w:numPr>
        <w:ind w:right="350"/>
        <w:rPr>
          <w:sz w:val="22"/>
          <w:szCs w:val="22"/>
        </w:rPr>
      </w:pPr>
      <w:r w:rsidRPr="005414BF">
        <w:rPr>
          <w:b/>
          <w:sz w:val="22"/>
          <w:szCs w:val="22"/>
        </w:rPr>
        <w:t>When submitting an application for accreditation, providers must use the framework to specify which qualifications they propose to deliver</w:t>
      </w:r>
      <w:r>
        <w:rPr>
          <w:sz w:val="22"/>
          <w:szCs w:val="22"/>
        </w:rPr>
        <w:t>.</w:t>
      </w:r>
    </w:p>
    <w:p w14:paraId="78E656AA" w14:textId="77777777" w:rsidR="00C044ED" w:rsidRDefault="00C044ED" w:rsidP="00C044ED">
      <w:pPr>
        <w:pStyle w:val="DeptBullets"/>
        <w:numPr>
          <w:ilvl w:val="0"/>
          <w:numId w:val="0"/>
        </w:numPr>
        <w:ind w:right="350"/>
        <w:jc w:val="both"/>
        <w:rPr>
          <w:sz w:val="22"/>
          <w:szCs w:val="22"/>
        </w:rPr>
      </w:pPr>
      <w:r>
        <w:rPr>
          <w:sz w:val="22"/>
          <w:szCs w:val="22"/>
        </w:rPr>
        <w:t>When submitting an accreditation application, providers will have the freedom to:</w:t>
      </w:r>
    </w:p>
    <w:p w14:paraId="37979EEF" w14:textId="77777777" w:rsidR="00C044ED" w:rsidRPr="002431F3" w:rsidRDefault="00C044ED" w:rsidP="00C044ED">
      <w:pPr>
        <w:pStyle w:val="DeptBullets"/>
        <w:numPr>
          <w:ilvl w:val="0"/>
          <w:numId w:val="42"/>
        </w:numPr>
        <w:ind w:right="350"/>
        <w:rPr>
          <w:sz w:val="22"/>
          <w:szCs w:val="22"/>
        </w:rPr>
      </w:pPr>
      <w:r>
        <w:rPr>
          <w:sz w:val="22"/>
          <w:szCs w:val="22"/>
        </w:rPr>
        <w:t xml:space="preserve">specify </w:t>
      </w:r>
      <w:r w:rsidRPr="002431F3">
        <w:rPr>
          <w:sz w:val="22"/>
          <w:szCs w:val="22"/>
        </w:rPr>
        <w:t>the range of qualifications they wish to deliver</w:t>
      </w:r>
    </w:p>
    <w:p w14:paraId="4EB9154F" w14:textId="77777777" w:rsidR="00C044ED" w:rsidRPr="002431F3" w:rsidRDefault="00C044ED" w:rsidP="00C044ED">
      <w:pPr>
        <w:pStyle w:val="ListParagraph"/>
        <w:numPr>
          <w:ilvl w:val="0"/>
          <w:numId w:val="42"/>
        </w:numPr>
        <w:contextualSpacing/>
        <w:rPr>
          <w:szCs w:val="22"/>
        </w:rPr>
      </w:pPr>
      <w:r w:rsidRPr="002431F3">
        <w:rPr>
          <w:szCs w:val="22"/>
        </w:rPr>
        <w:t>the geographic area within which they want to deliver their proposed provision, whether national, cross-regional, regional, or sub-regional</w:t>
      </w:r>
    </w:p>
    <w:p w14:paraId="2D73536A" w14:textId="77777777" w:rsidR="00C044ED" w:rsidRDefault="00C044ED" w:rsidP="00C044ED"/>
    <w:p w14:paraId="3C53C992" w14:textId="77777777" w:rsidR="00C044ED" w:rsidRPr="002431F3" w:rsidRDefault="00C044ED" w:rsidP="00C044ED">
      <w:pPr>
        <w:pStyle w:val="ListParagraph"/>
        <w:numPr>
          <w:ilvl w:val="0"/>
          <w:numId w:val="42"/>
        </w:numPr>
        <w:contextualSpacing/>
        <w:rPr>
          <w:szCs w:val="22"/>
        </w:rPr>
      </w:pPr>
      <w:r w:rsidRPr="002431F3">
        <w:rPr>
          <w:szCs w:val="22"/>
        </w:rPr>
        <w:t>the minimum recruitment targets for their proposed provision, based on the expected level of demand in their target areas</w:t>
      </w:r>
    </w:p>
    <w:p w14:paraId="7568CB7D" w14:textId="77777777" w:rsidR="00C044ED" w:rsidRDefault="00C044ED" w:rsidP="00C044ED">
      <w:pPr>
        <w:pStyle w:val="DeptBullets"/>
        <w:numPr>
          <w:ilvl w:val="0"/>
          <w:numId w:val="0"/>
        </w:numPr>
        <w:ind w:right="350"/>
        <w:jc w:val="both"/>
        <w:rPr>
          <w:sz w:val="22"/>
          <w:szCs w:val="22"/>
        </w:rPr>
      </w:pPr>
    </w:p>
    <w:p w14:paraId="5053785D" w14:textId="77777777" w:rsidR="00C044ED" w:rsidRDefault="00C044ED" w:rsidP="00C044ED">
      <w:pPr>
        <w:widowControl/>
        <w:overflowPunct/>
        <w:autoSpaceDE/>
        <w:autoSpaceDN/>
        <w:adjustRightInd/>
        <w:spacing w:after="160" w:line="259" w:lineRule="auto"/>
        <w:textAlignment w:val="auto"/>
      </w:pPr>
    </w:p>
    <w:p w14:paraId="2D3D6EAA" w14:textId="77777777" w:rsidR="00C044ED" w:rsidRDefault="00C044ED" w:rsidP="00C044ED">
      <w:pPr>
        <w:widowControl/>
        <w:overflowPunct/>
        <w:autoSpaceDE/>
        <w:autoSpaceDN/>
        <w:adjustRightInd/>
        <w:spacing w:after="160" w:line="259" w:lineRule="auto"/>
        <w:textAlignment w:val="auto"/>
      </w:pPr>
    </w:p>
    <w:p w14:paraId="28CB324C" w14:textId="77777777" w:rsidR="00C044ED" w:rsidRDefault="00C044ED" w:rsidP="00C044ED">
      <w:pPr>
        <w:widowControl/>
        <w:overflowPunct/>
        <w:autoSpaceDE/>
        <w:autoSpaceDN/>
        <w:adjustRightInd/>
        <w:spacing w:after="160" w:line="259" w:lineRule="auto"/>
        <w:textAlignment w:val="auto"/>
      </w:pPr>
      <w:r>
        <w:br w:type="page"/>
      </w:r>
    </w:p>
    <w:p w14:paraId="16554C7A" w14:textId="77777777" w:rsidR="00C044ED" w:rsidRPr="004F46F2" w:rsidRDefault="00C044ED" w:rsidP="00C044ED">
      <w:pPr>
        <w:widowControl/>
        <w:overflowPunct/>
        <w:autoSpaceDE/>
        <w:autoSpaceDN/>
        <w:adjustRightInd/>
        <w:spacing w:after="160" w:line="259" w:lineRule="auto"/>
        <w:textAlignment w:val="auto"/>
        <w:rPr>
          <w:b/>
          <w:sz w:val="26"/>
          <w:szCs w:val="26"/>
        </w:rPr>
      </w:pPr>
      <w:r w:rsidRPr="004F46F2">
        <w:rPr>
          <w:b/>
          <w:sz w:val="26"/>
          <w:szCs w:val="26"/>
        </w:rPr>
        <w:lastRenderedPageBreak/>
        <w:t xml:space="preserve">Section 3: Qualifications, Levels and Target Audiences </w:t>
      </w:r>
    </w:p>
    <w:tbl>
      <w:tblPr>
        <w:tblStyle w:val="TableGrid"/>
        <w:tblW w:w="0" w:type="auto"/>
        <w:tblLook w:val="04A0" w:firstRow="1" w:lastRow="0" w:firstColumn="1" w:lastColumn="0" w:noHBand="0" w:noVBand="1"/>
      </w:tblPr>
      <w:tblGrid>
        <w:gridCol w:w="3162"/>
        <w:gridCol w:w="1936"/>
        <w:gridCol w:w="4388"/>
      </w:tblGrid>
      <w:tr w:rsidR="00C044ED" w14:paraId="565E2BBF" w14:textId="77777777" w:rsidTr="003D0D8B">
        <w:tc>
          <w:tcPr>
            <w:tcW w:w="3162" w:type="dxa"/>
            <w:shd w:val="clear" w:color="auto" w:fill="CFDCE3"/>
          </w:tcPr>
          <w:p w14:paraId="6163A701" w14:textId="77777777" w:rsidR="00C044ED" w:rsidRPr="00577695" w:rsidRDefault="00C044ED" w:rsidP="003D0D8B">
            <w:pPr>
              <w:spacing w:before="60" w:afterLines="60" w:after="144"/>
              <w:ind w:left="57" w:right="57"/>
              <w:jc w:val="center"/>
              <w:rPr>
                <w:b/>
              </w:rPr>
            </w:pPr>
            <w:r w:rsidRPr="00577695">
              <w:rPr>
                <w:b/>
              </w:rPr>
              <w:t>Qualification</w:t>
            </w:r>
          </w:p>
        </w:tc>
        <w:tc>
          <w:tcPr>
            <w:tcW w:w="1936" w:type="dxa"/>
            <w:shd w:val="clear" w:color="auto" w:fill="CFDCE3"/>
          </w:tcPr>
          <w:p w14:paraId="470AC487" w14:textId="77777777" w:rsidR="00C044ED" w:rsidRPr="00577695" w:rsidRDefault="00C044ED" w:rsidP="003D0D8B">
            <w:pPr>
              <w:spacing w:before="60" w:afterLines="60" w:after="144"/>
              <w:ind w:left="57" w:right="57"/>
              <w:jc w:val="center"/>
              <w:rPr>
                <w:b/>
              </w:rPr>
            </w:pPr>
            <w:r w:rsidRPr="00577695">
              <w:rPr>
                <w:b/>
              </w:rPr>
              <w:t>Level</w:t>
            </w:r>
          </w:p>
        </w:tc>
        <w:tc>
          <w:tcPr>
            <w:tcW w:w="4388" w:type="dxa"/>
            <w:shd w:val="clear" w:color="auto" w:fill="CFDCE3"/>
          </w:tcPr>
          <w:p w14:paraId="03224FDB" w14:textId="77777777" w:rsidR="00C044ED" w:rsidRPr="00577695" w:rsidRDefault="00C044ED" w:rsidP="003D0D8B">
            <w:pPr>
              <w:spacing w:before="60" w:afterLines="60" w:after="144"/>
              <w:ind w:left="57" w:right="57"/>
              <w:jc w:val="center"/>
              <w:rPr>
                <w:b/>
              </w:rPr>
            </w:pPr>
            <w:r w:rsidRPr="00577695">
              <w:rPr>
                <w:b/>
              </w:rPr>
              <w:t>Target audience</w:t>
            </w:r>
            <w:r>
              <w:rPr>
                <w:rStyle w:val="FootnoteReference"/>
                <w:b/>
              </w:rPr>
              <w:footnoteReference w:id="2"/>
            </w:r>
          </w:p>
        </w:tc>
      </w:tr>
      <w:tr w:rsidR="00C044ED" w14:paraId="75DBC2ED" w14:textId="77777777" w:rsidTr="003D0D8B">
        <w:tc>
          <w:tcPr>
            <w:tcW w:w="3162" w:type="dxa"/>
            <w:vAlign w:val="center"/>
          </w:tcPr>
          <w:p w14:paraId="75C11826" w14:textId="77777777" w:rsidR="00C044ED" w:rsidRPr="0005454B" w:rsidRDefault="00C044ED" w:rsidP="003D0D8B">
            <w:pPr>
              <w:spacing w:before="60" w:afterLines="60" w:after="144"/>
              <w:ind w:left="57" w:right="57"/>
              <w:jc w:val="center"/>
            </w:pPr>
            <w:r w:rsidRPr="0005454B">
              <w:rPr>
                <w:rFonts w:cs="Arial"/>
              </w:rPr>
              <w:t>National Professional Qualification for Middle Leadership (NPQML)</w:t>
            </w:r>
          </w:p>
        </w:tc>
        <w:tc>
          <w:tcPr>
            <w:tcW w:w="1936" w:type="dxa"/>
            <w:vAlign w:val="center"/>
          </w:tcPr>
          <w:p w14:paraId="0BC871E1" w14:textId="77777777" w:rsidR="00C044ED" w:rsidRDefault="00C044ED" w:rsidP="003D0D8B">
            <w:pPr>
              <w:spacing w:before="60" w:afterLines="60" w:after="144"/>
              <w:ind w:left="57" w:right="57"/>
              <w:jc w:val="center"/>
            </w:pPr>
            <w:r w:rsidRPr="008E67EB">
              <w:rPr>
                <w:rFonts w:cs="Arial"/>
              </w:rPr>
              <w:t>Leading a team</w:t>
            </w:r>
          </w:p>
        </w:tc>
        <w:tc>
          <w:tcPr>
            <w:tcW w:w="4388" w:type="dxa"/>
          </w:tcPr>
          <w:p w14:paraId="23C572D2" w14:textId="77777777" w:rsidR="00C044ED" w:rsidRDefault="00C044ED" w:rsidP="003D0D8B">
            <w:pPr>
              <w:spacing w:before="60" w:afterLines="60" w:after="144"/>
              <w:ind w:right="57"/>
            </w:pPr>
            <w:r>
              <w:t>T</w:t>
            </w:r>
            <w:r w:rsidRPr="00AE0AE1">
              <w:t xml:space="preserve">hose </w:t>
            </w:r>
            <w:r>
              <w:t>who</w:t>
            </w:r>
            <w:r w:rsidRPr="00AE0AE1">
              <w:t xml:space="preserve"> are, or are aspiring to become, a middle leader with responsibility for leading a team</w:t>
            </w:r>
            <w:r>
              <w:t xml:space="preserve"> </w:t>
            </w:r>
            <w:r w:rsidRPr="00AE0AE1">
              <w:t xml:space="preserve">e.g. a key stage leader, a curriculum area leader, a pastoral services leader, a subject leader, </w:t>
            </w:r>
            <w:r w:rsidRPr="00AE0AE1">
              <w:rPr>
                <w:rFonts w:cs="Arial"/>
              </w:rPr>
              <w:t>a special educational needs co-ordinator (SENCO)</w:t>
            </w:r>
            <w:r>
              <w:rPr>
                <w:rFonts w:cs="Arial"/>
              </w:rPr>
              <w:t xml:space="preserve">, </w:t>
            </w:r>
            <w:r w:rsidRPr="00AE0AE1">
              <w:t>or a head of department</w:t>
            </w:r>
            <w:r>
              <w:t>.</w:t>
            </w:r>
          </w:p>
          <w:p w14:paraId="68D2B0F6" w14:textId="77777777" w:rsidR="00C044ED" w:rsidRDefault="00C044ED" w:rsidP="003D0D8B">
            <w:pPr>
              <w:spacing w:before="60" w:afterLines="60" w:after="144"/>
              <w:ind w:right="57"/>
            </w:pPr>
            <w:r>
              <w:t>This includes those who are, or are aspiring to be, a middle leader with cross-school responsibilities e.g. a Specialist Leader of Education (SLE).</w:t>
            </w:r>
          </w:p>
        </w:tc>
      </w:tr>
      <w:tr w:rsidR="00C044ED" w14:paraId="07536075" w14:textId="77777777" w:rsidTr="003D0D8B">
        <w:tc>
          <w:tcPr>
            <w:tcW w:w="3162" w:type="dxa"/>
            <w:vAlign w:val="center"/>
          </w:tcPr>
          <w:p w14:paraId="0AD1FE14" w14:textId="77777777" w:rsidR="00C044ED" w:rsidRPr="0005454B" w:rsidRDefault="00C044ED" w:rsidP="003D0D8B">
            <w:pPr>
              <w:spacing w:before="60" w:afterLines="60" w:after="144"/>
              <w:ind w:left="57" w:right="57"/>
              <w:jc w:val="center"/>
            </w:pPr>
            <w:r w:rsidRPr="0005454B">
              <w:rPr>
                <w:rFonts w:cs="Arial"/>
              </w:rPr>
              <w:t>National Professional Qualification for Senior Leadership (NPQSL)</w:t>
            </w:r>
          </w:p>
        </w:tc>
        <w:tc>
          <w:tcPr>
            <w:tcW w:w="1936" w:type="dxa"/>
            <w:vAlign w:val="center"/>
          </w:tcPr>
          <w:p w14:paraId="350D0209" w14:textId="77777777" w:rsidR="00C044ED" w:rsidRDefault="00C044ED" w:rsidP="003D0D8B">
            <w:pPr>
              <w:spacing w:before="60" w:afterLines="60" w:after="144"/>
              <w:ind w:left="57" w:right="57"/>
              <w:jc w:val="center"/>
            </w:pPr>
            <w:r w:rsidRPr="008E67EB">
              <w:rPr>
                <w:rFonts w:cs="Arial"/>
              </w:rPr>
              <w:t>Leading across a school</w:t>
            </w:r>
          </w:p>
        </w:tc>
        <w:tc>
          <w:tcPr>
            <w:tcW w:w="4388" w:type="dxa"/>
          </w:tcPr>
          <w:p w14:paraId="4F13D2A9" w14:textId="77777777" w:rsidR="00C044ED" w:rsidRDefault="00C044ED" w:rsidP="003D0D8B">
            <w:pPr>
              <w:spacing w:before="60" w:afterLines="60" w:after="144"/>
              <w:ind w:right="57"/>
            </w:pPr>
            <w:r>
              <w:rPr>
                <w:rFonts w:cs="Arial"/>
              </w:rPr>
              <w:t>Those who</w:t>
            </w:r>
            <w:r w:rsidRPr="0081653F">
              <w:rPr>
                <w:rFonts w:cs="Arial"/>
              </w:rPr>
              <w:t xml:space="preserve"> are, or are aspiring to become, a senior leader with cross-school responsibilities</w:t>
            </w:r>
            <w:r>
              <w:t xml:space="preserve"> </w:t>
            </w:r>
            <w:r w:rsidRPr="00AE0AE1">
              <w:rPr>
                <w:rFonts w:cs="Arial"/>
              </w:rPr>
              <w:t>e.g. an experienced middle leader, a deputy head</w:t>
            </w:r>
            <w:r>
              <w:rPr>
                <w:rFonts w:cs="Arial"/>
              </w:rPr>
              <w:t>teacher</w:t>
            </w:r>
            <w:r w:rsidRPr="00AE0AE1">
              <w:rPr>
                <w:rFonts w:cs="Arial"/>
              </w:rPr>
              <w:t xml:space="preserve">, </w:t>
            </w:r>
            <w:r>
              <w:rPr>
                <w:rFonts w:cs="Arial"/>
              </w:rPr>
              <w:t>an assistant headteacher</w:t>
            </w:r>
            <w:r w:rsidRPr="00AE0AE1">
              <w:rPr>
                <w:rFonts w:cs="Arial"/>
              </w:rPr>
              <w:t xml:space="preserve">, </w:t>
            </w:r>
            <w:r>
              <w:rPr>
                <w:rFonts w:cs="Arial"/>
              </w:rPr>
              <w:t xml:space="preserve">or </w:t>
            </w:r>
            <w:r w:rsidRPr="00AE0AE1">
              <w:rPr>
                <w:rFonts w:cs="Arial"/>
              </w:rPr>
              <w:t>other senior staff</w:t>
            </w:r>
            <w:r>
              <w:rPr>
                <w:rFonts w:cs="Arial"/>
              </w:rPr>
              <w:t>.</w:t>
            </w:r>
          </w:p>
          <w:p w14:paraId="46856A7F" w14:textId="77777777" w:rsidR="00C044ED" w:rsidRDefault="00C044ED" w:rsidP="003D0D8B">
            <w:pPr>
              <w:spacing w:before="60" w:afterLines="60" w:after="144"/>
              <w:ind w:right="57"/>
            </w:pPr>
            <w:r>
              <w:t xml:space="preserve">This includes those who are, or are aspiring to be, a senior leader with cross-school responsibilities e.g. a Director of a Teaching School Alliance (TSA). </w:t>
            </w:r>
          </w:p>
        </w:tc>
      </w:tr>
      <w:tr w:rsidR="00C044ED" w14:paraId="0620D2DA" w14:textId="77777777" w:rsidTr="003D0D8B">
        <w:tc>
          <w:tcPr>
            <w:tcW w:w="3162" w:type="dxa"/>
            <w:vAlign w:val="center"/>
          </w:tcPr>
          <w:p w14:paraId="24A82593" w14:textId="77777777" w:rsidR="00C044ED" w:rsidRPr="0005454B" w:rsidRDefault="00C044ED" w:rsidP="003D0D8B">
            <w:pPr>
              <w:spacing w:before="60" w:afterLines="60" w:after="144"/>
              <w:ind w:left="57" w:right="57"/>
              <w:jc w:val="center"/>
            </w:pPr>
            <w:r w:rsidRPr="0005454B">
              <w:rPr>
                <w:rFonts w:cs="Arial"/>
              </w:rPr>
              <w:t>National Professional Qualification for Headship (NPQH)</w:t>
            </w:r>
          </w:p>
        </w:tc>
        <w:tc>
          <w:tcPr>
            <w:tcW w:w="1936" w:type="dxa"/>
            <w:vAlign w:val="center"/>
          </w:tcPr>
          <w:p w14:paraId="61B62D4D" w14:textId="77777777" w:rsidR="00C044ED" w:rsidRDefault="00C044ED" w:rsidP="003D0D8B">
            <w:pPr>
              <w:spacing w:before="60" w:afterLines="60" w:after="144"/>
              <w:ind w:left="57" w:right="57"/>
              <w:jc w:val="center"/>
            </w:pPr>
            <w:r w:rsidRPr="008E67EB">
              <w:rPr>
                <w:rFonts w:cs="Arial"/>
              </w:rPr>
              <w:t>Leading a school</w:t>
            </w:r>
          </w:p>
        </w:tc>
        <w:tc>
          <w:tcPr>
            <w:tcW w:w="4388" w:type="dxa"/>
          </w:tcPr>
          <w:p w14:paraId="24F4C5F4" w14:textId="77777777" w:rsidR="00C044ED" w:rsidRDefault="00C044ED" w:rsidP="003D0D8B">
            <w:pPr>
              <w:spacing w:before="60" w:afterLines="60" w:after="144"/>
              <w:rPr>
                <w:rFonts w:cs="Arial"/>
              </w:rPr>
            </w:pPr>
            <w:r>
              <w:rPr>
                <w:rFonts w:cs="Arial"/>
              </w:rPr>
              <w:t>Those who</w:t>
            </w:r>
            <w:r w:rsidRPr="00AE0AE1">
              <w:rPr>
                <w:rFonts w:cs="Arial"/>
              </w:rPr>
              <w:t xml:space="preserve"> are, or are aspiring to become, a </w:t>
            </w:r>
            <w:r>
              <w:rPr>
                <w:rFonts w:cs="Arial"/>
              </w:rPr>
              <w:t>headteacher</w:t>
            </w:r>
            <w:r w:rsidRPr="00AE0AE1">
              <w:rPr>
                <w:rFonts w:cs="Arial"/>
              </w:rPr>
              <w:t xml:space="preserve"> </w:t>
            </w:r>
            <w:r>
              <w:rPr>
                <w:rFonts w:cs="Arial"/>
              </w:rPr>
              <w:t xml:space="preserve">or head of school </w:t>
            </w:r>
            <w:r w:rsidRPr="00AE0AE1">
              <w:rPr>
                <w:rFonts w:cs="Arial"/>
              </w:rPr>
              <w:t xml:space="preserve">with responsibility for leading a school </w:t>
            </w:r>
          </w:p>
          <w:p w14:paraId="5D5AF975" w14:textId="77777777" w:rsidR="00C044ED" w:rsidRPr="00AE0AE1" w:rsidRDefault="00C044ED" w:rsidP="003D0D8B">
            <w:pPr>
              <w:spacing w:before="60" w:afterLines="60" w:after="144"/>
              <w:rPr>
                <w:rFonts w:cs="Arial"/>
              </w:rPr>
            </w:pPr>
            <w:r w:rsidRPr="008E4817">
              <w:rPr>
                <w:rFonts w:cs="Arial"/>
              </w:rPr>
              <w:t xml:space="preserve">This includes those </w:t>
            </w:r>
            <w:r>
              <w:rPr>
                <w:rFonts w:cs="Arial"/>
              </w:rPr>
              <w:t>who</w:t>
            </w:r>
            <w:r w:rsidRPr="008E4817">
              <w:rPr>
                <w:rFonts w:cs="Arial"/>
              </w:rPr>
              <w:t xml:space="preserve"> are, or are aspiring to be, a </w:t>
            </w:r>
            <w:r>
              <w:rPr>
                <w:rFonts w:cs="Arial"/>
              </w:rPr>
              <w:t>head or head of school</w:t>
            </w:r>
            <w:r w:rsidRPr="008E4817">
              <w:rPr>
                <w:rFonts w:cs="Arial"/>
              </w:rPr>
              <w:t xml:space="preserve"> with cross-school responsibilities e.g. a </w:t>
            </w:r>
            <w:r>
              <w:rPr>
                <w:rFonts w:cs="Arial"/>
              </w:rPr>
              <w:t xml:space="preserve">National Leader of Education (NLE). </w:t>
            </w:r>
          </w:p>
        </w:tc>
      </w:tr>
      <w:tr w:rsidR="00C044ED" w14:paraId="21160B67" w14:textId="77777777" w:rsidTr="003D0D8B">
        <w:tc>
          <w:tcPr>
            <w:tcW w:w="3162" w:type="dxa"/>
            <w:vAlign w:val="center"/>
          </w:tcPr>
          <w:p w14:paraId="3445A467" w14:textId="77777777" w:rsidR="00C044ED" w:rsidRPr="0005454B" w:rsidRDefault="00C044ED" w:rsidP="003D0D8B">
            <w:pPr>
              <w:spacing w:before="60" w:afterLines="60" w:after="144"/>
              <w:ind w:left="57" w:right="57"/>
              <w:jc w:val="center"/>
            </w:pPr>
            <w:r w:rsidRPr="0005454B">
              <w:rPr>
                <w:rFonts w:cs="Arial"/>
              </w:rPr>
              <w:t>National Professional Qualification for Executive Leadership (NPQEL)</w:t>
            </w:r>
          </w:p>
        </w:tc>
        <w:tc>
          <w:tcPr>
            <w:tcW w:w="1936" w:type="dxa"/>
            <w:vAlign w:val="center"/>
          </w:tcPr>
          <w:p w14:paraId="6EC0C786" w14:textId="77777777" w:rsidR="00C044ED" w:rsidRDefault="00C044ED" w:rsidP="003D0D8B">
            <w:pPr>
              <w:spacing w:before="60" w:afterLines="60" w:after="144"/>
              <w:ind w:left="57" w:right="57"/>
              <w:jc w:val="center"/>
            </w:pPr>
            <w:r w:rsidRPr="008E67EB">
              <w:rPr>
                <w:rFonts w:cs="Arial"/>
              </w:rPr>
              <w:t>Leading across several schools</w:t>
            </w:r>
          </w:p>
        </w:tc>
        <w:tc>
          <w:tcPr>
            <w:tcW w:w="4388" w:type="dxa"/>
          </w:tcPr>
          <w:p w14:paraId="74B36426" w14:textId="77777777" w:rsidR="00C044ED" w:rsidRDefault="00C044ED" w:rsidP="003D0D8B">
            <w:pPr>
              <w:spacing w:before="60" w:afterLines="60" w:after="144"/>
              <w:ind w:left="57" w:right="57"/>
            </w:pPr>
            <w:r>
              <w:t>Those who</w:t>
            </w:r>
            <w:r w:rsidRPr="00AE0AE1">
              <w:t xml:space="preserve"> are, or are aspiring to become, an executive headteacher or CEO</w:t>
            </w:r>
            <w:r>
              <w:t xml:space="preserve"> of a </w:t>
            </w:r>
            <w:r w:rsidRPr="00C015DD">
              <w:t>MAT with responsibility for leading across several schools</w:t>
            </w:r>
          </w:p>
        </w:tc>
      </w:tr>
    </w:tbl>
    <w:p w14:paraId="65C04329" w14:textId="77777777" w:rsidR="00C044ED" w:rsidRPr="00D71F29" w:rsidRDefault="00C044ED" w:rsidP="00C044ED">
      <w:pPr>
        <w:pStyle w:val="Numbered"/>
        <w:widowControl/>
      </w:pPr>
    </w:p>
    <w:p w14:paraId="1BDD6672" w14:textId="77777777" w:rsidR="00C044ED" w:rsidRDefault="00C044ED" w:rsidP="00EE25F0">
      <w:pPr>
        <w:pStyle w:val="Numbered"/>
        <w:jc w:val="center"/>
        <w:rPr>
          <w:b/>
          <w:color w:val="000000"/>
          <w:sz w:val="48"/>
        </w:rPr>
        <w:sectPr w:rsidR="00C044ED" w:rsidSect="003D0D8B">
          <w:footerReference w:type="default" r:id="rId30"/>
          <w:pgSz w:w="11906" w:h="16838"/>
          <w:pgMar w:top="720" w:right="720" w:bottom="720" w:left="720" w:header="708" w:footer="708" w:gutter="0"/>
          <w:cols w:space="708"/>
          <w:docGrid w:linePitch="360"/>
        </w:sectPr>
      </w:pPr>
    </w:p>
    <w:p w14:paraId="17AFE222" w14:textId="77777777" w:rsidR="00C044ED" w:rsidRDefault="00C044ED" w:rsidP="00EE25F0">
      <w:pPr>
        <w:pStyle w:val="Numbered"/>
        <w:jc w:val="center"/>
        <w:rPr>
          <w:b/>
          <w:color w:val="000000"/>
          <w:sz w:val="48"/>
        </w:rPr>
      </w:pPr>
    </w:p>
    <w:p w14:paraId="5182E71A" w14:textId="77777777" w:rsidR="00EE25F0" w:rsidRPr="00EE25F0" w:rsidRDefault="00EE25F0" w:rsidP="00EE25F0">
      <w:pPr>
        <w:pStyle w:val="Numbered"/>
        <w:jc w:val="center"/>
        <w:rPr>
          <w:b/>
          <w:color w:val="000000"/>
          <w:sz w:val="48"/>
        </w:rPr>
      </w:pPr>
      <w:r w:rsidRPr="00EE25F0">
        <w:rPr>
          <w:b/>
          <w:color w:val="000000"/>
          <w:sz w:val="48"/>
        </w:rPr>
        <w:t xml:space="preserve">ANNEX </w:t>
      </w:r>
      <w:r w:rsidR="00F06236">
        <w:rPr>
          <w:b/>
          <w:color w:val="000000"/>
          <w:sz w:val="48"/>
        </w:rPr>
        <w:t>2</w:t>
      </w:r>
      <w:r w:rsidRPr="00EE25F0">
        <w:rPr>
          <w:b/>
          <w:color w:val="000000"/>
          <w:sz w:val="48"/>
        </w:rPr>
        <w:t xml:space="preserve">: </w:t>
      </w:r>
      <w:r>
        <w:rPr>
          <w:b/>
          <w:color w:val="000000"/>
          <w:sz w:val="48"/>
        </w:rPr>
        <w:t>CONTENT AND ASSESSMENT FRAMEWORK</w:t>
      </w:r>
    </w:p>
    <w:p w14:paraId="25E8A57E" w14:textId="77777777" w:rsidR="00EE25F0" w:rsidRDefault="00EE25F0" w:rsidP="00EE25F0">
      <w:pPr>
        <w:pStyle w:val="Numbered"/>
        <w:rPr>
          <w:color w:val="000000"/>
        </w:rPr>
      </w:pPr>
      <w:r>
        <w:rPr>
          <w:color w:val="000000"/>
        </w:rPr>
        <w:br w:type="page"/>
      </w:r>
    </w:p>
    <w:p w14:paraId="69218C77" w14:textId="77777777" w:rsidR="00EE25F0" w:rsidRDefault="00EE25F0" w:rsidP="00EE25F0">
      <w:pPr>
        <w:pStyle w:val="ListParagraph"/>
        <w:widowControl/>
        <w:overflowPunct/>
        <w:autoSpaceDE/>
        <w:autoSpaceDN/>
        <w:adjustRightInd/>
        <w:ind w:left="360"/>
        <w:jc w:val="center"/>
        <w:textAlignment w:val="auto"/>
        <w:rPr>
          <w:b/>
          <w:szCs w:val="24"/>
        </w:rPr>
      </w:pPr>
    </w:p>
    <w:p w14:paraId="4716AC30" w14:textId="77777777" w:rsidR="00EE25F0" w:rsidRPr="004F46F2" w:rsidRDefault="00EE25F0" w:rsidP="00EE25F0">
      <w:pPr>
        <w:widowControl/>
        <w:overflowPunct/>
        <w:autoSpaceDE/>
        <w:autoSpaceDN/>
        <w:adjustRightInd/>
        <w:spacing w:after="160" w:line="259" w:lineRule="auto"/>
        <w:jc w:val="center"/>
        <w:textAlignment w:val="auto"/>
        <w:rPr>
          <w:b/>
          <w:sz w:val="26"/>
        </w:rPr>
      </w:pPr>
      <w:r w:rsidRPr="004F46F2">
        <w:rPr>
          <w:b/>
          <w:sz w:val="26"/>
        </w:rPr>
        <w:t>NPQ Content and Assessment Framework</w:t>
      </w:r>
    </w:p>
    <w:p w14:paraId="4BD88A0C" w14:textId="77777777" w:rsidR="00EE25F0" w:rsidRDefault="00EE25F0" w:rsidP="00EE25F0">
      <w:pPr>
        <w:widowControl/>
        <w:overflowPunct/>
        <w:autoSpaceDE/>
        <w:autoSpaceDN/>
        <w:adjustRightInd/>
        <w:spacing w:after="160" w:line="259" w:lineRule="auto"/>
        <w:textAlignment w:val="auto"/>
        <w:rPr>
          <w:b/>
          <w:sz w:val="26"/>
          <w:szCs w:val="26"/>
        </w:rPr>
      </w:pPr>
    </w:p>
    <w:p w14:paraId="4D34DBAE" w14:textId="77777777" w:rsidR="00EE25F0" w:rsidRPr="0096505C" w:rsidRDefault="00EE25F0" w:rsidP="00EE25F0">
      <w:pPr>
        <w:widowControl/>
        <w:overflowPunct/>
        <w:autoSpaceDE/>
        <w:autoSpaceDN/>
        <w:adjustRightInd/>
        <w:spacing w:after="160" w:line="259" w:lineRule="auto"/>
        <w:textAlignment w:val="auto"/>
        <w:rPr>
          <w:sz w:val="26"/>
          <w:szCs w:val="26"/>
        </w:rPr>
      </w:pPr>
      <w:r w:rsidRPr="0096505C">
        <w:rPr>
          <w:b/>
          <w:sz w:val="26"/>
          <w:szCs w:val="26"/>
        </w:rPr>
        <w:t xml:space="preserve">Structure of this Framework </w:t>
      </w:r>
    </w:p>
    <w:p w14:paraId="7FDC7C92" w14:textId="77777777"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1:</w:t>
      </w:r>
      <w:r>
        <w:rPr>
          <w:szCs w:val="22"/>
        </w:rPr>
        <w:t xml:space="preserve"> Purpose and use of this C</w:t>
      </w:r>
      <w:r w:rsidR="00D57BE9">
        <w:rPr>
          <w:szCs w:val="22"/>
        </w:rPr>
        <w:t>ontent and Assessment framework</w:t>
      </w:r>
    </w:p>
    <w:p w14:paraId="48A3EF7D" w14:textId="77777777"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2:</w:t>
      </w:r>
      <w:r>
        <w:rPr>
          <w:szCs w:val="22"/>
        </w:rPr>
        <w:t xml:space="preserve"> Provider Requirements and Freedoms </w:t>
      </w:r>
    </w:p>
    <w:p w14:paraId="54277164" w14:textId="77777777" w:rsidR="00EE25F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3:</w:t>
      </w:r>
      <w:r>
        <w:rPr>
          <w:szCs w:val="22"/>
        </w:rPr>
        <w:t xml:space="preserve"> NPQ C</w:t>
      </w:r>
      <w:r w:rsidRPr="009C3713">
        <w:rPr>
          <w:szCs w:val="22"/>
        </w:rPr>
        <w:t xml:space="preserve">ontent </w:t>
      </w:r>
      <w:r>
        <w:rPr>
          <w:szCs w:val="22"/>
        </w:rPr>
        <w:t>A</w:t>
      </w:r>
      <w:r w:rsidRPr="009C3713">
        <w:rPr>
          <w:szCs w:val="22"/>
        </w:rPr>
        <w:t>reas</w:t>
      </w:r>
      <w:r>
        <w:rPr>
          <w:szCs w:val="22"/>
        </w:rPr>
        <w:t xml:space="preserve"> </w:t>
      </w:r>
    </w:p>
    <w:p w14:paraId="0835E126" w14:textId="77777777" w:rsidR="00EE25F0" w:rsidRPr="009C3713"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4:</w:t>
      </w:r>
      <w:r>
        <w:rPr>
          <w:szCs w:val="22"/>
        </w:rPr>
        <w:t xml:space="preserve"> NPQ </w:t>
      </w:r>
      <w:r w:rsidRPr="009C3713">
        <w:rPr>
          <w:szCs w:val="22"/>
        </w:rPr>
        <w:t>Leadership Behaviours</w:t>
      </w:r>
      <w:r>
        <w:rPr>
          <w:szCs w:val="22"/>
        </w:rPr>
        <w:t xml:space="preserve"> </w:t>
      </w:r>
    </w:p>
    <w:p w14:paraId="160B1DCA" w14:textId="77777777" w:rsidR="00EE25F0" w:rsidRPr="00DC6550" w:rsidRDefault="00EE25F0" w:rsidP="00D57BE9">
      <w:pPr>
        <w:pStyle w:val="ListParagraph"/>
        <w:widowControl/>
        <w:numPr>
          <w:ilvl w:val="0"/>
          <w:numId w:val="36"/>
        </w:numPr>
        <w:overflowPunct/>
        <w:autoSpaceDE/>
        <w:autoSpaceDN/>
        <w:adjustRightInd/>
        <w:spacing w:after="160" w:line="259" w:lineRule="auto"/>
        <w:contextualSpacing/>
        <w:textAlignment w:val="auto"/>
        <w:rPr>
          <w:szCs w:val="22"/>
        </w:rPr>
      </w:pPr>
      <w:r w:rsidRPr="00C20A57">
        <w:rPr>
          <w:b/>
          <w:szCs w:val="22"/>
        </w:rPr>
        <w:t>Section 5:</w:t>
      </w:r>
      <w:r>
        <w:rPr>
          <w:szCs w:val="22"/>
        </w:rPr>
        <w:t xml:space="preserve"> NPQ Assessment Tasks and Criteria </w:t>
      </w:r>
    </w:p>
    <w:p w14:paraId="43827D96" w14:textId="77777777" w:rsidR="00EE25F0" w:rsidRDefault="00EE25F0" w:rsidP="00EE25F0">
      <w:pPr>
        <w:widowControl/>
        <w:overflowPunct/>
        <w:autoSpaceDE/>
        <w:autoSpaceDN/>
        <w:adjustRightInd/>
        <w:spacing w:after="160" w:line="259" w:lineRule="auto"/>
        <w:textAlignment w:val="auto"/>
        <w:rPr>
          <w:b/>
          <w:sz w:val="32"/>
          <w:szCs w:val="38"/>
        </w:rPr>
      </w:pPr>
      <w:r>
        <w:rPr>
          <w:b/>
          <w:sz w:val="32"/>
          <w:szCs w:val="38"/>
        </w:rPr>
        <w:br w:type="page"/>
      </w:r>
    </w:p>
    <w:p w14:paraId="0018CDF8" w14:textId="77777777" w:rsidR="00EE25F0" w:rsidRPr="004F46F2" w:rsidRDefault="00EE25F0" w:rsidP="00EE25F0">
      <w:pPr>
        <w:widowControl/>
        <w:overflowPunct/>
        <w:autoSpaceDE/>
        <w:autoSpaceDN/>
        <w:adjustRightInd/>
        <w:spacing w:after="160" w:line="259" w:lineRule="auto"/>
        <w:textAlignment w:val="auto"/>
        <w:rPr>
          <w:b/>
          <w:sz w:val="26"/>
          <w:szCs w:val="26"/>
        </w:rPr>
      </w:pPr>
      <w:r w:rsidRPr="004F46F2">
        <w:rPr>
          <w:b/>
          <w:sz w:val="26"/>
          <w:szCs w:val="26"/>
        </w:rPr>
        <w:lastRenderedPageBreak/>
        <w:t>Section 1 - Purpose and Use of this Framework</w:t>
      </w:r>
    </w:p>
    <w:p w14:paraId="52A25AD7" w14:textId="77777777" w:rsidR="00EE25F0" w:rsidRDefault="00EE25F0" w:rsidP="00EE25F0">
      <w:pPr>
        <w:widowControl/>
        <w:overflowPunct/>
        <w:autoSpaceDE/>
        <w:autoSpaceDN/>
        <w:adjustRightInd/>
        <w:spacing w:after="160" w:line="259" w:lineRule="auto"/>
        <w:textAlignment w:val="auto"/>
        <w:rPr>
          <w:szCs w:val="38"/>
        </w:rPr>
      </w:pPr>
      <w:r w:rsidRPr="00C54191">
        <w:rPr>
          <w:szCs w:val="38"/>
        </w:rPr>
        <w:t>As part of the</w:t>
      </w:r>
      <w:r>
        <w:rPr>
          <w:szCs w:val="38"/>
        </w:rPr>
        <w:t xml:space="preserve"> NPQ</w:t>
      </w:r>
      <w:r w:rsidRPr="00C54191">
        <w:rPr>
          <w:szCs w:val="38"/>
        </w:rPr>
        <w:t xml:space="preserve"> quality requirements (notably </w:t>
      </w:r>
      <w:r>
        <w:rPr>
          <w:szCs w:val="38"/>
        </w:rPr>
        <w:t>Section 4)</w:t>
      </w:r>
      <w:r w:rsidRPr="00C54191">
        <w:rPr>
          <w:szCs w:val="38"/>
        </w:rPr>
        <w:t xml:space="preserve">, </w:t>
      </w:r>
      <w:r>
        <w:rPr>
          <w:szCs w:val="38"/>
        </w:rPr>
        <w:t>providers must deliver provision and assess participants in accordance with this framework. The framework sets out the:</w:t>
      </w:r>
    </w:p>
    <w:p w14:paraId="3983C957" w14:textId="77777777" w:rsidR="00EE25F0"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10437D">
        <w:rPr>
          <w:szCs w:val="38"/>
        </w:rPr>
        <w:t xml:space="preserve">knowledge, skills and behaviours that </w:t>
      </w:r>
      <w:r>
        <w:rPr>
          <w:szCs w:val="38"/>
        </w:rPr>
        <w:t xml:space="preserve">a provider’s </w:t>
      </w:r>
      <w:r w:rsidRPr="0010437D">
        <w:rPr>
          <w:szCs w:val="38"/>
        </w:rPr>
        <w:t>provision must</w:t>
      </w:r>
      <w:r>
        <w:rPr>
          <w:szCs w:val="38"/>
        </w:rPr>
        <w:t xml:space="preserve"> cover</w:t>
      </w:r>
    </w:p>
    <w:p w14:paraId="0FCFF0EA" w14:textId="77777777" w:rsidR="00EE25F0" w:rsidRPr="0010437D"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10437D">
        <w:rPr>
          <w:szCs w:val="38"/>
        </w:rPr>
        <w:t xml:space="preserve">criteria against which </w:t>
      </w:r>
      <w:r>
        <w:rPr>
          <w:szCs w:val="38"/>
        </w:rPr>
        <w:t xml:space="preserve">all </w:t>
      </w:r>
      <w:r w:rsidRPr="0010437D">
        <w:rPr>
          <w:szCs w:val="38"/>
        </w:rPr>
        <w:t xml:space="preserve">NPQ participants </w:t>
      </w:r>
      <w:r>
        <w:rPr>
          <w:szCs w:val="38"/>
        </w:rPr>
        <w:t>must</w:t>
      </w:r>
      <w:r w:rsidRPr="0010437D">
        <w:rPr>
          <w:szCs w:val="38"/>
        </w:rPr>
        <w:t xml:space="preserve"> be assessed by providers</w:t>
      </w:r>
    </w:p>
    <w:p w14:paraId="375A0079" w14:textId="77777777" w:rsidR="00EE25F0" w:rsidRDefault="00EE25F0" w:rsidP="00D57BE9">
      <w:pPr>
        <w:pStyle w:val="ListParagraph"/>
        <w:widowControl/>
        <w:numPr>
          <w:ilvl w:val="0"/>
          <w:numId w:val="33"/>
        </w:numPr>
        <w:overflowPunct/>
        <w:autoSpaceDE/>
        <w:autoSpaceDN/>
        <w:adjustRightInd/>
        <w:spacing w:after="160" w:line="259" w:lineRule="auto"/>
        <w:contextualSpacing/>
        <w:textAlignment w:val="auto"/>
        <w:rPr>
          <w:szCs w:val="38"/>
        </w:rPr>
      </w:pPr>
      <w:r w:rsidRPr="00C54191">
        <w:rPr>
          <w:szCs w:val="38"/>
        </w:rPr>
        <w:t>assessment tasks through which all NPQ participants must be assessed by providers</w:t>
      </w:r>
    </w:p>
    <w:p w14:paraId="12D0F608" w14:textId="77777777" w:rsidR="00EE25F0" w:rsidRPr="0011297A" w:rsidRDefault="00EE25F0" w:rsidP="00EE25F0">
      <w:pPr>
        <w:pStyle w:val="ListParagraph"/>
        <w:widowControl/>
        <w:overflowPunct/>
        <w:autoSpaceDE/>
        <w:autoSpaceDN/>
        <w:adjustRightInd/>
        <w:spacing w:after="160" w:line="259" w:lineRule="auto"/>
        <w:ind w:left="786"/>
        <w:textAlignment w:val="auto"/>
        <w:rPr>
          <w:szCs w:val="38"/>
        </w:rPr>
      </w:pPr>
    </w:p>
    <w:p w14:paraId="757B3CBD" w14:textId="77777777" w:rsidR="00EE25F0" w:rsidRPr="0011297A" w:rsidRDefault="00EE25F0" w:rsidP="00EE25F0">
      <w:pPr>
        <w:widowControl/>
        <w:overflowPunct/>
        <w:autoSpaceDE/>
        <w:autoSpaceDN/>
        <w:adjustRightInd/>
        <w:spacing w:after="160" w:line="259" w:lineRule="auto"/>
        <w:textAlignment w:val="auto"/>
        <w:rPr>
          <w:b/>
        </w:rPr>
      </w:pPr>
      <w:r>
        <w:rPr>
          <w:b/>
        </w:rPr>
        <w:t xml:space="preserve">NPQ Providers </w:t>
      </w:r>
      <w:r>
        <w:t>must use this framework to:</w:t>
      </w:r>
    </w:p>
    <w:p w14:paraId="13D60278"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Design provision that covers all of the knowledge, skills and behaviours listed for the NPQ level(s) they are providing.</w:t>
      </w:r>
    </w:p>
    <w:p w14:paraId="142966F9"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Assess participants against the assessment criteria listed for the NPQ level(s) they are providing.</w:t>
      </w:r>
    </w:p>
    <w:p w14:paraId="13602CD6" w14:textId="77777777" w:rsidR="00EE25F0" w:rsidRDefault="00EE25F0" w:rsidP="00D57BE9">
      <w:pPr>
        <w:pStyle w:val="ListParagraph"/>
        <w:widowControl/>
        <w:numPr>
          <w:ilvl w:val="0"/>
          <w:numId w:val="32"/>
        </w:numPr>
        <w:overflowPunct/>
        <w:autoSpaceDE/>
        <w:autoSpaceDN/>
        <w:adjustRightInd/>
        <w:spacing w:after="160" w:line="259" w:lineRule="auto"/>
        <w:contextualSpacing/>
        <w:textAlignment w:val="auto"/>
        <w:rPr>
          <w:szCs w:val="22"/>
        </w:rPr>
      </w:pPr>
      <w:r>
        <w:rPr>
          <w:szCs w:val="22"/>
        </w:rPr>
        <w:t xml:space="preserve">Assess participants in accordance with the tasks listed for the NPQ level(s) they are providing. </w:t>
      </w:r>
    </w:p>
    <w:p w14:paraId="6BA4C111" w14:textId="77777777" w:rsidR="00EE25F0" w:rsidRDefault="00EE25F0" w:rsidP="00EE25F0">
      <w:pPr>
        <w:widowControl/>
        <w:overflowPunct/>
        <w:autoSpaceDE/>
        <w:autoSpaceDN/>
        <w:adjustRightInd/>
        <w:spacing w:after="160" w:line="259" w:lineRule="auto"/>
        <w:textAlignment w:val="auto"/>
      </w:pPr>
      <w:r w:rsidRPr="00032A92">
        <w:rPr>
          <w:b/>
        </w:rPr>
        <w:t>DfE/its QA Agent</w:t>
      </w:r>
      <w:r>
        <w:t xml:space="preserve"> will use this framework to:</w:t>
      </w:r>
    </w:p>
    <w:p w14:paraId="2A8F9347" w14:textId="77777777" w:rsidR="00EE25F0" w:rsidRDefault="00EE25F0" w:rsidP="00D57BE9">
      <w:pPr>
        <w:pStyle w:val="ListParagraph"/>
        <w:widowControl/>
        <w:numPr>
          <w:ilvl w:val="0"/>
          <w:numId w:val="34"/>
        </w:numPr>
        <w:overflowPunct/>
        <w:autoSpaceDE/>
        <w:autoSpaceDN/>
        <w:adjustRightInd/>
        <w:spacing w:after="160" w:line="259" w:lineRule="auto"/>
        <w:contextualSpacing/>
        <w:textAlignment w:val="auto"/>
        <w:rPr>
          <w:szCs w:val="22"/>
        </w:rPr>
      </w:pPr>
      <w:r>
        <w:rPr>
          <w:szCs w:val="22"/>
        </w:rPr>
        <w:t>Ensure participants are supported to develop the knowledge, skills and behaviours they need to become effective school leaders.</w:t>
      </w:r>
    </w:p>
    <w:p w14:paraId="6111C60F" w14:textId="77777777" w:rsidR="00EE25F0" w:rsidRDefault="00EE25F0" w:rsidP="00D57BE9">
      <w:pPr>
        <w:pStyle w:val="ListParagraph"/>
        <w:widowControl/>
        <w:numPr>
          <w:ilvl w:val="0"/>
          <w:numId w:val="34"/>
        </w:numPr>
        <w:overflowPunct/>
        <w:autoSpaceDE/>
        <w:autoSpaceDN/>
        <w:adjustRightInd/>
        <w:spacing w:after="160" w:line="259" w:lineRule="auto"/>
        <w:contextualSpacing/>
        <w:textAlignment w:val="auto"/>
        <w:rPr>
          <w:szCs w:val="22"/>
        </w:rPr>
      </w:pPr>
      <w:r>
        <w:rPr>
          <w:szCs w:val="22"/>
        </w:rPr>
        <w:t>Ensure providers are meeting quality requirements of the Quality Framework (notably Section 4)</w:t>
      </w:r>
    </w:p>
    <w:p w14:paraId="01E8214B" w14:textId="77777777" w:rsidR="00EE25F0" w:rsidRDefault="00EE25F0" w:rsidP="00EE25F0">
      <w:pPr>
        <w:widowControl/>
        <w:overflowPunct/>
        <w:autoSpaceDE/>
        <w:autoSpaceDN/>
        <w:adjustRightInd/>
        <w:spacing w:after="160" w:line="259" w:lineRule="auto"/>
        <w:textAlignment w:val="auto"/>
      </w:pPr>
      <w:r>
        <w:rPr>
          <w:b/>
        </w:rPr>
        <w:t>T</w:t>
      </w:r>
      <w:r w:rsidRPr="00556E1E">
        <w:rPr>
          <w:b/>
        </w:rPr>
        <w:t xml:space="preserve">he </w:t>
      </w:r>
      <w:r>
        <w:rPr>
          <w:b/>
        </w:rPr>
        <w:t xml:space="preserve">education </w:t>
      </w:r>
      <w:r w:rsidRPr="00556E1E">
        <w:rPr>
          <w:b/>
        </w:rPr>
        <w:t>sector and those applying for, or participating in, NPQ programmes</w:t>
      </w:r>
      <w:r>
        <w:rPr>
          <w:b/>
        </w:rPr>
        <w:t xml:space="preserve">, </w:t>
      </w:r>
      <w:r>
        <w:t>can use</w:t>
      </w:r>
      <w:r>
        <w:rPr>
          <w:b/>
        </w:rPr>
        <w:t xml:space="preserve"> </w:t>
      </w:r>
      <w:r>
        <w:t>this framework to:</w:t>
      </w:r>
    </w:p>
    <w:p w14:paraId="4151E6AE" w14:textId="77777777" w:rsidR="00EE25F0" w:rsidRDefault="00EE25F0" w:rsidP="00D57BE9">
      <w:pPr>
        <w:pStyle w:val="ListParagraph"/>
        <w:widowControl/>
        <w:numPr>
          <w:ilvl w:val="0"/>
          <w:numId w:val="35"/>
        </w:numPr>
        <w:overflowPunct/>
        <w:autoSpaceDE/>
        <w:autoSpaceDN/>
        <w:adjustRightInd/>
        <w:spacing w:after="160" w:line="259" w:lineRule="auto"/>
        <w:contextualSpacing/>
        <w:textAlignment w:val="auto"/>
        <w:rPr>
          <w:szCs w:val="22"/>
        </w:rPr>
      </w:pPr>
      <w:r>
        <w:t>U</w:t>
      </w:r>
      <w:r w:rsidRPr="008D55AE">
        <w:t xml:space="preserve">nderstand the knowledge, skills and behaviours </w:t>
      </w:r>
      <w:r w:rsidRPr="008D55AE">
        <w:rPr>
          <w:szCs w:val="22"/>
        </w:rPr>
        <w:t xml:space="preserve">that </w:t>
      </w:r>
      <w:r>
        <w:rPr>
          <w:szCs w:val="22"/>
        </w:rPr>
        <w:t>will be developed through</w:t>
      </w:r>
      <w:r w:rsidRPr="008D55AE">
        <w:rPr>
          <w:szCs w:val="22"/>
        </w:rPr>
        <w:t xml:space="preserve"> each NPQ level, </w:t>
      </w:r>
      <w:r>
        <w:rPr>
          <w:szCs w:val="22"/>
        </w:rPr>
        <w:t>and how these will be assessed.</w:t>
      </w:r>
    </w:p>
    <w:p w14:paraId="7E0B7009" w14:textId="77777777" w:rsidR="00EE25F0" w:rsidRPr="008D55AE" w:rsidRDefault="00EE25F0" w:rsidP="00D57BE9">
      <w:pPr>
        <w:pStyle w:val="ListParagraph"/>
        <w:widowControl/>
        <w:numPr>
          <w:ilvl w:val="0"/>
          <w:numId w:val="35"/>
        </w:numPr>
        <w:overflowPunct/>
        <w:autoSpaceDE/>
        <w:autoSpaceDN/>
        <w:adjustRightInd/>
        <w:spacing w:after="160" w:line="259" w:lineRule="auto"/>
        <w:contextualSpacing/>
        <w:textAlignment w:val="auto"/>
        <w:rPr>
          <w:szCs w:val="22"/>
        </w:rPr>
      </w:pPr>
      <w:r>
        <w:rPr>
          <w:szCs w:val="22"/>
        </w:rPr>
        <w:t>Select the appropriate NPQ for their needs.</w:t>
      </w:r>
    </w:p>
    <w:p w14:paraId="17D5FD69" w14:textId="77777777" w:rsidR="00EE25F0" w:rsidRDefault="00EE25F0" w:rsidP="00EE25F0">
      <w:pPr>
        <w:widowControl/>
        <w:overflowPunct/>
        <w:autoSpaceDE/>
        <w:autoSpaceDN/>
        <w:adjustRightInd/>
        <w:spacing w:after="160" w:line="259" w:lineRule="auto"/>
        <w:textAlignment w:val="auto"/>
        <w:rPr>
          <w:b/>
          <w:sz w:val="26"/>
          <w:szCs w:val="26"/>
        </w:rPr>
      </w:pPr>
    </w:p>
    <w:p w14:paraId="07676D9B" w14:textId="77777777" w:rsidR="00EE25F0" w:rsidRDefault="00EE25F0" w:rsidP="00EE25F0">
      <w:pPr>
        <w:widowControl/>
        <w:overflowPunct/>
        <w:autoSpaceDE/>
        <w:autoSpaceDN/>
        <w:adjustRightInd/>
        <w:spacing w:after="160" w:line="259" w:lineRule="auto"/>
        <w:textAlignment w:val="auto"/>
        <w:rPr>
          <w:b/>
          <w:sz w:val="26"/>
          <w:szCs w:val="26"/>
        </w:rPr>
      </w:pPr>
    </w:p>
    <w:p w14:paraId="25E47939" w14:textId="77777777" w:rsidR="00EE25F0" w:rsidRDefault="00EE25F0" w:rsidP="00EE25F0">
      <w:pPr>
        <w:widowControl/>
        <w:overflowPunct/>
        <w:autoSpaceDE/>
        <w:autoSpaceDN/>
        <w:adjustRightInd/>
        <w:spacing w:after="160" w:line="259" w:lineRule="auto"/>
        <w:textAlignment w:val="auto"/>
        <w:rPr>
          <w:b/>
          <w:sz w:val="26"/>
          <w:szCs w:val="26"/>
        </w:rPr>
      </w:pPr>
      <w:r>
        <w:rPr>
          <w:b/>
          <w:sz w:val="26"/>
          <w:szCs w:val="26"/>
        </w:rPr>
        <w:br w:type="page"/>
      </w:r>
    </w:p>
    <w:p w14:paraId="490B5619" w14:textId="77777777" w:rsidR="00EE25F0" w:rsidRPr="004F46F2" w:rsidRDefault="00EE25F0" w:rsidP="00EE25F0">
      <w:pPr>
        <w:widowControl/>
        <w:overflowPunct/>
        <w:autoSpaceDE/>
        <w:autoSpaceDN/>
        <w:adjustRightInd/>
        <w:spacing w:after="160" w:line="259" w:lineRule="auto"/>
        <w:textAlignment w:val="auto"/>
        <w:rPr>
          <w:b/>
          <w:sz w:val="26"/>
          <w:szCs w:val="26"/>
        </w:rPr>
      </w:pPr>
      <w:r w:rsidRPr="004F46F2">
        <w:rPr>
          <w:b/>
          <w:sz w:val="26"/>
          <w:szCs w:val="26"/>
        </w:rPr>
        <w:lastRenderedPageBreak/>
        <w:t>Section 2 - Provider requirements and freedoms</w:t>
      </w:r>
    </w:p>
    <w:p w14:paraId="52F2E77B" w14:textId="77777777" w:rsidR="00EE25F0" w:rsidRPr="004F46F2" w:rsidRDefault="00EE25F0" w:rsidP="00EE25F0">
      <w:pPr>
        <w:widowControl/>
        <w:overflowPunct/>
        <w:autoSpaceDE/>
        <w:autoSpaceDN/>
        <w:adjustRightInd/>
        <w:spacing w:after="160" w:line="259" w:lineRule="auto"/>
        <w:textAlignment w:val="auto"/>
        <w:rPr>
          <w:b/>
        </w:rPr>
      </w:pPr>
      <w:r w:rsidRPr="004F46F2">
        <w:rPr>
          <w:b/>
        </w:rPr>
        <w:t xml:space="preserve">Content Areas </w:t>
      </w:r>
    </w:p>
    <w:p w14:paraId="4BA730D3" w14:textId="77777777" w:rsidR="00EE25F0" w:rsidRDefault="00EE25F0" w:rsidP="00EE25F0">
      <w:pPr>
        <w:pStyle w:val="DeptBullets"/>
        <w:numPr>
          <w:ilvl w:val="0"/>
          <w:numId w:val="0"/>
        </w:numPr>
        <w:ind w:right="350"/>
        <w:jc w:val="both"/>
        <w:rPr>
          <w:sz w:val="22"/>
          <w:szCs w:val="22"/>
        </w:rPr>
      </w:pPr>
      <w:r>
        <w:rPr>
          <w:sz w:val="22"/>
          <w:szCs w:val="22"/>
        </w:rPr>
        <w:t xml:space="preserve">There are 6 content areas for each NPQ level, which set out </w:t>
      </w:r>
      <w:r w:rsidRPr="005D1331">
        <w:rPr>
          <w:i/>
          <w:sz w:val="22"/>
          <w:szCs w:val="22"/>
        </w:rPr>
        <w:t>what</w:t>
      </w:r>
      <w:r>
        <w:rPr>
          <w:sz w:val="22"/>
          <w:szCs w:val="22"/>
        </w:rPr>
        <w:t xml:space="preserve"> a leader should know or be able to do. </w:t>
      </w:r>
      <w:r w:rsidRPr="00743A6F">
        <w:rPr>
          <w:sz w:val="22"/>
          <w:szCs w:val="22"/>
        </w:rPr>
        <w:t>The 6 content areas</w:t>
      </w:r>
      <w:r>
        <w:rPr>
          <w:sz w:val="22"/>
          <w:szCs w:val="22"/>
        </w:rPr>
        <w:t xml:space="preserve"> are common to each NPQ level, but the</w:t>
      </w:r>
      <w:r w:rsidRPr="00743A6F">
        <w:rPr>
          <w:sz w:val="22"/>
          <w:szCs w:val="22"/>
        </w:rPr>
        <w:t xml:space="preserve"> knowledge and skills within them</w:t>
      </w:r>
      <w:r>
        <w:rPr>
          <w:sz w:val="22"/>
          <w:szCs w:val="22"/>
        </w:rPr>
        <w:t xml:space="preserve"> </w:t>
      </w:r>
      <w:r w:rsidRPr="00743A6F">
        <w:rPr>
          <w:sz w:val="22"/>
          <w:szCs w:val="22"/>
        </w:rPr>
        <w:t>increases in</w:t>
      </w:r>
      <w:r w:rsidRPr="00FC2605">
        <w:rPr>
          <w:sz w:val="22"/>
          <w:szCs w:val="22"/>
        </w:rPr>
        <w:t xml:space="preserve"> sophistication, depth and breadth progressively</w:t>
      </w:r>
      <w:r>
        <w:rPr>
          <w:sz w:val="22"/>
          <w:szCs w:val="22"/>
        </w:rPr>
        <w:t xml:space="preserve"> through the NPQ levels. They are: </w:t>
      </w:r>
    </w:p>
    <w:p w14:paraId="6808F201" w14:textId="77777777" w:rsidR="00EE25F0" w:rsidRDefault="00EE25F0" w:rsidP="00D57BE9">
      <w:pPr>
        <w:pStyle w:val="DeptBullets"/>
        <w:numPr>
          <w:ilvl w:val="0"/>
          <w:numId w:val="37"/>
        </w:numPr>
        <w:ind w:right="350"/>
        <w:jc w:val="both"/>
        <w:rPr>
          <w:sz w:val="22"/>
          <w:szCs w:val="22"/>
        </w:rPr>
      </w:pPr>
      <w:r w:rsidRPr="00E359CF">
        <w:rPr>
          <w:sz w:val="22"/>
          <w:szCs w:val="22"/>
        </w:rPr>
        <w:t xml:space="preserve">Strategy and Improvement </w:t>
      </w:r>
    </w:p>
    <w:p w14:paraId="3A390B06" w14:textId="77777777" w:rsidR="00EE25F0" w:rsidRPr="00083BDC" w:rsidRDefault="00EE25F0" w:rsidP="00D57BE9">
      <w:pPr>
        <w:pStyle w:val="DeptBullets"/>
        <w:numPr>
          <w:ilvl w:val="0"/>
          <w:numId w:val="37"/>
        </w:numPr>
        <w:ind w:right="350"/>
        <w:jc w:val="both"/>
        <w:rPr>
          <w:sz w:val="22"/>
          <w:szCs w:val="22"/>
        </w:rPr>
      </w:pPr>
      <w:r w:rsidRPr="00E359CF">
        <w:rPr>
          <w:sz w:val="22"/>
          <w:szCs w:val="22"/>
        </w:rPr>
        <w:t>Teaching</w:t>
      </w:r>
      <w:r>
        <w:rPr>
          <w:sz w:val="22"/>
          <w:szCs w:val="22"/>
        </w:rPr>
        <w:t xml:space="preserve"> and Curriculum</w:t>
      </w:r>
      <w:r w:rsidRPr="00E359CF">
        <w:rPr>
          <w:sz w:val="22"/>
          <w:szCs w:val="22"/>
        </w:rPr>
        <w:t xml:space="preserve"> Excellence</w:t>
      </w:r>
    </w:p>
    <w:p w14:paraId="3968A5EB"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Leading with Impact</w:t>
      </w:r>
    </w:p>
    <w:p w14:paraId="7EB1FFCF"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Working in Partnership</w:t>
      </w:r>
    </w:p>
    <w:p w14:paraId="0DAFA76E" w14:textId="77777777" w:rsidR="00EE25F0" w:rsidRPr="00E359CF" w:rsidRDefault="00EE25F0" w:rsidP="00D57BE9">
      <w:pPr>
        <w:pStyle w:val="DeptBullets"/>
        <w:numPr>
          <w:ilvl w:val="0"/>
          <w:numId w:val="37"/>
        </w:numPr>
        <w:ind w:right="350"/>
        <w:jc w:val="both"/>
        <w:rPr>
          <w:sz w:val="22"/>
          <w:szCs w:val="22"/>
        </w:rPr>
      </w:pPr>
      <w:r w:rsidRPr="00E359CF">
        <w:rPr>
          <w:sz w:val="22"/>
          <w:szCs w:val="22"/>
        </w:rPr>
        <w:t>Managing Resources and Risks</w:t>
      </w:r>
    </w:p>
    <w:p w14:paraId="26B6EAEC" w14:textId="77777777" w:rsidR="00EE25F0" w:rsidRDefault="00EE25F0" w:rsidP="00D57BE9">
      <w:pPr>
        <w:pStyle w:val="DeptBullets"/>
        <w:numPr>
          <w:ilvl w:val="0"/>
          <w:numId w:val="37"/>
        </w:numPr>
        <w:ind w:right="350"/>
        <w:jc w:val="both"/>
        <w:rPr>
          <w:sz w:val="22"/>
          <w:szCs w:val="22"/>
        </w:rPr>
      </w:pPr>
      <w:r w:rsidRPr="00E359CF">
        <w:rPr>
          <w:sz w:val="22"/>
          <w:szCs w:val="22"/>
        </w:rPr>
        <w:t>Increasing Capability</w:t>
      </w:r>
    </w:p>
    <w:p w14:paraId="525F2FE8" w14:textId="77777777" w:rsidR="00EE25F0" w:rsidRDefault="00EE25F0" w:rsidP="00EE25F0">
      <w:pPr>
        <w:pStyle w:val="DeptBullets"/>
        <w:numPr>
          <w:ilvl w:val="0"/>
          <w:numId w:val="0"/>
        </w:numPr>
        <w:ind w:right="350"/>
        <w:jc w:val="both"/>
        <w:rPr>
          <w:sz w:val="22"/>
          <w:szCs w:val="22"/>
        </w:rPr>
      </w:pPr>
      <w:r w:rsidRPr="00FE6B13">
        <w:rPr>
          <w:b/>
          <w:sz w:val="22"/>
          <w:szCs w:val="22"/>
        </w:rPr>
        <w:t xml:space="preserve">Providers must </w:t>
      </w:r>
      <w:r>
        <w:rPr>
          <w:b/>
          <w:sz w:val="22"/>
          <w:szCs w:val="22"/>
        </w:rPr>
        <w:t>design and deliver</w:t>
      </w:r>
      <w:r w:rsidRPr="00FE6B13">
        <w:rPr>
          <w:b/>
          <w:sz w:val="22"/>
          <w:szCs w:val="22"/>
        </w:rPr>
        <w:t xml:space="preserve"> provision that covers </w:t>
      </w:r>
      <w:r w:rsidRPr="005D1331">
        <w:rPr>
          <w:b/>
          <w:sz w:val="22"/>
          <w:szCs w:val="22"/>
        </w:rPr>
        <w:t xml:space="preserve">all </w:t>
      </w:r>
      <w:r w:rsidRPr="00FE6B13">
        <w:rPr>
          <w:b/>
          <w:sz w:val="22"/>
          <w:szCs w:val="22"/>
        </w:rPr>
        <w:t xml:space="preserve">of the knowledge and skills in the </w:t>
      </w:r>
      <w:r w:rsidRPr="00FE6B13">
        <w:rPr>
          <w:b/>
          <w:i/>
          <w:sz w:val="22"/>
          <w:szCs w:val="22"/>
        </w:rPr>
        <w:t>‘Learn how to’</w:t>
      </w:r>
      <w:r>
        <w:rPr>
          <w:b/>
          <w:sz w:val="22"/>
          <w:szCs w:val="22"/>
        </w:rPr>
        <w:t xml:space="preserve"> </w:t>
      </w:r>
      <w:r w:rsidRPr="00FE6B13">
        <w:rPr>
          <w:b/>
          <w:sz w:val="22"/>
          <w:szCs w:val="22"/>
        </w:rPr>
        <w:t xml:space="preserve">and </w:t>
      </w:r>
      <w:r w:rsidRPr="00FE6B13">
        <w:rPr>
          <w:b/>
          <w:i/>
          <w:sz w:val="22"/>
          <w:szCs w:val="22"/>
        </w:rPr>
        <w:t xml:space="preserve">‘Learn about’ </w:t>
      </w:r>
      <w:r w:rsidRPr="00FE6B13">
        <w:rPr>
          <w:b/>
          <w:sz w:val="22"/>
          <w:szCs w:val="22"/>
        </w:rPr>
        <w:t>columns, for the NPQ level(s) they are delivering.</w:t>
      </w:r>
      <w:r>
        <w:rPr>
          <w:b/>
          <w:sz w:val="22"/>
          <w:szCs w:val="22"/>
        </w:rPr>
        <w:t xml:space="preserve">  </w:t>
      </w:r>
      <w:r w:rsidRPr="009A4C70">
        <w:rPr>
          <w:sz w:val="22"/>
          <w:szCs w:val="22"/>
        </w:rPr>
        <w:t>A</w:t>
      </w:r>
      <w:r>
        <w:rPr>
          <w:sz w:val="22"/>
          <w:szCs w:val="22"/>
        </w:rPr>
        <w:t xml:space="preserve"> participant’s knowledge and skills will then be assessed through corresponding assessment criteria and assessment tasks, covered below.</w:t>
      </w:r>
    </w:p>
    <w:p w14:paraId="28BDBEC2" w14:textId="77777777" w:rsidR="00EE25F0" w:rsidRDefault="00EE25F0" w:rsidP="00EE25F0">
      <w:pPr>
        <w:widowControl/>
        <w:overflowPunct/>
        <w:autoSpaceDE/>
        <w:autoSpaceDN/>
        <w:adjustRightInd/>
        <w:spacing w:after="160" w:line="259" w:lineRule="auto"/>
        <w:textAlignment w:val="auto"/>
      </w:pPr>
      <w:r>
        <w:t>P</w:t>
      </w:r>
      <w:r w:rsidRPr="0093147F">
        <w:t>rov</w:t>
      </w:r>
      <w:r>
        <w:t>ision must</w:t>
      </w:r>
      <w:r w:rsidRPr="0093147F">
        <w:t xml:space="preserve"> cover </w:t>
      </w:r>
      <w:r w:rsidRPr="0093147F">
        <w:rPr>
          <w:u w:val="single"/>
        </w:rPr>
        <w:t>all</w:t>
      </w:r>
      <w:r w:rsidRPr="0093147F">
        <w:t xml:space="preserve"> of the knowledge and skills in the content areas,</w:t>
      </w:r>
      <w:r>
        <w:t xml:space="preserve"> but </w:t>
      </w:r>
      <w:r w:rsidRPr="00CF0BE0">
        <w:rPr>
          <w:u w:val="single"/>
        </w:rPr>
        <w:t>need not</w:t>
      </w:r>
      <w:r>
        <w:t xml:space="preserve"> follow a specific structure. The content areas are a framework within which providers have freedom to organise, structure, contextualise or prioritise provision to best suit the needs of their participants and their particular context. </w:t>
      </w:r>
    </w:p>
    <w:p w14:paraId="124BEC66" w14:textId="77777777" w:rsidR="00EE25F0" w:rsidRDefault="00EE25F0" w:rsidP="00EE25F0">
      <w:pPr>
        <w:widowControl/>
        <w:overflowPunct/>
        <w:autoSpaceDE/>
        <w:autoSpaceDN/>
        <w:adjustRightInd/>
        <w:spacing w:after="160" w:line="259" w:lineRule="auto"/>
        <w:textAlignment w:val="auto"/>
      </w:pPr>
      <w:r>
        <w:t xml:space="preserve">Consequently, these content areas may be delivered in a different order, organised by different themes, added to, or contextualised. </w:t>
      </w:r>
    </w:p>
    <w:p w14:paraId="05B8C951" w14:textId="77777777" w:rsidR="00EE25F0" w:rsidRPr="004F46F2" w:rsidRDefault="00EE25F0" w:rsidP="00EE25F0">
      <w:pPr>
        <w:pStyle w:val="DeptBullets"/>
        <w:numPr>
          <w:ilvl w:val="0"/>
          <w:numId w:val="0"/>
        </w:numPr>
        <w:ind w:left="360" w:right="350" w:hanging="360"/>
        <w:jc w:val="both"/>
        <w:rPr>
          <w:sz w:val="22"/>
          <w:szCs w:val="22"/>
        </w:rPr>
      </w:pPr>
      <w:r w:rsidRPr="004F46F2">
        <w:rPr>
          <w:b/>
          <w:sz w:val="22"/>
          <w:szCs w:val="22"/>
        </w:rPr>
        <w:t xml:space="preserve">Leadership Behaviours </w:t>
      </w:r>
    </w:p>
    <w:p w14:paraId="1D0FEE1D" w14:textId="77777777" w:rsidR="00EE25F0" w:rsidRDefault="00EE25F0" w:rsidP="00EE25F0">
      <w:pPr>
        <w:pStyle w:val="DeptBullets"/>
        <w:numPr>
          <w:ilvl w:val="0"/>
          <w:numId w:val="0"/>
        </w:numPr>
        <w:ind w:right="350"/>
        <w:rPr>
          <w:sz w:val="22"/>
          <w:szCs w:val="26"/>
        </w:rPr>
      </w:pPr>
      <w:r w:rsidRPr="00FE6B13">
        <w:rPr>
          <w:sz w:val="22"/>
          <w:szCs w:val="26"/>
        </w:rPr>
        <w:t xml:space="preserve">There are 7 leadership behaviours, </w:t>
      </w:r>
      <w:r>
        <w:rPr>
          <w:sz w:val="22"/>
          <w:szCs w:val="26"/>
        </w:rPr>
        <w:t xml:space="preserve">common to each NPQ level, </w:t>
      </w:r>
      <w:r w:rsidRPr="00FE6B13">
        <w:rPr>
          <w:sz w:val="22"/>
          <w:szCs w:val="26"/>
        </w:rPr>
        <w:t xml:space="preserve">which set out </w:t>
      </w:r>
      <w:r w:rsidRPr="00FE6B13">
        <w:rPr>
          <w:i/>
          <w:sz w:val="22"/>
          <w:szCs w:val="26"/>
        </w:rPr>
        <w:t>how</w:t>
      </w:r>
      <w:r w:rsidRPr="00FE6B13">
        <w:rPr>
          <w:sz w:val="22"/>
          <w:szCs w:val="26"/>
        </w:rPr>
        <w:t xml:space="preserve"> </w:t>
      </w:r>
      <w:r>
        <w:rPr>
          <w:sz w:val="22"/>
          <w:szCs w:val="26"/>
        </w:rPr>
        <w:t>the best leaders operate</w:t>
      </w:r>
      <w:r w:rsidRPr="00FE6B13">
        <w:rPr>
          <w:sz w:val="22"/>
          <w:szCs w:val="26"/>
        </w:rPr>
        <w:t>.</w:t>
      </w:r>
      <w:r>
        <w:rPr>
          <w:sz w:val="22"/>
          <w:szCs w:val="26"/>
        </w:rPr>
        <w:t xml:space="preserve"> They are: </w:t>
      </w:r>
    </w:p>
    <w:p w14:paraId="072E7F2B"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Commitment</w:t>
      </w:r>
    </w:p>
    <w:p w14:paraId="1DD143AE"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Collaboration</w:t>
      </w:r>
    </w:p>
    <w:p w14:paraId="001E2063"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Personal Drive</w:t>
      </w:r>
    </w:p>
    <w:p w14:paraId="1ECD35F5"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Resilience</w:t>
      </w:r>
    </w:p>
    <w:p w14:paraId="419BB020"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Awareness</w:t>
      </w:r>
    </w:p>
    <w:p w14:paraId="0CC0A5BA"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Integrity</w:t>
      </w:r>
    </w:p>
    <w:p w14:paraId="55A28BD6" w14:textId="77777777" w:rsidR="00EE25F0" w:rsidRPr="00FE6B13" w:rsidRDefault="00EE25F0" w:rsidP="00D57BE9">
      <w:pPr>
        <w:pStyle w:val="ListParagraph"/>
        <w:widowControl/>
        <w:numPr>
          <w:ilvl w:val="0"/>
          <w:numId w:val="38"/>
        </w:numPr>
        <w:overflowPunct/>
        <w:autoSpaceDE/>
        <w:autoSpaceDN/>
        <w:adjustRightInd/>
        <w:spacing w:line="360" w:lineRule="auto"/>
        <w:ind w:right="350"/>
        <w:contextualSpacing/>
        <w:textAlignment w:val="auto"/>
        <w:rPr>
          <w:szCs w:val="22"/>
        </w:rPr>
      </w:pPr>
      <w:r w:rsidRPr="00FE6B13">
        <w:rPr>
          <w:szCs w:val="22"/>
        </w:rPr>
        <w:t>Respect</w:t>
      </w:r>
    </w:p>
    <w:p w14:paraId="57DB8495" w14:textId="77777777" w:rsidR="00EE25F0" w:rsidRDefault="00EE25F0" w:rsidP="00EE25F0">
      <w:pPr>
        <w:pStyle w:val="DeptBullets"/>
        <w:numPr>
          <w:ilvl w:val="0"/>
          <w:numId w:val="0"/>
        </w:numPr>
        <w:ind w:right="350"/>
        <w:jc w:val="both"/>
        <w:rPr>
          <w:sz w:val="22"/>
          <w:szCs w:val="22"/>
        </w:rPr>
      </w:pPr>
      <w:r w:rsidRPr="005D1331">
        <w:rPr>
          <w:b/>
          <w:sz w:val="22"/>
          <w:szCs w:val="22"/>
        </w:rPr>
        <w:t>Providers must work with participants to evaluate the participant</w:t>
      </w:r>
      <w:r>
        <w:rPr>
          <w:b/>
          <w:sz w:val="22"/>
          <w:szCs w:val="22"/>
        </w:rPr>
        <w:t>’</w:t>
      </w:r>
      <w:r w:rsidRPr="005D1331">
        <w:rPr>
          <w:b/>
          <w:sz w:val="22"/>
          <w:szCs w:val="22"/>
        </w:rPr>
        <w:t>s strength in each behaviour at the beginning of their NPQ, and plan how the participant will develop these behaviours during the</w:t>
      </w:r>
      <w:r>
        <w:rPr>
          <w:b/>
          <w:sz w:val="22"/>
          <w:szCs w:val="22"/>
        </w:rPr>
        <w:t>ir</w:t>
      </w:r>
      <w:r w:rsidRPr="005D1331">
        <w:rPr>
          <w:b/>
          <w:sz w:val="22"/>
          <w:szCs w:val="22"/>
        </w:rPr>
        <w:t xml:space="preserve"> </w:t>
      </w:r>
      <w:r>
        <w:rPr>
          <w:b/>
          <w:sz w:val="22"/>
          <w:szCs w:val="22"/>
        </w:rPr>
        <w:t>NPQ study</w:t>
      </w:r>
      <w:r w:rsidRPr="005D1331">
        <w:rPr>
          <w:b/>
          <w:sz w:val="22"/>
          <w:szCs w:val="22"/>
        </w:rPr>
        <w:t>.</w:t>
      </w:r>
      <w:r>
        <w:rPr>
          <w:sz w:val="22"/>
          <w:szCs w:val="22"/>
        </w:rPr>
        <w:t xml:space="preserve"> </w:t>
      </w:r>
    </w:p>
    <w:p w14:paraId="1B7A1AED" w14:textId="77777777" w:rsidR="00EE25F0" w:rsidRPr="00CF0BE0" w:rsidRDefault="00EE25F0" w:rsidP="00EE25F0">
      <w:pPr>
        <w:pStyle w:val="DeptBullets"/>
        <w:numPr>
          <w:ilvl w:val="0"/>
          <w:numId w:val="0"/>
        </w:numPr>
        <w:ind w:right="350"/>
        <w:jc w:val="both"/>
        <w:rPr>
          <w:sz w:val="22"/>
          <w:szCs w:val="22"/>
        </w:rPr>
      </w:pPr>
      <w:r>
        <w:rPr>
          <w:sz w:val="22"/>
          <w:szCs w:val="22"/>
        </w:rPr>
        <w:t xml:space="preserve">Providers have freedom to determine how this should be done and a participant’s strength in the leadership behaviours will </w:t>
      </w:r>
      <w:r w:rsidRPr="003054B3">
        <w:rPr>
          <w:sz w:val="22"/>
          <w:szCs w:val="22"/>
          <w:u w:val="single"/>
        </w:rPr>
        <w:t>not be</w:t>
      </w:r>
      <w:r>
        <w:rPr>
          <w:sz w:val="22"/>
          <w:szCs w:val="22"/>
        </w:rPr>
        <w:t xml:space="preserve"> assessed through assessment criteria or assessment tasks. </w:t>
      </w:r>
    </w:p>
    <w:p w14:paraId="3667C4EC" w14:textId="77777777" w:rsidR="00EE25F0" w:rsidRDefault="00EE25F0" w:rsidP="00EE25F0">
      <w:pPr>
        <w:widowControl/>
        <w:overflowPunct/>
        <w:autoSpaceDE/>
        <w:autoSpaceDN/>
        <w:adjustRightInd/>
        <w:spacing w:after="160" w:line="259" w:lineRule="auto"/>
        <w:textAlignment w:val="auto"/>
        <w:rPr>
          <w:b/>
          <w:sz w:val="26"/>
          <w:szCs w:val="26"/>
        </w:rPr>
      </w:pPr>
      <w:r>
        <w:rPr>
          <w:b/>
          <w:sz w:val="26"/>
          <w:szCs w:val="26"/>
        </w:rPr>
        <w:br w:type="page"/>
      </w:r>
    </w:p>
    <w:p w14:paraId="45FA6EDF" w14:textId="77777777" w:rsidR="00EE25F0" w:rsidRPr="004F46F2" w:rsidRDefault="00EE25F0" w:rsidP="00EE25F0">
      <w:pPr>
        <w:pStyle w:val="DeptBullets"/>
        <w:numPr>
          <w:ilvl w:val="0"/>
          <w:numId w:val="0"/>
        </w:numPr>
        <w:ind w:right="350"/>
        <w:jc w:val="both"/>
        <w:rPr>
          <w:b/>
          <w:sz w:val="22"/>
          <w:szCs w:val="22"/>
        </w:rPr>
      </w:pPr>
      <w:r w:rsidRPr="004F46F2">
        <w:rPr>
          <w:b/>
          <w:sz w:val="22"/>
          <w:szCs w:val="22"/>
        </w:rPr>
        <w:lastRenderedPageBreak/>
        <w:t xml:space="preserve">Assessment Criteria </w:t>
      </w:r>
    </w:p>
    <w:p w14:paraId="337C3263" w14:textId="77777777" w:rsidR="00EE25F0" w:rsidRDefault="00EE25F0" w:rsidP="00EE25F0">
      <w:pPr>
        <w:widowControl/>
        <w:overflowPunct/>
        <w:autoSpaceDE/>
        <w:autoSpaceDN/>
        <w:adjustRightInd/>
        <w:spacing w:after="160" w:line="259" w:lineRule="auto"/>
        <w:textAlignment w:val="auto"/>
      </w:pPr>
      <w:r>
        <w:t xml:space="preserve">For each content area, there are corresponding assessment criteria setting out the standards against which a participant will be assessed. These are listed by content area </w:t>
      </w:r>
      <w:r w:rsidRPr="00DC6550">
        <w:t>and by assessment task.</w:t>
      </w:r>
    </w:p>
    <w:p w14:paraId="3EA5BD7B" w14:textId="77777777" w:rsidR="00EE25F0" w:rsidRDefault="00EE25F0" w:rsidP="00EE25F0">
      <w:pPr>
        <w:widowControl/>
        <w:overflowPunct/>
        <w:autoSpaceDE/>
        <w:autoSpaceDN/>
        <w:adjustRightInd/>
        <w:spacing w:after="160" w:line="259" w:lineRule="auto"/>
        <w:textAlignment w:val="auto"/>
        <w:rPr>
          <w:b/>
        </w:rPr>
      </w:pPr>
      <w:r w:rsidRPr="00CD2799">
        <w:rPr>
          <w:b/>
        </w:rPr>
        <w:t>Providers must</w:t>
      </w:r>
      <w:r>
        <w:rPr>
          <w:b/>
        </w:rPr>
        <w:t xml:space="preserve"> assess participants against the assessment criteria listed for the NPQ level, through a series of defined assessment tasks. DfE will provide a mark scheme to support providers when assessing candidates against these criteria. </w:t>
      </w:r>
    </w:p>
    <w:p w14:paraId="7762F664" w14:textId="77777777" w:rsidR="00EE25F0" w:rsidRPr="00750850" w:rsidRDefault="00EE25F0" w:rsidP="00EE25F0">
      <w:pPr>
        <w:widowControl/>
        <w:overflowPunct/>
        <w:autoSpaceDE/>
        <w:autoSpaceDN/>
        <w:adjustRightInd/>
        <w:spacing w:after="160" w:line="259" w:lineRule="auto"/>
        <w:textAlignment w:val="auto"/>
        <w:rPr>
          <w:szCs w:val="26"/>
        </w:rPr>
      </w:pPr>
      <w:r>
        <w:rPr>
          <w:szCs w:val="26"/>
        </w:rPr>
        <w:t xml:space="preserve">Providers must mark candidates in accordance with this mark scheme to ensure a nationally consistent approach is taken. However, the mark scheme </w:t>
      </w:r>
      <w:r w:rsidRPr="00CF0BE0">
        <w:rPr>
          <w:szCs w:val="26"/>
          <w:u w:val="single"/>
        </w:rPr>
        <w:t>will not</w:t>
      </w:r>
      <w:r w:rsidRPr="00CF0BE0">
        <w:rPr>
          <w:szCs w:val="26"/>
        </w:rPr>
        <w:t xml:space="preserve"> </w:t>
      </w:r>
      <w:r>
        <w:rPr>
          <w:szCs w:val="26"/>
        </w:rPr>
        <w:t xml:space="preserve">name individual pieces of research or examples that must be referred to; rather participants will be expected to drawn on the relevant bodies of research or examples that relate to the nature of their project.   </w:t>
      </w:r>
    </w:p>
    <w:p w14:paraId="2A934AF2" w14:textId="77777777" w:rsidR="00EE25F0" w:rsidRPr="004F46F2" w:rsidRDefault="00EE25F0" w:rsidP="00EE25F0">
      <w:pPr>
        <w:widowControl/>
        <w:overflowPunct/>
        <w:autoSpaceDE/>
        <w:autoSpaceDN/>
        <w:adjustRightInd/>
        <w:spacing w:after="160" w:line="259" w:lineRule="auto"/>
        <w:textAlignment w:val="auto"/>
        <w:rPr>
          <w:b/>
          <w:u w:val="single"/>
        </w:rPr>
      </w:pPr>
      <w:r w:rsidRPr="004F46F2">
        <w:rPr>
          <w:b/>
        </w:rPr>
        <w:t xml:space="preserve">Assessment Tasks </w:t>
      </w:r>
    </w:p>
    <w:p w14:paraId="6FAF000D" w14:textId="77777777" w:rsidR="00EE25F0" w:rsidRPr="004721E8" w:rsidRDefault="00EE25F0" w:rsidP="00EE25F0">
      <w:pPr>
        <w:widowControl/>
        <w:overflowPunct/>
        <w:autoSpaceDE/>
        <w:autoSpaceDN/>
        <w:adjustRightInd/>
        <w:spacing w:after="160" w:line="259" w:lineRule="auto"/>
        <w:textAlignment w:val="auto"/>
      </w:pPr>
      <w:r w:rsidRPr="004721E8">
        <w:t xml:space="preserve">For each NPQ level, </w:t>
      </w:r>
      <w:r>
        <w:t xml:space="preserve">there are defined tasks setting out how participants must be assessed. These describe the project(s) a participant will need to complete, and the supporting evidence they will need to submit as part of the assessment stage. </w:t>
      </w:r>
    </w:p>
    <w:p w14:paraId="27A1E045"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rPr>
      </w:pPr>
      <w:r w:rsidRPr="0017271F">
        <w:rPr>
          <w:szCs w:val="22"/>
        </w:rPr>
        <w:t>For NPQML and NPQSL, this consists of one project, split into two parts.</w:t>
      </w:r>
    </w:p>
    <w:p w14:paraId="08258020"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u w:val="single"/>
        </w:rPr>
      </w:pPr>
      <w:r w:rsidRPr="0017271F">
        <w:rPr>
          <w:szCs w:val="22"/>
        </w:rPr>
        <w:t xml:space="preserve">For NPQH, this consists of two separate projects, </w:t>
      </w:r>
      <w:r w:rsidRPr="0017271F">
        <w:rPr>
          <w:szCs w:val="22"/>
          <w:u w:val="single"/>
        </w:rPr>
        <w:t xml:space="preserve">one of which must be based on their experiences during a 9-day placement in another school. </w:t>
      </w:r>
    </w:p>
    <w:p w14:paraId="21B102ED" w14:textId="77777777" w:rsidR="00EE25F0" w:rsidRPr="0017271F" w:rsidRDefault="00EE25F0" w:rsidP="00D57BE9">
      <w:pPr>
        <w:pStyle w:val="ListParagraph"/>
        <w:widowControl/>
        <w:numPr>
          <w:ilvl w:val="0"/>
          <w:numId w:val="39"/>
        </w:numPr>
        <w:overflowPunct/>
        <w:autoSpaceDE/>
        <w:autoSpaceDN/>
        <w:adjustRightInd/>
        <w:spacing w:after="160" w:line="259" w:lineRule="auto"/>
        <w:contextualSpacing/>
        <w:textAlignment w:val="auto"/>
        <w:rPr>
          <w:szCs w:val="22"/>
        </w:rPr>
      </w:pPr>
      <w:r w:rsidRPr="0017271F">
        <w:rPr>
          <w:szCs w:val="22"/>
        </w:rPr>
        <w:t xml:space="preserve">For NPQEL, this consists of two separate projects. </w:t>
      </w:r>
    </w:p>
    <w:p w14:paraId="1EC9F386" w14:textId="77777777" w:rsidR="00EE25F0" w:rsidRDefault="00EE25F0" w:rsidP="00EE25F0">
      <w:pPr>
        <w:widowControl/>
        <w:overflowPunct/>
        <w:autoSpaceDE/>
        <w:autoSpaceDN/>
        <w:adjustRightInd/>
        <w:spacing w:after="160" w:line="259" w:lineRule="auto"/>
        <w:textAlignment w:val="auto"/>
        <w:rPr>
          <w:b/>
        </w:rPr>
      </w:pPr>
      <w:r w:rsidRPr="00964270">
        <w:rPr>
          <w:b/>
        </w:rPr>
        <w:t xml:space="preserve">Providers must </w:t>
      </w:r>
      <w:r>
        <w:rPr>
          <w:b/>
        </w:rPr>
        <w:t>assess participants using these tasks. Specifically, providers are required to identify placement schools for NPQH participants to undertake their placement and associated project work.</w:t>
      </w:r>
    </w:p>
    <w:p w14:paraId="449022B6" w14:textId="77777777" w:rsidR="00EE25F0" w:rsidRPr="00852079" w:rsidRDefault="00EE25F0" w:rsidP="00EE25F0">
      <w:pPr>
        <w:widowControl/>
        <w:overflowPunct/>
        <w:autoSpaceDE/>
        <w:autoSpaceDN/>
        <w:adjustRightInd/>
        <w:spacing w:after="160" w:line="259" w:lineRule="auto"/>
        <w:textAlignment w:val="auto"/>
      </w:pPr>
      <w:r>
        <w:t xml:space="preserve">Whilst these tasks define the key parameters for a project (for example, word count, duration and broad theme that the project must address), </w:t>
      </w:r>
      <w:r w:rsidRPr="00CF0BE0">
        <w:rPr>
          <w:u w:val="single"/>
        </w:rPr>
        <w:t>providers are free</w:t>
      </w:r>
      <w:r>
        <w:t xml:space="preserve"> to work with participants to agree an appropriate topic, based on their current school environment and its priorities (or placement school environment for NPQH).</w:t>
      </w:r>
    </w:p>
    <w:p w14:paraId="68908172" w14:textId="77777777" w:rsidR="00EE25F0" w:rsidRDefault="00EE25F0" w:rsidP="00EE25F0">
      <w:pPr>
        <w:widowControl/>
        <w:overflowPunct/>
        <w:autoSpaceDE/>
        <w:autoSpaceDN/>
        <w:adjustRightInd/>
        <w:spacing w:after="160" w:line="259" w:lineRule="auto"/>
        <w:textAlignment w:val="auto"/>
        <w:rPr>
          <w:b/>
          <w:szCs w:val="24"/>
        </w:rPr>
      </w:pPr>
      <w:r>
        <w:rPr>
          <w:b/>
          <w:szCs w:val="24"/>
        </w:rPr>
        <w:br w:type="page"/>
      </w:r>
    </w:p>
    <w:p w14:paraId="0AC2F0BF" w14:textId="77777777" w:rsidR="00EE25F0" w:rsidRDefault="00EE25F0" w:rsidP="00EE25F0">
      <w:pPr>
        <w:widowControl/>
        <w:overflowPunct/>
        <w:autoSpaceDE/>
        <w:autoSpaceDN/>
        <w:adjustRightInd/>
        <w:spacing w:after="160" w:line="259" w:lineRule="auto"/>
        <w:textAlignment w:val="auto"/>
        <w:rPr>
          <w:b/>
          <w:szCs w:val="24"/>
        </w:rPr>
        <w:sectPr w:rsidR="00EE25F0" w:rsidSect="00EE25F0">
          <w:footerReference w:type="default" r:id="rId31"/>
          <w:footerReference w:type="first" r:id="rId32"/>
          <w:pgSz w:w="11907" w:h="16839" w:code="9"/>
          <w:pgMar w:top="720" w:right="720" w:bottom="720" w:left="720" w:header="709" w:footer="709" w:gutter="0"/>
          <w:pgNumType w:start="1"/>
          <w:cols w:space="708"/>
          <w:titlePg/>
          <w:docGrid w:linePitch="360"/>
        </w:sectPr>
      </w:pPr>
    </w:p>
    <w:p w14:paraId="739A8C4D" w14:textId="77777777" w:rsidR="00EE25F0" w:rsidRDefault="00EE25F0" w:rsidP="00EE25F0">
      <w:pPr>
        <w:widowControl/>
        <w:overflowPunct/>
        <w:autoSpaceDE/>
        <w:autoSpaceDN/>
        <w:adjustRightInd/>
        <w:spacing w:after="160" w:line="259" w:lineRule="auto"/>
        <w:textAlignment w:val="auto"/>
        <w:rPr>
          <w:b/>
          <w:szCs w:val="24"/>
        </w:rPr>
      </w:pPr>
    </w:p>
    <w:p w14:paraId="0B0559AA" w14:textId="77777777" w:rsidR="00EE25F0" w:rsidRDefault="00EE25F0" w:rsidP="00EE25F0">
      <w:pPr>
        <w:widowControl/>
        <w:overflowPunct/>
        <w:autoSpaceDE/>
        <w:autoSpaceDN/>
        <w:adjustRightInd/>
        <w:textAlignment w:val="auto"/>
        <w:rPr>
          <w:b/>
          <w:szCs w:val="24"/>
        </w:rPr>
        <w:sectPr w:rsidR="00EE25F0" w:rsidSect="00EE25F0">
          <w:type w:val="continuous"/>
          <w:pgSz w:w="16839" w:h="11907" w:orient="landscape" w:code="9"/>
          <w:pgMar w:top="720" w:right="720" w:bottom="720" w:left="720" w:header="709" w:footer="709" w:gutter="0"/>
          <w:cols w:space="708"/>
          <w:titlePg/>
          <w:docGrid w:linePitch="360"/>
        </w:sectPr>
      </w:pPr>
    </w:p>
    <w:tbl>
      <w:tblPr>
        <w:tblpPr w:leftFromText="180" w:rightFromText="180" w:vertAnchor="page" w:horzAnchor="margin" w:tblpX="-284" w:tblpY="1426"/>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9"/>
        <w:gridCol w:w="5004"/>
        <w:gridCol w:w="3974"/>
        <w:gridCol w:w="2410"/>
      </w:tblGrid>
      <w:tr w:rsidR="00DB5299" w:rsidRPr="004F46F2" w14:paraId="402FA3F0" w14:textId="77777777" w:rsidTr="004F46F2">
        <w:trPr>
          <w:trHeight w:val="893"/>
        </w:trPr>
        <w:tc>
          <w:tcPr>
            <w:tcW w:w="15877" w:type="dxa"/>
            <w:gridSpan w:val="4"/>
            <w:tcBorders>
              <w:top w:val="nil"/>
              <w:left w:val="nil"/>
              <w:bottom w:val="single" w:sz="4" w:space="0" w:color="auto"/>
              <w:right w:val="nil"/>
            </w:tcBorders>
            <w:shd w:val="clear" w:color="auto" w:fill="auto"/>
            <w:vAlign w:val="center"/>
          </w:tcPr>
          <w:p w14:paraId="674D939D" w14:textId="77777777" w:rsidR="00DB5299" w:rsidRPr="004F46F2" w:rsidRDefault="00DB5299" w:rsidP="00EE25F0">
            <w:pPr>
              <w:widowControl/>
              <w:overflowPunct/>
              <w:autoSpaceDE/>
              <w:autoSpaceDN/>
              <w:adjustRightInd/>
              <w:ind w:right="492"/>
              <w:textAlignment w:val="auto"/>
              <w:rPr>
                <w:rFonts w:cs="Arial"/>
                <w:b/>
                <w:sz w:val="26"/>
              </w:rPr>
            </w:pPr>
            <w:r w:rsidRPr="004F46F2">
              <w:rPr>
                <w:rFonts w:cs="Arial"/>
                <w:b/>
                <w:sz w:val="26"/>
              </w:rPr>
              <w:t>Section 3 - NPQ Content Areas</w:t>
            </w:r>
          </w:p>
          <w:p w14:paraId="2624EB78" w14:textId="77777777" w:rsidR="004F46F2" w:rsidRDefault="004F46F2" w:rsidP="00EE25F0">
            <w:pPr>
              <w:widowControl/>
              <w:overflowPunct/>
              <w:autoSpaceDE/>
              <w:autoSpaceDN/>
              <w:adjustRightInd/>
              <w:ind w:right="492"/>
              <w:textAlignment w:val="auto"/>
            </w:pPr>
          </w:p>
          <w:p w14:paraId="716A109D" w14:textId="77777777" w:rsidR="00DB5299" w:rsidRPr="004F46F2" w:rsidRDefault="00DB5299" w:rsidP="00EE25F0">
            <w:pPr>
              <w:widowControl/>
              <w:overflowPunct/>
              <w:autoSpaceDE/>
              <w:autoSpaceDN/>
              <w:adjustRightInd/>
              <w:ind w:right="492"/>
              <w:textAlignment w:val="auto"/>
              <w:rPr>
                <w:rFonts w:cs="Arial"/>
              </w:rPr>
            </w:pPr>
            <w:r w:rsidRPr="004F46F2">
              <w:t xml:space="preserve">Providers must design and deliver provision that covers all of the knowledge and skills in the </w:t>
            </w:r>
            <w:r w:rsidRPr="004F46F2">
              <w:rPr>
                <w:i/>
              </w:rPr>
              <w:t>‘Learn how to’</w:t>
            </w:r>
            <w:r w:rsidRPr="004F46F2">
              <w:t xml:space="preserve"> and </w:t>
            </w:r>
            <w:r w:rsidRPr="004F46F2">
              <w:rPr>
                <w:i/>
              </w:rPr>
              <w:t xml:space="preserve">‘Learn about’ </w:t>
            </w:r>
            <w:r w:rsidRPr="004F46F2">
              <w:t>columns, for the NPQ level(s) they are delivering</w:t>
            </w:r>
          </w:p>
          <w:p w14:paraId="0D0C55D1" w14:textId="77777777" w:rsidR="00DB5299" w:rsidRPr="004F46F2" w:rsidRDefault="00DB5299" w:rsidP="00EE25F0">
            <w:pPr>
              <w:widowControl/>
              <w:overflowPunct/>
              <w:autoSpaceDE/>
              <w:autoSpaceDN/>
              <w:adjustRightInd/>
              <w:ind w:right="492"/>
              <w:jc w:val="center"/>
              <w:textAlignment w:val="auto"/>
              <w:rPr>
                <w:rFonts w:cs="Arial"/>
                <w:b/>
              </w:rPr>
            </w:pPr>
          </w:p>
          <w:p w14:paraId="2D44F34A" w14:textId="77777777" w:rsidR="00DB5299" w:rsidRPr="004F46F2" w:rsidRDefault="00DB5299" w:rsidP="00EE25F0">
            <w:pPr>
              <w:widowControl/>
              <w:overflowPunct/>
              <w:autoSpaceDE/>
              <w:autoSpaceDN/>
              <w:adjustRightInd/>
              <w:ind w:right="492"/>
              <w:jc w:val="center"/>
              <w:textAlignment w:val="auto"/>
              <w:rPr>
                <w:rFonts w:cs="Arial"/>
                <w:b/>
                <w:sz w:val="26"/>
              </w:rPr>
            </w:pPr>
            <w:r w:rsidRPr="004F46F2">
              <w:rPr>
                <w:rFonts w:cs="Arial"/>
                <w:b/>
                <w:sz w:val="26"/>
              </w:rPr>
              <w:t>Strategy and Improvement</w:t>
            </w:r>
          </w:p>
          <w:p w14:paraId="493638D8" w14:textId="77777777" w:rsidR="004F46F2" w:rsidRPr="004F46F2" w:rsidRDefault="004F46F2" w:rsidP="00EE25F0">
            <w:pPr>
              <w:widowControl/>
              <w:overflowPunct/>
              <w:autoSpaceDE/>
              <w:autoSpaceDN/>
              <w:adjustRightInd/>
              <w:ind w:right="492"/>
              <w:jc w:val="center"/>
              <w:textAlignment w:val="auto"/>
              <w:rPr>
                <w:b/>
              </w:rPr>
            </w:pPr>
          </w:p>
        </w:tc>
      </w:tr>
      <w:tr w:rsidR="00EE25F0" w:rsidRPr="004F46F2" w14:paraId="6AB88D41" w14:textId="77777777" w:rsidTr="004F46F2">
        <w:trPr>
          <w:trHeight w:val="533"/>
        </w:trPr>
        <w:tc>
          <w:tcPr>
            <w:tcW w:w="15877" w:type="dxa"/>
            <w:gridSpan w:val="4"/>
            <w:tcBorders>
              <w:top w:val="single" w:sz="4" w:space="0" w:color="auto"/>
            </w:tcBorders>
            <w:shd w:val="clear" w:color="auto" w:fill="8496B0" w:themeFill="text2" w:themeFillTint="99"/>
            <w:vAlign w:val="center"/>
          </w:tcPr>
          <w:p w14:paraId="7EB1167C"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728B361B" w14:textId="77777777" w:rsidTr="003D0D8B">
        <w:trPr>
          <w:trHeight w:val="523"/>
        </w:trPr>
        <w:tc>
          <w:tcPr>
            <w:tcW w:w="4489" w:type="dxa"/>
            <w:shd w:val="clear" w:color="auto" w:fill="D5DCE4" w:themeFill="text2" w:themeFillTint="33"/>
            <w:vAlign w:val="center"/>
          </w:tcPr>
          <w:p w14:paraId="450FDA5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004" w:type="dxa"/>
            <w:shd w:val="clear" w:color="auto" w:fill="D5DCE4" w:themeFill="text2" w:themeFillTint="33"/>
            <w:vAlign w:val="center"/>
          </w:tcPr>
          <w:p w14:paraId="0C3832B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74" w:type="dxa"/>
            <w:shd w:val="clear" w:color="auto" w:fill="D5DCE4" w:themeFill="text2" w:themeFillTint="33"/>
            <w:vAlign w:val="center"/>
          </w:tcPr>
          <w:p w14:paraId="62FF758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7D4C48A1" w14:textId="77777777" w:rsidR="00EE25F0" w:rsidRPr="004F46F2" w:rsidRDefault="00EE25F0" w:rsidP="00EE25F0">
            <w:pPr>
              <w:jc w:val="center"/>
              <w:rPr>
                <w:b/>
              </w:rPr>
            </w:pPr>
            <w:r w:rsidRPr="004F46F2">
              <w:rPr>
                <w:b/>
              </w:rPr>
              <w:t>Tested in</w:t>
            </w:r>
          </w:p>
        </w:tc>
      </w:tr>
      <w:tr w:rsidR="00EE25F0" w:rsidRPr="004F46F2" w14:paraId="6D9B273B" w14:textId="77777777" w:rsidTr="003D0D8B">
        <w:trPr>
          <w:trHeight w:val="1569"/>
        </w:trPr>
        <w:tc>
          <w:tcPr>
            <w:tcW w:w="4489" w:type="dxa"/>
            <w:vMerge w:val="restart"/>
            <w:shd w:val="clear" w:color="auto" w:fill="F2F2F2" w:themeFill="background1" w:themeFillShade="F2"/>
            <w:vAlign w:val="center"/>
          </w:tcPr>
          <w:p w14:paraId="61A7A01E" w14:textId="77777777" w:rsidR="00EE25F0" w:rsidRPr="004F46F2" w:rsidRDefault="00EE25F0" w:rsidP="00EE25F0">
            <w:pPr>
              <w:rPr>
                <w:rFonts w:cs="Arial"/>
              </w:rPr>
            </w:pPr>
            <w:r w:rsidRPr="004F46F2">
              <w:rPr>
                <w:rFonts w:cs="Arial"/>
              </w:rPr>
              <w:t>Manage and analyse performance data to evaluate progress, identify trends, define team priorities and develop improvement strategies (for example, in relation to disadvantaged pupils or those with particular needs)</w:t>
            </w:r>
          </w:p>
        </w:tc>
        <w:tc>
          <w:tcPr>
            <w:tcW w:w="5004" w:type="dxa"/>
            <w:shd w:val="clear" w:color="auto" w:fill="F2F2F2" w:themeFill="background1" w:themeFillShade="F2"/>
            <w:vAlign w:val="center"/>
          </w:tcPr>
          <w:p w14:paraId="76B697E8" w14:textId="77777777" w:rsidR="00EE25F0" w:rsidRPr="004F46F2" w:rsidRDefault="00EE25F0" w:rsidP="00EE25F0">
            <w:pPr>
              <w:rPr>
                <w:rFonts w:cs="Arial"/>
              </w:rPr>
            </w:pPr>
            <w:r w:rsidRPr="004F46F2">
              <w:rPr>
                <w:rFonts w:cs="Arial"/>
              </w:rPr>
              <w:t>Tools and techniques to manage and analyse performance data on progress and attainment at group and individual level (for example, databases, spreadsheets, formulae and graphs)</w:t>
            </w:r>
          </w:p>
        </w:tc>
        <w:tc>
          <w:tcPr>
            <w:tcW w:w="3974" w:type="dxa"/>
            <w:vMerge w:val="restart"/>
            <w:shd w:val="clear" w:color="auto" w:fill="D5DCE4" w:themeFill="text2" w:themeFillTint="33"/>
            <w:vAlign w:val="center"/>
          </w:tcPr>
          <w:p w14:paraId="55EE8688" w14:textId="77777777" w:rsidR="00EE25F0" w:rsidRPr="004F46F2" w:rsidRDefault="00EE25F0" w:rsidP="00EE25F0">
            <w:pPr>
              <w:widowControl/>
              <w:overflowPunct/>
              <w:autoSpaceDE/>
              <w:autoSpaceDN/>
              <w:adjustRightInd/>
              <w:textAlignment w:val="auto"/>
              <w:rPr>
                <w:rFonts w:cs="Arial"/>
                <w:shd w:val="clear" w:color="auto" w:fill="D5DCE4" w:themeFill="text2" w:themeFillTint="33"/>
              </w:rPr>
            </w:pPr>
            <w:r w:rsidRPr="004F46F2">
              <w:rPr>
                <w:rFonts w:cs="Arial"/>
              </w:rPr>
              <w:t>1.1.1 Deploys tools and techniques to manage and analyse data on pupil progress and attainment</w:t>
            </w:r>
          </w:p>
          <w:p w14:paraId="3AABF4EF" w14:textId="77777777" w:rsidR="00EE25F0" w:rsidRPr="004F46F2" w:rsidRDefault="00EE25F0" w:rsidP="00EE25F0">
            <w:pPr>
              <w:rPr>
                <w:rFonts w:cs="Arial"/>
                <w:shd w:val="clear" w:color="auto" w:fill="D5DCE4" w:themeFill="text2" w:themeFillTint="33"/>
              </w:rPr>
            </w:pPr>
          </w:p>
          <w:p w14:paraId="71E05362" w14:textId="77777777" w:rsidR="00EE25F0" w:rsidRPr="004F46F2" w:rsidRDefault="00EE25F0" w:rsidP="00EE25F0">
            <w:pPr>
              <w:rPr>
                <w:rFonts w:cs="Arial"/>
                <w:shd w:val="clear" w:color="auto" w:fill="D5DCE4" w:themeFill="text2" w:themeFillTint="33"/>
              </w:rPr>
            </w:pPr>
          </w:p>
          <w:p w14:paraId="45EBB948" w14:textId="77777777" w:rsidR="00EE25F0" w:rsidRPr="004F46F2" w:rsidRDefault="00EE25F0" w:rsidP="00EE25F0">
            <w:pPr>
              <w:rPr>
                <w:rFonts w:cs="Arial"/>
                <w:shd w:val="clear" w:color="auto" w:fill="D5DCE4" w:themeFill="text2" w:themeFillTint="33"/>
              </w:rPr>
            </w:pPr>
          </w:p>
          <w:p w14:paraId="7F2FE189" w14:textId="77777777" w:rsidR="00EE25F0" w:rsidRPr="004F46F2" w:rsidRDefault="00EE25F0" w:rsidP="00EE25F0">
            <w:pPr>
              <w:rPr>
                <w:rFonts w:cs="Arial"/>
                <w:shd w:val="clear" w:color="auto" w:fill="D5DCE4" w:themeFill="text2" w:themeFillTint="33"/>
              </w:rPr>
            </w:pPr>
          </w:p>
          <w:p w14:paraId="6AEC3190" w14:textId="77777777" w:rsidR="00EE25F0" w:rsidRPr="004F46F2" w:rsidRDefault="00EE25F0" w:rsidP="00EE25F0">
            <w:pPr>
              <w:rPr>
                <w:rFonts w:cs="Arial"/>
                <w:shd w:val="clear" w:color="auto" w:fill="D5DCE4" w:themeFill="text2" w:themeFillTint="33"/>
              </w:rPr>
            </w:pPr>
            <w:r w:rsidRPr="004F46F2">
              <w:rPr>
                <w:rFonts w:cs="Arial"/>
              </w:rPr>
              <w:t>1.1.2 Designs, evaluates and improves plans in light of data on pupil progress and attainment</w:t>
            </w:r>
          </w:p>
        </w:tc>
        <w:tc>
          <w:tcPr>
            <w:tcW w:w="2410" w:type="dxa"/>
            <w:vMerge w:val="restart"/>
            <w:shd w:val="clear" w:color="auto" w:fill="D5DCE4" w:themeFill="text2" w:themeFillTint="33"/>
            <w:vAlign w:val="center"/>
          </w:tcPr>
          <w:p w14:paraId="023657A1" w14:textId="77777777" w:rsidR="00EE25F0" w:rsidRPr="004F46F2" w:rsidRDefault="00EE25F0" w:rsidP="00EE25F0">
            <w:pPr>
              <w:jc w:val="center"/>
            </w:pPr>
            <w:r w:rsidRPr="004F46F2">
              <w:t>Part A</w:t>
            </w:r>
          </w:p>
          <w:p w14:paraId="79CC67C5" w14:textId="77777777" w:rsidR="00EE25F0" w:rsidRPr="004F46F2" w:rsidRDefault="00EE25F0" w:rsidP="00EE25F0">
            <w:pPr>
              <w:ind w:right="-54"/>
              <w:rPr>
                <w:b/>
              </w:rPr>
            </w:pPr>
          </w:p>
          <w:p w14:paraId="31B5D7D2" w14:textId="77777777" w:rsidR="00EE25F0" w:rsidRPr="004F46F2" w:rsidRDefault="00EE25F0" w:rsidP="00EE25F0">
            <w:pPr>
              <w:ind w:right="-54" w:hanging="61"/>
              <w:rPr>
                <w:b/>
              </w:rPr>
            </w:pPr>
            <w:r w:rsidRPr="004F46F2">
              <w:rPr>
                <w:b/>
              </w:rPr>
              <w:t>Supporting</w:t>
            </w:r>
          </w:p>
          <w:p w14:paraId="28256962" w14:textId="77777777" w:rsidR="00EE25F0" w:rsidRPr="004F46F2" w:rsidRDefault="00EE25F0" w:rsidP="00EE25F0">
            <w:pPr>
              <w:ind w:right="-54" w:hanging="61"/>
            </w:pPr>
            <w:r w:rsidRPr="004F46F2">
              <w:rPr>
                <w:b/>
              </w:rPr>
              <w:t>document required:</w:t>
            </w:r>
            <w:r w:rsidRPr="004F46F2">
              <w:t xml:space="preserve"> </w:t>
            </w:r>
          </w:p>
          <w:p w14:paraId="3E48A320" w14:textId="77777777" w:rsidR="00EE25F0" w:rsidRPr="004F46F2" w:rsidRDefault="00EE25F0" w:rsidP="00EE25F0">
            <w:pPr>
              <w:ind w:right="-54" w:hanging="61"/>
            </w:pPr>
            <w:r w:rsidRPr="004F46F2">
              <w:t>Raw data analysis</w:t>
            </w:r>
          </w:p>
          <w:p w14:paraId="03A6EA41" w14:textId="77777777" w:rsidR="00EE25F0" w:rsidRPr="004F46F2" w:rsidRDefault="00EE25F0" w:rsidP="00EE25F0">
            <w:pPr>
              <w:jc w:val="center"/>
            </w:pPr>
          </w:p>
          <w:p w14:paraId="35757B1B" w14:textId="77777777" w:rsidR="00EE25F0" w:rsidRPr="004F46F2" w:rsidRDefault="00EE25F0" w:rsidP="00EE25F0">
            <w:pPr>
              <w:jc w:val="center"/>
            </w:pPr>
          </w:p>
          <w:p w14:paraId="77009D30" w14:textId="77777777" w:rsidR="00EE25F0" w:rsidRPr="004F46F2" w:rsidRDefault="00EE25F0" w:rsidP="00EE25F0">
            <w:pPr>
              <w:jc w:val="center"/>
            </w:pPr>
          </w:p>
        </w:tc>
      </w:tr>
      <w:tr w:rsidR="00EE25F0" w:rsidRPr="004F46F2" w14:paraId="06B6B850" w14:textId="77777777" w:rsidTr="003D0D8B">
        <w:trPr>
          <w:trHeight w:val="1767"/>
        </w:trPr>
        <w:tc>
          <w:tcPr>
            <w:tcW w:w="4489" w:type="dxa"/>
            <w:vMerge/>
            <w:shd w:val="clear" w:color="auto" w:fill="F2F2F2" w:themeFill="background1" w:themeFillShade="F2"/>
            <w:vAlign w:val="center"/>
          </w:tcPr>
          <w:p w14:paraId="743CF8BE" w14:textId="77777777" w:rsidR="00EE25F0" w:rsidRPr="004F46F2" w:rsidRDefault="00EE25F0" w:rsidP="00EE25F0">
            <w:pPr>
              <w:rPr>
                <w:rFonts w:cs="Arial"/>
              </w:rPr>
            </w:pPr>
          </w:p>
        </w:tc>
        <w:tc>
          <w:tcPr>
            <w:tcW w:w="5004" w:type="dxa"/>
            <w:shd w:val="clear" w:color="auto" w:fill="F2F2F2" w:themeFill="background1" w:themeFillShade="F2"/>
            <w:vAlign w:val="center"/>
          </w:tcPr>
          <w:p w14:paraId="621F8A08" w14:textId="77777777" w:rsidR="00EE25F0" w:rsidRPr="004F46F2" w:rsidRDefault="00EE25F0" w:rsidP="00EE25F0">
            <w:pPr>
              <w:rPr>
                <w:rFonts w:cs="Arial"/>
              </w:rPr>
            </w:pPr>
            <w:r w:rsidRPr="004F46F2">
              <w:rPr>
                <w:rFonts w:cs="Arial"/>
              </w:rPr>
              <w:t>Statistical and data analysis concepts (for example, confidence intervals, statistical significance, sampling, correlation and causation)</w:t>
            </w:r>
          </w:p>
        </w:tc>
        <w:tc>
          <w:tcPr>
            <w:tcW w:w="3974" w:type="dxa"/>
            <w:vMerge/>
            <w:shd w:val="clear" w:color="auto" w:fill="D5DCE4" w:themeFill="text2" w:themeFillTint="33"/>
            <w:vAlign w:val="center"/>
          </w:tcPr>
          <w:p w14:paraId="6EFF3C3B" w14:textId="77777777" w:rsidR="00EE25F0" w:rsidRPr="004F46F2" w:rsidRDefault="00EE25F0" w:rsidP="00EE25F0">
            <w:pPr>
              <w:widowControl/>
              <w:overflowPunct/>
              <w:autoSpaceDE/>
              <w:autoSpaceDN/>
              <w:adjustRightInd/>
              <w:textAlignment w:val="auto"/>
              <w:rPr>
                <w:rFonts w:cs="Arial"/>
              </w:rPr>
            </w:pPr>
          </w:p>
        </w:tc>
        <w:tc>
          <w:tcPr>
            <w:tcW w:w="2410" w:type="dxa"/>
            <w:vMerge/>
            <w:shd w:val="clear" w:color="auto" w:fill="D5DCE4" w:themeFill="text2" w:themeFillTint="33"/>
            <w:vAlign w:val="center"/>
          </w:tcPr>
          <w:p w14:paraId="50B68FC7" w14:textId="77777777" w:rsidR="00EE25F0" w:rsidRPr="004F46F2" w:rsidRDefault="00EE25F0" w:rsidP="00EE25F0">
            <w:pPr>
              <w:jc w:val="center"/>
            </w:pPr>
          </w:p>
        </w:tc>
      </w:tr>
      <w:tr w:rsidR="00EE25F0" w:rsidRPr="004F46F2" w14:paraId="029E100D" w14:textId="77777777" w:rsidTr="003D0D8B">
        <w:trPr>
          <w:trHeight w:val="1119"/>
        </w:trPr>
        <w:tc>
          <w:tcPr>
            <w:tcW w:w="4489" w:type="dxa"/>
            <w:vMerge w:val="restart"/>
            <w:shd w:val="clear" w:color="auto" w:fill="F2F2F2" w:themeFill="background1" w:themeFillShade="F2"/>
            <w:vAlign w:val="center"/>
          </w:tcPr>
          <w:p w14:paraId="2AC98192" w14:textId="77777777" w:rsidR="00EE25F0" w:rsidRPr="004F46F2" w:rsidRDefault="00EE25F0" w:rsidP="00EE25F0">
            <w:pPr>
              <w:rPr>
                <w:rFonts w:cs="Arial"/>
              </w:rPr>
            </w:pPr>
            <w:r w:rsidRPr="004F46F2">
              <w:rPr>
                <w:rFonts w:cs="Arial"/>
              </w:rPr>
              <w:t xml:space="preserve">Implement successful change at team level </w:t>
            </w:r>
          </w:p>
        </w:tc>
        <w:tc>
          <w:tcPr>
            <w:tcW w:w="5004" w:type="dxa"/>
            <w:shd w:val="clear" w:color="auto" w:fill="F2F2F2" w:themeFill="background1" w:themeFillShade="F2"/>
            <w:vAlign w:val="center"/>
          </w:tcPr>
          <w:p w14:paraId="0F7C93D6" w14:textId="77777777" w:rsidR="00EE25F0" w:rsidRPr="004F46F2" w:rsidRDefault="00EE25F0" w:rsidP="00EE25F0">
            <w:pPr>
              <w:rPr>
                <w:rFonts w:cs="Arial"/>
              </w:rPr>
            </w:pPr>
            <w:r w:rsidRPr="004F46F2">
              <w:rPr>
                <w:rFonts w:cs="Arial"/>
              </w:rPr>
              <w:t>Tools and techniques that support change management</w:t>
            </w:r>
          </w:p>
        </w:tc>
        <w:tc>
          <w:tcPr>
            <w:tcW w:w="3974" w:type="dxa"/>
            <w:vMerge w:val="restart"/>
            <w:shd w:val="clear" w:color="auto" w:fill="D5DCE4" w:themeFill="text2" w:themeFillTint="33"/>
            <w:vAlign w:val="center"/>
          </w:tcPr>
          <w:p w14:paraId="39402B65" w14:textId="77777777" w:rsidR="00EE25F0" w:rsidRPr="004F46F2" w:rsidRDefault="00EE25F0" w:rsidP="00EE25F0">
            <w:pPr>
              <w:rPr>
                <w:rFonts w:cs="Arial"/>
              </w:rPr>
            </w:pPr>
            <w:r w:rsidRPr="004F46F2">
              <w:rPr>
                <w:rFonts w:cs="Arial"/>
              </w:rPr>
              <w:t>1.1.3 Deploys change management tools and/or techniques during the design and implementation of plans</w:t>
            </w:r>
          </w:p>
        </w:tc>
        <w:tc>
          <w:tcPr>
            <w:tcW w:w="2410" w:type="dxa"/>
            <w:vMerge w:val="restart"/>
            <w:shd w:val="clear" w:color="auto" w:fill="D5DCE4" w:themeFill="text2" w:themeFillTint="33"/>
            <w:vAlign w:val="center"/>
          </w:tcPr>
          <w:p w14:paraId="6DCD9370" w14:textId="77777777" w:rsidR="00EE25F0" w:rsidRPr="004F46F2" w:rsidRDefault="00EE25F0" w:rsidP="00EE25F0">
            <w:pPr>
              <w:jc w:val="center"/>
            </w:pPr>
            <w:r w:rsidRPr="004F46F2">
              <w:t>Part A</w:t>
            </w:r>
          </w:p>
        </w:tc>
      </w:tr>
      <w:tr w:rsidR="00EE25F0" w:rsidRPr="004F46F2" w14:paraId="721571D4" w14:textId="77777777" w:rsidTr="003D0D8B">
        <w:trPr>
          <w:trHeight w:val="1207"/>
        </w:trPr>
        <w:tc>
          <w:tcPr>
            <w:tcW w:w="4489" w:type="dxa"/>
            <w:vMerge/>
            <w:shd w:val="clear" w:color="auto" w:fill="F2F2F2" w:themeFill="background1" w:themeFillShade="F2"/>
            <w:vAlign w:val="center"/>
          </w:tcPr>
          <w:p w14:paraId="04DA669E" w14:textId="77777777" w:rsidR="00EE25F0" w:rsidRPr="004F46F2" w:rsidRDefault="00EE25F0" w:rsidP="00EE25F0">
            <w:pPr>
              <w:ind w:right="492"/>
              <w:rPr>
                <w:rFonts w:cs="Arial"/>
              </w:rPr>
            </w:pPr>
          </w:p>
        </w:tc>
        <w:tc>
          <w:tcPr>
            <w:tcW w:w="5004" w:type="dxa"/>
            <w:shd w:val="clear" w:color="auto" w:fill="F2F2F2" w:themeFill="background1" w:themeFillShade="F2"/>
            <w:vAlign w:val="center"/>
          </w:tcPr>
          <w:p w14:paraId="499F6F1A" w14:textId="77777777" w:rsidR="00EE25F0" w:rsidRPr="004F46F2" w:rsidRDefault="00EE25F0" w:rsidP="00EE25F0">
            <w:pPr>
              <w:rPr>
                <w:rFonts w:cs="Arial"/>
              </w:rPr>
            </w:pPr>
            <w:r w:rsidRPr="004F46F2">
              <w:rPr>
                <w:rFonts w:cs="Arial"/>
              </w:rPr>
              <w:t>Examples of successful change management drawn from a range of schools</w:t>
            </w:r>
          </w:p>
        </w:tc>
        <w:tc>
          <w:tcPr>
            <w:tcW w:w="3974" w:type="dxa"/>
            <w:vMerge/>
            <w:shd w:val="clear" w:color="auto" w:fill="D5DCE4" w:themeFill="text2" w:themeFillTint="33"/>
            <w:vAlign w:val="center"/>
          </w:tcPr>
          <w:p w14:paraId="04760FA8" w14:textId="77777777" w:rsidR="00EE25F0" w:rsidRPr="004F46F2" w:rsidRDefault="00EE25F0" w:rsidP="00EE25F0">
            <w:pPr>
              <w:widowControl/>
              <w:overflowPunct/>
              <w:autoSpaceDE/>
              <w:autoSpaceDN/>
              <w:adjustRightInd/>
              <w:ind w:right="492"/>
              <w:textAlignment w:val="auto"/>
              <w:rPr>
                <w:rFonts w:cs="Arial"/>
              </w:rPr>
            </w:pPr>
          </w:p>
        </w:tc>
        <w:tc>
          <w:tcPr>
            <w:tcW w:w="2410" w:type="dxa"/>
            <w:vMerge/>
            <w:shd w:val="clear" w:color="auto" w:fill="D5DCE4" w:themeFill="text2" w:themeFillTint="33"/>
            <w:vAlign w:val="center"/>
          </w:tcPr>
          <w:p w14:paraId="404354B5" w14:textId="77777777" w:rsidR="00EE25F0" w:rsidRPr="004F46F2" w:rsidRDefault="00EE25F0" w:rsidP="00EE25F0">
            <w:pPr>
              <w:jc w:val="center"/>
            </w:pPr>
          </w:p>
        </w:tc>
      </w:tr>
    </w:tbl>
    <w:p w14:paraId="3BBCB632" w14:textId="77777777" w:rsidR="00EE25F0" w:rsidRPr="004F46F2" w:rsidRDefault="00EE25F0" w:rsidP="00EE25F0">
      <w:pPr>
        <w:widowControl/>
        <w:overflowPunct/>
        <w:autoSpaceDE/>
        <w:autoSpaceDN/>
        <w:adjustRightInd/>
        <w:textAlignment w:val="auto"/>
        <w:rPr>
          <w:b/>
        </w:rPr>
        <w:sectPr w:rsidR="00EE25F0" w:rsidRPr="004F46F2" w:rsidSect="00EE25F0">
          <w:type w:val="continuous"/>
          <w:pgSz w:w="16839" w:h="11907" w:orient="landscape" w:code="9"/>
          <w:pgMar w:top="720" w:right="720" w:bottom="720" w:left="720" w:header="709" w:footer="709" w:gutter="0"/>
          <w:cols w:space="708"/>
          <w:titlePg/>
          <w:docGrid w:linePitch="360"/>
        </w:sectPr>
      </w:pPr>
    </w:p>
    <w:p w14:paraId="51A67075" w14:textId="77777777" w:rsidR="00EE25F0" w:rsidRPr="004F46F2" w:rsidRDefault="00EE25F0" w:rsidP="00EE25F0">
      <w:pPr>
        <w:widowControl/>
        <w:overflowPunct/>
        <w:autoSpaceDE/>
        <w:autoSpaceDN/>
        <w:adjustRightInd/>
        <w:spacing w:after="160" w:line="259" w:lineRule="auto"/>
        <w:textAlignment w:val="auto"/>
      </w:pPr>
      <w:r w:rsidRPr="004F46F2">
        <w:lastRenderedPageBreak/>
        <w:br w:type="page"/>
      </w:r>
    </w:p>
    <w:p w14:paraId="79351F9A" w14:textId="77777777" w:rsidR="00EE25F0" w:rsidRPr="004F46F2" w:rsidRDefault="00EE25F0" w:rsidP="00EE25F0">
      <w:pPr>
        <w:ind w:right="492"/>
      </w:pPr>
    </w:p>
    <w:tbl>
      <w:tblPr>
        <w:tblpPr w:leftFromText="180" w:rightFromText="180" w:vertAnchor="text" w:horzAnchor="margin" w:tblpXSpec="center" w:tblpY="768"/>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969"/>
        <w:gridCol w:w="2409"/>
      </w:tblGrid>
      <w:tr w:rsidR="00EE25F0" w:rsidRPr="004F46F2" w14:paraId="556222B0" w14:textId="77777777" w:rsidTr="00DB5299">
        <w:trPr>
          <w:trHeight w:val="413"/>
        </w:trPr>
        <w:tc>
          <w:tcPr>
            <w:tcW w:w="15871" w:type="dxa"/>
            <w:gridSpan w:val="4"/>
            <w:shd w:val="clear" w:color="auto" w:fill="8496B0" w:themeFill="text2" w:themeFillTint="99"/>
            <w:vAlign w:val="center"/>
          </w:tcPr>
          <w:p w14:paraId="060A54C1" w14:textId="77777777" w:rsidR="00EE25F0" w:rsidRPr="004F46F2" w:rsidRDefault="00EE25F0" w:rsidP="00EE25F0">
            <w:pPr>
              <w:widowControl/>
              <w:overflowPunct/>
              <w:autoSpaceDE/>
              <w:autoSpaceDN/>
              <w:adjustRightInd/>
              <w:ind w:right="492"/>
              <w:jc w:val="center"/>
              <w:textAlignment w:val="auto"/>
            </w:pPr>
            <w:r w:rsidRPr="004F46F2">
              <w:br w:type="page"/>
            </w:r>
            <w:r w:rsidRPr="004F46F2">
              <w:br w:type="page"/>
            </w:r>
            <w:r w:rsidRPr="004F46F2">
              <w:rPr>
                <w:rFonts w:cs="Arial"/>
                <w:b/>
                <w:i/>
              </w:rPr>
              <w:t>NPQSL (Leading across a school)</w:t>
            </w:r>
          </w:p>
        </w:tc>
      </w:tr>
      <w:tr w:rsidR="00EE25F0" w:rsidRPr="004F46F2" w14:paraId="1E30A8FF" w14:textId="77777777" w:rsidTr="003D0D8B">
        <w:trPr>
          <w:trHeight w:val="692"/>
        </w:trPr>
        <w:tc>
          <w:tcPr>
            <w:tcW w:w="4531" w:type="dxa"/>
            <w:shd w:val="clear" w:color="auto" w:fill="D5DCE4" w:themeFill="text2" w:themeFillTint="33"/>
            <w:vAlign w:val="center"/>
          </w:tcPr>
          <w:p w14:paraId="30D9AB1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2" w:type="dxa"/>
            <w:shd w:val="clear" w:color="auto" w:fill="D5DCE4" w:themeFill="text2" w:themeFillTint="33"/>
            <w:vAlign w:val="center"/>
          </w:tcPr>
          <w:p w14:paraId="298502B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6EC7231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09" w:type="dxa"/>
            <w:shd w:val="clear" w:color="auto" w:fill="D5DCE4" w:themeFill="text2" w:themeFillTint="33"/>
            <w:vAlign w:val="center"/>
          </w:tcPr>
          <w:p w14:paraId="689B058C" w14:textId="77777777" w:rsidR="00EE25F0" w:rsidRPr="004F46F2" w:rsidRDefault="00EE25F0" w:rsidP="00EE25F0">
            <w:pPr>
              <w:jc w:val="center"/>
              <w:rPr>
                <w:b/>
              </w:rPr>
            </w:pPr>
            <w:r w:rsidRPr="004F46F2">
              <w:rPr>
                <w:b/>
              </w:rPr>
              <w:t>Tested in</w:t>
            </w:r>
          </w:p>
        </w:tc>
      </w:tr>
      <w:tr w:rsidR="00EE25F0" w:rsidRPr="004F46F2" w14:paraId="71F0D14E" w14:textId="77777777" w:rsidTr="003D0D8B">
        <w:trPr>
          <w:trHeight w:val="1124"/>
        </w:trPr>
        <w:tc>
          <w:tcPr>
            <w:tcW w:w="4531" w:type="dxa"/>
            <w:vMerge w:val="restart"/>
            <w:shd w:val="clear" w:color="auto" w:fill="F2F2F2" w:themeFill="background1" w:themeFillShade="F2"/>
            <w:vAlign w:val="center"/>
          </w:tcPr>
          <w:p w14:paraId="4BD01002" w14:textId="77777777" w:rsidR="00EE25F0" w:rsidRPr="004F46F2" w:rsidRDefault="00EE25F0" w:rsidP="00EE25F0">
            <w:pPr>
              <w:rPr>
                <w:rFonts w:cs="Arial"/>
              </w:rPr>
            </w:pPr>
            <w:r w:rsidRPr="004F46F2">
              <w:rPr>
                <w:rFonts w:cs="Arial"/>
              </w:rPr>
              <w:t>Analyse performance data to identify the causes of variation within a school and against comparative schools (for example, in relation to national benchmarks, historical performance or between different groups)</w:t>
            </w:r>
          </w:p>
        </w:tc>
        <w:tc>
          <w:tcPr>
            <w:tcW w:w="4962" w:type="dxa"/>
            <w:shd w:val="clear" w:color="auto" w:fill="F2F2F2" w:themeFill="background1" w:themeFillShade="F2"/>
            <w:vAlign w:val="center"/>
          </w:tcPr>
          <w:p w14:paraId="0803009C" w14:textId="77777777" w:rsidR="00EE25F0" w:rsidRPr="004F46F2" w:rsidRDefault="00EE25F0" w:rsidP="00EE25F0">
            <w:pPr>
              <w:rPr>
                <w:rFonts w:cs="Arial"/>
              </w:rPr>
            </w:pPr>
            <w:r w:rsidRPr="004F46F2">
              <w:rPr>
                <w:rFonts w:cs="Arial"/>
              </w:rPr>
              <w:t xml:space="preserve">Sources of internal, national and socio-economic data that can inform pupil progress and identify underachievement (for example, Progress 8 and the </w:t>
            </w:r>
            <w:hyperlink r:id="rId33" w:history="1">
              <w:r w:rsidRPr="00A45B63">
                <w:rPr>
                  <w:rStyle w:val="Hyperlink"/>
                  <w:rFonts w:cs="Arial"/>
                  <w:color w:val="000000" w:themeColor="text1"/>
                  <w:u w:val="none"/>
                </w:rPr>
                <w:t>EEF’s Families of Schools database</w:t>
              </w:r>
            </w:hyperlink>
            <w:r w:rsidRPr="00A45B63">
              <w:rPr>
                <w:rFonts w:cs="Arial"/>
                <w:color w:val="000000" w:themeColor="text1"/>
              </w:rPr>
              <w:t>)</w:t>
            </w:r>
          </w:p>
        </w:tc>
        <w:tc>
          <w:tcPr>
            <w:tcW w:w="3969" w:type="dxa"/>
            <w:vMerge w:val="restart"/>
            <w:shd w:val="clear" w:color="auto" w:fill="D5DCE4" w:themeFill="text2" w:themeFillTint="33"/>
            <w:vAlign w:val="center"/>
          </w:tcPr>
          <w:p w14:paraId="763B1904" w14:textId="77777777" w:rsidR="00EE25F0" w:rsidRPr="004F46F2" w:rsidRDefault="00EE25F0" w:rsidP="00EE25F0">
            <w:pPr>
              <w:widowControl/>
              <w:overflowPunct/>
              <w:autoSpaceDE/>
              <w:autoSpaceDN/>
              <w:adjustRightInd/>
              <w:textAlignment w:val="auto"/>
              <w:rPr>
                <w:rFonts w:cs="Arial"/>
              </w:rPr>
            </w:pPr>
            <w:r w:rsidRPr="004F46F2">
              <w:rPr>
                <w:rFonts w:cs="Arial"/>
              </w:rPr>
              <w:t>1.2.1 Deploys statistical and/or data analysis concepts to identify variation in pupil performance and contributing factors, applying the findings to design of own plans</w:t>
            </w:r>
          </w:p>
        </w:tc>
        <w:tc>
          <w:tcPr>
            <w:tcW w:w="2409" w:type="dxa"/>
            <w:vMerge w:val="restart"/>
            <w:shd w:val="clear" w:color="auto" w:fill="D5DCE4" w:themeFill="text2" w:themeFillTint="33"/>
            <w:vAlign w:val="center"/>
          </w:tcPr>
          <w:p w14:paraId="543B9F12" w14:textId="77777777" w:rsidR="00EE25F0" w:rsidRPr="004F46F2" w:rsidRDefault="00EE25F0" w:rsidP="00EE25F0">
            <w:pPr>
              <w:jc w:val="center"/>
            </w:pPr>
            <w:r w:rsidRPr="004F46F2">
              <w:t xml:space="preserve">Part A </w:t>
            </w:r>
          </w:p>
          <w:p w14:paraId="0E524FAE" w14:textId="77777777" w:rsidR="00EE25F0" w:rsidRPr="004F46F2" w:rsidRDefault="00EE25F0" w:rsidP="00EE25F0">
            <w:pPr>
              <w:rPr>
                <w:b/>
              </w:rPr>
            </w:pPr>
          </w:p>
          <w:p w14:paraId="06C78D66" w14:textId="77777777" w:rsidR="00EE25F0" w:rsidRPr="004F46F2" w:rsidRDefault="00EE25F0" w:rsidP="00EE25F0">
            <w:r w:rsidRPr="004F46F2">
              <w:rPr>
                <w:b/>
              </w:rPr>
              <w:t>Supporting document required</w:t>
            </w:r>
            <w:r w:rsidRPr="004F46F2">
              <w:t>: Raw data analysis</w:t>
            </w:r>
          </w:p>
          <w:p w14:paraId="30882499" w14:textId="77777777" w:rsidR="00EE25F0" w:rsidRPr="004F46F2" w:rsidRDefault="00EE25F0" w:rsidP="00EE25F0">
            <w:pPr>
              <w:jc w:val="center"/>
            </w:pPr>
          </w:p>
        </w:tc>
      </w:tr>
      <w:tr w:rsidR="00EE25F0" w:rsidRPr="004F46F2" w14:paraId="1F416FD3" w14:textId="77777777" w:rsidTr="003D0D8B">
        <w:trPr>
          <w:trHeight w:val="1521"/>
        </w:trPr>
        <w:tc>
          <w:tcPr>
            <w:tcW w:w="4531" w:type="dxa"/>
            <w:vMerge/>
            <w:shd w:val="clear" w:color="auto" w:fill="F2F2F2" w:themeFill="background1" w:themeFillShade="F2"/>
            <w:vAlign w:val="center"/>
          </w:tcPr>
          <w:p w14:paraId="3E9A815E" w14:textId="77777777" w:rsidR="00EE25F0" w:rsidRPr="004F46F2" w:rsidRDefault="00EE25F0" w:rsidP="00EE25F0">
            <w:pPr>
              <w:spacing w:after="80"/>
              <w:ind w:right="33"/>
              <w:rPr>
                <w:rFonts w:cs="Arial"/>
                <w:highlight w:val="yellow"/>
              </w:rPr>
            </w:pPr>
          </w:p>
        </w:tc>
        <w:tc>
          <w:tcPr>
            <w:tcW w:w="4962" w:type="dxa"/>
            <w:shd w:val="clear" w:color="auto" w:fill="F2F2F2" w:themeFill="background1" w:themeFillShade="F2"/>
            <w:vAlign w:val="center"/>
          </w:tcPr>
          <w:p w14:paraId="4861B982" w14:textId="77777777" w:rsidR="00EE25F0" w:rsidRPr="004F46F2" w:rsidRDefault="00EE25F0" w:rsidP="00EE25F0">
            <w:pPr>
              <w:rPr>
                <w:rFonts w:cs="Arial"/>
              </w:rPr>
            </w:pPr>
            <w:r w:rsidRPr="004F46F2">
              <w:rPr>
                <w:rFonts w:cs="Arial"/>
              </w:rPr>
              <w:t>Statistical and data analysis concepts, including confidence intervals, statistical significance, sampling, correlation and causation</w:t>
            </w:r>
          </w:p>
        </w:tc>
        <w:tc>
          <w:tcPr>
            <w:tcW w:w="3969" w:type="dxa"/>
            <w:vMerge/>
            <w:shd w:val="clear" w:color="auto" w:fill="D5DCE4" w:themeFill="text2" w:themeFillTint="33"/>
            <w:vAlign w:val="center"/>
          </w:tcPr>
          <w:p w14:paraId="68167934" w14:textId="77777777" w:rsidR="00EE25F0" w:rsidRPr="004F46F2" w:rsidRDefault="00EE25F0" w:rsidP="00EE25F0">
            <w:pPr>
              <w:ind w:right="492"/>
              <w:rPr>
                <w:rFonts w:cs="Arial"/>
              </w:rPr>
            </w:pPr>
          </w:p>
        </w:tc>
        <w:tc>
          <w:tcPr>
            <w:tcW w:w="2409" w:type="dxa"/>
            <w:vMerge/>
            <w:shd w:val="clear" w:color="auto" w:fill="D5DCE4" w:themeFill="text2" w:themeFillTint="33"/>
            <w:vAlign w:val="center"/>
          </w:tcPr>
          <w:p w14:paraId="4134BCF2" w14:textId="77777777" w:rsidR="00EE25F0" w:rsidRPr="004F46F2" w:rsidRDefault="00EE25F0" w:rsidP="00EE25F0">
            <w:pPr>
              <w:jc w:val="center"/>
            </w:pPr>
          </w:p>
        </w:tc>
      </w:tr>
      <w:tr w:rsidR="00EE25F0" w:rsidRPr="004F46F2" w14:paraId="211DC41B" w14:textId="77777777" w:rsidTr="003D0D8B">
        <w:trPr>
          <w:trHeight w:val="1697"/>
        </w:trPr>
        <w:tc>
          <w:tcPr>
            <w:tcW w:w="4531" w:type="dxa"/>
            <w:shd w:val="clear" w:color="auto" w:fill="F2F2F2" w:themeFill="background1" w:themeFillShade="F2"/>
            <w:vAlign w:val="center"/>
          </w:tcPr>
          <w:p w14:paraId="2C6BB850" w14:textId="77777777" w:rsidR="00EE25F0" w:rsidRPr="004F46F2" w:rsidRDefault="00EE25F0" w:rsidP="00EE25F0">
            <w:pPr>
              <w:widowControl/>
              <w:overflowPunct/>
              <w:autoSpaceDE/>
              <w:autoSpaceDN/>
              <w:adjustRightInd/>
              <w:spacing w:after="80"/>
              <w:ind w:right="33"/>
              <w:textAlignment w:val="auto"/>
              <w:rPr>
                <w:rFonts w:cs="Arial"/>
                <w:highlight w:val="yellow"/>
              </w:rPr>
            </w:pPr>
            <w:r w:rsidRPr="004F46F2">
              <w:rPr>
                <w:rFonts w:cs="Arial"/>
              </w:rPr>
              <w:t>Ensure data collected is necessary, proportionate and manageable for staff</w:t>
            </w:r>
          </w:p>
        </w:tc>
        <w:tc>
          <w:tcPr>
            <w:tcW w:w="4962" w:type="dxa"/>
            <w:shd w:val="clear" w:color="auto" w:fill="F2F2F2" w:themeFill="background1" w:themeFillShade="F2"/>
            <w:vAlign w:val="center"/>
          </w:tcPr>
          <w:p w14:paraId="3B8A938E" w14:textId="77777777" w:rsidR="00EE25F0" w:rsidRPr="004F46F2" w:rsidRDefault="00EE25F0" w:rsidP="00EE25F0">
            <w:pPr>
              <w:rPr>
                <w:rFonts w:cs="Arial"/>
                <w:highlight w:val="yellow"/>
              </w:rPr>
            </w:pPr>
            <w:r w:rsidRPr="004F46F2">
              <w:rPr>
                <w:rFonts w:cs="Arial"/>
              </w:rPr>
              <w:t xml:space="preserve">Data collection best practice, including the principles and recommendations identified by the </w:t>
            </w:r>
            <w:hyperlink r:id="rId34" w:history="1">
              <w:r w:rsidRPr="00A45B63">
                <w:rPr>
                  <w:rStyle w:val="Hyperlink"/>
                  <w:color w:val="000000" w:themeColor="text1"/>
                  <w:u w:val="none"/>
                </w:rPr>
                <w:t>Independent Teacher Workload Review Group</w:t>
              </w:r>
            </w:hyperlink>
            <w:r w:rsidRPr="00A45B63">
              <w:rPr>
                <w:rFonts w:cs="Arial"/>
                <w:color w:val="000000" w:themeColor="text1"/>
              </w:rPr>
              <w:t xml:space="preserve"> and </w:t>
            </w:r>
            <w:hyperlink r:id="rId35" w:history="1">
              <w:r w:rsidRPr="00A45B63">
                <w:rPr>
                  <w:rStyle w:val="Hyperlink"/>
                  <w:color w:val="000000" w:themeColor="text1"/>
                  <w:u w:val="none"/>
                </w:rPr>
                <w:t>clarification of Ofsted inspection requirements</w:t>
              </w:r>
            </w:hyperlink>
          </w:p>
        </w:tc>
        <w:tc>
          <w:tcPr>
            <w:tcW w:w="3969" w:type="dxa"/>
            <w:vMerge/>
            <w:shd w:val="clear" w:color="auto" w:fill="D5DCE4" w:themeFill="text2" w:themeFillTint="33"/>
            <w:vAlign w:val="center"/>
          </w:tcPr>
          <w:p w14:paraId="4E4B74CB" w14:textId="77777777" w:rsidR="00EE25F0" w:rsidRPr="004F46F2" w:rsidRDefault="00EE25F0" w:rsidP="00EE25F0">
            <w:pPr>
              <w:widowControl/>
              <w:overflowPunct/>
              <w:autoSpaceDE/>
              <w:autoSpaceDN/>
              <w:adjustRightInd/>
              <w:ind w:right="492"/>
              <w:textAlignment w:val="auto"/>
              <w:rPr>
                <w:rFonts w:cs="Arial"/>
              </w:rPr>
            </w:pPr>
          </w:p>
        </w:tc>
        <w:tc>
          <w:tcPr>
            <w:tcW w:w="2409" w:type="dxa"/>
            <w:vMerge/>
            <w:shd w:val="clear" w:color="auto" w:fill="D5DCE4" w:themeFill="text2" w:themeFillTint="33"/>
            <w:vAlign w:val="center"/>
          </w:tcPr>
          <w:p w14:paraId="3FCC7127" w14:textId="77777777" w:rsidR="00EE25F0" w:rsidRPr="004F46F2" w:rsidRDefault="00EE25F0" w:rsidP="00EE25F0">
            <w:pPr>
              <w:jc w:val="center"/>
            </w:pPr>
          </w:p>
        </w:tc>
      </w:tr>
      <w:tr w:rsidR="00EE25F0" w:rsidRPr="004F46F2" w14:paraId="18795A19" w14:textId="77777777" w:rsidTr="003D0D8B">
        <w:trPr>
          <w:trHeight w:val="964"/>
        </w:trPr>
        <w:tc>
          <w:tcPr>
            <w:tcW w:w="4531" w:type="dxa"/>
            <w:shd w:val="clear" w:color="auto" w:fill="F2F2F2" w:themeFill="background1" w:themeFillShade="F2"/>
            <w:vAlign w:val="center"/>
          </w:tcPr>
          <w:p w14:paraId="0DF8F89C" w14:textId="77777777" w:rsidR="00EE25F0" w:rsidRPr="004F46F2" w:rsidRDefault="00EE25F0" w:rsidP="00EE25F0">
            <w:pPr>
              <w:spacing w:after="80"/>
              <w:ind w:right="-106"/>
              <w:rPr>
                <w:rFonts w:cs="Arial"/>
              </w:rPr>
            </w:pPr>
            <w:r w:rsidRPr="004F46F2">
              <w:rPr>
                <w:rFonts w:cs="Arial"/>
              </w:rPr>
              <w:t>Work with the governing board effectively to identify and agree approaches to school priorities</w:t>
            </w:r>
          </w:p>
        </w:tc>
        <w:tc>
          <w:tcPr>
            <w:tcW w:w="4962" w:type="dxa"/>
            <w:shd w:val="clear" w:color="auto" w:fill="F2F2F2" w:themeFill="background1" w:themeFillShade="F2"/>
            <w:vAlign w:val="center"/>
          </w:tcPr>
          <w:p w14:paraId="23662003" w14:textId="77777777" w:rsidR="00EE25F0" w:rsidRPr="004F46F2" w:rsidRDefault="00EE25F0" w:rsidP="00EE25F0">
            <w:pPr>
              <w:spacing w:after="80"/>
              <w:rPr>
                <w:rFonts w:cs="Arial"/>
              </w:rPr>
            </w:pPr>
            <w:r w:rsidRPr="004F46F2">
              <w:rPr>
                <w:rFonts w:cs="Arial"/>
              </w:rPr>
              <w:t>T</w:t>
            </w:r>
            <w:r w:rsidRPr="004F46F2">
              <w:t xml:space="preserve">he key features of effective governance as set out in the </w:t>
            </w:r>
            <w:hyperlink r:id="rId36" w:history="1">
              <w:r w:rsidRPr="00A45B63">
                <w:rPr>
                  <w:rStyle w:val="Hyperlink"/>
                  <w:color w:val="000000" w:themeColor="text1"/>
                  <w:u w:val="none"/>
                </w:rPr>
                <w:t>Governance Handbook</w:t>
              </w:r>
            </w:hyperlink>
          </w:p>
        </w:tc>
        <w:tc>
          <w:tcPr>
            <w:tcW w:w="3969" w:type="dxa"/>
            <w:vMerge w:val="restart"/>
            <w:shd w:val="clear" w:color="auto" w:fill="D5DCE4" w:themeFill="text2" w:themeFillTint="33"/>
            <w:vAlign w:val="center"/>
          </w:tcPr>
          <w:p w14:paraId="1FE6D46E" w14:textId="77777777" w:rsidR="00EE25F0" w:rsidRPr="004F46F2" w:rsidRDefault="00EE25F0" w:rsidP="00EE25F0">
            <w:pPr>
              <w:widowControl/>
              <w:overflowPunct/>
              <w:autoSpaceDE/>
              <w:autoSpaceDN/>
              <w:adjustRightInd/>
              <w:ind w:right="492"/>
              <w:textAlignment w:val="auto"/>
              <w:rPr>
                <w:rFonts w:cs="Arial"/>
                <w:b/>
              </w:rPr>
            </w:pPr>
          </w:p>
          <w:p w14:paraId="7570426B" w14:textId="77777777" w:rsidR="00EE25F0" w:rsidRPr="004F46F2" w:rsidRDefault="00EE25F0" w:rsidP="00EE25F0">
            <w:pPr>
              <w:ind w:right="-98"/>
              <w:rPr>
                <w:rFonts w:cs="Arial"/>
                <w:b/>
              </w:rPr>
            </w:pPr>
            <w:r w:rsidRPr="004F46F2">
              <w:rPr>
                <w:rFonts w:cs="Arial"/>
              </w:rPr>
              <w:t>1.2.2 Evaluates research into, and examples of, implementing change successfully and applies findings to the design and implementation of own plans</w:t>
            </w:r>
          </w:p>
        </w:tc>
        <w:tc>
          <w:tcPr>
            <w:tcW w:w="2409" w:type="dxa"/>
            <w:vMerge w:val="restart"/>
            <w:shd w:val="clear" w:color="auto" w:fill="D5DCE4" w:themeFill="text2" w:themeFillTint="33"/>
            <w:vAlign w:val="center"/>
          </w:tcPr>
          <w:p w14:paraId="6EB1077E" w14:textId="77777777" w:rsidR="00EE25F0" w:rsidRPr="004F46F2" w:rsidRDefault="00EE25F0" w:rsidP="00EE25F0">
            <w:pPr>
              <w:jc w:val="center"/>
            </w:pPr>
            <w:r w:rsidRPr="004F46F2">
              <w:t>Part A</w:t>
            </w:r>
          </w:p>
        </w:tc>
      </w:tr>
      <w:tr w:rsidR="00EE25F0" w:rsidRPr="004F46F2" w14:paraId="0322E3B2" w14:textId="77777777" w:rsidTr="003D0D8B">
        <w:trPr>
          <w:trHeight w:val="1934"/>
        </w:trPr>
        <w:tc>
          <w:tcPr>
            <w:tcW w:w="4531" w:type="dxa"/>
            <w:shd w:val="clear" w:color="auto" w:fill="F2F2F2" w:themeFill="background1" w:themeFillShade="F2"/>
            <w:vAlign w:val="center"/>
          </w:tcPr>
          <w:p w14:paraId="02822529" w14:textId="77777777" w:rsidR="00EE25F0" w:rsidRPr="004F46F2" w:rsidRDefault="00EE25F0" w:rsidP="00EE25F0">
            <w:pPr>
              <w:spacing w:after="80"/>
              <w:ind w:right="33"/>
            </w:pPr>
            <w:r w:rsidRPr="004F46F2">
              <w:rPr>
                <w:rFonts w:cs="Arial"/>
              </w:rPr>
              <w:t xml:space="preserve">Design and implement sustainable change across a school </w:t>
            </w:r>
          </w:p>
        </w:tc>
        <w:tc>
          <w:tcPr>
            <w:tcW w:w="4962" w:type="dxa"/>
            <w:shd w:val="clear" w:color="auto" w:fill="F2F2F2" w:themeFill="background1" w:themeFillShade="F2"/>
            <w:vAlign w:val="center"/>
          </w:tcPr>
          <w:p w14:paraId="55D85296" w14:textId="77777777" w:rsidR="00EE25F0" w:rsidRPr="004F46F2" w:rsidRDefault="00EE25F0" w:rsidP="00EE25F0">
            <w:pPr>
              <w:spacing w:after="80"/>
              <w:rPr>
                <w:rFonts w:cs="Arial"/>
              </w:rPr>
            </w:pPr>
            <w:r w:rsidRPr="004F46F2">
              <w:rPr>
                <w:rFonts w:cs="Arial"/>
              </w:rPr>
              <w:t>Research into the characteristics of successful change programmes, drawn from a range of schools and non-school contexts</w:t>
            </w:r>
          </w:p>
        </w:tc>
        <w:tc>
          <w:tcPr>
            <w:tcW w:w="3969" w:type="dxa"/>
            <w:vMerge/>
            <w:shd w:val="clear" w:color="auto" w:fill="D5DCE4" w:themeFill="text2" w:themeFillTint="33"/>
            <w:vAlign w:val="center"/>
          </w:tcPr>
          <w:p w14:paraId="66E52347" w14:textId="77777777" w:rsidR="00EE25F0" w:rsidRPr="004F46F2" w:rsidRDefault="00EE25F0" w:rsidP="00EE25F0">
            <w:pPr>
              <w:widowControl/>
              <w:overflowPunct/>
              <w:autoSpaceDE/>
              <w:autoSpaceDN/>
              <w:adjustRightInd/>
              <w:ind w:right="-98"/>
              <w:textAlignment w:val="auto"/>
              <w:rPr>
                <w:rFonts w:cs="Arial"/>
              </w:rPr>
            </w:pPr>
          </w:p>
        </w:tc>
        <w:tc>
          <w:tcPr>
            <w:tcW w:w="2409" w:type="dxa"/>
            <w:vMerge/>
            <w:shd w:val="clear" w:color="auto" w:fill="D5DCE4" w:themeFill="text2" w:themeFillTint="33"/>
            <w:vAlign w:val="center"/>
          </w:tcPr>
          <w:p w14:paraId="7F874304" w14:textId="77777777" w:rsidR="00EE25F0" w:rsidRPr="004F46F2" w:rsidRDefault="00EE25F0" w:rsidP="00EE25F0">
            <w:pPr>
              <w:jc w:val="center"/>
            </w:pPr>
          </w:p>
        </w:tc>
      </w:tr>
    </w:tbl>
    <w:p w14:paraId="6C85E539" w14:textId="77777777" w:rsidR="00EE25F0" w:rsidRPr="004F46F2" w:rsidRDefault="00EE25F0" w:rsidP="00EE25F0">
      <w:pPr>
        <w:ind w:right="515"/>
      </w:pPr>
      <w:r w:rsidRPr="004F46F2">
        <w:t xml:space="preserve"> </w:t>
      </w:r>
      <w:r w:rsidRPr="004F46F2">
        <w:br w:type="page"/>
      </w:r>
    </w:p>
    <w:tbl>
      <w:tblPr>
        <w:tblpPr w:leftFromText="180" w:rightFromText="180" w:horzAnchor="margin" w:tblpX="-289" w:tblpY="720"/>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33"/>
        <w:gridCol w:w="2552"/>
      </w:tblGrid>
      <w:tr w:rsidR="00EE25F0" w:rsidRPr="004F46F2" w14:paraId="0E51E6AA" w14:textId="77777777" w:rsidTr="00DB5299">
        <w:trPr>
          <w:trHeight w:val="419"/>
        </w:trPr>
        <w:tc>
          <w:tcPr>
            <w:tcW w:w="16019" w:type="dxa"/>
            <w:gridSpan w:val="4"/>
            <w:shd w:val="clear" w:color="auto" w:fill="8496B0" w:themeFill="text2" w:themeFillTint="99"/>
            <w:vAlign w:val="center"/>
          </w:tcPr>
          <w:p w14:paraId="67B7B970"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br w:type="page"/>
            </w:r>
            <w:r w:rsidRPr="004F46F2">
              <w:rPr>
                <w:b/>
              </w:rPr>
              <w:br w:type="page"/>
            </w:r>
            <w:r w:rsidRPr="004F46F2">
              <w:rPr>
                <w:rFonts w:cs="Arial"/>
                <w:b/>
                <w:i/>
              </w:rPr>
              <w:t>NPQH (Leading a school)</w:t>
            </w:r>
          </w:p>
        </w:tc>
      </w:tr>
      <w:tr w:rsidR="00EE25F0" w:rsidRPr="004F46F2" w14:paraId="0D23B5DA" w14:textId="77777777" w:rsidTr="003D0D8B">
        <w:trPr>
          <w:trHeight w:val="685"/>
        </w:trPr>
        <w:tc>
          <w:tcPr>
            <w:tcW w:w="4531" w:type="dxa"/>
            <w:shd w:val="clear" w:color="auto" w:fill="D5DCE4" w:themeFill="text2" w:themeFillTint="33"/>
            <w:vAlign w:val="center"/>
          </w:tcPr>
          <w:p w14:paraId="770ACD9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747DFEC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33" w:type="dxa"/>
            <w:shd w:val="clear" w:color="auto" w:fill="D5DCE4" w:themeFill="text2" w:themeFillTint="33"/>
            <w:vAlign w:val="center"/>
          </w:tcPr>
          <w:p w14:paraId="20A4324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56296565" w14:textId="77777777" w:rsidR="00EE25F0" w:rsidRPr="004F46F2" w:rsidRDefault="00EE25F0" w:rsidP="00EE25F0">
            <w:pPr>
              <w:jc w:val="center"/>
              <w:rPr>
                <w:b/>
              </w:rPr>
            </w:pPr>
            <w:r w:rsidRPr="004F46F2">
              <w:rPr>
                <w:b/>
              </w:rPr>
              <w:t>Tested in</w:t>
            </w:r>
          </w:p>
        </w:tc>
      </w:tr>
      <w:tr w:rsidR="00EE25F0" w:rsidRPr="004F46F2" w14:paraId="199D5E66" w14:textId="77777777" w:rsidTr="003D0D8B">
        <w:trPr>
          <w:trHeight w:val="1424"/>
        </w:trPr>
        <w:tc>
          <w:tcPr>
            <w:tcW w:w="4531" w:type="dxa"/>
            <w:shd w:val="clear" w:color="auto" w:fill="F2F2F2" w:themeFill="background1" w:themeFillShade="F2"/>
            <w:vAlign w:val="center"/>
          </w:tcPr>
          <w:p w14:paraId="2E041DB9" w14:textId="77777777" w:rsidR="00EE25F0" w:rsidRPr="004F46F2" w:rsidRDefault="00EE25F0" w:rsidP="00EE25F0">
            <w:pPr>
              <w:spacing w:after="80"/>
              <w:ind w:right="33"/>
              <w:rPr>
                <w:rFonts w:cs="Arial"/>
              </w:rPr>
            </w:pPr>
            <w:r w:rsidRPr="004F46F2">
              <w:t xml:space="preserve">Anticipate changes in the external and strategic environment </w:t>
            </w:r>
          </w:p>
        </w:tc>
        <w:tc>
          <w:tcPr>
            <w:tcW w:w="5103" w:type="dxa"/>
            <w:shd w:val="clear" w:color="auto" w:fill="F2F2F2" w:themeFill="background1" w:themeFillShade="F2"/>
            <w:vAlign w:val="center"/>
          </w:tcPr>
          <w:p w14:paraId="6EF51E84" w14:textId="77777777" w:rsidR="00EE25F0" w:rsidRPr="004F46F2" w:rsidRDefault="00EE25F0" w:rsidP="00EE25F0">
            <w:pPr>
              <w:spacing w:after="80"/>
              <w:rPr>
                <w:rFonts w:cs="Arial"/>
              </w:rPr>
            </w:pPr>
            <w:r w:rsidRPr="004F46F2">
              <w:rPr>
                <w:rFonts w:cs="Arial"/>
              </w:rPr>
              <w:t>Horizon-scanning and drivers of political, social, economic, technological, legal and environmental change</w:t>
            </w:r>
          </w:p>
        </w:tc>
        <w:tc>
          <w:tcPr>
            <w:tcW w:w="3833" w:type="dxa"/>
            <w:shd w:val="clear" w:color="auto" w:fill="D5DCE4" w:themeFill="text2" w:themeFillTint="33"/>
            <w:vAlign w:val="center"/>
          </w:tcPr>
          <w:p w14:paraId="4CA0A5C3" w14:textId="77777777" w:rsidR="00EE25F0" w:rsidRPr="004F46F2" w:rsidRDefault="00EE25F0" w:rsidP="00EE25F0">
            <w:pPr>
              <w:spacing w:after="80"/>
              <w:ind w:right="-116"/>
            </w:pPr>
            <w:r w:rsidRPr="004F46F2">
              <w:t>1.3.1 Analyses the implications of changes in the external and strategic environment and applies findings to own plans</w:t>
            </w:r>
          </w:p>
        </w:tc>
        <w:tc>
          <w:tcPr>
            <w:tcW w:w="2552" w:type="dxa"/>
            <w:shd w:val="clear" w:color="auto" w:fill="D5DCE4" w:themeFill="text2" w:themeFillTint="33"/>
            <w:vAlign w:val="center"/>
          </w:tcPr>
          <w:p w14:paraId="4A0414C3" w14:textId="77777777" w:rsidR="00EE25F0" w:rsidRPr="004F46F2" w:rsidRDefault="00EE25F0" w:rsidP="00EE25F0">
            <w:pPr>
              <w:jc w:val="center"/>
            </w:pPr>
            <w:r w:rsidRPr="004F46F2">
              <w:t>Task 1</w:t>
            </w:r>
          </w:p>
        </w:tc>
      </w:tr>
      <w:tr w:rsidR="00EE25F0" w:rsidRPr="004F46F2" w14:paraId="5915E774" w14:textId="77777777" w:rsidTr="003D0D8B">
        <w:trPr>
          <w:trHeight w:val="981"/>
        </w:trPr>
        <w:tc>
          <w:tcPr>
            <w:tcW w:w="4531" w:type="dxa"/>
            <w:vMerge w:val="restart"/>
            <w:shd w:val="clear" w:color="auto" w:fill="F2F2F2" w:themeFill="background1" w:themeFillShade="F2"/>
            <w:vAlign w:val="center"/>
          </w:tcPr>
          <w:p w14:paraId="453B3590" w14:textId="77777777" w:rsidR="00EE25F0" w:rsidRPr="004F46F2" w:rsidRDefault="00EE25F0" w:rsidP="00EE25F0">
            <w:pPr>
              <w:spacing w:after="80"/>
              <w:ind w:right="33"/>
              <w:rPr>
                <w:rFonts w:cs="Arial"/>
              </w:rPr>
            </w:pPr>
            <w:r w:rsidRPr="004F46F2">
              <w:rPr>
                <w:rFonts w:cs="Arial"/>
              </w:rPr>
              <w:t>Develop an evidence-based organisational strategy, in collaboration with the governing board</w:t>
            </w:r>
          </w:p>
        </w:tc>
        <w:tc>
          <w:tcPr>
            <w:tcW w:w="5103" w:type="dxa"/>
            <w:shd w:val="clear" w:color="auto" w:fill="F2F2F2" w:themeFill="background1" w:themeFillShade="F2"/>
            <w:vAlign w:val="center"/>
          </w:tcPr>
          <w:p w14:paraId="0B82AC3C" w14:textId="77777777" w:rsidR="00EE25F0" w:rsidRPr="004F46F2" w:rsidRDefault="00EE25F0" w:rsidP="00EE25F0">
            <w:pPr>
              <w:spacing w:after="80"/>
              <w:ind w:right="-109"/>
              <w:rPr>
                <w:rFonts w:cs="Arial"/>
              </w:rPr>
            </w:pPr>
            <w:r w:rsidRPr="004F46F2">
              <w:rPr>
                <w:rFonts w:cs="Arial"/>
              </w:rPr>
              <w:t>Critical thinking, statistical and data analysis tools, techniques and concepts that support decision-making and strategy development</w:t>
            </w:r>
          </w:p>
        </w:tc>
        <w:tc>
          <w:tcPr>
            <w:tcW w:w="3833" w:type="dxa"/>
            <w:vMerge w:val="restart"/>
            <w:shd w:val="clear" w:color="auto" w:fill="D5DCE4" w:themeFill="text2" w:themeFillTint="33"/>
            <w:vAlign w:val="center"/>
          </w:tcPr>
          <w:p w14:paraId="2F1621E3" w14:textId="77777777" w:rsidR="00EE25F0" w:rsidRPr="004F46F2" w:rsidRDefault="00EE25F0" w:rsidP="00EE25F0">
            <w:pPr>
              <w:spacing w:after="80"/>
              <w:ind w:right="33"/>
              <w:rPr>
                <w:rFonts w:cs="Arial"/>
              </w:rPr>
            </w:pPr>
            <w:r w:rsidRPr="004F46F2">
              <w:t>1.3.2 Deploys critical thinking and statistical and/or data analysis tools, techniques and concepts during the design of own plans</w:t>
            </w:r>
          </w:p>
        </w:tc>
        <w:tc>
          <w:tcPr>
            <w:tcW w:w="2552" w:type="dxa"/>
            <w:vMerge w:val="restart"/>
            <w:shd w:val="clear" w:color="auto" w:fill="D5DCE4" w:themeFill="text2" w:themeFillTint="33"/>
            <w:vAlign w:val="center"/>
          </w:tcPr>
          <w:p w14:paraId="7F1EBBC1" w14:textId="77777777" w:rsidR="00EE25F0" w:rsidRPr="004F46F2" w:rsidRDefault="00EE25F0" w:rsidP="00EE25F0">
            <w:pPr>
              <w:jc w:val="center"/>
            </w:pPr>
            <w:r w:rsidRPr="004F46F2">
              <w:t>Task 1</w:t>
            </w:r>
          </w:p>
        </w:tc>
      </w:tr>
      <w:tr w:rsidR="00EE25F0" w:rsidRPr="004F46F2" w14:paraId="5D0CA934" w14:textId="77777777" w:rsidTr="003D0D8B">
        <w:trPr>
          <w:trHeight w:val="981"/>
        </w:trPr>
        <w:tc>
          <w:tcPr>
            <w:tcW w:w="4531" w:type="dxa"/>
            <w:vMerge/>
            <w:shd w:val="clear" w:color="auto" w:fill="F2F2F2" w:themeFill="background1" w:themeFillShade="F2"/>
            <w:vAlign w:val="center"/>
          </w:tcPr>
          <w:p w14:paraId="385D2F39" w14:textId="77777777" w:rsidR="00EE25F0" w:rsidRPr="004F46F2" w:rsidRDefault="00EE25F0" w:rsidP="00EE25F0">
            <w:pPr>
              <w:spacing w:after="80"/>
              <w:ind w:right="33"/>
              <w:rPr>
                <w:rFonts w:cs="Arial"/>
              </w:rPr>
            </w:pPr>
          </w:p>
        </w:tc>
        <w:tc>
          <w:tcPr>
            <w:tcW w:w="5103" w:type="dxa"/>
            <w:shd w:val="clear" w:color="auto" w:fill="F2F2F2" w:themeFill="background1" w:themeFillShade="F2"/>
            <w:vAlign w:val="center"/>
          </w:tcPr>
          <w:p w14:paraId="69E96EA1" w14:textId="77777777" w:rsidR="00EE25F0" w:rsidRPr="004F46F2" w:rsidRDefault="00EE25F0" w:rsidP="00EE25F0">
            <w:pPr>
              <w:spacing w:after="80"/>
              <w:ind w:right="-109"/>
              <w:rPr>
                <w:rFonts w:cs="Arial"/>
              </w:rPr>
            </w:pPr>
            <w:r w:rsidRPr="004F46F2">
              <w:rPr>
                <w:rFonts w:cs="Arial"/>
              </w:rPr>
              <w:t xml:space="preserve">Data collection best practice, including the principles and recommendations identified by the </w:t>
            </w:r>
            <w:hyperlink r:id="rId37" w:history="1">
              <w:r w:rsidRPr="00A45B63">
                <w:rPr>
                  <w:rStyle w:val="Hyperlink"/>
                  <w:color w:val="000000" w:themeColor="text1"/>
                  <w:u w:val="none"/>
                </w:rPr>
                <w:t>Independent Teacher Workload Review Group</w:t>
              </w:r>
            </w:hyperlink>
            <w:r w:rsidRPr="00A45B63">
              <w:rPr>
                <w:rFonts w:cs="Arial"/>
                <w:color w:val="000000" w:themeColor="text1"/>
              </w:rPr>
              <w:t xml:space="preserve"> and </w:t>
            </w:r>
            <w:hyperlink r:id="rId38" w:history="1">
              <w:r w:rsidRPr="00A45B63">
                <w:rPr>
                  <w:rStyle w:val="Hyperlink"/>
                  <w:color w:val="000000" w:themeColor="text1"/>
                  <w:u w:val="none"/>
                </w:rPr>
                <w:t>clarification of Ofsted inspection requirements</w:t>
              </w:r>
            </w:hyperlink>
          </w:p>
        </w:tc>
        <w:tc>
          <w:tcPr>
            <w:tcW w:w="3833" w:type="dxa"/>
            <w:vMerge/>
            <w:shd w:val="clear" w:color="auto" w:fill="D5DCE4" w:themeFill="text2" w:themeFillTint="33"/>
            <w:vAlign w:val="center"/>
          </w:tcPr>
          <w:p w14:paraId="3B45F6EC" w14:textId="77777777" w:rsidR="00EE25F0" w:rsidRPr="004F46F2" w:rsidRDefault="00EE25F0" w:rsidP="00EE25F0">
            <w:pPr>
              <w:spacing w:after="80"/>
              <w:ind w:right="492"/>
            </w:pPr>
          </w:p>
        </w:tc>
        <w:tc>
          <w:tcPr>
            <w:tcW w:w="2552" w:type="dxa"/>
            <w:vMerge/>
            <w:shd w:val="clear" w:color="auto" w:fill="D5DCE4" w:themeFill="text2" w:themeFillTint="33"/>
            <w:vAlign w:val="center"/>
          </w:tcPr>
          <w:p w14:paraId="061E8CD0" w14:textId="77777777" w:rsidR="00EE25F0" w:rsidRPr="004F46F2" w:rsidRDefault="00EE25F0" w:rsidP="00EE25F0">
            <w:pPr>
              <w:jc w:val="center"/>
            </w:pPr>
          </w:p>
        </w:tc>
      </w:tr>
      <w:tr w:rsidR="00EE25F0" w:rsidRPr="004F46F2" w14:paraId="373A4188" w14:textId="77777777" w:rsidTr="003D0D8B">
        <w:trPr>
          <w:trHeight w:val="1695"/>
        </w:trPr>
        <w:tc>
          <w:tcPr>
            <w:tcW w:w="4531" w:type="dxa"/>
            <w:vMerge/>
            <w:shd w:val="clear" w:color="auto" w:fill="F2F2F2" w:themeFill="background1" w:themeFillShade="F2"/>
            <w:vAlign w:val="center"/>
          </w:tcPr>
          <w:p w14:paraId="49C41F15" w14:textId="77777777" w:rsidR="00EE25F0" w:rsidRPr="004F46F2" w:rsidRDefault="00EE25F0" w:rsidP="00EE25F0">
            <w:pPr>
              <w:spacing w:after="80"/>
              <w:ind w:right="33"/>
              <w:rPr>
                <w:rFonts w:cs="Arial"/>
              </w:rPr>
            </w:pPr>
          </w:p>
        </w:tc>
        <w:tc>
          <w:tcPr>
            <w:tcW w:w="5103" w:type="dxa"/>
            <w:shd w:val="clear" w:color="auto" w:fill="F2F2F2" w:themeFill="background1" w:themeFillShade="F2"/>
            <w:vAlign w:val="center"/>
          </w:tcPr>
          <w:p w14:paraId="03E957C0" w14:textId="77777777" w:rsidR="00EE25F0" w:rsidRPr="004F46F2" w:rsidRDefault="00EE25F0" w:rsidP="00EE25F0">
            <w:pPr>
              <w:spacing w:after="80"/>
              <w:rPr>
                <w:rFonts w:cs="Arial"/>
              </w:rPr>
            </w:pPr>
            <w:r w:rsidRPr="004F46F2">
              <w:rPr>
                <w:rFonts w:cs="Arial"/>
              </w:rPr>
              <w:t>The role of the governing board in strategy development, including the benefits of working with a visionary and robust governing board</w:t>
            </w:r>
          </w:p>
        </w:tc>
        <w:tc>
          <w:tcPr>
            <w:tcW w:w="3833" w:type="dxa"/>
            <w:shd w:val="clear" w:color="auto" w:fill="D5DCE4" w:themeFill="text2" w:themeFillTint="33"/>
            <w:vAlign w:val="center"/>
          </w:tcPr>
          <w:p w14:paraId="29D8228A" w14:textId="77777777" w:rsidR="00EE25F0" w:rsidRPr="004F46F2" w:rsidRDefault="00EE25F0" w:rsidP="00EE25F0">
            <w:pPr>
              <w:spacing w:after="80"/>
              <w:ind w:right="-116"/>
              <w:rPr>
                <w:rFonts w:cs="Arial"/>
              </w:rPr>
            </w:pPr>
            <w:r w:rsidRPr="004F46F2">
              <w:rPr>
                <w:rFonts w:cs="Arial"/>
              </w:rPr>
              <w:t>1.3.3 Collaborates with the governing board during the design and implementation of plans, describing the benefits of doing so</w:t>
            </w:r>
          </w:p>
        </w:tc>
        <w:tc>
          <w:tcPr>
            <w:tcW w:w="2552" w:type="dxa"/>
            <w:shd w:val="clear" w:color="auto" w:fill="D5DCE4" w:themeFill="text2" w:themeFillTint="33"/>
            <w:vAlign w:val="center"/>
          </w:tcPr>
          <w:p w14:paraId="63B1CE0A" w14:textId="77777777" w:rsidR="00EE25F0" w:rsidRPr="004F46F2" w:rsidRDefault="00EE25F0" w:rsidP="00EE25F0">
            <w:pPr>
              <w:jc w:val="center"/>
            </w:pPr>
            <w:r w:rsidRPr="004F46F2">
              <w:t>Task 1</w:t>
            </w:r>
          </w:p>
        </w:tc>
      </w:tr>
      <w:tr w:rsidR="00EE25F0" w:rsidRPr="004F46F2" w14:paraId="5E99C07A" w14:textId="77777777" w:rsidTr="003D0D8B">
        <w:trPr>
          <w:trHeight w:val="1546"/>
        </w:trPr>
        <w:tc>
          <w:tcPr>
            <w:tcW w:w="4531" w:type="dxa"/>
            <w:shd w:val="clear" w:color="auto" w:fill="F2F2F2" w:themeFill="background1" w:themeFillShade="F2"/>
            <w:vAlign w:val="center"/>
          </w:tcPr>
          <w:p w14:paraId="50F0C776" w14:textId="77777777" w:rsidR="00EE25F0" w:rsidRPr="004F46F2" w:rsidRDefault="00EE25F0" w:rsidP="00EE25F0">
            <w:pPr>
              <w:spacing w:after="80"/>
              <w:ind w:right="-104"/>
              <w:rPr>
                <w:rFonts w:cs="Arial"/>
              </w:rPr>
            </w:pPr>
            <w:r w:rsidRPr="004F46F2">
              <w:rPr>
                <w:rFonts w:cs="Arial"/>
              </w:rPr>
              <w:t>Lead a successful whole-school change programme</w:t>
            </w:r>
          </w:p>
        </w:tc>
        <w:tc>
          <w:tcPr>
            <w:tcW w:w="5103" w:type="dxa"/>
            <w:shd w:val="clear" w:color="auto" w:fill="F2F2F2" w:themeFill="background1" w:themeFillShade="F2"/>
            <w:vAlign w:val="center"/>
          </w:tcPr>
          <w:p w14:paraId="4020D787" w14:textId="77777777" w:rsidR="00EE25F0" w:rsidRPr="004F46F2" w:rsidRDefault="00EE25F0" w:rsidP="00EE25F0">
            <w:pPr>
              <w:spacing w:after="80"/>
              <w:rPr>
                <w:rFonts w:cs="Arial"/>
              </w:rPr>
            </w:pPr>
            <w:r w:rsidRPr="004F46F2">
              <w:rPr>
                <w:rFonts w:cs="Arial"/>
              </w:rPr>
              <w:t>Research into, and examples of, the effective leadership of change, drawn from a range of schools and non-school contexts</w:t>
            </w:r>
          </w:p>
        </w:tc>
        <w:tc>
          <w:tcPr>
            <w:tcW w:w="3833" w:type="dxa"/>
            <w:shd w:val="clear" w:color="auto" w:fill="D5DCE4" w:themeFill="text2" w:themeFillTint="33"/>
            <w:vAlign w:val="center"/>
          </w:tcPr>
          <w:p w14:paraId="46F931D4" w14:textId="77777777" w:rsidR="00EE25F0" w:rsidRPr="004F46F2" w:rsidRDefault="00EE25F0" w:rsidP="00EE25F0">
            <w:pPr>
              <w:spacing w:after="80"/>
              <w:rPr>
                <w:rFonts w:cs="Arial"/>
              </w:rPr>
            </w:pPr>
            <w:r w:rsidRPr="004F46F2">
              <w:rPr>
                <w:rFonts w:cs="Arial"/>
              </w:rPr>
              <w:t>1.3.4 Analyses research into, and examples of, the leadership of change, drawn from a range of schools and non-school contexts, and applies findings to the design and own leadership of plans</w:t>
            </w:r>
          </w:p>
        </w:tc>
        <w:tc>
          <w:tcPr>
            <w:tcW w:w="2552" w:type="dxa"/>
            <w:shd w:val="clear" w:color="auto" w:fill="D5DCE4" w:themeFill="text2" w:themeFillTint="33"/>
            <w:vAlign w:val="center"/>
          </w:tcPr>
          <w:p w14:paraId="60F97F69" w14:textId="77777777" w:rsidR="00EE25F0" w:rsidRPr="004F46F2" w:rsidRDefault="00EE25F0" w:rsidP="00EE25F0">
            <w:pPr>
              <w:jc w:val="center"/>
            </w:pPr>
            <w:r w:rsidRPr="004F46F2">
              <w:t>Task 1</w:t>
            </w:r>
          </w:p>
        </w:tc>
      </w:tr>
    </w:tbl>
    <w:p w14:paraId="4B79E049" w14:textId="77777777" w:rsidR="00EE25F0" w:rsidRPr="004F46F2" w:rsidRDefault="00EE25F0" w:rsidP="00EE25F0">
      <w:pPr>
        <w:pStyle w:val="ListParagraph"/>
        <w:widowControl/>
        <w:tabs>
          <w:tab w:val="left" w:pos="5070"/>
          <w:tab w:val="center" w:pos="7633"/>
        </w:tabs>
        <w:overflowPunct/>
        <w:autoSpaceDE/>
        <w:autoSpaceDN/>
        <w:adjustRightInd/>
        <w:ind w:left="360" w:right="492"/>
        <w:textAlignment w:val="auto"/>
        <w:rPr>
          <w:b/>
          <w:szCs w:val="22"/>
        </w:rPr>
      </w:pPr>
      <w:r w:rsidRPr="004F46F2">
        <w:rPr>
          <w:b/>
          <w:szCs w:val="22"/>
        </w:rPr>
        <w:tab/>
      </w:r>
    </w:p>
    <w:p w14:paraId="1D9E33CD" w14:textId="77777777" w:rsidR="00EE25F0" w:rsidRPr="004F46F2" w:rsidRDefault="00EE25F0" w:rsidP="00EE25F0">
      <w:pPr>
        <w:widowControl/>
        <w:overflowPunct/>
        <w:autoSpaceDE/>
        <w:autoSpaceDN/>
        <w:adjustRightInd/>
        <w:spacing w:after="160" w:line="259" w:lineRule="auto"/>
        <w:textAlignment w:val="auto"/>
        <w:rPr>
          <w:b/>
        </w:rPr>
      </w:pPr>
      <w:r w:rsidRPr="004F46F2">
        <w:rPr>
          <w:b/>
        </w:rPr>
        <w:br w:type="page"/>
      </w:r>
    </w:p>
    <w:p w14:paraId="59360CCC" w14:textId="77777777" w:rsidR="00EE25F0" w:rsidRPr="004F46F2" w:rsidRDefault="00EE25F0" w:rsidP="00EE25F0">
      <w:pPr>
        <w:pStyle w:val="ListParagraph"/>
        <w:widowControl/>
        <w:tabs>
          <w:tab w:val="left" w:pos="5070"/>
          <w:tab w:val="center" w:pos="7633"/>
        </w:tabs>
        <w:overflowPunct/>
        <w:autoSpaceDE/>
        <w:autoSpaceDN/>
        <w:adjustRightInd/>
        <w:ind w:left="360" w:right="492"/>
        <w:textAlignment w:val="auto"/>
        <w:rPr>
          <w:b/>
          <w:szCs w:val="22"/>
        </w:rPr>
      </w:pPr>
      <w:r w:rsidRPr="004F46F2">
        <w:rPr>
          <w:b/>
          <w:szCs w:val="22"/>
        </w:rPr>
        <w:lastRenderedPageBreak/>
        <w:tab/>
      </w:r>
    </w:p>
    <w:p w14:paraId="0995D956" w14:textId="77777777" w:rsidR="00EE25F0" w:rsidRPr="004F46F2" w:rsidRDefault="00EE25F0" w:rsidP="00EE25F0">
      <w:pPr>
        <w:sectPr w:rsidR="00EE25F0" w:rsidRPr="004F46F2" w:rsidSect="00EE25F0">
          <w:type w:val="continuous"/>
          <w:pgSz w:w="16839" w:h="11907" w:orient="landscape" w:code="9"/>
          <w:pgMar w:top="720" w:right="720" w:bottom="720" w:left="720" w:header="709" w:footer="709" w:gutter="0"/>
          <w:cols w:space="708"/>
          <w:titlePg/>
          <w:docGrid w:linePitch="360"/>
        </w:sectPr>
      </w:pPr>
    </w:p>
    <w:tbl>
      <w:tblPr>
        <w:tblpPr w:leftFromText="180" w:rightFromText="180" w:horzAnchor="margin" w:tblpX="-289" w:tblpY="1092"/>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33"/>
        <w:gridCol w:w="2552"/>
      </w:tblGrid>
      <w:tr w:rsidR="00EE25F0" w:rsidRPr="004F46F2" w14:paraId="4E29E84D" w14:textId="77777777" w:rsidTr="00DB5299">
        <w:trPr>
          <w:trHeight w:val="419"/>
        </w:trPr>
        <w:tc>
          <w:tcPr>
            <w:tcW w:w="16019" w:type="dxa"/>
            <w:gridSpan w:val="4"/>
            <w:shd w:val="clear" w:color="auto" w:fill="8496B0" w:themeFill="text2" w:themeFillTint="99"/>
            <w:vAlign w:val="center"/>
          </w:tcPr>
          <w:p w14:paraId="54BF68F2"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lang w:eastAsia="en-US"/>
              </w:rPr>
              <w:br w:type="page"/>
            </w:r>
            <w:r w:rsidRPr="004F46F2">
              <w:rPr>
                <w:rFonts w:cs="Arial"/>
                <w:b/>
                <w:i/>
              </w:rPr>
              <w:t>NPQEL (Leading several schools)</w:t>
            </w:r>
          </w:p>
        </w:tc>
      </w:tr>
      <w:tr w:rsidR="00EE25F0" w:rsidRPr="004F46F2" w14:paraId="46A80751" w14:textId="77777777" w:rsidTr="003D0D8B">
        <w:trPr>
          <w:trHeight w:val="475"/>
        </w:trPr>
        <w:tc>
          <w:tcPr>
            <w:tcW w:w="4531" w:type="dxa"/>
            <w:shd w:val="clear" w:color="auto" w:fill="D5DCE4" w:themeFill="text2" w:themeFillTint="33"/>
            <w:vAlign w:val="center"/>
          </w:tcPr>
          <w:p w14:paraId="38C1AA6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78B27EB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33" w:type="dxa"/>
            <w:shd w:val="clear" w:color="auto" w:fill="D5DCE4" w:themeFill="text2" w:themeFillTint="33"/>
            <w:vAlign w:val="center"/>
          </w:tcPr>
          <w:p w14:paraId="72B3274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5DF622F5" w14:textId="77777777" w:rsidR="00EE25F0" w:rsidRPr="004F46F2" w:rsidRDefault="00EE25F0" w:rsidP="00EE25F0">
            <w:pPr>
              <w:jc w:val="center"/>
              <w:rPr>
                <w:b/>
              </w:rPr>
            </w:pPr>
            <w:r w:rsidRPr="004F46F2">
              <w:rPr>
                <w:b/>
              </w:rPr>
              <w:t>Tested in</w:t>
            </w:r>
          </w:p>
        </w:tc>
      </w:tr>
      <w:tr w:rsidR="00EE25F0" w:rsidRPr="004F46F2" w14:paraId="54BA31CB" w14:textId="77777777" w:rsidTr="003D0D8B">
        <w:trPr>
          <w:trHeight w:val="877"/>
        </w:trPr>
        <w:tc>
          <w:tcPr>
            <w:tcW w:w="4531" w:type="dxa"/>
            <w:vMerge w:val="restart"/>
            <w:shd w:val="clear" w:color="auto" w:fill="F2F2F2" w:themeFill="background1" w:themeFillShade="F2"/>
            <w:vAlign w:val="center"/>
          </w:tcPr>
          <w:p w14:paraId="372D80FF" w14:textId="77777777" w:rsidR="00EE25F0" w:rsidRPr="004F46F2" w:rsidRDefault="00EE25F0" w:rsidP="00EE25F0">
            <w:pPr>
              <w:rPr>
                <w:rFonts w:cs="Arial"/>
              </w:rPr>
            </w:pPr>
            <w:r w:rsidRPr="004F46F2">
              <w:rPr>
                <w:rFonts w:cs="Arial"/>
              </w:rPr>
              <w:t>Identify and anticipate changes in the external or strategic environment and understand their impact on different organisations</w:t>
            </w:r>
          </w:p>
        </w:tc>
        <w:tc>
          <w:tcPr>
            <w:tcW w:w="5103" w:type="dxa"/>
            <w:shd w:val="clear" w:color="auto" w:fill="F2F2F2" w:themeFill="background1" w:themeFillShade="F2"/>
            <w:vAlign w:val="center"/>
          </w:tcPr>
          <w:p w14:paraId="67BA96EB" w14:textId="77777777" w:rsidR="00EE25F0" w:rsidRPr="004F46F2" w:rsidRDefault="00EE25F0" w:rsidP="00EE25F0">
            <w:pPr>
              <w:ind w:right="33"/>
              <w:rPr>
                <w:rFonts w:cs="Arial"/>
              </w:rPr>
            </w:pPr>
            <w:r w:rsidRPr="004F46F2">
              <w:rPr>
                <w:rFonts w:cs="Arial"/>
              </w:rPr>
              <w:t>Techniques to analyse the external or strategic environment (for example, in political, social, economic, technological, legal and environmental terms)</w:t>
            </w:r>
          </w:p>
        </w:tc>
        <w:tc>
          <w:tcPr>
            <w:tcW w:w="3833" w:type="dxa"/>
            <w:vMerge w:val="restart"/>
            <w:shd w:val="clear" w:color="auto" w:fill="D5DCE4" w:themeFill="text2" w:themeFillTint="33"/>
            <w:vAlign w:val="center"/>
          </w:tcPr>
          <w:p w14:paraId="7C3C9EDE" w14:textId="77777777" w:rsidR="00EE25F0" w:rsidRPr="004F46F2" w:rsidRDefault="00EE25F0" w:rsidP="00EE25F0">
            <w:pPr>
              <w:widowControl/>
              <w:overflowPunct/>
              <w:autoSpaceDE/>
              <w:autoSpaceDN/>
              <w:adjustRightInd/>
              <w:textAlignment w:val="auto"/>
              <w:rPr>
                <w:rFonts w:cs="Arial"/>
              </w:rPr>
            </w:pPr>
            <w:r w:rsidRPr="004F46F2">
              <w:rPr>
                <w:rFonts w:cs="Arial"/>
              </w:rPr>
              <w:t>1.4.1 Analyses the external and/or strategic environment, identifies implications for relevant organisations, and applies findings to own plans</w:t>
            </w:r>
          </w:p>
        </w:tc>
        <w:tc>
          <w:tcPr>
            <w:tcW w:w="2552" w:type="dxa"/>
            <w:vMerge w:val="restart"/>
            <w:shd w:val="clear" w:color="auto" w:fill="D5DCE4" w:themeFill="text2" w:themeFillTint="33"/>
            <w:vAlign w:val="center"/>
          </w:tcPr>
          <w:p w14:paraId="3CA7A143" w14:textId="77777777" w:rsidR="00EE25F0" w:rsidRPr="004F46F2" w:rsidRDefault="00EE25F0" w:rsidP="00EE25F0">
            <w:pPr>
              <w:jc w:val="center"/>
            </w:pPr>
            <w:r w:rsidRPr="004F46F2">
              <w:t>Task 1</w:t>
            </w:r>
          </w:p>
          <w:p w14:paraId="05E24F80" w14:textId="77777777" w:rsidR="00EE25F0" w:rsidRPr="004F46F2" w:rsidRDefault="00EE25F0" w:rsidP="00EE25F0"/>
          <w:p w14:paraId="561091E7" w14:textId="77777777" w:rsidR="00EE25F0" w:rsidRPr="004F46F2" w:rsidRDefault="00EE25F0" w:rsidP="00EE25F0">
            <w:pPr>
              <w:jc w:val="center"/>
            </w:pPr>
            <w:r w:rsidRPr="004F46F2">
              <w:t>Task 2</w:t>
            </w:r>
          </w:p>
        </w:tc>
      </w:tr>
      <w:tr w:rsidR="00EE25F0" w:rsidRPr="004F46F2" w14:paraId="7411AE11" w14:textId="77777777" w:rsidTr="003D0D8B">
        <w:trPr>
          <w:trHeight w:val="877"/>
        </w:trPr>
        <w:tc>
          <w:tcPr>
            <w:tcW w:w="4531" w:type="dxa"/>
            <w:vMerge/>
            <w:shd w:val="clear" w:color="auto" w:fill="F2F2F2" w:themeFill="background1" w:themeFillShade="F2"/>
            <w:vAlign w:val="center"/>
          </w:tcPr>
          <w:p w14:paraId="061521A6" w14:textId="77777777" w:rsidR="00EE25F0" w:rsidRPr="004F46F2" w:rsidRDefault="00EE25F0" w:rsidP="00EE25F0">
            <w:pPr>
              <w:rPr>
                <w:rFonts w:cs="Arial"/>
              </w:rPr>
            </w:pPr>
          </w:p>
        </w:tc>
        <w:tc>
          <w:tcPr>
            <w:tcW w:w="5103" w:type="dxa"/>
            <w:shd w:val="clear" w:color="auto" w:fill="F2F2F2" w:themeFill="background1" w:themeFillShade="F2"/>
            <w:vAlign w:val="center"/>
          </w:tcPr>
          <w:p w14:paraId="73B89C2B" w14:textId="77777777" w:rsidR="00EE25F0" w:rsidRPr="004F46F2" w:rsidRDefault="00EE25F0" w:rsidP="00EE25F0">
            <w:pPr>
              <w:ind w:right="33"/>
              <w:rPr>
                <w:rFonts w:cs="Arial"/>
              </w:rPr>
            </w:pPr>
            <w:r w:rsidRPr="004F46F2">
              <w:rPr>
                <w:rFonts w:cs="Arial"/>
              </w:rPr>
              <w:t>Conceptual, critical thinking, statistical and data analysis tools, techniques and concepts that support decision-making and strategy development</w:t>
            </w:r>
          </w:p>
        </w:tc>
        <w:tc>
          <w:tcPr>
            <w:tcW w:w="3833" w:type="dxa"/>
            <w:vMerge/>
            <w:shd w:val="clear" w:color="auto" w:fill="D5DCE4" w:themeFill="text2" w:themeFillTint="33"/>
            <w:vAlign w:val="center"/>
          </w:tcPr>
          <w:p w14:paraId="0C4C06AD" w14:textId="77777777" w:rsidR="00EE25F0" w:rsidRPr="004F46F2" w:rsidRDefault="00EE25F0" w:rsidP="00EE25F0">
            <w:pPr>
              <w:widowControl/>
              <w:overflowPunct/>
              <w:autoSpaceDE/>
              <w:autoSpaceDN/>
              <w:adjustRightInd/>
              <w:textAlignment w:val="auto"/>
              <w:rPr>
                <w:rFonts w:cs="Arial"/>
              </w:rPr>
            </w:pPr>
          </w:p>
        </w:tc>
        <w:tc>
          <w:tcPr>
            <w:tcW w:w="2552" w:type="dxa"/>
            <w:vMerge/>
            <w:shd w:val="clear" w:color="auto" w:fill="D5DCE4" w:themeFill="text2" w:themeFillTint="33"/>
            <w:vAlign w:val="center"/>
          </w:tcPr>
          <w:p w14:paraId="5BA8C16F" w14:textId="77777777" w:rsidR="00EE25F0" w:rsidRPr="004F46F2" w:rsidRDefault="00EE25F0" w:rsidP="00EE25F0">
            <w:pPr>
              <w:jc w:val="center"/>
            </w:pPr>
          </w:p>
        </w:tc>
      </w:tr>
      <w:tr w:rsidR="00EE25F0" w:rsidRPr="004F46F2" w14:paraId="6D6CD3FC" w14:textId="77777777" w:rsidTr="003D0D8B">
        <w:trPr>
          <w:trHeight w:val="1537"/>
        </w:trPr>
        <w:tc>
          <w:tcPr>
            <w:tcW w:w="4531" w:type="dxa"/>
            <w:vMerge w:val="restart"/>
            <w:shd w:val="clear" w:color="auto" w:fill="F2F2F2" w:themeFill="background1" w:themeFillShade="F2"/>
            <w:vAlign w:val="center"/>
          </w:tcPr>
          <w:p w14:paraId="654FADD9" w14:textId="77777777" w:rsidR="00EE25F0" w:rsidRPr="004F46F2" w:rsidRDefault="00EE25F0" w:rsidP="00EE25F0">
            <w:pPr>
              <w:ind w:right="-104"/>
              <w:rPr>
                <w:rFonts w:cs="Arial"/>
              </w:rPr>
            </w:pPr>
            <w:r w:rsidRPr="004F46F2">
              <w:rPr>
                <w:rFonts w:cs="Arial"/>
              </w:rPr>
              <w:t>Design a sustainable business development strategy, whether for growth, stabilisation or specialisation</w:t>
            </w:r>
          </w:p>
        </w:tc>
        <w:tc>
          <w:tcPr>
            <w:tcW w:w="5103" w:type="dxa"/>
            <w:shd w:val="clear" w:color="auto" w:fill="F2F2F2" w:themeFill="background1" w:themeFillShade="F2"/>
            <w:vAlign w:val="center"/>
          </w:tcPr>
          <w:p w14:paraId="3CCD386C" w14:textId="77777777" w:rsidR="00EE25F0" w:rsidRPr="004F46F2" w:rsidRDefault="00EE25F0" w:rsidP="00EE25F0">
            <w:pPr>
              <w:ind w:right="33"/>
              <w:rPr>
                <w:rFonts w:cs="Arial"/>
              </w:rPr>
            </w:pPr>
            <w:r w:rsidRPr="004F46F2">
              <w:rPr>
                <w:rFonts w:cs="Arial"/>
              </w:rPr>
              <w:t xml:space="preserve">Research into, and examples of,  successful business development strategies, including growth, stabilisation and specialisation, drawn from a range of schools and non-school contexts </w:t>
            </w:r>
          </w:p>
        </w:tc>
        <w:tc>
          <w:tcPr>
            <w:tcW w:w="3833" w:type="dxa"/>
            <w:vMerge w:val="restart"/>
            <w:shd w:val="clear" w:color="auto" w:fill="D5DCE4" w:themeFill="text2" w:themeFillTint="33"/>
            <w:vAlign w:val="center"/>
          </w:tcPr>
          <w:p w14:paraId="27FA51DD" w14:textId="77777777" w:rsidR="00EE25F0" w:rsidRPr="004F46F2" w:rsidRDefault="00EE25F0" w:rsidP="00EE25F0">
            <w:pPr>
              <w:widowControl/>
              <w:overflowPunct/>
              <w:autoSpaceDE/>
              <w:autoSpaceDN/>
              <w:adjustRightInd/>
              <w:textAlignment w:val="auto"/>
              <w:rPr>
                <w:rFonts w:cs="Arial"/>
              </w:rPr>
            </w:pPr>
            <w:r w:rsidRPr="004F46F2">
              <w:rPr>
                <w:rFonts w:cs="Arial"/>
              </w:rPr>
              <w:t>1.4.2 Analyses research into, and examples of, successful business development and business failure, drawn from schools and non-school contexts, and applies findings to own plans</w:t>
            </w:r>
          </w:p>
        </w:tc>
        <w:tc>
          <w:tcPr>
            <w:tcW w:w="2552" w:type="dxa"/>
            <w:vMerge w:val="restart"/>
            <w:shd w:val="clear" w:color="auto" w:fill="D5DCE4" w:themeFill="text2" w:themeFillTint="33"/>
            <w:vAlign w:val="center"/>
          </w:tcPr>
          <w:p w14:paraId="492361D4" w14:textId="77777777" w:rsidR="00EE25F0" w:rsidRPr="004F46F2" w:rsidRDefault="00EE25F0" w:rsidP="00EE25F0">
            <w:pPr>
              <w:jc w:val="center"/>
            </w:pPr>
            <w:r w:rsidRPr="004F46F2">
              <w:t>Task 1</w:t>
            </w:r>
          </w:p>
        </w:tc>
      </w:tr>
      <w:tr w:rsidR="00EE25F0" w:rsidRPr="004F46F2" w14:paraId="7B3FAA12" w14:textId="77777777" w:rsidTr="003D0D8B">
        <w:trPr>
          <w:trHeight w:val="1323"/>
        </w:trPr>
        <w:tc>
          <w:tcPr>
            <w:tcW w:w="4531" w:type="dxa"/>
            <w:vMerge/>
            <w:shd w:val="clear" w:color="auto" w:fill="F2F2F2" w:themeFill="background1" w:themeFillShade="F2"/>
            <w:vAlign w:val="center"/>
          </w:tcPr>
          <w:p w14:paraId="030D5FD0" w14:textId="77777777" w:rsidR="00EE25F0" w:rsidRPr="004F46F2" w:rsidRDefault="00EE25F0" w:rsidP="00EE25F0">
            <w:pPr>
              <w:rPr>
                <w:rFonts w:cs="Arial"/>
              </w:rPr>
            </w:pPr>
          </w:p>
        </w:tc>
        <w:tc>
          <w:tcPr>
            <w:tcW w:w="5103" w:type="dxa"/>
            <w:shd w:val="clear" w:color="auto" w:fill="F2F2F2" w:themeFill="background1" w:themeFillShade="F2"/>
            <w:vAlign w:val="center"/>
          </w:tcPr>
          <w:p w14:paraId="33216C61" w14:textId="77777777" w:rsidR="00EE25F0" w:rsidRPr="004F46F2" w:rsidRDefault="00EE25F0" w:rsidP="00EE25F0">
            <w:pPr>
              <w:ind w:right="-109"/>
              <w:rPr>
                <w:rFonts w:cs="Arial"/>
              </w:rPr>
            </w:pPr>
            <w:r w:rsidRPr="004F46F2">
              <w:rPr>
                <w:rFonts w:cs="Arial"/>
              </w:rPr>
              <w:t>Research into, and examples of, the causes of business failure, drawn from a range of schools and non-school contexts</w:t>
            </w:r>
          </w:p>
        </w:tc>
        <w:tc>
          <w:tcPr>
            <w:tcW w:w="3833" w:type="dxa"/>
            <w:vMerge/>
            <w:shd w:val="clear" w:color="auto" w:fill="D5DCE4" w:themeFill="text2" w:themeFillTint="33"/>
            <w:vAlign w:val="center"/>
          </w:tcPr>
          <w:p w14:paraId="24479976" w14:textId="77777777" w:rsidR="00EE25F0" w:rsidRPr="004F46F2" w:rsidRDefault="00EE25F0" w:rsidP="00EE25F0">
            <w:pPr>
              <w:widowControl/>
              <w:overflowPunct/>
              <w:autoSpaceDE/>
              <w:autoSpaceDN/>
              <w:adjustRightInd/>
              <w:ind w:right="492"/>
              <w:textAlignment w:val="auto"/>
              <w:rPr>
                <w:rFonts w:cs="Arial"/>
              </w:rPr>
            </w:pPr>
          </w:p>
        </w:tc>
        <w:tc>
          <w:tcPr>
            <w:tcW w:w="2552" w:type="dxa"/>
            <w:vMerge/>
            <w:shd w:val="clear" w:color="auto" w:fill="D5DCE4" w:themeFill="text2" w:themeFillTint="33"/>
            <w:vAlign w:val="center"/>
          </w:tcPr>
          <w:p w14:paraId="69D714A3" w14:textId="77777777" w:rsidR="00EE25F0" w:rsidRPr="004F46F2" w:rsidRDefault="00EE25F0" w:rsidP="00EE25F0">
            <w:pPr>
              <w:jc w:val="center"/>
              <w:rPr>
                <w:highlight w:val="yellow"/>
              </w:rPr>
            </w:pPr>
          </w:p>
        </w:tc>
      </w:tr>
      <w:tr w:rsidR="00EE25F0" w:rsidRPr="004F46F2" w14:paraId="28AFF79D" w14:textId="77777777" w:rsidTr="003D0D8B">
        <w:trPr>
          <w:trHeight w:val="1979"/>
        </w:trPr>
        <w:tc>
          <w:tcPr>
            <w:tcW w:w="4531" w:type="dxa"/>
            <w:shd w:val="clear" w:color="auto" w:fill="F2F2F2" w:themeFill="background1" w:themeFillShade="F2"/>
            <w:vAlign w:val="center"/>
          </w:tcPr>
          <w:p w14:paraId="546C7437" w14:textId="77777777" w:rsidR="00EE25F0" w:rsidRPr="004F46F2" w:rsidRDefault="00EE25F0" w:rsidP="00EE25F0">
            <w:pPr>
              <w:rPr>
                <w:rFonts w:cs="Arial"/>
              </w:rPr>
            </w:pPr>
            <w:r w:rsidRPr="004F46F2">
              <w:rPr>
                <w:rFonts w:cs="Arial"/>
              </w:rPr>
              <w:t>Lead a programme of significant change across several schools</w:t>
            </w:r>
          </w:p>
        </w:tc>
        <w:tc>
          <w:tcPr>
            <w:tcW w:w="5103" w:type="dxa"/>
            <w:shd w:val="clear" w:color="auto" w:fill="F2F2F2" w:themeFill="background1" w:themeFillShade="F2"/>
            <w:vAlign w:val="center"/>
          </w:tcPr>
          <w:p w14:paraId="5FB34F99" w14:textId="77777777" w:rsidR="00EE25F0" w:rsidRPr="004F46F2" w:rsidRDefault="00EE25F0" w:rsidP="00EE25F0">
            <w:pPr>
              <w:ind w:right="-109"/>
              <w:rPr>
                <w:rFonts w:cs="Arial"/>
              </w:rPr>
            </w:pPr>
            <w:r w:rsidRPr="004F46F2">
              <w:rPr>
                <w:rFonts w:cs="Arial"/>
              </w:rPr>
              <w:t xml:space="preserve">Research into, and examples of, delivering change across a number of organisations, drawn from a range of schools and non-school contexts (for example, mergers or restructures) </w:t>
            </w:r>
          </w:p>
        </w:tc>
        <w:tc>
          <w:tcPr>
            <w:tcW w:w="3833" w:type="dxa"/>
            <w:shd w:val="clear" w:color="auto" w:fill="D5DCE4" w:themeFill="text2" w:themeFillTint="33"/>
            <w:vAlign w:val="center"/>
          </w:tcPr>
          <w:p w14:paraId="7D0196D1" w14:textId="77777777" w:rsidR="00EE25F0" w:rsidRPr="004F46F2" w:rsidRDefault="00EE25F0" w:rsidP="00EE25F0">
            <w:pPr>
              <w:rPr>
                <w:rFonts w:cs="Arial"/>
                <w:highlight w:val="yellow"/>
              </w:rPr>
            </w:pPr>
            <w:r w:rsidRPr="004F46F2">
              <w:rPr>
                <w:rFonts w:cs="Arial"/>
              </w:rPr>
              <w:t>1.4.3  Analyses research into, and examples of, delivering change across a number of organisations, drawn from schools and non-school contexts, and applies findings to own plans</w:t>
            </w:r>
          </w:p>
        </w:tc>
        <w:tc>
          <w:tcPr>
            <w:tcW w:w="2552" w:type="dxa"/>
            <w:shd w:val="clear" w:color="auto" w:fill="D5DCE4" w:themeFill="text2" w:themeFillTint="33"/>
            <w:vAlign w:val="center"/>
          </w:tcPr>
          <w:p w14:paraId="4103C1E4" w14:textId="77777777" w:rsidR="00EE25F0" w:rsidRPr="004F46F2" w:rsidRDefault="00EE25F0" w:rsidP="00EE25F0">
            <w:pPr>
              <w:jc w:val="center"/>
            </w:pPr>
            <w:r w:rsidRPr="004F46F2">
              <w:t>Task 1</w:t>
            </w:r>
          </w:p>
          <w:p w14:paraId="48322C4F" w14:textId="77777777" w:rsidR="00EE25F0" w:rsidRPr="004F46F2" w:rsidRDefault="00EE25F0" w:rsidP="00EE25F0">
            <w:pPr>
              <w:jc w:val="center"/>
            </w:pPr>
          </w:p>
          <w:p w14:paraId="47DA9C6E" w14:textId="77777777" w:rsidR="00EE25F0" w:rsidRPr="004F46F2" w:rsidRDefault="00EE25F0" w:rsidP="00EE25F0">
            <w:pPr>
              <w:jc w:val="center"/>
            </w:pPr>
            <w:r w:rsidRPr="004F46F2">
              <w:t>Task 2</w:t>
            </w:r>
          </w:p>
        </w:tc>
      </w:tr>
    </w:tbl>
    <w:p w14:paraId="01BAF8BD"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br w:type="page"/>
      </w:r>
      <w:r w:rsidRPr="004F46F2">
        <w:rPr>
          <w:b/>
          <w:sz w:val="26"/>
        </w:rPr>
        <w:lastRenderedPageBreak/>
        <w:t>Teaching and Curriculum Excellence</w:t>
      </w:r>
    </w:p>
    <w:tbl>
      <w:tblPr>
        <w:tblW w:w="1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gridCol w:w="3828"/>
        <w:gridCol w:w="2551"/>
        <w:gridCol w:w="83"/>
      </w:tblGrid>
      <w:tr w:rsidR="00EE25F0" w:rsidRPr="004F46F2" w14:paraId="7A71D107" w14:textId="77777777" w:rsidTr="003D0D8B">
        <w:trPr>
          <w:gridAfter w:val="1"/>
          <w:wAfter w:w="83" w:type="dxa"/>
          <w:trHeight w:val="411"/>
          <w:jc w:val="center"/>
        </w:trPr>
        <w:tc>
          <w:tcPr>
            <w:tcW w:w="16013" w:type="dxa"/>
            <w:gridSpan w:val="4"/>
            <w:shd w:val="clear" w:color="auto" w:fill="8496B0" w:themeFill="text2" w:themeFillTint="99"/>
            <w:vAlign w:val="center"/>
          </w:tcPr>
          <w:p w14:paraId="7CE50EB3"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7341A196" w14:textId="77777777" w:rsidTr="003D0D8B">
        <w:trPr>
          <w:gridAfter w:val="1"/>
          <w:wAfter w:w="83" w:type="dxa"/>
          <w:trHeight w:val="578"/>
          <w:jc w:val="center"/>
        </w:trPr>
        <w:tc>
          <w:tcPr>
            <w:tcW w:w="4531" w:type="dxa"/>
            <w:shd w:val="clear" w:color="auto" w:fill="D5DCE4" w:themeFill="text2" w:themeFillTint="33"/>
            <w:vAlign w:val="center"/>
          </w:tcPr>
          <w:p w14:paraId="7B6CEEF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1D17F8C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8" w:type="dxa"/>
            <w:shd w:val="clear" w:color="auto" w:fill="D5DCE4" w:themeFill="text2" w:themeFillTint="33"/>
            <w:vAlign w:val="center"/>
          </w:tcPr>
          <w:p w14:paraId="3BAEF68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1" w:type="dxa"/>
            <w:shd w:val="clear" w:color="auto" w:fill="D5DCE4" w:themeFill="text2" w:themeFillTint="33"/>
            <w:vAlign w:val="center"/>
          </w:tcPr>
          <w:p w14:paraId="423480E5" w14:textId="77777777" w:rsidR="00EE25F0" w:rsidRPr="004F46F2" w:rsidRDefault="00EE25F0" w:rsidP="00EE25F0">
            <w:pPr>
              <w:jc w:val="center"/>
              <w:rPr>
                <w:b/>
              </w:rPr>
            </w:pPr>
            <w:r w:rsidRPr="004F46F2">
              <w:rPr>
                <w:b/>
              </w:rPr>
              <w:t>Tested in</w:t>
            </w:r>
          </w:p>
        </w:tc>
      </w:tr>
      <w:tr w:rsidR="00EE25F0" w:rsidRPr="004F46F2" w14:paraId="6C6390D3" w14:textId="77777777" w:rsidTr="003D0D8B">
        <w:trPr>
          <w:gridAfter w:val="1"/>
          <w:wAfter w:w="83" w:type="dxa"/>
          <w:trHeight w:val="1253"/>
          <w:jc w:val="center"/>
        </w:trPr>
        <w:tc>
          <w:tcPr>
            <w:tcW w:w="4531" w:type="dxa"/>
            <w:vMerge w:val="restart"/>
            <w:shd w:val="clear" w:color="auto" w:fill="auto"/>
            <w:vAlign w:val="center"/>
          </w:tcPr>
          <w:p w14:paraId="37E0F3E0" w14:textId="77777777" w:rsidR="00EE25F0" w:rsidRPr="004F46F2" w:rsidRDefault="00EE25F0" w:rsidP="00EE25F0">
            <w:pPr>
              <w:rPr>
                <w:rFonts w:cs="Arial"/>
              </w:rPr>
            </w:pPr>
            <w:r w:rsidRPr="004F46F2">
              <w:rPr>
                <w:rFonts w:cs="Arial"/>
              </w:rPr>
              <w:t>Grow excellent, evidence-based teaching in a team and a curriculum that develops pupils academically and prepares them for adult life</w:t>
            </w:r>
          </w:p>
        </w:tc>
        <w:tc>
          <w:tcPr>
            <w:tcW w:w="5103" w:type="dxa"/>
            <w:shd w:val="clear" w:color="auto" w:fill="F2F2F2" w:themeFill="background1" w:themeFillShade="F2"/>
            <w:vAlign w:val="center"/>
          </w:tcPr>
          <w:p w14:paraId="4BF89FEE" w14:textId="77777777" w:rsidR="00EE25F0" w:rsidRPr="004F46F2" w:rsidRDefault="00EE25F0" w:rsidP="00EE25F0">
            <w:pPr>
              <w:spacing w:after="80"/>
              <w:ind w:right="39"/>
              <w:rPr>
                <w:rFonts w:cs="Arial"/>
              </w:rPr>
            </w:pPr>
            <w:r w:rsidRPr="004F46F2">
              <w:rPr>
                <w:rFonts w:cs="Arial"/>
              </w:rPr>
              <w:t xml:space="preserve">Research into, and examples of, domestic and international teaching strategies and pedagogical approaches with a proven impact (for example, </w:t>
            </w:r>
            <w:hyperlink r:id="rId39" w:history="1">
              <w:r w:rsidRPr="00A45B63">
                <w:rPr>
                  <w:rStyle w:val="Hyperlink"/>
                  <w:rFonts w:cs="Arial"/>
                  <w:color w:val="000000" w:themeColor="text1"/>
                  <w:u w:val="none"/>
                </w:rPr>
                <w:t>the EEF evidence base on the effective use of Phonics or Mastery teaching</w:t>
              </w:r>
            </w:hyperlink>
            <w:r w:rsidRPr="00A45B63">
              <w:rPr>
                <w:rFonts w:cs="Arial"/>
                <w:color w:val="000000" w:themeColor="text1"/>
              </w:rPr>
              <w:t>)</w:t>
            </w:r>
          </w:p>
        </w:tc>
        <w:tc>
          <w:tcPr>
            <w:tcW w:w="3828" w:type="dxa"/>
            <w:vMerge w:val="restart"/>
            <w:shd w:val="clear" w:color="auto" w:fill="D5DCE4" w:themeFill="text2" w:themeFillTint="33"/>
            <w:vAlign w:val="center"/>
          </w:tcPr>
          <w:p w14:paraId="1C1C5936" w14:textId="77777777" w:rsidR="00EE25F0" w:rsidRPr="004F46F2" w:rsidRDefault="00EE25F0" w:rsidP="00EE25F0">
            <w:pPr>
              <w:widowControl/>
              <w:overflowPunct/>
              <w:autoSpaceDE/>
              <w:autoSpaceDN/>
              <w:adjustRightInd/>
              <w:textAlignment w:val="auto"/>
              <w:rPr>
                <w:rFonts w:cs="Arial"/>
              </w:rPr>
            </w:pPr>
            <w:r w:rsidRPr="004F46F2">
              <w:rPr>
                <w:rFonts w:cs="Arial"/>
              </w:rPr>
              <w:t>2.1.1 Analyses research into, and examples of, domestic and international teaching strategies/pedagogical approaches and applies findings to own plans</w:t>
            </w:r>
          </w:p>
        </w:tc>
        <w:tc>
          <w:tcPr>
            <w:tcW w:w="2551" w:type="dxa"/>
            <w:vMerge w:val="restart"/>
            <w:shd w:val="clear" w:color="auto" w:fill="D5DCE4" w:themeFill="text2" w:themeFillTint="33"/>
            <w:vAlign w:val="center"/>
          </w:tcPr>
          <w:p w14:paraId="069727BD" w14:textId="77777777" w:rsidR="00EE25F0" w:rsidRPr="004F46F2" w:rsidRDefault="00EE25F0" w:rsidP="00EE25F0">
            <w:pPr>
              <w:spacing w:after="80"/>
              <w:ind w:right="-60"/>
              <w:jc w:val="center"/>
              <w:rPr>
                <w:rFonts w:cs="Arial"/>
                <w:b/>
              </w:rPr>
            </w:pPr>
            <w:r w:rsidRPr="004F46F2">
              <w:t>Part A</w:t>
            </w:r>
          </w:p>
          <w:p w14:paraId="6FDC3D32" w14:textId="77777777" w:rsidR="00EE25F0" w:rsidRPr="004F46F2" w:rsidRDefault="00EE25F0" w:rsidP="00EE25F0">
            <w:pPr>
              <w:jc w:val="center"/>
            </w:pPr>
          </w:p>
          <w:p w14:paraId="6F24A890" w14:textId="77777777" w:rsidR="00EE25F0" w:rsidRPr="004F46F2" w:rsidRDefault="00EE25F0" w:rsidP="00EE25F0">
            <w:pPr>
              <w:jc w:val="center"/>
            </w:pPr>
          </w:p>
        </w:tc>
      </w:tr>
      <w:tr w:rsidR="00EE25F0" w:rsidRPr="004F46F2" w14:paraId="2DD92D60" w14:textId="77777777" w:rsidTr="003D0D8B">
        <w:trPr>
          <w:gridAfter w:val="1"/>
          <w:wAfter w:w="83" w:type="dxa"/>
          <w:trHeight w:val="1289"/>
          <w:jc w:val="center"/>
        </w:trPr>
        <w:tc>
          <w:tcPr>
            <w:tcW w:w="4531" w:type="dxa"/>
            <w:vMerge/>
            <w:shd w:val="clear" w:color="auto" w:fill="auto"/>
            <w:vAlign w:val="center"/>
          </w:tcPr>
          <w:p w14:paraId="42B7D9E0"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222E3D85" w14:textId="77777777" w:rsidR="00EE25F0" w:rsidRPr="004F46F2" w:rsidRDefault="00EE25F0" w:rsidP="00EE25F0">
            <w:pPr>
              <w:spacing w:after="80"/>
              <w:ind w:right="39"/>
              <w:rPr>
                <w:rFonts w:cs="Arial"/>
              </w:rPr>
            </w:pPr>
            <w:r w:rsidRPr="004F46F2">
              <w:rPr>
                <w:rFonts w:cs="Arial"/>
              </w:rPr>
              <w:t>Research into, and examples of, different models of pupil assessment, including their use to set challenging targets, monitor progress and raise standards for all pupils, including those working below the national curriculum</w:t>
            </w:r>
          </w:p>
        </w:tc>
        <w:tc>
          <w:tcPr>
            <w:tcW w:w="3828" w:type="dxa"/>
            <w:vMerge/>
            <w:shd w:val="clear" w:color="auto" w:fill="D5DCE4" w:themeFill="text2" w:themeFillTint="33"/>
            <w:vAlign w:val="center"/>
          </w:tcPr>
          <w:p w14:paraId="62FAD44E" w14:textId="77777777" w:rsidR="00EE25F0" w:rsidRPr="004F46F2" w:rsidRDefault="00EE25F0" w:rsidP="00EE25F0">
            <w:pPr>
              <w:widowControl/>
              <w:overflowPunct/>
              <w:autoSpaceDE/>
              <w:autoSpaceDN/>
              <w:adjustRightInd/>
              <w:ind w:right="-117"/>
              <w:textAlignment w:val="auto"/>
              <w:rPr>
                <w:rFonts w:cs="Arial"/>
              </w:rPr>
            </w:pPr>
          </w:p>
        </w:tc>
        <w:tc>
          <w:tcPr>
            <w:tcW w:w="2551" w:type="dxa"/>
            <w:vMerge/>
            <w:shd w:val="clear" w:color="auto" w:fill="D5DCE4" w:themeFill="text2" w:themeFillTint="33"/>
            <w:vAlign w:val="center"/>
          </w:tcPr>
          <w:p w14:paraId="4BAFAEFE" w14:textId="77777777" w:rsidR="00EE25F0" w:rsidRPr="004F46F2" w:rsidRDefault="00EE25F0" w:rsidP="00EE25F0">
            <w:pPr>
              <w:jc w:val="center"/>
            </w:pPr>
          </w:p>
        </w:tc>
      </w:tr>
      <w:tr w:rsidR="00EE25F0" w:rsidRPr="004F46F2" w14:paraId="5EEB1239" w14:textId="77777777" w:rsidTr="003D0D8B">
        <w:trPr>
          <w:gridAfter w:val="1"/>
          <w:wAfter w:w="83" w:type="dxa"/>
          <w:trHeight w:val="1229"/>
          <w:jc w:val="center"/>
        </w:trPr>
        <w:tc>
          <w:tcPr>
            <w:tcW w:w="4531" w:type="dxa"/>
            <w:vMerge/>
            <w:shd w:val="clear" w:color="auto" w:fill="auto"/>
            <w:vAlign w:val="center"/>
          </w:tcPr>
          <w:p w14:paraId="7FAE9350"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6756634A" w14:textId="77777777" w:rsidR="00EE25F0" w:rsidRPr="004F46F2" w:rsidRDefault="00EE25F0" w:rsidP="00EE25F0">
            <w:pPr>
              <w:ind w:right="39"/>
              <w:rPr>
                <w:rFonts w:cs="Arial"/>
              </w:rPr>
            </w:pPr>
            <w:r w:rsidRPr="004F46F2">
              <w:rPr>
                <w:rFonts w:cs="Arial"/>
              </w:rPr>
              <w:t xml:space="preserve">The Ofsted School inspection handbook, particularly </w:t>
            </w:r>
            <w:hyperlink r:id="rId40" w:history="1">
              <w:r w:rsidRPr="00A45B63">
                <w:rPr>
                  <w:rStyle w:val="Hyperlink"/>
                  <w:rFonts w:cs="Arial"/>
                  <w:color w:val="000000" w:themeColor="text1"/>
                  <w:u w:val="none"/>
                </w:rPr>
                <w:t>the clarification of inspection requirements</w:t>
              </w:r>
            </w:hyperlink>
            <w:r w:rsidRPr="00A45B63">
              <w:rPr>
                <w:rFonts w:cs="Arial"/>
                <w:color w:val="000000" w:themeColor="text1"/>
              </w:rPr>
              <w:t xml:space="preserve"> </w:t>
            </w:r>
            <w:r w:rsidRPr="004F46F2">
              <w:rPr>
                <w:rFonts w:cs="Arial"/>
              </w:rPr>
              <w:t>in relation to lesson planning, marking, feedback and collection of pupil performance data</w:t>
            </w:r>
          </w:p>
        </w:tc>
        <w:tc>
          <w:tcPr>
            <w:tcW w:w="3828" w:type="dxa"/>
            <w:vMerge/>
            <w:shd w:val="clear" w:color="auto" w:fill="D5DCE4" w:themeFill="text2" w:themeFillTint="33"/>
            <w:vAlign w:val="center"/>
          </w:tcPr>
          <w:p w14:paraId="782BF834" w14:textId="77777777" w:rsidR="00EE25F0" w:rsidRPr="004F46F2" w:rsidRDefault="00EE25F0" w:rsidP="00EE25F0">
            <w:pPr>
              <w:widowControl/>
              <w:overflowPunct/>
              <w:autoSpaceDE/>
              <w:autoSpaceDN/>
              <w:adjustRightInd/>
              <w:ind w:right="-115"/>
              <w:textAlignment w:val="auto"/>
              <w:rPr>
                <w:rFonts w:cs="Arial"/>
              </w:rPr>
            </w:pPr>
          </w:p>
        </w:tc>
        <w:tc>
          <w:tcPr>
            <w:tcW w:w="2551" w:type="dxa"/>
            <w:vMerge/>
            <w:shd w:val="clear" w:color="auto" w:fill="D5DCE4" w:themeFill="text2" w:themeFillTint="33"/>
            <w:vAlign w:val="center"/>
          </w:tcPr>
          <w:p w14:paraId="49DDD96D" w14:textId="77777777" w:rsidR="00EE25F0" w:rsidRPr="004F46F2" w:rsidRDefault="00EE25F0" w:rsidP="00EE25F0">
            <w:pPr>
              <w:jc w:val="center"/>
            </w:pPr>
          </w:p>
        </w:tc>
      </w:tr>
      <w:tr w:rsidR="00EE25F0" w:rsidRPr="004F46F2" w14:paraId="4017D15E" w14:textId="77777777" w:rsidTr="003D0D8B">
        <w:trPr>
          <w:gridAfter w:val="1"/>
          <w:wAfter w:w="83" w:type="dxa"/>
          <w:trHeight w:val="1156"/>
          <w:jc w:val="center"/>
        </w:trPr>
        <w:tc>
          <w:tcPr>
            <w:tcW w:w="4531" w:type="dxa"/>
            <w:vMerge/>
            <w:shd w:val="clear" w:color="auto" w:fill="auto"/>
            <w:vAlign w:val="center"/>
          </w:tcPr>
          <w:p w14:paraId="7B26F68F" w14:textId="77777777" w:rsidR="00EE25F0" w:rsidRPr="004F46F2" w:rsidRDefault="00EE25F0" w:rsidP="00EE25F0">
            <w:pPr>
              <w:ind w:right="-104"/>
              <w:rPr>
                <w:rFonts w:cs="Arial"/>
              </w:rPr>
            </w:pPr>
          </w:p>
        </w:tc>
        <w:tc>
          <w:tcPr>
            <w:tcW w:w="5103" w:type="dxa"/>
            <w:shd w:val="clear" w:color="auto" w:fill="F2F2F2" w:themeFill="background1" w:themeFillShade="F2"/>
            <w:vAlign w:val="center"/>
          </w:tcPr>
          <w:p w14:paraId="20CDD4B2" w14:textId="77777777" w:rsidR="00EE25F0" w:rsidRPr="004F46F2" w:rsidRDefault="00EE25F0" w:rsidP="00EE25F0">
            <w:pPr>
              <w:ind w:right="39"/>
              <w:rPr>
                <w:rFonts w:cs="Arial"/>
              </w:rPr>
            </w:pPr>
            <w:r w:rsidRPr="004F46F2">
              <w:rPr>
                <w:rFonts w:cs="Arial"/>
              </w:rPr>
              <w:t>The benefits, characteristics and examples of knowledge-rich curricula (for example, a sequential maths curriculum)</w:t>
            </w:r>
          </w:p>
        </w:tc>
        <w:tc>
          <w:tcPr>
            <w:tcW w:w="3828" w:type="dxa"/>
            <w:shd w:val="clear" w:color="auto" w:fill="D5DCE4" w:themeFill="text2" w:themeFillTint="33"/>
            <w:vAlign w:val="center"/>
          </w:tcPr>
          <w:p w14:paraId="1365772D" w14:textId="77777777" w:rsidR="00EE25F0" w:rsidRPr="004F46F2" w:rsidRDefault="00EE25F0" w:rsidP="00EE25F0">
            <w:pPr>
              <w:tabs>
                <w:tab w:val="left" w:pos="3715"/>
                <w:tab w:val="left" w:pos="4145"/>
              </w:tabs>
              <w:ind w:right="-117"/>
              <w:rPr>
                <w:rFonts w:cs="Arial"/>
              </w:rPr>
            </w:pPr>
            <w:r w:rsidRPr="004F46F2">
              <w:rPr>
                <w:rFonts w:cs="Arial"/>
              </w:rPr>
              <w:t>2.1.2 Evaluates the strengths and weaknesses of curriculum taught by team, implementing improvements where necessary</w:t>
            </w:r>
          </w:p>
        </w:tc>
        <w:tc>
          <w:tcPr>
            <w:tcW w:w="2551" w:type="dxa"/>
            <w:shd w:val="clear" w:color="auto" w:fill="D5DCE4" w:themeFill="text2" w:themeFillTint="33"/>
            <w:vAlign w:val="center"/>
          </w:tcPr>
          <w:p w14:paraId="3699A9E7" w14:textId="77777777" w:rsidR="00EE25F0" w:rsidRPr="004F46F2" w:rsidRDefault="00EE25F0" w:rsidP="00EE25F0">
            <w:pPr>
              <w:jc w:val="center"/>
            </w:pPr>
            <w:r w:rsidRPr="004F46F2">
              <w:t>Part A</w:t>
            </w:r>
          </w:p>
        </w:tc>
      </w:tr>
      <w:tr w:rsidR="00EE25F0" w:rsidRPr="004F46F2" w14:paraId="61575286" w14:textId="77777777" w:rsidTr="003D0D8B">
        <w:trPr>
          <w:gridAfter w:val="1"/>
          <w:wAfter w:w="83" w:type="dxa"/>
          <w:trHeight w:val="1326"/>
          <w:jc w:val="center"/>
        </w:trPr>
        <w:tc>
          <w:tcPr>
            <w:tcW w:w="4531" w:type="dxa"/>
            <w:vMerge w:val="restart"/>
            <w:shd w:val="clear" w:color="auto" w:fill="auto"/>
            <w:vAlign w:val="center"/>
          </w:tcPr>
          <w:p w14:paraId="6CC7E3CE" w14:textId="77777777" w:rsidR="00EE25F0" w:rsidRPr="004F46F2" w:rsidRDefault="00EE25F0" w:rsidP="00EE25F0">
            <w:pPr>
              <w:ind w:right="-104"/>
              <w:rPr>
                <w:rFonts w:cs="Arial"/>
                <w:highlight w:val="yellow"/>
              </w:rPr>
            </w:pPr>
            <w:r w:rsidRPr="004F46F2">
              <w:rPr>
                <w:rFonts w:cs="Arial"/>
              </w:rPr>
              <w:t xml:space="preserve">Improve the progress, attainment and behaviour of all pupils, including those who are disadvantaged or have particular needs (for example, Pupil Premium, SEND, EAL or the most able pupils) </w:t>
            </w:r>
          </w:p>
        </w:tc>
        <w:tc>
          <w:tcPr>
            <w:tcW w:w="5103" w:type="dxa"/>
            <w:shd w:val="clear" w:color="auto" w:fill="F2F2F2" w:themeFill="background1" w:themeFillShade="F2"/>
            <w:vAlign w:val="center"/>
          </w:tcPr>
          <w:p w14:paraId="4B7B3BD0" w14:textId="77777777" w:rsidR="00EE25F0" w:rsidRPr="004F46F2" w:rsidRDefault="00EE25F0" w:rsidP="00EE25F0">
            <w:pPr>
              <w:ind w:right="35"/>
              <w:rPr>
                <w:rFonts w:cs="Arial"/>
              </w:rPr>
            </w:pPr>
            <w:r w:rsidRPr="004F46F2">
              <w:rPr>
                <w:rFonts w:cs="Arial"/>
              </w:rPr>
              <w:t xml:space="preserve">Research into, and examples of, interventions targeted at improving the progress/attainment of disadvantaged groups or those with particular needs, drawn from a range of schools (for example, the </w:t>
            </w:r>
            <w:hyperlink r:id="rId41" w:history="1">
              <w:r w:rsidRPr="00A45B63">
                <w:rPr>
                  <w:rStyle w:val="Hyperlink"/>
                  <w:rFonts w:cs="Arial"/>
                  <w:color w:val="000000" w:themeColor="text1"/>
                  <w:u w:val="none"/>
                </w:rPr>
                <w:t>EEF’s teaching and learning toolkit</w:t>
              </w:r>
            </w:hyperlink>
            <w:r w:rsidRPr="00A45B63">
              <w:rPr>
                <w:rFonts w:cs="Arial"/>
                <w:color w:val="000000" w:themeColor="text1"/>
              </w:rPr>
              <w:t>)</w:t>
            </w:r>
          </w:p>
        </w:tc>
        <w:tc>
          <w:tcPr>
            <w:tcW w:w="3828" w:type="dxa"/>
            <w:vMerge w:val="restart"/>
            <w:shd w:val="clear" w:color="auto" w:fill="D5DCE4" w:themeFill="text2" w:themeFillTint="33"/>
            <w:vAlign w:val="center"/>
          </w:tcPr>
          <w:p w14:paraId="51B27CA5" w14:textId="77777777" w:rsidR="00EE25F0" w:rsidRPr="004F46F2" w:rsidRDefault="00EE25F0" w:rsidP="00EE25F0">
            <w:pPr>
              <w:widowControl/>
              <w:tabs>
                <w:tab w:val="left" w:pos="3725"/>
                <w:tab w:val="left" w:pos="4849"/>
              </w:tabs>
              <w:overflowPunct/>
              <w:autoSpaceDE/>
              <w:autoSpaceDN/>
              <w:adjustRightInd/>
              <w:ind w:right="168"/>
              <w:textAlignment w:val="auto"/>
              <w:rPr>
                <w:rFonts w:cs="Arial"/>
                <w:iCs/>
                <w:color w:val="000000" w:themeColor="dark1"/>
                <w:kern w:val="24"/>
              </w:rPr>
            </w:pPr>
            <w:r w:rsidRPr="004F46F2">
              <w:rPr>
                <w:rFonts w:cs="Arial"/>
              </w:rPr>
              <w:t>2.1.3 Implements and evaluates an evidence-based project that improves pupil progress and/or attainment</w:t>
            </w:r>
          </w:p>
        </w:tc>
        <w:tc>
          <w:tcPr>
            <w:tcW w:w="2551" w:type="dxa"/>
            <w:vMerge w:val="restart"/>
            <w:shd w:val="clear" w:color="auto" w:fill="D5DCE4" w:themeFill="text2" w:themeFillTint="33"/>
            <w:vAlign w:val="center"/>
          </w:tcPr>
          <w:p w14:paraId="476496DD" w14:textId="77777777" w:rsidR="00EE25F0" w:rsidRPr="004F46F2" w:rsidRDefault="00EE25F0" w:rsidP="00EE25F0">
            <w:pPr>
              <w:jc w:val="center"/>
            </w:pPr>
            <w:r w:rsidRPr="004F46F2">
              <w:t xml:space="preserve">Part A </w:t>
            </w:r>
          </w:p>
          <w:p w14:paraId="78FC7CB7" w14:textId="77777777" w:rsidR="00EE25F0" w:rsidRPr="004F46F2" w:rsidRDefault="00EE25F0" w:rsidP="00EE25F0">
            <w:pPr>
              <w:jc w:val="center"/>
            </w:pPr>
          </w:p>
          <w:p w14:paraId="09496FEB" w14:textId="77777777" w:rsidR="00F06236" w:rsidRPr="004F46F2" w:rsidRDefault="00EE25F0" w:rsidP="00F06236">
            <w:pPr>
              <w:ind w:right="-103"/>
            </w:pPr>
            <w:r w:rsidRPr="004F46F2">
              <w:rPr>
                <w:b/>
              </w:rPr>
              <w:t>Supporting document required:</w:t>
            </w:r>
            <w:r w:rsidRPr="004F46F2">
              <w:t xml:space="preserve"> Pupil performance data</w:t>
            </w:r>
          </w:p>
        </w:tc>
      </w:tr>
      <w:tr w:rsidR="00EE25F0" w:rsidRPr="004F46F2" w14:paraId="2B92FED7" w14:textId="77777777" w:rsidTr="003D0D8B">
        <w:trPr>
          <w:gridAfter w:val="1"/>
          <w:wAfter w:w="83" w:type="dxa"/>
          <w:trHeight w:val="790"/>
          <w:jc w:val="center"/>
        </w:trPr>
        <w:tc>
          <w:tcPr>
            <w:tcW w:w="4531" w:type="dxa"/>
            <w:vMerge/>
            <w:shd w:val="clear" w:color="auto" w:fill="auto"/>
            <w:vAlign w:val="center"/>
          </w:tcPr>
          <w:p w14:paraId="6E05DBCF" w14:textId="77777777" w:rsidR="00EE25F0" w:rsidRPr="004F46F2" w:rsidRDefault="00EE25F0" w:rsidP="00EE25F0">
            <w:pPr>
              <w:ind w:right="492"/>
              <w:rPr>
                <w:rFonts w:cs="Arial"/>
              </w:rPr>
            </w:pPr>
          </w:p>
        </w:tc>
        <w:tc>
          <w:tcPr>
            <w:tcW w:w="5103" w:type="dxa"/>
            <w:shd w:val="clear" w:color="auto" w:fill="F2F2F2" w:themeFill="background1" w:themeFillShade="F2"/>
            <w:vAlign w:val="center"/>
          </w:tcPr>
          <w:p w14:paraId="71CE7B13" w14:textId="77777777" w:rsidR="00EE25F0" w:rsidRPr="004F46F2" w:rsidRDefault="00EE25F0" w:rsidP="00EE25F0">
            <w:pPr>
              <w:ind w:right="39"/>
              <w:rPr>
                <w:rFonts w:cs="Arial"/>
              </w:rPr>
            </w:pPr>
            <w:r w:rsidRPr="004F46F2">
              <w:rPr>
                <w:rFonts w:cs="Arial"/>
              </w:rPr>
              <w:t>Research into, and examples of, the use of specialist provision for pupils with particular needs, drawn from a range of schools</w:t>
            </w:r>
          </w:p>
        </w:tc>
        <w:tc>
          <w:tcPr>
            <w:tcW w:w="3828" w:type="dxa"/>
            <w:vMerge/>
            <w:shd w:val="clear" w:color="auto" w:fill="D5DCE4" w:themeFill="text2" w:themeFillTint="33"/>
            <w:vAlign w:val="center"/>
          </w:tcPr>
          <w:p w14:paraId="195470E1" w14:textId="77777777" w:rsidR="00EE25F0" w:rsidRPr="004F46F2" w:rsidRDefault="00EE25F0" w:rsidP="00EE25F0">
            <w:pPr>
              <w:ind w:right="492"/>
              <w:rPr>
                <w:rFonts w:cs="Arial"/>
                <w:iCs/>
                <w:color w:val="000000" w:themeColor="dark1"/>
                <w:kern w:val="24"/>
              </w:rPr>
            </w:pPr>
          </w:p>
        </w:tc>
        <w:tc>
          <w:tcPr>
            <w:tcW w:w="2551" w:type="dxa"/>
            <w:vMerge/>
            <w:shd w:val="clear" w:color="auto" w:fill="D5DCE4" w:themeFill="text2" w:themeFillTint="33"/>
            <w:vAlign w:val="center"/>
          </w:tcPr>
          <w:p w14:paraId="577B2DA5" w14:textId="77777777" w:rsidR="00EE25F0" w:rsidRPr="004F46F2" w:rsidRDefault="00EE25F0" w:rsidP="00EE25F0">
            <w:pPr>
              <w:spacing w:after="80"/>
              <w:ind w:right="492"/>
              <w:jc w:val="center"/>
              <w:rPr>
                <w:rFonts w:cs="Arial"/>
              </w:rPr>
            </w:pPr>
          </w:p>
        </w:tc>
      </w:tr>
      <w:tr w:rsidR="00EE25F0" w:rsidRPr="004F46F2" w14:paraId="463C8339" w14:textId="77777777" w:rsidTr="003D0D8B">
        <w:trPr>
          <w:gridAfter w:val="1"/>
          <w:wAfter w:w="83" w:type="dxa"/>
          <w:trHeight w:val="692"/>
          <w:jc w:val="center"/>
        </w:trPr>
        <w:tc>
          <w:tcPr>
            <w:tcW w:w="4531" w:type="dxa"/>
            <w:vMerge/>
            <w:shd w:val="clear" w:color="auto" w:fill="auto"/>
            <w:vAlign w:val="center"/>
          </w:tcPr>
          <w:p w14:paraId="41474729" w14:textId="77777777" w:rsidR="00EE25F0" w:rsidRPr="004F46F2" w:rsidRDefault="00EE25F0" w:rsidP="00EE25F0">
            <w:pPr>
              <w:ind w:right="492"/>
              <w:rPr>
                <w:rFonts w:cs="Arial"/>
              </w:rPr>
            </w:pPr>
          </w:p>
        </w:tc>
        <w:tc>
          <w:tcPr>
            <w:tcW w:w="5103" w:type="dxa"/>
            <w:shd w:val="clear" w:color="auto" w:fill="F2F2F2" w:themeFill="background1" w:themeFillShade="F2"/>
            <w:vAlign w:val="center"/>
          </w:tcPr>
          <w:p w14:paraId="6681CD8E" w14:textId="77777777" w:rsidR="00EE25F0" w:rsidRPr="004F46F2" w:rsidRDefault="00EE25F0" w:rsidP="00EE25F0">
            <w:pPr>
              <w:ind w:right="39"/>
              <w:rPr>
                <w:rStyle w:val="Hyperlink"/>
                <w:rFonts w:cs="Arial"/>
              </w:rPr>
            </w:pPr>
            <w:r w:rsidRPr="004F46F2">
              <w:rPr>
                <w:rFonts w:cs="Arial"/>
              </w:rPr>
              <w:t xml:space="preserve">The graduated approach to supporting SEND pupils, as set out in the </w:t>
            </w:r>
            <w:hyperlink r:id="rId42" w:history="1">
              <w:r w:rsidRPr="00A45B63">
                <w:rPr>
                  <w:rStyle w:val="Hyperlink"/>
                  <w:rFonts w:cs="Arial"/>
                  <w:color w:val="000000" w:themeColor="text1"/>
                  <w:u w:val="none"/>
                </w:rPr>
                <w:t>SEND Code of Practice</w:t>
              </w:r>
            </w:hyperlink>
          </w:p>
          <w:p w14:paraId="1CB79C60" w14:textId="77777777" w:rsidR="00F06236" w:rsidRPr="004F46F2" w:rsidRDefault="00F06236" w:rsidP="00EE25F0">
            <w:pPr>
              <w:ind w:right="39"/>
              <w:rPr>
                <w:rStyle w:val="Hyperlink"/>
                <w:rFonts w:cs="Arial"/>
              </w:rPr>
            </w:pPr>
          </w:p>
          <w:p w14:paraId="4AF6D5E8" w14:textId="77777777" w:rsidR="00F06236" w:rsidRPr="004F46F2" w:rsidRDefault="00F06236" w:rsidP="00EE25F0">
            <w:pPr>
              <w:ind w:right="39"/>
              <w:rPr>
                <w:rStyle w:val="Hyperlink"/>
                <w:rFonts w:cs="Arial"/>
              </w:rPr>
            </w:pPr>
          </w:p>
          <w:p w14:paraId="7A79069C" w14:textId="77777777" w:rsidR="00F06236" w:rsidRPr="004F46F2" w:rsidRDefault="00F06236" w:rsidP="00EE25F0">
            <w:pPr>
              <w:ind w:right="39"/>
              <w:rPr>
                <w:rFonts w:cs="Arial"/>
              </w:rPr>
            </w:pPr>
          </w:p>
        </w:tc>
        <w:tc>
          <w:tcPr>
            <w:tcW w:w="3828" w:type="dxa"/>
            <w:vMerge/>
            <w:shd w:val="clear" w:color="auto" w:fill="D5DCE4" w:themeFill="text2" w:themeFillTint="33"/>
            <w:vAlign w:val="center"/>
          </w:tcPr>
          <w:p w14:paraId="0FFF8D01" w14:textId="77777777" w:rsidR="00EE25F0" w:rsidRPr="004F46F2" w:rsidRDefault="00EE25F0" w:rsidP="00EE25F0">
            <w:pPr>
              <w:ind w:right="492"/>
              <w:rPr>
                <w:rFonts w:cs="Arial"/>
                <w:iCs/>
                <w:color w:val="000000" w:themeColor="dark1"/>
                <w:kern w:val="24"/>
              </w:rPr>
            </w:pPr>
          </w:p>
        </w:tc>
        <w:tc>
          <w:tcPr>
            <w:tcW w:w="2551" w:type="dxa"/>
            <w:vMerge/>
            <w:shd w:val="clear" w:color="auto" w:fill="D5DCE4" w:themeFill="text2" w:themeFillTint="33"/>
            <w:vAlign w:val="center"/>
          </w:tcPr>
          <w:p w14:paraId="59D11C6E" w14:textId="77777777" w:rsidR="00EE25F0" w:rsidRPr="004F46F2" w:rsidRDefault="00EE25F0" w:rsidP="00EE25F0">
            <w:pPr>
              <w:spacing w:after="80"/>
              <w:ind w:right="492"/>
              <w:jc w:val="center"/>
              <w:rPr>
                <w:rFonts w:cs="Arial"/>
              </w:rPr>
            </w:pPr>
          </w:p>
        </w:tc>
      </w:tr>
      <w:tr w:rsidR="00EE25F0" w:rsidRPr="004F46F2" w14:paraId="2F57ABC1" w14:textId="77777777" w:rsidTr="003D0D8B">
        <w:trPr>
          <w:trHeight w:val="413"/>
          <w:jc w:val="center"/>
        </w:trPr>
        <w:tc>
          <w:tcPr>
            <w:tcW w:w="16096" w:type="dxa"/>
            <w:gridSpan w:val="5"/>
            <w:shd w:val="clear" w:color="auto" w:fill="8496B0" w:themeFill="text2" w:themeFillTint="99"/>
            <w:vAlign w:val="center"/>
          </w:tcPr>
          <w:p w14:paraId="1A8304B1"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lastRenderedPageBreak/>
              <w:br w:type="page"/>
            </w:r>
            <w:r w:rsidRPr="004F46F2">
              <w:rPr>
                <w:b/>
                <w:u w:val="single"/>
              </w:rPr>
              <w:br w:type="page"/>
            </w:r>
            <w:r w:rsidRPr="004F46F2">
              <w:rPr>
                <w:rFonts w:cs="Arial"/>
                <w:b/>
                <w:i/>
              </w:rPr>
              <w:t>NPQSL (Leading across a school)</w:t>
            </w:r>
          </w:p>
        </w:tc>
      </w:tr>
      <w:tr w:rsidR="00EE25F0" w:rsidRPr="004F46F2" w14:paraId="169EEBC4" w14:textId="77777777" w:rsidTr="003D0D8B">
        <w:trPr>
          <w:trHeight w:val="578"/>
          <w:jc w:val="center"/>
        </w:trPr>
        <w:tc>
          <w:tcPr>
            <w:tcW w:w="4531" w:type="dxa"/>
            <w:shd w:val="clear" w:color="auto" w:fill="D5DCE4" w:themeFill="text2" w:themeFillTint="33"/>
            <w:vAlign w:val="center"/>
          </w:tcPr>
          <w:p w14:paraId="5164E075"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2603BE1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8" w:type="dxa"/>
            <w:shd w:val="clear" w:color="auto" w:fill="D5DCE4" w:themeFill="text2" w:themeFillTint="33"/>
            <w:vAlign w:val="center"/>
          </w:tcPr>
          <w:p w14:paraId="789FA30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34" w:type="dxa"/>
            <w:gridSpan w:val="2"/>
            <w:shd w:val="clear" w:color="auto" w:fill="D5DCE4" w:themeFill="text2" w:themeFillTint="33"/>
            <w:vAlign w:val="center"/>
          </w:tcPr>
          <w:p w14:paraId="1F3D8834" w14:textId="77777777" w:rsidR="00EE25F0" w:rsidRPr="004F46F2" w:rsidRDefault="00EE25F0" w:rsidP="00EE25F0">
            <w:pPr>
              <w:jc w:val="center"/>
              <w:rPr>
                <w:b/>
              </w:rPr>
            </w:pPr>
            <w:r w:rsidRPr="004F46F2">
              <w:rPr>
                <w:b/>
              </w:rPr>
              <w:t>Tested in</w:t>
            </w:r>
          </w:p>
        </w:tc>
      </w:tr>
      <w:tr w:rsidR="00EE25F0" w:rsidRPr="004F46F2" w14:paraId="4E4B134B" w14:textId="77777777" w:rsidTr="003D0D8B">
        <w:trPr>
          <w:trHeight w:val="1664"/>
          <w:jc w:val="center"/>
        </w:trPr>
        <w:tc>
          <w:tcPr>
            <w:tcW w:w="4531" w:type="dxa"/>
            <w:shd w:val="clear" w:color="auto" w:fill="F2F2F2" w:themeFill="background1" w:themeFillShade="F2"/>
            <w:vAlign w:val="center"/>
          </w:tcPr>
          <w:p w14:paraId="69C76C82" w14:textId="77777777" w:rsidR="00EE25F0" w:rsidRPr="004F46F2" w:rsidRDefault="00EE25F0" w:rsidP="00EE25F0">
            <w:pPr>
              <w:ind w:right="109"/>
              <w:rPr>
                <w:rFonts w:cs="Arial"/>
              </w:rPr>
            </w:pPr>
            <w:r w:rsidRPr="004F46F2">
              <w:rPr>
                <w:rFonts w:cs="Arial"/>
              </w:rPr>
              <w:t xml:space="preserve">Use a range of techniques to gather evidence on teaching quality and the impact of interventions across a school </w:t>
            </w:r>
          </w:p>
        </w:tc>
        <w:tc>
          <w:tcPr>
            <w:tcW w:w="5103" w:type="dxa"/>
            <w:shd w:val="clear" w:color="auto" w:fill="F2F2F2" w:themeFill="background1" w:themeFillShade="F2"/>
            <w:vAlign w:val="center"/>
          </w:tcPr>
          <w:p w14:paraId="229A9ACF" w14:textId="77777777" w:rsidR="00EE25F0" w:rsidRPr="004F46F2" w:rsidRDefault="00EE25F0" w:rsidP="00EE25F0">
            <w:pPr>
              <w:rPr>
                <w:rFonts w:cs="Arial"/>
              </w:rPr>
            </w:pPr>
            <w:r w:rsidRPr="004F46F2">
              <w:rPr>
                <w:rFonts w:cs="Arial"/>
              </w:rPr>
              <w:t>A range of techniques to gather evidence in relation to teaching quality and evaluate the impact of interventions</w:t>
            </w:r>
          </w:p>
        </w:tc>
        <w:tc>
          <w:tcPr>
            <w:tcW w:w="3828" w:type="dxa"/>
            <w:shd w:val="clear" w:color="auto" w:fill="D5DCE4" w:themeFill="text2" w:themeFillTint="33"/>
            <w:vAlign w:val="center"/>
          </w:tcPr>
          <w:p w14:paraId="2031BA0A" w14:textId="77777777" w:rsidR="00EE25F0" w:rsidRPr="004F46F2" w:rsidRDefault="00EE25F0" w:rsidP="00EE25F0">
            <w:pPr>
              <w:spacing w:after="80"/>
              <w:ind w:right="33"/>
              <w:rPr>
                <w:rFonts w:cs="Arial"/>
              </w:rPr>
            </w:pPr>
            <w:r w:rsidRPr="004F46F2">
              <w:rPr>
                <w:rFonts w:cs="Arial"/>
              </w:rPr>
              <w:t>2.2.1 Evaluates teaching quality across a school accurately, exploiting appropriate techniques to gather evidence</w:t>
            </w:r>
          </w:p>
        </w:tc>
        <w:tc>
          <w:tcPr>
            <w:tcW w:w="2634" w:type="dxa"/>
            <w:gridSpan w:val="2"/>
            <w:shd w:val="clear" w:color="auto" w:fill="D5DCE4" w:themeFill="text2" w:themeFillTint="33"/>
            <w:vAlign w:val="center"/>
          </w:tcPr>
          <w:p w14:paraId="2EBAC602" w14:textId="77777777" w:rsidR="00EE25F0" w:rsidRPr="004F46F2" w:rsidRDefault="00EE25F0" w:rsidP="00EE25F0">
            <w:pPr>
              <w:jc w:val="center"/>
            </w:pPr>
            <w:r w:rsidRPr="004F46F2">
              <w:t>Part A</w:t>
            </w:r>
          </w:p>
        </w:tc>
      </w:tr>
      <w:tr w:rsidR="00EE25F0" w:rsidRPr="004F46F2" w14:paraId="78BC09D5" w14:textId="77777777" w:rsidTr="003D0D8B">
        <w:trPr>
          <w:trHeight w:val="1432"/>
          <w:jc w:val="center"/>
        </w:trPr>
        <w:tc>
          <w:tcPr>
            <w:tcW w:w="4531" w:type="dxa"/>
            <w:vMerge w:val="restart"/>
            <w:shd w:val="clear" w:color="auto" w:fill="F2F2F2" w:themeFill="background1" w:themeFillShade="F2"/>
            <w:vAlign w:val="center"/>
          </w:tcPr>
          <w:p w14:paraId="312FF28C" w14:textId="77777777" w:rsidR="00EE25F0" w:rsidRPr="004F46F2" w:rsidRDefault="00EE25F0" w:rsidP="00EE25F0">
            <w:pPr>
              <w:spacing w:after="80"/>
              <w:ind w:right="-175"/>
              <w:rPr>
                <w:rFonts w:cs="Arial"/>
              </w:rPr>
            </w:pPr>
            <w:r w:rsidRPr="004F46F2">
              <w:rPr>
                <w:rFonts w:cs="Arial"/>
              </w:rPr>
              <w:t>Reduce variation within the school and against comparative schools by improving pupil progress, attainment and behaviour</w:t>
            </w:r>
          </w:p>
        </w:tc>
        <w:tc>
          <w:tcPr>
            <w:tcW w:w="5103" w:type="dxa"/>
            <w:vMerge w:val="restart"/>
            <w:shd w:val="clear" w:color="auto" w:fill="F2F2F2" w:themeFill="background1" w:themeFillShade="F2"/>
            <w:vAlign w:val="center"/>
          </w:tcPr>
          <w:p w14:paraId="1778B795" w14:textId="77777777" w:rsidR="00EE25F0" w:rsidRPr="004F46F2" w:rsidRDefault="00EE25F0" w:rsidP="00EE25F0">
            <w:pPr>
              <w:rPr>
                <w:rFonts w:cs="Arial"/>
              </w:rPr>
            </w:pPr>
            <w:r w:rsidRPr="004F46F2">
              <w:rPr>
                <w:rFonts w:cs="Arial"/>
              </w:rPr>
              <w:t xml:space="preserve">Research into, and examples of, leadership or management strategies that have improved pupil behaviour, progress and attainment and reduced variation across a school, drawn from a range of schools (for example, the </w:t>
            </w:r>
            <w:hyperlink r:id="rId43" w:anchor="effectiveness" w:history="1">
              <w:r w:rsidRPr="00A45B63">
                <w:rPr>
                  <w:rStyle w:val="Hyperlink"/>
                  <w:rFonts w:cs="Arial"/>
                  <w:color w:val="000000" w:themeColor="text1"/>
                  <w:u w:val="none"/>
                </w:rPr>
                <w:t>EEF’s toolkit on teaching and learning</w:t>
              </w:r>
            </w:hyperlink>
            <w:r w:rsidRPr="00A45B63">
              <w:rPr>
                <w:rFonts w:cs="Arial"/>
                <w:color w:val="000000" w:themeColor="text1"/>
              </w:rPr>
              <w:t xml:space="preserve">) </w:t>
            </w:r>
          </w:p>
        </w:tc>
        <w:tc>
          <w:tcPr>
            <w:tcW w:w="3828" w:type="dxa"/>
            <w:shd w:val="clear" w:color="auto" w:fill="D5DCE4" w:themeFill="text2" w:themeFillTint="33"/>
            <w:vAlign w:val="center"/>
          </w:tcPr>
          <w:p w14:paraId="0D2796FD" w14:textId="77777777" w:rsidR="00EE25F0" w:rsidRPr="004F46F2" w:rsidRDefault="00EE25F0" w:rsidP="00EE25F0">
            <w:pPr>
              <w:spacing w:after="80"/>
              <w:ind w:right="-109"/>
              <w:rPr>
                <w:rFonts w:cs="Arial"/>
              </w:rPr>
            </w:pPr>
            <w:r w:rsidRPr="004F46F2">
              <w:rPr>
                <w:rFonts w:cs="Arial"/>
              </w:rPr>
              <w:t>2.2.2 Analyses different leadership/management strategies aimed at improving pupil progress, attainment and behaviour and applies findings to own plans</w:t>
            </w:r>
          </w:p>
        </w:tc>
        <w:tc>
          <w:tcPr>
            <w:tcW w:w="2634" w:type="dxa"/>
            <w:gridSpan w:val="2"/>
            <w:shd w:val="clear" w:color="auto" w:fill="D5DCE4" w:themeFill="text2" w:themeFillTint="33"/>
            <w:vAlign w:val="center"/>
          </w:tcPr>
          <w:p w14:paraId="42D822CE" w14:textId="77777777" w:rsidR="00EE25F0" w:rsidRPr="004F46F2" w:rsidRDefault="00EE25F0" w:rsidP="00EE25F0">
            <w:pPr>
              <w:jc w:val="center"/>
            </w:pPr>
            <w:r w:rsidRPr="004F46F2">
              <w:t>Part A</w:t>
            </w:r>
          </w:p>
        </w:tc>
      </w:tr>
      <w:tr w:rsidR="00EE25F0" w:rsidRPr="004F46F2" w14:paraId="4FA9495C" w14:textId="77777777" w:rsidTr="003D0D8B">
        <w:trPr>
          <w:trHeight w:val="1112"/>
          <w:jc w:val="center"/>
        </w:trPr>
        <w:tc>
          <w:tcPr>
            <w:tcW w:w="4531" w:type="dxa"/>
            <w:vMerge/>
            <w:shd w:val="clear" w:color="auto" w:fill="F2F2F2" w:themeFill="background1" w:themeFillShade="F2"/>
            <w:vAlign w:val="center"/>
          </w:tcPr>
          <w:p w14:paraId="60D217C7" w14:textId="77777777" w:rsidR="00EE25F0" w:rsidRPr="004F46F2" w:rsidRDefault="00EE25F0" w:rsidP="00EE25F0">
            <w:pPr>
              <w:spacing w:after="80"/>
              <w:ind w:right="-175"/>
              <w:rPr>
                <w:rFonts w:cs="Arial"/>
              </w:rPr>
            </w:pPr>
          </w:p>
        </w:tc>
        <w:tc>
          <w:tcPr>
            <w:tcW w:w="5103" w:type="dxa"/>
            <w:vMerge/>
            <w:shd w:val="clear" w:color="auto" w:fill="F2F2F2" w:themeFill="background1" w:themeFillShade="F2"/>
            <w:vAlign w:val="center"/>
          </w:tcPr>
          <w:p w14:paraId="76E7209B" w14:textId="77777777" w:rsidR="00EE25F0" w:rsidRPr="004F46F2" w:rsidRDefault="00EE25F0" w:rsidP="00EE25F0">
            <w:pPr>
              <w:spacing w:after="80"/>
              <w:rPr>
                <w:rFonts w:cs="Arial"/>
              </w:rPr>
            </w:pPr>
          </w:p>
        </w:tc>
        <w:tc>
          <w:tcPr>
            <w:tcW w:w="3828" w:type="dxa"/>
            <w:vMerge w:val="restart"/>
            <w:shd w:val="clear" w:color="auto" w:fill="D5DCE4" w:themeFill="text2" w:themeFillTint="33"/>
            <w:vAlign w:val="center"/>
          </w:tcPr>
          <w:p w14:paraId="1BDAC90E" w14:textId="77777777" w:rsidR="00EE25F0" w:rsidRPr="004F46F2" w:rsidRDefault="00EE25F0" w:rsidP="00EE25F0">
            <w:pPr>
              <w:spacing w:after="80"/>
              <w:ind w:right="-109"/>
              <w:rPr>
                <w:rFonts w:cs="Arial"/>
                <w:color w:val="FF0000"/>
                <w:highlight w:val="yellow"/>
              </w:rPr>
            </w:pPr>
            <w:r w:rsidRPr="004F46F2">
              <w:rPr>
                <w:rFonts w:cs="Arial"/>
              </w:rPr>
              <w:t xml:space="preserve">2.2.3 Designs, implements and evaluates an improvement project that reduces variation in pupil progress and/or attainment across the school </w:t>
            </w:r>
          </w:p>
        </w:tc>
        <w:tc>
          <w:tcPr>
            <w:tcW w:w="2634" w:type="dxa"/>
            <w:gridSpan w:val="2"/>
            <w:vMerge w:val="restart"/>
            <w:shd w:val="clear" w:color="auto" w:fill="D5DCE4" w:themeFill="text2" w:themeFillTint="33"/>
            <w:vAlign w:val="center"/>
          </w:tcPr>
          <w:p w14:paraId="335FE38C" w14:textId="77777777" w:rsidR="00EE25F0" w:rsidRPr="004F46F2" w:rsidRDefault="00EE25F0" w:rsidP="00EE25F0">
            <w:pPr>
              <w:jc w:val="center"/>
            </w:pPr>
            <w:r w:rsidRPr="004F46F2">
              <w:t>Part A</w:t>
            </w:r>
          </w:p>
          <w:p w14:paraId="00A933F3" w14:textId="77777777" w:rsidR="00EE25F0" w:rsidRPr="004F46F2" w:rsidRDefault="00EE25F0" w:rsidP="00EE25F0">
            <w:pPr>
              <w:jc w:val="center"/>
            </w:pPr>
          </w:p>
          <w:p w14:paraId="763AACB1" w14:textId="77777777" w:rsidR="00EE25F0" w:rsidRPr="004F46F2" w:rsidRDefault="00EE25F0" w:rsidP="00EE25F0">
            <w:pPr>
              <w:ind w:right="-28"/>
            </w:pPr>
            <w:r w:rsidRPr="004F46F2">
              <w:rPr>
                <w:b/>
              </w:rPr>
              <w:t>Supporting document required:</w:t>
            </w:r>
            <w:r w:rsidRPr="004F46F2">
              <w:t xml:space="preserve"> Pupil performance data</w:t>
            </w:r>
          </w:p>
          <w:p w14:paraId="44000414" w14:textId="77777777" w:rsidR="00EE25F0" w:rsidRPr="004F46F2" w:rsidRDefault="00EE25F0" w:rsidP="00EE25F0">
            <w:pPr>
              <w:jc w:val="center"/>
            </w:pPr>
          </w:p>
        </w:tc>
      </w:tr>
      <w:tr w:rsidR="00EE25F0" w:rsidRPr="004F46F2" w14:paraId="111919AF" w14:textId="77777777" w:rsidTr="003D0D8B">
        <w:trPr>
          <w:trHeight w:val="1119"/>
          <w:jc w:val="center"/>
        </w:trPr>
        <w:tc>
          <w:tcPr>
            <w:tcW w:w="4531" w:type="dxa"/>
            <w:vMerge/>
            <w:shd w:val="clear" w:color="auto" w:fill="F2F2F2" w:themeFill="background1" w:themeFillShade="F2"/>
            <w:vAlign w:val="center"/>
          </w:tcPr>
          <w:p w14:paraId="2C701CF3" w14:textId="77777777" w:rsidR="00EE25F0" w:rsidRPr="004F46F2" w:rsidRDefault="00EE25F0" w:rsidP="00EE25F0">
            <w:pPr>
              <w:spacing w:after="80"/>
              <w:ind w:right="-175"/>
              <w:rPr>
                <w:rFonts w:cs="Arial"/>
              </w:rPr>
            </w:pPr>
          </w:p>
        </w:tc>
        <w:tc>
          <w:tcPr>
            <w:tcW w:w="5103" w:type="dxa"/>
            <w:shd w:val="clear" w:color="auto" w:fill="F2F2F2" w:themeFill="background1" w:themeFillShade="F2"/>
            <w:vAlign w:val="center"/>
          </w:tcPr>
          <w:p w14:paraId="6413578A" w14:textId="77777777" w:rsidR="00EE25F0" w:rsidRPr="004F46F2" w:rsidRDefault="00EE25F0" w:rsidP="00EE25F0">
            <w:pPr>
              <w:spacing w:after="80"/>
              <w:rPr>
                <w:rFonts w:cs="Arial"/>
              </w:rPr>
            </w:pPr>
            <w:r w:rsidRPr="004F46F2">
              <w:rPr>
                <w:rFonts w:cs="Arial"/>
              </w:rPr>
              <w:t>Legal frameworks and guidance relating to behaviour management, attendance, exclusions and bullying</w:t>
            </w:r>
          </w:p>
        </w:tc>
        <w:tc>
          <w:tcPr>
            <w:tcW w:w="3828" w:type="dxa"/>
            <w:vMerge/>
            <w:shd w:val="clear" w:color="auto" w:fill="D5DCE4" w:themeFill="text2" w:themeFillTint="33"/>
            <w:vAlign w:val="center"/>
          </w:tcPr>
          <w:p w14:paraId="55122AFD" w14:textId="77777777" w:rsidR="00EE25F0" w:rsidRPr="004F46F2" w:rsidRDefault="00EE25F0" w:rsidP="00EE25F0">
            <w:pPr>
              <w:spacing w:after="80"/>
              <w:ind w:right="-109"/>
              <w:rPr>
                <w:rFonts w:cs="Arial"/>
              </w:rPr>
            </w:pPr>
          </w:p>
        </w:tc>
        <w:tc>
          <w:tcPr>
            <w:tcW w:w="2634" w:type="dxa"/>
            <w:gridSpan w:val="2"/>
            <w:vMerge/>
            <w:shd w:val="clear" w:color="auto" w:fill="D5DCE4" w:themeFill="text2" w:themeFillTint="33"/>
            <w:vAlign w:val="center"/>
          </w:tcPr>
          <w:p w14:paraId="35080E4B" w14:textId="77777777" w:rsidR="00EE25F0" w:rsidRPr="004F46F2" w:rsidRDefault="00EE25F0" w:rsidP="00EE25F0">
            <w:pPr>
              <w:jc w:val="center"/>
            </w:pPr>
          </w:p>
        </w:tc>
      </w:tr>
      <w:tr w:rsidR="00EE25F0" w:rsidRPr="004F46F2" w14:paraId="2A45299B" w14:textId="77777777" w:rsidTr="003D0D8B">
        <w:trPr>
          <w:trHeight w:val="1711"/>
          <w:jc w:val="center"/>
        </w:trPr>
        <w:tc>
          <w:tcPr>
            <w:tcW w:w="4531" w:type="dxa"/>
            <w:vMerge w:val="restart"/>
            <w:shd w:val="clear" w:color="auto" w:fill="F2F2F2" w:themeFill="background1" w:themeFillShade="F2"/>
            <w:vAlign w:val="center"/>
          </w:tcPr>
          <w:p w14:paraId="0AFAF82A" w14:textId="77777777" w:rsidR="00EE25F0" w:rsidRPr="004F46F2" w:rsidRDefault="00EE25F0" w:rsidP="00EE25F0">
            <w:pPr>
              <w:ind w:right="-175"/>
              <w:rPr>
                <w:rFonts w:cs="Arial"/>
              </w:rPr>
            </w:pPr>
            <w:r w:rsidRPr="004F46F2">
              <w:rPr>
                <w:rFonts w:cs="Arial"/>
              </w:rPr>
              <w:t>Develop and maintain a rich, high-quality school curriculum</w:t>
            </w:r>
          </w:p>
        </w:tc>
        <w:tc>
          <w:tcPr>
            <w:tcW w:w="5103" w:type="dxa"/>
            <w:shd w:val="clear" w:color="auto" w:fill="F2F2F2" w:themeFill="background1" w:themeFillShade="F2"/>
            <w:vAlign w:val="center"/>
          </w:tcPr>
          <w:p w14:paraId="590F0F77" w14:textId="77777777" w:rsidR="00EE25F0" w:rsidRPr="004F46F2" w:rsidRDefault="00EE25F0" w:rsidP="00EE25F0">
            <w:pPr>
              <w:rPr>
                <w:rFonts w:cs="Arial"/>
              </w:rPr>
            </w:pPr>
            <w:r w:rsidRPr="004F46F2">
              <w:rPr>
                <w:rFonts w:cs="Arial"/>
              </w:rPr>
              <w:t xml:space="preserve">Research into, and examples of, curriculum development approaches/techniques (for example, through strengthening subject knowledge, developing subject-specific pedagogy or applying evidence on the effective use of Teaching Assistants </w:t>
            </w:r>
          </w:p>
        </w:tc>
        <w:tc>
          <w:tcPr>
            <w:tcW w:w="3828" w:type="dxa"/>
            <w:vMerge w:val="restart"/>
            <w:shd w:val="clear" w:color="auto" w:fill="D5DCE4" w:themeFill="text2" w:themeFillTint="33"/>
            <w:vAlign w:val="center"/>
          </w:tcPr>
          <w:p w14:paraId="31D12884" w14:textId="77777777" w:rsidR="00EE25F0" w:rsidRPr="004F46F2" w:rsidRDefault="00EE25F0" w:rsidP="00EE25F0">
            <w:pPr>
              <w:ind w:right="-109"/>
              <w:rPr>
                <w:rFonts w:cs="Arial"/>
              </w:rPr>
            </w:pPr>
            <w:r w:rsidRPr="004F46F2">
              <w:rPr>
                <w:rFonts w:cs="Arial"/>
              </w:rPr>
              <w:t>2.2.4 Exploits opportunities to develop and grow the school curriculum</w:t>
            </w:r>
          </w:p>
        </w:tc>
        <w:tc>
          <w:tcPr>
            <w:tcW w:w="2634" w:type="dxa"/>
            <w:gridSpan w:val="2"/>
            <w:vMerge w:val="restart"/>
            <w:shd w:val="clear" w:color="auto" w:fill="D5DCE4" w:themeFill="text2" w:themeFillTint="33"/>
            <w:vAlign w:val="center"/>
          </w:tcPr>
          <w:p w14:paraId="400C1317" w14:textId="77777777" w:rsidR="00EE25F0" w:rsidRPr="004F46F2" w:rsidRDefault="00EE25F0" w:rsidP="00EE25F0">
            <w:pPr>
              <w:jc w:val="center"/>
            </w:pPr>
            <w:r w:rsidRPr="004F46F2">
              <w:t>Part A</w:t>
            </w:r>
          </w:p>
        </w:tc>
      </w:tr>
      <w:tr w:rsidR="00EE25F0" w:rsidRPr="004F46F2" w14:paraId="1BDF9E46" w14:textId="77777777" w:rsidTr="003D0D8B">
        <w:trPr>
          <w:trHeight w:val="1157"/>
          <w:jc w:val="center"/>
        </w:trPr>
        <w:tc>
          <w:tcPr>
            <w:tcW w:w="4531" w:type="dxa"/>
            <w:vMerge/>
            <w:shd w:val="clear" w:color="auto" w:fill="F2F2F2" w:themeFill="background1" w:themeFillShade="F2"/>
            <w:vAlign w:val="center"/>
          </w:tcPr>
          <w:p w14:paraId="3A59E764" w14:textId="77777777" w:rsidR="00EE25F0" w:rsidRPr="004F46F2" w:rsidRDefault="00EE25F0" w:rsidP="00EE25F0">
            <w:pPr>
              <w:ind w:right="-175"/>
              <w:rPr>
                <w:rFonts w:cs="Arial"/>
              </w:rPr>
            </w:pPr>
          </w:p>
        </w:tc>
        <w:tc>
          <w:tcPr>
            <w:tcW w:w="5103" w:type="dxa"/>
            <w:shd w:val="clear" w:color="auto" w:fill="F2F2F2" w:themeFill="background1" w:themeFillShade="F2"/>
            <w:vAlign w:val="center"/>
          </w:tcPr>
          <w:p w14:paraId="260EB721" w14:textId="77777777" w:rsidR="00EE25F0" w:rsidRPr="004F46F2" w:rsidRDefault="00EE25F0" w:rsidP="00EE25F0">
            <w:pPr>
              <w:rPr>
                <w:rFonts w:cs="Arial"/>
              </w:rPr>
            </w:pPr>
            <w:r w:rsidRPr="004F46F2">
              <w:rPr>
                <w:rFonts w:cs="Arial"/>
              </w:rPr>
              <w:t>The benefits, characteristics and examples of knowledge-rich curricula (for example, a sequential maths curriculum)</w:t>
            </w:r>
          </w:p>
        </w:tc>
        <w:tc>
          <w:tcPr>
            <w:tcW w:w="3828" w:type="dxa"/>
            <w:vMerge/>
            <w:shd w:val="clear" w:color="auto" w:fill="D5DCE4" w:themeFill="text2" w:themeFillTint="33"/>
            <w:vAlign w:val="center"/>
          </w:tcPr>
          <w:p w14:paraId="1D9431A0" w14:textId="77777777" w:rsidR="00EE25F0" w:rsidRPr="004F46F2" w:rsidRDefault="00EE25F0" w:rsidP="00EE25F0">
            <w:pPr>
              <w:ind w:right="-109"/>
              <w:rPr>
                <w:rFonts w:cs="Arial"/>
              </w:rPr>
            </w:pPr>
          </w:p>
        </w:tc>
        <w:tc>
          <w:tcPr>
            <w:tcW w:w="2634" w:type="dxa"/>
            <w:gridSpan w:val="2"/>
            <w:vMerge/>
            <w:shd w:val="clear" w:color="auto" w:fill="D5DCE4" w:themeFill="text2" w:themeFillTint="33"/>
            <w:vAlign w:val="center"/>
          </w:tcPr>
          <w:p w14:paraId="59408949" w14:textId="77777777" w:rsidR="00EE25F0" w:rsidRPr="004F46F2" w:rsidRDefault="00EE25F0" w:rsidP="00EE25F0">
            <w:pPr>
              <w:jc w:val="center"/>
            </w:pPr>
          </w:p>
        </w:tc>
      </w:tr>
    </w:tbl>
    <w:p w14:paraId="6CC7945B"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p w14:paraId="3F93585A" w14:textId="77777777" w:rsidR="008C32B4" w:rsidRPr="004F46F2" w:rsidRDefault="008C32B4" w:rsidP="00EE25F0">
      <w:pPr>
        <w:widowControl/>
        <w:overflowPunct/>
        <w:autoSpaceDE/>
        <w:autoSpaceDN/>
        <w:adjustRightInd/>
        <w:spacing w:after="160" w:line="259" w:lineRule="auto"/>
        <w:ind w:right="492"/>
        <w:textAlignment w:val="auto"/>
        <w:rPr>
          <w:b/>
          <w:u w:val="single"/>
        </w:rPr>
      </w:pPr>
    </w:p>
    <w:tbl>
      <w:tblPr>
        <w:tblpPr w:leftFromText="180" w:rightFromText="180" w:vertAnchor="text" w:horzAnchor="margin" w:tblpX="-289" w:tblpY="200"/>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827"/>
        <w:gridCol w:w="2693"/>
      </w:tblGrid>
      <w:tr w:rsidR="00EE25F0" w:rsidRPr="004F46F2" w14:paraId="350DC73D" w14:textId="77777777" w:rsidTr="00DB5299">
        <w:trPr>
          <w:trHeight w:val="419"/>
        </w:trPr>
        <w:tc>
          <w:tcPr>
            <w:tcW w:w="16013" w:type="dxa"/>
            <w:gridSpan w:val="4"/>
            <w:shd w:val="clear" w:color="auto" w:fill="8496B0" w:themeFill="text2" w:themeFillTint="99"/>
            <w:vAlign w:val="center"/>
          </w:tcPr>
          <w:p w14:paraId="12B140C0" w14:textId="77777777" w:rsidR="00EE25F0" w:rsidRPr="004F46F2" w:rsidRDefault="00EE25F0" w:rsidP="00EE25F0">
            <w:pPr>
              <w:widowControl/>
              <w:overflowPunct/>
              <w:autoSpaceDE/>
              <w:autoSpaceDN/>
              <w:adjustRightInd/>
              <w:ind w:right="492"/>
              <w:jc w:val="center"/>
              <w:textAlignment w:val="auto"/>
              <w:rPr>
                <w:b/>
                <w:sz w:val="21"/>
                <w:szCs w:val="21"/>
                <w:u w:val="single"/>
              </w:rPr>
            </w:pPr>
            <w:r w:rsidRPr="004F46F2">
              <w:rPr>
                <w:b/>
                <w:sz w:val="21"/>
                <w:szCs w:val="21"/>
                <w:u w:val="single"/>
              </w:rPr>
              <w:lastRenderedPageBreak/>
              <w:br w:type="page"/>
            </w:r>
            <w:r w:rsidRPr="004F46F2">
              <w:rPr>
                <w:b/>
                <w:sz w:val="21"/>
                <w:szCs w:val="21"/>
                <w:u w:val="single"/>
              </w:rPr>
              <w:br w:type="page"/>
            </w:r>
            <w:r w:rsidRPr="004F46F2">
              <w:rPr>
                <w:sz w:val="21"/>
                <w:szCs w:val="21"/>
              </w:rPr>
              <w:br w:type="page"/>
            </w:r>
            <w:r w:rsidRPr="004F46F2">
              <w:rPr>
                <w:rFonts w:cs="Arial"/>
                <w:b/>
                <w:i/>
                <w:sz w:val="21"/>
                <w:szCs w:val="21"/>
              </w:rPr>
              <w:t>NPQH (Leading a school)</w:t>
            </w:r>
          </w:p>
        </w:tc>
      </w:tr>
      <w:tr w:rsidR="00EE25F0" w:rsidRPr="004F46F2" w14:paraId="1135F2AC" w14:textId="77777777" w:rsidTr="003D0D8B">
        <w:trPr>
          <w:trHeight w:val="543"/>
        </w:trPr>
        <w:tc>
          <w:tcPr>
            <w:tcW w:w="4531" w:type="dxa"/>
            <w:shd w:val="clear" w:color="auto" w:fill="D5DCE4" w:themeFill="text2" w:themeFillTint="33"/>
            <w:vAlign w:val="center"/>
          </w:tcPr>
          <w:p w14:paraId="6CA13F8E"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Learn how to:</w:t>
            </w:r>
          </w:p>
        </w:tc>
        <w:tc>
          <w:tcPr>
            <w:tcW w:w="4962" w:type="dxa"/>
            <w:shd w:val="clear" w:color="auto" w:fill="D5DCE4" w:themeFill="text2" w:themeFillTint="33"/>
            <w:vAlign w:val="center"/>
          </w:tcPr>
          <w:p w14:paraId="011026F9"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Learn about:</w:t>
            </w:r>
          </w:p>
        </w:tc>
        <w:tc>
          <w:tcPr>
            <w:tcW w:w="3827" w:type="dxa"/>
            <w:shd w:val="clear" w:color="auto" w:fill="D5DCE4" w:themeFill="text2" w:themeFillTint="33"/>
            <w:vAlign w:val="center"/>
          </w:tcPr>
          <w:p w14:paraId="63B3BFA6" w14:textId="77777777" w:rsidR="00EE25F0" w:rsidRPr="004F46F2" w:rsidRDefault="00EE25F0" w:rsidP="00EE25F0">
            <w:pPr>
              <w:widowControl/>
              <w:overflowPunct/>
              <w:autoSpaceDE/>
              <w:autoSpaceDN/>
              <w:adjustRightInd/>
              <w:ind w:right="492"/>
              <w:jc w:val="center"/>
              <w:textAlignment w:val="auto"/>
              <w:rPr>
                <w:rFonts w:cs="Arial"/>
                <w:b/>
                <w:sz w:val="21"/>
                <w:szCs w:val="21"/>
              </w:rPr>
            </w:pPr>
            <w:r w:rsidRPr="004F46F2">
              <w:rPr>
                <w:rFonts w:cs="Arial"/>
                <w:b/>
                <w:sz w:val="21"/>
                <w:szCs w:val="21"/>
              </w:rPr>
              <w:t>Assessment Criteria</w:t>
            </w:r>
          </w:p>
        </w:tc>
        <w:tc>
          <w:tcPr>
            <w:tcW w:w="2693" w:type="dxa"/>
            <w:shd w:val="clear" w:color="auto" w:fill="D5DCE4" w:themeFill="text2" w:themeFillTint="33"/>
            <w:vAlign w:val="center"/>
          </w:tcPr>
          <w:p w14:paraId="01CC2F0F" w14:textId="77777777" w:rsidR="00EE25F0" w:rsidRPr="004F46F2" w:rsidRDefault="00EE25F0" w:rsidP="00EE25F0">
            <w:pPr>
              <w:jc w:val="center"/>
              <w:rPr>
                <w:b/>
                <w:sz w:val="21"/>
                <w:szCs w:val="21"/>
              </w:rPr>
            </w:pPr>
            <w:r w:rsidRPr="004F46F2">
              <w:rPr>
                <w:b/>
                <w:sz w:val="21"/>
                <w:szCs w:val="21"/>
              </w:rPr>
              <w:t>Tested in</w:t>
            </w:r>
          </w:p>
        </w:tc>
      </w:tr>
      <w:tr w:rsidR="00EE25F0" w:rsidRPr="004F46F2" w14:paraId="135D7481" w14:textId="77777777" w:rsidTr="003D0D8B">
        <w:trPr>
          <w:trHeight w:val="758"/>
        </w:trPr>
        <w:tc>
          <w:tcPr>
            <w:tcW w:w="4531" w:type="dxa"/>
            <w:vMerge w:val="restart"/>
            <w:shd w:val="clear" w:color="auto" w:fill="F2F2F2" w:themeFill="background1" w:themeFillShade="F2"/>
            <w:vAlign w:val="center"/>
          </w:tcPr>
          <w:p w14:paraId="5DAB6802" w14:textId="77777777" w:rsidR="00EE25F0" w:rsidRPr="004F46F2" w:rsidRDefault="00EE25F0" w:rsidP="00EE25F0">
            <w:pPr>
              <w:ind w:right="-33"/>
              <w:rPr>
                <w:rFonts w:cs="Arial"/>
                <w:sz w:val="21"/>
                <w:szCs w:val="21"/>
              </w:rPr>
            </w:pPr>
            <w:r w:rsidRPr="004F46F2">
              <w:rPr>
                <w:rFonts w:cs="Arial"/>
                <w:sz w:val="21"/>
                <w:szCs w:val="21"/>
              </w:rPr>
              <w:t>Lead and grow excellent teaching in a school</w:t>
            </w:r>
          </w:p>
        </w:tc>
        <w:tc>
          <w:tcPr>
            <w:tcW w:w="4962" w:type="dxa"/>
            <w:shd w:val="clear" w:color="auto" w:fill="F2F2F2" w:themeFill="background1" w:themeFillShade="F2"/>
            <w:vAlign w:val="center"/>
          </w:tcPr>
          <w:p w14:paraId="13C1F610" w14:textId="77777777" w:rsidR="00EE25F0" w:rsidRPr="004F46F2" w:rsidRDefault="00EE25F0" w:rsidP="00EE25F0">
            <w:pPr>
              <w:ind w:right="-24"/>
              <w:rPr>
                <w:rFonts w:cs="Arial"/>
                <w:sz w:val="21"/>
                <w:szCs w:val="21"/>
              </w:rPr>
            </w:pPr>
            <w:r w:rsidRPr="004F46F2">
              <w:rPr>
                <w:rFonts w:cs="Arial"/>
                <w:sz w:val="21"/>
                <w:szCs w:val="21"/>
              </w:rPr>
              <w:t xml:space="preserve">Research into, and examples of, the leadership of excellent teaching, domestically and internationally, including </w:t>
            </w:r>
            <w:hyperlink r:id="rId44" w:history="1">
              <w:r w:rsidRPr="00A45B63">
                <w:rPr>
                  <w:rStyle w:val="Hyperlink"/>
                  <w:color w:val="000000" w:themeColor="text1"/>
                  <w:sz w:val="21"/>
                  <w:szCs w:val="21"/>
                  <w:u w:val="none"/>
                </w:rPr>
                <w:t>The National standards of excellence for headteachers</w:t>
              </w:r>
            </w:hyperlink>
          </w:p>
        </w:tc>
        <w:tc>
          <w:tcPr>
            <w:tcW w:w="3827" w:type="dxa"/>
            <w:vMerge w:val="restart"/>
            <w:shd w:val="clear" w:color="auto" w:fill="D5DCE4" w:themeFill="text2" w:themeFillTint="33"/>
            <w:vAlign w:val="center"/>
          </w:tcPr>
          <w:p w14:paraId="1309756B" w14:textId="77777777" w:rsidR="00EE25F0" w:rsidRPr="004F46F2" w:rsidRDefault="00EE25F0" w:rsidP="00EE25F0">
            <w:pPr>
              <w:rPr>
                <w:rFonts w:cs="Arial"/>
                <w:iCs/>
                <w:color w:val="000000" w:themeColor="dark1"/>
                <w:kern w:val="24"/>
                <w:sz w:val="21"/>
                <w:szCs w:val="21"/>
              </w:rPr>
            </w:pPr>
          </w:p>
          <w:p w14:paraId="6CEA46C9" w14:textId="77777777" w:rsidR="00EE25F0" w:rsidRPr="004F46F2" w:rsidRDefault="00EE25F0" w:rsidP="00EE25F0">
            <w:pPr>
              <w:rPr>
                <w:rFonts w:cs="Arial"/>
                <w:iCs/>
                <w:color w:val="000000" w:themeColor="dark1"/>
                <w:kern w:val="24"/>
                <w:sz w:val="21"/>
                <w:szCs w:val="21"/>
              </w:rPr>
            </w:pPr>
          </w:p>
          <w:p w14:paraId="72AA80B5" w14:textId="77777777" w:rsidR="00EE25F0" w:rsidRPr="004F46F2" w:rsidRDefault="00EE25F0" w:rsidP="00EE25F0">
            <w:pPr>
              <w:rPr>
                <w:rFonts w:cs="Arial"/>
                <w:sz w:val="21"/>
                <w:szCs w:val="21"/>
              </w:rPr>
            </w:pPr>
            <w:r w:rsidRPr="004F46F2">
              <w:rPr>
                <w:rFonts w:cs="Arial"/>
                <w:iCs/>
                <w:color w:val="000000" w:themeColor="dark1"/>
                <w:kern w:val="24"/>
                <w:sz w:val="21"/>
                <w:szCs w:val="21"/>
              </w:rPr>
              <w:t>2.3.1 Analyses a range of domestic and international research into, and examples of, the leadership of teaching and applies findings to own plans</w:t>
            </w:r>
          </w:p>
        </w:tc>
        <w:tc>
          <w:tcPr>
            <w:tcW w:w="2693" w:type="dxa"/>
            <w:vMerge w:val="restart"/>
            <w:shd w:val="clear" w:color="auto" w:fill="D5DCE4" w:themeFill="text2" w:themeFillTint="33"/>
            <w:vAlign w:val="center"/>
          </w:tcPr>
          <w:p w14:paraId="12188AFB" w14:textId="77777777" w:rsidR="00EE25F0" w:rsidRPr="004F46F2" w:rsidRDefault="00EE25F0" w:rsidP="00EE25F0">
            <w:pPr>
              <w:jc w:val="center"/>
              <w:rPr>
                <w:sz w:val="21"/>
                <w:szCs w:val="21"/>
              </w:rPr>
            </w:pPr>
          </w:p>
          <w:p w14:paraId="52986FF6" w14:textId="77777777" w:rsidR="00EE25F0" w:rsidRPr="004F46F2" w:rsidRDefault="00EE25F0" w:rsidP="00EE25F0">
            <w:pPr>
              <w:jc w:val="center"/>
              <w:rPr>
                <w:sz w:val="21"/>
                <w:szCs w:val="21"/>
              </w:rPr>
            </w:pPr>
          </w:p>
          <w:p w14:paraId="3D0C13B9" w14:textId="77777777" w:rsidR="00EE25F0" w:rsidRPr="004F46F2" w:rsidRDefault="00EE25F0" w:rsidP="00EE25F0">
            <w:pPr>
              <w:jc w:val="center"/>
              <w:rPr>
                <w:sz w:val="21"/>
                <w:szCs w:val="21"/>
              </w:rPr>
            </w:pPr>
            <w:r w:rsidRPr="004F46F2">
              <w:rPr>
                <w:sz w:val="21"/>
                <w:szCs w:val="21"/>
              </w:rPr>
              <w:t>Task 1</w:t>
            </w:r>
          </w:p>
        </w:tc>
      </w:tr>
      <w:tr w:rsidR="00EE25F0" w:rsidRPr="004F46F2" w14:paraId="0694C349" w14:textId="77777777" w:rsidTr="003D0D8B">
        <w:trPr>
          <w:trHeight w:val="714"/>
        </w:trPr>
        <w:tc>
          <w:tcPr>
            <w:tcW w:w="4531" w:type="dxa"/>
            <w:vMerge/>
            <w:shd w:val="clear" w:color="auto" w:fill="F2F2F2" w:themeFill="background1" w:themeFillShade="F2"/>
            <w:vAlign w:val="center"/>
          </w:tcPr>
          <w:p w14:paraId="034B399B"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77EDA062" w14:textId="77777777" w:rsidR="00EE25F0" w:rsidRPr="004F46F2" w:rsidRDefault="00EE25F0" w:rsidP="00EE25F0">
            <w:pPr>
              <w:ind w:right="-117"/>
              <w:rPr>
                <w:rFonts w:cs="Arial"/>
                <w:sz w:val="21"/>
                <w:szCs w:val="21"/>
              </w:rPr>
            </w:pPr>
            <w:r w:rsidRPr="004F46F2">
              <w:rPr>
                <w:rFonts w:cs="Arial"/>
                <w:sz w:val="21"/>
                <w:szCs w:val="21"/>
              </w:rPr>
              <w:t>The benefits of involvement in Initial Teacher Training in terms of teaching quality (for example, through extended mentoring opportunities)</w:t>
            </w:r>
          </w:p>
        </w:tc>
        <w:tc>
          <w:tcPr>
            <w:tcW w:w="3827" w:type="dxa"/>
            <w:vMerge/>
            <w:shd w:val="clear" w:color="auto" w:fill="D5DCE4" w:themeFill="text2" w:themeFillTint="33"/>
            <w:vAlign w:val="center"/>
          </w:tcPr>
          <w:p w14:paraId="722ECED4"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08C19C45" w14:textId="77777777" w:rsidR="00EE25F0" w:rsidRPr="004F46F2" w:rsidRDefault="00EE25F0" w:rsidP="00EE25F0">
            <w:pPr>
              <w:rPr>
                <w:sz w:val="21"/>
                <w:szCs w:val="21"/>
              </w:rPr>
            </w:pPr>
          </w:p>
        </w:tc>
      </w:tr>
      <w:tr w:rsidR="00EE25F0" w:rsidRPr="004F46F2" w14:paraId="1C7F3587" w14:textId="77777777" w:rsidTr="003D0D8B">
        <w:trPr>
          <w:trHeight w:val="345"/>
        </w:trPr>
        <w:tc>
          <w:tcPr>
            <w:tcW w:w="4531" w:type="dxa"/>
            <w:vMerge/>
            <w:shd w:val="clear" w:color="auto" w:fill="F2F2F2" w:themeFill="background1" w:themeFillShade="F2"/>
            <w:vAlign w:val="center"/>
          </w:tcPr>
          <w:p w14:paraId="14146E2F"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6ED3D06C" w14:textId="77777777" w:rsidR="00EE25F0" w:rsidRPr="004F46F2" w:rsidRDefault="00EE25F0" w:rsidP="00EE25F0">
            <w:pPr>
              <w:ind w:right="-24"/>
              <w:rPr>
                <w:rFonts w:cs="Arial"/>
                <w:sz w:val="21"/>
                <w:szCs w:val="21"/>
              </w:rPr>
            </w:pPr>
            <w:r w:rsidRPr="004F46F2">
              <w:rPr>
                <w:rFonts w:cs="Arial"/>
                <w:sz w:val="21"/>
                <w:szCs w:val="21"/>
              </w:rPr>
              <w:t>Statutory curriculum requirements and examples of how freedoms have been used to improve pupil progress and attainment</w:t>
            </w:r>
          </w:p>
        </w:tc>
        <w:tc>
          <w:tcPr>
            <w:tcW w:w="3827" w:type="dxa"/>
            <w:vMerge/>
            <w:shd w:val="clear" w:color="auto" w:fill="D5DCE4" w:themeFill="text2" w:themeFillTint="33"/>
            <w:vAlign w:val="center"/>
          </w:tcPr>
          <w:p w14:paraId="4EEFA6C9"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5ADE480E" w14:textId="77777777" w:rsidR="00EE25F0" w:rsidRPr="004F46F2" w:rsidRDefault="00EE25F0" w:rsidP="00EE25F0">
            <w:pPr>
              <w:jc w:val="center"/>
              <w:rPr>
                <w:sz w:val="21"/>
                <w:szCs w:val="21"/>
              </w:rPr>
            </w:pPr>
          </w:p>
        </w:tc>
      </w:tr>
      <w:tr w:rsidR="00EE25F0" w:rsidRPr="004F46F2" w14:paraId="76B2B633" w14:textId="77777777" w:rsidTr="003D0D8B">
        <w:trPr>
          <w:trHeight w:val="344"/>
        </w:trPr>
        <w:tc>
          <w:tcPr>
            <w:tcW w:w="4531" w:type="dxa"/>
            <w:vMerge/>
            <w:shd w:val="clear" w:color="auto" w:fill="F2F2F2" w:themeFill="background1" w:themeFillShade="F2"/>
            <w:vAlign w:val="center"/>
          </w:tcPr>
          <w:p w14:paraId="573539DC"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2FF98125" w14:textId="77777777" w:rsidR="00EE25F0" w:rsidRPr="004F46F2" w:rsidRDefault="00EE25F0" w:rsidP="00EE25F0">
            <w:pPr>
              <w:ind w:right="-117"/>
              <w:rPr>
                <w:rFonts w:cs="Arial"/>
                <w:sz w:val="21"/>
                <w:szCs w:val="21"/>
              </w:rPr>
            </w:pPr>
            <w:r w:rsidRPr="004F46F2">
              <w:rPr>
                <w:rFonts w:cs="Arial"/>
                <w:sz w:val="21"/>
                <w:szCs w:val="21"/>
              </w:rPr>
              <w:t>The benefits, characteristics and examples of knowledge-rich curricula (for example, a sequential maths curriculum)</w:t>
            </w:r>
          </w:p>
        </w:tc>
        <w:tc>
          <w:tcPr>
            <w:tcW w:w="3827" w:type="dxa"/>
            <w:vMerge/>
            <w:shd w:val="clear" w:color="auto" w:fill="D5DCE4" w:themeFill="text2" w:themeFillTint="33"/>
            <w:vAlign w:val="center"/>
          </w:tcPr>
          <w:p w14:paraId="11DC2237"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45194D2E" w14:textId="77777777" w:rsidR="00EE25F0" w:rsidRPr="004F46F2" w:rsidRDefault="00EE25F0" w:rsidP="00EE25F0">
            <w:pPr>
              <w:jc w:val="center"/>
              <w:rPr>
                <w:sz w:val="21"/>
                <w:szCs w:val="21"/>
              </w:rPr>
            </w:pPr>
          </w:p>
        </w:tc>
      </w:tr>
      <w:tr w:rsidR="00EE25F0" w:rsidRPr="004F46F2" w14:paraId="77467A09" w14:textId="77777777" w:rsidTr="003D0D8B">
        <w:trPr>
          <w:trHeight w:val="344"/>
        </w:trPr>
        <w:tc>
          <w:tcPr>
            <w:tcW w:w="4531" w:type="dxa"/>
            <w:vMerge/>
            <w:shd w:val="clear" w:color="auto" w:fill="F2F2F2" w:themeFill="background1" w:themeFillShade="F2"/>
            <w:vAlign w:val="center"/>
          </w:tcPr>
          <w:p w14:paraId="4104B039" w14:textId="77777777" w:rsidR="00EE25F0" w:rsidRPr="004F46F2" w:rsidRDefault="00EE25F0" w:rsidP="00EE25F0">
            <w:pPr>
              <w:spacing w:after="80"/>
              <w:ind w:right="-33"/>
              <w:rPr>
                <w:rFonts w:cs="Arial"/>
                <w:sz w:val="21"/>
                <w:szCs w:val="21"/>
              </w:rPr>
            </w:pPr>
          </w:p>
        </w:tc>
        <w:tc>
          <w:tcPr>
            <w:tcW w:w="4962" w:type="dxa"/>
            <w:shd w:val="clear" w:color="auto" w:fill="F2F2F2" w:themeFill="background1" w:themeFillShade="F2"/>
            <w:vAlign w:val="center"/>
          </w:tcPr>
          <w:p w14:paraId="6BE9518C" w14:textId="77777777" w:rsidR="00EE25F0" w:rsidRPr="004F46F2" w:rsidRDefault="00EE25F0" w:rsidP="00EE25F0">
            <w:pPr>
              <w:ind w:right="-117"/>
              <w:rPr>
                <w:rFonts w:ascii="Calibri" w:hAnsi="Calibri"/>
                <w:iCs/>
                <w:sz w:val="21"/>
                <w:szCs w:val="21"/>
              </w:rPr>
            </w:pPr>
            <w:r w:rsidRPr="004F46F2">
              <w:rPr>
                <w:iCs/>
                <w:sz w:val="21"/>
                <w:szCs w:val="21"/>
              </w:rPr>
              <w:t>Tools and techniques to improve teaching quality across several schools (for example, through coaching and mentoring, designation as a Teaching School Alliance or the effective use of textbooks to support consistently high quality teaching)</w:t>
            </w:r>
          </w:p>
        </w:tc>
        <w:tc>
          <w:tcPr>
            <w:tcW w:w="3827" w:type="dxa"/>
            <w:vMerge/>
            <w:shd w:val="clear" w:color="auto" w:fill="D5DCE4" w:themeFill="text2" w:themeFillTint="33"/>
            <w:vAlign w:val="center"/>
          </w:tcPr>
          <w:p w14:paraId="70EA55B4" w14:textId="77777777" w:rsidR="00EE25F0" w:rsidRPr="004F46F2" w:rsidRDefault="00EE25F0" w:rsidP="00EE25F0">
            <w:pPr>
              <w:widowControl/>
              <w:overflowPunct/>
              <w:autoSpaceDE/>
              <w:autoSpaceDN/>
              <w:adjustRightInd/>
              <w:textAlignment w:val="auto"/>
              <w:rPr>
                <w:rFonts w:cs="Arial"/>
                <w:sz w:val="21"/>
                <w:szCs w:val="21"/>
              </w:rPr>
            </w:pPr>
          </w:p>
        </w:tc>
        <w:tc>
          <w:tcPr>
            <w:tcW w:w="2693" w:type="dxa"/>
            <w:vMerge/>
            <w:shd w:val="clear" w:color="auto" w:fill="D5DCE4" w:themeFill="text2" w:themeFillTint="33"/>
            <w:vAlign w:val="center"/>
          </w:tcPr>
          <w:p w14:paraId="68E6BF51" w14:textId="77777777" w:rsidR="00EE25F0" w:rsidRPr="004F46F2" w:rsidRDefault="00EE25F0" w:rsidP="00EE25F0">
            <w:pPr>
              <w:jc w:val="center"/>
              <w:rPr>
                <w:sz w:val="21"/>
                <w:szCs w:val="21"/>
              </w:rPr>
            </w:pPr>
          </w:p>
        </w:tc>
      </w:tr>
      <w:tr w:rsidR="00EE25F0" w:rsidRPr="004F46F2" w14:paraId="5F6E37BF" w14:textId="77777777" w:rsidTr="003D0D8B">
        <w:trPr>
          <w:trHeight w:val="1664"/>
        </w:trPr>
        <w:tc>
          <w:tcPr>
            <w:tcW w:w="4531" w:type="dxa"/>
            <w:vMerge w:val="restart"/>
            <w:shd w:val="clear" w:color="auto" w:fill="F2F2F2" w:themeFill="background1" w:themeFillShade="F2"/>
            <w:vAlign w:val="center"/>
          </w:tcPr>
          <w:p w14:paraId="65C4B5E3" w14:textId="77777777" w:rsidR="00EE25F0" w:rsidRPr="004F46F2" w:rsidRDefault="00EE25F0" w:rsidP="00EE25F0">
            <w:pPr>
              <w:ind w:right="-33"/>
              <w:rPr>
                <w:rFonts w:cs="Arial"/>
                <w:sz w:val="21"/>
                <w:szCs w:val="21"/>
              </w:rPr>
            </w:pPr>
            <w:r w:rsidRPr="004F46F2">
              <w:rPr>
                <w:rFonts w:cs="Arial"/>
                <w:sz w:val="21"/>
                <w:szCs w:val="21"/>
              </w:rPr>
              <w:t>Support pupils of all backgrounds, abilities and particular needs in the school to achieve high standards, including Pupil Premium, SEND, EAL or the most able pupils</w:t>
            </w:r>
          </w:p>
        </w:tc>
        <w:tc>
          <w:tcPr>
            <w:tcW w:w="4962" w:type="dxa"/>
            <w:shd w:val="clear" w:color="auto" w:fill="F2F2F2" w:themeFill="background1" w:themeFillShade="F2"/>
            <w:vAlign w:val="center"/>
          </w:tcPr>
          <w:p w14:paraId="4682A0CD" w14:textId="77777777" w:rsidR="00EE25F0" w:rsidRPr="004F46F2" w:rsidRDefault="00EE25F0" w:rsidP="00EE25F0">
            <w:pPr>
              <w:spacing w:after="80"/>
              <w:ind w:right="-24"/>
              <w:rPr>
                <w:rFonts w:cs="Arial"/>
                <w:sz w:val="21"/>
                <w:szCs w:val="21"/>
              </w:rPr>
            </w:pPr>
            <w:r w:rsidRPr="004F46F2">
              <w:rPr>
                <w:rFonts w:cs="Arial"/>
                <w:sz w:val="21"/>
                <w:szCs w:val="21"/>
              </w:rPr>
              <w:t xml:space="preserve">Research into, and examples of, whole-school improvement strategies in relation to progress, attainment and behaviour, drawn from a range of schools, including interventions targeted at disadvantaged pupils or those with particular needs (for example, the </w:t>
            </w:r>
            <w:hyperlink r:id="rId45" w:history="1">
              <w:r w:rsidRPr="00A45B63">
                <w:rPr>
                  <w:rStyle w:val="Hyperlink"/>
                  <w:rFonts w:cs="Arial"/>
                  <w:color w:val="000000" w:themeColor="text1"/>
                  <w:sz w:val="21"/>
                  <w:szCs w:val="21"/>
                  <w:u w:val="none"/>
                </w:rPr>
                <w:t>EEF’s toolkit on teaching and learning</w:t>
              </w:r>
            </w:hyperlink>
            <w:r w:rsidRPr="00A45B63">
              <w:rPr>
                <w:rFonts w:cs="Arial"/>
                <w:color w:val="000000" w:themeColor="text1"/>
                <w:sz w:val="21"/>
                <w:szCs w:val="21"/>
              </w:rPr>
              <w:t>)</w:t>
            </w:r>
          </w:p>
        </w:tc>
        <w:tc>
          <w:tcPr>
            <w:tcW w:w="3827" w:type="dxa"/>
            <w:vMerge w:val="restart"/>
            <w:shd w:val="clear" w:color="auto" w:fill="D5DCE4" w:themeFill="text2" w:themeFillTint="33"/>
            <w:vAlign w:val="center"/>
          </w:tcPr>
          <w:p w14:paraId="1C5FC26C" w14:textId="77777777" w:rsidR="00EE25F0" w:rsidRPr="004F46F2" w:rsidRDefault="00EE25F0" w:rsidP="00EE25F0">
            <w:pPr>
              <w:rPr>
                <w:rFonts w:cs="Arial"/>
                <w:sz w:val="21"/>
                <w:szCs w:val="21"/>
              </w:rPr>
            </w:pPr>
            <w:r w:rsidRPr="004F46F2">
              <w:rPr>
                <w:rFonts w:cs="Arial"/>
                <w:sz w:val="21"/>
                <w:szCs w:val="21"/>
              </w:rPr>
              <w:t>2.3.2 Designs, leads, implements and evaluates an evidence-based change programme that improves pupil progress and/or attainment at whole-school level</w:t>
            </w:r>
          </w:p>
          <w:p w14:paraId="20B27CEE" w14:textId="77777777" w:rsidR="00EE25F0" w:rsidRPr="004F46F2" w:rsidRDefault="00EE25F0" w:rsidP="00EE25F0">
            <w:pPr>
              <w:rPr>
                <w:rFonts w:cs="Arial"/>
                <w:iCs/>
                <w:color w:val="000000" w:themeColor="dark1"/>
                <w:kern w:val="24"/>
                <w:sz w:val="21"/>
                <w:szCs w:val="21"/>
              </w:rPr>
            </w:pPr>
          </w:p>
          <w:p w14:paraId="7A6F8C2D" w14:textId="77777777" w:rsidR="00EE25F0" w:rsidRPr="004F46F2" w:rsidRDefault="00EE25F0" w:rsidP="00EE25F0">
            <w:pPr>
              <w:rPr>
                <w:rFonts w:cs="Arial"/>
                <w:iCs/>
                <w:color w:val="000000" w:themeColor="dark1"/>
                <w:kern w:val="24"/>
                <w:sz w:val="21"/>
                <w:szCs w:val="21"/>
              </w:rPr>
            </w:pPr>
          </w:p>
          <w:p w14:paraId="246192C2" w14:textId="77777777" w:rsidR="00EE25F0" w:rsidRPr="004F46F2" w:rsidRDefault="00EE25F0" w:rsidP="00EE25F0">
            <w:pPr>
              <w:rPr>
                <w:rFonts w:cs="Arial"/>
                <w:sz w:val="21"/>
                <w:szCs w:val="21"/>
              </w:rPr>
            </w:pPr>
            <w:r w:rsidRPr="004F46F2">
              <w:rPr>
                <w:rFonts w:cs="Arial"/>
                <w:iCs/>
                <w:color w:val="000000" w:themeColor="dark1"/>
                <w:kern w:val="24"/>
                <w:sz w:val="21"/>
                <w:szCs w:val="21"/>
              </w:rPr>
              <w:t>2.3.3 Evaluates, monitors and responds to the needs and performance of all pupils in a school, including through provision for groups of pupils with particular needs</w:t>
            </w:r>
          </w:p>
        </w:tc>
        <w:tc>
          <w:tcPr>
            <w:tcW w:w="2693" w:type="dxa"/>
            <w:vMerge w:val="restart"/>
            <w:shd w:val="clear" w:color="auto" w:fill="D5DCE4" w:themeFill="text2" w:themeFillTint="33"/>
            <w:vAlign w:val="center"/>
          </w:tcPr>
          <w:p w14:paraId="4E47F26B" w14:textId="77777777" w:rsidR="00EE25F0" w:rsidRPr="004F46F2" w:rsidRDefault="00EE25F0" w:rsidP="00EE25F0">
            <w:pPr>
              <w:jc w:val="center"/>
              <w:rPr>
                <w:sz w:val="21"/>
                <w:szCs w:val="21"/>
              </w:rPr>
            </w:pPr>
            <w:r w:rsidRPr="004F46F2">
              <w:rPr>
                <w:sz w:val="21"/>
                <w:szCs w:val="21"/>
              </w:rPr>
              <w:t>Task 1</w:t>
            </w:r>
          </w:p>
          <w:p w14:paraId="392BD9D3" w14:textId="77777777" w:rsidR="00EE25F0" w:rsidRPr="004F46F2" w:rsidRDefault="00EE25F0" w:rsidP="00EE25F0">
            <w:pPr>
              <w:jc w:val="center"/>
              <w:rPr>
                <w:sz w:val="21"/>
                <w:szCs w:val="21"/>
              </w:rPr>
            </w:pPr>
          </w:p>
          <w:p w14:paraId="62503D28" w14:textId="77777777" w:rsidR="00EE25F0" w:rsidRPr="004F46F2" w:rsidRDefault="00EE25F0" w:rsidP="00EE25F0">
            <w:pPr>
              <w:ind w:right="-98"/>
              <w:rPr>
                <w:sz w:val="21"/>
                <w:szCs w:val="21"/>
              </w:rPr>
            </w:pPr>
            <w:r w:rsidRPr="004F46F2">
              <w:rPr>
                <w:b/>
                <w:sz w:val="21"/>
                <w:szCs w:val="21"/>
              </w:rPr>
              <w:t>Supporting document required:</w:t>
            </w:r>
            <w:r w:rsidRPr="004F46F2">
              <w:rPr>
                <w:sz w:val="21"/>
                <w:szCs w:val="21"/>
              </w:rPr>
              <w:t xml:space="preserve"> Pupil performance data</w:t>
            </w:r>
          </w:p>
          <w:p w14:paraId="3B4708A4" w14:textId="77777777" w:rsidR="00EE25F0" w:rsidRPr="004F46F2" w:rsidRDefault="00EE25F0" w:rsidP="00EE25F0">
            <w:pPr>
              <w:ind w:right="-98"/>
              <w:rPr>
                <w:sz w:val="21"/>
                <w:szCs w:val="21"/>
              </w:rPr>
            </w:pPr>
          </w:p>
          <w:p w14:paraId="2F233EA4" w14:textId="77777777" w:rsidR="00EE25F0" w:rsidRPr="004F46F2" w:rsidRDefault="00EE25F0" w:rsidP="00EE25F0">
            <w:pPr>
              <w:jc w:val="center"/>
              <w:rPr>
                <w:sz w:val="21"/>
                <w:szCs w:val="21"/>
              </w:rPr>
            </w:pPr>
          </w:p>
          <w:p w14:paraId="7626E2DB" w14:textId="77777777" w:rsidR="00EE25F0" w:rsidRPr="004F46F2" w:rsidRDefault="00EE25F0" w:rsidP="00EE25F0">
            <w:pPr>
              <w:jc w:val="center"/>
              <w:rPr>
                <w:sz w:val="21"/>
                <w:szCs w:val="21"/>
              </w:rPr>
            </w:pPr>
          </w:p>
          <w:p w14:paraId="4CD9DE20" w14:textId="77777777" w:rsidR="00EE25F0" w:rsidRPr="004F46F2" w:rsidRDefault="00EE25F0" w:rsidP="00EE25F0">
            <w:pPr>
              <w:jc w:val="center"/>
              <w:rPr>
                <w:sz w:val="21"/>
                <w:szCs w:val="21"/>
              </w:rPr>
            </w:pPr>
            <w:r w:rsidRPr="004F46F2">
              <w:rPr>
                <w:sz w:val="21"/>
                <w:szCs w:val="21"/>
              </w:rPr>
              <w:t>Task 1</w:t>
            </w:r>
          </w:p>
          <w:p w14:paraId="5D2B411F" w14:textId="77777777" w:rsidR="00EE25F0" w:rsidRPr="004F46F2" w:rsidRDefault="00EE25F0" w:rsidP="00EE25F0">
            <w:pPr>
              <w:jc w:val="center"/>
              <w:rPr>
                <w:sz w:val="21"/>
                <w:szCs w:val="21"/>
              </w:rPr>
            </w:pPr>
          </w:p>
        </w:tc>
      </w:tr>
      <w:tr w:rsidR="00EE25F0" w:rsidRPr="004F46F2" w14:paraId="2204616D" w14:textId="77777777" w:rsidTr="003D0D8B">
        <w:trPr>
          <w:trHeight w:val="469"/>
        </w:trPr>
        <w:tc>
          <w:tcPr>
            <w:tcW w:w="4531" w:type="dxa"/>
            <w:vMerge/>
            <w:shd w:val="clear" w:color="auto" w:fill="F2F2F2" w:themeFill="background1" w:themeFillShade="F2"/>
            <w:vAlign w:val="center"/>
          </w:tcPr>
          <w:p w14:paraId="225D9366"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7AEC70F0" w14:textId="77777777" w:rsidR="00EE25F0" w:rsidRPr="004F46F2" w:rsidRDefault="00EE25F0" w:rsidP="00EE25F0">
            <w:pPr>
              <w:spacing w:after="80"/>
              <w:ind w:right="-117"/>
              <w:rPr>
                <w:rFonts w:cs="Arial"/>
                <w:sz w:val="21"/>
                <w:szCs w:val="21"/>
              </w:rPr>
            </w:pPr>
            <w:r w:rsidRPr="004F46F2">
              <w:rPr>
                <w:rFonts w:cs="Arial"/>
                <w:sz w:val="21"/>
                <w:szCs w:val="21"/>
              </w:rPr>
              <w:t>The implications of the Equality Act 2010 for all pupils</w:t>
            </w:r>
          </w:p>
        </w:tc>
        <w:tc>
          <w:tcPr>
            <w:tcW w:w="3827" w:type="dxa"/>
            <w:vMerge/>
            <w:shd w:val="clear" w:color="auto" w:fill="D5DCE4" w:themeFill="text2" w:themeFillTint="33"/>
            <w:vAlign w:val="center"/>
          </w:tcPr>
          <w:p w14:paraId="5BB5B2ED" w14:textId="77777777" w:rsidR="00EE25F0" w:rsidRPr="004F46F2" w:rsidRDefault="00EE25F0" w:rsidP="00EE25F0">
            <w:pPr>
              <w:rPr>
                <w:rFonts w:cs="Arial"/>
                <w:iCs/>
                <w:color w:val="000000" w:themeColor="dark1"/>
                <w:kern w:val="24"/>
                <w:sz w:val="21"/>
                <w:szCs w:val="21"/>
              </w:rPr>
            </w:pPr>
          </w:p>
        </w:tc>
        <w:tc>
          <w:tcPr>
            <w:tcW w:w="2693" w:type="dxa"/>
            <w:vMerge/>
            <w:shd w:val="clear" w:color="auto" w:fill="D5DCE4" w:themeFill="text2" w:themeFillTint="33"/>
            <w:vAlign w:val="center"/>
          </w:tcPr>
          <w:p w14:paraId="649E2528" w14:textId="77777777" w:rsidR="00EE25F0" w:rsidRPr="004F46F2" w:rsidRDefault="00EE25F0" w:rsidP="00EE25F0">
            <w:pPr>
              <w:jc w:val="center"/>
              <w:rPr>
                <w:sz w:val="21"/>
                <w:szCs w:val="21"/>
              </w:rPr>
            </w:pPr>
          </w:p>
        </w:tc>
      </w:tr>
      <w:tr w:rsidR="00EE25F0" w:rsidRPr="004F46F2" w14:paraId="47018AEC" w14:textId="77777777" w:rsidTr="003D0D8B">
        <w:trPr>
          <w:trHeight w:val="325"/>
        </w:trPr>
        <w:tc>
          <w:tcPr>
            <w:tcW w:w="4531" w:type="dxa"/>
            <w:vMerge/>
            <w:shd w:val="clear" w:color="auto" w:fill="F2F2F2" w:themeFill="background1" w:themeFillShade="F2"/>
            <w:vAlign w:val="center"/>
          </w:tcPr>
          <w:p w14:paraId="1D1A49AC"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1489125F" w14:textId="77777777" w:rsidR="00EE25F0" w:rsidRPr="004F46F2" w:rsidRDefault="00EE25F0" w:rsidP="00EE25F0">
            <w:pPr>
              <w:spacing w:after="80"/>
              <w:ind w:right="-24"/>
              <w:rPr>
                <w:rFonts w:cs="Arial"/>
                <w:sz w:val="21"/>
                <w:szCs w:val="21"/>
              </w:rPr>
            </w:pPr>
            <w:r w:rsidRPr="004F46F2">
              <w:rPr>
                <w:rFonts w:cs="Arial"/>
                <w:sz w:val="21"/>
                <w:szCs w:val="21"/>
              </w:rPr>
              <w:t>The requirements on schools to publish a SEN Information Report</w:t>
            </w:r>
          </w:p>
        </w:tc>
        <w:tc>
          <w:tcPr>
            <w:tcW w:w="3827" w:type="dxa"/>
            <w:vMerge/>
            <w:shd w:val="clear" w:color="auto" w:fill="D5DCE4" w:themeFill="text2" w:themeFillTint="33"/>
            <w:vAlign w:val="center"/>
          </w:tcPr>
          <w:p w14:paraId="6992738B" w14:textId="77777777" w:rsidR="00EE25F0" w:rsidRPr="004F46F2" w:rsidRDefault="00EE25F0" w:rsidP="00EE25F0">
            <w:pPr>
              <w:widowControl/>
              <w:overflowPunct/>
              <w:autoSpaceDE/>
              <w:autoSpaceDN/>
              <w:adjustRightInd/>
              <w:textAlignment w:val="auto"/>
              <w:rPr>
                <w:rFonts w:cs="Arial"/>
                <w:iCs/>
                <w:color w:val="000000" w:themeColor="dark1"/>
                <w:kern w:val="24"/>
                <w:sz w:val="21"/>
                <w:szCs w:val="21"/>
              </w:rPr>
            </w:pPr>
          </w:p>
        </w:tc>
        <w:tc>
          <w:tcPr>
            <w:tcW w:w="2693" w:type="dxa"/>
            <w:vMerge/>
            <w:shd w:val="clear" w:color="auto" w:fill="D5DCE4" w:themeFill="text2" w:themeFillTint="33"/>
            <w:vAlign w:val="center"/>
          </w:tcPr>
          <w:p w14:paraId="32677BB5" w14:textId="77777777" w:rsidR="00EE25F0" w:rsidRPr="004F46F2" w:rsidRDefault="00EE25F0" w:rsidP="00EE25F0">
            <w:pPr>
              <w:jc w:val="center"/>
              <w:rPr>
                <w:sz w:val="21"/>
                <w:szCs w:val="21"/>
              </w:rPr>
            </w:pPr>
          </w:p>
        </w:tc>
      </w:tr>
      <w:tr w:rsidR="00EE25F0" w:rsidRPr="004F46F2" w14:paraId="02D52AC7" w14:textId="77777777" w:rsidTr="003D0D8B">
        <w:trPr>
          <w:trHeight w:val="324"/>
        </w:trPr>
        <w:tc>
          <w:tcPr>
            <w:tcW w:w="4531" w:type="dxa"/>
            <w:vMerge/>
            <w:shd w:val="clear" w:color="auto" w:fill="F2F2F2" w:themeFill="background1" w:themeFillShade="F2"/>
            <w:vAlign w:val="center"/>
          </w:tcPr>
          <w:p w14:paraId="213B541B" w14:textId="77777777" w:rsidR="00EE25F0" w:rsidRPr="004F46F2" w:rsidRDefault="00EE25F0" w:rsidP="00EE25F0">
            <w:pPr>
              <w:ind w:right="-33"/>
              <w:rPr>
                <w:rFonts w:cs="Arial"/>
                <w:sz w:val="21"/>
                <w:szCs w:val="21"/>
              </w:rPr>
            </w:pPr>
          </w:p>
        </w:tc>
        <w:tc>
          <w:tcPr>
            <w:tcW w:w="4962" w:type="dxa"/>
            <w:shd w:val="clear" w:color="auto" w:fill="F2F2F2" w:themeFill="background1" w:themeFillShade="F2"/>
            <w:vAlign w:val="center"/>
          </w:tcPr>
          <w:p w14:paraId="7C165783" w14:textId="77777777" w:rsidR="00EE25F0" w:rsidRPr="004F46F2" w:rsidRDefault="00EE25F0" w:rsidP="004F46F2">
            <w:pPr>
              <w:spacing w:after="80"/>
              <w:ind w:right="-24"/>
              <w:rPr>
                <w:rFonts w:cs="Arial"/>
                <w:sz w:val="21"/>
                <w:szCs w:val="21"/>
              </w:rPr>
            </w:pPr>
            <w:r w:rsidRPr="004F46F2">
              <w:rPr>
                <w:rFonts w:cs="Arial"/>
                <w:sz w:val="21"/>
                <w:szCs w:val="21"/>
              </w:rPr>
              <w:t xml:space="preserve">Best practice in planning, commissioning and monitoring Alternative Provision </w:t>
            </w:r>
          </w:p>
        </w:tc>
        <w:tc>
          <w:tcPr>
            <w:tcW w:w="3827" w:type="dxa"/>
            <w:vMerge/>
            <w:shd w:val="clear" w:color="auto" w:fill="D5DCE4" w:themeFill="text2" w:themeFillTint="33"/>
            <w:vAlign w:val="center"/>
          </w:tcPr>
          <w:p w14:paraId="00283647" w14:textId="77777777" w:rsidR="00EE25F0" w:rsidRPr="004F46F2" w:rsidRDefault="00EE25F0" w:rsidP="00EE25F0">
            <w:pPr>
              <w:widowControl/>
              <w:overflowPunct/>
              <w:autoSpaceDE/>
              <w:autoSpaceDN/>
              <w:adjustRightInd/>
              <w:textAlignment w:val="auto"/>
              <w:rPr>
                <w:rFonts w:cs="Arial"/>
                <w:iCs/>
                <w:color w:val="000000" w:themeColor="dark1"/>
                <w:kern w:val="24"/>
                <w:sz w:val="21"/>
                <w:szCs w:val="21"/>
              </w:rPr>
            </w:pPr>
          </w:p>
        </w:tc>
        <w:tc>
          <w:tcPr>
            <w:tcW w:w="2693" w:type="dxa"/>
            <w:vMerge/>
            <w:shd w:val="clear" w:color="auto" w:fill="D5DCE4" w:themeFill="text2" w:themeFillTint="33"/>
            <w:vAlign w:val="center"/>
          </w:tcPr>
          <w:p w14:paraId="21B6F4AC" w14:textId="77777777" w:rsidR="00EE25F0" w:rsidRPr="004F46F2" w:rsidRDefault="00EE25F0" w:rsidP="00EE25F0">
            <w:pPr>
              <w:jc w:val="center"/>
              <w:rPr>
                <w:sz w:val="21"/>
                <w:szCs w:val="21"/>
              </w:rPr>
            </w:pPr>
          </w:p>
        </w:tc>
      </w:tr>
      <w:tr w:rsidR="00EE25F0" w:rsidRPr="004F46F2" w14:paraId="653E8E07" w14:textId="77777777" w:rsidTr="003D0D8B">
        <w:trPr>
          <w:trHeight w:val="1124"/>
        </w:trPr>
        <w:tc>
          <w:tcPr>
            <w:tcW w:w="4531" w:type="dxa"/>
            <w:shd w:val="clear" w:color="auto" w:fill="F2F2F2" w:themeFill="background1" w:themeFillShade="F2"/>
            <w:vAlign w:val="center"/>
          </w:tcPr>
          <w:p w14:paraId="46D6D04F" w14:textId="77777777" w:rsidR="00EE25F0" w:rsidRPr="004F46F2" w:rsidRDefault="00EE25F0" w:rsidP="00EE25F0">
            <w:pPr>
              <w:ind w:right="-33"/>
              <w:rPr>
                <w:rFonts w:cs="Arial"/>
                <w:sz w:val="21"/>
                <w:szCs w:val="21"/>
              </w:rPr>
            </w:pPr>
            <w:r w:rsidRPr="004F46F2">
              <w:rPr>
                <w:rFonts w:cs="Arial"/>
                <w:sz w:val="21"/>
                <w:szCs w:val="21"/>
              </w:rPr>
              <w:t>Systematically review the cumulative impact of initiatives on teacher workload and make proportionate and pragmatic demands on staff</w:t>
            </w:r>
          </w:p>
        </w:tc>
        <w:tc>
          <w:tcPr>
            <w:tcW w:w="4962" w:type="dxa"/>
            <w:shd w:val="clear" w:color="auto" w:fill="F2F2F2" w:themeFill="background1" w:themeFillShade="F2"/>
            <w:vAlign w:val="center"/>
          </w:tcPr>
          <w:p w14:paraId="3A025380" w14:textId="77777777" w:rsidR="00EE25F0" w:rsidRPr="004F46F2" w:rsidRDefault="00EE25F0" w:rsidP="00EE25F0">
            <w:pPr>
              <w:ind w:right="-97"/>
              <w:rPr>
                <w:rFonts w:cs="Arial"/>
                <w:sz w:val="21"/>
                <w:szCs w:val="21"/>
              </w:rPr>
            </w:pPr>
            <w:r w:rsidRPr="004F46F2">
              <w:rPr>
                <w:rFonts w:cs="Arial"/>
                <w:sz w:val="21"/>
                <w:szCs w:val="21"/>
              </w:rPr>
              <w:t>Tools to assess and manage the impact of new policies or initiatives (for example, impact assessments and prioritisation techniques)</w:t>
            </w:r>
          </w:p>
        </w:tc>
        <w:tc>
          <w:tcPr>
            <w:tcW w:w="3827" w:type="dxa"/>
            <w:shd w:val="clear" w:color="auto" w:fill="D5DCE4" w:themeFill="text2" w:themeFillTint="33"/>
            <w:vAlign w:val="center"/>
          </w:tcPr>
          <w:p w14:paraId="064A1618" w14:textId="77777777" w:rsidR="00EE25F0" w:rsidRPr="004F46F2" w:rsidRDefault="00EE25F0" w:rsidP="00EE25F0">
            <w:pPr>
              <w:spacing w:after="80"/>
              <w:rPr>
                <w:rFonts w:cs="Arial"/>
                <w:sz w:val="21"/>
                <w:szCs w:val="21"/>
              </w:rPr>
            </w:pPr>
            <w:r w:rsidRPr="004F46F2">
              <w:rPr>
                <w:rFonts w:cs="Arial"/>
                <w:sz w:val="21"/>
                <w:szCs w:val="21"/>
              </w:rPr>
              <w:t>2.3.4 Assesses the impact of new initiatives on teacher workload, implementing options to minimise or mitigate this where necessary</w:t>
            </w:r>
          </w:p>
        </w:tc>
        <w:tc>
          <w:tcPr>
            <w:tcW w:w="2693" w:type="dxa"/>
            <w:shd w:val="clear" w:color="auto" w:fill="D5DCE4" w:themeFill="text2" w:themeFillTint="33"/>
            <w:vAlign w:val="center"/>
          </w:tcPr>
          <w:p w14:paraId="633E39DC" w14:textId="77777777" w:rsidR="00EE25F0" w:rsidRPr="004F46F2" w:rsidRDefault="00EE25F0" w:rsidP="00EE25F0">
            <w:pPr>
              <w:jc w:val="center"/>
              <w:rPr>
                <w:sz w:val="21"/>
                <w:szCs w:val="21"/>
              </w:rPr>
            </w:pPr>
            <w:r w:rsidRPr="004F46F2">
              <w:rPr>
                <w:sz w:val="21"/>
                <w:szCs w:val="21"/>
              </w:rPr>
              <w:t>Task 1</w:t>
            </w:r>
          </w:p>
        </w:tc>
      </w:tr>
    </w:tbl>
    <w:p w14:paraId="2BDB8BF8"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gridCol w:w="3827"/>
        <w:gridCol w:w="2693"/>
      </w:tblGrid>
      <w:tr w:rsidR="00EE25F0" w:rsidRPr="004F46F2" w14:paraId="20519914" w14:textId="77777777" w:rsidTr="00DB5299">
        <w:trPr>
          <w:trHeight w:val="419"/>
          <w:jc w:val="center"/>
        </w:trPr>
        <w:tc>
          <w:tcPr>
            <w:tcW w:w="16013" w:type="dxa"/>
            <w:gridSpan w:val="4"/>
            <w:shd w:val="clear" w:color="auto" w:fill="8496B0" w:themeFill="text2" w:themeFillTint="99"/>
            <w:vAlign w:val="center"/>
          </w:tcPr>
          <w:p w14:paraId="20957260"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b/>
                <w:u w:val="single"/>
              </w:rPr>
              <w:br w:type="page"/>
            </w:r>
            <w:r w:rsidRPr="004F46F2">
              <w:br w:type="page"/>
            </w:r>
            <w:r w:rsidRPr="004F46F2">
              <w:rPr>
                <w:rFonts w:cs="Arial"/>
                <w:b/>
                <w:i/>
              </w:rPr>
              <w:t>NPQEL (Leading several schools)</w:t>
            </w:r>
          </w:p>
        </w:tc>
      </w:tr>
      <w:tr w:rsidR="00EE25F0" w:rsidRPr="004F46F2" w14:paraId="7C568956" w14:textId="77777777" w:rsidTr="003D0D8B">
        <w:trPr>
          <w:trHeight w:val="543"/>
          <w:jc w:val="center"/>
        </w:trPr>
        <w:tc>
          <w:tcPr>
            <w:tcW w:w="4531" w:type="dxa"/>
            <w:shd w:val="clear" w:color="auto" w:fill="D5DCE4" w:themeFill="text2" w:themeFillTint="33"/>
            <w:vAlign w:val="center"/>
          </w:tcPr>
          <w:p w14:paraId="756A63B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2" w:type="dxa"/>
            <w:shd w:val="clear" w:color="auto" w:fill="D5DCE4" w:themeFill="text2" w:themeFillTint="33"/>
            <w:vAlign w:val="center"/>
          </w:tcPr>
          <w:p w14:paraId="0D7F457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827" w:type="dxa"/>
            <w:shd w:val="clear" w:color="auto" w:fill="D5DCE4" w:themeFill="text2" w:themeFillTint="33"/>
            <w:vAlign w:val="center"/>
          </w:tcPr>
          <w:p w14:paraId="6698705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3" w:type="dxa"/>
            <w:shd w:val="clear" w:color="auto" w:fill="D5DCE4" w:themeFill="text2" w:themeFillTint="33"/>
            <w:vAlign w:val="center"/>
          </w:tcPr>
          <w:p w14:paraId="011ACDD1" w14:textId="77777777" w:rsidR="00EE25F0" w:rsidRPr="004F46F2" w:rsidRDefault="00EE25F0" w:rsidP="00EE25F0">
            <w:pPr>
              <w:jc w:val="center"/>
              <w:rPr>
                <w:b/>
              </w:rPr>
            </w:pPr>
            <w:r w:rsidRPr="004F46F2">
              <w:rPr>
                <w:b/>
              </w:rPr>
              <w:t>Tested in</w:t>
            </w:r>
          </w:p>
        </w:tc>
      </w:tr>
      <w:tr w:rsidR="00EE25F0" w:rsidRPr="004F46F2" w14:paraId="557F05ED" w14:textId="77777777" w:rsidTr="003D0D8B">
        <w:trPr>
          <w:trHeight w:val="1288"/>
          <w:jc w:val="center"/>
        </w:trPr>
        <w:tc>
          <w:tcPr>
            <w:tcW w:w="4531" w:type="dxa"/>
            <w:vMerge w:val="restart"/>
            <w:shd w:val="clear" w:color="auto" w:fill="F2F2F2" w:themeFill="background1" w:themeFillShade="F2"/>
            <w:vAlign w:val="center"/>
          </w:tcPr>
          <w:p w14:paraId="1EDFB436" w14:textId="77777777" w:rsidR="00EE25F0" w:rsidRPr="004F46F2" w:rsidRDefault="00EE25F0" w:rsidP="00EE25F0">
            <w:pPr>
              <w:spacing w:after="240"/>
              <w:rPr>
                <w:rFonts w:cs="Arial"/>
              </w:rPr>
            </w:pPr>
            <w:r w:rsidRPr="004F46F2">
              <w:rPr>
                <w:rFonts w:cs="Arial"/>
              </w:rPr>
              <w:t>Assess and improve teaching quality, pupil progress and attainment in a range of different contexts, including for disadvantaged pupils or those with particular needs (for example, including Pupil Premium, SEND, EAL or the most able pupils)</w:t>
            </w:r>
          </w:p>
        </w:tc>
        <w:tc>
          <w:tcPr>
            <w:tcW w:w="4962" w:type="dxa"/>
            <w:shd w:val="clear" w:color="auto" w:fill="F2F2F2" w:themeFill="background1" w:themeFillShade="F2"/>
            <w:vAlign w:val="center"/>
          </w:tcPr>
          <w:p w14:paraId="07114653" w14:textId="77777777" w:rsidR="00EE25F0" w:rsidRPr="004F46F2" w:rsidRDefault="00EE25F0" w:rsidP="00EE25F0">
            <w:pPr>
              <w:spacing w:after="240"/>
              <w:rPr>
                <w:rFonts w:cs="Arial"/>
              </w:rPr>
            </w:pPr>
            <w:r w:rsidRPr="004F46F2">
              <w:rPr>
                <w:rFonts w:cs="Arial"/>
              </w:rPr>
              <w:t>Systems and techniques used to evaluate teaching quality, pupil progress and attainment across several schools</w:t>
            </w:r>
          </w:p>
        </w:tc>
        <w:tc>
          <w:tcPr>
            <w:tcW w:w="3827" w:type="dxa"/>
            <w:shd w:val="clear" w:color="auto" w:fill="D5DCE4" w:themeFill="text2" w:themeFillTint="33"/>
            <w:vAlign w:val="center"/>
          </w:tcPr>
          <w:p w14:paraId="3CC3954D" w14:textId="77777777" w:rsidR="00EE25F0" w:rsidRPr="004F46F2" w:rsidRDefault="00EE25F0" w:rsidP="00EE25F0">
            <w:pPr>
              <w:widowControl/>
              <w:overflowPunct/>
              <w:autoSpaceDE/>
              <w:autoSpaceDN/>
              <w:adjustRightInd/>
              <w:ind w:right="-24"/>
              <w:textAlignment w:val="auto"/>
              <w:rPr>
                <w:rFonts w:cs="Arial"/>
              </w:rPr>
            </w:pPr>
            <w:r w:rsidRPr="004F46F2">
              <w:rPr>
                <w:rFonts w:cs="Arial"/>
              </w:rPr>
              <w:t>2.4.1 Evaluates teaching quality across several schools accurately, using a systematic and rounded approach, and applies findings to own plans</w:t>
            </w:r>
          </w:p>
        </w:tc>
        <w:tc>
          <w:tcPr>
            <w:tcW w:w="2693" w:type="dxa"/>
            <w:shd w:val="clear" w:color="auto" w:fill="D5DCE4" w:themeFill="text2" w:themeFillTint="33"/>
            <w:vAlign w:val="center"/>
          </w:tcPr>
          <w:p w14:paraId="364378D3" w14:textId="77777777" w:rsidR="00EE25F0" w:rsidRPr="004F46F2" w:rsidRDefault="00EE25F0" w:rsidP="00EE25F0">
            <w:pPr>
              <w:jc w:val="center"/>
            </w:pPr>
            <w:r w:rsidRPr="004F46F2">
              <w:t>Task 2</w:t>
            </w:r>
          </w:p>
        </w:tc>
      </w:tr>
      <w:tr w:rsidR="00EE25F0" w:rsidRPr="004F46F2" w14:paraId="276BE7FF" w14:textId="77777777" w:rsidTr="003D0D8B">
        <w:trPr>
          <w:trHeight w:val="1542"/>
          <w:jc w:val="center"/>
        </w:trPr>
        <w:tc>
          <w:tcPr>
            <w:tcW w:w="4531" w:type="dxa"/>
            <w:vMerge/>
            <w:shd w:val="clear" w:color="auto" w:fill="F2F2F2" w:themeFill="background1" w:themeFillShade="F2"/>
            <w:vAlign w:val="center"/>
          </w:tcPr>
          <w:p w14:paraId="051335AF" w14:textId="77777777" w:rsidR="00EE25F0" w:rsidRPr="004F46F2" w:rsidRDefault="00EE25F0" w:rsidP="00EE25F0">
            <w:pPr>
              <w:spacing w:after="240"/>
              <w:rPr>
                <w:rFonts w:cs="Arial"/>
              </w:rPr>
            </w:pPr>
          </w:p>
        </w:tc>
        <w:tc>
          <w:tcPr>
            <w:tcW w:w="4962" w:type="dxa"/>
            <w:shd w:val="clear" w:color="auto" w:fill="F2F2F2" w:themeFill="background1" w:themeFillShade="F2"/>
            <w:vAlign w:val="center"/>
          </w:tcPr>
          <w:p w14:paraId="4CFF3338" w14:textId="77777777" w:rsidR="00EE25F0" w:rsidRPr="004F46F2" w:rsidRDefault="00EE25F0" w:rsidP="00EE25F0">
            <w:pPr>
              <w:spacing w:after="240"/>
              <w:rPr>
                <w:rFonts w:cs="Arial"/>
              </w:rPr>
            </w:pPr>
            <w:r w:rsidRPr="004F46F2">
              <w:rPr>
                <w:rFonts w:cs="Arial"/>
              </w:rPr>
              <w:t xml:space="preserve">Domestic and international research into, and examples of, school improvement strategies in relation to progress, attainment and behaviour, drawn from a range of different schools, including interventions targeted at disadvantaged pupils or those with particular needs (for example, </w:t>
            </w:r>
            <w:hyperlink r:id="rId46" w:history="1">
              <w:r w:rsidRPr="00A45B63">
                <w:rPr>
                  <w:rStyle w:val="Hyperlink"/>
                  <w:rFonts w:cs="Arial"/>
                  <w:color w:val="000000" w:themeColor="text1"/>
                  <w:u w:val="none"/>
                </w:rPr>
                <w:t>the EEF’s toolkit on teaching and learning</w:t>
              </w:r>
            </w:hyperlink>
            <w:r w:rsidRPr="00A45B63">
              <w:rPr>
                <w:rFonts w:cs="Arial"/>
                <w:color w:val="000000" w:themeColor="text1"/>
              </w:rPr>
              <w:t>)</w:t>
            </w:r>
          </w:p>
        </w:tc>
        <w:tc>
          <w:tcPr>
            <w:tcW w:w="3827" w:type="dxa"/>
            <w:shd w:val="clear" w:color="auto" w:fill="D5DCE4" w:themeFill="text2" w:themeFillTint="33"/>
            <w:vAlign w:val="center"/>
          </w:tcPr>
          <w:p w14:paraId="755CD178" w14:textId="77777777" w:rsidR="00EE25F0" w:rsidRPr="004F46F2" w:rsidRDefault="00EE25F0" w:rsidP="00EE25F0">
            <w:pPr>
              <w:widowControl/>
              <w:overflowPunct/>
              <w:autoSpaceDE/>
              <w:autoSpaceDN/>
              <w:adjustRightInd/>
              <w:ind w:right="-24"/>
              <w:textAlignment w:val="auto"/>
              <w:rPr>
                <w:rFonts w:cs="Arial"/>
              </w:rPr>
            </w:pPr>
            <w:r w:rsidRPr="004F46F2">
              <w:rPr>
                <w:rFonts w:cs="Arial"/>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2693" w:type="dxa"/>
            <w:shd w:val="clear" w:color="auto" w:fill="D5DCE4" w:themeFill="text2" w:themeFillTint="33"/>
            <w:vAlign w:val="center"/>
          </w:tcPr>
          <w:p w14:paraId="04DCD88A" w14:textId="77777777" w:rsidR="00EE25F0" w:rsidRPr="004F46F2" w:rsidRDefault="00EE25F0" w:rsidP="00EE25F0">
            <w:pPr>
              <w:jc w:val="center"/>
            </w:pPr>
            <w:r w:rsidRPr="004F46F2">
              <w:t>Task 2</w:t>
            </w:r>
          </w:p>
        </w:tc>
      </w:tr>
      <w:tr w:rsidR="00EE25F0" w:rsidRPr="004F46F2" w14:paraId="0AC10BE2" w14:textId="77777777" w:rsidTr="003D0D8B">
        <w:trPr>
          <w:trHeight w:val="1982"/>
          <w:jc w:val="center"/>
        </w:trPr>
        <w:tc>
          <w:tcPr>
            <w:tcW w:w="4531" w:type="dxa"/>
            <w:vMerge w:val="restart"/>
            <w:shd w:val="clear" w:color="auto" w:fill="F2F2F2" w:themeFill="background1" w:themeFillShade="F2"/>
            <w:vAlign w:val="center"/>
          </w:tcPr>
          <w:p w14:paraId="71AFEE83" w14:textId="77777777" w:rsidR="00EE25F0" w:rsidRPr="004F46F2" w:rsidRDefault="00EE25F0" w:rsidP="00EE25F0">
            <w:pPr>
              <w:spacing w:after="240"/>
              <w:rPr>
                <w:rFonts w:cs="Arial"/>
              </w:rPr>
            </w:pPr>
            <w:r w:rsidRPr="004F46F2">
              <w:rPr>
                <w:rFonts w:cs="Arial"/>
              </w:rPr>
              <w:t xml:space="preserve">Deploy school-to-school support systems effectively to improve teaching quality, the school curriculum, pupil progress and attainment </w:t>
            </w:r>
          </w:p>
        </w:tc>
        <w:tc>
          <w:tcPr>
            <w:tcW w:w="4962" w:type="dxa"/>
            <w:shd w:val="clear" w:color="auto" w:fill="F2F2F2" w:themeFill="background1" w:themeFillShade="F2"/>
            <w:vAlign w:val="center"/>
          </w:tcPr>
          <w:p w14:paraId="055DFF5F" w14:textId="77777777" w:rsidR="00EE25F0" w:rsidRPr="004F46F2" w:rsidRDefault="00EE25F0" w:rsidP="00EE25F0">
            <w:pPr>
              <w:rPr>
                <w:rFonts w:ascii="Calibri" w:hAnsi="Calibri"/>
                <w:iCs/>
              </w:rPr>
            </w:pPr>
            <w:r w:rsidRPr="004F46F2">
              <w:rPr>
                <w:iCs/>
              </w:rPr>
              <w:t>Tools and techniques to improve teaching quality across several schools (for example, through coaching and mentoring, designation as a Teaching School Alliance or the effective use of textbooks to support consistently high quality teaching)</w:t>
            </w:r>
          </w:p>
        </w:tc>
        <w:tc>
          <w:tcPr>
            <w:tcW w:w="3827" w:type="dxa"/>
            <w:vMerge w:val="restart"/>
            <w:shd w:val="clear" w:color="auto" w:fill="D5DCE4" w:themeFill="text2" w:themeFillTint="33"/>
            <w:vAlign w:val="center"/>
          </w:tcPr>
          <w:p w14:paraId="021A82A8" w14:textId="77777777" w:rsidR="00EE25F0" w:rsidRPr="004F46F2" w:rsidRDefault="00EE25F0" w:rsidP="00EE25F0">
            <w:pPr>
              <w:ind w:right="-24"/>
              <w:rPr>
                <w:rFonts w:cs="Arial"/>
              </w:rPr>
            </w:pPr>
            <w:r w:rsidRPr="004F46F2">
              <w:rPr>
                <w:rFonts w:cs="Arial"/>
              </w:rPr>
              <w:t>2.4.3 Analyses research into, and examples of, effective school-to-school support systems in relation to teaching quality, pupil progress and attainment and applies findings to own plans</w:t>
            </w:r>
          </w:p>
          <w:p w14:paraId="4E1321C6" w14:textId="77777777" w:rsidR="00EE25F0" w:rsidRPr="004F46F2" w:rsidRDefault="00EE25F0" w:rsidP="00EE25F0">
            <w:pPr>
              <w:ind w:right="-24"/>
              <w:rPr>
                <w:rFonts w:cs="Arial"/>
              </w:rPr>
            </w:pPr>
          </w:p>
          <w:p w14:paraId="4F03925B" w14:textId="77777777" w:rsidR="00EE25F0" w:rsidRPr="004F46F2" w:rsidRDefault="00EE25F0" w:rsidP="00EE25F0">
            <w:pPr>
              <w:ind w:right="-24"/>
              <w:rPr>
                <w:rFonts w:cs="Arial"/>
              </w:rPr>
            </w:pPr>
          </w:p>
          <w:p w14:paraId="57128D57" w14:textId="77777777" w:rsidR="00EE25F0" w:rsidRPr="004F46F2" w:rsidRDefault="00EE25F0" w:rsidP="00EE25F0">
            <w:pPr>
              <w:ind w:right="-24"/>
              <w:rPr>
                <w:rFonts w:cs="Arial"/>
                <w:highlight w:val="yellow"/>
              </w:rPr>
            </w:pPr>
            <w:r w:rsidRPr="004F46F2">
              <w:rPr>
                <w:rFonts w:cs="Arial"/>
              </w:rPr>
              <w:t xml:space="preserve">2.4.4 Designs, implements and evaluates an improvement strategy that improves pupil progress and attainment across several schools </w:t>
            </w:r>
          </w:p>
        </w:tc>
        <w:tc>
          <w:tcPr>
            <w:tcW w:w="2693" w:type="dxa"/>
            <w:vMerge w:val="restart"/>
            <w:shd w:val="clear" w:color="auto" w:fill="D5DCE4" w:themeFill="text2" w:themeFillTint="33"/>
            <w:vAlign w:val="center"/>
          </w:tcPr>
          <w:p w14:paraId="7DC52C1A" w14:textId="77777777" w:rsidR="00EE25F0" w:rsidRPr="004F46F2" w:rsidRDefault="00EE25F0" w:rsidP="00EE25F0">
            <w:pPr>
              <w:jc w:val="center"/>
            </w:pPr>
          </w:p>
          <w:p w14:paraId="1039D80F" w14:textId="77777777" w:rsidR="00EE25F0" w:rsidRPr="004F46F2" w:rsidRDefault="00EE25F0" w:rsidP="00EE25F0">
            <w:pPr>
              <w:jc w:val="center"/>
            </w:pPr>
          </w:p>
          <w:p w14:paraId="16227F9C" w14:textId="77777777" w:rsidR="00EE25F0" w:rsidRPr="004F46F2" w:rsidRDefault="00EE25F0" w:rsidP="00EE25F0">
            <w:pPr>
              <w:jc w:val="center"/>
            </w:pPr>
          </w:p>
          <w:p w14:paraId="44863413" w14:textId="77777777" w:rsidR="00EE25F0" w:rsidRPr="004F46F2" w:rsidRDefault="00EE25F0" w:rsidP="00EE25F0">
            <w:pPr>
              <w:jc w:val="center"/>
            </w:pPr>
            <w:r w:rsidRPr="004F46F2">
              <w:t>Task 2</w:t>
            </w:r>
          </w:p>
          <w:p w14:paraId="6B88A3C7" w14:textId="77777777" w:rsidR="00EE25F0" w:rsidRPr="004F46F2" w:rsidRDefault="00EE25F0" w:rsidP="00EE25F0">
            <w:pPr>
              <w:jc w:val="center"/>
            </w:pPr>
          </w:p>
          <w:p w14:paraId="73FFF231" w14:textId="77777777" w:rsidR="00EE25F0" w:rsidRPr="004F46F2" w:rsidRDefault="00EE25F0" w:rsidP="00EE25F0"/>
          <w:p w14:paraId="3CFB2708" w14:textId="77777777" w:rsidR="00EE25F0" w:rsidRPr="004F46F2" w:rsidRDefault="00EE25F0" w:rsidP="00EE25F0">
            <w:pPr>
              <w:jc w:val="center"/>
            </w:pPr>
            <w:r w:rsidRPr="004F46F2">
              <w:t>Task 2</w:t>
            </w:r>
          </w:p>
          <w:p w14:paraId="0A1520AC" w14:textId="77777777" w:rsidR="00EE25F0" w:rsidRPr="004F46F2" w:rsidRDefault="00EE25F0" w:rsidP="00EE25F0">
            <w:pPr>
              <w:jc w:val="center"/>
            </w:pPr>
          </w:p>
          <w:p w14:paraId="679313E4" w14:textId="77777777" w:rsidR="00EE25F0" w:rsidRPr="004F46F2" w:rsidRDefault="00EE25F0" w:rsidP="00EE25F0">
            <w:r w:rsidRPr="004F46F2">
              <w:rPr>
                <w:b/>
              </w:rPr>
              <w:t>Supporting document required:</w:t>
            </w:r>
            <w:r w:rsidRPr="004F46F2">
              <w:t xml:space="preserve"> Pupil performance data</w:t>
            </w:r>
          </w:p>
          <w:p w14:paraId="106EEE85" w14:textId="77777777" w:rsidR="00EE25F0" w:rsidRPr="004F46F2" w:rsidRDefault="00EE25F0" w:rsidP="00EE25F0">
            <w:pPr>
              <w:jc w:val="center"/>
              <w:rPr>
                <w:b/>
              </w:rPr>
            </w:pPr>
          </w:p>
        </w:tc>
      </w:tr>
      <w:tr w:rsidR="00EE25F0" w:rsidRPr="004F46F2" w14:paraId="5F0E81D0" w14:textId="77777777" w:rsidTr="003D0D8B">
        <w:trPr>
          <w:trHeight w:val="2478"/>
          <w:jc w:val="center"/>
        </w:trPr>
        <w:tc>
          <w:tcPr>
            <w:tcW w:w="4531" w:type="dxa"/>
            <w:vMerge/>
            <w:shd w:val="clear" w:color="auto" w:fill="F2F2F2" w:themeFill="background1" w:themeFillShade="F2"/>
            <w:vAlign w:val="center"/>
          </w:tcPr>
          <w:p w14:paraId="2AF18CFB" w14:textId="77777777" w:rsidR="00EE25F0" w:rsidRPr="004F46F2" w:rsidRDefault="00EE25F0" w:rsidP="00EE25F0">
            <w:pPr>
              <w:spacing w:after="240"/>
              <w:rPr>
                <w:rFonts w:cs="Arial"/>
              </w:rPr>
            </w:pPr>
          </w:p>
        </w:tc>
        <w:tc>
          <w:tcPr>
            <w:tcW w:w="4962" w:type="dxa"/>
            <w:shd w:val="clear" w:color="auto" w:fill="F2F2F2" w:themeFill="background1" w:themeFillShade="F2"/>
            <w:vAlign w:val="center"/>
          </w:tcPr>
          <w:p w14:paraId="0FBA55A6" w14:textId="77777777" w:rsidR="00EE25F0" w:rsidRPr="004F46F2" w:rsidRDefault="00EE25F0" w:rsidP="00EE25F0">
            <w:pPr>
              <w:spacing w:after="240"/>
              <w:rPr>
                <w:rFonts w:cs="Arial"/>
              </w:rPr>
            </w:pPr>
            <w:r w:rsidRPr="004F46F2">
              <w:rPr>
                <w:rFonts w:cs="Arial"/>
              </w:rPr>
              <w:t>Research into, and examples of, school-to-school support systems that have improved the school curriculum, pupil progress and attainment, drawn from a range of schools (for example, across academy chains)</w:t>
            </w:r>
          </w:p>
        </w:tc>
        <w:tc>
          <w:tcPr>
            <w:tcW w:w="3827" w:type="dxa"/>
            <w:vMerge/>
            <w:shd w:val="clear" w:color="auto" w:fill="D5DCE4" w:themeFill="text2" w:themeFillTint="33"/>
            <w:vAlign w:val="center"/>
          </w:tcPr>
          <w:p w14:paraId="7A747A52" w14:textId="77777777" w:rsidR="00EE25F0" w:rsidRPr="004F46F2" w:rsidRDefault="00EE25F0" w:rsidP="00EE25F0">
            <w:pPr>
              <w:ind w:right="-24"/>
              <w:rPr>
                <w:rFonts w:cs="Arial"/>
              </w:rPr>
            </w:pPr>
          </w:p>
        </w:tc>
        <w:tc>
          <w:tcPr>
            <w:tcW w:w="2693" w:type="dxa"/>
            <w:vMerge/>
            <w:shd w:val="clear" w:color="auto" w:fill="D5DCE4" w:themeFill="text2" w:themeFillTint="33"/>
            <w:vAlign w:val="center"/>
          </w:tcPr>
          <w:p w14:paraId="6185A4C2" w14:textId="77777777" w:rsidR="00EE25F0" w:rsidRPr="004F46F2" w:rsidRDefault="00EE25F0" w:rsidP="00EE25F0">
            <w:pPr>
              <w:jc w:val="center"/>
            </w:pPr>
          </w:p>
        </w:tc>
      </w:tr>
    </w:tbl>
    <w:p w14:paraId="4A96F283" w14:textId="77777777" w:rsidR="00EE25F0" w:rsidRPr="004F46F2" w:rsidRDefault="00EE25F0" w:rsidP="00EE25F0">
      <w:pPr>
        <w:widowControl/>
        <w:overflowPunct/>
        <w:autoSpaceDE/>
        <w:autoSpaceDN/>
        <w:adjustRightInd/>
        <w:spacing w:after="160" w:line="259" w:lineRule="auto"/>
        <w:textAlignment w:val="auto"/>
        <w:rPr>
          <w:b/>
          <w:u w:val="single"/>
        </w:rPr>
      </w:pPr>
    </w:p>
    <w:p w14:paraId="1BE25F4A" w14:textId="77777777" w:rsidR="00F06236" w:rsidRPr="004F46F2" w:rsidRDefault="00F06236" w:rsidP="00EE25F0">
      <w:pPr>
        <w:ind w:right="492"/>
        <w:jc w:val="center"/>
        <w:rPr>
          <w:b/>
        </w:rPr>
      </w:pPr>
    </w:p>
    <w:p w14:paraId="566E493D" w14:textId="77777777" w:rsidR="00F06236" w:rsidRPr="004F46F2" w:rsidRDefault="00F06236" w:rsidP="00EE25F0">
      <w:pPr>
        <w:ind w:right="492"/>
        <w:jc w:val="center"/>
        <w:rPr>
          <w:b/>
        </w:rPr>
      </w:pPr>
    </w:p>
    <w:p w14:paraId="5FFC7B34" w14:textId="77777777" w:rsidR="00EE25F0" w:rsidRPr="004F46F2" w:rsidRDefault="00EE25F0" w:rsidP="00EE25F0">
      <w:pPr>
        <w:ind w:right="492"/>
        <w:jc w:val="center"/>
        <w:rPr>
          <w:b/>
          <w:sz w:val="26"/>
        </w:rPr>
      </w:pPr>
      <w:r w:rsidRPr="004F46F2">
        <w:rPr>
          <w:b/>
          <w:sz w:val="26"/>
        </w:rPr>
        <w:lastRenderedPageBreak/>
        <w:t>Leading with Impact</w:t>
      </w:r>
    </w:p>
    <w:p w14:paraId="740F761E" w14:textId="77777777" w:rsidR="00EE25F0" w:rsidRPr="004F46F2" w:rsidRDefault="00EE25F0" w:rsidP="00EE25F0">
      <w:pPr>
        <w:ind w:right="492"/>
        <w:jc w:val="center"/>
        <w:rPr>
          <w:b/>
          <w:u w:val="single"/>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684"/>
        <w:gridCol w:w="3963"/>
        <w:gridCol w:w="2699"/>
      </w:tblGrid>
      <w:tr w:rsidR="00EE25F0" w:rsidRPr="004F46F2" w14:paraId="1E733597" w14:textId="77777777" w:rsidTr="00DB5299">
        <w:trPr>
          <w:trHeight w:val="411"/>
          <w:jc w:val="center"/>
        </w:trPr>
        <w:tc>
          <w:tcPr>
            <w:tcW w:w="15877" w:type="dxa"/>
            <w:gridSpan w:val="4"/>
            <w:shd w:val="clear" w:color="auto" w:fill="8496B0" w:themeFill="text2" w:themeFillTint="99"/>
            <w:vAlign w:val="center"/>
          </w:tcPr>
          <w:p w14:paraId="10336340"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480A0F5B" w14:textId="77777777" w:rsidTr="00DB5299">
        <w:trPr>
          <w:trHeight w:val="403"/>
          <w:jc w:val="center"/>
        </w:trPr>
        <w:tc>
          <w:tcPr>
            <w:tcW w:w="4531" w:type="dxa"/>
            <w:shd w:val="clear" w:color="auto" w:fill="D5DCE4" w:themeFill="text2" w:themeFillTint="33"/>
            <w:vAlign w:val="center"/>
          </w:tcPr>
          <w:p w14:paraId="44DBA33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684" w:type="dxa"/>
            <w:shd w:val="clear" w:color="auto" w:fill="D5DCE4" w:themeFill="text2" w:themeFillTint="33"/>
            <w:vAlign w:val="center"/>
          </w:tcPr>
          <w:p w14:paraId="391077A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3" w:type="dxa"/>
            <w:shd w:val="clear" w:color="auto" w:fill="D5DCE4" w:themeFill="text2" w:themeFillTint="33"/>
            <w:vAlign w:val="center"/>
          </w:tcPr>
          <w:p w14:paraId="47CA136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9" w:type="dxa"/>
            <w:shd w:val="clear" w:color="auto" w:fill="D5DCE4" w:themeFill="text2" w:themeFillTint="33"/>
            <w:vAlign w:val="center"/>
          </w:tcPr>
          <w:p w14:paraId="2E5683C6" w14:textId="77777777" w:rsidR="00EE25F0" w:rsidRPr="004F46F2" w:rsidRDefault="00EE25F0" w:rsidP="00EE25F0">
            <w:pPr>
              <w:jc w:val="center"/>
              <w:rPr>
                <w:b/>
              </w:rPr>
            </w:pPr>
            <w:r w:rsidRPr="004F46F2">
              <w:rPr>
                <w:b/>
              </w:rPr>
              <w:t>Tested in</w:t>
            </w:r>
          </w:p>
        </w:tc>
      </w:tr>
      <w:tr w:rsidR="00EE25F0" w:rsidRPr="004F46F2" w14:paraId="6F3E7B21" w14:textId="77777777" w:rsidTr="00DB5299">
        <w:trPr>
          <w:trHeight w:val="2372"/>
          <w:jc w:val="center"/>
        </w:trPr>
        <w:tc>
          <w:tcPr>
            <w:tcW w:w="4531" w:type="dxa"/>
            <w:shd w:val="clear" w:color="auto" w:fill="F2F2F2" w:themeFill="background1" w:themeFillShade="F2"/>
            <w:vAlign w:val="center"/>
          </w:tcPr>
          <w:p w14:paraId="44FBFA63" w14:textId="77777777" w:rsidR="00EE25F0" w:rsidRPr="004F46F2" w:rsidRDefault="00EE25F0" w:rsidP="00EE25F0">
            <w:pPr>
              <w:rPr>
                <w:rFonts w:cs="Arial"/>
              </w:rPr>
            </w:pPr>
            <w:r w:rsidRPr="004F46F2">
              <w:rPr>
                <w:rFonts w:cs="Arial"/>
              </w:rPr>
              <w:t xml:space="preserve">Anticipate other peoples’ views or feelings and moderate your approach accordingly </w:t>
            </w:r>
          </w:p>
        </w:tc>
        <w:tc>
          <w:tcPr>
            <w:tcW w:w="4684" w:type="dxa"/>
            <w:shd w:val="clear" w:color="auto" w:fill="F2F2F2" w:themeFill="background1" w:themeFillShade="F2"/>
            <w:vAlign w:val="center"/>
          </w:tcPr>
          <w:p w14:paraId="11C18A20" w14:textId="77777777" w:rsidR="00EE25F0" w:rsidRPr="004F46F2" w:rsidRDefault="00EE25F0" w:rsidP="00EE25F0">
            <w:pPr>
              <w:ind w:right="25"/>
              <w:rPr>
                <w:rFonts w:cs="Arial"/>
              </w:rPr>
            </w:pPr>
            <w:r w:rsidRPr="004F46F2">
              <w:rPr>
                <w:rFonts w:cs="Arial"/>
              </w:rPr>
              <w:t>Personal reflection and self-awareness tools</w:t>
            </w:r>
          </w:p>
        </w:tc>
        <w:tc>
          <w:tcPr>
            <w:tcW w:w="3963" w:type="dxa"/>
            <w:vMerge w:val="restart"/>
            <w:shd w:val="clear" w:color="auto" w:fill="D5DCE4" w:themeFill="text2" w:themeFillTint="33"/>
            <w:vAlign w:val="center"/>
          </w:tcPr>
          <w:p w14:paraId="48DC9F27" w14:textId="77777777" w:rsidR="00EE25F0" w:rsidRPr="004F46F2" w:rsidRDefault="00EE25F0" w:rsidP="00EE25F0">
            <w:pPr>
              <w:ind w:right="-98"/>
              <w:rPr>
                <w:rFonts w:cs="Arial"/>
              </w:rPr>
            </w:pPr>
            <w:r w:rsidRPr="004F46F2">
              <w:rPr>
                <w:rFonts w:cs="Arial"/>
              </w:rPr>
              <w:t>3.1.1 Exploits different leadership styles and justifies why these have been adopted</w:t>
            </w:r>
          </w:p>
        </w:tc>
        <w:tc>
          <w:tcPr>
            <w:tcW w:w="2699" w:type="dxa"/>
            <w:vMerge w:val="restart"/>
            <w:shd w:val="clear" w:color="auto" w:fill="D5DCE4" w:themeFill="text2" w:themeFillTint="33"/>
            <w:vAlign w:val="center"/>
          </w:tcPr>
          <w:p w14:paraId="52D2777B" w14:textId="77777777" w:rsidR="00EE25F0" w:rsidRPr="004F46F2" w:rsidRDefault="00EE25F0" w:rsidP="00EE25F0">
            <w:pPr>
              <w:jc w:val="center"/>
            </w:pPr>
            <w:r w:rsidRPr="004F46F2">
              <w:t>Part A</w:t>
            </w:r>
          </w:p>
        </w:tc>
      </w:tr>
      <w:tr w:rsidR="00EE25F0" w:rsidRPr="004F46F2" w14:paraId="07C17AF2" w14:textId="77777777" w:rsidTr="00DB5299">
        <w:trPr>
          <w:trHeight w:val="2392"/>
          <w:jc w:val="center"/>
        </w:trPr>
        <w:tc>
          <w:tcPr>
            <w:tcW w:w="4531" w:type="dxa"/>
            <w:shd w:val="clear" w:color="auto" w:fill="F2F2F2" w:themeFill="background1" w:themeFillShade="F2"/>
            <w:vAlign w:val="center"/>
          </w:tcPr>
          <w:p w14:paraId="4B068BD6" w14:textId="77777777" w:rsidR="00EE25F0" w:rsidRPr="004F46F2" w:rsidRDefault="00EE25F0" w:rsidP="00EE25F0">
            <w:pPr>
              <w:rPr>
                <w:rFonts w:cs="Arial"/>
              </w:rPr>
            </w:pPr>
            <w:r w:rsidRPr="004F46F2">
              <w:rPr>
                <w:rFonts w:cs="Arial"/>
              </w:rPr>
              <w:t>Adopt different leadership styles to ensure the team meets its objectives</w:t>
            </w:r>
          </w:p>
        </w:tc>
        <w:tc>
          <w:tcPr>
            <w:tcW w:w="4684" w:type="dxa"/>
            <w:shd w:val="clear" w:color="auto" w:fill="F2F2F2" w:themeFill="background1" w:themeFillShade="F2"/>
            <w:vAlign w:val="center"/>
          </w:tcPr>
          <w:p w14:paraId="552F6B7B" w14:textId="77777777" w:rsidR="00EE25F0" w:rsidRPr="004F46F2" w:rsidRDefault="00EE25F0" w:rsidP="00EE25F0">
            <w:pPr>
              <w:rPr>
                <w:rFonts w:cs="Arial"/>
              </w:rPr>
            </w:pPr>
            <w:r w:rsidRPr="004F46F2">
              <w:rPr>
                <w:rFonts w:cs="Arial"/>
              </w:rPr>
              <w:t>Research into, and examples of, different leadership styles, including their associated benefits and risks</w:t>
            </w:r>
          </w:p>
        </w:tc>
        <w:tc>
          <w:tcPr>
            <w:tcW w:w="3963" w:type="dxa"/>
            <w:vMerge/>
            <w:shd w:val="clear" w:color="auto" w:fill="D5DCE4" w:themeFill="text2" w:themeFillTint="33"/>
            <w:vAlign w:val="center"/>
          </w:tcPr>
          <w:p w14:paraId="173B2640" w14:textId="77777777" w:rsidR="00EE25F0" w:rsidRPr="004F46F2" w:rsidRDefault="00EE25F0" w:rsidP="00EE25F0">
            <w:pPr>
              <w:widowControl/>
              <w:overflowPunct/>
              <w:autoSpaceDE/>
              <w:autoSpaceDN/>
              <w:adjustRightInd/>
              <w:ind w:right="492"/>
              <w:textAlignment w:val="auto"/>
              <w:rPr>
                <w:rFonts w:cs="Arial"/>
                <w:b/>
              </w:rPr>
            </w:pPr>
          </w:p>
        </w:tc>
        <w:tc>
          <w:tcPr>
            <w:tcW w:w="2699" w:type="dxa"/>
            <w:vMerge/>
            <w:shd w:val="clear" w:color="auto" w:fill="D5DCE4" w:themeFill="text2" w:themeFillTint="33"/>
            <w:vAlign w:val="center"/>
          </w:tcPr>
          <w:p w14:paraId="5337338D" w14:textId="77777777" w:rsidR="00EE25F0" w:rsidRPr="004F46F2" w:rsidRDefault="00EE25F0" w:rsidP="00EE25F0">
            <w:pPr>
              <w:jc w:val="center"/>
            </w:pPr>
          </w:p>
        </w:tc>
      </w:tr>
      <w:tr w:rsidR="00EE25F0" w:rsidRPr="004F46F2" w14:paraId="3FF249B5" w14:textId="77777777" w:rsidTr="00DB5299">
        <w:trPr>
          <w:trHeight w:val="2408"/>
          <w:jc w:val="center"/>
        </w:trPr>
        <w:tc>
          <w:tcPr>
            <w:tcW w:w="4531" w:type="dxa"/>
            <w:shd w:val="clear" w:color="auto" w:fill="F2F2F2" w:themeFill="background1" w:themeFillShade="F2"/>
            <w:vAlign w:val="center"/>
          </w:tcPr>
          <w:p w14:paraId="24965DC6" w14:textId="77777777" w:rsidR="00EE25F0" w:rsidRPr="004F46F2" w:rsidRDefault="00EE25F0" w:rsidP="00EE25F0">
            <w:pPr>
              <w:ind w:right="33"/>
              <w:rPr>
                <w:rFonts w:cs="Arial"/>
                <w:b/>
                <w:color w:val="000000" w:themeColor="text1"/>
              </w:rPr>
            </w:pPr>
            <w:r w:rsidRPr="004F46F2">
              <w:rPr>
                <w:rFonts w:cs="Arial"/>
              </w:rPr>
              <w:t>Present, communicate or defend challenging messages confidently and positively to a range of audiences</w:t>
            </w:r>
          </w:p>
        </w:tc>
        <w:tc>
          <w:tcPr>
            <w:tcW w:w="4684" w:type="dxa"/>
            <w:shd w:val="clear" w:color="auto" w:fill="F2F2F2" w:themeFill="background1" w:themeFillShade="F2"/>
            <w:vAlign w:val="center"/>
          </w:tcPr>
          <w:p w14:paraId="37982FD3" w14:textId="77777777" w:rsidR="00EE25F0" w:rsidRPr="004F46F2" w:rsidRDefault="00EE25F0" w:rsidP="00EE25F0">
            <w:pPr>
              <w:ind w:right="-108"/>
              <w:rPr>
                <w:rFonts w:cs="Arial"/>
              </w:rPr>
            </w:pPr>
            <w:r w:rsidRPr="004F46F2">
              <w:rPr>
                <w:rFonts w:cs="Arial"/>
              </w:rPr>
              <w:t>A range of written and verbal communication and presentation styles, including why these have been adopted in different situations (for example, to communicate with pupils, parents/carers, colleagues and external parties)</w:t>
            </w:r>
          </w:p>
        </w:tc>
        <w:tc>
          <w:tcPr>
            <w:tcW w:w="3963" w:type="dxa"/>
            <w:shd w:val="clear" w:color="auto" w:fill="D5DCE4" w:themeFill="text2" w:themeFillTint="33"/>
            <w:vAlign w:val="center"/>
          </w:tcPr>
          <w:p w14:paraId="646F82A6" w14:textId="77777777" w:rsidR="00EE25F0" w:rsidRPr="004F46F2" w:rsidRDefault="00EE25F0" w:rsidP="00EE25F0">
            <w:pPr>
              <w:ind w:right="-116"/>
              <w:rPr>
                <w:rFonts w:cs="Arial"/>
              </w:rPr>
            </w:pPr>
            <w:r w:rsidRPr="004F46F2">
              <w:rPr>
                <w:rFonts w:cs="Arial"/>
              </w:rPr>
              <w:t>3.1.2 Exploits different communication styles and justifies why these have been adopted</w:t>
            </w:r>
          </w:p>
        </w:tc>
        <w:tc>
          <w:tcPr>
            <w:tcW w:w="2699" w:type="dxa"/>
            <w:shd w:val="clear" w:color="auto" w:fill="D5DCE4" w:themeFill="text2" w:themeFillTint="33"/>
            <w:vAlign w:val="center"/>
          </w:tcPr>
          <w:p w14:paraId="24F401B5" w14:textId="77777777" w:rsidR="00EE25F0" w:rsidRPr="004F46F2" w:rsidRDefault="00EE25F0" w:rsidP="00EE25F0">
            <w:pPr>
              <w:jc w:val="center"/>
            </w:pPr>
            <w:r w:rsidRPr="004F46F2">
              <w:t>Part A</w:t>
            </w:r>
          </w:p>
        </w:tc>
      </w:tr>
    </w:tbl>
    <w:p w14:paraId="4D026D22"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p w14:paraId="71219D05" w14:textId="77777777" w:rsidR="00CE568E" w:rsidRPr="004F46F2" w:rsidRDefault="00CE568E" w:rsidP="00EE25F0">
      <w:pPr>
        <w:widowControl/>
        <w:overflowPunct/>
        <w:autoSpaceDE/>
        <w:autoSpaceDN/>
        <w:adjustRightInd/>
        <w:spacing w:after="160" w:line="259" w:lineRule="auto"/>
        <w:ind w:right="492"/>
        <w:textAlignment w:val="auto"/>
        <w:rPr>
          <w:b/>
          <w:u w:val="single"/>
        </w:rPr>
      </w:pPr>
    </w:p>
    <w:p w14:paraId="3191C9B2" w14:textId="77777777" w:rsidR="004F46F2" w:rsidRDefault="004F46F2" w:rsidP="00EE25F0">
      <w:pPr>
        <w:widowControl/>
        <w:overflowPunct/>
        <w:autoSpaceDE/>
        <w:autoSpaceDN/>
        <w:adjustRightInd/>
        <w:spacing w:after="160" w:line="259" w:lineRule="auto"/>
        <w:ind w:right="492"/>
        <w:textAlignment w:val="auto"/>
        <w:rPr>
          <w:b/>
          <w:u w:val="single"/>
        </w:rPr>
      </w:pPr>
    </w:p>
    <w:p w14:paraId="40F37553" w14:textId="77777777" w:rsidR="004F46F2" w:rsidRDefault="004F46F2" w:rsidP="00EE25F0">
      <w:pPr>
        <w:widowControl/>
        <w:overflowPunct/>
        <w:autoSpaceDE/>
        <w:autoSpaceDN/>
        <w:adjustRightInd/>
        <w:spacing w:after="160" w:line="259" w:lineRule="auto"/>
        <w:ind w:right="492"/>
        <w:textAlignment w:val="auto"/>
        <w:rPr>
          <w:b/>
          <w:u w:val="single"/>
        </w:rPr>
      </w:pPr>
    </w:p>
    <w:tbl>
      <w:tblPr>
        <w:tblW w:w="15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677"/>
        <w:gridCol w:w="3969"/>
        <w:gridCol w:w="2698"/>
      </w:tblGrid>
      <w:tr w:rsidR="00EE25F0" w:rsidRPr="004F46F2" w14:paraId="3BDFE286" w14:textId="77777777" w:rsidTr="00DB5299">
        <w:trPr>
          <w:trHeight w:val="413"/>
          <w:jc w:val="center"/>
        </w:trPr>
        <w:tc>
          <w:tcPr>
            <w:tcW w:w="15734" w:type="dxa"/>
            <w:gridSpan w:val="4"/>
            <w:shd w:val="clear" w:color="auto" w:fill="8496B0" w:themeFill="text2" w:themeFillTint="99"/>
            <w:vAlign w:val="center"/>
          </w:tcPr>
          <w:p w14:paraId="56E8CBD1"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rPr>
                <w:rFonts w:cs="Arial"/>
                <w:b/>
                <w:i/>
              </w:rPr>
              <w:t>NPQSL (Leading across a school)</w:t>
            </w:r>
          </w:p>
        </w:tc>
      </w:tr>
      <w:tr w:rsidR="00EE25F0" w:rsidRPr="004F46F2" w14:paraId="75577CBF" w14:textId="77777777" w:rsidTr="00DB5299">
        <w:trPr>
          <w:trHeight w:val="699"/>
          <w:jc w:val="center"/>
        </w:trPr>
        <w:tc>
          <w:tcPr>
            <w:tcW w:w="4390" w:type="dxa"/>
            <w:shd w:val="clear" w:color="auto" w:fill="D5DCE4" w:themeFill="text2" w:themeFillTint="33"/>
            <w:vAlign w:val="center"/>
          </w:tcPr>
          <w:p w14:paraId="1702011B" w14:textId="77777777" w:rsidR="00EE25F0" w:rsidRPr="004F46F2" w:rsidRDefault="00EE25F0" w:rsidP="00EE25F0">
            <w:pPr>
              <w:jc w:val="center"/>
              <w:rPr>
                <w:b/>
              </w:rPr>
            </w:pPr>
            <w:r w:rsidRPr="004F46F2">
              <w:rPr>
                <w:b/>
              </w:rPr>
              <w:t>Learn how to:</w:t>
            </w:r>
          </w:p>
        </w:tc>
        <w:tc>
          <w:tcPr>
            <w:tcW w:w="4677" w:type="dxa"/>
            <w:shd w:val="clear" w:color="auto" w:fill="D5DCE4" w:themeFill="text2" w:themeFillTint="33"/>
            <w:vAlign w:val="center"/>
          </w:tcPr>
          <w:p w14:paraId="42F114CB" w14:textId="77777777" w:rsidR="00EE25F0" w:rsidRPr="004F46F2" w:rsidRDefault="00EE25F0" w:rsidP="00EE25F0">
            <w:pPr>
              <w:jc w:val="center"/>
              <w:rPr>
                <w:b/>
              </w:rPr>
            </w:pPr>
            <w:r w:rsidRPr="004F46F2">
              <w:rPr>
                <w:b/>
              </w:rPr>
              <w:t>Learn about:</w:t>
            </w:r>
          </w:p>
        </w:tc>
        <w:tc>
          <w:tcPr>
            <w:tcW w:w="3969" w:type="dxa"/>
            <w:shd w:val="clear" w:color="auto" w:fill="D5DCE4" w:themeFill="text2" w:themeFillTint="33"/>
            <w:vAlign w:val="center"/>
          </w:tcPr>
          <w:p w14:paraId="35B77B20" w14:textId="77777777" w:rsidR="00EE25F0" w:rsidRPr="004F46F2" w:rsidRDefault="00EE25F0" w:rsidP="00EE25F0">
            <w:pPr>
              <w:jc w:val="center"/>
              <w:rPr>
                <w:b/>
              </w:rPr>
            </w:pPr>
            <w:r w:rsidRPr="004F46F2">
              <w:rPr>
                <w:b/>
              </w:rPr>
              <w:t>Assessment Criteria</w:t>
            </w:r>
          </w:p>
        </w:tc>
        <w:tc>
          <w:tcPr>
            <w:tcW w:w="2698" w:type="dxa"/>
            <w:shd w:val="clear" w:color="auto" w:fill="D5DCE4" w:themeFill="text2" w:themeFillTint="33"/>
            <w:vAlign w:val="center"/>
          </w:tcPr>
          <w:p w14:paraId="5AFB4A1F" w14:textId="77777777" w:rsidR="00EE25F0" w:rsidRPr="004F46F2" w:rsidRDefault="00EE25F0" w:rsidP="00EE25F0">
            <w:pPr>
              <w:jc w:val="center"/>
              <w:rPr>
                <w:b/>
              </w:rPr>
            </w:pPr>
            <w:r w:rsidRPr="004F46F2">
              <w:rPr>
                <w:b/>
              </w:rPr>
              <w:t>Tested in</w:t>
            </w:r>
          </w:p>
        </w:tc>
      </w:tr>
      <w:tr w:rsidR="00EE25F0" w:rsidRPr="004F46F2" w14:paraId="2210AE13" w14:textId="77777777" w:rsidTr="00DB5299">
        <w:trPr>
          <w:trHeight w:val="3386"/>
          <w:jc w:val="center"/>
        </w:trPr>
        <w:tc>
          <w:tcPr>
            <w:tcW w:w="4390" w:type="dxa"/>
            <w:shd w:val="clear" w:color="auto" w:fill="F2F2F2" w:themeFill="background1" w:themeFillShade="F2"/>
            <w:vAlign w:val="center"/>
          </w:tcPr>
          <w:p w14:paraId="3859A466" w14:textId="77777777" w:rsidR="00EE25F0" w:rsidRPr="004F46F2" w:rsidRDefault="00EE25F0" w:rsidP="00EE25F0">
            <w:pPr>
              <w:spacing w:after="80"/>
              <w:rPr>
                <w:rFonts w:cs="Arial"/>
              </w:rPr>
            </w:pPr>
            <w:r w:rsidRPr="004F46F2">
              <w:rPr>
                <w:rFonts w:cs="Arial"/>
              </w:rPr>
              <w:t>Lead, motivate and influence others, including beyond the line management chain, to deliver whole-school objectives</w:t>
            </w:r>
          </w:p>
        </w:tc>
        <w:tc>
          <w:tcPr>
            <w:tcW w:w="4677" w:type="dxa"/>
            <w:shd w:val="clear" w:color="auto" w:fill="F2F2F2" w:themeFill="background1" w:themeFillShade="F2"/>
            <w:vAlign w:val="center"/>
          </w:tcPr>
          <w:p w14:paraId="62049E04" w14:textId="77777777" w:rsidR="00EE25F0" w:rsidRPr="004F46F2" w:rsidRDefault="00EE25F0" w:rsidP="00EE25F0">
            <w:pPr>
              <w:rPr>
                <w:rFonts w:cs="Arial"/>
              </w:rPr>
            </w:pPr>
            <w:r w:rsidRPr="004F46F2">
              <w:rPr>
                <w:rFonts w:cs="Arial"/>
              </w:rPr>
              <w:t xml:space="preserve">Research into, and examples of, leadership, motivation and influence, drawn from a range of schools and non-school contexts </w:t>
            </w:r>
          </w:p>
        </w:tc>
        <w:tc>
          <w:tcPr>
            <w:tcW w:w="3969" w:type="dxa"/>
            <w:shd w:val="clear" w:color="auto" w:fill="D5DCE4" w:themeFill="text2" w:themeFillTint="33"/>
            <w:vAlign w:val="center"/>
          </w:tcPr>
          <w:p w14:paraId="662EEBCC" w14:textId="77777777" w:rsidR="00EE25F0" w:rsidRPr="004F46F2" w:rsidRDefault="00EE25F0" w:rsidP="00EE25F0">
            <w:pPr>
              <w:widowControl/>
              <w:overflowPunct/>
              <w:autoSpaceDE/>
              <w:autoSpaceDN/>
              <w:adjustRightInd/>
              <w:textAlignment w:val="auto"/>
              <w:rPr>
                <w:rFonts w:cs="Arial"/>
              </w:rPr>
            </w:pPr>
            <w:r w:rsidRPr="004F46F2">
              <w:rPr>
                <w:rFonts w:cs="Arial"/>
              </w:rPr>
              <w:t>3.2.1 Evaluates research into, and examples of, leadership and motivation and/or influence and applies findings to motivate or influence others across the school</w:t>
            </w:r>
          </w:p>
        </w:tc>
        <w:tc>
          <w:tcPr>
            <w:tcW w:w="2698" w:type="dxa"/>
            <w:shd w:val="clear" w:color="auto" w:fill="D5DCE4" w:themeFill="text2" w:themeFillTint="33"/>
            <w:vAlign w:val="center"/>
          </w:tcPr>
          <w:p w14:paraId="3118E3FA" w14:textId="77777777" w:rsidR="00EE25F0" w:rsidRPr="004F46F2" w:rsidRDefault="00EE25F0" w:rsidP="00EE25F0">
            <w:pPr>
              <w:jc w:val="center"/>
            </w:pPr>
            <w:r w:rsidRPr="004F46F2">
              <w:t xml:space="preserve">Part A </w:t>
            </w:r>
          </w:p>
          <w:p w14:paraId="22EEB2C2" w14:textId="77777777" w:rsidR="00EE25F0" w:rsidRPr="004F46F2" w:rsidRDefault="00EE25F0" w:rsidP="00EE25F0">
            <w:pPr>
              <w:jc w:val="center"/>
            </w:pPr>
          </w:p>
          <w:p w14:paraId="3A4C7426" w14:textId="77777777" w:rsidR="00EE25F0" w:rsidRPr="004F46F2" w:rsidRDefault="00EE25F0" w:rsidP="00EE25F0">
            <w:r w:rsidRPr="004F46F2">
              <w:rPr>
                <w:b/>
              </w:rPr>
              <w:t>Supporting document required:</w:t>
            </w:r>
            <w:r w:rsidRPr="004F46F2">
              <w:t xml:space="preserve"> Sponsor comments</w:t>
            </w:r>
          </w:p>
        </w:tc>
      </w:tr>
      <w:tr w:rsidR="00EE25F0" w:rsidRPr="004F46F2" w14:paraId="62B9518E" w14:textId="77777777" w:rsidTr="00DB5299">
        <w:trPr>
          <w:trHeight w:val="3252"/>
          <w:jc w:val="center"/>
        </w:trPr>
        <w:tc>
          <w:tcPr>
            <w:tcW w:w="4390" w:type="dxa"/>
            <w:shd w:val="clear" w:color="auto" w:fill="F2F2F2" w:themeFill="background1" w:themeFillShade="F2"/>
            <w:vAlign w:val="center"/>
          </w:tcPr>
          <w:p w14:paraId="74F2C154" w14:textId="77777777" w:rsidR="00EE25F0" w:rsidRPr="004F46F2" w:rsidRDefault="00EE25F0" w:rsidP="00EE25F0">
            <w:pPr>
              <w:spacing w:after="80"/>
              <w:ind w:right="172"/>
              <w:rPr>
                <w:rFonts w:cs="Arial"/>
              </w:rPr>
            </w:pPr>
            <w:r w:rsidRPr="004F46F2">
              <w:rPr>
                <w:rFonts w:cs="Arial"/>
              </w:rPr>
              <w:t>Develop a communications plan that promotes or defends the school’s performance, policies or decisions effectively</w:t>
            </w:r>
          </w:p>
        </w:tc>
        <w:tc>
          <w:tcPr>
            <w:tcW w:w="4677" w:type="dxa"/>
            <w:shd w:val="clear" w:color="auto" w:fill="F2F2F2" w:themeFill="background1" w:themeFillShade="F2"/>
            <w:vAlign w:val="center"/>
          </w:tcPr>
          <w:p w14:paraId="1FEF96B9" w14:textId="77777777" w:rsidR="00EE25F0" w:rsidRPr="004F46F2" w:rsidRDefault="00EE25F0" w:rsidP="00EE25F0">
            <w:pPr>
              <w:widowControl/>
              <w:overflowPunct/>
              <w:autoSpaceDE/>
              <w:autoSpaceDN/>
              <w:adjustRightInd/>
              <w:spacing w:after="80"/>
              <w:textAlignment w:val="auto"/>
              <w:rPr>
                <w:rFonts w:cs="Arial"/>
              </w:rPr>
            </w:pPr>
            <w:r w:rsidRPr="004F46F2">
              <w:rPr>
                <w:rFonts w:cs="Arial"/>
              </w:rPr>
              <w:t>Examples of successful communications plans and techniques used by schools</w:t>
            </w:r>
          </w:p>
        </w:tc>
        <w:tc>
          <w:tcPr>
            <w:tcW w:w="3969" w:type="dxa"/>
            <w:shd w:val="clear" w:color="auto" w:fill="D5DCE4" w:themeFill="text2" w:themeFillTint="33"/>
            <w:vAlign w:val="center"/>
          </w:tcPr>
          <w:p w14:paraId="4575FD91" w14:textId="77777777" w:rsidR="00EE25F0" w:rsidRPr="004F46F2" w:rsidRDefault="00EE25F0" w:rsidP="00EE25F0">
            <w:pPr>
              <w:widowControl/>
              <w:overflowPunct/>
              <w:autoSpaceDE/>
              <w:autoSpaceDN/>
              <w:adjustRightInd/>
              <w:textAlignment w:val="auto"/>
              <w:rPr>
                <w:rFonts w:cs="Arial"/>
              </w:rPr>
            </w:pPr>
            <w:r w:rsidRPr="004F46F2">
              <w:rPr>
                <w:rFonts w:cs="Arial"/>
              </w:rPr>
              <w:t>3.2.2 Designs and implements a communications plan to promote and/or defend plans, drawing on campaigns and techniques used by other schools</w:t>
            </w:r>
          </w:p>
        </w:tc>
        <w:tc>
          <w:tcPr>
            <w:tcW w:w="2698" w:type="dxa"/>
            <w:shd w:val="clear" w:color="auto" w:fill="D5DCE4" w:themeFill="text2" w:themeFillTint="33"/>
            <w:vAlign w:val="center"/>
          </w:tcPr>
          <w:p w14:paraId="5A8D6CA8" w14:textId="77777777" w:rsidR="00EE25F0" w:rsidRPr="004F46F2" w:rsidRDefault="00EE25F0" w:rsidP="00EE25F0">
            <w:pPr>
              <w:jc w:val="center"/>
            </w:pPr>
            <w:r w:rsidRPr="004F46F2">
              <w:t xml:space="preserve">Part A </w:t>
            </w:r>
          </w:p>
          <w:p w14:paraId="7E8E3FB8" w14:textId="77777777" w:rsidR="00EE25F0" w:rsidRPr="004F46F2" w:rsidRDefault="00EE25F0" w:rsidP="00EE25F0">
            <w:pPr>
              <w:jc w:val="center"/>
            </w:pPr>
          </w:p>
          <w:p w14:paraId="322F7C1E" w14:textId="77777777" w:rsidR="00EE25F0" w:rsidRPr="004F46F2" w:rsidRDefault="00EE25F0" w:rsidP="00EE25F0">
            <w:r w:rsidRPr="004F46F2">
              <w:rPr>
                <w:b/>
              </w:rPr>
              <w:t>Supporting document required:</w:t>
            </w:r>
            <w:r w:rsidRPr="004F46F2">
              <w:t xml:space="preserve"> Comms plan</w:t>
            </w:r>
          </w:p>
        </w:tc>
      </w:tr>
    </w:tbl>
    <w:p w14:paraId="7A7A9970" w14:textId="77777777" w:rsidR="00EE25F0" w:rsidRPr="004F46F2" w:rsidRDefault="00EE25F0" w:rsidP="00EE25F0">
      <w:pPr>
        <w:ind w:right="492"/>
        <w:jc w:val="center"/>
        <w:rPr>
          <w:b/>
          <w:u w:val="single"/>
        </w:rPr>
      </w:pPr>
    </w:p>
    <w:p w14:paraId="4C5D4A42"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p w14:paraId="31F6A776" w14:textId="77777777" w:rsidR="00CE568E" w:rsidRPr="004F46F2" w:rsidRDefault="00CE568E" w:rsidP="00EE25F0">
      <w:pPr>
        <w:widowControl/>
        <w:overflowPunct/>
        <w:autoSpaceDE/>
        <w:autoSpaceDN/>
        <w:adjustRightInd/>
        <w:spacing w:after="160" w:line="259" w:lineRule="auto"/>
        <w:ind w:right="492"/>
        <w:textAlignment w:val="auto"/>
        <w:rPr>
          <w:b/>
          <w:u w:val="single"/>
        </w:rPr>
      </w:pPr>
    </w:p>
    <w:p w14:paraId="5E831968" w14:textId="77777777" w:rsidR="00CE568E" w:rsidRDefault="00CE568E" w:rsidP="00EE25F0">
      <w:pPr>
        <w:widowControl/>
        <w:overflowPunct/>
        <w:autoSpaceDE/>
        <w:autoSpaceDN/>
        <w:adjustRightInd/>
        <w:spacing w:after="160" w:line="259" w:lineRule="auto"/>
        <w:ind w:right="492"/>
        <w:textAlignment w:val="auto"/>
        <w:rPr>
          <w:b/>
          <w:u w:val="single"/>
        </w:rPr>
      </w:pPr>
    </w:p>
    <w:p w14:paraId="667285D1"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p w14:paraId="5284975D" w14:textId="77777777" w:rsidR="00EE25F0" w:rsidRPr="004F46F2" w:rsidRDefault="00EE25F0" w:rsidP="00EE25F0">
      <w:pPr>
        <w:ind w:right="492"/>
        <w:jc w:val="center"/>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gridCol w:w="3969"/>
        <w:gridCol w:w="2693"/>
      </w:tblGrid>
      <w:tr w:rsidR="00EE25F0" w:rsidRPr="004F46F2" w14:paraId="45D80DF3" w14:textId="77777777" w:rsidTr="00DB5299">
        <w:trPr>
          <w:trHeight w:val="423"/>
          <w:jc w:val="center"/>
        </w:trPr>
        <w:tc>
          <w:tcPr>
            <w:tcW w:w="15871" w:type="dxa"/>
            <w:gridSpan w:val="4"/>
            <w:shd w:val="clear" w:color="auto" w:fill="8496B0" w:themeFill="text2" w:themeFillTint="99"/>
            <w:vAlign w:val="center"/>
          </w:tcPr>
          <w:p w14:paraId="43AFAEF7" w14:textId="77777777" w:rsidR="00EE25F0" w:rsidRPr="004F46F2" w:rsidRDefault="00EE25F0" w:rsidP="00EE25F0">
            <w:pPr>
              <w:widowControl/>
              <w:overflowPunct/>
              <w:autoSpaceDE/>
              <w:autoSpaceDN/>
              <w:adjustRightInd/>
              <w:ind w:right="492"/>
              <w:jc w:val="center"/>
              <w:textAlignment w:val="auto"/>
            </w:pPr>
            <w:r w:rsidRPr="004F46F2">
              <w:rPr>
                <w:lang w:eastAsia="en-US"/>
              </w:rPr>
              <w:lastRenderedPageBreak/>
              <w:br w:type="page"/>
            </w:r>
            <w:r w:rsidRPr="004F46F2">
              <w:rPr>
                <w:b/>
                <w:u w:val="single"/>
              </w:rPr>
              <w:br w:type="page"/>
            </w:r>
            <w:r w:rsidRPr="004F46F2">
              <w:rPr>
                <w:rFonts w:cs="Arial"/>
                <w:b/>
                <w:i/>
              </w:rPr>
              <w:t>NPQH (Leading a school)</w:t>
            </w:r>
          </w:p>
        </w:tc>
      </w:tr>
      <w:tr w:rsidR="00EE25F0" w:rsidRPr="004F46F2" w14:paraId="5E0BB12F" w14:textId="77777777" w:rsidTr="00DB5299">
        <w:trPr>
          <w:trHeight w:val="746"/>
          <w:jc w:val="center"/>
        </w:trPr>
        <w:tc>
          <w:tcPr>
            <w:tcW w:w="4390" w:type="dxa"/>
            <w:shd w:val="clear" w:color="auto" w:fill="D5DCE4" w:themeFill="text2" w:themeFillTint="33"/>
            <w:vAlign w:val="center"/>
          </w:tcPr>
          <w:p w14:paraId="0C9C036A" w14:textId="77777777" w:rsidR="00EE25F0" w:rsidRPr="004F46F2" w:rsidRDefault="00EE25F0" w:rsidP="00EE25F0">
            <w:pPr>
              <w:jc w:val="center"/>
              <w:rPr>
                <w:b/>
              </w:rPr>
            </w:pPr>
            <w:r w:rsidRPr="004F46F2">
              <w:rPr>
                <w:b/>
              </w:rPr>
              <w:t>Learn how to:</w:t>
            </w:r>
          </w:p>
        </w:tc>
        <w:tc>
          <w:tcPr>
            <w:tcW w:w="4819" w:type="dxa"/>
            <w:shd w:val="clear" w:color="auto" w:fill="D5DCE4" w:themeFill="text2" w:themeFillTint="33"/>
            <w:vAlign w:val="center"/>
          </w:tcPr>
          <w:p w14:paraId="583BAEB5" w14:textId="77777777" w:rsidR="00EE25F0" w:rsidRPr="004F46F2" w:rsidRDefault="00EE25F0" w:rsidP="00EE25F0">
            <w:pPr>
              <w:jc w:val="center"/>
              <w:rPr>
                <w:b/>
              </w:rPr>
            </w:pPr>
            <w:r w:rsidRPr="004F46F2">
              <w:rPr>
                <w:b/>
              </w:rPr>
              <w:t>Learn about:</w:t>
            </w:r>
          </w:p>
        </w:tc>
        <w:tc>
          <w:tcPr>
            <w:tcW w:w="3969" w:type="dxa"/>
            <w:shd w:val="clear" w:color="auto" w:fill="D5DCE4" w:themeFill="text2" w:themeFillTint="33"/>
            <w:vAlign w:val="center"/>
          </w:tcPr>
          <w:p w14:paraId="04AA2E40" w14:textId="77777777" w:rsidR="00EE25F0" w:rsidRPr="004F46F2" w:rsidRDefault="00EE25F0" w:rsidP="00EE25F0">
            <w:pPr>
              <w:jc w:val="center"/>
              <w:rPr>
                <w:b/>
              </w:rPr>
            </w:pPr>
            <w:r w:rsidRPr="004F46F2">
              <w:rPr>
                <w:b/>
              </w:rPr>
              <w:t>Assessment Criteria</w:t>
            </w:r>
          </w:p>
        </w:tc>
        <w:tc>
          <w:tcPr>
            <w:tcW w:w="2693" w:type="dxa"/>
            <w:shd w:val="clear" w:color="auto" w:fill="D5DCE4" w:themeFill="text2" w:themeFillTint="33"/>
            <w:vAlign w:val="center"/>
          </w:tcPr>
          <w:p w14:paraId="0FBCEE39" w14:textId="77777777" w:rsidR="00EE25F0" w:rsidRPr="004F46F2" w:rsidRDefault="00EE25F0" w:rsidP="00EE25F0">
            <w:pPr>
              <w:jc w:val="center"/>
              <w:rPr>
                <w:b/>
              </w:rPr>
            </w:pPr>
            <w:r w:rsidRPr="004F46F2">
              <w:rPr>
                <w:b/>
              </w:rPr>
              <w:t>Tested in</w:t>
            </w:r>
          </w:p>
        </w:tc>
      </w:tr>
      <w:tr w:rsidR="00EE25F0" w:rsidRPr="004F46F2" w14:paraId="1F368058" w14:textId="77777777" w:rsidTr="00DB5299">
        <w:trPr>
          <w:trHeight w:val="1550"/>
          <w:jc w:val="center"/>
        </w:trPr>
        <w:tc>
          <w:tcPr>
            <w:tcW w:w="4390" w:type="dxa"/>
            <w:shd w:val="clear" w:color="auto" w:fill="F2F2F2" w:themeFill="background1" w:themeFillShade="F2"/>
            <w:vAlign w:val="center"/>
          </w:tcPr>
          <w:p w14:paraId="019945EC" w14:textId="77777777" w:rsidR="00EE25F0" w:rsidRPr="004F46F2" w:rsidRDefault="00EE25F0" w:rsidP="00EE25F0">
            <w:pPr>
              <w:spacing w:after="80"/>
              <w:ind w:right="-101"/>
              <w:rPr>
                <w:rFonts w:cs="Arial"/>
              </w:rPr>
            </w:pPr>
            <w:r w:rsidRPr="004F46F2">
              <w:rPr>
                <w:rFonts w:cs="Arial"/>
              </w:rPr>
              <w:t xml:space="preserve">Distribute responsibility and accountability throughout the school to improve performance </w:t>
            </w:r>
          </w:p>
        </w:tc>
        <w:tc>
          <w:tcPr>
            <w:tcW w:w="4819" w:type="dxa"/>
            <w:shd w:val="clear" w:color="auto" w:fill="F2F2F2" w:themeFill="background1" w:themeFillShade="F2"/>
            <w:vAlign w:val="center"/>
          </w:tcPr>
          <w:p w14:paraId="701C2D26" w14:textId="77777777" w:rsidR="00EE25F0" w:rsidRPr="004F46F2" w:rsidRDefault="00EE25F0" w:rsidP="00EE25F0">
            <w:pPr>
              <w:rPr>
                <w:rFonts w:cs="Arial"/>
              </w:rPr>
            </w:pPr>
            <w:r w:rsidRPr="004F46F2">
              <w:rPr>
                <w:rFonts w:cs="Arial"/>
              </w:rPr>
              <w:t>Research into the effectiveness of different leadership models or styles, including the distribution of responsibility and accountability</w:t>
            </w:r>
          </w:p>
        </w:tc>
        <w:tc>
          <w:tcPr>
            <w:tcW w:w="3969" w:type="dxa"/>
            <w:shd w:val="clear" w:color="auto" w:fill="D5DCE4" w:themeFill="text2" w:themeFillTint="33"/>
            <w:vAlign w:val="center"/>
          </w:tcPr>
          <w:p w14:paraId="03FCF06A" w14:textId="77777777" w:rsidR="00EE25F0" w:rsidRPr="004F46F2" w:rsidRDefault="00EE25F0" w:rsidP="00EE25F0">
            <w:pPr>
              <w:widowControl/>
              <w:overflowPunct/>
              <w:autoSpaceDE/>
              <w:autoSpaceDN/>
              <w:adjustRightInd/>
              <w:ind w:right="-98"/>
              <w:textAlignment w:val="auto"/>
              <w:rPr>
                <w:rFonts w:cs="Arial"/>
              </w:rPr>
            </w:pPr>
            <w:r w:rsidRPr="004F46F2">
              <w:rPr>
                <w:rFonts w:cs="Arial"/>
              </w:rPr>
              <w:t>3.3.1 Analyses the effectiveness of different models of leadership, drawn from schools and non-school contexts, including the distribution of accountability and responsibility</w:t>
            </w:r>
          </w:p>
        </w:tc>
        <w:tc>
          <w:tcPr>
            <w:tcW w:w="2693" w:type="dxa"/>
            <w:shd w:val="clear" w:color="auto" w:fill="D5DCE4" w:themeFill="text2" w:themeFillTint="33"/>
            <w:vAlign w:val="center"/>
          </w:tcPr>
          <w:p w14:paraId="199FB6DA" w14:textId="77777777" w:rsidR="00EE25F0" w:rsidRPr="004F46F2" w:rsidRDefault="00EE25F0" w:rsidP="00EE25F0">
            <w:pPr>
              <w:jc w:val="center"/>
            </w:pPr>
            <w:r w:rsidRPr="004F46F2">
              <w:t>Task 1</w:t>
            </w:r>
          </w:p>
        </w:tc>
      </w:tr>
      <w:tr w:rsidR="00EE25F0" w:rsidRPr="004F46F2" w14:paraId="79E194BE" w14:textId="77777777" w:rsidTr="00DB5299">
        <w:trPr>
          <w:trHeight w:val="1969"/>
          <w:jc w:val="center"/>
        </w:trPr>
        <w:tc>
          <w:tcPr>
            <w:tcW w:w="4390" w:type="dxa"/>
            <w:shd w:val="clear" w:color="auto" w:fill="F2F2F2" w:themeFill="background1" w:themeFillShade="F2"/>
            <w:vAlign w:val="center"/>
          </w:tcPr>
          <w:p w14:paraId="08E67DD3" w14:textId="77777777" w:rsidR="00EE25F0" w:rsidRPr="004F46F2" w:rsidRDefault="00EE25F0" w:rsidP="00EE25F0">
            <w:pPr>
              <w:spacing w:after="80"/>
              <w:ind w:right="-101"/>
              <w:rPr>
                <w:rFonts w:cs="Arial"/>
              </w:rPr>
            </w:pPr>
            <w:r w:rsidRPr="004F46F2">
              <w:rPr>
                <w:rFonts w:cs="Arial"/>
              </w:rPr>
              <w:t>Be an inspiring leader in a range of different situations</w:t>
            </w:r>
          </w:p>
        </w:tc>
        <w:tc>
          <w:tcPr>
            <w:tcW w:w="4819" w:type="dxa"/>
            <w:shd w:val="clear" w:color="auto" w:fill="F2F2F2" w:themeFill="background1" w:themeFillShade="F2"/>
            <w:vAlign w:val="center"/>
          </w:tcPr>
          <w:p w14:paraId="0D75B091" w14:textId="77777777" w:rsidR="00EE25F0" w:rsidRPr="004F46F2" w:rsidRDefault="00EE25F0" w:rsidP="00EE25F0">
            <w:pPr>
              <w:ind w:right="34"/>
              <w:rPr>
                <w:rFonts w:cs="Arial"/>
              </w:rPr>
            </w:pPr>
            <w:r w:rsidRPr="004F46F2">
              <w:rPr>
                <w:rFonts w:cs="Arial"/>
              </w:rPr>
              <w:t xml:space="preserve">Examples of how different leadership models or styles have been deployed to achieve different objectives (for example, in response to different stakeholders, time pressures or priorities), drawn from a range of schools and non-school contexts </w:t>
            </w:r>
          </w:p>
        </w:tc>
        <w:tc>
          <w:tcPr>
            <w:tcW w:w="3969" w:type="dxa"/>
            <w:shd w:val="clear" w:color="auto" w:fill="D5DCE4" w:themeFill="text2" w:themeFillTint="33"/>
            <w:vAlign w:val="center"/>
          </w:tcPr>
          <w:p w14:paraId="770364E4" w14:textId="77777777" w:rsidR="00EE25F0" w:rsidRPr="004F46F2" w:rsidRDefault="00EE25F0" w:rsidP="00EE25F0">
            <w:pPr>
              <w:widowControl/>
              <w:overflowPunct/>
              <w:autoSpaceDE/>
              <w:autoSpaceDN/>
              <w:adjustRightInd/>
              <w:ind w:right="44"/>
              <w:textAlignment w:val="auto"/>
              <w:rPr>
                <w:rFonts w:cs="Arial"/>
              </w:rPr>
            </w:pPr>
            <w:r w:rsidRPr="004F46F2">
              <w:rPr>
                <w:rFonts w:cs="Arial"/>
              </w:rPr>
              <w:t>3.3.2 Adapts or tailors their leadership style to lead effectively in different situations</w:t>
            </w:r>
          </w:p>
        </w:tc>
        <w:tc>
          <w:tcPr>
            <w:tcW w:w="2693" w:type="dxa"/>
            <w:shd w:val="clear" w:color="auto" w:fill="D5DCE4" w:themeFill="text2" w:themeFillTint="33"/>
            <w:vAlign w:val="center"/>
          </w:tcPr>
          <w:p w14:paraId="58428433" w14:textId="77777777" w:rsidR="00EE25F0" w:rsidRPr="004F46F2" w:rsidRDefault="00EE25F0" w:rsidP="00EE25F0">
            <w:pPr>
              <w:jc w:val="center"/>
            </w:pPr>
            <w:r w:rsidRPr="004F46F2">
              <w:t>Task 1</w:t>
            </w:r>
          </w:p>
          <w:p w14:paraId="0AD67EA8" w14:textId="77777777" w:rsidR="00EE25F0" w:rsidRPr="004F46F2" w:rsidRDefault="00EE25F0" w:rsidP="00EE25F0">
            <w:pPr>
              <w:jc w:val="center"/>
            </w:pPr>
          </w:p>
          <w:p w14:paraId="61C5BC9C" w14:textId="77777777" w:rsidR="00EE25F0" w:rsidRPr="004F46F2" w:rsidRDefault="00EE25F0" w:rsidP="00EE25F0">
            <w:r w:rsidRPr="004F46F2">
              <w:rPr>
                <w:b/>
              </w:rPr>
              <w:t>Supporting document required:</w:t>
            </w:r>
            <w:r w:rsidRPr="004F46F2">
              <w:t xml:space="preserve"> Sponsor comments</w:t>
            </w:r>
          </w:p>
        </w:tc>
      </w:tr>
      <w:tr w:rsidR="00EE25F0" w:rsidRPr="004F46F2" w14:paraId="6414FA8A" w14:textId="77777777" w:rsidTr="00DB5299">
        <w:trPr>
          <w:trHeight w:val="987"/>
          <w:jc w:val="center"/>
        </w:trPr>
        <w:tc>
          <w:tcPr>
            <w:tcW w:w="4390" w:type="dxa"/>
            <w:vMerge w:val="restart"/>
            <w:shd w:val="clear" w:color="auto" w:fill="F2F2F2" w:themeFill="background1" w:themeFillShade="F2"/>
            <w:vAlign w:val="center"/>
          </w:tcPr>
          <w:p w14:paraId="5E1448B0" w14:textId="77777777" w:rsidR="00EE25F0" w:rsidRPr="004F46F2" w:rsidRDefault="00EE25F0" w:rsidP="00EE25F0">
            <w:pPr>
              <w:ind w:right="-101"/>
              <w:rPr>
                <w:rFonts w:cs="Arial"/>
              </w:rPr>
            </w:pPr>
            <w:r w:rsidRPr="004F46F2">
              <w:rPr>
                <w:rFonts w:cs="Arial"/>
              </w:rPr>
              <w:t xml:space="preserve">Communicate and negotiate with different people effectively to make progress on objectives </w:t>
            </w:r>
          </w:p>
        </w:tc>
        <w:tc>
          <w:tcPr>
            <w:tcW w:w="4819" w:type="dxa"/>
            <w:shd w:val="clear" w:color="auto" w:fill="F2F2F2" w:themeFill="background1" w:themeFillShade="F2"/>
            <w:vAlign w:val="center"/>
          </w:tcPr>
          <w:p w14:paraId="4B3577F4" w14:textId="77777777" w:rsidR="00EE25F0" w:rsidRPr="004F46F2" w:rsidRDefault="00EE25F0" w:rsidP="00EE25F0">
            <w:pPr>
              <w:ind w:right="34"/>
              <w:rPr>
                <w:rFonts w:cs="Arial"/>
              </w:rPr>
            </w:pPr>
            <w:r w:rsidRPr="004F46F2">
              <w:rPr>
                <w:rFonts w:cs="Arial"/>
              </w:rPr>
              <w:t>Tools and techniques for gathering and analysing the perspectives, priorities and motivations of stakeholders</w:t>
            </w:r>
          </w:p>
        </w:tc>
        <w:tc>
          <w:tcPr>
            <w:tcW w:w="3969" w:type="dxa"/>
            <w:vMerge w:val="restart"/>
            <w:shd w:val="clear" w:color="auto" w:fill="D5DCE4" w:themeFill="text2" w:themeFillTint="33"/>
            <w:vAlign w:val="center"/>
          </w:tcPr>
          <w:p w14:paraId="5D47BAAF" w14:textId="77777777" w:rsidR="00EE25F0" w:rsidRPr="004F46F2" w:rsidRDefault="00EE25F0" w:rsidP="00EE25F0">
            <w:pPr>
              <w:widowControl/>
              <w:overflowPunct/>
              <w:autoSpaceDE/>
              <w:autoSpaceDN/>
              <w:adjustRightInd/>
              <w:textAlignment w:val="auto"/>
              <w:rPr>
                <w:rFonts w:cs="Arial"/>
              </w:rPr>
            </w:pPr>
            <w:r w:rsidRPr="004F46F2">
              <w:rPr>
                <w:rFonts w:cs="Arial"/>
              </w:rPr>
              <w:t>3.3.3 Analyses stakeholder views systematically and applies this understanding to communicate, negotiate or persuade</w:t>
            </w:r>
          </w:p>
        </w:tc>
        <w:tc>
          <w:tcPr>
            <w:tcW w:w="2693" w:type="dxa"/>
            <w:vMerge w:val="restart"/>
            <w:shd w:val="clear" w:color="auto" w:fill="D5DCE4" w:themeFill="text2" w:themeFillTint="33"/>
            <w:vAlign w:val="center"/>
          </w:tcPr>
          <w:p w14:paraId="23D1ACC2" w14:textId="77777777" w:rsidR="00EE25F0" w:rsidRPr="004F46F2" w:rsidRDefault="00EE25F0" w:rsidP="00EE25F0">
            <w:pPr>
              <w:jc w:val="center"/>
            </w:pPr>
            <w:r w:rsidRPr="004F46F2">
              <w:t>Task 1</w:t>
            </w:r>
          </w:p>
          <w:p w14:paraId="3DDD5882" w14:textId="77777777" w:rsidR="00EE25F0" w:rsidRPr="004F46F2" w:rsidRDefault="00EE25F0" w:rsidP="00EE25F0">
            <w:pPr>
              <w:jc w:val="center"/>
            </w:pPr>
          </w:p>
          <w:p w14:paraId="6F993862"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1120E304" w14:textId="77777777" w:rsidTr="00DB5299">
        <w:trPr>
          <w:trHeight w:val="1105"/>
          <w:jc w:val="center"/>
        </w:trPr>
        <w:tc>
          <w:tcPr>
            <w:tcW w:w="4390" w:type="dxa"/>
            <w:vMerge/>
            <w:shd w:val="clear" w:color="auto" w:fill="F2F2F2" w:themeFill="background1" w:themeFillShade="F2"/>
            <w:vAlign w:val="center"/>
          </w:tcPr>
          <w:p w14:paraId="13DC728D" w14:textId="77777777" w:rsidR="00EE25F0" w:rsidRPr="004F46F2" w:rsidRDefault="00EE25F0" w:rsidP="00EE25F0">
            <w:pPr>
              <w:widowControl/>
              <w:overflowPunct/>
              <w:autoSpaceDE/>
              <w:autoSpaceDN/>
              <w:adjustRightInd/>
              <w:ind w:right="492"/>
              <w:textAlignment w:val="auto"/>
              <w:rPr>
                <w:rFonts w:cs="Arial"/>
              </w:rPr>
            </w:pPr>
          </w:p>
        </w:tc>
        <w:tc>
          <w:tcPr>
            <w:tcW w:w="4819" w:type="dxa"/>
            <w:shd w:val="clear" w:color="auto" w:fill="F2F2F2" w:themeFill="background1" w:themeFillShade="F2"/>
            <w:vAlign w:val="center"/>
          </w:tcPr>
          <w:p w14:paraId="0B234CB7" w14:textId="77777777" w:rsidR="00EE25F0" w:rsidRPr="004F46F2" w:rsidRDefault="00EE25F0" w:rsidP="00EE25F0">
            <w:pPr>
              <w:spacing w:after="80"/>
              <w:ind w:right="34"/>
              <w:rPr>
                <w:rFonts w:cs="Arial"/>
              </w:rPr>
            </w:pPr>
            <w:r w:rsidRPr="004F46F2">
              <w:rPr>
                <w:rFonts w:cs="Arial"/>
              </w:rPr>
              <w:t>Research into negotiation and persuasion techniques/strategies</w:t>
            </w:r>
          </w:p>
        </w:tc>
        <w:tc>
          <w:tcPr>
            <w:tcW w:w="3969" w:type="dxa"/>
            <w:vMerge/>
            <w:shd w:val="clear" w:color="auto" w:fill="D5DCE4" w:themeFill="text2" w:themeFillTint="33"/>
            <w:vAlign w:val="center"/>
          </w:tcPr>
          <w:p w14:paraId="6442B283" w14:textId="77777777" w:rsidR="00EE25F0" w:rsidRPr="004F46F2" w:rsidRDefault="00EE25F0" w:rsidP="00EE25F0">
            <w:pPr>
              <w:spacing w:after="80"/>
              <w:ind w:right="492"/>
              <w:rPr>
                <w:rFonts w:cs="Arial"/>
              </w:rPr>
            </w:pPr>
          </w:p>
        </w:tc>
        <w:tc>
          <w:tcPr>
            <w:tcW w:w="2693" w:type="dxa"/>
            <w:vMerge/>
            <w:shd w:val="clear" w:color="auto" w:fill="D5DCE4" w:themeFill="text2" w:themeFillTint="33"/>
            <w:vAlign w:val="center"/>
          </w:tcPr>
          <w:p w14:paraId="6DC747F8" w14:textId="77777777" w:rsidR="00EE25F0" w:rsidRPr="004F46F2" w:rsidRDefault="00EE25F0" w:rsidP="00EE25F0">
            <w:pPr>
              <w:jc w:val="center"/>
              <w:rPr>
                <w:highlight w:val="yellow"/>
              </w:rPr>
            </w:pPr>
          </w:p>
        </w:tc>
      </w:tr>
      <w:tr w:rsidR="00EE25F0" w:rsidRPr="004F46F2" w14:paraId="0A38FA03" w14:textId="77777777" w:rsidTr="00DB5299">
        <w:trPr>
          <w:trHeight w:val="2001"/>
          <w:jc w:val="center"/>
        </w:trPr>
        <w:tc>
          <w:tcPr>
            <w:tcW w:w="4390" w:type="dxa"/>
            <w:vMerge/>
            <w:shd w:val="clear" w:color="auto" w:fill="F2F2F2" w:themeFill="background1" w:themeFillShade="F2"/>
            <w:vAlign w:val="center"/>
          </w:tcPr>
          <w:p w14:paraId="35B1D5EA" w14:textId="77777777" w:rsidR="00EE25F0" w:rsidRPr="004F46F2" w:rsidRDefault="00EE25F0" w:rsidP="00EE25F0">
            <w:pPr>
              <w:widowControl/>
              <w:overflowPunct/>
              <w:autoSpaceDE/>
              <w:autoSpaceDN/>
              <w:adjustRightInd/>
              <w:ind w:right="492"/>
              <w:textAlignment w:val="auto"/>
              <w:rPr>
                <w:rFonts w:cs="Arial"/>
              </w:rPr>
            </w:pPr>
          </w:p>
        </w:tc>
        <w:tc>
          <w:tcPr>
            <w:tcW w:w="4819" w:type="dxa"/>
            <w:shd w:val="clear" w:color="auto" w:fill="F2F2F2" w:themeFill="background1" w:themeFillShade="F2"/>
            <w:vAlign w:val="center"/>
          </w:tcPr>
          <w:p w14:paraId="02683419" w14:textId="77777777" w:rsidR="00EE25F0" w:rsidRPr="004F46F2" w:rsidRDefault="00EE25F0" w:rsidP="00EE25F0">
            <w:pPr>
              <w:ind w:right="34"/>
              <w:rPr>
                <w:rFonts w:cs="Arial"/>
              </w:rPr>
            </w:pPr>
            <w:r w:rsidRPr="004F46F2">
              <w:rPr>
                <w:rFonts w:cs="Arial"/>
              </w:rPr>
              <w:t>Examples of communications/stakeholder engagement strategies, including the use of media, drawn from a range of schools and non-school contexts</w:t>
            </w:r>
          </w:p>
        </w:tc>
        <w:tc>
          <w:tcPr>
            <w:tcW w:w="3969" w:type="dxa"/>
            <w:shd w:val="clear" w:color="auto" w:fill="D5DCE4" w:themeFill="text2" w:themeFillTint="33"/>
            <w:vAlign w:val="center"/>
          </w:tcPr>
          <w:p w14:paraId="72A35E7F" w14:textId="77777777" w:rsidR="00EE25F0" w:rsidRPr="004F46F2" w:rsidRDefault="00EE25F0" w:rsidP="00EE25F0">
            <w:pPr>
              <w:widowControl/>
              <w:overflowPunct/>
              <w:autoSpaceDE/>
              <w:autoSpaceDN/>
              <w:adjustRightInd/>
              <w:ind w:right="-98"/>
              <w:textAlignment w:val="auto"/>
              <w:rPr>
                <w:rFonts w:cs="Arial"/>
              </w:rPr>
            </w:pPr>
            <w:r w:rsidRPr="004F46F2">
              <w:rPr>
                <w:rFonts w:cs="Arial"/>
              </w:rPr>
              <w:t>3.3.4 Evaluates different communications/ stakeholder engagement strategies and applies findings to the design and implementation of own communications/ stakeholder engagement strategy</w:t>
            </w:r>
          </w:p>
        </w:tc>
        <w:tc>
          <w:tcPr>
            <w:tcW w:w="2693" w:type="dxa"/>
            <w:shd w:val="clear" w:color="auto" w:fill="D5DCE4" w:themeFill="text2" w:themeFillTint="33"/>
            <w:vAlign w:val="center"/>
          </w:tcPr>
          <w:p w14:paraId="006D2FEB" w14:textId="77777777" w:rsidR="00EE25F0" w:rsidRPr="004F46F2" w:rsidRDefault="00EE25F0" w:rsidP="00EE25F0">
            <w:pPr>
              <w:jc w:val="center"/>
            </w:pPr>
            <w:r w:rsidRPr="004F46F2">
              <w:t>Task 1</w:t>
            </w:r>
          </w:p>
          <w:p w14:paraId="77D405A3" w14:textId="77777777" w:rsidR="00EE25F0" w:rsidRPr="004F46F2" w:rsidRDefault="00EE25F0" w:rsidP="00EE25F0">
            <w:pPr>
              <w:jc w:val="center"/>
            </w:pPr>
          </w:p>
          <w:p w14:paraId="1BE9320F" w14:textId="77777777" w:rsidR="00EE25F0" w:rsidRPr="004F46F2" w:rsidRDefault="00EE25F0" w:rsidP="00EE25F0">
            <w:r w:rsidRPr="004F46F2">
              <w:rPr>
                <w:b/>
              </w:rPr>
              <w:t>Supporting document required:</w:t>
            </w:r>
            <w:r w:rsidRPr="004F46F2">
              <w:t xml:space="preserve"> Comms/</w:t>
            </w:r>
          </w:p>
          <w:p w14:paraId="5C32216B" w14:textId="77777777" w:rsidR="00EE25F0" w:rsidRPr="004F46F2" w:rsidRDefault="00EE25F0" w:rsidP="00EE25F0">
            <w:r w:rsidRPr="004F46F2">
              <w:t>Stakeholder engagement strategy</w:t>
            </w:r>
          </w:p>
        </w:tc>
      </w:tr>
    </w:tbl>
    <w:p w14:paraId="46DC0D65" w14:textId="77777777" w:rsidR="00EE25F0" w:rsidRPr="004F46F2" w:rsidRDefault="00EE25F0" w:rsidP="00EE25F0">
      <w:pPr>
        <w:ind w:right="492"/>
      </w:pPr>
    </w:p>
    <w:p w14:paraId="02FAC066" w14:textId="77777777" w:rsidR="00EE25F0" w:rsidRPr="004F46F2" w:rsidRDefault="00EE25F0" w:rsidP="00EE25F0">
      <w:pPr>
        <w:widowControl/>
        <w:overflowPunct/>
        <w:autoSpaceDE/>
        <w:autoSpaceDN/>
        <w:adjustRightInd/>
        <w:spacing w:after="160" w:line="259" w:lineRule="auto"/>
        <w:textAlignment w:val="auto"/>
      </w:pPr>
      <w:r w:rsidRPr="004F46F2">
        <w:br w:type="page"/>
      </w:r>
    </w:p>
    <w:p w14:paraId="68B3C153" w14:textId="77777777" w:rsidR="00EE25F0" w:rsidRPr="004F46F2" w:rsidRDefault="00EE25F0" w:rsidP="00EE25F0">
      <w:pPr>
        <w:ind w:right="492"/>
      </w:pPr>
    </w:p>
    <w:p w14:paraId="530C76CE" w14:textId="77777777" w:rsidR="00EE25F0" w:rsidRPr="004F46F2" w:rsidRDefault="00EE25F0" w:rsidP="00EE25F0">
      <w:pPr>
        <w:ind w:right="492"/>
      </w:pPr>
    </w:p>
    <w:tbl>
      <w:tblPr>
        <w:tblStyle w:val="TableGrid4"/>
        <w:tblW w:w="16013" w:type="dxa"/>
        <w:jc w:val="center"/>
        <w:tblLayout w:type="fixed"/>
        <w:tblLook w:val="04A0" w:firstRow="1" w:lastRow="0" w:firstColumn="1" w:lastColumn="0" w:noHBand="0" w:noVBand="1"/>
      </w:tblPr>
      <w:tblGrid>
        <w:gridCol w:w="4390"/>
        <w:gridCol w:w="4961"/>
        <w:gridCol w:w="3969"/>
        <w:gridCol w:w="2693"/>
      </w:tblGrid>
      <w:tr w:rsidR="00EE25F0" w:rsidRPr="004F46F2" w14:paraId="6798AF87" w14:textId="77777777" w:rsidTr="00EE25F0">
        <w:trPr>
          <w:trHeight w:val="449"/>
          <w:jc w:val="center"/>
        </w:trPr>
        <w:tc>
          <w:tcPr>
            <w:tcW w:w="16013" w:type="dxa"/>
            <w:gridSpan w:val="4"/>
            <w:shd w:val="clear" w:color="auto" w:fill="8496B0" w:themeFill="text2" w:themeFillTint="99"/>
            <w:vAlign w:val="center"/>
          </w:tcPr>
          <w:p w14:paraId="20368BAA" w14:textId="77777777" w:rsidR="00EE25F0" w:rsidRPr="004F46F2" w:rsidRDefault="00EE25F0" w:rsidP="00EE25F0">
            <w:pPr>
              <w:widowControl/>
              <w:overflowPunct/>
              <w:autoSpaceDE/>
              <w:autoSpaceDN/>
              <w:adjustRightInd/>
              <w:ind w:right="492"/>
              <w:jc w:val="center"/>
              <w:textAlignment w:val="auto"/>
            </w:pPr>
            <w:r w:rsidRPr="004F46F2">
              <w:rPr>
                <w:lang w:eastAsia="en-US"/>
              </w:rPr>
              <w:br w:type="page"/>
            </w:r>
            <w:r w:rsidRPr="004F46F2">
              <w:rPr>
                <w:rFonts w:cs="Arial"/>
                <w:b/>
                <w:i/>
              </w:rPr>
              <w:t>NPQEL (Leading several schools)</w:t>
            </w:r>
          </w:p>
        </w:tc>
      </w:tr>
      <w:tr w:rsidR="00EE25F0" w:rsidRPr="004F46F2" w14:paraId="228AF883" w14:textId="77777777" w:rsidTr="00EE25F0">
        <w:trPr>
          <w:trHeight w:val="812"/>
          <w:jc w:val="center"/>
        </w:trPr>
        <w:tc>
          <w:tcPr>
            <w:tcW w:w="4390" w:type="dxa"/>
            <w:shd w:val="clear" w:color="auto" w:fill="D5DCE4" w:themeFill="text2" w:themeFillTint="33"/>
            <w:vAlign w:val="center"/>
          </w:tcPr>
          <w:p w14:paraId="6792C5C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4BA472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794941B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93" w:type="dxa"/>
            <w:shd w:val="clear" w:color="auto" w:fill="D5DCE4" w:themeFill="text2" w:themeFillTint="33"/>
            <w:vAlign w:val="center"/>
          </w:tcPr>
          <w:p w14:paraId="0A6A13EC" w14:textId="77777777" w:rsidR="00EE25F0" w:rsidRPr="004F46F2" w:rsidRDefault="00EE25F0" w:rsidP="00EE25F0">
            <w:pPr>
              <w:jc w:val="center"/>
              <w:rPr>
                <w:b/>
              </w:rPr>
            </w:pPr>
            <w:r w:rsidRPr="004F46F2">
              <w:rPr>
                <w:b/>
              </w:rPr>
              <w:t>Tested in</w:t>
            </w:r>
          </w:p>
        </w:tc>
      </w:tr>
      <w:tr w:rsidR="00EE25F0" w:rsidRPr="004F46F2" w14:paraId="321C71CB" w14:textId="77777777" w:rsidTr="00EE25F0">
        <w:trPr>
          <w:trHeight w:val="1553"/>
          <w:jc w:val="center"/>
        </w:trPr>
        <w:tc>
          <w:tcPr>
            <w:tcW w:w="4390" w:type="dxa"/>
            <w:vMerge w:val="restart"/>
            <w:shd w:val="clear" w:color="auto" w:fill="F2F2F2" w:themeFill="background1" w:themeFillShade="F2"/>
            <w:vAlign w:val="center"/>
          </w:tcPr>
          <w:p w14:paraId="486C80C6" w14:textId="77777777" w:rsidR="00EE25F0" w:rsidRPr="004F46F2" w:rsidRDefault="00EE25F0" w:rsidP="00EE25F0">
            <w:pPr>
              <w:rPr>
                <w:rFonts w:cs="Arial"/>
              </w:rPr>
            </w:pPr>
            <w:r w:rsidRPr="004F46F2">
              <w:rPr>
                <w:rFonts w:cs="Arial"/>
              </w:rPr>
              <w:t>Motivate and unite a wide range of people across organisations around visionary or challenging goals</w:t>
            </w:r>
          </w:p>
          <w:p w14:paraId="0594F4D7" w14:textId="77777777" w:rsidR="00EE25F0" w:rsidRPr="004F46F2" w:rsidRDefault="00EE25F0" w:rsidP="00EE25F0">
            <w:pPr>
              <w:rPr>
                <w:rFonts w:cs="Arial"/>
              </w:rPr>
            </w:pPr>
          </w:p>
          <w:p w14:paraId="3E818577" w14:textId="77777777" w:rsidR="00EE25F0" w:rsidRPr="004F46F2" w:rsidRDefault="00EE25F0" w:rsidP="00EE25F0">
            <w:pPr>
              <w:rPr>
                <w:rFonts w:cs="Arial"/>
              </w:rPr>
            </w:pPr>
          </w:p>
        </w:tc>
        <w:tc>
          <w:tcPr>
            <w:tcW w:w="4961" w:type="dxa"/>
            <w:shd w:val="clear" w:color="auto" w:fill="F2F2F2" w:themeFill="background1" w:themeFillShade="F2"/>
            <w:vAlign w:val="center"/>
          </w:tcPr>
          <w:p w14:paraId="09EA0A43" w14:textId="77777777" w:rsidR="00EE25F0" w:rsidRPr="004F46F2" w:rsidRDefault="00EE25F0" w:rsidP="00EE25F0">
            <w:pPr>
              <w:ind w:right="-108"/>
              <w:rPr>
                <w:rFonts w:cs="Arial"/>
              </w:rPr>
            </w:pPr>
            <w:r w:rsidRPr="004F46F2">
              <w:rPr>
                <w:rFonts w:cs="Arial"/>
              </w:rPr>
              <w:t>Tool and techniques to identify the motivations and priorities of colleagues and external stakeholders</w:t>
            </w:r>
          </w:p>
        </w:tc>
        <w:tc>
          <w:tcPr>
            <w:tcW w:w="3969" w:type="dxa"/>
            <w:shd w:val="clear" w:color="auto" w:fill="D5DCE4" w:themeFill="text2" w:themeFillTint="33"/>
            <w:vAlign w:val="center"/>
          </w:tcPr>
          <w:p w14:paraId="7298729F" w14:textId="77777777" w:rsidR="00EE25F0" w:rsidRPr="004F46F2" w:rsidRDefault="00EE25F0" w:rsidP="00EE25F0">
            <w:pPr>
              <w:widowControl/>
              <w:overflowPunct/>
              <w:autoSpaceDE/>
              <w:autoSpaceDN/>
              <w:adjustRightInd/>
              <w:textAlignment w:val="auto"/>
              <w:rPr>
                <w:rFonts w:cs="Arial"/>
              </w:rPr>
            </w:pPr>
            <w:r w:rsidRPr="004F46F2">
              <w:rPr>
                <w:rFonts w:cs="Arial"/>
              </w:rPr>
              <w:t>3.4.1 Analyses the motivations and/or priorities of colleagues/stakeholders, integrating these in the design and communication of plans</w:t>
            </w:r>
          </w:p>
        </w:tc>
        <w:tc>
          <w:tcPr>
            <w:tcW w:w="2693" w:type="dxa"/>
            <w:shd w:val="clear" w:color="auto" w:fill="D5DCE4" w:themeFill="text2" w:themeFillTint="33"/>
            <w:vAlign w:val="center"/>
          </w:tcPr>
          <w:p w14:paraId="5D722623" w14:textId="77777777" w:rsidR="00EE25F0" w:rsidRPr="004F46F2" w:rsidRDefault="00EE25F0" w:rsidP="00EE25F0">
            <w:pPr>
              <w:jc w:val="center"/>
            </w:pPr>
            <w:r w:rsidRPr="004F46F2">
              <w:t>Task 1</w:t>
            </w:r>
          </w:p>
          <w:p w14:paraId="7F2DE799" w14:textId="77777777" w:rsidR="00EE25F0" w:rsidRPr="004F46F2" w:rsidRDefault="00EE25F0" w:rsidP="00EE25F0">
            <w:pPr>
              <w:jc w:val="center"/>
            </w:pPr>
          </w:p>
          <w:p w14:paraId="1F1AE573" w14:textId="77777777" w:rsidR="00EE25F0" w:rsidRPr="004F46F2" w:rsidRDefault="00EE25F0" w:rsidP="00EE25F0">
            <w:pPr>
              <w:jc w:val="center"/>
            </w:pPr>
            <w:r w:rsidRPr="004F46F2">
              <w:t>Task 2</w:t>
            </w:r>
          </w:p>
          <w:p w14:paraId="65E132D5" w14:textId="77777777" w:rsidR="00EE25F0" w:rsidRPr="004F46F2" w:rsidRDefault="00EE25F0" w:rsidP="00EE25F0">
            <w:pPr>
              <w:jc w:val="center"/>
            </w:pPr>
          </w:p>
          <w:p w14:paraId="0B680F37"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14827052" w14:textId="77777777" w:rsidTr="00EE25F0">
        <w:trPr>
          <w:trHeight w:val="1622"/>
          <w:jc w:val="center"/>
        </w:trPr>
        <w:tc>
          <w:tcPr>
            <w:tcW w:w="4390" w:type="dxa"/>
            <w:vMerge/>
            <w:shd w:val="clear" w:color="auto" w:fill="F2F2F2" w:themeFill="background1" w:themeFillShade="F2"/>
            <w:vAlign w:val="center"/>
          </w:tcPr>
          <w:p w14:paraId="08465729" w14:textId="77777777" w:rsidR="00EE25F0" w:rsidRPr="004F46F2" w:rsidRDefault="00EE25F0" w:rsidP="00EE25F0">
            <w:pPr>
              <w:rPr>
                <w:rFonts w:cs="Arial"/>
              </w:rPr>
            </w:pPr>
          </w:p>
        </w:tc>
        <w:tc>
          <w:tcPr>
            <w:tcW w:w="4961" w:type="dxa"/>
            <w:vMerge w:val="restart"/>
            <w:shd w:val="clear" w:color="auto" w:fill="F2F2F2" w:themeFill="background1" w:themeFillShade="F2"/>
            <w:vAlign w:val="center"/>
          </w:tcPr>
          <w:p w14:paraId="0D8A6E47" w14:textId="77777777" w:rsidR="00EE25F0" w:rsidRPr="004F46F2" w:rsidRDefault="00EE25F0" w:rsidP="00EE25F0">
            <w:pPr>
              <w:ind w:right="-108"/>
              <w:rPr>
                <w:rFonts w:cs="Arial"/>
              </w:rPr>
            </w:pPr>
            <w:r w:rsidRPr="004F46F2">
              <w:rPr>
                <w:rFonts w:cs="Arial"/>
              </w:rPr>
              <w:t>Techniques to identify their own motivations and moral purpose, and example of how to reflect these in policies or strategies, drawn from a range of schools and non-school contexts</w:t>
            </w:r>
          </w:p>
        </w:tc>
        <w:tc>
          <w:tcPr>
            <w:tcW w:w="3969" w:type="dxa"/>
            <w:shd w:val="clear" w:color="auto" w:fill="D5DCE4" w:themeFill="text2" w:themeFillTint="33"/>
            <w:vAlign w:val="center"/>
          </w:tcPr>
          <w:p w14:paraId="12B55DFB" w14:textId="77777777" w:rsidR="00EE25F0" w:rsidRPr="004F46F2" w:rsidRDefault="00EE25F0" w:rsidP="00EE25F0">
            <w:pPr>
              <w:widowControl/>
              <w:overflowPunct/>
              <w:autoSpaceDE/>
              <w:autoSpaceDN/>
              <w:adjustRightInd/>
              <w:ind w:right="33"/>
              <w:textAlignment w:val="auto"/>
              <w:rPr>
                <w:rFonts w:cs="Arial"/>
              </w:rPr>
            </w:pPr>
            <w:r w:rsidRPr="004F46F2">
              <w:rPr>
                <w:rFonts w:cs="Arial"/>
              </w:rPr>
              <w:t>3.4.2 Secures colleague and/or stakeholder support for visionary or challenging goals</w:t>
            </w:r>
          </w:p>
        </w:tc>
        <w:tc>
          <w:tcPr>
            <w:tcW w:w="2693" w:type="dxa"/>
            <w:shd w:val="clear" w:color="auto" w:fill="D5DCE4" w:themeFill="text2" w:themeFillTint="33"/>
            <w:vAlign w:val="center"/>
          </w:tcPr>
          <w:p w14:paraId="52E324E6" w14:textId="77777777" w:rsidR="00EE25F0" w:rsidRPr="004F46F2" w:rsidRDefault="00EE25F0" w:rsidP="00EE25F0">
            <w:pPr>
              <w:jc w:val="center"/>
            </w:pPr>
            <w:r w:rsidRPr="004F46F2">
              <w:t>Task 1</w:t>
            </w:r>
          </w:p>
          <w:p w14:paraId="6F0B66AA" w14:textId="77777777" w:rsidR="00EE25F0" w:rsidRPr="004F46F2" w:rsidRDefault="00EE25F0" w:rsidP="00EE25F0">
            <w:pPr>
              <w:jc w:val="center"/>
            </w:pPr>
          </w:p>
          <w:p w14:paraId="236E832B" w14:textId="77777777" w:rsidR="00EE25F0" w:rsidRPr="004F46F2" w:rsidRDefault="00EE25F0" w:rsidP="00EE25F0">
            <w:pPr>
              <w:jc w:val="center"/>
            </w:pPr>
            <w:r w:rsidRPr="004F46F2">
              <w:t>Task 2</w:t>
            </w:r>
          </w:p>
          <w:p w14:paraId="61AAC264" w14:textId="77777777" w:rsidR="00EE25F0" w:rsidRPr="004F46F2" w:rsidRDefault="00EE25F0" w:rsidP="00EE25F0">
            <w:pPr>
              <w:jc w:val="center"/>
            </w:pPr>
          </w:p>
          <w:p w14:paraId="6EF051E3" w14:textId="77777777" w:rsidR="00EE25F0" w:rsidRPr="004F46F2" w:rsidRDefault="00EE25F0" w:rsidP="00EE25F0">
            <w:r w:rsidRPr="004F46F2">
              <w:rPr>
                <w:b/>
              </w:rPr>
              <w:t>Supporting document required:</w:t>
            </w:r>
            <w:r w:rsidRPr="004F46F2">
              <w:t xml:space="preserve"> Presentation recording and feedback</w:t>
            </w:r>
          </w:p>
        </w:tc>
      </w:tr>
      <w:tr w:rsidR="00EE25F0" w:rsidRPr="004F46F2" w14:paraId="4242E75E" w14:textId="77777777" w:rsidTr="00EE25F0">
        <w:trPr>
          <w:trHeight w:val="1404"/>
          <w:jc w:val="center"/>
        </w:trPr>
        <w:tc>
          <w:tcPr>
            <w:tcW w:w="4390" w:type="dxa"/>
            <w:vMerge w:val="restart"/>
            <w:shd w:val="clear" w:color="auto" w:fill="F2F2F2" w:themeFill="background1" w:themeFillShade="F2"/>
            <w:vAlign w:val="center"/>
          </w:tcPr>
          <w:p w14:paraId="6B1BC132" w14:textId="77777777" w:rsidR="00EE25F0" w:rsidRPr="004F46F2" w:rsidRDefault="00EE25F0" w:rsidP="00EE25F0">
            <w:pPr>
              <w:rPr>
                <w:rFonts w:cs="Arial"/>
              </w:rPr>
            </w:pPr>
            <w:r w:rsidRPr="004F46F2">
              <w:rPr>
                <w:rFonts w:cs="Arial"/>
              </w:rPr>
              <w:t>Act as a credible public advocate for the organisation, promoting and defending its aims, vision and reputation convincingly and robustly</w:t>
            </w:r>
          </w:p>
        </w:tc>
        <w:tc>
          <w:tcPr>
            <w:tcW w:w="4961" w:type="dxa"/>
            <w:vMerge/>
            <w:shd w:val="clear" w:color="auto" w:fill="F2F2F2" w:themeFill="background1" w:themeFillShade="F2"/>
            <w:vAlign w:val="center"/>
          </w:tcPr>
          <w:p w14:paraId="22CF78FA" w14:textId="77777777" w:rsidR="00EE25F0" w:rsidRPr="004F46F2" w:rsidRDefault="00EE25F0" w:rsidP="00EE25F0">
            <w:pPr>
              <w:ind w:right="-108"/>
              <w:rPr>
                <w:rFonts w:cs="Arial"/>
              </w:rPr>
            </w:pPr>
          </w:p>
        </w:tc>
        <w:tc>
          <w:tcPr>
            <w:tcW w:w="3969" w:type="dxa"/>
            <w:shd w:val="clear" w:color="auto" w:fill="D5DCE4" w:themeFill="text2" w:themeFillTint="33"/>
            <w:vAlign w:val="center"/>
          </w:tcPr>
          <w:p w14:paraId="0C60D22F" w14:textId="77777777" w:rsidR="00EE25F0" w:rsidRPr="004F46F2" w:rsidRDefault="00EE25F0" w:rsidP="00EE25F0">
            <w:pPr>
              <w:widowControl/>
              <w:overflowPunct/>
              <w:autoSpaceDE/>
              <w:autoSpaceDN/>
              <w:adjustRightInd/>
              <w:ind w:right="-108"/>
              <w:textAlignment w:val="auto"/>
              <w:rPr>
                <w:rFonts w:cs="Arial"/>
              </w:rPr>
            </w:pPr>
            <w:r w:rsidRPr="004F46F2">
              <w:rPr>
                <w:rFonts w:cs="Arial"/>
              </w:rPr>
              <w:t xml:space="preserve">3.4.3 Analyses their own motivations and moral purpose and integrates these in own design, communication and leadership of plans </w:t>
            </w:r>
          </w:p>
        </w:tc>
        <w:tc>
          <w:tcPr>
            <w:tcW w:w="2693" w:type="dxa"/>
            <w:shd w:val="clear" w:color="auto" w:fill="D5DCE4" w:themeFill="text2" w:themeFillTint="33"/>
            <w:vAlign w:val="center"/>
          </w:tcPr>
          <w:p w14:paraId="796C13DC" w14:textId="77777777" w:rsidR="00EE25F0" w:rsidRPr="004F46F2" w:rsidRDefault="00EE25F0" w:rsidP="00EE25F0">
            <w:pPr>
              <w:jc w:val="center"/>
            </w:pPr>
            <w:r w:rsidRPr="004F46F2">
              <w:t>Task 2</w:t>
            </w:r>
          </w:p>
        </w:tc>
      </w:tr>
      <w:tr w:rsidR="00EE25F0" w:rsidRPr="004F46F2" w14:paraId="4FBB5999" w14:textId="77777777" w:rsidTr="00EE25F0">
        <w:trPr>
          <w:trHeight w:val="1492"/>
          <w:jc w:val="center"/>
        </w:trPr>
        <w:tc>
          <w:tcPr>
            <w:tcW w:w="4390" w:type="dxa"/>
            <w:vMerge/>
            <w:shd w:val="clear" w:color="auto" w:fill="F2F2F2" w:themeFill="background1" w:themeFillShade="F2"/>
            <w:vAlign w:val="center"/>
          </w:tcPr>
          <w:p w14:paraId="1BB2D226" w14:textId="77777777" w:rsidR="00EE25F0" w:rsidRPr="004F46F2" w:rsidRDefault="00EE25F0" w:rsidP="00EE25F0">
            <w:pPr>
              <w:rPr>
                <w:rFonts w:cs="Arial"/>
              </w:rPr>
            </w:pPr>
          </w:p>
        </w:tc>
        <w:tc>
          <w:tcPr>
            <w:tcW w:w="4961" w:type="dxa"/>
            <w:shd w:val="clear" w:color="auto" w:fill="F2F2F2" w:themeFill="background1" w:themeFillShade="F2"/>
            <w:vAlign w:val="center"/>
          </w:tcPr>
          <w:p w14:paraId="3634BCD8" w14:textId="77777777" w:rsidR="00EE25F0" w:rsidRPr="004F46F2" w:rsidRDefault="00EE25F0" w:rsidP="00EE25F0">
            <w:pPr>
              <w:ind w:right="-108"/>
              <w:rPr>
                <w:rFonts w:cs="Arial"/>
              </w:rPr>
            </w:pPr>
            <w:r w:rsidRPr="004F46F2">
              <w:rPr>
                <w:rFonts w:cs="Arial"/>
              </w:rPr>
              <w:t>Techniques, tools and strategies for marketing the organisation and handling the media, drawn from a range of schools and non-school contexts</w:t>
            </w:r>
          </w:p>
        </w:tc>
        <w:tc>
          <w:tcPr>
            <w:tcW w:w="3969" w:type="dxa"/>
            <w:vMerge w:val="restart"/>
            <w:shd w:val="clear" w:color="auto" w:fill="D5DCE4" w:themeFill="text2" w:themeFillTint="33"/>
            <w:vAlign w:val="center"/>
          </w:tcPr>
          <w:p w14:paraId="203D776C" w14:textId="77777777" w:rsidR="00EE25F0" w:rsidRPr="004F46F2" w:rsidRDefault="00EE25F0" w:rsidP="00EE25F0">
            <w:pPr>
              <w:ind w:right="-108"/>
              <w:rPr>
                <w:rFonts w:cs="Arial"/>
                <w:highlight w:val="yellow"/>
              </w:rPr>
            </w:pPr>
            <w:r w:rsidRPr="004F46F2">
              <w:rPr>
                <w:rFonts w:cs="Arial"/>
              </w:rPr>
              <w:t>3.4.4 Evaluates different strategies to publically promote and/or defend plans, including in the media, and implements  recommended approach</w:t>
            </w:r>
          </w:p>
        </w:tc>
        <w:tc>
          <w:tcPr>
            <w:tcW w:w="2693" w:type="dxa"/>
            <w:vMerge w:val="restart"/>
            <w:shd w:val="clear" w:color="auto" w:fill="D5DCE4" w:themeFill="text2" w:themeFillTint="33"/>
            <w:vAlign w:val="center"/>
          </w:tcPr>
          <w:p w14:paraId="711B329D" w14:textId="77777777" w:rsidR="00EE25F0" w:rsidRPr="004F46F2" w:rsidRDefault="00EE25F0" w:rsidP="00EE25F0">
            <w:pPr>
              <w:jc w:val="center"/>
            </w:pPr>
          </w:p>
          <w:p w14:paraId="3B719CB5" w14:textId="77777777" w:rsidR="00EE25F0" w:rsidRPr="004F46F2" w:rsidRDefault="00EE25F0" w:rsidP="00EE25F0">
            <w:pPr>
              <w:jc w:val="center"/>
            </w:pPr>
            <w:r w:rsidRPr="004F46F2">
              <w:t>Task 2</w:t>
            </w:r>
          </w:p>
          <w:p w14:paraId="1095A658" w14:textId="77777777" w:rsidR="00EE25F0" w:rsidRPr="004F46F2" w:rsidRDefault="00EE25F0" w:rsidP="00EE25F0">
            <w:pPr>
              <w:jc w:val="center"/>
            </w:pPr>
          </w:p>
          <w:p w14:paraId="581B4899" w14:textId="77777777" w:rsidR="00EE25F0" w:rsidRPr="004F46F2" w:rsidRDefault="00EE25F0" w:rsidP="00EE25F0">
            <w:r w:rsidRPr="004F46F2">
              <w:rPr>
                <w:b/>
              </w:rPr>
              <w:t>Supporting document required:</w:t>
            </w:r>
            <w:r w:rsidRPr="004F46F2">
              <w:t xml:space="preserve"> Comms/</w:t>
            </w:r>
          </w:p>
          <w:p w14:paraId="29BCEC20" w14:textId="77777777" w:rsidR="00EE25F0" w:rsidRPr="004F46F2" w:rsidRDefault="00EE25F0" w:rsidP="00EE25F0">
            <w:r w:rsidRPr="004F46F2">
              <w:t>Stakeholder engagement plan, including Media handling</w:t>
            </w:r>
          </w:p>
        </w:tc>
      </w:tr>
      <w:tr w:rsidR="00EE25F0" w:rsidRPr="004F46F2" w14:paraId="0D592300" w14:textId="77777777" w:rsidTr="00EE25F0">
        <w:trPr>
          <w:trHeight w:val="1626"/>
          <w:jc w:val="center"/>
        </w:trPr>
        <w:tc>
          <w:tcPr>
            <w:tcW w:w="4390" w:type="dxa"/>
            <w:tcBorders>
              <w:bottom w:val="single" w:sz="4" w:space="0" w:color="auto"/>
            </w:tcBorders>
            <w:shd w:val="clear" w:color="auto" w:fill="F2F2F2" w:themeFill="background1" w:themeFillShade="F2"/>
            <w:vAlign w:val="center"/>
          </w:tcPr>
          <w:p w14:paraId="6169117B" w14:textId="77777777" w:rsidR="00EE25F0" w:rsidRPr="004F46F2" w:rsidRDefault="00EE25F0" w:rsidP="00EE25F0">
            <w:pPr>
              <w:rPr>
                <w:rFonts w:cs="Arial"/>
              </w:rPr>
            </w:pPr>
            <w:r w:rsidRPr="004F46F2">
              <w:rPr>
                <w:rFonts w:cs="Arial"/>
              </w:rPr>
              <w:t>Contribute to local and central government policy making</w:t>
            </w:r>
          </w:p>
        </w:tc>
        <w:tc>
          <w:tcPr>
            <w:tcW w:w="4961" w:type="dxa"/>
            <w:tcBorders>
              <w:bottom w:val="single" w:sz="4" w:space="0" w:color="auto"/>
            </w:tcBorders>
            <w:shd w:val="clear" w:color="auto" w:fill="F2F2F2" w:themeFill="background1" w:themeFillShade="F2"/>
            <w:vAlign w:val="center"/>
          </w:tcPr>
          <w:p w14:paraId="16D07FCA" w14:textId="77777777" w:rsidR="00EE25F0" w:rsidRPr="004F46F2" w:rsidRDefault="00EE25F0" w:rsidP="00EE25F0">
            <w:pPr>
              <w:ind w:right="-108"/>
              <w:rPr>
                <w:rFonts w:cs="Arial"/>
              </w:rPr>
            </w:pPr>
            <w:r w:rsidRPr="004F46F2">
              <w:rPr>
                <w:rFonts w:cs="Arial"/>
              </w:rPr>
              <w:t>The machinery of central government, local government and other public services, including opportunities to collaborate in policy making</w:t>
            </w:r>
          </w:p>
        </w:tc>
        <w:tc>
          <w:tcPr>
            <w:tcW w:w="3969" w:type="dxa"/>
            <w:vMerge/>
            <w:tcBorders>
              <w:bottom w:val="single" w:sz="4" w:space="0" w:color="auto"/>
            </w:tcBorders>
            <w:shd w:val="clear" w:color="auto" w:fill="D5DCE4" w:themeFill="text2" w:themeFillTint="33"/>
            <w:vAlign w:val="center"/>
          </w:tcPr>
          <w:p w14:paraId="57C335A2" w14:textId="77777777" w:rsidR="00EE25F0" w:rsidRPr="004F46F2" w:rsidRDefault="00EE25F0" w:rsidP="00EE25F0">
            <w:pPr>
              <w:widowControl/>
              <w:overflowPunct/>
              <w:autoSpaceDE/>
              <w:autoSpaceDN/>
              <w:adjustRightInd/>
              <w:textAlignment w:val="auto"/>
              <w:rPr>
                <w:rFonts w:cs="Arial"/>
                <w:highlight w:val="yellow"/>
              </w:rPr>
            </w:pPr>
          </w:p>
        </w:tc>
        <w:tc>
          <w:tcPr>
            <w:tcW w:w="2693" w:type="dxa"/>
            <w:vMerge/>
            <w:tcBorders>
              <w:bottom w:val="single" w:sz="4" w:space="0" w:color="auto"/>
            </w:tcBorders>
            <w:shd w:val="clear" w:color="auto" w:fill="D5DCE4" w:themeFill="text2" w:themeFillTint="33"/>
            <w:vAlign w:val="center"/>
          </w:tcPr>
          <w:p w14:paraId="76ED6C1A" w14:textId="77777777" w:rsidR="00EE25F0" w:rsidRPr="004F46F2" w:rsidRDefault="00EE25F0" w:rsidP="00EE25F0">
            <w:pPr>
              <w:jc w:val="center"/>
            </w:pPr>
          </w:p>
        </w:tc>
      </w:tr>
    </w:tbl>
    <w:p w14:paraId="2FA06CBA" w14:textId="77777777" w:rsidR="00EE25F0" w:rsidRPr="004F46F2" w:rsidRDefault="00EE25F0" w:rsidP="00EE25F0">
      <w:pPr>
        <w:ind w:right="492"/>
        <w:jc w:val="center"/>
        <w:rPr>
          <w:b/>
          <w:u w:val="single"/>
        </w:rPr>
      </w:pPr>
    </w:p>
    <w:p w14:paraId="3877D81D" w14:textId="77777777" w:rsidR="00EE25F0" w:rsidRPr="004F46F2" w:rsidRDefault="00EE25F0" w:rsidP="00EE25F0">
      <w:pPr>
        <w:widowControl/>
        <w:overflowPunct/>
        <w:autoSpaceDE/>
        <w:autoSpaceDN/>
        <w:adjustRightInd/>
        <w:spacing w:after="160" w:line="259" w:lineRule="auto"/>
        <w:ind w:right="492"/>
        <w:jc w:val="center"/>
        <w:textAlignment w:val="auto"/>
        <w:rPr>
          <w:b/>
        </w:rPr>
      </w:pPr>
      <w:r w:rsidRPr="004F46F2">
        <w:rPr>
          <w:b/>
        </w:rPr>
        <w:br w:type="page"/>
      </w:r>
      <w:r w:rsidRPr="004F46F2">
        <w:rPr>
          <w:b/>
          <w:sz w:val="26"/>
        </w:rPr>
        <w:lastRenderedPageBreak/>
        <w:t>Working in Partnership</w:t>
      </w:r>
    </w:p>
    <w:p w14:paraId="68AAA161"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6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961"/>
        <w:gridCol w:w="3969"/>
        <w:gridCol w:w="2750"/>
      </w:tblGrid>
      <w:tr w:rsidR="00EE25F0" w:rsidRPr="004F46F2" w14:paraId="503B8F5E" w14:textId="77777777" w:rsidTr="00DB5299">
        <w:trPr>
          <w:trHeight w:val="383"/>
          <w:jc w:val="center"/>
        </w:trPr>
        <w:tc>
          <w:tcPr>
            <w:tcW w:w="16070" w:type="dxa"/>
            <w:gridSpan w:val="4"/>
            <w:shd w:val="clear" w:color="auto" w:fill="8496B0" w:themeFill="text2" w:themeFillTint="99"/>
            <w:vAlign w:val="center"/>
          </w:tcPr>
          <w:p w14:paraId="74FE0610"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b/>
                <w:u w:val="single"/>
              </w:rPr>
              <w:br w:type="page"/>
            </w:r>
            <w:r w:rsidRPr="004F46F2">
              <w:rPr>
                <w:rFonts w:cs="Arial"/>
                <w:b/>
                <w:i/>
              </w:rPr>
              <w:t>NPQML (Leading a team)</w:t>
            </w:r>
          </w:p>
        </w:tc>
      </w:tr>
      <w:tr w:rsidR="00EE25F0" w:rsidRPr="004F46F2" w14:paraId="01CB8FE2" w14:textId="77777777" w:rsidTr="00DB5299">
        <w:trPr>
          <w:trHeight w:val="375"/>
          <w:jc w:val="center"/>
        </w:trPr>
        <w:tc>
          <w:tcPr>
            <w:tcW w:w="4390" w:type="dxa"/>
            <w:shd w:val="clear" w:color="auto" w:fill="D5DCE4" w:themeFill="text2" w:themeFillTint="33"/>
            <w:vAlign w:val="center"/>
          </w:tcPr>
          <w:p w14:paraId="17F7F739"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1ED3F2AB"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3969" w:type="dxa"/>
            <w:shd w:val="clear" w:color="auto" w:fill="D5DCE4" w:themeFill="text2" w:themeFillTint="33"/>
            <w:vAlign w:val="center"/>
          </w:tcPr>
          <w:p w14:paraId="44113CF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750" w:type="dxa"/>
            <w:shd w:val="clear" w:color="auto" w:fill="D5DCE4" w:themeFill="text2" w:themeFillTint="33"/>
            <w:vAlign w:val="center"/>
          </w:tcPr>
          <w:p w14:paraId="645DE949" w14:textId="77777777" w:rsidR="00EE25F0" w:rsidRPr="004F46F2" w:rsidRDefault="00EE25F0" w:rsidP="00EE25F0">
            <w:pPr>
              <w:jc w:val="center"/>
              <w:rPr>
                <w:b/>
              </w:rPr>
            </w:pPr>
            <w:r w:rsidRPr="004F46F2">
              <w:rPr>
                <w:b/>
              </w:rPr>
              <w:t>Tested in</w:t>
            </w:r>
          </w:p>
        </w:tc>
      </w:tr>
      <w:tr w:rsidR="00EE25F0" w:rsidRPr="004F46F2" w14:paraId="647602CE" w14:textId="77777777" w:rsidTr="00DB5299">
        <w:trPr>
          <w:trHeight w:val="1759"/>
          <w:jc w:val="center"/>
        </w:trPr>
        <w:tc>
          <w:tcPr>
            <w:tcW w:w="4390" w:type="dxa"/>
            <w:vMerge w:val="restart"/>
            <w:shd w:val="clear" w:color="auto" w:fill="F2F2F2" w:themeFill="background1" w:themeFillShade="F2"/>
            <w:vAlign w:val="center"/>
          </w:tcPr>
          <w:p w14:paraId="795B75F7" w14:textId="77777777" w:rsidR="00EE25F0" w:rsidRPr="004F46F2" w:rsidRDefault="00EE25F0" w:rsidP="00EE25F0">
            <w:pPr>
              <w:rPr>
                <w:rFonts w:cs="Arial"/>
              </w:rPr>
            </w:pPr>
            <w:r w:rsidRPr="004F46F2">
              <w:rPr>
                <w:rFonts w:cs="Arial"/>
              </w:rPr>
              <w:t>Realise the benefits of collaborating with others, including teachers, teaching assistants and non-teaching staff, other schools, parents/carers and other organisations</w:t>
            </w:r>
          </w:p>
        </w:tc>
        <w:tc>
          <w:tcPr>
            <w:tcW w:w="4961" w:type="dxa"/>
            <w:shd w:val="clear" w:color="auto" w:fill="F2F2F2" w:themeFill="background1" w:themeFillShade="F2"/>
            <w:vAlign w:val="center"/>
          </w:tcPr>
          <w:p w14:paraId="44C96CA9" w14:textId="77777777" w:rsidR="00EE25F0" w:rsidRPr="004F46F2" w:rsidRDefault="00EE25F0" w:rsidP="00EE25F0">
            <w:pPr>
              <w:ind w:right="-8"/>
              <w:rPr>
                <w:rFonts w:cs="Arial"/>
              </w:rPr>
            </w:pPr>
            <w:r w:rsidRPr="004F46F2">
              <w:rPr>
                <w:rFonts w:cs="Arial"/>
              </w:rPr>
              <w:t>Research into, and examples of, effective partnership working, drawn from a range of schools, including the evidence base on effective parental engagement</w:t>
            </w:r>
          </w:p>
        </w:tc>
        <w:tc>
          <w:tcPr>
            <w:tcW w:w="3969" w:type="dxa"/>
            <w:vMerge w:val="restart"/>
            <w:shd w:val="clear" w:color="auto" w:fill="D5DCE4" w:themeFill="text2" w:themeFillTint="33"/>
            <w:vAlign w:val="center"/>
          </w:tcPr>
          <w:p w14:paraId="7E5A5766" w14:textId="77777777" w:rsidR="00EE25F0" w:rsidRPr="004F46F2" w:rsidRDefault="00EE25F0" w:rsidP="00EE25F0">
            <w:pPr>
              <w:widowControl/>
              <w:overflowPunct/>
              <w:autoSpaceDE/>
              <w:autoSpaceDN/>
              <w:adjustRightInd/>
              <w:textAlignment w:val="auto"/>
              <w:rPr>
                <w:rFonts w:cs="Arial"/>
                <w:iCs/>
                <w:color w:val="000000" w:themeColor="dark1"/>
                <w:kern w:val="24"/>
              </w:rPr>
            </w:pPr>
            <w:r w:rsidRPr="004F46F2">
              <w:rPr>
                <w:rFonts w:cs="Arial"/>
                <w:iCs/>
                <w:color w:val="000000" w:themeColor="dark1"/>
                <w:kern w:val="24"/>
              </w:rPr>
              <w:t>4.1.1 Establishes relationships with others within and outside of own team, deploying appropriate structures and/or processes to mitigate against any barriers</w:t>
            </w:r>
          </w:p>
        </w:tc>
        <w:tc>
          <w:tcPr>
            <w:tcW w:w="2750" w:type="dxa"/>
            <w:vMerge w:val="restart"/>
            <w:shd w:val="clear" w:color="auto" w:fill="D5DCE4" w:themeFill="text2" w:themeFillTint="33"/>
            <w:vAlign w:val="center"/>
          </w:tcPr>
          <w:p w14:paraId="6AD7D33F" w14:textId="77777777" w:rsidR="00EE25F0" w:rsidRPr="004F46F2" w:rsidRDefault="00EE25F0" w:rsidP="00EE25F0">
            <w:pPr>
              <w:jc w:val="center"/>
            </w:pPr>
            <w:r w:rsidRPr="004F46F2">
              <w:t>Part A</w:t>
            </w:r>
          </w:p>
          <w:p w14:paraId="74D00701" w14:textId="77777777" w:rsidR="00EE25F0" w:rsidRPr="004F46F2" w:rsidRDefault="00EE25F0" w:rsidP="00EE25F0">
            <w:pPr>
              <w:jc w:val="center"/>
            </w:pPr>
          </w:p>
          <w:p w14:paraId="6BA99996" w14:textId="77777777" w:rsidR="00EE25F0" w:rsidRPr="004F46F2" w:rsidRDefault="00EE25F0" w:rsidP="00EE25F0">
            <w:r w:rsidRPr="004F46F2">
              <w:rPr>
                <w:b/>
              </w:rPr>
              <w:t>Supporting document required:</w:t>
            </w:r>
            <w:r w:rsidRPr="004F46F2">
              <w:t xml:space="preserve"> Sponsor comments</w:t>
            </w:r>
          </w:p>
        </w:tc>
      </w:tr>
      <w:tr w:rsidR="00EE25F0" w:rsidRPr="004F46F2" w14:paraId="5119F820" w14:textId="77777777" w:rsidTr="00DB5299">
        <w:trPr>
          <w:trHeight w:val="1968"/>
          <w:jc w:val="center"/>
        </w:trPr>
        <w:tc>
          <w:tcPr>
            <w:tcW w:w="4390" w:type="dxa"/>
            <w:vMerge/>
            <w:shd w:val="clear" w:color="auto" w:fill="F2F2F2" w:themeFill="background1" w:themeFillShade="F2"/>
            <w:vAlign w:val="center"/>
          </w:tcPr>
          <w:p w14:paraId="1E5687A8" w14:textId="77777777" w:rsidR="00EE25F0" w:rsidRPr="004F46F2" w:rsidRDefault="00EE25F0" w:rsidP="00EE25F0">
            <w:pPr>
              <w:rPr>
                <w:rFonts w:cs="Arial"/>
              </w:rPr>
            </w:pPr>
          </w:p>
        </w:tc>
        <w:tc>
          <w:tcPr>
            <w:tcW w:w="4961" w:type="dxa"/>
            <w:vMerge w:val="restart"/>
            <w:shd w:val="clear" w:color="auto" w:fill="F2F2F2" w:themeFill="background1" w:themeFillShade="F2"/>
            <w:vAlign w:val="center"/>
          </w:tcPr>
          <w:p w14:paraId="789F044E" w14:textId="77777777" w:rsidR="00EE25F0" w:rsidRPr="004F46F2" w:rsidRDefault="00EE25F0" w:rsidP="00EE25F0">
            <w:pPr>
              <w:ind w:right="-8"/>
              <w:rPr>
                <w:rFonts w:cs="Arial"/>
                <w:b/>
              </w:rPr>
            </w:pPr>
            <w:r w:rsidRPr="004F46F2">
              <w:rPr>
                <w:rFonts w:cs="Arial"/>
              </w:rPr>
              <w:t>Research into, and examples of, the main barriers to effective collaboration within and across schools (for example, time, resources, aims, levels of commitment or operating models) and how these have been overcome</w:t>
            </w:r>
          </w:p>
        </w:tc>
        <w:tc>
          <w:tcPr>
            <w:tcW w:w="3969" w:type="dxa"/>
            <w:vMerge/>
            <w:shd w:val="clear" w:color="auto" w:fill="D5DCE4" w:themeFill="text2" w:themeFillTint="33"/>
            <w:vAlign w:val="center"/>
          </w:tcPr>
          <w:p w14:paraId="07752118" w14:textId="77777777" w:rsidR="00EE25F0" w:rsidRPr="004F46F2" w:rsidRDefault="00EE25F0" w:rsidP="00EE25F0">
            <w:pPr>
              <w:rPr>
                <w:rFonts w:cs="Arial"/>
                <w:iCs/>
                <w:color w:val="000000" w:themeColor="dark1"/>
                <w:kern w:val="24"/>
              </w:rPr>
            </w:pPr>
          </w:p>
        </w:tc>
        <w:tc>
          <w:tcPr>
            <w:tcW w:w="2750" w:type="dxa"/>
            <w:vMerge/>
            <w:shd w:val="clear" w:color="auto" w:fill="D5DCE4" w:themeFill="text2" w:themeFillTint="33"/>
            <w:vAlign w:val="center"/>
          </w:tcPr>
          <w:p w14:paraId="338359D4" w14:textId="77777777" w:rsidR="00EE25F0" w:rsidRPr="004F46F2" w:rsidRDefault="00EE25F0" w:rsidP="00EE25F0"/>
        </w:tc>
      </w:tr>
      <w:tr w:rsidR="00EE25F0" w:rsidRPr="004F46F2" w14:paraId="56A62412" w14:textId="77777777" w:rsidTr="00DB5299">
        <w:trPr>
          <w:trHeight w:val="1713"/>
          <w:jc w:val="center"/>
        </w:trPr>
        <w:tc>
          <w:tcPr>
            <w:tcW w:w="4390" w:type="dxa"/>
            <w:vMerge w:val="restart"/>
            <w:shd w:val="clear" w:color="auto" w:fill="F2F2F2" w:themeFill="background1" w:themeFillShade="F2"/>
            <w:vAlign w:val="center"/>
          </w:tcPr>
          <w:p w14:paraId="6C50C2DB" w14:textId="77777777" w:rsidR="00EE25F0" w:rsidRPr="004F46F2" w:rsidRDefault="00EE25F0" w:rsidP="00EE25F0">
            <w:pPr>
              <w:rPr>
                <w:rFonts w:cs="Arial"/>
              </w:rPr>
            </w:pPr>
            <w:r w:rsidRPr="004F46F2">
              <w:rPr>
                <w:rFonts w:cs="Arial"/>
              </w:rPr>
              <w:t>Support their team to build and sustain relationships with others which develop and share good practice and improve performance</w:t>
            </w:r>
          </w:p>
        </w:tc>
        <w:tc>
          <w:tcPr>
            <w:tcW w:w="4961" w:type="dxa"/>
            <w:vMerge/>
            <w:shd w:val="clear" w:color="auto" w:fill="F2F2F2" w:themeFill="background1" w:themeFillShade="F2"/>
            <w:vAlign w:val="center"/>
          </w:tcPr>
          <w:p w14:paraId="71504697" w14:textId="77777777" w:rsidR="00EE25F0" w:rsidRPr="004F46F2" w:rsidRDefault="00EE25F0" w:rsidP="00EE25F0">
            <w:pPr>
              <w:ind w:right="-8"/>
              <w:rPr>
                <w:rFonts w:cs="Arial"/>
              </w:rPr>
            </w:pPr>
          </w:p>
        </w:tc>
        <w:tc>
          <w:tcPr>
            <w:tcW w:w="3969" w:type="dxa"/>
            <w:vMerge w:val="restart"/>
            <w:shd w:val="clear" w:color="auto" w:fill="D5DCE4" w:themeFill="text2" w:themeFillTint="33"/>
            <w:vAlign w:val="center"/>
          </w:tcPr>
          <w:p w14:paraId="2FB0F296" w14:textId="77777777" w:rsidR="00EE25F0" w:rsidRPr="004F46F2" w:rsidRDefault="00EE25F0" w:rsidP="00EE25F0">
            <w:pPr>
              <w:widowControl/>
              <w:overflowPunct/>
              <w:autoSpaceDE/>
              <w:autoSpaceDN/>
              <w:adjustRightInd/>
              <w:ind w:right="-108"/>
              <w:textAlignment w:val="auto"/>
              <w:rPr>
                <w:rFonts w:cs="Arial"/>
              </w:rPr>
            </w:pPr>
            <w:r w:rsidRPr="004F46F2">
              <w:rPr>
                <w:rFonts w:cs="Arial"/>
              </w:rPr>
              <w:t xml:space="preserve">4.1.2 </w:t>
            </w:r>
            <w:r w:rsidRPr="004F46F2">
              <w:rPr>
                <w:rFonts w:cs="Arial"/>
                <w:iCs/>
                <w:color w:val="000000" w:themeColor="dark1"/>
                <w:kern w:val="24"/>
              </w:rPr>
              <w:t xml:space="preserve"> Designs and/or delivers plans in collaboration with others within and outside of own team </w:t>
            </w:r>
          </w:p>
        </w:tc>
        <w:tc>
          <w:tcPr>
            <w:tcW w:w="2750" w:type="dxa"/>
            <w:vMerge w:val="restart"/>
            <w:shd w:val="clear" w:color="auto" w:fill="D5DCE4" w:themeFill="text2" w:themeFillTint="33"/>
            <w:vAlign w:val="center"/>
          </w:tcPr>
          <w:p w14:paraId="32573557" w14:textId="77777777" w:rsidR="00EE25F0" w:rsidRPr="004F46F2" w:rsidRDefault="00EE25F0" w:rsidP="00EE25F0">
            <w:pPr>
              <w:jc w:val="center"/>
            </w:pPr>
            <w:r w:rsidRPr="004F46F2">
              <w:t>Part A</w:t>
            </w:r>
          </w:p>
        </w:tc>
      </w:tr>
      <w:tr w:rsidR="00EE25F0" w:rsidRPr="004F46F2" w14:paraId="656C1C02" w14:textId="77777777" w:rsidTr="00DB5299">
        <w:trPr>
          <w:trHeight w:val="1964"/>
          <w:jc w:val="center"/>
        </w:trPr>
        <w:tc>
          <w:tcPr>
            <w:tcW w:w="4390" w:type="dxa"/>
            <w:vMerge/>
            <w:shd w:val="clear" w:color="auto" w:fill="F2F2F2" w:themeFill="background1" w:themeFillShade="F2"/>
            <w:vAlign w:val="center"/>
          </w:tcPr>
          <w:p w14:paraId="3EC29BBC" w14:textId="77777777" w:rsidR="00EE25F0" w:rsidRPr="004F46F2" w:rsidRDefault="00EE25F0" w:rsidP="00EE25F0">
            <w:pPr>
              <w:rPr>
                <w:rFonts w:cs="Arial"/>
              </w:rPr>
            </w:pPr>
          </w:p>
        </w:tc>
        <w:tc>
          <w:tcPr>
            <w:tcW w:w="4961" w:type="dxa"/>
            <w:shd w:val="clear" w:color="auto" w:fill="F2F2F2" w:themeFill="background1" w:themeFillShade="F2"/>
            <w:vAlign w:val="center"/>
          </w:tcPr>
          <w:p w14:paraId="4ADD42EE" w14:textId="77777777" w:rsidR="00EE25F0" w:rsidRPr="004F46F2" w:rsidRDefault="00EE25F0" w:rsidP="00EE25F0">
            <w:pPr>
              <w:ind w:right="-8"/>
            </w:pPr>
            <w:r w:rsidRPr="004F46F2">
              <w:rPr>
                <w:rFonts w:cs="Arial"/>
              </w:rPr>
              <w:t>Research into, and examples of, structures and processes that support collaboration (for example, with teachers, teaching assistants and non-teaching staff, other schools, parents/carers and other organisations, drawn from a range of schools</w:t>
            </w:r>
          </w:p>
        </w:tc>
        <w:tc>
          <w:tcPr>
            <w:tcW w:w="3969" w:type="dxa"/>
            <w:vMerge/>
            <w:shd w:val="clear" w:color="auto" w:fill="D5DCE4" w:themeFill="text2" w:themeFillTint="33"/>
            <w:vAlign w:val="center"/>
          </w:tcPr>
          <w:p w14:paraId="255D70D1" w14:textId="77777777" w:rsidR="00EE25F0" w:rsidRPr="004F46F2" w:rsidRDefault="00EE25F0" w:rsidP="00EE25F0">
            <w:pPr>
              <w:rPr>
                <w:rFonts w:cs="Arial"/>
                <w:iCs/>
                <w:color w:val="000000" w:themeColor="dark1"/>
                <w:kern w:val="24"/>
              </w:rPr>
            </w:pPr>
          </w:p>
        </w:tc>
        <w:tc>
          <w:tcPr>
            <w:tcW w:w="2750" w:type="dxa"/>
            <w:vMerge/>
            <w:shd w:val="clear" w:color="auto" w:fill="D5DCE4" w:themeFill="text2" w:themeFillTint="33"/>
            <w:vAlign w:val="center"/>
          </w:tcPr>
          <w:p w14:paraId="0CBDB8ED" w14:textId="77777777" w:rsidR="00EE25F0" w:rsidRPr="004F46F2" w:rsidRDefault="00EE25F0" w:rsidP="00EE25F0"/>
        </w:tc>
      </w:tr>
    </w:tbl>
    <w:p w14:paraId="7F7B769A" w14:textId="77777777" w:rsidR="00EE25F0" w:rsidRPr="004F46F2" w:rsidRDefault="00EE25F0" w:rsidP="00EE25F0">
      <w:pPr>
        <w:widowControl/>
        <w:overflowPunct/>
        <w:autoSpaceDE/>
        <w:autoSpaceDN/>
        <w:adjustRightInd/>
        <w:spacing w:after="160" w:line="259" w:lineRule="auto"/>
        <w:textAlignment w:val="auto"/>
        <w:rPr>
          <w:b/>
          <w:u w:val="single"/>
        </w:rPr>
      </w:pPr>
    </w:p>
    <w:p w14:paraId="3E81F824"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1B196335"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5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111"/>
        <w:gridCol w:w="2607"/>
      </w:tblGrid>
      <w:tr w:rsidR="00EE25F0" w:rsidRPr="004F46F2" w14:paraId="67562074" w14:textId="77777777" w:rsidTr="00DB5299">
        <w:trPr>
          <w:trHeight w:val="375"/>
          <w:jc w:val="center"/>
        </w:trPr>
        <w:tc>
          <w:tcPr>
            <w:tcW w:w="15927" w:type="dxa"/>
            <w:gridSpan w:val="4"/>
            <w:shd w:val="clear" w:color="auto" w:fill="8496B0" w:themeFill="text2" w:themeFillTint="99"/>
            <w:vAlign w:val="center"/>
          </w:tcPr>
          <w:p w14:paraId="37FFB1D6"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lastRenderedPageBreak/>
              <w:br w:type="page"/>
            </w:r>
            <w:r w:rsidRPr="004F46F2">
              <w:rPr>
                <w:b/>
                <w:u w:val="single"/>
              </w:rPr>
              <w:br w:type="page"/>
            </w:r>
            <w:r w:rsidRPr="004F46F2">
              <w:rPr>
                <w:rFonts w:cs="Arial"/>
                <w:b/>
                <w:i/>
              </w:rPr>
              <w:t>NPQSL (Leading across a school)</w:t>
            </w:r>
          </w:p>
        </w:tc>
      </w:tr>
      <w:tr w:rsidR="00EE25F0" w:rsidRPr="004F46F2" w14:paraId="01A804F8" w14:textId="77777777" w:rsidTr="00DB5299">
        <w:trPr>
          <w:trHeight w:val="599"/>
          <w:jc w:val="center"/>
        </w:trPr>
        <w:tc>
          <w:tcPr>
            <w:tcW w:w="4248" w:type="dxa"/>
            <w:shd w:val="clear" w:color="auto" w:fill="D5DCE4" w:themeFill="text2" w:themeFillTint="33"/>
            <w:vAlign w:val="center"/>
          </w:tcPr>
          <w:p w14:paraId="6E27E77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BE6CA12" w14:textId="77777777" w:rsidR="00EE25F0" w:rsidRPr="004F46F2" w:rsidRDefault="00EE25F0" w:rsidP="00EE25F0">
            <w:pPr>
              <w:widowControl/>
              <w:overflowPunct/>
              <w:autoSpaceDE/>
              <w:autoSpaceDN/>
              <w:adjustRightInd/>
              <w:ind w:right="492"/>
              <w:jc w:val="center"/>
              <w:textAlignment w:val="auto"/>
              <w:rPr>
                <w:rFonts w:cs="Arial"/>
              </w:rPr>
            </w:pPr>
            <w:r w:rsidRPr="004F46F2">
              <w:rPr>
                <w:rFonts w:cs="Arial"/>
                <w:b/>
              </w:rPr>
              <w:t>Learn about:</w:t>
            </w:r>
          </w:p>
        </w:tc>
        <w:tc>
          <w:tcPr>
            <w:tcW w:w="4111" w:type="dxa"/>
            <w:shd w:val="clear" w:color="auto" w:fill="D5DCE4" w:themeFill="text2" w:themeFillTint="33"/>
            <w:vAlign w:val="center"/>
          </w:tcPr>
          <w:p w14:paraId="2FE2DD4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607" w:type="dxa"/>
            <w:shd w:val="clear" w:color="auto" w:fill="D5DCE4" w:themeFill="text2" w:themeFillTint="33"/>
            <w:vAlign w:val="center"/>
          </w:tcPr>
          <w:p w14:paraId="2D506E66" w14:textId="77777777" w:rsidR="00EE25F0" w:rsidRPr="004F46F2" w:rsidRDefault="00EE25F0" w:rsidP="00EE25F0">
            <w:pPr>
              <w:jc w:val="center"/>
              <w:rPr>
                <w:b/>
              </w:rPr>
            </w:pPr>
            <w:r w:rsidRPr="004F46F2">
              <w:rPr>
                <w:b/>
              </w:rPr>
              <w:t>Tested in</w:t>
            </w:r>
          </w:p>
        </w:tc>
      </w:tr>
      <w:tr w:rsidR="00EE25F0" w:rsidRPr="004F46F2" w14:paraId="1207C76B" w14:textId="77777777" w:rsidTr="00DB5299">
        <w:trPr>
          <w:trHeight w:val="1542"/>
          <w:jc w:val="center"/>
        </w:trPr>
        <w:tc>
          <w:tcPr>
            <w:tcW w:w="4248" w:type="dxa"/>
            <w:shd w:val="clear" w:color="auto" w:fill="F2F2F2" w:themeFill="background1" w:themeFillShade="F2"/>
            <w:vAlign w:val="center"/>
          </w:tcPr>
          <w:p w14:paraId="25D33D44" w14:textId="77777777" w:rsidR="00EE25F0" w:rsidRPr="004F46F2" w:rsidRDefault="00EE25F0" w:rsidP="00EE25F0">
            <w:pPr>
              <w:rPr>
                <w:rFonts w:cs="Arial"/>
                <w:b/>
              </w:rPr>
            </w:pPr>
            <w:r w:rsidRPr="004F46F2">
              <w:rPr>
                <w:rFonts w:cs="Arial"/>
              </w:rPr>
              <w:t>Identify a range of local and national partners that can support school improvement</w:t>
            </w:r>
          </w:p>
        </w:tc>
        <w:tc>
          <w:tcPr>
            <w:tcW w:w="4961" w:type="dxa"/>
            <w:vMerge w:val="restart"/>
            <w:shd w:val="clear" w:color="auto" w:fill="F2F2F2" w:themeFill="background1" w:themeFillShade="F2"/>
            <w:vAlign w:val="center"/>
          </w:tcPr>
          <w:p w14:paraId="33E222C3" w14:textId="77777777" w:rsidR="00EE25F0" w:rsidRPr="004F46F2" w:rsidRDefault="00EE25F0" w:rsidP="00EE25F0">
            <w:pPr>
              <w:rPr>
                <w:rFonts w:cs="Arial"/>
              </w:rPr>
            </w:pPr>
            <w:r w:rsidRPr="004F46F2">
              <w:rPr>
                <w:rFonts w:cs="Arial"/>
              </w:rPr>
              <w:t xml:space="preserve">Tools and techniques to identify the organisation’s stakeholders and analyse their views (for example, stakeholder mapping) </w:t>
            </w:r>
          </w:p>
        </w:tc>
        <w:tc>
          <w:tcPr>
            <w:tcW w:w="4111" w:type="dxa"/>
            <w:vMerge w:val="restart"/>
            <w:shd w:val="clear" w:color="auto" w:fill="D5DCE4" w:themeFill="text2" w:themeFillTint="33"/>
            <w:vAlign w:val="center"/>
          </w:tcPr>
          <w:p w14:paraId="055C55A4" w14:textId="77777777" w:rsidR="00EE25F0" w:rsidRPr="004F46F2" w:rsidRDefault="00EE25F0" w:rsidP="00EE25F0">
            <w:pPr>
              <w:ind w:right="-116"/>
              <w:rPr>
                <w:rFonts w:cs="Arial"/>
              </w:rPr>
            </w:pPr>
            <w:r w:rsidRPr="004F46F2">
              <w:rPr>
                <w:rFonts w:cs="Arial"/>
              </w:rPr>
              <w:t>4.2.1 Establishes and sustains partnerships that build capability and/or improve performance in priority areas for the school</w:t>
            </w:r>
          </w:p>
        </w:tc>
        <w:tc>
          <w:tcPr>
            <w:tcW w:w="2607" w:type="dxa"/>
            <w:vMerge w:val="restart"/>
            <w:shd w:val="clear" w:color="auto" w:fill="D5DCE4" w:themeFill="text2" w:themeFillTint="33"/>
            <w:vAlign w:val="center"/>
          </w:tcPr>
          <w:p w14:paraId="424E38A7" w14:textId="77777777" w:rsidR="00EE25F0" w:rsidRPr="004F46F2" w:rsidRDefault="00EE25F0" w:rsidP="00EE25F0">
            <w:pPr>
              <w:jc w:val="center"/>
            </w:pPr>
            <w:r w:rsidRPr="004F46F2">
              <w:t>Part A</w:t>
            </w:r>
          </w:p>
          <w:p w14:paraId="4DE0261D" w14:textId="77777777" w:rsidR="00EE25F0" w:rsidRPr="004F46F2" w:rsidRDefault="00EE25F0" w:rsidP="00EE25F0">
            <w:pPr>
              <w:jc w:val="center"/>
            </w:pPr>
          </w:p>
          <w:p w14:paraId="2B22F49D" w14:textId="77777777" w:rsidR="00EE25F0" w:rsidRPr="004F46F2" w:rsidRDefault="00EE25F0" w:rsidP="00EE25F0">
            <w:r w:rsidRPr="004F46F2">
              <w:rPr>
                <w:b/>
              </w:rPr>
              <w:t>Supporting document required:</w:t>
            </w:r>
            <w:r w:rsidRPr="004F46F2">
              <w:t xml:space="preserve"> Sponsor comments </w:t>
            </w:r>
          </w:p>
          <w:p w14:paraId="770EE8D9" w14:textId="77777777" w:rsidR="00EE25F0" w:rsidRPr="004F46F2" w:rsidRDefault="00EE25F0" w:rsidP="00EE25F0">
            <w:pPr>
              <w:jc w:val="center"/>
            </w:pPr>
          </w:p>
        </w:tc>
      </w:tr>
      <w:tr w:rsidR="00EE25F0" w:rsidRPr="004F46F2" w14:paraId="384FC85B" w14:textId="77777777" w:rsidTr="00DB5299">
        <w:trPr>
          <w:trHeight w:val="1412"/>
          <w:jc w:val="center"/>
        </w:trPr>
        <w:tc>
          <w:tcPr>
            <w:tcW w:w="4248" w:type="dxa"/>
            <w:vMerge w:val="restart"/>
            <w:shd w:val="clear" w:color="auto" w:fill="F2F2F2" w:themeFill="background1" w:themeFillShade="F2"/>
            <w:vAlign w:val="center"/>
          </w:tcPr>
          <w:p w14:paraId="4F7A0DA4" w14:textId="77777777" w:rsidR="00EE25F0" w:rsidRPr="004F46F2" w:rsidRDefault="00EE25F0" w:rsidP="00EE25F0">
            <w:pPr>
              <w:rPr>
                <w:rFonts w:cs="Arial"/>
                <w:b/>
              </w:rPr>
            </w:pPr>
            <w:r w:rsidRPr="004F46F2">
              <w:rPr>
                <w:rFonts w:cs="Arial"/>
              </w:rPr>
              <w:t>Put in place systems, processes or structures which facilitate knowledge transfer and shared best practice within and beyond the school</w:t>
            </w:r>
          </w:p>
        </w:tc>
        <w:tc>
          <w:tcPr>
            <w:tcW w:w="4961" w:type="dxa"/>
            <w:vMerge/>
            <w:shd w:val="clear" w:color="auto" w:fill="F2F2F2" w:themeFill="background1" w:themeFillShade="F2"/>
            <w:vAlign w:val="center"/>
          </w:tcPr>
          <w:p w14:paraId="186A2825" w14:textId="77777777" w:rsidR="00EE25F0" w:rsidRPr="004F46F2" w:rsidRDefault="00EE25F0" w:rsidP="00EE25F0">
            <w:pPr>
              <w:rPr>
                <w:rFonts w:cs="Arial"/>
              </w:rPr>
            </w:pPr>
          </w:p>
        </w:tc>
        <w:tc>
          <w:tcPr>
            <w:tcW w:w="4111" w:type="dxa"/>
            <w:vMerge/>
            <w:shd w:val="clear" w:color="auto" w:fill="D5DCE4" w:themeFill="text2" w:themeFillTint="33"/>
            <w:vAlign w:val="center"/>
          </w:tcPr>
          <w:p w14:paraId="3B92C592" w14:textId="77777777" w:rsidR="00EE25F0" w:rsidRPr="004F46F2" w:rsidRDefault="00EE25F0" w:rsidP="00EE25F0">
            <w:pPr>
              <w:widowControl/>
              <w:overflowPunct/>
              <w:autoSpaceDE/>
              <w:autoSpaceDN/>
              <w:adjustRightInd/>
              <w:ind w:right="492"/>
              <w:textAlignment w:val="auto"/>
              <w:rPr>
                <w:rFonts w:cs="Arial"/>
              </w:rPr>
            </w:pPr>
          </w:p>
        </w:tc>
        <w:tc>
          <w:tcPr>
            <w:tcW w:w="2607" w:type="dxa"/>
            <w:vMerge/>
            <w:shd w:val="clear" w:color="auto" w:fill="D5DCE4" w:themeFill="text2" w:themeFillTint="33"/>
            <w:vAlign w:val="center"/>
          </w:tcPr>
          <w:p w14:paraId="08B23960" w14:textId="77777777" w:rsidR="00EE25F0" w:rsidRPr="004F46F2" w:rsidRDefault="00EE25F0" w:rsidP="00EE25F0">
            <w:pPr>
              <w:jc w:val="center"/>
            </w:pPr>
          </w:p>
        </w:tc>
      </w:tr>
      <w:tr w:rsidR="00EE25F0" w:rsidRPr="004F46F2" w14:paraId="59C2DB11" w14:textId="77777777" w:rsidTr="00DB5299">
        <w:trPr>
          <w:trHeight w:val="1546"/>
          <w:jc w:val="center"/>
        </w:trPr>
        <w:tc>
          <w:tcPr>
            <w:tcW w:w="4248" w:type="dxa"/>
            <w:vMerge/>
            <w:shd w:val="clear" w:color="auto" w:fill="F2F2F2" w:themeFill="background1" w:themeFillShade="F2"/>
            <w:vAlign w:val="center"/>
          </w:tcPr>
          <w:p w14:paraId="67C6128A" w14:textId="77777777" w:rsidR="00EE25F0" w:rsidRPr="004F46F2" w:rsidRDefault="00EE25F0" w:rsidP="00EE25F0">
            <w:pPr>
              <w:rPr>
                <w:rFonts w:cs="Arial"/>
              </w:rPr>
            </w:pPr>
          </w:p>
        </w:tc>
        <w:tc>
          <w:tcPr>
            <w:tcW w:w="4961" w:type="dxa"/>
            <w:shd w:val="clear" w:color="auto" w:fill="F2F2F2" w:themeFill="background1" w:themeFillShade="F2"/>
            <w:vAlign w:val="center"/>
          </w:tcPr>
          <w:p w14:paraId="34C21CEA" w14:textId="77777777" w:rsidR="00EE25F0" w:rsidRPr="004F46F2" w:rsidRDefault="00EE25F0" w:rsidP="00EE25F0">
            <w:pPr>
              <w:rPr>
                <w:rFonts w:cs="Arial"/>
              </w:rPr>
            </w:pPr>
            <w:r w:rsidRPr="004F46F2">
              <w:rPr>
                <w:rFonts w:cs="Arial"/>
              </w:rPr>
              <w:t>Research into, and examples of, structured partnerships that have improved capability and performance, drawn from a range of schools and non-school contexts</w:t>
            </w:r>
          </w:p>
        </w:tc>
        <w:tc>
          <w:tcPr>
            <w:tcW w:w="4111" w:type="dxa"/>
            <w:vMerge/>
            <w:shd w:val="clear" w:color="auto" w:fill="D5DCE4" w:themeFill="text2" w:themeFillTint="33"/>
            <w:vAlign w:val="center"/>
          </w:tcPr>
          <w:p w14:paraId="15DBFC40" w14:textId="77777777" w:rsidR="00EE25F0" w:rsidRPr="004F46F2" w:rsidRDefault="00EE25F0" w:rsidP="00EE25F0">
            <w:pPr>
              <w:widowControl/>
              <w:overflowPunct/>
              <w:autoSpaceDE/>
              <w:autoSpaceDN/>
              <w:adjustRightInd/>
              <w:ind w:right="492"/>
              <w:textAlignment w:val="auto"/>
              <w:rPr>
                <w:rFonts w:cs="Arial"/>
              </w:rPr>
            </w:pPr>
          </w:p>
        </w:tc>
        <w:tc>
          <w:tcPr>
            <w:tcW w:w="2607" w:type="dxa"/>
            <w:vMerge/>
            <w:shd w:val="clear" w:color="auto" w:fill="D5DCE4" w:themeFill="text2" w:themeFillTint="33"/>
            <w:vAlign w:val="center"/>
          </w:tcPr>
          <w:p w14:paraId="3368E26A" w14:textId="77777777" w:rsidR="00EE25F0" w:rsidRPr="004F46F2" w:rsidRDefault="00EE25F0" w:rsidP="00EE25F0">
            <w:pPr>
              <w:jc w:val="center"/>
            </w:pPr>
          </w:p>
        </w:tc>
      </w:tr>
      <w:tr w:rsidR="00EE25F0" w:rsidRPr="004F46F2" w14:paraId="26D11874" w14:textId="77777777" w:rsidTr="00DB5299">
        <w:trPr>
          <w:trHeight w:val="2572"/>
          <w:jc w:val="center"/>
        </w:trPr>
        <w:tc>
          <w:tcPr>
            <w:tcW w:w="4248" w:type="dxa"/>
            <w:shd w:val="clear" w:color="auto" w:fill="F2F2F2" w:themeFill="background1" w:themeFillShade="F2"/>
            <w:vAlign w:val="center"/>
          </w:tcPr>
          <w:p w14:paraId="235AFDDC" w14:textId="77777777" w:rsidR="00EE25F0" w:rsidRPr="004F46F2" w:rsidRDefault="00EE25F0" w:rsidP="00EE25F0">
            <w:pPr>
              <w:rPr>
                <w:rFonts w:cs="Arial"/>
                <w:b/>
              </w:rPr>
            </w:pPr>
            <w:r w:rsidRPr="004F46F2">
              <w:rPr>
                <w:rFonts w:cs="Arial"/>
              </w:rPr>
              <w:t xml:space="preserve">Identify the most effective partnerships for improving pupil progress </w:t>
            </w:r>
          </w:p>
        </w:tc>
        <w:tc>
          <w:tcPr>
            <w:tcW w:w="4961" w:type="dxa"/>
            <w:shd w:val="clear" w:color="auto" w:fill="F2F2F2" w:themeFill="background1" w:themeFillShade="F2"/>
            <w:vAlign w:val="center"/>
          </w:tcPr>
          <w:p w14:paraId="74C99CDD" w14:textId="77777777" w:rsidR="00EE25F0" w:rsidRPr="004F46F2" w:rsidRDefault="00EE25F0" w:rsidP="00EE25F0">
            <w:r w:rsidRPr="004F46F2">
              <w:rPr>
                <w:rFonts w:cs="Arial"/>
              </w:rPr>
              <w:t>Tools and techniques to evaluate the impact of partnership working on pupil progress and attainment</w:t>
            </w:r>
          </w:p>
        </w:tc>
        <w:tc>
          <w:tcPr>
            <w:tcW w:w="4111" w:type="dxa"/>
            <w:shd w:val="clear" w:color="auto" w:fill="D5DCE4" w:themeFill="text2" w:themeFillTint="33"/>
            <w:vAlign w:val="center"/>
          </w:tcPr>
          <w:p w14:paraId="7593B01C" w14:textId="77777777" w:rsidR="00EE25F0" w:rsidRPr="004F46F2" w:rsidRDefault="00EE25F0" w:rsidP="00EE25F0">
            <w:pPr>
              <w:rPr>
                <w:rFonts w:cs="Arial"/>
              </w:rPr>
            </w:pPr>
            <w:r w:rsidRPr="004F46F2">
              <w:rPr>
                <w:rFonts w:cs="Arial"/>
              </w:rPr>
              <w:t>4.2.2 Evaluates the effectiveness of partnerships in terms of pupil progress and/or attainment</w:t>
            </w:r>
          </w:p>
        </w:tc>
        <w:tc>
          <w:tcPr>
            <w:tcW w:w="2607" w:type="dxa"/>
            <w:shd w:val="clear" w:color="auto" w:fill="D5DCE4" w:themeFill="text2" w:themeFillTint="33"/>
            <w:vAlign w:val="center"/>
          </w:tcPr>
          <w:p w14:paraId="3DD81CAE" w14:textId="77777777" w:rsidR="00EE25F0" w:rsidRPr="004F46F2" w:rsidRDefault="00EE25F0" w:rsidP="00EE25F0">
            <w:pPr>
              <w:jc w:val="center"/>
            </w:pPr>
            <w:r w:rsidRPr="004F46F2">
              <w:t>Part A</w:t>
            </w:r>
          </w:p>
        </w:tc>
      </w:tr>
    </w:tbl>
    <w:p w14:paraId="3EA3DA6E" w14:textId="77777777" w:rsidR="00EE25F0" w:rsidRPr="004F46F2" w:rsidRDefault="00EE25F0" w:rsidP="00EE25F0">
      <w:pPr>
        <w:widowControl/>
        <w:overflowPunct/>
        <w:autoSpaceDE/>
        <w:autoSpaceDN/>
        <w:adjustRightInd/>
        <w:spacing w:after="160" w:line="259" w:lineRule="auto"/>
        <w:textAlignment w:val="auto"/>
        <w:rPr>
          <w:b/>
          <w:u w:val="single"/>
        </w:rPr>
      </w:pPr>
    </w:p>
    <w:p w14:paraId="2EFF81F5" w14:textId="77777777" w:rsidR="00CE568E" w:rsidRPr="004F46F2" w:rsidRDefault="00CE568E" w:rsidP="00EE25F0">
      <w:pPr>
        <w:widowControl/>
        <w:overflowPunct/>
        <w:autoSpaceDE/>
        <w:autoSpaceDN/>
        <w:adjustRightInd/>
        <w:spacing w:after="160" w:line="259" w:lineRule="auto"/>
        <w:textAlignment w:val="auto"/>
        <w:rPr>
          <w:b/>
          <w:u w:val="single"/>
        </w:rPr>
      </w:pPr>
    </w:p>
    <w:p w14:paraId="1B295F3C" w14:textId="77777777" w:rsidR="00EE25F0" w:rsidRDefault="00EE25F0" w:rsidP="00EE25F0">
      <w:pPr>
        <w:widowControl/>
        <w:overflowPunct/>
        <w:autoSpaceDE/>
        <w:autoSpaceDN/>
        <w:adjustRightInd/>
        <w:spacing w:after="160" w:line="259" w:lineRule="auto"/>
        <w:ind w:right="492"/>
        <w:jc w:val="center"/>
        <w:textAlignment w:val="auto"/>
        <w:rPr>
          <w:b/>
          <w:u w:val="single"/>
        </w:rPr>
      </w:pPr>
    </w:p>
    <w:p w14:paraId="1D37425D" w14:textId="77777777" w:rsidR="004F46F2" w:rsidRDefault="004F46F2" w:rsidP="00EE25F0">
      <w:pPr>
        <w:widowControl/>
        <w:overflowPunct/>
        <w:autoSpaceDE/>
        <w:autoSpaceDN/>
        <w:adjustRightInd/>
        <w:spacing w:after="160" w:line="259" w:lineRule="auto"/>
        <w:ind w:right="492"/>
        <w:jc w:val="center"/>
        <w:textAlignment w:val="auto"/>
        <w:rPr>
          <w:b/>
          <w:u w:val="single"/>
        </w:rPr>
      </w:pPr>
    </w:p>
    <w:p w14:paraId="6BF99AC9" w14:textId="77777777" w:rsidR="004F46F2" w:rsidRPr="004F46F2" w:rsidRDefault="004F46F2" w:rsidP="00EE25F0">
      <w:pPr>
        <w:widowControl/>
        <w:overflowPunct/>
        <w:autoSpaceDE/>
        <w:autoSpaceDN/>
        <w:adjustRightInd/>
        <w:spacing w:after="160" w:line="259" w:lineRule="auto"/>
        <w:ind w:right="492"/>
        <w:jc w:val="center"/>
        <w:textAlignment w:val="auto"/>
        <w:rPr>
          <w:b/>
          <w:u w:val="single"/>
        </w:rPr>
      </w:pPr>
    </w:p>
    <w:tbl>
      <w:tblPr>
        <w:tblW w:w="15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116"/>
        <w:gridCol w:w="2480"/>
      </w:tblGrid>
      <w:tr w:rsidR="00EE25F0" w:rsidRPr="004F46F2" w14:paraId="52D4D729" w14:textId="77777777" w:rsidTr="00DB5299">
        <w:trPr>
          <w:trHeight w:val="397"/>
          <w:jc w:val="center"/>
        </w:trPr>
        <w:tc>
          <w:tcPr>
            <w:tcW w:w="15663" w:type="dxa"/>
            <w:gridSpan w:val="4"/>
            <w:shd w:val="clear" w:color="auto" w:fill="8496B0" w:themeFill="text2" w:themeFillTint="99"/>
            <w:vAlign w:val="center"/>
          </w:tcPr>
          <w:p w14:paraId="61B40947"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lastRenderedPageBreak/>
              <w:br w:type="page"/>
            </w:r>
            <w:r w:rsidRPr="004F46F2">
              <w:rPr>
                <w:rFonts w:cs="Arial"/>
                <w:b/>
                <w:i/>
              </w:rPr>
              <w:t>NPQH (Leading a school)</w:t>
            </w:r>
          </w:p>
        </w:tc>
      </w:tr>
      <w:tr w:rsidR="00EE25F0" w:rsidRPr="004F46F2" w14:paraId="34D2B959" w14:textId="77777777" w:rsidTr="00DB5299">
        <w:trPr>
          <w:trHeight w:val="592"/>
          <w:jc w:val="center"/>
        </w:trPr>
        <w:tc>
          <w:tcPr>
            <w:tcW w:w="4106" w:type="dxa"/>
            <w:shd w:val="clear" w:color="auto" w:fill="D5DCE4" w:themeFill="text2" w:themeFillTint="33"/>
            <w:vAlign w:val="center"/>
          </w:tcPr>
          <w:p w14:paraId="4A4F2F1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5ACE4E1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6" w:type="dxa"/>
            <w:shd w:val="clear" w:color="auto" w:fill="D5DCE4" w:themeFill="text2" w:themeFillTint="33"/>
            <w:vAlign w:val="center"/>
          </w:tcPr>
          <w:p w14:paraId="3797705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80" w:type="dxa"/>
            <w:shd w:val="clear" w:color="auto" w:fill="D5DCE4" w:themeFill="text2" w:themeFillTint="33"/>
            <w:vAlign w:val="center"/>
          </w:tcPr>
          <w:p w14:paraId="47BCE60F" w14:textId="77777777" w:rsidR="00EE25F0" w:rsidRPr="004F46F2" w:rsidRDefault="00EE25F0" w:rsidP="00EE25F0">
            <w:pPr>
              <w:jc w:val="center"/>
              <w:rPr>
                <w:b/>
              </w:rPr>
            </w:pPr>
            <w:r w:rsidRPr="004F46F2">
              <w:rPr>
                <w:b/>
              </w:rPr>
              <w:t>Tested in</w:t>
            </w:r>
          </w:p>
        </w:tc>
      </w:tr>
      <w:tr w:rsidR="00EE25F0" w:rsidRPr="004F46F2" w14:paraId="3889DBB4" w14:textId="77777777" w:rsidTr="00DB5299">
        <w:trPr>
          <w:trHeight w:val="2319"/>
          <w:jc w:val="center"/>
        </w:trPr>
        <w:tc>
          <w:tcPr>
            <w:tcW w:w="4106" w:type="dxa"/>
            <w:vMerge w:val="restart"/>
            <w:shd w:val="clear" w:color="auto" w:fill="F2F2F2" w:themeFill="background1" w:themeFillShade="F2"/>
            <w:vAlign w:val="center"/>
          </w:tcPr>
          <w:p w14:paraId="131D5464" w14:textId="77777777" w:rsidR="00EE25F0" w:rsidRPr="004F46F2" w:rsidRDefault="00EE25F0" w:rsidP="00EE25F0">
            <w:pPr>
              <w:ind w:right="-105"/>
              <w:rPr>
                <w:rFonts w:cs="Arial"/>
                <w:b/>
              </w:rPr>
            </w:pPr>
            <w:r w:rsidRPr="004F46F2">
              <w:rPr>
                <w:rFonts w:cs="Arial"/>
              </w:rPr>
              <w:t>Use different models of partnership working to improve educational provision, sustain a culture of mutual challenge and learn from others (including parents/carers, the wider community and other organisation)</w:t>
            </w:r>
          </w:p>
        </w:tc>
        <w:tc>
          <w:tcPr>
            <w:tcW w:w="4961" w:type="dxa"/>
            <w:shd w:val="clear" w:color="auto" w:fill="F2F2F2" w:themeFill="background1" w:themeFillShade="F2"/>
            <w:vAlign w:val="center"/>
          </w:tcPr>
          <w:p w14:paraId="673B37A0" w14:textId="77777777" w:rsidR="00EE25F0" w:rsidRPr="004F46F2" w:rsidRDefault="00EE25F0" w:rsidP="00EE25F0">
            <w:pPr>
              <w:ind w:right="-67"/>
              <w:rPr>
                <w:rFonts w:cs="Arial"/>
              </w:rPr>
            </w:pPr>
            <w:r w:rsidRPr="004F46F2">
              <w:t>Different models of partnership working/ collaboration and why these have been adopted in different circumstances (for example, to develop or share best practice) drawn from a range of schools and non-school contexts</w:t>
            </w:r>
          </w:p>
        </w:tc>
        <w:tc>
          <w:tcPr>
            <w:tcW w:w="4116" w:type="dxa"/>
            <w:vMerge w:val="restart"/>
            <w:shd w:val="clear" w:color="auto" w:fill="D5DCE4" w:themeFill="text2" w:themeFillTint="33"/>
            <w:vAlign w:val="center"/>
          </w:tcPr>
          <w:p w14:paraId="65D1D0E9" w14:textId="77777777" w:rsidR="00EE25F0" w:rsidRPr="004F46F2" w:rsidRDefault="00EE25F0" w:rsidP="00EE25F0">
            <w:pPr>
              <w:ind w:right="-109"/>
              <w:rPr>
                <w:rFonts w:cs="Arial"/>
              </w:rPr>
            </w:pPr>
            <w:r w:rsidRPr="004F46F2">
              <w:rPr>
                <w:rFonts w:cs="Arial"/>
              </w:rPr>
              <w:t>4.3.1 Analyses the school’s strengths and weaknesses and initiates relevant partnerships/collaborations to improve school capability</w:t>
            </w:r>
          </w:p>
          <w:p w14:paraId="3D48680A" w14:textId="77777777" w:rsidR="00EE25F0" w:rsidRPr="004F46F2" w:rsidRDefault="00EE25F0" w:rsidP="00EE25F0">
            <w:pPr>
              <w:ind w:right="-109"/>
              <w:rPr>
                <w:rFonts w:cs="Arial"/>
              </w:rPr>
            </w:pPr>
          </w:p>
          <w:p w14:paraId="1DCC28F8" w14:textId="77777777" w:rsidR="00EE25F0" w:rsidRPr="004F46F2" w:rsidRDefault="00EE25F0" w:rsidP="00EE25F0">
            <w:pPr>
              <w:ind w:right="-109"/>
              <w:rPr>
                <w:rFonts w:cs="Arial"/>
              </w:rPr>
            </w:pPr>
          </w:p>
          <w:p w14:paraId="3C4C63B2" w14:textId="77777777" w:rsidR="00EE25F0" w:rsidRPr="004F46F2" w:rsidRDefault="00EE25F0" w:rsidP="00EE25F0">
            <w:pPr>
              <w:ind w:right="-109"/>
              <w:rPr>
                <w:rFonts w:cs="Arial"/>
              </w:rPr>
            </w:pPr>
          </w:p>
          <w:p w14:paraId="599986F1" w14:textId="77777777" w:rsidR="00EE25F0" w:rsidRPr="004F46F2" w:rsidRDefault="00EE25F0" w:rsidP="00EE25F0">
            <w:pPr>
              <w:ind w:right="-109"/>
              <w:rPr>
                <w:rFonts w:cs="Arial"/>
              </w:rPr>
            </w:pPr>
            <w:r w:rsidRPr="004F46F2">
              <w:rPr>
                <w:rFonts w:cs="Arial"/>
              </w:rPr>
              <w:t>4.3.2 Analyses different models of partnership working/opportunities for collaboration and their relevance to own plans</w:t>
            </w:r>
          </w:p>
        </w:tc>
        <w:tc>
          <w:tcPr>
            <w:tcW w:w="2480" w:type="dxa"/>
            <w:vMerge w:val="restart"/>
            <w:shd w:val="clear" w:color="auto" w:fill="D5DCE4" w:themeFill="text2" w:themeFillTint="33"/>
            <w:vAlign w:val="center"/>
          </w:tcPr>
          <w:p w14:paraId="71DABF3D" w14:textId="77777777" w:rsidR="00EE25F0" w:rsidRPr="004F46F2" w:rsidRDefault="00EE25F0" w:rsidP="00EE25F0">
            <w:pPr>
              <w:jc w:val="center"/>
            </w:pPr>
          </w:p>
          <w:p w14:paraId="6FE77261" w14:textId="77777777" w:rsidR="00EE25F0" w:rsidRPr="004F46F2" w:rsidRDefault="00EE25F0" w:rsidP="00EE25F0">
            <w:pPr>
              <w:jc w:val="center"/>
            </w:pPr>
            <w:r w:rsidRPr="004F46F2">
              <w:t>Task 1</w:t>
            </w:r>
          </w:p>
          <w:p w14:paraId="1D1BF0BF" w14:textId="77777777" w:rsidR="00EE25F0" w:rsidRPr="004F46F2" w:rsidRDefault="00EE25F0" w:rsidP="00EE25F0">
            <w:pPr>
              <w:jc w:val="center"/>
            </w:pPr>
          </w:p>
          <w:p w14:paraId="53EF8C74" w14:textId="77777777" w:rsidR="00EE25F0" w:rsidRPr="004F46F2" w:rsidRDefault="00EE25F0" w:rsidP="00EE25F0">
            <w:pPr>
              <w:jc w:val="center"/>
            </w:pPr>
          </w:p>
          <w:p w14:paraId="27EC1968" w14:textId="77777777" w:rsidR="00EE25F0" w:rsidRPr="004F46F2" w:rsidRDefault="00EE25F0" w:rsidP="00EE25F0">
            <w:pPr>
              <w:jc w:val="center"/>
            </w:pPr>
          </w:p>
          <w:p w14:paraId="27976766" w14:textId="77777777" w:rsidR="00EE25F0" w:rsidRPr="004F46F2" w:rsidRDefault="00EE25F0" w:rsidP="00EE25F0">
            <w:pPr>
              <w:jc w:val="center"/>
            </w:pPr>
          </w:p>
          <w:p w14:paraId="76668BDE" w14:textId="77777777" w:rsidR="00EE25F0" w:rsidRPr="004F46F2" w:rsidRDefault="00EE25F0" w:rsidP="00EE25F0">
            <w:pPr>
              <w:jc w:val="center"/>
            </w:pPr>
          </w:p>
          <w:p w14:paraId="5710BF5B" w14:textId="77777777" w:rsidR="00EE25F0" w:rsidRPr="004F46F2" w:rsidRDefault="00EE25F0" w:rsidP="00EE25F0">
            <w:pPr>
              <w:jc w:val="center"/>
            </w:pPr>
            <w:r w:rsidRPr="004F46F2">
              <w:t>Task 1</w:t>
            </w:r>
          </w:p>
        </w:tc>
      </w:tr>
      <w:tr w:rsidR="00EE25F0" w:rsidRPr="004F46F2" w14:paraId="3362822D" w14:textId="77777777" w:rsidTr="00CE568E">
        <w:trPr>
          <w:trHeight w:val="2174"/>
          <w:jc w:val="center"/>
        </w:trPr>
        <w:tc>
          <w:tcPr>
            <w:tcW w:w="4106" w:type="dxa"/>
            <w:vMerge/>
            <w:tcBorders>
              <w:bottom w:val="single" w:sz="4" w:space="0" w:color="auto"/>
            </w:tcBorders>
            <w:shd w:val="clear" w:color="auto" w:fill="F2F2F2" w:themeFill="background1" w:themeFillShade="F2"/>
            <w:vAlign w:val="center"/>
          </w:tcPr>
          <w:p w14:paraId="1BBE5379" w14:textId="77777777" w:rsidR="00EE25F0" w:rsidRPr="004F46F2" w:rsidRDefault="00EE25F0" w:rsidP="00EE25F0">
            <w:pPr>
              <w:ind w:right="-105"/>
              <w:rPr>
                <w:rFonts w:cs="Arial"/>
                <w:b/>
              </w:rPr>
            </w:pPr>
          </w:p>
        </w:tc>
        <w:tc>
          <w:tcPr>
            <w:tcW w:w="4961" w:type="dxa"/>
            <w:tcBorders>
              <w:bottom w:val="single" w:sz="4" w:space="0" w:color="auto"/>
            </w:tcBorders>
            <w:shd w:val="clear" w:color="auto" w:fill="F2F2F2" w:themeFill="background1" w:themeFillShade="F2"/>
            <w:vAlign w:val="center"/>
          </w:tcPr>
          <w:p w14:paraId="6F94FC94" w14:textId="77777777" w:rsidR="00EE25F0" w:rsidRPr="004F46F2" w:rsidRDefault="00EE25F0" w:rsidP="00EE25F0">
            <w:pPr>
              <w:ind w:right="-67"/>
              <w:rPr>
                <w:rFonts w:cs="Arial"/>
              </w:rPr>
            </w:pPr>
            <w:r w:rsidRPr="004F46F2">
              <w:rPr>
                <w:rFonts w:cs="Arial"/>
              </w:rPr>
              <w:t xml:space="preserve">Guidance and examples of best practice in the joint commissioning of services (for example, </w:t>
            </w:r>
            <w:hyperlink r:id="rId47" w:history="1">
              <w:r w:rsidRPr="00A45B63">
                <w:rPr>
                  <w:rStyle w:val="Hyperlink"/>
                  <w:color w:val="000000" w:themeColor="text1"/>
                  <w:u w:val="none"/>
                </w:rPr>
                <w:t>the SEND Code of Practice</w:t>
              </w:r>
            </w:hyperlink>
            <w:r w:rsidRPr="00A45B63">
              <w:rPr>
                <w:rFonts w:cs="Arial"/>
                <w:color w:val="000000" w:themeColor="text1"/>
              </w:rPr>
              <w:t xml:space="preserve"> </w:t>
            </w:r>
            <w:r w:rsidRPr="004F46F2">
              <w:rPr>
                <w:rFonts w:cs="Arial"/>
              </w:rPr>
              <w:t>on commissioning across education, health and social care)</w:t>
            </w:r>
          </w:p>
        </w:tc>
        <w:tc>
          <w:tcPr>
            <w:tcW w:w="4116" w:type="dxa"/>
            <w:vMerge/>
            <w:tcBorders>
              <w:bottom w:val="single" w:sz="4" w:space="0" w:color="auto"/>
            </w:tcBorders>
            <w:shd w:val="clear" w:color="auto" w:fill="D5DCE4" w:themeFill="text2" w:themeFillTint="33"/>
            <w:vAlign w:val="center"/>
          </w:tcPr>
          <w:p w14:paraId="41AABFBD" w14:textId="77777777" w:rsidR="00EE25F0" w:rsidRPr="004F46F2" w:rsidRDefault="00EE25F0" w:rsidP="00EE25F0">
            <w:pPr>
              <w:ind w:right="-109"/>
              <w:rPr>
                <w:rFonts w:cs="Arial"/>
              </w:rPr>
            </w:pPr>
          </w:p>
        </w:tc>
        <w:tc>
          <w:tcPr>
            <w:tcW w:w="2480" w:type="dxa"/>
            <w:vMerge/>
            <w:tcBorders>
              <w:bottom w:val="single" w:sz="4" w:space="0" w:color="auto"/>
            </w:tcBorders>
            <w:shd w:val="clear" w:color="auto" w:fill="D5DCE4" w:themeFill="text2" w:themeFillTint="33"/>
            <w:vAlign w:val="center"/>
          </w:tcPr>
          <w:p w14:paraId="4E8A86CF" w14:textId="77777777" w:rsidR="00EE25F0" w:rsidRPr="004F46F2" w:rsidRDefault="00EE25F0" w:rsidP="00EE25F0">
            <w:pPr>
              <w:jc w:val="center"/>
            </w:pPr>
          </w:p>
        </w:tc>
      </w:tr>
      <w:tr w:rsidR="00EE25F0" w:rsidRPr="004F46F2" w14:paraId="340BF9D4" w14:textId="77777777" w:rsidTr="00CE568E">
        <w:trPr>
          <w:trHeight w:val="2437"/>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28BD0E" w14:textId="77777777" w:rsidR="00EE25F0" w:rsidRPr="004F46F2" w:rsidRDefault="00EE25F0" w:rsidP="00EE25F0">
            <w:pPr>
              <w:ind w:right="-105"/>
              <w:rPr>
                <w:rFonts w:cs="Arial"/>
                <w:b/>
              </w:rPr>
            </w:pPr>
            <w:r w:rsidRPr="004F46F2">
              <w:rPr>
                <w:rFonts w:cs="Arial"/>
              </w:rPr>
              <w:t>Lead an effective partnership which brings benefits to the school and wider education system, particularly in their school’s area(s) of expertise or specialism</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9B194" w14:textId="77777777" w:rsidR="00EE25F0" w:rsidRPr="004F46F2" w:rsidRDefault="00EE25F0" w:rsidP="00EE25F0">
            <w:pPr>
              <w:ind w:right="-67"/>
            </w:pPr>
            <w:r w:rsidRPr="004F46F2">
              <w:t xml:space="preserve">Opportunities to support other schools (for example, through sponsorship, working with/becoming a teaching school, NLE status and the identification and development of potential SLEs) </w:t>
            </w:r>
          </w:p>
        </w:tc>
        <w:tc>
          <w:tcPr>
            <w:tcW w:w="41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E4E5F65" w14:textId="77777777" w:rsidR="00EE25F0" w:rsidRPr="004F46F2" w:rsidRDefault="00EE25F0" w:rsidP="00EE25F0">
            <w:pPr>
              <w:ind w:right="-109"/>
              <w:rPr>
                <w:rFonts w:cs="Arial"/>
              </w:rPr>
            </w:pPr>
            <w:r w:rsidRPr="004F46F2">
              <w:rPr>
                <w:rFonts w:cs="Arial"/>
              </w:rPr>
              <w:t>4.3.3 Exploits opportunities to support other schools, through collaboration and partnership in own school’s area(s) of expertise</w:t>
            </w:r>
          </w:p>
        </w:tc>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AE7D5C" w14:textId="77777777" w:rsidR="00EE25F0" w:rsidRPr="004F46F2" w:rsidRDefault="00EE25F0" w:rsidP="00EE25F0">
            <w:pPr>
              <w:jc w:val="center"/>
            </w:pPr>
            <w:r w:rsidRPr="004F46F2">
              <w:t>Task 1</w:t>
            </w:r>
          </w:p>
        </w:tc>
      </w:tr>
    </w:tbl>
    <w:p w14:paraId="4A7C17D3" w14:textId="77777777" w:rsidR="00EE25F0" w:rsidRPr="004F46F2" w:rsidRDefault="00EE25F0" w:rsidP="00EE25F0">
      <w:pPr>
        <w:ind w:right="492"/>
      </w:pPr>
      <w:r w:rsidRPr="004F46F2">
        <w:br w:type="page"/>
      </w:r>
    </w:p>
    <w:p w14:paraId="15AAE361" w14:textId="77777777" w:rsidR="00EE25F0" w:rsidRPr="004F46F2" w:rsidRDefault="00EE25F0" w:rsidP="00EE25F0">
      <w:pPr>
        <w:widowControl/>
        <w:overflowPunct/>
        <w:autoSpaceDE/>
        <w:autoSpaceDN/>
        <w:adjustRightInd/>
        <w:spacing w:after="160" w:line="259" w:lineRule="auto"/>
        <w:textAlignment w:val="auto"/>
        <w:rPr>
          <w:b/>
          <w:u w:val="single"/>
        </w:rPr>
      </w:pPr>
    </w:p>
    <w:tbl>
      <w:tblPr>
        <w:tblpPr w:leftFromText="180" w:rightFromText="180" w:horzAnchor="margin" w:tblpY="819"/>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4922"/>
        <w:gridCol w:w="4110"/>
        <w:gridCol w:w="2552"/>
      </w:tblGrid>
      <w:tr w:rsidR="00EE25F0" w:rsidRPr="004F46F2" w14:paraId="0A6A51A1" w14:textId="77777777" w:rsidTr="00DB5299">
        <w:trPr>
          <w:trHeight w:val="384"/>
        </w:trPr>
        <w:tc>
          <w:tcPr>
            <w:tcW w:w="15588" w:type="dxa"/>
            <w:gridSpan w:val="4"/>
            <w:shd w:val="clear" w:color="auto" w:fill="8496B0" w:themeFill="text2" w:themeFillTint="99"/>
            <w:vAlign w:val="center"/>
          </w:tcPr>
          <w:p w14:paraId="57E1BF07" w14:textId="77777777" w:rsidR="00EE25F0" w:rsidRPr="004F46F2" w:rsidRDefault="00EE25F0" w:rsidP="00EE25F0">
            <w:pPr>
              <w:widowControl/>
              <w:overflowPunct/>
              <w:autoSpaceDE/>
              <w:autoSpaceDN/>
              <w:adjustRightInd/>
              <w:ind w:right="492"/>
              <w:jc w:val="center"/>
              <w:textAlignment w:val="auto"/>
              <w:rPr>
                <w:b/>
                <w:u w:val="single"/>
              </w:rPr>
            </w:pPr>
            <w:r w:rsidRPr="004F46F2">
              <w:rPr>
                <w:b/>
                <w:u w:val="single"/>
              </w:rPr>
              <w:br w:type="page"/>
            </w:r>
            <w:r w:rsidRPr="004F46F2">
              <w:rPr>
                <w:b/>
                <w:u w:val="single"/>
              </w:rPr>
              <w:br w:type="page"/>
            </w:r>
            <w:r w:rsidRPr="004F46F2">
              <w:rPr>
                <w:b/>
                <w:u w:val="single"/>
              </w:rPr>
              <w:br w:type="page"/>
            </w:r>
            <w:r w:rsidRPr="004F46F2">
              <w:rPr>
                <w:rFonts w:cs="Arial"/>
                <w:b/>
                <w:i/>
              </w:rPr>
              <w:t>NPQEL (Leading several schools)</w:t>
            </w:r>
          </w:p>
        </w:tc>
      </w:tr>
      <w:tr w:rsidR="00EE25F0" w:rsidRPr="004F46F2" w14:paraId="6E329C70" w14:textId="77777777" w:rsidTr="00DB5299">
        <w:trPr>
          <w:trHeight w:val="585"/>
        </w:trPr>
        <w:tc>
          <w:tcPr>
            <w:tcW w:w="4004" w:type="dxa"/>
            <w:shd w:val="clear" w:color="auto" w:fill="D5DCE4" w:themeFill="text2" w:themeFillTint="33"/>
            <w:vAlign w:val="center"/>
          </w:tcPr>
          <w:p w14:paraId="2BCA380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22" w:type="dxa"/>
            <w:shd w:val="clear" w:color="auto" w:fill="D5DCE4" w:themeFill="text2" w:themeFillTint="33"/>
            <w:vAlign w:val="center"/>
          </w:tcPr>
          <w:p w14:paraId="07D504CC"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0" w:type="dxa"/>
            <w:shd w:val="clear" w:color="auto" w:fill="D5DCE4" w:themeFill="text2" w:themeFillTint="33"/>
            <w:vAlign w:val="center"/>
          </w:tcPr>
          <w:p w14:paraId="1225B0D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2" w:type="dxa"/>
            <w:shd w:val="clear" w:color="auto" w:fill="D5DCE4" w:themeFill="text2" w:themeFillTint="33"/>
            <w:vAlign w:val="center"/>
          </w:tcPr>
          <w:p w14:paraId="4AFD304B" w14:textId="77777777" w:rsidR="00EE25F0" w:rsidRPr="004F46F2" w:rsidRDefault="00EE25F0" w:rsidP="00EE25F0">
            <w:pPr>
              <w:jc w:val="center"/>
              <w:rPr>
                <w:b/>
              </w:rPr>
            </w:pPr>
            <w:r w:rsidRPr="004F46F2">
              <w:rPr>
                <w:b/>
              </w:rPr>
              <w:t>Tested in</w:t>
            </w:r>
          </w:p>
        </w:tc>
      </w:tr>
      <w:tr w:rsidR="00EE25F0" w:rsidRPr="004F46F2" w14:paraId="69114A7F" w14:textId="77777777" w:rsidTr="00DB5299">
        <w:trPr>
          <w:trHeight w:val="1704"/>
        </w:trPr>
        <w:tc>
          <w:tcPr>
            <w:tcW w:w="4004" w:type="dxa"/>
            <w:vMerge w:val="restart"/>
            <w:shd w:val="clear" w:color="auto" w:fill="F2F2F2" w:themeFill="background1" w:themeFillShade="F2"/>
            <w:vAlign w:val="center"/>
          </w:tcPr>
          <w:p w14:paraId="26A863CF" w14:textId="77777777" w:rsidR="00EE25F0" w:rsidRPr="004F46F2" w:rsidRDefault="00EE25F0" w:rsidP="00EE25F0">
            <w:pPr>
              <w:rPr>
                <w:rFonts w:cs="Arial"/>
                <w:b/>
              </w:rPr>
            </w:pPr>
            <w:r w:rsidRPr="004F46F2">
              <w:rPr>
                <w:rFonts w:cs="Arial"/>
              </w:rPr>
              <w:t>Look beyond the education system to identify excellence, expertise or professional advice in other sectors and deploy it to achieve cross-organisational goals</w:t>
            </w:r>
          </w:p>
        </w:tc>
        <w:tc>
          <w:tcPr>
            <w:tcW w:w="4922" w:type="dxa"/>
            <w:shd w:val="clear" w:color="auto" w:fill="F2F2F2" w:themeFill="background1" w:themeFillShade="F2"/>
            <w:vAlign w:val="center"/>
          </w:tcPr>
          <w:p w14:paraId="2509BE10" w14:textId="77777777" w:rsidR="00EE25F0" w:rsidRPr="004F46F2" w:rsidRDefault="00EE25F0" w:rsidP="00EE25F0">
            <w:pPr>
              <w:ind w:right="25"/>
              <w:rPr>
                <w:rFonts w:cs="Arial"/>
              </w:rPr>
            </w:pPr>
            <w:r w:rsidRPr="004F46F2">
              <w:rPr>
                <w:rFonts w:cs="Arial"/>
              </w:rPr>
              <w:t>Sources of expertise and professional advice (for example, in relation to legal, financial, commercial, procurement and marketing services) and how to access these</w:t>
            </w:r>
          </w:p>
        </w:tc>
        <w:tc>
          <w:tcPr>
            <w:tcW w:w="4110" w:type="dxa"/>
            <w:vMerge w:val="restart"/>
            <w:shd w:val="clear" w:color="auto" w:fill="D5DCE4" w:themeFill="text2" w:themeFillTint="33"/>
            <w:vAlign w:val="center"/>
          </w:tcPr>
          <w:p w14:paraId="01CD38B1" w14:textId="77777777" w:rsidR="00EE25F0" w:rsidRPr="004F46F2" w:rsidRDefault="00EE25F0" w:rsidP="00EE25F0">
            <w:pPr>
              <w:rPr>
                <w:rFonts w:cs="Arial"/>
              </w:rPr>
            </w:pPr>
            <w:r w:rsidRPr="004F46F2">
              <w:rPr>
                <w:rFonts w:cs="Arial"/>
              </w:rPr>
              <w:t>4.4.1 Exploits expertise, professional advice and/or best practice from beyond the education system and applies it to own plans</w:t>
            </w:r>
          </w:p>
        </w:tc>
        <w:tc>
          <w:tcPr>
            <w:tcW w:w="2552" w:type="dxa"/>
            <w:vMerge w:val="restart"/>
            <w:shd w:val="clear" w:color="auto" w:fill="D5DCE4" w:themeFill="text2" w:themeFillTint="33"/>
            <w:vAlign w:val="center"/>
          </w:tcPr>
          <w:p w14:paraId="39049FB7" w14:textId="77777777" w:rsidR="00EE25F0" w:rsidRPr="004F46F2" w:rsidRDefault="00EE25F0" w:rsidP="00EE25F0">
            <w:pPr>
              <w:spacing w:after="80"/>
              <w:ind w:right="-103"/>
              <w:jc w:val="center"/>
              <w:rPr>
                <w:rFonts w:cs="Arial"/>
              </w:rPr>
            </w:pPr>
            <w:r w:rsidRPr="004F46F2">
              <w:rPr>
                <w:rFonts w:cs="Arial"/>
              </w:rPr>
              <w:t>Task 1</w:t>
            </w:r>
          </w:p>
          <w:p w14:paraId="016FF8EB" w14:textId="77777777" w:rsidR="00EE25F0" w:rsidRPr="004F46F2" w:rsidRDefault="00EE25F0" w:rsidP="00EE25F0">
            <w:pPr>
              <w:spacing w:after="80"/>
              <w:ind w:right="-103"/>
              <w:jc w:val="center"/>
              <w:rPr>
                <w:rFonts w:cs="Arial"/>
              </w:rPr>
            </w:pPr>
          </w:p>
          <w:p w14:paraId="3FACF3C9" w14:textId="77777777" w:rsidR="00EE25F0" w:rsidRPr="004F46F2" w:rsidRDefault="00EE25F0" w:rsidP="00EE25F0">
            <w:pPr>
              <w:spacing w:after="80"/>
              <w:ind w:right="-103"/>
              <w:jc w:val="center"/>
              <w:rPr>
                <w:rFonts w:cs="Arial"/>
              </w:rPr>
            </w:pPr>
            <w:r w:rsidRPr="004F46F2">
              <w:rPr>
                <w:rFonts w:cs="Arial"/>
              </w:rPr>
              <w:t>Task 2</w:t>
            </w:r>
          </w:p>
        </w:tc>
      </w:tr>
      <w:tr w:rsidR="00EE25F0" w:rsidRPr="004F46F2" w14:paraId="2F9B77D9" w14:textId="77777777" w:rsidTr="00DB5299">
        <w:trPr>
          <w:trHeight w:val="1105"/>
        </w:trPr>
        <w:tc>
          <w:tcPr>
            <w:tcW w:w="4004" w:type="dxa"/>
            <w:vMerge/>
            <w:shd w:val="clear" w:color="auto" w:fill="F2F2F2" w:themeFill="background1" w:themeFillShade="F2"/>
            <w:vAlign w:val="center"/>
          </w:tcPr>
          <w:p w14:paraId="5763E5B1" w14:textId="77777777" w:rsidR="00EE25F0" w:rsidRPr="004F46F2" w:rsidRDefault="00EE25F0" w:rsidP="00EE25F0">
            <w:pPr>
              <w:rPr>
                <w:rFonts w:cs="Arial"/>
                <w:b/>
              </w:rPr>
            </w:pPr>
          </w:p>
        </w:tc>
        <w:tc>
          <w:tcPr>
            <w:tcW w:w="4922" w:type="dxa"/>
            <w:vMerge w:val="restart"/>
            <w:shd w:val="clear" w:color="auto" w:fill="F2F2F2" w:themeFill="background1" w:themeFillShade="F2"/>
            <w:vAlign w:val="center"/>
          </w:tcPr>
          <w:p w14:paraId="2E6FA54C" w14:textId="77777777" w:rsidR="00EE25F0" w:rsidRPr="004F46F2" w:rsidRDefault="00EE25F0" w:rsidP="00EE25F0">
            <w:pPr>
              <w:ind w:right="25"/>
              <w:rPr>
                <w:rFonts w:cs="Arial"/>
              </w:rPr>
            </w:pPr>
            <w:r w:rsidRPr="004F46F2">
              <w:rPr>
                <w:rFonts w:cs="Arial"/>
              </w:rPr>
              <w:t>Sources of best practice beyond the school system (for example, in relation to continuous improvement, governance, project management or financial efficiency)</w:t>
            </w:r>
          </w:p>
        </w:tc>
        <w:tc>
          <w:tcPr>
            <w:tcW w:w="4110" w:type="dxa"/>
            <w:vMerge/>
            <w:shd w:val="clear" w:color="auto" w:fill="D5DCE4" w:themeFill="text2" w:themeFillTint="33"/>
            <w:vAlign w:val="center"/>
          </w:tcPr>
          <w:p w14:paraId="0C2520F7" w14:textId="77777777" w:rsidR="00EE25F0" w:rsidRPr="004F46F2" w:rsidRDefault="00EE25F0" w:rsidP="00EE25F0">
            <w:pPr>
              <w:ind w:right="26"/>
              <w:rPr>
                <w:rFonts w:cs="Arial"/>
              </w:rPr>
            </w:pPr>
          </w:p>
        </w:tc>
        <w:tc>
          <w:tcPr>
            <w:tcW w:w="2552" w:type="dxa"/>
            <w:vMerge/>
            <w:shd w:val="clear" w:color="auto" w:fill="D5DCE4" w:themeFill="text2" w:themeFillTint="33"/>
            <w:vAlign w:val="center"/>
          </w:tcPr>
          <w:p w14:paraId="076E5ABB" w14:textId="77777777" w:rsidR="00EE25F0" w:rsidRPr="004F46F2" w:rsidRDefault="00EE25F0" w:rsidP="00EE25F0">
            <w:pPr>
              <w:spacing w:after="80"/>
              <w:ind w:right="-103"/>
              <w:jc w:val="center"/>
              <w:rPr>
                <w:rFonts w:cs="Arial"/>
              </w:rPr>
            </w:pPr>
          </w:p>
        </w:tc>
      </w:tr>
      <w:tr w:rsidR="00EE25F0" w:rsidRPr="004F46F2" w14:paraId="1E134D93" w14:textId="77777777" w:rsidTr="00DB5299">
        <w:trPr>
          <w:trHeight w:val="695"/>
        </w:trPr>
        <w:tc>
          <w:tcPr>
            <w:tcW w:w="4004" w:type="dxa"/>
            <w:vMerge w:val="restart"/>
            <w:shd w:val="clear" w:color="auto" w:fill="F2F2F2" w:themeFill="background1" w:themeFillShade="F2"/>
            <w:vAlign w:val="center"/>
          </w:tcPr>
          <w:p w14:paraId="7A519758" w14:textId="77777777" w:rsidR="00EE25F0" w:rsidRPr="004F46F2" w:rsidRDefault="00EE25F0" w:rsidP="00EE25F0">
            <w:pPr>
              <w:rPr>
                <w:rFonts w:cs="Arial"/>
                <w:b/>
              </w:rPr>
            </w:pPr>
            <w:r w:rsidRPr="004F46F2">
              <w:rPr>
                <w:rFonts w:cs="Arial"/>
              </w:rPr>
              <w:t>Use school-to-school partnerships and collaboration to drive improvement in a range of different areas (for example, in relation to continuous improvement, governance, project management or financial efficiency)</w:t>
            </w:r>
          </w:p>
        </w:tc>
        <w:tc>
          <w:tcPr>
            <w:tcW w:w="4922" w:type="dxa"/>
            <w:vMerge/>
            <w:shd w:val="clear" w:color="auto" w:fill="F2F2F2" w:themeFill="background1" w:themeFillShade="F2"/>
            <w:vAlign w:val="center"/>
          </w:tcPr>
          <w:p w14:paraId="2728112B" w14:textId="77777777" w:rsidR="00EE25F0" w:rsidRPr="004F46F2" w:rsidRDefault="00EE25F0" w:rsidP="00EE25F0">
            <w:pPr>
              <w:ind w:right="-109"/>
              <w:rPr>
                <w:rFonts w:cs="Arial"/>
              </w:rPr>
            </w:pPr>
          </w:p>
        </w:tc>
        <w:tc>
          <w:tcPr>
            <w:tcW w:w="4110" w:type="dxa"/>
            <w:vMerge/>
            <w:shd w:val="clear" w:color="auto" w:fill="D5DCE4" w:themeFill="text2" w:themeFillTint="33"/>
            <w:vAlign w:val="center"/>
          </w:tcPr>
          <w:p w14:paraId="47275E63" w14:textId="77777777" w:rsidR="00EE25F0" w:rsidRPr="004F46F2" w:rsidRDefault="00EE25F0" w:rsidP="00EE25F0">
            <w:pPr>
              <w:ind w:right="26"/>
              <w:rPr>
                <w:rFonts w:cs="Arial"/>
                <w:highlight w:val="yellow"/>
              </w:rPr>
            </w:pPr>
          </w:p>
        </w:tc>
        <w:tc>
          <w:tcPr>
            <w:tcW w:w="2552" w:type="dxa"/>
            <w:vMerge/>
            <w:shd w:val="clear" w:color="auto" w:fill="D5DCE4" w:themeFill="text2" w:themeFillTint="33"/>
            <w:vAlign w:val="center"/>
          </w:tcPr>
          <w:p w14:paraId="4C5CC58B" w14:textId="77777777" w:rsidR="00EE25F0" w:rsidRPr="004F46F2" w:rsidRDefault="00EE25F0" w:rsidP="00EE25F0">
            <w:pPr>
              <w:spacing w:after="80"/>
              <w:ind w:right="-103"/>
              <w:jc w:val="center"/>
              <w:rPr>
                <w:rFonts w:cs="Arial"/>
              </w:rPr>
            </w:pPr>
          </w:p>
        </w:tc>
      </w:tr>
      <w:tr w:rsidR="00EE25F0" w:rsidRPr="004F46F2" w14:paraId="76102795" w14:textId="77777777" w:rsidTr="00DB5299">
        <w:trPr>
          <w:trHeight w:val="1955"/>
        </w:trPr>
        <w:tc>
          <w:tcPr>
            <w:tcW w:w="4004" w:type="dxa"/>
            <w:vMerge/>
            <w:shd w:val="clear" w:color="auto" w:fill="F2F2F2" w:themeFill="background1" w:themeFillShade="F2"/>
            <w:vAlign w:val="center"/>
          </w:tcPr>
          <w:p w14:paraId="6593BF57" w14:textId="77777777" w:rsidR="00EE25F0" w:rsidRPr="004F46F2" w:rsidRDefault="00EE25F0" w:rsidP="00EE25F0">
            <w:pPr>
              <w:rPr>
                <w:rFonts w:cs="Arial"/>
                <w:highlight w:val="yellow"/>
              </w:rPr>
            </w:pPr>
          </w:p>
        </w:tc>
        <w:tc>
          <w:tcPr>
            <w:tcW w:w="4922" w:type="dxa"/>
            <w:shd w:val="clear" w:color="auto" w:fill="F2F2F2" w:themeFill="background1" w:themeFillShade="F2"/>
            <w:vAlign w:val="center"/>
          </w:tcPr>
          <w:p w14:paraId="70205C9F" w14:textId="77777777" w:rsidR="00EE25F0" w:rsidRPr="004F46F2" w:rsidRDefault="00EE25F0" w:rsidP="00EE25F0">
            <w:pPr>
              <w:ind w:right="-111"/>
              <w:rPr>
                <w:rFonts w:cs="Arial"/>
                <w:highlight w:val="yellow"/>
              </w:rPr>
            </w:pPr>
            <w:r w:rsidRPr="004F46F2">
              <w:rPr>
                <w:rFonts w:cs="Arial"/>
              </w:rPr>
              <w:t>Research into, and examples of, successful school-to-school support partnerships and collaborations, drawn from a range of schools</w:t>
            </w:r>
          </w:p>
        </w:tc>
        <w:tc>
          <w:tcPr>
            <w:tcW w:w="4110" w:type="dxa"/>
            <w:shd w:val="clear" w:color="auto" w:fill="D5DCE4" w:themeFill="text2" w:themeFillTint="33"/>
            <w:vAlign w:val="center"/>
          </w:tcPr>
          <w:p w14:paraId="248E2ECF" w14:textId="77777777" w:rsidR="00EE25F0" w:rsidRPr="004F46F2" w:rsidRDefault="00EE25F0" w:rsidP="00EE25F0">
            <w:pPr>
              <w:tabs>
                <w:tab w:val="left" w:pos="3864"/>
              </w:tabs>
              <w:ind w:right="26"/>
              <w:rPr>
                <w:rFonts w:cs="Arial"/>
              </w:rPr>
            </w:pPr>
            <w:r w:rsidRPr="004F46F2">
              <w:rPr>
                <w:rFonts w:cs="Arial"/>
              </w:rPr>
              <w:t>4.4.2 Analyses research into, and examples of, successful school-to-school support partnerships and collaborations applies findings to own plans</w:t>
            </w:r>
          </w:p>
        </w:tc>
        <w:tc>
          <w:tcPr>
            <w:tcW w:w="2552" w:type="dxa"/>
            <w:shd w:val="clear" w:color="auto" w:fill="D5DCE4" w:themeFill="text2" w:themeFillTint="33"/>
            <w:vAlign w:val="center"/>
          </w:tcPr>
          <w:p w14:paraId="7DA6762A" w14:textId="77777777" w:rsidR="00EE25F0" w:rsidRPr="004F46F2" w:rsidRDefault="00EE25F0" w:rsidP="00EE25F0">
            <w:pPr>
              <w:spacing w:after="80"/>
              <w:ind w:right="-103"/>
              <w:jc w:val="center"/>
              <w:rPr>
                <w:rFonts w:cs="Arial"/>
                <w:highlight w:val="yellow"/>
              </w:rPr>
            </w:pPr>
            <w:r w:rsidRPr="004F46F2">
              <w:rPr>
                <w:rFonts w:cs="Arial"/>
              </w:rPr>
              <w:t>Task 2</w:t>
            </w:r>
          </w:p>
        </w:tc>
      </w:tr>
      <w:tr w:rsidR="00EE25F0" w:rsidRPr="004F46F2" w14:paraId="2B903546" w14:textId="77777777" w:rsidTr="00DB5299">
        <w:trPr>
          <w:trHeight w:val="1700"/>
        </w:trPr>
        <w:tc>
          <w:tcPr>
            <w:tcW w:w="4004" w:type="dxa"/>
            <w:shd w:val="clear" w:color="auto" w:fill="F2F2F2" w:themeFill="background1" w:themeFillShade="F2"/>
            <w:vAlign w:val="center"/>
          </w:tcPr>
          <w:p w14:paraId="64CB88EC" w14:textId="77777777" w:rsidR="00EE25F0" w:rsidRPr="004F46F2" w:rsidRDefault="00EE25F0" w:rsidP="00EE25F0">
            <w:pPr>
              <w:rPr>
                <w:rFonts w:cs="Arial"/>
                <w:b/>
              </w:rPr>
            </w:pPr>
            <w:r w:rsidRPr="004F46F2">
              <w:rPr>
                <w:rFonts w:cs="Arial"/>
              </w:rPr>
              <w:t>Expand a school partnership to successfully and prepare a school to join a partnership effectively</w:t>
            </w:r>
          </w:p>
        </w:tc>
        <w:tc>
          <w:tcPr>
            <w:tcW w:w="4922" w:type="dxa"/>
            <w:shd w:val="clear" w:color="auto" w:fill="F2F2F2" w:themeFill="background1" w:themeFillShade="F2"/>
            <w:vAlign w:val="center"/>
          </w:tcPr>
          <w:p w14:paraId="6F50A112" w14:textId="77777777" w:rsidR="00EE25F0" w:rsidRPr="004F46F2" w:rsidRDefault="00EE25F0" w:rsidP="00EE25F0">
            <w:pPr>
              <w:rPr>
                <w:rFonts w:cs="Arial"/>
              </w:rPr>
            </w:pPr>
            <w:r w:rsidRPr="004F46F2">
              <w:rPr>
                <w:rFonts w:cs="Arial"/>
              </w:rPr>
              <w:t xml:space="preserve">Key research into, and examples of, preparing schools to successfully expand or join partnerships, including an academy chain (for example, in relation to due diligence, finance and governance arrangements) </w:t>
            </w:r>
          </w:p>
        </w:tc>
        <w:tc>
          <w:tcPr>
            <w:tcW w:w="4110" w:type="dxa"/>
            <w:shd w:val="clear" w:color="auto" w:fill="D5DCE4" w:themeFill="text2" w:themeFillTint="33"/>
            <w:vAlign w:val="center"/>
          </w:tcPr>
          <w:p w14:paraId="0340197E" w14:textId="77777777" w:rsidR="00EE25F0" w:rsidRPr="004F46F2" w:rsidRDefault="00EE25F0" w:rsidP="00EE25F0">
            <w:pPr>
              <w:ind w:right="26"/>
              <w:rPr>
                <w:rFonts w:cs="Arial"/>
              </w:rPr>
            </w:pPr>
            <w:r w:rsidRPr="004F46F2">
              <w:rPr>
                <w:rFonts w:cs="Arial"/>
              </w:rPr>
              <w:t xml:space="preserve">4.4.3 Analyses research into, and examples of, expanding and/or joining a school partnership successfully, including an academy chain, and applies findings to own plans </w:t>
            </w:r>
          </w:p>
        </w:tc>
        <w:tc>
          <w:tcPr>
            <w:tcW w:w="2552" w:type="dxa"/>
            <w:shd w:val="clear" w:color="auto" w:fill="D5DCE4" w:themeFill="text2" w:themeFillTint="33"/>
            <w:vAlign w:val="center"/>
          </w:tcPr>
          <w:p w14:paraId="4D1EA441" w14:textId="77777777" w:rsidR="00EE25F0" w:rsidRPr="004F46F2" w:rsidRDefault="00EE25F0" w:rsidP="00EE25F0">
            <w:pPr>
              <w:spacing w:after="80"/>
              <w:ind w:right="-103"/>
              <w:jc w:val="center"/>
              <w:rPr>
                <w:rFonts w:cs="Arial"/>
              </w:rPr>
            </w:pPr>
            <w:r w:rsidRPr="004F46F2">
              <w:rPr>
                <w:rFonts w:cs="Arial"/>
              </w:rPr>
              <w:t>Task 1</w:t>
            </w:r>
          </w:p>
        </w:tc>
      </w:tr>
    </w:tbl>
    <w:p w14:paraId="565878DF" w14:textId="77777777" w:rsidR="00EE25F0" w:rsidRPr="004F46F2" w:rsidRDefault="00EE25F0" w:rsidP="00EE25F0">
      <w:pPr>
        <w:widowControl/>
        <w:overflowPunct/>
        <w:autoSpaceDE/>
        <w:autoSpaceDN/>
        <w:adjustRightInd/>
        <w:spacing w:after="160" w:line="259" w:lineRule="auto"/>
        <w:jc w:val="center"/>
        <w:textAlignment w:val="auto"/>
        <w:rPr>
          <w:b/>
          <w:u w:val="single"/>
        </w:rPr>
      </w:pPr>
    </w:p>
    <w:p w14:paraId="1B21F6EE"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rPr>
          <w:b/>
        </w:rPr>
        <w:br w:type="page"/>
      </w:r>
      <w:r w:rsidRPr="004F46F2">
        <w:rPr>
          <w:b/>
          <w:sz w:val="26"/>
        </w:rPr>
        <w:lastRenderedPageBreak/>
        <w:t>Managing Resources and Risks</w:t>
      </w:r>
    </w:p>
    <w:p w14:paraId="010ABBDE"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111"/>
        <w:gridCol w:w="2551"/>
      </w:tblGrid>
      <w:tr w:rsidR="00EE25F0" w:rsidRPr="004F46F2" w14:paraId="0DCBE26D" w14:textId="77777777" w:rsidTr="00DB5299">
        <w:trPr>
          <w:trHeight w:val="387"/>
          <w:jc w:val="center"/>
        </w:trPr>
        <w:tc>
          <w:tcPr>
            <w:tcW w:w="15871" w:type="dxa"/>
            <w:gridSpan w:val="4"/>
            <w:shd w:val="clear" w:color="auto" w:fill="8496B0" w:themeFill="text2" w:themeFillTint="99"/>
            <w:vAlign w:val="center"/>
          </w:tcPr>
          <w:p w14:paraId="13D5D7FE"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1F0EE95E" w14:textId="77777777" w:rsidTr="00DB5299">
        <w:trPr>
          <w:trHeight w:val="586"/>
          <w:jc w:val="center"/>
        </w:trPr>
        <w:tc>
          <w:tcPr>
            <w:tcW w:w="4248" w:type="dxa"/>
            <w:shd w:val="clear" w:color="auto" w:fill="D5DCE4" w:themeFill="text2" w:themeFillTint="33"/>
            <w:vAlign w:val="center"/>
          </w:tcPr>
          <w:p w14:paraId="61BA229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3CCDB26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111" w:type="dxa"/>
            <w:shd w:val="clear" w:color="auto" w:fill="D5DCE4" w:themeFill="text2" w:themeFillTint="33"/>
            <w:vAlign w:val="center"/>
          </w:tcPr>
          <w:p w14:paraId="3A426D7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551" w:type="dxa"/>
            <w:shd w:val="clear" w:color="auto" w:fill="D5DCE4" w:themeFill="text2" w:themeFillTint="33"/>
            <w:vAlign w:val="center"/>
          </w:tcPr>
          <w:p w14:paraId="216E49B8" w14:textId="77777777" w:rsidR="00EE25F0" w:rsidRPr="004F46F2" w:rsidRDefault="00EE25F0" w:rsidP="00EE25F0">
            <w:pPr>
              <w:jc w:val="center"/>
              <w:rPr>
                <w:b/>
              </w:rPr>
            </w:pPr>
            <w:r w:rsidRPr="004F46F2">
              <w:rPr>
                <w:b/>
              </w:rPr>
              <w:t>Tested in</w:t>
            </w:r>
          </w:p>
        </w:tc>
      </w:tr>
      <w:tr w:rsidR="00EE25F0" w:rsidRPr="004F46F2" w14:paraId="7E928130" w14:textId="77777777" w:rsidTr="00DB5299">
        <w:trPr>
          <w:trHeight w:val="1572"/>
          <w:jc w:val="center"/>
        </w:trPr>
        <w:tc>
          <w:tcPr>
            <w:tcW w:w="4248" w:type="dxa"/>
            <w:vMerge w:val="restart"/>
            <w:shd w:val="clear" w:color="auto" w:fill="F2F2F2" w:themeFill="background1" w:themeFillShade="F2"/>
            <w:vAlign w:val="center"/>
          </w:tcPr>
          <w:p w14:paraId="1A1B869B" w14:textId="77777777" w:rsidR="00EE25F0" w:rsidRPr="004F46F2" w:rsidRDefault="00EE25F0" w:rsidP="00EE25F0">
            <w:pPr>
              <w:spacing w:after="80"/>
              <w:rPr>
                <w:rFonts w:cs="Arial"/>
              </w:rPr>
            </w:pPr>
            <w:r w:rsidRPr="004F46F2">
              <w:rPr>
                <w:rFonts w:cs="Arial"/>
              </w:rPr>
              <w:t>Deploy staff, financial and educational resources within a team efficiently, to enhance pupil progress and attainment</w:t>
            </w:r>
          </w:p>
        </w:tc>
        <w:tc>
          <w:tcPr>
            <w:tcW w:w="4961" w:type="dxa"/>
            <w:vMerge w:val="restart"/>
            <w:shd w:val="clear" w:color="auto" w:fill="F2F2F2" w:themeFill="background1" w:themeFillShade="F2"/>
            <w:vAlign w:val="center"/>
          </w:tcPr>
          <w:p w14:paraId="2D07986A" w14:textId="77777777" w:rsidR="00EE25F0" w:rsidRPr="004F46F2" w:rsidRDefault="00EE25F0" w:rsidP="00EE25F0">
            <w:pPr>
              <w:spacing w:after="80"/>
              <w:ind w:right="76"/>
              <w:rPr>
                <w:rFonts w:cs="Arial"/>
              </w:rPr>
            </w:pPr>
            <w:r w:rsidRPr="004F46F2">
              <w:rPr>
                <w:rFonts w:cs="Arial"/>
              </w:rPr>
              <w:t xml:space="preserve">Resource and project management tools and techniques, including budgeting, forecasting and project plans </w:t>
            </w:r>
          </w:p>
        </w:tc>
        <w:tc>
          <w:tcPr>
            <w:tcW w:w="4111" w:type="dxa"/>
            <w:shd w:val="clear" w:color="auto" w:fill="D5DCE4" w:themeFill="text2" w:themeFillTint="33"/>
            <w:vAlign w:val="center"/>
          </w:tcPr>
          <w:p w14:paraId="176EE584" w14:textId="77777777" w:rsidR="00EE25F0" w:rsidRPr="004F46F2" w:rsidRDefault="00EE25F0" w:rsidP="00EE25F0">
            <w:pPr>
              <w:rPr>
                <w:rFonts w:cs="Arial"/>
              </w:rPr>
            </w:pPr>
            <w:r w:rsidRPr="004F46F2">
              <w:rPr>
                <w:rFonts w:cs="Arial"/>
              </w:rPr>
              <w:t>5.1.1 Analyses the financial and staffing implications of own plans, during whole lifetime of plans, using a budget</w:t>
            </w:r>
          </w:p>
        </w:tc>
        <w:tc>
          <w:tcPr>
            <w:tcW w:w="2551" w:type="dxa"/>
            <w:shd w:val="clear" w:color="auto" w:fill="D5DCE4" w:themeFill="text2" w:themeFillTint="33"/>
            <w:vAlign w:val="center"/>
          </w:tcPr>
          <w:p w14:paraId="1467A59D" w14:textId="77777777" w:rsidR="00EE25F0" w:rsidRPr="004F46F2" w:rsidRDefault="00EE25F0" w:rsidP="00EE25F0">
            <w:pPr>
              <w:spacing w:after="80"/>
              <w:ind w:right="-60"/>
              <w:jc w:val="center"/>
              <w:rPr>
                <w:rFonts w:cs="Arial"/>
                <w:b/>
              </w:rPr>
            </w:pPr>
            <w:r w:rsidRPr="004F46F2">
              <w:t>Part B</w:t>
            </w:r>
          </w:p>
          <w:p w14:paraId="67493566" w14:textId="77777777" w:rsidR="00EE25F0" w:rsidRPr="004F46F2" w:rsidRDefault="00EE25F0" w:rsidP="00EE25F0">
            <w:pPr>
              <w:spacing w:after="80"/>
              <w:ind w:right="-60"/>
              <w:rPr>
                <w:rFonts w:cs="Arial"/>
              </w:rPr>
            </w:pPr>
            <w:r w:rsidRPr="004F46F2">
              <w:rPr>
                <w:rFonts w:cs="Arial"/>
                <w:b/>
              </w:rPr>
              <w:t>Supporting document required:</w:t>
            </w:r>
            <w:r w:rsidRPr="004F46F2">
              <w:rPr>
                <w:rFonts w:cs="Arial"/>
              </w:rPr>
              <w:t xml:space="preserve"> Budget</w:t>
            </w:r>
          </w:p>
        </w:tc>
      </w:tr>
      <w:tr w:rsidR="00EE25F0" w:rsidRPr="004F46F2" w14:paraId="5E942D5E" w14:textId="77777777" w:rsidTr="00DB5299">
        <w:trPr>
          <w:trHeight w:val="1390"/>
          <w:jc w:val="center"/>
        </w:trPr>
        <w:tc>
          <w:tcPr>
            <w:tcW w:w="4248" w:type="dxa"/>
            <w:vMerge/>
            <w:shd w:val="clear" w:color="auto" w:fill="F2F2F2" w:themeFill="background1" w:themeFillShade="F2"/>
            <w:vAlign w:val="center"/>
          </w:tcPr>
          <w:p w14:paraId="5573074C" w14:textId="77777777" w:rsidR="00EE25F0" w:rsidRPr="004F46F2" w:rsidRDefault="00EE25F0" w:rsidP="00EE25F0">
            <w:pPr>
              <w:spacing w:after="80"/>
              <w:ind w:right="-105"/>
              <w:rPr>
                <w:rFonts w:cs="Arial"/>
              </w:rPr>
            </w:pPr>
          </w:p>
        </w:tc>
        <w:tc>
          <w:tcPr>
            <w:tcW w:w="4961" w:type="dxa"/>
            <w:vMerge/>
            <w:shd w:val="clear" w:color="auto" w:fill="F2F2F2" w:themeFill="background1" w:themeFillShade="F2"/>
            <w:vAlign w:val="center"/>
          </w:tcPr>
          <w:p w14:paraId="38EBC800" w14:textId="77777777" w:rsidR="00EE25F0" w:rsidRPr="004F46F2" w:rsidRDefault="00EE25F0" w:rsidP="00EE25F0">
            <w:pPr>
              <w:spacing w:after="80"/>
              <w:ind w:right="76"/>
              <w:rPr>
                <w:rFonts w:cs="Arial"/>
              </w:rPr>
            </w:pPr>
          </w:p>
        </w:tc>
        <w:tc>
          <w:tcPr>
            <w:tcW w:w="4111" w:type="dxa"/>
            <w:shd w:val="clear" w:color="auto" w:fill="D5DCE4" w:themeFill="text2" w:themeFillTint="33"/>
            <w:vAlign w:val="center"/>
          </w:tcPr>
          <w:p w14:paraId="4864763A" w14:textId="77777777" w:rsidR="00EE25F0" w:rsidRPr="004F46F2" w:rsidRDefault="00EE25F0" w:rsidP="00EE25F0">
            <w:pPr>
              <w:rPr>
                <w:rFonts w:cs="Arial"/>
              </w:rPr>
            </w:pPr>
            <w:r w:rsidRPr="004F46F2">
              <w:rPr>
                <w:rFonts w:cs="Arial"/>
              </w:rPr>
              <w:t>5.1.2 Defines the steps required to successfully implement plans, using a project plan</w:t>
            </w:r>
          </w:p>
        </w:tc>
        <w:tc>
          <w:tcPr>
            <w:tcW w:w="2551" w:type="dxa"/>
            <w:shd w:val="clear" w:color="auto" w:fill="D5DCE4" w:themeFill="text2" w:themeFillTint="33"/>
            <w:vAlign w:val="center"/>
          </w:tcPr>
          <w:p w14:paraId="51185AD2" w14:textId="77777777" w:rsidR="00EE25F0" w:rsidRPr="004F46F2" w:rsidRDefault="00EE25F0" w:rsidP="00EE25F0">
            <w:pPr>
              <w:spacing w:after="80"/>
              <w:ind w:right="-60"/>
              <w:jc w:val="center"/>
              <w:rPr>
                <w:rFonts w:cs="Arial"/>
                <w:b/>
              </w:rPr>
            </w:pPr>
            <w:r w:rsidRPr="004F46F2">
              <w:t>Part B</w:t>
            </w:r>
          </w:p>
          <w:p w14:paraId="2E611CA2" w14:textId="77777777" w:rsidR="00EE25F0" w:rsidRPr="004F46F2" w:rsidRDefault="00EE25F0" w:rsidP="00EE25F0">
            <w:pPr>
              <w:spacing w:after="80"/>
              <w:ind w:right="-60"/>
              <w:rPr>
                <w:rFonts w:cs="Arial"/>
              </w:rPr>
            </w:pPr>
            <w:r w:rsidRPr="004F46F2">
              <w:rPr>
                <w:rFonts w:cs="Arial"/>
                <w:b/>
              </w:rPr>
              <w:t>Supporting document required:</w:t>
            </w:r>
            <w:r w:rsidRPr="004F46F2">
              <w:rPr>
                <w:rFonts w:cs="Arial"/>
              </w:rPr>
              <w:t xml:space="preserve"> Project plan</w:t>
            </w:r>
          </w:p>
        </w:tc>
      </w:tr>
      <w:tr w:rsidR="00EE25F0" w:rsidRPr="004F46F2" w14:paraId="55FDE52B" w14:textId="77777777" w:rsidTr="00DB5299">
        <w:trPr>
          <w:trHeight w:val="1722"/>
          <w:jc w:val="center"/>
        </w:trPr>
        <w:tc>
          <w:tcPr>
            <w:tcW w:w="4248" w:type="dxa"/>
            <w:shd w:val="clear" w:color="auto" w:fill="F2F2F2" w:themeFill="background1" w:themeFillShade="F2"/>
            <w:vAlign w:val="center"/>
          </w:tcPr>
          <w:p w14:paraId="759D6A07" w14:textId="77777777" w:rsidR="00EE25F0" w:rsidRPr="004F46F2" w:rsidRDefault="00EE25F0" w:rsidP="00EE25F0">
            <w:pPr>
              <w:spacing w:after="80"/>
              <w:rPr>
                <w:rFonts w:cs="Arial"/>
              </w:rPr>
            </w:pPr>
            <w:r w:rsidRPr="004F46F2">
              <w:rPr>
                <w:rFonts w:cs="Arial"/>
              </w:rPr>
              <w:t>Manage risks within a team effectively (for example, in relation to staffing, finances or teacher workload), using a risk register</w:t>
            </w:r>
          </w:p>
        </w:tc>
        <w:tc>
          <w:tcPr>
            <w:tcW w:w="4961" w:type="dxa"/>
            <w:shd w:val="clear" w:color="auto" w:fill="F2F2F2" w:themeFill="background1" w:themeFillShade="F2"/>
            <w:vAlign w:val="center"/>
          </w:tcPr>
          <w:p w14:paraId="32F98A8D" w14:textId="77777777" w:rsidR="00EE25F0" w:rsidRPr="004F46F2" w:rsidRDefault="00EE25F0" w:rsidP="00EE25F0">
            <w:pPr>
              <w:spacing w:after="80"/>
              <w:ind w:right="76"/>
              <w:rPr>
                <w:rFonts w:cs="Arial"/>
              </w:rPr>
            </w:pPr>
            <w:r w:rsidRPr="004F46F2">
              <w:rPr>
                <w:rFonts w:cs="Arial"/>
              </w:rPr>
              <w:t>Best practice in relation to managing risks, including the establishment and maintenance of risk registers, drawn from a range of schools</w:t>
            </w:r>
          </w:p>
        </w:tc>
        <w:tc>
          <w:tcPr>
            <w:tcW w:w="4111" w:type="dxa"/>
            <w:vMerge w:val="restart"/>
            <w:shd w:val="clear" w:color="auto" w:fill="D5DCE4" w:themeFill="text2" w:themeFillTint="33"/>
            <w:vAlign w:val="center"/>
          </w:tcPr>
          <w:p w14:paraId="2A450E61" w14:textId="77777777" w:rsidR="00EE25F0" w:rsidRPr="004F46F2" w:rsidRDefault="00EE25F0" w:rsidP="00EE25F0">
            <w:pPr>
              <w:ind w:right="-7"/>
              <w:rPr>
                <w:rFonts w:cs="Arial"/>
                <w:highlight w:val="yellow"/>
              </w:rPr>
            </w:pPr>
            <w:r w:rsidRPr="004F46F2">
              <w:rPr>
                <w:rFonts w:cs="Arial"/>
              </w:rPr>
              <w:t>5.1.3 Identifies and mitigates risks in plans, using a risk register</w:t>
            </w:r>
          </w:p>
        </w:tc>
        <w:tc>
          <w:tcPr>
            <w:tcW w:w="2551" w:type="dxa"/>
            <w:vMerge w:val="restart"/>
            <w:shd w:val="clear" w:color="auto" w:fill="D5DCE4" w:themeFill="text2" w:themeFillTint="33"/>
            <w:vAlign w:val="center"/>
          </w:tcPr>
          <w:p w14:paraId="364559D5" w14:textId="77777777" w:rsidR="00EE25F0" w:rsidRPr="004F46F2" w:rsidRDefault="00EE25F0" w:rsidP="00EE25F0">
            <w:pPr>
              <w:spacing w:after="80"/>
              <w:ind w:right="-60"/>
              <w:jc w:val="center"/>
              <w:rPr>
                <w:rFonts w:cs="Arial"/>
                <w:b/>
              </w:rPr>
            </w:pPr>
            <w:r w:rsidRPr="004F46F2">
              <w:t>Part B</w:t>
            </w:r>
          </w:p>
          <w:p w14:paraId="1D941BDE" w14:textId="77777777" w:rsidR="00EE25F0" w:rsidRPr="004F46F2" w:rsidRDefault="00EE25F0" w:rsidP="00EE25F0">
            <w:pPr>
              <w:widowControl/>
              <w:overflowPunct/>
              <w:autoSpaceDE/>
              <w:autoSpaceDN/>
              <w:adjustRightInd/>
              <w:ind w:right="-60"/>
              <w:textAlignment w:val="auto"/>
              <w:rPr>
                <w:rFonts w:cs="Arial"/>
              </w:rPr>
            </w:pPr>
            <w:r w:rsidRPr="004F46F2">
              <w:rPr>
                <w:rFonts w:cs="Arial"/>
                <w:b/>
              </w:rPr>
              <w:t>Supporting document required:</w:t>
            </w:r>
            <w:r w:rsidRPr="004F46F2">
              <w:rPr>
                <w:rFonts w:cs="Arial"/>
              </w:rPr>
              <w:t xml:space="preserve"> Risk register</w:t>
            </w:r>
          </w:p>
        </w:tc>
      </w:tr>
      <w:tr w:rsidR="00EE25F0" w:rsidRPr="004F46F2" w14:paraId="37779B1D" w14:textId="77777777" w:rsidTr="00DB5299">
        <w:trPr>
          <w:trHeight w:val="1408"/>
          <w:jc w:val="center"/>
        </w:trPr>
        <w:tc>
          <w:tcPr>
            <w:tcW w:w="4248" w:type="dxa"/>
            <w:shd w:val="clear" w:color="auto" w:fill="F2F2F2" w:themeFill="background1" w:themeFillShade="F2"/>
            <w:vAlign w:val="center"/>
          </w:tcPr>
          <w:p w14:paraId="084D9471" w14:textId="77777777" w:rsidR="00EE25F0" w:rsidRPr="004F46F2" w:rsidRDefault="00EE25F0" w:rsidP="00EE25F0">
            <w:pPr>
              <w:spacing w:after="80"/>
              <w:rPr>
                <w:rFonts w:cs="Arial"/>
              </w:rPr>
            </w:pPr>
            <w:r w:rsidRPr="004F46F2">
              <w:rPr>
                <w:rFonts w:cs="Arial"/>
              </w:rPr>
              <w:t>Deliver a safe environment for pupils and staff</w:t>
            </w:r>
          </w:p>
        </w:tc>
        <w:tc>
          <w:tcPr>
            <w:tcW w:w="4961" w:type="dxa"/>
            <w:shd w:val="clear" w:color="auto" w:fill="F2F2F2" w:themeFill="background1" w:themeFillShade="F2"/>
            <w:vAlign w:val="center"/>
          </w:tcPr>
          <w:p w14:paraId="23446328" w14:textId="77777777" w:rsidR="00EE25F0" w:rsidRPr="004F46F2" w:rsidRDefault="00EE25F0" w:rsidP="00EE25F0">
            <w:pPr>
              <w:spacing w:after="80"/>
              <w:ind w:right="76"/>
              <w:rPr>
                <w:rFonts w:cs="Arial"/>
              </w:rPr>
            </w:pPr>
            <w:r w:rsidRPr="004F46F2">
              <w:rPr>
                <w:rFonts w:cs="Arial"/>
              </w:rPr>
              <w:t xml:space="preserve">Key legal requirements and statutory guidance in relation to safeguarding and health and safety in schools, including </w:t>
            </w:r>
            <w:hyperlink r:id="rId48" w:history="1">
              <w:r w:rsidRPr="004F46F2">
                <w:rPr>
                  <w:rFonts w:cs="Arial"/>
                  <w:color w:val="0563C1" w:themeColor="hyperlink"/>
                  <w:u w:val="single"/>
                </w:rPr>
                <w:t>Keeping Children Safe in Education</w:t>
              </w:r>
            </w:hyperlink>
          </w:p>
        </w:tc>
        <w:tc>
          <w:tcPr>
            <w:tcW w:w="4111" w:type="dxa"/>
            <w:vMerge/>
            <w:shd w:val="clear" w:color="auto" w:fill="D5DCE4" w:themeFill="text2" w:themeFillTint="33"/>
            <w:vAlign w:val="center"/>
          </w:tcPr>
          <w:p w14:paraId="119CC08A" w14:textId="77777777" w:rsidR="00EE25F0" w:rsidRPr="004F46F2" w:rsidRDefault="00EE25F0" w:rsidP="00EE25F0">
            <w:pPr>
              <w:ind w:right="-148"/>
              <w:rPr>
                <w:rFonts w:cs="Arial"/>
                <w:highlight w:val="yellow"/>
              </w:rPr>
            </w:pPr>
          </w:p>
        </w:tc>
        <w:tc>
          <w:tcPr>
            <w:tcW w:w="2551" w:type="dxa"/>
            <w:vMerge/>
            <w:shd w:val="clear" w:color="auto" w:fill="D5DCE4" w:themeFill="text2" w:themeFillTint="33"/>
            <w:vAlign w:val="center"/>
          </w:tcPr>
          <w:p w14:paraId="45931ACA" w14:textId="77777777" w:rsidR="00EE25F0" w:rsidRPr="004F46F2" w:rsidRDefault="00EE25F0" w:rsidP="00EE25F0">
            <w:pPr>
              <w:widowControl/>
              <w:overflowPunct/>
              <w:autoSpaceDE/>
              <w:autoSpaceDN/>
              <w:adjustRightInd/>
              <w:ind w:right="-60"/>
              <w:jc w:val="center"/>
              <w:textAlignment w:val="auto"/>
              <w:rPr>
                <w:rFonts w:cs="Arial"/>
              </w:rPr>
            </w:pPr>
          </w:p>
        </w:tc>
      </w:tr>
    </w:tbl>
    <w:p w14:paraId="02867850"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7BC24131"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p w14:paraId="664BF47B" w14:textId="77777777" w:rsidR="00CE568E" w:rsidRDefault="00CE568E" w:rsidP="00EE25F0">
      <w:pPr>
        <w:widowControl/>
        <w:overflowPunct/>
        <w:autoSpaceDE/>
        <w:autoSpaceDN/>
        <w:adjustRightInd/>
        <w:spacing w:after="160" w:line="259" w:lineRule="auto"/>
        <w:ind w:right="492"/>
        <w:textAlignment w:val="auto"/>
        <w:rPr>
          <w:b/>
          <w:u w:val="single"/>
        </w:rPr>
      </w:pPr>
    </w:p>
    <w:p w14:paraId="0AEEF106"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p w14:paraId="0BA11A98" w14:textId="77777777" w:rsidR="00CE568E" w:rsidRPr="004F46F2" w:rsidRDefault="00CE568E" w:rsidP="00EE25F0">
      <w:pPr>
        <w:widowControl/>
        <w:overflowPunct/>
        <w:autoSpaceDE/>
        <w:autoSpaceDN/>
        <w:adjustRightInd/>
        <w:spacing w:after="160" w:line="259" w:lineRule="auto"/>
        <w:ind w:right="492"/>
        <w:textAlignment w:val="auto"/>
        <w:rPr>
          <w:b/>
          <w:u w:val="single"/>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253"/>
        <w:gridCol w:w="2410"/>
      </w:tblGrid>
      <w:tr w:rsidR="00EE25F0" w:rsidRPr="004F46F2" w14:paraId="35F55662" w14:textId="77777777" w:rsidTr="00DB5299">
        <w:trPr>
          <w:trHeight w:val="413"/>
          <w:jc w:val="center"/>
        </w:trPr>
        <w:tc>
          <w:tcPr>
            <w:tcW w:w="15730" w:type="dxa"/>
            <w:gridSpan w:val="4"/>
            <w:shd w:val="clear" w:color="auto" w:fill="8496B0" w:themeFill="text2" w:themeFillTint="99"/>
            <w:vAlign w:val="center"/>
          </w:tcPr>
          <w:p w14:paraId="3E860186" w14:textId="77777777" w:rsidR="00EE25F0" w:rsidRPr="004F46F2" w:rsidRDefault="00EE25F0" w:rsidP="00EE25F0">
            <w:pPr>
              <w:widowControl/>
              <w:overflowPunct/>
              <w:autoSpaceDE/>
              <w:autoSpaceDN/>
              <w:adjustRightInd/>
              <w:ind w:right="492"/>
              <w:jc w:val="center"/>
              <w:textAlignment w:val="auto"/>
              <w:rPr>
                <w:b/>
              </w:rPr>
            </w:pPr>
            <w:r w:rsidRPr="004F46F2">
              <w:rPr>
                <w:b/>
              </w:rPr>
              <w:lastRenderedPageBreak/>
              <w:br w:type="page"/>
            </w:r>
            <w:r w:rsidRPr="004F46F2">
              <w:rPr>
                <w:rFonts w:cs="Arial"/>
                <w:b/>
                <w:i/>
              </w:rPr>
              <w:t>NPQSL (Leading across a school)</w:t>
            </w:r>
          </w:p>
        </w:tc>
      </w:tr>
      <w:tr w:rsidR="00EE25F0" w:rsidRPr="004F46F2" w14:paraId="103A7092" w14:textId="77777777" w:rsidTr="00DB5299">
        <w:trPr>
          <w:trHeight w:val="571"/>
          <w:jc w:val="center"/>
        </w:trPr>
        <w:tc>
          <w:tcPr>
            <w:tcW w:w="4106" w:type="dxa"/>
            <w:shd w:val="clear" w:color="auto" w:fill="D5DCE4" w:themeFill="text2" w:themeFillTint="33"/>
            <w:vAlign w:val="center"/>
          </w:tcPr>
          <w:p w14:paraId="1FFFCC3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334B0372"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253" w:type="dxa"/>
            <w:shd w:val="clear" w:color="auto" w:fill="D5DCE4" w:themeFill="text2" w:themeFillTint="33"/>
            <w:vAlign w:val="center"/>
          </w:tcPr>
          <w:p w14:paraId="5FD00A99"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4B3375C9" w14:textId="77777777" w:rsidR="00EE25F0" w:rsidRPr="004F46F2" w:rsidRDefault="00EE25F0" w:rsidP="00EE25F0">
            <w:pPr>
              <w:jc w:val="center"/>
              <w:rPr>
                <w:b/>
              </w:rPr>
            </w:pPr>
            <w:r w:rsidRPr="004F46F2">
              <w:rPr>
                <w:b/>
              </w:rPr>
              <w:t>Tested in</w:t>
            </w:r>
          </w:p>
        </w:tc>
      </w:tr>
      <w:tr w:rsidR="00EE25F0" w:rsidRPr="004F46F2" w14:paraId="7A652787" w14:textId="77777777" w:rsidTr="00DB5299">
        <w:trPr>
          <w:trHeight w:val="2392"/>
          <w:jc w:val="center"/>
        </w:trPr>
        <w:tc>
          <w:tcPr>
            <w:tcW w:w="4106" w:type="dxa"/>
            <w:shd w:val="clear" w:color="auto" w:fill="auto"/>
            <w:vAlign w:val="center"/>
          </w:tcPr>
          <w:p w14:paraId="2CFD4EA2" w14:textId="77777777" w:rsidR="00EE25F0" w:rsidRPr="004F46F2" w:rsidRDefault="00EE25F0" w:rsidP="00EE25F0">
            <w:pPr>
              <w:spacing w:after="80"/>
              <w:ind w:right="-74"/>
              <w:rPr>
                <w:rFonts w:cs="Arial"/>
              </w:rPr>
            </w:pPr>
            <w:r w:rsidRPr="004F46F2">
              <w:rPr>
                <w:rFonts w:cs="Arial"/>
              </w:rPr>
              <w:t>Deploy resources across a school effectively and efficiently to deliver school priorities (for example, in relation to the use of Pupil Premium funding)</w:t>
            </w:r>
          </w:p>
        </w:tc>
        <w:tc>
          <w:tcPr>
            <w:tcW w:w="4961" w:type="dxa"/>
            <w:shd w:val="clear" w:color="auto" w:fill="F2F2F2" w:themeFill="background1" w:themeFillShade="F2"/>
            <w:vAlign w:val="center"/>
          </w:tcPr>
          <w:p w14:paraId="0CBE5C2B" w14:textId="77777777" w:rsidR="00EE25F0" w:rsidRPr="004F46F2" w:rsidRDefault="00EE25F0" w:rsidP="00EE25F0">
            <w:pPr>
              <w:spacing w:after="80"/>
              <w:rPr>
                <w:rFonts w:cs="Arial"/>
              </w:rPr>
            </w:pPr>
            <w:r w:rsidRPr="004F46F2">
              <w:rPr>
                <w:rFonts w:cs="Arial"/>
              </w:rPr>
              <w:t>Financial appraisal tools, techniques and concepts, including:</w:t>
            </w:r>
          </w:p>
          <w:p w14:paraId="7DE2A3C0"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th</w:t>
            </w:r>
            <w:r w:rsidRPr="00A45B63">
              <w:rPr>
                <w:rFonts w:cs="Arial"/>
                <w:color w:val="000000" w:themeColor="text1"/>
                <w:szCs w:val="22"/>
              </w:rPr>
              <w:t xml:space="preserve">e </w:t>
            </w:r>
            <w:hyperlink r:id="rId49" w:history="1">
              <w:r w:rsidRPr="00A45B63">
                <w:rPr>
                  <w:rStyle w:val="Hyperlink"/>
                  <w:color w:val="000000" w:themeColor="text1"/>
                  <w:szCs w:val="22"/>
                  <w:u w:val="none"/>
                </w:rPr>
                <w:t>collection on schools financial health and efficiency</w:t>
              </w:r>
            </w:hyperlink>
          </w:p>
          <w:p w14:paraId="7AB0FD8C"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building business cases</w:t>
            </w:r>
          </w:p>
          <w:p w14:paraId="72FBED5A"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assessing value for money</w:t>
            </w:r>
          </w:p>
          <w:p w14:paraId="45CD7B86" w14:textId="77777777" w:rsidR="00EE25F0" w:rsidRPr="004F46F2" w:rsidRDefault="00EE25F0" w:rsidP="00D57BE9">
            <w:pPr>
              <w:pStyle w:val="ListParagraph"/>
              <w:numPr>
                <w:ilvl w:val="0"/>
                <w:numId w:val="27"/>
              </w:numPr>
              <w:spacing w:after="80"/>
              <w:contextualSpacing/>
              <w:rPr>
                <w:rFonts w:cs="Arial"/>
                <w:b/>
                <w:szCs w:val="22"/>
              </w:rPr>
            </w:pPr>
            <w:r w:rsidRPr="004F46F2">
              <w:rPr>
                <w:rFonts w:cs="Arial"/>
                <w:szCs w:val="22"/>
              </w:rPr>
              <w:t>cost drivers and behaviours</w:t>
            </w:r>
          </w:p>
        </w:tc>
        <w:tc>
          <w:tcPr>
            <w:tcW w:w="4253" w:type="dxa"/>
            <w:vMerge w:val="restart"/>
            <w:shd w:val="clear" w:color="auto" w:fill="D5DCE4" w:themeFill="text2" w:themeFillTint="33"/>
            <w:vAlign w:val="center"/>
          </w:tcPr>
          <w:p w14:paraId="770897D2" w14:textId="77777777" w:rsidR="00EE25F0" w:rsidRPr="004F46F2" w:rsidRDefault="00EE25F0" w:rsidP="00EE25F0">
            <w:pPr>
              <w:ind w:right="-116"/>
              <w:rPr>
                <w:rFonts w:cs="Arial"/>
              </w:rPr>
            </w:pPr>
            <w:r w:rsidRPr="004F46F2">
              <w:rPr>
                <w:rFonts w:cs="Arial"/>
              </w:rPr>
              <w:t>5.2.1 Analyses the value for money/cost effectiveness of different options and designs a business case for recommended approach</w:t>
            </w:r>
          </w:p>
        </w:tc>
        <w:tc>
          <w:tcPr>
            <w:tcW w:w="2410" w:type="dxa"/>
            <w:vMerge w:val="restart"/>
            <w:shd w:val="clear" w:color="auto" w:fill="D5DCE4" w:themeFill="text2" w:themeFillTint="33"/>
            <w:vAlign w:val="center"/>
          </w:tcPr>
          <w:p w14:paraId="1FB552D2" w14:textId="77777777" w:rsidR="00EE25F0" w:rsidRPr="004F46F2" w:rsidRDefault="00EE25F0" w:rsidP="00EE25F0">
            <w:pPr>
              <w:spacing w:after="80"/>
              <w:ind w:right="-60"/>
              <w:jc w:val="center"/>
              <w:rPr>
                <w:rFonts w:cs="Arial"/>
                <w:b/>
              </w:rPr>
            </w:pPr>
            <w:r w:rsidRPr="004F46F2">
              <w:t>Part B</w:t>
            </w:r>
          </w:p>
          <w:p w14:paraId="0A36FBC3" w14:textId="77777777" w:rsidR="00EE25F0" w:rsidRPr="004F46F2" w:rsidRDefault="00EE25F0" w:rsidP="00EE25F0">
            <w:r w:rsidRPr="004F46F2">
              <w:rPr>
                <w:b/>
              </w:rPr>
              <w:t>Supporting document required:</w:t>
            </w:r>
            <w:r w:rsidRPr="004F46F2">
              <w:t xml:space="preserve"> Business Case</w:t>
            </w:r>
          </w:p>
        </w:tc>
      </w:tr>
      <w:tr w:rsidR="00EE25F0" w:rsidRPr="004F46F2" w14:paraId="2B7CA4F2" w14:textId="77777777" w:rsidTr="00DB5299">
        <w:trPr>
          <w:trHeight w:val="1548"/>
          <w:jc w:val="center"/>
        </w:trPr>
        <w:tc>
          <w:tcPr>
            <w:tcW w:w="4106" w:type="dxa"/>
            <w:shd w:val="clear" w:color="auto" w:fill="F2F2F2" w:themeFill="background1" w:themeFillShade="F2"/>
            <w:vAlign w:val="center"/>
          </w:tcPr>
          <w:p w14:paraId="15AA4F05" w14:textId="77777777" w:rsidR="00EE25F0" w:rsidRPr="004F46F2" w:rsidRDefault="00EE25F0" w:rsidP="00EE25F0">
            <w:pPr>
              <w:spacing w:after="80"/>
              <w:ind w:right="-74"/>
              <w:rPr>
                <w:rFonts w:cs="Arial"/>
              </w:rPr>
            </w:pPr>
            <w:r w:rsidRPr="004F46F2">
              <w:rPr>
                <w:rFonts w:cs="Arial"/>
              </w:rPr>
              <w:t>Monitor the use of resources across a school, identifying opportunities and pressures (for example, in relation to teacher workload)</w:t>
            </w:r>
          </w:p>
        </w:tc>
        <w:tc>
          <w:tcPr>
            <w:tcW w:w="4961" w:type="dxa"/>
            <w:shd w:val="clear" w:color="auto" w:fill="F2F2F2" w:themeFill="background1" w:themeFillShade="F2"/>
            <w:vAlign w:val="center"/>
          </w:tcPr>
          <w:p w14:paraId="41A638BA" w14:textId="77777777" w:rsidR="00EE25F0" w:rsidRPr="004F46F2" w:rsidRDefault="00EE25F0" w:rsidP="00EE25F0">
            <w:r w:rsidRPr="004F46F2">
              <w:rPr>
                <w:rFonts w:cs="Arial"/>
              </w:rPr>
              <w:t>Resource monitoring tools and techniques (for example, in relation to finances, staffing and workload), drawn from a range of schools, including benchmarking</w:t>
            </w:r>
          </w:p>
        </w:tc>
        <w:tc>
          <w:tcPr>
            <w:tcW w:w="4253" w:type="dxa"/>
            <w:vMerge/>
            <w:shd w:val="clear" w:color="auto" w:fill="D5DCE4" w:themeFill="text2" w:themeFillTint="33"/>
            <w:vAlign w:val="center"/>
          </w:tcPr>
          <w:p w14:paraId="20DAFD1B"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0C2CBDDE" w14:textId="77777777" w:rsidR="00EE25F0" w:rsidRPr="004F46F2" w:rsidRDefault="00EE25F0" w:rsidP="00EE25F0">
            <w:pPr>
              <w:jc w:val="center"/>
            </w:pPr>
          </w:p>
        </w:tc>
      </w:tr>
      <w:tr w:rsidR="00EE25F0" w:rsidRPr="004F46F2" w14:paraId="68AB2340" w14:textId="77777777" w:rsidTr="00DB5299">
        <w:trPr>
          <w:trHeight w:val="1117"/>
          <w:jc w:val="center"/>
        </w:trPr>
        <w:tc>
          <w:tcPr>
            <w:tcW w:w="4106" w:type="dxa"/>
            <w:vMerge w:val="restart"/>
            <w:shd w:val="clear" w:color="auto" w:fill="F2F2F2" w:themeFill="background1" w:themeFillShade="F2"/>
            <w:vAlign w:val="center"/>
          </w:tcPr>
          <w:p w14:paraId="67D0B3B3" w14:textId="77777777" w:rsidR="00EE25F0" w:rsidRPr="004F46F2" w:rsidRDefault="00EE25F0" w:rsidP="00EE25F0">
            <w:pPr>
              <w:spacing w:after="80"/>
              <w:ind w:right="-74"/>
              <w:rPr>
                <w:rFonts w:cs="Arial"/>
              </w:rPr>
            </w:pPr>
            <w:r w:rsidRPr="004F46F2">
              <w:rPr>
                <w:rFonts w:cs="Arial"/>
              </w:rPr>
              <w:t>Systematically identify, manage and mitigate risks to the school, its pupils and staff</w:t>
            </w:r>
          </w:p>
        </w:tc>
        <w:tc>
          <w:tcPr>
            <w:tcW w:w="4961" w:type="dxa"/>
            <w:shd w:val="clear" w:color="auto" w:fill="F2F2F2" w:themeFill="background1" w:themeFillShade="F2"/>
            <w:vAlign w:val="center"/>
          </w:tcPr>
          <w:p w14:paraId="4C8AC76C" w14:textId="77777777" w:rsidR="00EE25F0" w:rsidRPr="004F46F2" w:rsidRDefault="00EE25F0" w:rsidP="00EE25F0">
            <w:pPr>
              <w:spacing w:after="80"/>
              <w:rPr>
                <w:rFonts w:cs="Arial"/>
                <w:b/>
              </w:rPr>
            </w:pPr>
            <w:r w:rsidRPr="004F46F2">
              <w:rPr>
                <w:rFonts w:cs="Arial"/>
              </w:rPr>
              <w:t>Effective risk management tools, techniques and practice, drawn from a range of schools and non-school contexts</w:t>
            </w:r>
          </w:p>
        </w:tc>
        <w:tc>
          <w:tcPr>
            <w:tcW w:w="4253" w:type="dxa"/>
            <w:vMerge w:val="restart"/>
            <w:shd w:val="clear" w:color="auto" w:fill="D5DCE4" w:themeFill="text2" w:themeFillTint="33"/>
            <w:vAlign w:val="center"/>
          </w:tcPr>
          <w:p w14:paraId="03115B92" w14:textId="77777777" w:rsidR="00EE25F0" w:rsidRPr="004F46F2" w:rsidRDefault="00EE25F0" w:rsidP="00EE25F0">
            <w:pPr>
              <w:ind w:right="-198"/>
              <w:rPr>
                <w:rFonts w:cs="Arial"/>
              </w:rPr>
            </w:pPr>
            <w:r w:rsidRPr="004F46F2">
              <w:rPr>
                <w:rFonts w:cs="Arial"/>
              </w:rPr>
              <w:t>5.2.2 Implements a risk management plan that systematically assesses, monitors, mitigates and contingency plans for risks</w:t>
            </w:r>
          </w:p>
        </w:tc>
        <w:tc>
          <w:tcPr>
            <w:tcW w:w="2410" w:type="dxa"/>
            <w:vMerge w:val="restart"/>
            <w:shd w:val="clear" w:color="auto" w:fill="D5DCE4" w:themeFill="text2" w:themeFillTint="33"/>
            <w:vAlign w:val="center"/>
          </w:tcPr>
          <w:p w14:paraId="4BF2A1A4" w14:textId="77777777" w:rsidR="00EE25F0" w:rsidRPr="004F46F2" w:rsidRDefault="00EE25F0" w:rsidP="00EE25F0">
            <w:pPr>
              <w:spacing w:after="80"/>
              <w:ind w:right="-60"/>
              <w:jc w:val="center"/>
              <w:rPr>
                <w:rFonts w:cs="Arial"/>
                <w:b/>
              </w:rPr>
            </w:pPr>
            <w:r w:rsidRPr="004F46F2">
              <w:t>Part B</w:t>
            </w:r>
          </w:p>
          <w:p w14:paraId="362FF3DD" w14:textId="77777777" w:rsidR="00EE25F0" w:rsidRPr="004F46F2" w:rsidRDefault="00EE25F0" w:rsidP="00EE25F0">
            <w:r w:rsidRPr="004F46F2">
              <w:rPr>
                <w:b/>
              </w:rPr>
              <w:t>Supporting document required:</w:t>
            </w:r>
            <w:r w:rsidRPr="004F46F2">
              <w:t xml:space="preserve"> Risk management plan</w:t>
            </w:r>
          </w:p>
        </w:tc>
      </w:tr>
      <w:tr w:rsidR="00EE25F0" w:rsidRPr="004F46F2" w14:paraId="5967AC6F" w14:textId="77777777" w:rsidTr="00DB5299">
        <w:trPr>
          <w:trHeight w:val="1400"/>
          <w:jc w:val="center"/>
        </w:trPr>
        <w:tc>
          <w:tcPr>
            <w:tcW w:w="4106" w:type="dxa"/>
            <w:vMerge/>
            <w:shd w:val="clear" w:color="auto" w:fill="F2F2F2" w:themeFill="background1" w:themeFillShade="F2"/>
            <w:vAlign w:val="center"/>
          </w:tcPr>
          <w:p w14:paraId="08743069"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6C71DDAB" w14:textId="77777777" w:rsidR="00EE25F0" w:rsidRPr="004F46F2" w:rsidRDefault="00EE25F0" w:rsidP="00EE25F0">
            <w:pPr>
              <w:spacing w:after="80"/>
              <w:rPr>
                <w:rFonts w:cs="Arial"/>
              </w:rPr>
            </w:pPr>
            <w:r w:rsidRPr="004F46F2">
              <w:rPr>
                <w:rFonts w:cs="Arial"/>
              </w:rPr>
              <w:t xml:space="preserve">The requirements, and examples of, effective practice in relation to managing Single Central Records </w:t>
            </w:r>
          </w:p>
        </w:tc>
        <w:tc>
          <w:tcPr>
            <w:tcW w:w="4253" w:type="dxa"/>
            <w:vMerge/>
            <w:shd w:val="clear" w:color="auto" w:fill="D5DCE4" w:themeFill="text2" w:themeFillTint="33"/>
            <w:vAlign w:val="center"/>
          </w:tcPr>
          <w:p w14:paraId="6751EBCB"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4CCFC28E" w14:textId="77777777" w:rsidR="00EE25F0" w:rsidRPr="004F46F2" w:rsidRDefault="00EE25F0" w:rsidP="00EE25F0">
            <w:pPr>
              <w:widowControl/>
              <w:overflowPunct/>
              <w:autoSpaceDE/>
              <w:autoSpaceDN/>
              <w:adjustRightInd/>
              <w:ind w:right="492"/>
              <w:jc w:val="center"/>
              <w:textAlignment w:val="auto"/>
              <w:rPr>
                <w:rFonts w:cs="Arial"/>
              </w:rPr>
            </w:pPr>
          </w:p>
        </w:tc>
      </w:tr>
      <w:tr w:rsidR="00EE25F0" w:rsidRPr="004F46F2" w14:paraId="3C2E38AD" w14:textId="77777777" w:rsidTr="00DB5299">
        <w:trPr>
          <w:trHeight w:val="1672"/>
          <w:jc w:val="center"/>
        </w:trPr>
        <w:tc>
          <w:tcPr>
            <w:tcW w:w="4106" w:type="dxa"/>
            <w:vMerge/>
            <w:shd w:val="clear" w:color="auto" w:fill="F2F2F2" w:themeFill="background1" w:themeFillShade="F2"/>
            <w:vAlign w:val="center"/>
          </w:tcPr>
          <w:p w14:paraId="794EF8E9"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65AFF3A2" w14:textId="77777777" w:rsidR="00EE25F0" w:rsidRPr="004F46F2" w:rsidRDefault="00B21B81" w:rsidP="00EE25F0">
            <w:pPr>
              <w:spacing w:after="80"/>
              <w:rPr>
                <w:rFonts w:cs="Arial"/>
              </w:rPr>
            </w:pPr>
            <w:hyperlink r:id="rId50" w:history="1">
              <w:r w:rsidR="00EE25F0" w:rsidRPr="00A45B63">
                <w:rPr>
                  <w:rStyle w:val="Hyperlink"/>
                  <w:rFonts w:cs="Arial"/>
                  <w:color w:val="000000" w:themeColor="text1"/>
                  <w:u w:val="none"/>
                </w:rPr>
                <w:t>The Prevent Duty for schools</w:t>
              </w:r>
            </w:hyperlink>
            <w:r w:rsidR="00EE25F0" w:rsidRPr="00A45B63">
              <w:rPr>
                <w:rFonts w:cs="Arial"/>
                <w:color w:val="000000" w:themeColor="text1"/>
              </w:rPr>
              <w:t xml:space="preserve"> and </w:t>
            </w:r>
            <w:r w:rsidR="00EE25F0" w:rsidRPr="004F46F2">
              <w:rPr>
                <w:rFonts w:cs="Arial"/>
              </w:rPr>
              <w:t>associated processes and practice</w:t>
            </w:r>
          </w:p>
        </w:tc>
        <w:tc>
          <w:tcPr>
            <w:tcW w:w="4253" w:type="dxa"/>
            <w:vMerge/>
            <w:shd w:val="clear" w:color="auto" w:fill="D5DCE4" w:themeFill="text2" w:themeFillTint="33"/>
            <w:vAlign w:val="center"/>
          </w:tcPr>
          <w:p w14:paraId="2A228AC2"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0A320674" w14:textId="77777777" w:rsidR="00EE25F0" w:rsidRPr="004F46F2" w:rsidRDefault="00EE25F0" w:rsidP="00EE25F0">
            <w:pPr>
              <w:widowControl/>
              <w:overflowPunct/>
              <w:autoSpaceDE/>
              <w:autoSpaceDN/>
              <w:adjustRightInd/>
              <w:ind w:right="492"/>
              <w:jc w:val="center"/>
              <w:textAlignment w:val="auto"/>
              <w:rPr>
                <w:rFonts w:cs="Arial"/>
              </w:rPr>
            </w:pPr>
          </w:p>
        </w:tc>
      </w:tr>
    </w:tbl>
    <w:p w14:paraId="544128F3" w14:textId="77777777" w:rsidR="00EE25F0" w:rsidRPr="004F46F2" w:rsidRDefault="00EE25F0" w:rsidP="00EE25F0">
      <w:pPr>
        <w:widowControl/>
        <w:overflowPunct/>
        <w:autoSpaceDE/>
        <w:autoSpaceDN/>
        <w:adjustRightInd/>
        <w:spacing w:after="160" w:line="259" w:lineRule="auto"/>
        <w:textAlignment w:val="auto"/>
        <w:rPr>
          <w:b/>
          <w:u w:val="single"/>
        </w:rPr>
      </w:pPr>
    </w:p>
    <w:p w14:paraId="62CCE5E4" w14:textId="77777777" w:rsidR="00CE568E" w:rsidRPr="004F46F2" w:rsidRDefault="00CE568E" w:rsidP="00EE25F0">
      <w:pPr>
        <w:widowControl/>
        <w:overflowPunct/>
        <w:autoSpaceDE/>
        <w:autoSpaceDN/>
        <w:adjustRightInd/>
        <w:spacing w:after="160" w:line="259" w:lineRule="auto"/>
        <w:textAlignment w:val="auto"/>
        <w:rPr>
          <w:b/>
          <w:u w:val="single"/>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253"/>
        <w:gridCol w:w="2409"/>
      </w:tblGrid>
      <w:tr w:rsidR="00EE25F0" w:rsidRPr="004F46F2" w14:paraId="2A5340D1" w14:textId="77777777" w:rsidTr="00DB5299">
        <w:trPr>
          <w:trHeight w:val="419"/>
          <w:jc w:val="center"/>
        </w:trPr>
        <w:tc>
          <w:tcPr>
            <w:tcW w:w="15871" w:type="dxa"/>
            <w:gridSpan w:val="4"/>
            <w:shd w:val="clear" w:color="auto" w:fill="8496B0" w:themeFill="text2" w:themeFillTint="99"/>
            <w:vAlign w:val="center"/>
          </w:tcPr>
          <w:p w14:paraId="699C4014" w14:textId="77777777" w:rsidR="00EE25F0" w:rsidRPr="004F46F2" w:rsidRDefault="00EE25F0" w:rsidP="00EE25F0">
            <w:pPr>
              <w:widowControl/>
              <w:overflowPunct/>
              <w:autoSpaceDE/>
              <w:autoSpaceDN/>
              <w:adjustRightInd/>
              <w:ind w:right="492"/>
              <w:jc w:val="center"/>
              <w:textAlignment w:val="auto"/>
            </w:pPr>
            <w:r w:rsidRPr="004F46F2">
              <w:rPr>
                <w:b/>
                <w:u w:val="single"/>
              </w:rPr>
              <w:lastRenderedPageBreak/>
              <w:br w:type="page"/>
            </w:r>
            <w:r w:rsidRPr="004F46F2">
              <w:br w:type="page"/>
            </w:r>
            <w:r w:rsidRPr="004F46F2">
              <w:rPr>
                <w:b/>
              </w:rPr>
              <w:br w:type="page"/>
            </w:r>
            <w:r w:rsidRPr="004F46F2">
              <w:rPr>
                <w:rFonts w:cs="Arial"/>
                <w:b/>
                <w:i/>
              </w:rPr>
              <w:t>NPQH (Leading a school)</w:t>
            </w:r>
          </w:p>
        </w:tc>
      </w:tr>
      <w:tr w:rsidR="00EE25F0" w:rsidRPr="004F46F2" w14:paraId="61D04B27" w14:textId="77777777" w:rsidTr="00DB5299">
        <w:trPr>
          <w:trHeight w:val="543"/>
          <w:jc w:val="center"/>
        </w:trPr>
        <w:tc>
          <w:tcPr>
            <w:tcW w:w="4248" w:type="dxa"/>
            <w:shd w:val="clear" w:color="auto" w:fill="D5DCE4" w:themeFill="text2" w:themeFillTint="33"/>
            <w:vAlign w:val="center"/>
          </w:tcPr>
          <w:p w14:paraId="56EA6DF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7A886C1F"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253" w:type="dxa"/>
            <w:shd w:val="clear" w:color="auto" w:fill="D5DCE4" w:themeFill="text2" w:themeFillTint="33"/>
            <w:vAlign w:val="center"/>
          </w:tcPr>
          <w:p w14:paraId="5EA8DC9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09" w:type="dxa"/>
            <w:shd w:val="clear" w:color="auto" w:fill="D5DCE4" w:themeFill="text2" w:themeFillTint="33"/>
            <w:vAlign w:val="center"/>
          </w:tcPr>
          <w:p w14:paraId="0F238C76" w14:textId="77777777" w:rsidR="00EE25F0" w:rsidRPr="004F46F2" w:rsidRDefault="00EE25F0" w:rsidP="00EE25F0">
            <w:pPr>
              <w:jc w:val="center"/>
              <w:rPr>
                <w:b/>
              </w:rPr>
            </w:pPr>
            <w:r w:rsidRPr="004F46F2">
              <w:rPr>
                <w:b/>
              </w:rPr>
              <w:t>Tested in</w:t>
            </w:r>
          </w:p>
        </w:tc>
      </w:tr>
      <w:tr w:rsidR="00EE25F0" w:rsidRPr="004F46F2" w14:paraId="01A8787D" w14:textId="77777777" w:rsidTr="00DB5299">
        <w:trPr>
          <w:trHeight w:val="1542"/>
          <w:jc w:val="center"/>
        </w:trPr>
        <w:tc>
          <w:tcPr>
            <w:tcW w:w="4248" w:type="dxa"/>
            <w:vMerge w:val="restart"/>
            <w:shd w:val="clear" w:color="auto" w:fill="F2F2F2" w:themeFill="background1" w:themeFillShade="F2"/>
            <w:vAlign w:val="center"/>
          </w:tcPr>
          <w:p w14:paraId="0EE01187" w14:textId="77777777" w:rsidR="00EE25F0" w:rsidRPr="004F46F2" w:rsidRDefault="00EE25F0" w:rsidP="00EE25F0">
            <w:pPr>
              <w:spacing w:after="80"/>
              <w:ind w:right="-92"/>
              <w:rPr>
                <w:rFonts w:cs="Arial"/>
              </w:rPr>
            </w:pPr>
            <w:r w:rsidRPr="004F46F2">
              <w:rPr>
                <w:rFonts w:cs="Arial"/>
              </w:rPr>
              <w:t xml:space="preserve">Balance a school’s strategic or educational priorities with financial efficiency </w:t>
            </w:r>
          </w:p>
        </w:tc>
        <w:tc>
          <w:tcPr>
            <w:tcW w:w="4961" w:type="dxa"/>
            <w:shd w:val="clear" w:color="auto" w:fill="F2F2F2" w:themeFill="background1" w:themeFillShade="F2"/>
            <w:vAlign w:val="center"/>
          </w:tcPr>
          <w:p w14:paraId="450D3345" w14:textId="77777777" w:rsidR="00EE25F0" w:rsidRPr="004F46F2" w:rsidRDefault="00EE25F0" w:rsidP="00EE25F0">
            <w:pPr>
              <w:spacing w:after="80"/>
              <w:ind w:right="-93"/>
              <w:rPr>
                <w:rFonts w:cs="Arial"/>
              </w:rPr>
            </w:pPr>
            <w:r w:rsidRPr="004F46F2">
              <w:rPr>
                <w:rFonts w:cs="Arial"/>
              </w:rPr>
              <w:t xml:space="preserve">Strategic financial planning techniques, including curriculum-led budgeting </w:t>
            </w:r>
            <w:r w:rsidRPr="004F46F2">
              <w:t>based on a 3-5 year strategy</w:t>
            </w:r>
          </w:p>
        </w:tc>
        <w:tc>
          <w:tcPr>
            <w:tcW w:w="4253" w:type="dxa"/>
            <w:vMerge w:val="restart"/>
            <w:shd w:val="clear" w:color="auto" w:fill="D5DCE4" w:themeFill="text2" w:themeFillTint="33"/>
            <w:vAlign w:val="center"/>
          </w:tcPr>
          <w:p w14:paraId="2674C5FE" w14:textId="77777777" w:rsidR="00EE25F0" w:rsidRPr="004F46F2" w:rsidRDefault="00EE25F0" w:rsidP="00EE25F0">
            <w:pPr>
              <w:ind w:right="-100"/>
              <w:rPr>
                <w:rFonts w:cs="Arial"/>
                <w:shd w:val="clear" w:color="auto" w:fill="D5DCE4" w:themeFill="text2" w:themeFillTint="33"/>
              </w:rPr>
            </w:pPr>
            <w:r w:rsidRPr="004F46F2">
              <w:rPr>
                <w:rFonts w:cs="Arial"/>
              </w:rPr>
              <w:t xml:space="preserve">5.3.1 Analyses school’s resourcing challenges in </w:t>
            </w:r>
            <w:r w:rsidRPr="004F46F2">
              <w:rPr>
                <w:rFonts w:cs="Arial"/>
                <w:shd w:val="clear" w:color="auto" w:fill="D5DCE4" w:themeFill="text2" w:themeFillTint="33"/>
              </w:rPr>
              <w:t>terms of finances, staffing, teacher workload and educational resources, and designs plans to address these</w:t>
            </w:r>
          </w:p>
          <w:p w14:paraId="68DC78A3" w14:textId="77777777" w:rsidR="00EE25F0" w:rsidRPr="004F46F2" w:rsidRDefault="00EE25F0" w:rsidP="00EE25F0">
            <w:pPr>
              <w:ind w:right="-100"/>
              <w:rPr>
                <w:rFonts w:cs="Arial"/>
                <w:shd w:val="clear" w:color="auto" w:fill="D5DCE4" w:themeFill="text2" w:themeFillTint="33"/>
              </w:rPr>
            </w:pPr>
          </w:p>
          <w:p w14:paraId="6D0CFD79" w14:textId="77777777" w:rsidR="00EE25F0" w:rsidRPr="004F46F2" w:rsidRDefault="00EE25F0" w:rsidP="00EE25F0">
            <w:pPr>
              <w:ind w:right="-100"/>
              <w:rPr>
                <w:rFonts w:cs="Arial"/>
                <w:shd w:val="clear" w:color="auto" w:fill="D5DCE4" w:themeFill="text2" w:themeFillTint="33"/>
              </w:rPr>
            </w:pPr>
          </w:p>
          <w:p w14:paraId="2664F941" w14:textId="77777777" w:rsidR="00EE25F0" w:rsidRPr="004F46F2" w:rsidRDefault="00EE25F0" w:rsidP="00EE25F0">
            <w:pPr>
              <w:ind w:right="-100"/>
              <w:rPr>
                <w:rFonts w:cs="Arial"/>
                <w:shd w:val="clear" w:color="auto" w:fill="D5DCE4" w:themeFill="text2" w:themeFillTint="33"/>
              </w:rPr>
            </w:pPr>
          </w:p>
          <w:p w14:paraId="0ABAF47B" w14:textId="77777777" w:rsidR="00EE25F0" w:rsidRPr="004F46F2" w:rsidRDefault="00EE25F0" w:rsidP="00EE25F0">
            <w:pPr>
              <w:widowControl/>
              <w:overflowPunct/>
              <w:autoSpaceDE/>
              <w:autoSpaceDN/>
              <w:adjustRightInd/>
              <w:ind w:right="-100"/>
              <w:textAlignment w:val="auto"/>
              <w:rPr>
                <w:rFonts w:cs="Arial"/>
              </w:rPr>
            </w:pPr>
            <w:r w:rsidRPr="004F46F2">
              <w:rPr>
                <w:rFonts w:cs="Arial"/>
              </w:rPr>
              <w:t>5.3.2 Formulates a curriculum-led budget aligned to plans</w:t>
            </w:r>
          </w:p>
          <w:p w14:paraId="4141B932" w14:textId="77777777" w:rsidR="00EE25F0" w:rsidRPr="004F46F2" w:rsidRDefault="00EE25F0" w:rsidP="00EE25F0">
            <w:pPr>
              <w:ind w:right="-100"/>
              <w:rPr>
                <w:rFonts w:cs="Arial"/>
                <w:shd w:val="clear" w:color="auto" w:fill="FFFF00"/>
              </w:rPr>
            </w:pPr>
          </w:p>
        </w:tc>
        <w:tc>
          <w:tcPr>
            <w:tcW w:w="2409" w:type="dxa"/>
            <w:vMerge w:val="restart"/>
            <w:shd w:val="clear" w:color="auto" w:fill="D5DCE4" w:themeFill="text2" w:themeFillTint="33"/>
            <w:vAlign w:val="center"/>
          </w:tcPr>
          <w:p w14:paraId="116A9AF1" w14:textId="77777777" w:rsidR="00EE25F0" w:rsidRPr="004F46F2" w:rsidRDefault="00EE25F0" w:rsidP="00EE25F0">
            <w:pPr>
              <w:jc w:val="center"/>
            </w:pPr>
          </w:p>
          <w:p w14:paraId="41C6D8FB" w14:textId="77777777" w:rsidR="00EE25F0" w:rsidRPr="004F46F2" w:rsidRDefault="00EE25F0" w:rsidP="00EE25F0">
            <w:pPr>
              <w:jc w:val="center"/>
            </w:pPr>
          </w:p>
          <w:p w14:paraId="047EEF54" w14:textId="77777777" w:rsidR="00EE25F0" w:rsidRPr="004F46F2" w:rsidRDefault="00EE25F0" w:rsidP="00EE25F0">
            <w:pPr>
              <w:jc w:val="center"/>
            </w:pPr>
          </w:p>
          <w:p w14:paraId="14B00A56" w14:textId="77777777" w:rsidR="00EE25F0" w:rsidRPr="004F46F2" w:rsidRDefault="00EE25F0" w:rsidP="00EE25F0">
            <w:pPr>
              <w:jc w:val="center"/>
            </w:pPr>
            <w:r w:rsidRPr="004F46F2">
              <w:t>Task 2</w:t>
            </w:r>
          </w:p>
          <w:p w14:paraId="40894E26" w14:textId="77777777" w:rsidR="00EE25F0" w:rsidRPr="004F46F2" w:rsidRDefault="00EE25F0" w:rsidP="00EE25F0"/>
          <w:p w14:paraId="6E87D787" w14:textId="77777777" w:rsidR="00EE25F0" w:rsidRPr="004F46F2" w:rsidRDefault="00EE25F0" w:rsidP="00EE25F0">
            <w:pPr>
              <w:jc w:val="center"/>
            </w:pPr>
          </w:p>
          <w:p w14:paraId="6C643A12" w14:textId="77777777" w:rsidR="00EE25F0" w:rsidRPr="004F46F2" w:rsidRDefault="00EE25F0" w:rsidP="00EE25F0">
            <w:pPr>
              <w:jc w:val="center"/>
            </w:pPr>
            <w:r w:rsidRPr="004F46F2">
              <w:t>Task 2</w:t>
            </w:r>
          </w:p>
          <w:p w14:paraId="5C14B142" w14:textId="77777777" w:rsidR="00EE25F0" w:rsidRPr="004F46F2" w:rsidRDefault="00EE25F0" w:rsidP="00EE25F0">
            <w:pPr>
              <w:jc w:val="center"/>
            </w:pPr>
          </w:p>
          <w:p w14:paraId="20E12066" w14:textId="77777777" w:rsidR="00EE25F0" w:rsidRPr="004F46F2" w:rsidRDefault="00EE25F0" w:rsidP="00EE25F0">
            <w:r w:rsidRPr="004F46F2">
              <w:rPr>
                <w:b/>
              </w:rPr>
              <w:t>Supporting document required:</w:t>
            </w:r>
            <w:r w:rsidRPr="004F46F2">
              <w:t xml:space="preserve"> Curriculum-led budget</w:t>
            </w:r>
          </w:p>
          <w:p w14:paraId="77A4A059" w14:textId="77777777" w:rsidR="00EE25F0" w:rsidRPr="004F46F2" w:rsidRDefault="00EE25F0" w:rsidP="00EE25F0">
            <w:pPr>
              <w:jc w:val="center"/>
            </w:pPr>
          </w:p>
        </w:tc>
      </w:tr>
      <w:tr w:rsidR="00EE25F0" w:rsidRPr="004F46F2" w14:paraId="40953A0B" w14:textId="77777777" w:rsidTr="00DB5299">
        <w:trPr>
          <w:trHeight w:val="1423"/>
          <w:jc w:val="center"/>
        </w:trPr>
        <w:tc>
          <w:tcPr>
            <w:tcW w:w="4248" w:type="dxa"/>
            <w:vMerge/>
            <w:shd w:val="clear" w:color="auto" w:fill="F2F2F2" w:themeFill="background1" w:themeFillShade="F2"/>
            <w:vAlign w:val="center"/>
          </w:tcPr>
          <w:p w14:paraId="3722F428"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52FD6478" w14:textId="77777777" w:rsidR="00EE25F0" w:rsidRPr="004F46F2" w:rsidRDefault="00EE25F0" w:rsidP="00EE25F0">
            <w:pPr>
              <w:pStyle w:val="DeptBullets"/>
              <w:numPr>
                <w:ilvl w:val="0"/>
                <w:numId w:val="0"/>
              </w:numPr>
              <w:rPr>
                <w:sz w:val="22"/>
                <w:szCs w:val="22"/>
              </w:rPr>
            </w:pPr>
            <w:r w:rsidRPr="004F46F2">
              <w:rPr>
                <w:rFonts w:cs="Arial"/>
                <w:sz w:val="22"/>
                <w:szCs w:val="22"/>
              </w:rPr>
              <w:t>Examples of how a range of schools and other organisations have generated additional income (for example, through additional site use)</w:t>
            </w:r>
          </w:p>
        </w:tc>
        <w:tc>
          <w:tcPr>
            <w:tcW w:w="4253" w:type="dxa"/>
            <w:vMerge/>
            <w:shd w:val="clear" w:color="auto" w:fill="D5DCE4" w:themeFill="text2" w:themeFillTint="33"/>
            <w:vAlign w:val="center"/>
          </w:tcPr>
          <w:p w14:paraId="5E042EE7" w14:textId="77777777" w:rsidR="00EE25F0" w:rsidRPr="004F46F2" w:rsidRDefault="00EE25F0" w:rsidP="00EE25F0">
            <w:pPr>
              <w:widowControl/>
              <w:overflowPunct/>
              <w:autoSpaceDE/>
              <w:autoSpaceDN/>
              <w:adjustRightInd/>
              <w:ind w:right="-100"/>
              <w:textAlignment w:val="auto"/>
              <w:rPr>
                <w:rFonts w:cs="Arial"/>
              </w:rPr>
            </w:pPr>
          </w:p>
        </w:tc>
        <w:tc>
          <w:tcPr>
            <w:tcW w:w="2409" w:type="dxa"/>
            <w:vMerge/>
            <w:shd w:val="clear" w:color="auto" w:fill="D5DCE4" w:themeFill="text2" w:themeFillTint="33"/>
            <w:vAlign w:val="center"/>
          </w:tcPr>
          <w:p w14:paraId="61882F8E" w14:textId="77777777" w:rsidR="00EE25F0" w:rsidRPr="004F46F2" w:rsidRDefault="00EE25F0" w:rsidP="00EE25F0">
            <w:pPr>
              <w:jc w:val="center"/>
            </w:pPr>
          </w:p>
        </w:tc>
      </w:tr>
      <w:tr w:rsidR="00EE25F0" w:rsidRPr="004F46F2" w14:paraId="3F09240C" w14:textId="77777777" w:rsidTr="00DB5299">
        <w:trPr>
          <w:trHeight w:val="711"/>
          <w:jc w:val="center"/>
        </w:trPr>
        <w:tc>
          <w:tcPr>
            <w:tcW w:w="4248" w:type="dxa"/>
            <w:vMerge w:val="restart"/>
            <w:shd w:val="clear" w:color="auto" w:fill="F2F2F2" w:themeFill="background1" w:themeFillShade="F2"/>
            <w:vAlign w:val="center"/>
          </w:tcPr>
          <w:p w14:paraId="37E0A192" w14:textId="77777777" w:rsidR="00EE25F0" w:rsidRPr="004F46F2" w:rsidRDefault="00EE25F0" w:rsidP="00EE25F0">
            <w:pPr>
              <w:spacing w:after="80"/>
              <w:rPr>
                <w:rFonts w:cs="Arial"/>
              </w:rPr>
            </w:pPr>
            <w:r w:rsidRPr="004F46F2">
              <w:rPr>
                <w:rFonts w:cs="Arial"/>
              </w:rPr>
              <w:t>Implement accountability arrangements to manage resources and risks effectively and in line with statutory requirements (where applicable, fulfilling the Accounting Officer role as defined in the Academies Financial Handbook)</w:t>
            </w:r>
          </w:p>
        </w:tc>
        <w:tc>
          <w:tcPr>
            <w:tcW w:w="4961" w:type="dxa"/>
            <w:shd w:val="clear" w:color="auto" w:fill="F2F2F2" w:themeFill="background1" w:themeFillShade="F2"/>
            <w:vAlign w:val="center"/>
          </w:tcPr>
          <w:p w14:paraId="3FA33542" w14:textId="77777777" w:rsidR="00EE25F0" w:rsidRPr="004F46F2" w:rsidRDefault="00EE25F0" w:rsidP="00EE25F0">
            <w:pPr>
              <w:spacing w:after="80"/>
              <w:rPr>
                <w:rFonts w:cs="Arial"/>
              </w:rPr>
            </w:pPr>
            <w:r w:rsidRPr="004F46F2">
              <w:rPr>
                <w:rFonts w:cs="Arial"/>
              </w:rPr>
              <w:t>The benefits of strong accountability, including the importance of non-executive oversight</w:t>
            </w:r>
          </w:p>
        </w:tc>
        <w:tc>
          <w:tcPr>
            <w:tcW w:w="4253" w:type="dxa"/>
            <w:vMerge w:val="restart"/>
            <w:shd w:val="clear" w:color="auto" w:fill="D5DCE4" w:themeFill="text2" w:themeFillTint="33"/>
            <w:vAlign w:val="center"/>
          </w:tcPr>
          <w:p w14:paraId="733EE8EF" w14:textId="77777777" w:rsidR="00EE25F0" w:rsidRPr="004F46F2" w:rsidRDefault="00EE25F0" w:rsidP="00EE25F0">
            <w:pPr>
              <w:spacing w:after="80"/>
              <w:ind w:right="-100"/>
              <w:rPr>
                <w:rFonts w:cs="Arial"/>
              </w:rPr>
            </w:pPr>
            <w:r w:rsidRPr="004F46F2">
              <w:rPr>
                <w:rFonts w:cs="Arial"/>
              </w:rPr>
              <w:t>5.3.3 Evaluates the effectiveness of school’s accountability arrangements for managing resources and risks, recommending improvements where necessary to deliver plans successfully</w:t>
            </w:r>
          </w:p>
        </w:tc>
        <w:tc>
          <w:tcPr>
            <w:tcW w:w="2409" w:type="dxa"/>
            <w:vMerge w:val="restart"/>
            <w:shd w:val="clear" w:color="auto" w:fill="D5DCE4" w:themeFill="text2" w:themeFillTint="33"/>
            <w:vAlign w:val="center"/>
          </w:tcPr>
          <w:p w14:paraId="4F7B0F5C" w14:textId="77777777" w:rsidR="00EE25F0" w:rsidRPr="004F46F2" w:rsidRDefault="00EE25F0" w:rsidP="00EE25F0">
            <w:pPr>
              <w:jc w:val="center"/>
            </w:pPr>
            <w:r w:rsidRPr="004F46F2">
              <w:t>Task 2</w:t>
            </w:r>
          </w:p>
        </w:tc>
      </w:tr>
      <w:tr w:rsidR="00EE25F0" w:rsidRPr="004F46F2" w14:paraId="1328DBD2" w14:textId="77777777" w:rsidTr="00DB5299">
        <w:trPr>
          <w:trHeight w:val="1514"/>
          <w:jc w:val="center"/>
        </w:trPr>
        <w:tc>
          <w:tcPr>
            <w:tcW w:w="4248" w:type="dxa"/>
            <w:vMerge/>
            <w:shd w:val="clear" w:color="auto" w:fill="F2F2F2" w:themeFill="background1" w:themeFillShade="F2"/>
            <w:vAlign w:val="center"/>
          </w:tcPr>
          <w:p w14:paraId="5CB8C237"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36FF9A5D" w14:textId="77777777" w:rsidR="00EE25F0" w:rsidRPr="004F46F2" w:rsidRDefault="00EE25F0" w:rsidP="00EE25F0">
            <w:pPr>
              <w:spacing w:after="80"/>
              <w:rPr>
                <w:rFonts w:cs="Arial"/>
              </w:rPr>
            </w:pPr>
            <w:r w:rsidRPr="004F46F2">
              <w:rPr>
                <w:rFonts w:cs="Arial"/>
              </w:rPr>
              <w:t xml:space="preserve">Examples of resource and risk management arrangements drawn from a range of schools, including internal controls (for example, schemes of delegation, tolerances and risk appetite, internal and external reporting and scrutiny) </w:t>
            </w:r>
          </w:p>
        </w:tc>
        <w:tc>
          <w:tcPr>
            <w:tcW w:w="4253" w:type="dxa"/>
            <w:vMerge/>
            <w:shd w:val="clear" w:color="auto" w:fill="D5DCE4" w:themeFill="text2" w:themeFillTint="33"/>
            <w:vAlign w:val="center"/>
          </w:tcPr>
          <w:p w14:paraId="06D1A839"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342F3C4B" w14:textId="77777777" w:rsidR="00EE25F0" w:rsidRPr="004F46F2" w:rsidRDefault="00EE25F0" w:rsidP="00EE25F0">
            <w:pPr>
              <w:rPr>
                <w:highlight w:val="yellow"/>
              </w:rPr>
            </w:pPr>
          </w:p>
        </w:tc>
      </w:tr>
      <w:tr w:rsidR="00EE25F0" w:rsidRPr="004F46F2" w14:paraId="212EFE73" w14:textId="77777777" w:rsidTr="00DB5299">
        <w:trPr>
          <w:trHeight w:val="1009"/>
          <w:jc w:val="center"/>
        </w:trPr>
        <w:tc>
          <w:tcPr>
            <w:tcW w:w="4248" w:type="dxa"/>
            <w:vMerge/>
            <w:shd w:val="clear" w:color="auto" w:fill="F2F2F2" w:themeFill="background1" w:themeFillShade="F2"/>
            <w:vAlign w:val="center"/>
          </w:tcPr>
          <w:p w14:paraId="2185C136"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2351F7C1" w14:textId="77777777" w:rsidR="00EE25F0" w:rsidRPr="004F46F2" w:rsidRDefault="00EE25F0" w:rsidP="00EE25F0">
            <w:pPr>
              <w:spacing w:after="80"/>
              <w:rPr>
                <w:rFonts w:cs="Arial"/>
              </w:rPr>
            </w:pPr>
            <w:r w:rsidRPr="004F46F2">
              <w:rPr>
                <w:rFonts w:cs="Arial"/>
              </w:rPr>
              <w:t>The requirements of the financial accountability framework, as set out in the Academies Financial Handbook</w:t>
            </w:r>
          </w:p>
        </w:tc>
        <w:tc>
          <w:tcPr>
            <w:tcW w:w="4253" w:type="dxa"/>
            <w:vMerge/>
            <w:shd w:val="clear" w:color="auto" w:fill="D5DCE4" w:themeFill="text2" w:themeFillTint="33"/>
            <w:vAlign w:val="center"/>
          </w:tcPr>
          <w:p w14:paraId="1A9A775D"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32E1F2DE" w14:textId="77777777" w:rsidR="00EE25F0" w:rsidRPr="004F46F2" w:rsidRDefault="00EE25F0" w:rsidP="00EE25F0">
            <w:pPr>
              <w:rPr>
                <w:highlight w:val="yellow"/>
              </w:rPr>
            </w:pPr>
          </w:p>
        </w:tc>
      </w:tr>
      <w:tr w:rsidR="00EE25F0" w:rsidRPr="004F46F2" w14:paraId="3C919744" w14:textId="77777777" w:rsidTr="00DB5299">
        <w:trPr>
          <w:trHeight w:val="623"/>
          <w:jc w:val="center"/>
        </w:trPr>
        <w:tc>
          <w:tcPr>
            <w:tcW w:w="4248" w:type="dxa"/>
            <w:vMerge/>
            <w:shd w:val="clear" w:color="auto" w:fill="F2F2F2" w:themeFill="background1" w:themeFillShade="F2"/>
            <w:vAlign w:val="center"/>
          </w:tcPr>
          <w:p w14:paraId="22E4466A"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2A6E12AC" w14:textId="77777777" w:rsidR="00EE25F0" w:rsidRPr="004F46F2" w:rsidRDefault="00EE25F0" w:rsidP="00EE25F0">
            <w:pPr>
              <w:spacing w:after="80"/>
              <w:ind w:right="49"/>
              <w:rPr>
                <w:rFonts w:cs="Arial"/>
              </w:rPr>
            </w:pPr>
            <w:r w:rsidRPr="004F46F2">
              <w:rPr>
                <w:rFonts w:cs="Arial"/>
              </w:rPr>
              <w:t>A school’s statutory requirements in relation to risk assessment, employment, procurement and safeguarding (including the Prevent Duty), and underpinning processes (for example, risk audits and assessment, collective bargaining, recruitment, redundancy and contract management)</w:t>
            </w:r>
          </w:p>
        </w:tc>
        <w:tc>
          <w:tcPr>
            <w:tcW w:w="4253" w:type="dxa"/>
            <w:vMerge/>
            <w:shd w:val="clear" w:color="auto" w:fill="D5DCE4" w:themeFill="text2" w:themeFillTint="33"/>
            <w:vAlign w:val="center"/>
          </w:tcPr>
          <w:p w14:paraId="5BCF12DF" w14:textId="77777777" w:rsidR="00EE25F0" w:rsidRPr="004F46F2" w:rsidRDefault="00EE25F0" w:rsidP="00EE25F0">
            <w:pPr>
              <w:spacing w:after="80"/>
              <w:ind w:right="-100"/>
              <w:rPr>
                <w:rFonts w:cs="Arial"/>
                <w:highlight w:val="yellow"/>
              </w:rPr>
            </w:pPr>
          </w:p>
        </w:tc>
        <w:tc>
          <w:tcPr>
            <w:tcW w:w="2409" w:type="dxa"/>
            <w:vMerge/>
            <w:shd w:val="clear" w:color="auto" w:fill="D5DCE4" w:themeFill="text2" w:themeFillTint="33"/>
            <w:vAlign w:val="center"/>
          </w:tcPr>
          <w:p w14:paraId="3213CC4E" w14:textId="77777777" w:rsidR="00EE25F0" w:rsidRPr="004F46F2" w:rsidRDefault="00EE25F0" w:rsidP="00EE25F0">
            <w:pPr>
              <w:rPr>
                <w:highlight w:val="yellow"/>
              </w:rPr>
            </w:pPr>
          </w:p>
        </w:tc>
      </w:tr>
    </w:tbl>
    <w:p w14:paraId="3864D7C2" w14:textId="77777777" w:rsidR="00EE25F0" w:rsidRPr="004F46F2" w:rsidRDefault="00EE25F0" w:rsidP="00EE25F0">
      <w:pPr>
        <w:ind w:right="492"/>
      </w:pPr>
    </w:p>
    <w:p w14:paraId="0FB5EEF8" w14:textId="77777777" w:rsidR="00EE25F0" w:rsidRPr="004F46F2" w:rsidRDefault="00EE25F0" w:rsidP="00EE25F0">
      <w:pPr>
        <w:widowControl/>
        <w:overflowPunct/>
        <w:autoSpaceDE/>
        <w:autoSpaceDN/>
        <w:adjustRightInd/>
        <w:spacing w:after="160" w:line="259" w:lineRule="auto"/>
        <w:textAlignment w:val="auto"/>
      </w:pPr>
      <w:r w:rsidRPr="004F46F2">
        <w:br w:type="page"/>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394"/>
        <w:gridCol w:w="2410"/>
      </w:tblGrid>
      <w:tr w:rsidR="00EE25F0" w:rsidRPr="004F46F2" w14:paraId="1A31AA02" w14:textId="77777777" w:rsidTr="00DB5299">
        <w:trPr>
          <w:trHeight w:val="419"/>
          <w:jc w:val="center"/>
        </w:trPr>
        <w:tc>
          <w:tcPr>
            <w:tcW w:w="16013" w:type="dxa"/>
            <w:gridSpan w:val="4"/>
            <w:shd w:val="clear" w:color="auto" w:fill="8496B0" w:themeFill="text2" w:themeFillTint="99"/>
            <w:vAlign w:val="center"/>
          </w:tcPr>
          <w:p w14:paraId="519D4A21"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br w:type="page"/>
            </w:r>
            <w:r w:rsidRPr="004F46F2">
              <w:rPr>
                <w:rFonts w:cs="Arial"/>
                <w:b/>
                <w:i/>
              </w:rPr>
              <w:t>NPQEL (Leading several schools)</w:t>
            </w:r>
          </w:p>
        </w:tc>
      </w:tr>
      <w:tr w:rsidR="00EE25F0" w:rsidRPr="004F46F2" w14:paraId="0349F1B3" w14:textId="77777777" w:rsidTr="00DB5299">
        <w:trPr>
          <w:trHeight w:val="560"/>
          <w:jc w:val="center"/>
        </w:trPr>
        <w:tc>
          <w:tcPr>
            <w:tcW w:w="4248" w:type="dxa"/>
            <w:shd w:val="clear" w:color="auto" w:fill="D5DCE4" w:themeFill="text2" w:themeFillTint="33"/>
            <w:vAlign w:val="center"/>
          </w:tcPr>
          <w:p w14:paraId="7E53D648"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715073E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367B468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324E5CC6" w14:textId="77777777" w:rsidR="00EE25F0" w:rsidRPr="004F46F2" w:rsidRDefault="00EE25F0" w:rsidP="00EE25F0">
            <w:pPr>
              <w:jc w:val="center"/>
              <w:rPr>
                <w:b/>
              </w:rPr>
            </w:pPr>
            <w:r w:rsidRPr="004F46F2">
              <w:rPr>
                <w:b/>
              </w:rPr>
              <w:t>Tested in</w:t>
            </w:r>
          </w:p>
        </w:tc>
      </w:tr>
      <w:tr w:rsidR="00EE25F0" w:rsidRPr="004F46F2" w14:paraId="054E2DEA" w14:textId="77777777" w:rsidTr="00DB5299">
        <w:trPr>
          <w:trHeight w:val="1687"/>
          <w:jc w:val="center"/>
        </w:trPr>
        <w:tc>
          <w:tcPr>
            <w:tcW w:w="4248" w:type="dxa"/>
            <w:vMerge w:val="restart"/>
            <w:shd w:val="clear" w:color="auto" w:fill="F2F2F2" w:themeFill="background1" w:themeFillShade="F2"/>
            <w:vAlign w:val="center"/>
          </w:tcPr>
          <w:p w14:paraId="46CA045E" w14:textId="77777777" w:rsidR="00EE25F0" w:rsidRPr="004F46F2" w:rsidRDefault="00EE25F0" w:rsidP="00EE25F0">
            <w:pPr>
              <w:ind w:right="-108"/>
              <w:rPr>
                <w:rFonts w:cs="Arial"/>
              </w:rPr>
            </w:pPr>
            <w:r w:rsidRPr="004F46F2">
              <w:rPr>
                <w:rFonts w:cs="Arial"/>
              </w:rPr>
              <w:t>Deploy resources strategically across a number of organisations, to maximise efficiency whilst improving pupil outcomes</w:t>
            </w:r>
          </w:p>
        </w:tc>
        <w:tc>
          <w:tcPr>
            <w:tcW w:w="4961" w:type="dxa"/>
            <w:vMerge w:val="restart"/>
            <w:shd w:val="clear" w:color="auto" w:fill="F2F2F2" w:themeFill="background1" w:themeFillShade="F2"/>
            <w:vAlign w:val="center"/>
          </w:tcPr>
          <w:p w14:paraId="4F1667A9" w14:textId="77777777" w:rsidR="00EE25F0" w:rsidRPr="004F46F2" w:rsidRDefault="00EE25F0" w:rsidP="00EE25F0">
            <w:pPr>
              <w:rPr>
                <w:rFonts w:cs="Arial"/>
              </w:rPr>
            </w:pPr>
            <w:r w:rsidRPr="004F46F2">
              <w:rPr>
                <w:rFonts w:cs="Arial"/>
              </w:rPr>
              <w:t xml:space="preserve">Research into, and examples of, how economies of scale and efficiencies have been achieved across several organisations (for example, in terms of finances, staffing, workload, educational provision and resources), drawn from a range of schools and non-school contexts </w:t>
            </w:r>
          </w:p>
        </w:tc>
        <w:tc>
          <w:tcPr>
            <w:tcW w:w="4394" w:type="dxa"/>
            <w:shd w:val="clear" w:color="auto" w:fill="D5DCE4" w:themeFill="text2" w:themeFillTint="33"/>
            <w:vAlign w:val="center"/>
          </w:tcPr>
          <w:p w14:paraId="2993A340" w14:textId="77777777" w:rsidR="00EE25F0" w:rsidRPr="004F46F2" w:rsidRDefault="00EE25F0" w:rsidP="00EE25F0">
            <w:pPr>
              <w:rPr>
                <w:rFonts w:cs="Arial"/>
              </w:rPr>
            </w:pPr>
            <w:r w:rsidRPr="004F46F2">
              <w:rPr>
                <w:rFonts w:cs="Arial"/>
              </w:rPr>
              <w:t>5.4.1 Analyses the benefits, risks and costs of different business development strategies in resource terms (for example, in terms of  finances, staffing, workload and educational resources)</w:t>
            </w:r>
          </w:p>
        </w:tc>
        <w:tc>
          <w:tcPr>
            <w:tcW w:w="2410" w:type="dxa"/>
            <w:shd w:val="clear" w:color="auto" w:fill="D5DCE4" w:themeFill="text2" w:themeFillTint="33"/>
            <w:vAlign w:val="center"/>
          </w:tcPr>
          <w:p w14:paraId="1FEA9476" w14:textId="77777777" w:rsidR="00EE25F0" w:rsidRPr="004F46F2" w:rsidRDefault="00EE25F0" w:rsidP="00EE25F0">
            <w:pPr>
              <w:jc w:val="center"/>
            </w:pPr>
            <w:r w:rsidRPr="004F46F2">
              <w:t>Task 1</w:t>
            </w:r>
          </w:p>
        </w:tc>
      </w:tr>
      <w:tr w:rsidR="00EE25F0" w:rsidRPr="004F46F2" w14:paraId="23067A07" w14:textId="77777777" w:rsidTr="00DB5299">
        <w:trPr>
          <w:trHeight w:val="253"/>
          <w:jc w:val="center"/>
        </w:trPr>
        <w:tc>
          <w:tcPr>
            <w:tcW w:w="4248" w:type="dxa"/>
            <w:vMerge/>
            <w:shd w:val="clear" w:color="auto" w:fill="F2F2F2" w:themeFill="background1" w:themeFillShade="F2"/>
            <w:vAlign w:val="center"/>
          </w:tcPr>
          <w:p w14:paraId="23442295" w14:textId="77777777" w:rsidR="00EE25F0" w:rsidRPr="004F46F2" w:rsidRDefault="00EE25F0" w:rsidP="00EE25F0">
            <w:pPr>
              <w:rPr>
                <w:rFonts w:cs="Arial"/>
              </w:rPr>
            </w:pPr>
          </w:p>
        </w:tc>
        <w:tc>
          <w:tcPr>
            <w:tcW w:w="4961" w:type="dxa"/>
            <w:vMerge/>
            <w:shd w:val="clear" w:color="auto" w:fill="F2F2F2" w:themeFill="background1" w:themeFillShade="F2"/>
            <w:vAlign w:val="center"/>
          </w:tcPr>
          <w:p w14:paraId="07EF66EE" w14:textId="77777777" w:rsidR="00EE25F0" w:rsidRPr="004F46F2" w:rsidRDefault="00EE25F0" w:rsidP="00EE25F0">
            <w:pPr>
              <w:rPr>
                <w:rFonts w:cs="Arial"/>
              </w:rPr>
            </w:pPr>
          </w:p>
        </w:tc>
        <w:tc>
          <w:tcPr>
            <w:tcW w:w="4394" w:type="dxa"/>
            <w:vMerge w:val="restart"/>
            <w:shd w:val="clear" w:color="auto" w:fill="D5DCE4" w:themeFill="text2" w:themeFillTint="33"/>
            <w:vAlign w:val="center"/>
          </w:tcPr>
          <w:p w14:paraId="064C5FCD" w14:textId="77777777" w:rsidR="00EE25F0" w:rsidRPr="004F46F2" w:rsidRDefault="00EE25F0" w:rsidP="00EE25F0">
            <w:pPr>
              <w:ind w:right="-113"/>
              <w:rPr>
                <w:rFonts w:cs="Arial"/>
              </w:rPr>
            </w:pPr>
            <w:r w:rsidRPr="004F46F2">
              <w:rPr>
                <w:rFonts w:cs="Arial"/>
              </w:rPr>
              <w:t>5.4.2 Analyses opportunities to improve the efficiency and effectiveness of resources deployed sustainably and applies findings to the design of plans</w:t>
            </w:r>
          </w:p>
        </w:tc>
        <w:tc>
          <w:tcPr>
            <w:tcW w:w="2410" w:type="dxa"/>
            <w:vMerge w:val="restart"/>
            <w:shd w:val="clear" w:color="auto" w:fill="D5DCE4" w:themeFill="text2" w:themeFillTint="33"/>
            <w:vAlign w:val="center"/>
          </w:tcPr>
          <w:p w14:paraId="3B03FCD0" w14:textId="77777777" w:rsidR="00EE25F0" w:rsidRPr="004F46F2" w:rsidRDefault="00EE25F0" w:rsidP="00EE25F0">
            <w:pPr>
              <w:jc w:val="center"/>
            </w:pPr>
            <w:r w:rsidRPr="004F46F2">
              <w:t>Task 1</w:t>
            </w:r>
          </w:p>
        </w:tc>
      </w:tr>
      <w:tr w:rsidR="00EE25F0" w:rsidRPr="004F46F2" w14:paraId="5B98AA8D" w14:textId="77777777" w:rsidTr="00DB5299">
        <w:trPr>
          <w:trHeight w:val="1007"/>
          <w:jc w:val="center"/>
        </w:trPr>
        <w:tc>
          <w:tcPr>
            <w:tcW w:w="4248" w:type="dxa"/>
            <w:vMerge/>
            <w:shd w:val="clear" w:color="auto" w:fill="F2F2F2" w:themeFill="background1" w:themeFillShade="F2"/>
            <w:vAlign w:val="center"/>
          </w:tcPr>
          <w:p w14:paraId="4A841670" w14:textId="77777777" w:rsidR="00EE25F0" w:rsidRPr="004F46F2" w:rsidRDefault="00EE25F0" w:rsidP="00EE25F0">
            <w:pPr>
              <w:rPr>
                <w:rFonts w:cs="Arial"/>
                <w:highlight w:val="yellow"/>
              </w:rPr>
            </w:pPr>
          </w:p>
        </w:tc>
        <w:tc>
          <w:tcPr>
            <w:tcW w:w="4961" w:type="dxa"/>
            <w:shd w:val="clear" w:color="auto" w:fill="F2F2F2" w:themeFill="background1" w:themeFillShade="F2"/>
            <w:vAlign w:val="center"/>
          </w:tcPr>
          <w:p w14:paraId="485DB3DC" w14:textId="77777777" w:rsidR="00EE25F0" w:rsidRPr="004F46F2" w:rsidRDefault="00EE25F0" w:rsidP="00EE25F0">
            <w:pPr>
              <w:rPr>
                <w:rFonts w:cs="Arial"/>
              </w:rPr>
            </w:pPr>
            <w:r w:rsidRPr="004F46F2">
              <w:rPr>
                <w:rFonts w:cs="Arial"/>
              </w:rPr>
              <w:t>Indicators of the effective and ineffective use of resources (for example, trends in teacher retention, staff sickness or pupil progress)</w:t>
            </w:r>
          </w:p>
        </w:tc>
        <w:tc>
          <w:tcPr>
            <w:tcW w:w="4394" w:type="dxa"/>
            <w:vMerge/>
            <w:shd w:val="clear" w:color="auto" w:fill="D5DCE4" w:themeFill="text2" w:themeFillTint="33"/>
            <w:vAlign w:val="center"/>
          </w:tcPr>
          <w:p w14:paraId="4DC9CB59" w14:textId="77777777" w:rsidR="00EE25F0" w:rsidRPr="004F46F2" w:rsidRDefault="00EE25F0" w:rsidP="00EE25F0">
            <w:pPr>
              <w:ind w:right="-113"/>
              <w:rPr>
                <w:rFonts w:cs="Arial"/>
                <w:highlight w:val="yellow"/>
              </w:rPr>
            </w:pPr>
          </w:p>
        </w:tc>
        <w:tc>
          <w:tcPr>
            <w:tcW w:w="2410" w:type="dxa"/>
            <w:vMerge/>
            <w:shd w:val="clear" w:color="auto" w:fill="D5DCE4" w:themeFill="text2" w:themeFillTint="33"/>
            <w:vAlign w:val="center"/>
          </w:tcPr>
          <w:p w14:paraId="518AF9A9" w14:textId="77777777" w:rsidR="00EE25F0" w:rsidRPr="004F46F2" w:rsidRDefault="00EE25F0" w:rsidP="00EE25F0">
            <w:pPr>
              <w:jc w:val="center"/>
            </w:pPr>
          </w:p>
        </w:tc>
      </w:tr>
      <w:tr w:rsidR="00EE25F0" w:rsidRPr="004F46F2" w14:paraId="25F0190A" w14:textId="77777777" w:rsidTr="00DB5299">
        <w:trPr>
          <w:trHeight w:val="1430"/>
          <w:jc w:val="center"/>
        </w:trPr>
        <w:tc>
          <w:tcPr>
            <w:tcW w:w="4248" w:type="dxa"/>
            <w:shd w:val="clear" w:color="auto" w:fill="F2F2F2" w:themeFill="background1" w:themeFillShade="F2"/>
            <w:vAlign w:val="center"/>
          </w:tcPr>
          <w:p w14:paraId="0AD3BB1E" w14:textId="77777777" w:rsidR="00EE25F0" w:rsidRPr="004F46F2" w:rsidRDefault="00EE25F0" w:rsidP="00EE25F0">
            <w:pPr>
              <w:ind w:right="-108"/>
              <w:rPr>
                <w:rFonts w:cs="Arial"/>
              </w:rPr>
            </w:pPr>
            <w:r w:rsidRPr="004F46F2">
              <w:rPr>
                <w:rFonts w:cs="Arial"/>
              </w:rPr>
              <w:t>Maximise financial resources available, through income generation activities, fundraising, sponsorship and grants</w:t>
            </w:r>
          </w:p>
        </w:tc>
        <w:tc>
          <w:tcPr>
            <w:tcW w:w="4961" w:type="dxa"/>
            <w:shd w:val="clear" w:color="auto" w:fill="F2F2F2" w:themeFill="background1" w:themeFillShade="F2"/>
            <w:vAlign w:val="center"/>
          </w:tcPr>
          <w:p w14:paraId="77BE23D8" w14:textId="77777777" w:rsidR="00EE25F0" w:rsidRPr="004F46F2" w:rsidRDefault="00EE25F0" w:rsidP="00EE25F0">
            <w:pPr>
              <w:rPr>
                <w:rFonts w:cs="Arial"/>
              </w:rPr>
            </w:pPr>
            <w:r w:rsidRPr="004F46F2">
              <w:rPr>
                <w:rFonts w:cs="Arial"/>
              </w:rPr>
              <w:t>Sources of funding (for example, sponsorships and grants) and examples of successful funding bids</w:t>
            </w:r>
          </w:p>
        </w:tc>
        <w:tc>
          <w:tcPr>
            <w:tcW w:w="4394" w:type="dxa"/>
            <w:vMerge/>
            <w:shd w:val="clear" w:color="auto" w:fill="D5DCE4" w:themeFill="text2" w:themeFillTint="33"/>
            <w:vAlign w:val="center"/>
          </w:tcPr>
          <w:p w14:paraId="54720D47" w14:textId="77777777" w:rsidR="00EE25F0" w:rsidRPr="004F46F2" w:rsidRDefault="00EE25F0" w:rsidP="00EE25F0">
            <w:pPr>
              <w:widowControl/>
              <w:overflowPunct/>
              <w:autoSpaceDE/>
              <w:autoSpaceDN/>
              <w:adjustRightInd/>
              <w:ind w:right="492"/>
              <w:textAlignment w:val="auto"/>
              <w:rPr>
                <w:rFonts w:cs="Arial"/>
              </w:rPr>
            </w:pPr>
          </w:p>
        </w:tc>
        <w:tc>
          <w:tcPr>
            <w:tcW w:w="2410" w:type="dxa"/>
            <w:vMerge/>
            <w:shd w:val="clear" w:color="auto" w:fill="D5DCE4" w:themeFill="text2" w:themeFillTint="33"/>
            <w:vAlign w:val="center"/>
          </w:tcPr>
          <w:p w14:paraId="367447B7" w14:textId="77777777" w:rsidR="00EE25F0" w:rsidRPr="004F46F2" w:rsidRDefault="00EE25F0" w:rsidP="00EE25F0">
            <w:pPr>
              <w:jc w:val="center"/>
            </w:pPr>
          </w:p>
        </w:tc>
      </w:tr>
      <w:tr w:rsidR="00EE25F0" w:rsidRPr="004F46F2" w14:paraId="4B4AA929" w14:textId="77777777" w:rsidTr="00DB5299">
        <w:trPr>
          <w:trHeight w:val="1396"/>
          <w:jc w:val="center"/>
        </w:trPr>
        <w:tc>
          <w:tcPr>
            <w:tcW w:w="4248" w:type="dxa"/>
            <w:vMerge w:val="restart"/>
            <w:shd w:val="clear" w:color="auto" w:fill="F2F2F2" w:themeFill="background1" w:themeFillShade="F2"/>
            <w:vAlign w:val="center"/>
          </w:tcPr>
          <w:p w14:paraId="06FD5B25" w14:textId="77777777" w:rsidR="00EE25F0" w:rsidRPr="004F46F2" w:rsidRDefault="00EE25F0" w:rsidP="00EE25F0">
            <w:pPr>
              <w:ind w:right="-108"/>
              <w:rPr>
                <w:rFonts w:cs="Arial"/>
              </w:rPr>
            </w:pPr>
            <w:r w:rsidRPr="004F46F2">
              <w:rPr>
                <w:rFonts w:cs="Arial"/>
              </w:rPr>
              <w:t>Hold those with responsibility for the management of resources and risks to account effectively (including fulfilling the Accounting Officer role as defined in the Academies Financial Handbook)</w:t>
            </w:r>
          </w:p>
          <w:p w14:paraId="409E4AFF" w14:textId="77777777" w:rsidR="00EE25F0" w:rsidRPr="004F46F2" w:rsidRDefault="00EE25F0" w:rsidP="00EE25F0">
            <w:pPr>
              <w:ind w:right="492"/>
              <w:rPr>
                <w:rFonts w:cs="Arial"/>
              </w:rPr>
            </w:pPr>
          </w:p>
        </w:tc>
        <w:tc>
          <w:tcPr>
            <w:tcW w:w="4961" w:type="dxa"/>
            <w:shd w:val="clear" w:color="auto" w:fill="F2F2F2" w:themeFill="background1" w:themeFillShade="F2"/>
          </w:tcPr>
          <w:p w14:paraId="13AFE717" w14:textId="77777777" w:rsidR="00EE25F0" w:rsidRPr="004F46F2" w:rsidRDefault="00EE25F0" w:rsidP="00EE25F0">
            <w:pPr>
              <w:rPr>
                <w:rFonts w:cs="Arial"/>
              </w:rPr>
            </w:pPr>
            <w:r w:rsidRPr="004F46F2">
              <w:rPr>
                <w:rFonts w:cs="Arial"/>
              </w:rPr>
              <w:t>Examples of resource and risk management arrangements drawn from a range of schools and non-school contexts, including budgeting and forecasting, internal controls, auditing and accounting, tolerances and risk appetite</w:t>
            </w:r>
          </w:p>
        </w:tc>
        <w:tc>
          <w:tcPr>
            <w:tcW w:w="4394" w:type="dxa"/>
            <w:vMerge w:val="restart"/>
            <w:shd w:val="clear" w:color="auto" w:fill="D5DCE4" w:themeFill="text2" w:themeFillTint="33"/>
            <w:vAlign w:val="center"/>
          </w:tcPr>
          <w:p w14:paraId="5E4117A6" w14:textId="77777777" w:rsidR="00EE25F0" w:rsidRPr="004F46F2" w:rsidRDefault="00EE25F0" w:rsidP="00EE25F0">
            <w:pPr>
              <w:widowControl/>
              <w:overflowPunct/>
              <w:autoSpaceDE/>
              <w:autoSpaceDN/>
              <w:adjustRightInd/>
              <w:ind w:right="29"/>
              <w:textAlignment w:val="auto"/>
              <w:rPr>
                <w:rFonts w:cs="Arial"/>
                <w:highlight w:val="yellow"/>
              </w:rPr>
            </w:pPr>
            <w:r w:rsidRPr="004F46F2">
              <w:rPr>
                <w:rFonts w:cs="Arial"/>
              </w:rPr>
              <w:t>5.4.3 Evaluates the effectiveness of different accountability arrangements for managing resources and risks and defines appropriate financial accountability and risk management arrangements for own plans</w:t>
            </w:r>
          </w:p>
        </w:tc>
        <w:tc>
          <w:tcPr>
            <w:tcW w:w="2410" w:type="dxa"/>
            <w:vMerge w:val="restart"/>
            <w:shd w:val="clear" w:color="auto" w:fill="D5DCE4" w:themeFill="text2" w:themeFillTint="33"/>
            <w:vAlign w:val="center"/>
          </w:tcPr>
          <w:p w14:paraId="02352149" w14:textId="77777777" w:rsidR="00EE25F0" w:rsidRPr="004F46F2" w:rsidRDefault="00EE25F0" w:rsidP="00EE25F0">
            <w:pPr>
              <w:jc w:val="center"/>
            </w:pPr>
            <w:r w:rsidRPr="004F46F2">
              <w:t>Task 1</w:t>
            </w:r>
          </w:p>
        </w:tc>
      </w:tr>
      <w:tr w:rsidR="00EE25F0" w:rsidRPr="004F46F2" w14:paraId="540EF021" w14:textId="77777777" w:rsidTr="00DB5299">
        <w:trPr>
          <w:trHeight w:val="1387"/>
          <w:jc w:val="center"/>
        </w:trPr>
        <w:tc>
          <w:tcPr>
            <w:tcW w:w="4248" w:type="dxa"/>
            <w:vMerge/>
            <w:shd w:val="clear" w:color="auto" w:fill="F2F2F2" w:themeFill="background1" w:themeFillShade="F2"/>
            <w:vAlign w:val="center"/>
          </w:tcPr>
          <w:p w14:paraId="0A487A38" w14:textId="77777777" w:rsidR="00EE25F0" w:rsidRPr="004F46F2" w:rsidRDefault="00EE25F0" w:rsidP="00EE25F0">
            <w:pPr>
              <w:ind w:right="492"/>
              <w:rPr>
                <w:rFonts w:cs="Arial"/>
              </w:rPr>
            </w:pPr>
          </w:p>
        </w:tc>
        <w:tc>
          <w:tcPr>
            <w:tcW w:w="4961" w:type="dxa"/>
            <w:shd w:val="clear" w:color="auto" w:fill="F2F2F2" w:themeFill="background1" w:themeFillShade="F2"/>
            <w:noWrap/>
            <w:vAlign w:val="center"/>
          </w:tcPr>
          <w:p w14:paraId="1985652D" w14:textId="77777777" w:rsidR="00EE25F0" w:rsidRPr="004F46F2" w:rsidRDefault="00EE25F0" w:rsidP="00EE25F0">
            <w:pPr>
              <w:rPr>
                <w:rFonts w:cs="Arial"/>
              </w:rPr>
            </w:pPr>
            <w:r w:rsidRPr="004F46F2">
              <w:rPr>
                <w:rFonts w:cs="Arial"/>
              </w:rPr>
              <w:t>The roles and professional standards of key resource management functions (for example, School Business Managers; Chief Financial Officers)</w:t>
            </w:r>
          </w:p>
        </w:tc>
        <w:tc>
          <w:tcPr>
            <w:tcW w:w="4394" w:type="dxa"/>
            <w:vMerge/>
            <w:shd w:val="clear" w:color="auto" w:fill="D5DCE4" w:themeFill="text2" w:themeFillTint="33"/>
            <w:vAlign w:val="center"/>
          </w:tcPr>
          <w:p w14:paraId="2D8736FB" w14:textId="77777777" w:rsidR="00EE25F0" w:rsidRPr="004F46F2" w:rsidRDefault="00EE25F0" w:rsidP="00EE25F0">
            <w:pPr>
              <w:widowControl/>
              <w:overflowPunct/>
              <w:autoSpaceDE/>
              <w:autoSpaceDN/>
              <w:adjustRightInd/>
              <w:ind w:right="492"/>
              <w:textAlignment w:val="auto"/>
              <w:rPr>
                <w:rFonts w:cs="Arial"/>
                <w:highlight w:val="yellow"/>
              </w:rPr>
            </w:pPr>
          </w:p>
        </w:tc>
        <w:tc>
          <w:tcPr>
            <w:tcW w:w="2410" w:type="dxa"/>
            <w:vMerge/>
            <w:shd w:val="clear" w:color="auto" w:fill="D5DCE4" w:themeFill="text2" w:themeFillTint="33"/>
            <w:vAlign w:val="center"/>
          </w:tcPr>
          <w:p w14:paraId="37550789" w14:textId="77777777" w:rsidR="00EE25F0" w:rsidRPr="004F46F2" w:rsidRDefault="00EE25F0" w:rsidP="00EE25F0">
            <w:pPr>
              <w:spacing w:after="80"/>
              <w:ind w:right="492"/>
              <w:jc w:val="center"/>
              <w:rPr>
                <w:rFonts w:cs="Arial"/>
              </w:rPr>
            </w:pPr>
          </w:p>
        </w:tc>
      </w:tr>
      <w:tr w:rsidR="00EE25F0" w:rsidRPr="004F46F2" w14:paraId="5DBDDA07" w14:textId="77777777" w:rsidTr="00DB5299">
        <w:trPr>
          <w:trHeight w:val="1219"/>
          <w:jc w:val="center"/>
        </w:trPr>
        <w:tc>
          <w:tcPr>
            <w:tcW w:w="4248" w:type="dxa"/>
            <w:vMerge/>
            <w:shd w:val="clear" w:color="auto" w:fill="F2F2F2" w:themeFill="background1" w:themeFillShade="F2"/>
            <w:vAlign w:val="center"/>
          </w:tcPr>
          <w:p w14:paraId="5C1F0844" w14:textId="77777777" w:rsidR="00EE25F0" w:rsidRPr="004F46F2" w:rsidRDefault="00EE25F0" w:rsidP="00EE25F0">
            <w:pPr>
              <w:ind w:right="492"/>
              <w:rPr>
                <w:rFonts w:cs="Arial"/>
              </w:rPr>
            </w:pPr>
          </w:p>
        </w:tc>
        <w:tc>
          <w:tcPr>
            <w:tcW w:w="4961" w:type="dxa"/>
            <w:shd w:val="clear" w:color="auto" w:fill="F2F2F2" w:themeFill="background1" w:themeFillShade="F2"/>
            <w:vAlign w:val="center"/>
          </w:tcPr>
          <w:p w14:paraId="2D8CF039" w14:textId="77777777" w:rsidR="00EE25F0" w:rsidRPr="004F46F2" w:rsidRDefault="00EE25F0" w:rsidP="00EE25F0">
            <w:pPr>
              <w:rPr>
                <w:rFonts w:cs="Arial"/>
                <w:b/>
              </w:rPr>
            </w:pPr>
            <w:r w:rsidRPr="004F46F2">
              <w:rPr>
                <w:rFonts w:cs="Arial"/>
              </w:rPr>
              <w:t>The requirements of the financial accountability framework, as set out in the Academies Financial Handbook</w:t>
            </w:r>
          </w:p>
        </w:tc>
        <w:tc>
          <w:tcPr>
            <w:tcW w:w="4394" w:type="dxa"/>
            <w:vMerge/>
            <w:shd w:val="clear" w:color="auto" w:fill="D5DCE4" w:themeFill="text2" w:themeFillTint="33"/>
            <w:vAlign w:val="center"/>
          </w:tcPr>
          <w:p w14:paraId="12E8742E" w14:textId="77777777" w:rsidR="00EE25F0" w:rsidRPr="004F46F2" w:rsidRDefault="00EE25F0" w:rsidP="00EE25F0">
            <w:pPr>
              <w:widowControl/>
              <w:overflowPunct/>
              <w:autoSpaceDE/>
              <w:autoSpaceDN/>
              <w:adjustRightInd/>
              <w:ind w:right="492"/>
              <w:textAlignment w:val="auto"/>
              <w:rPr>
                <w:rFonts w:cs="Arial"/>
                <w:highlight w:val="yellow"/>
              </w:rPr>
            </w:pPr>
          </w:p>
        </w:tc>
        <w:tc>
          <w:tcPr>
            <w:tcW w:w="2410" w:type="dxa"/>
            <w:vMerge/>
            <w:shd w:val="clear" w:color="auto" w:fill="D5DCE4" w:themeFill="text2" w:themeFillTint="33"/>
            <w:vAlign w:val="center"/>
          </w:tcPr>
          <w:p w14:paraId="7ABDC866" w14:textId="77777777" w:rsidR="00EE25F0" w:rsidRPr="004F46F2" w:rsidRDefault="00EE25F0" w:rsidP="00EE25F0">
            <w:pPr>
              <w:spacing w:after="80"/>
              <w:ind w:right="492"/>
              <w:jc w:val="center"/>
              <w:rPr>
                <w:rFonts w:cs="Arial"/>
              </w:rPr>
            </w:pPr>
          </w:p>
        </w:tc>
      </w:tr>
    </w:tbl>
    <w:p w14:paraId="57622AD0" w14:textId="77777777" w:rsidR="00EE25F0" w:rsidRPr="004F46F2" w:rsidRDefault="00EE25F0" w:rsidP="00EE25F0">
      <w:pPr>
        <w:widowControl/>
        <w:tabs>
          <w:tab w:val="left" w:pos="1465"/>
        </w:tabs>
        <w:overflowPunct/>
        <w:autoSpaceDE/>
        <w:autoSpaceDN/>
        <w:adjustRightInd/>
        <w:spacing w:after="160" w:line="259" w:lineRule="auto"/>
        <w:ind w:right="492"/>
        <w:jc w:val="center"/>
        <w:textAlignment w:val="auto"/>
        <w:rPr>
          <w:b/>
          <w:u w:val="single"/>
        </w:rPr>
      </w:pPr>
    </w:p>
    <w:p w14:paraId="6C115975" w14:textId="77777777" w:rsidR="00EE25F0" w:rsidRPr="004F46F2" w:rsidRDefault="00EE25F0" w:rsidP="00EE25F0">
      <w:pPr>
        <w:widowControl/>
        <w:overflowPunct/>
        <w:autoSpaceDE/>
        <w:autoSpaceDN/>
        <w:adjustRightInd/>
        <w:spacing w:after="160" w:line="259" w:lineRule="auto"/>
        <w:jc w:val="center"/>
        <w:textAlignment w:val="auto"/>
        <w:rPr>
          <w:b/>
        </w:rPr>
      </w:pPr>
      <w:r w:rsidRPr="004F46F2">
        <w:rPr>
          <w:b/>
        </w:rPr>
        <w:br w:type="page"/>
      </w:r>
      <w:r w:rsidRPr="004F46F2">
        <w:rPr>
          <w:b/>
          <w:sz w:val="26"/>
        </w:rPr>
        <w:lastRenderedPageBreak/>
        <w:t>Increasing Capability</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61"/>
        <w:gridCol w:w="4394"/>
        <w:gridCol w:w="2410"/>
      </w:tblGrid>
      <w:tr w:rsidR="00EE25F0" w:rsidRPr="004F46F2" w14:paraId="0A3F5779" w14:textId="77777777" w:rsidTr="00DB5299">
        <w:trPr>
          <w:trHeight w:val="411"/>
          <w:jc w:val="center"/>
        </w:trPr>
        <w:tc>
          <w:tcPr>
            <w:tcW w:w="16013" w:type="dxa"/>
            <w:gridSpan w:val="4"/>
            <w:shd w:val="clear" w:color="auto" w:fill="8496B0" w:themeFill="text2" w:themeFillTint="99"/>
            <w:vAlign w:val="center"/>
          </w:tcPr>
          <w:p w14:paraId="70A1CCEB" w14:textId="77777777" w:rsidR="00EE25F0" w:rsidRPr="004F46F2" w:rsidRDefault="00EE25F0" w:rsidP="00EE25F0">
            <w:pPr>
              <w:widowControl/>
              <w:overflowPunct/>
              <w:autoSpaceDE/>
              <w:autoSpaceDN/>
              <w:adjustRightInd/>
              <w:ind w:right="492"/>
              <w:jc w:val="center"/>
              <w:textAlignment w:val="auto"/>
              <w:rPr>
                <w:rFonts w:cs="Arial"/>
                <w:b/>
                <w:i/>
              </w:rPr>
            </w:pPr>
            <w:r w:rsidRPr="004F46F2">
              <w:rPr>
                <w:rFonts w:cs="Arial"/>
                <w:b/>
                <w:i/>
              </w:rPr>
              <w:t>NPQML (Leading a team)</w:t>
            </w:r>
          </w:p>
        </w:tc>
      </w:tr>
      <w:tr w:rsidR="00EE25F0" w:rsidRPr="004F46F2" w14:paraId="37ACB699" w14:textId="77777777" w:rsidTr="00DB5299">
        <w:trPr>
          <w:trHeight w:val="578"/>
          <w:jc w:val="center"/>
        </w:trPr>
        <w:tc>
          <w:tcPr>
            <w:tcW w:w="4248" w:type="dxa"/>
            <w:shd w:val="clear" w:color="auto" w:fill="D5DCE4" w:themeFill="text2" w:themeFillTint="33"/>
            <w:vAlign w:val="center"/>
          </w:tcPr>
          <w:p w14:paraId="3B0B796D"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423E147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62A469E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410" w:type="dxa"/>
            <w:shd w:val="clear" w:color="auto" w:fill="D5DCE4" w:themeFill="text2" w:themeFillTint="33"/>
            <w:vAlign w:val="center"/>
          </w:tcPr>
          <w:p w14:paraId="587FBE19" w14:textId="77777777" w:rsidR="00EE25F0" w:rsidRPr="004F46F2" w:rsidRDefault="00EE25F0" w:rsidP="00EE25F0">
            <w:pPr>
              <w:jc w:val="center"/>
              <w:rPr>
                <w:b/>
              </w:rPr>
            </w:pPr>
            <w:r w:rsidRPr="004F46F2">
              <w:rPr>
                <w:b/>
              </w:rPr>
              <w:t>Tested in</w:t>
            </w:r>
          </w:p>
        </w:tc>
      </w:tr>
      <w:tr w:rsidR="00EE25F0" w:rsidRPr="004F46F2" w14:paraId="69C965D0" w14:textId="77777777" w:rsidTr="00DB5299">
        <w:trPr>
          <w:trHeight w:val="1279"/>
          <w:jc w:val="center"/>
        </w:trPr>
        <w:tc>
          <w:tcPr>
            <w:tcW w:w="4248" w:type="dxa"/>
            <w:vMerge w:val="restart"/>
            <w:shd w:val="clear" w:color="auto" w:fill="F2F2F2" w:themeFill="background1" w:themeFillShade="F2"/>
            <w:vAlign w:val="center"/>
          </w:tcPr>
          <w:p w14:paraId="77E5EC89" w14:textId="77777777" w:rsidR="00EE25F0" w:rsidRPr="004F46F2" w:rsidRDefault="00EE25F0" w:rsidP="00EE25F0">
            <w:pPr>
              <w:ind w:right="-32"/>
              <w:rPr>
                <w:rFonts w:cs="Arial"/>
              </w:rPr>
            </w:pPr>
            <w:r w:rsidRPr="004F46F2">
              <w:rPr>
                <w:rFonts w:cs="Arial"/>
              </w:rPr>
              <w:t>Hold others to account, line manage and evaluate performance effectively</w:t>
            </w:r>
          </w:p>
        </w:tc>
        <w:tc>
          <w:tcPr>
            <w:tcW w:w="4961" w:type="dxa"/>
            <w:shd w:val="clear" w:color="auto" w:fill="F2F2F2" w:themeFill="background1" w:themeFillShade="F2"/>
            <w:vAlign w:val="center"/>
          </w:tcPr>
          <w:p w14:paraId="4AB0459F" w14:textId="77777777" w:rsidR="00EE25F0" w:rsidRPr="004F46F2" w:rsidRDefault="00EE25F0" w:rsidP="00EE25F0">
            <w:pPr>
              <w:rPr>
                <w:rFonts w:cs="Arial"/>
              </w:rPr>
            </w:pPr>
            <w:r w:rsidRPr="004F46F2">
              <w:rPr>
                <w:rFonts w:cs="Arial"/>
              </w:rPr>
              <w:t>A range of performance management techniques, including setting SMART objectives, collecting and giving feedback, coaching/mentoring, and professional development plans</w:t>
            </w:r>
          </w:p>
        </w:tc>
        <w:tc>
          <w:tcPr>
            <w:tcW w:w="4394" w:type="dxa"/>
            <w:vMerge w:val="restart"/>
            <w:shd w:val="clear" w:color="auto" w:fill="D5DCE4" w:themeFill="text2" w:themeFillTint="33"/>
            <w:vAlign w:val="center"/>
          </w:tcPr>
          <w:p w14:paraId="676BB65B" w14:textId="77777777" w:rsidR="00EE25F0" w:rsidRPr="004F46F2" w:rsidRDefault="00EE25F0" w:rsidP="00EE25F0">
            <w:pPr>
              <w:widowControl/>
              <w:overflowPunct/>
              <w:autoSpaceDE/>
              <w:autoSpaceDN/>
              <w:adjustRightInd/>
              <w:textAlignment w:val="auto"/>
              <w:rPr>
                <w:rFonts w:cs="Arial"/>
              </w:rPr>
            </w:pPr>
            <w:r w:rsidRPr="004F46F2">
              <w:rPr>
                <w:rFonts w:cs="Arial"/>
              </w:rPr>
              <w:t>6.1.1 Assesses individuals’ performance and capability methodically and identifies appropriate, targeted professional development opportunities within and beyond the school to support them</w:t>
            </w:r>
          </w:p>
        </w:tc>
        <w:tc>
          <w:tcPr>
            <w:tcW w:w="2410" w:type="dxa"/>
            <w:vMerge w:val="restart"/>
            <w:shd w:val="clear" w:color="auto" w:fill="D5DCE4" w:themeFill="text2" w:themeFillTint="33"/>
            <w:vAlign w:val="center"/>
          </w:tcPr>
          <w:p w14:paraId="2A3FB9D8" w14:textId="77777777" w:rsidR="00EE25F0" w:rsidRPr="004F46F2" w:rsidRDefault="00EE25F0" w:rsidP="00EE25F0">
            <w:pPr>
              <w:jc w:val="center"/>
            </w:pPr>
            <w:r w:rsidRPr="004F46F2">
              <w:t>Part B</w:t>
            </w:r>
          </w:p>
        </w:tc>
      </w:tr>
      <w:tr w:rsidR="00EE25F0" w:rsidRPr="004F46F2" w14:paraId="3A227263" w14:textId="77777777" w:rsidTr="00DB5299">
        <w:trPr>
          <w:trHeight w:val="959"/>
          <w:jc w:val="center"/>
        </w:trPr>
        <w:tc>
          <w:tcPr>
            <w:tcW w:w="4248" w:type="dxa"/>
            <w:vMerge/>
            <w:shd w:val="clear" w:color="auto" w:fill="F2F2F2" w:themeFill="background1" w:themeFillShade="F2"/>
            <w:vAlign w:val="center"/>
          </w:tcPr>
          <w:p w14:paraId="6E53CE4D"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201E55D6" w14:textId="77777777" w:rsidR="00EE25F0" w:rsidRPr="004F46F2" w:rsidRDefault="00EE25F0" w:rsidP="00EE25F0">
            <w:pPr>
              <w:spacing w:after="80"/>
              <w:ind w:right="176"/>
              <w:rPr>
                <w:rFonts w:cs="Arial"/>
              </w:rPr>
            </w:pPr>
            <w:r w:rsidRPr="004F46F2">
              <w:rPr>
                <w:rFonts w:cs="Arial"/>
              </w:rPr>
              <w:t xml:space="preserve">The </w:t>
            </w:r>
            <w:hyperlink r:id="rId51" w:history="1">
              <w:r w:rsidRPr="00A45B63">
                <w:rPr>
                  <w:rStyle w:val="Hyperlink"/>
                  <w:rFonts w:cs="Arial"/>
                  <w:color w:val="000000" w:themeColor="text1"/>
                  <w:u w:val="none"/>
                </w:rPr>
                <w:t>Teachers’ Standards</w:t>
              </w:r>
            </w:hyperlink>
            <w:r w:rsidRPr="00A45B63">
              <w:rPr>
                <w:rFonts w:cs="Arial"/>
                <w:color w:val="000000" w:themeColor="text1"/>
              </w:rPr>
              <w:t xml:space="preserve"> and </w:t>
            </w:r>
            <w:r w:rsidRPr="004F46F2">
              <w:rPr>
                <w:rFonts w:cs="Arial"/>
              </w:rPr>
              <w:t>Teacher appraisal regulations</w:t>
            </w:r>
          </w:p>
        </w:tc>
        <w:tc>
          <w:tcPr>
            <w:tcW w:w="4394" w:type="dxa"/>
            <w:vMerge/>
            <w:shd w:val="clear" w:color="auto" w:fill="D5DCE4" w:themeFill="text2" w:themeFillTint="33"/>
            <w:vAlign w:val="center"/>
          </w:tcPr>
          <w:p w14:paraId="46CFC1F1"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2B50142B" w14:textId="77777777" w:rsidR="00EE25F0" w:rsidRPr="004F46F2" w:rsidRDefault="00EE25F0" w:rsidP="00EE25F0">
            <w:pPr>
              <w:jc w:val="center"/>
            </w:pPr>
          </w:p>
        </w:tc>
      </w:tr>
      <w:tr w:rsidR="00EE25F0" w:rsidRPr="004F46F2" w14:paraId="4DEC058C" w14:textId="77777777" w:rsidTr="00DB5299">
        <w:trPr>
          <w:trHeight w:val="987"/>
          <w:jc w:val="center"/>
        </w:trPr>
        <w:tc>
          <w:tcPr>
            <w:tcW w:w="4248" w:type="dxa"/>
            <w:vMerge w:val="restart"/>
            <w:shd w:val="clear" w:color="auto" w:fill="F2F2F2" w:themeFill="background1" w:themeFillShade="F2"/>
            <w:vAlign w:val="center"/>
          </w:tcPr>
          <w:p w14:paraId="568B25B7" w14:textId="77777777" w:rsidR="00EE25F0" w:rsidRPr="004F46F2" w:rsidRDefault="00EE25F0" w:rsidP="00EE25F0">
            <w:pPr>
              <w:ind w:right="-173"/>
              <w:rPr>
                <w:rFonts w:cs="Arial"/>
              </w:rPr>
            </w:pPr>
            <w:r w:rsidRPr="004F46F2">
              <w:rPr>
                <w:rFonts w:cs="Arial"/>
              </w:rPr>
              <w:t>Support all members of their team with appropriate, targeted opportunities for professional development, including newly-qualified teachers, teaching assistants, and stronger or weaker performers</w:t>
            </w:r>
          </w:p>
        </w:tc>
        <w:tc>
          <w:tcPr>
            <w:tcW w:w="4961" w:type="dxa"/>
            <w:shd w:val="clear" w:color="auto" w:fill="F2F2F2" w:themeFill="background1" w:themeFillShade="F2"/>
            <w:vAlign w:val="center"/>
          </w:tcPr>
          <w:p w14:paraId="3332D0F2" w14:textId="77777777" w:rsidR="00EE25F0" w:rsidRPr="004F46F2" w:rsidRDefault="00EE25F0" w:rsidP="00EE25F0">
            <w:pPr>
              <w:ind w:right="-107"/>
              <w:rPr>
                <w:rFonts w:cs="Arial"/>
              </w:rPr>
            </w:pPr>
            <w:r w:rsidRPr="004F46F2">
              <w:rPr>
                <w:rFonts w:cs="Arial"/>
              </w:rPr>
              <w:t xml:space="preserve">The </w:t>
            </w:r>
            <w:hyperlink r:id="rId52" w:history="1">
              <w:r w:rsidRPr="00A45B63">
                <w:rPr>
                  <w:rStyle w:val="Hyperlink"/>
                  <w:color w:val="000000" w:themeColor="text1"/>
                  <w:u w:val="none"/>
                </w:rPr>
                <w:t>Standard for teachers’ professional development</w:t>
              </w:r>
            </w:hyperlink>
            <w:r w:rsidRPr="00A45B63">
              <w:rPr>
                <w:rFonts w:cs="Arial"/>
                <w:color w:val="000000" w:themeColor="text1"/>
              </w:rPr>
              <w:t xml:space="preserve"> </w:t>
            </w:r>
            <w:r w:rsidRPr="004F46F2">
              <w:rPr>
                <w:rFonts w:cs="Arial"/>
              </w:rPr>
              <w:t>and supporting guidance</w:t>
            </w:r>
          </w:p>
        </w:tc>
        <w:tc>
          <w:tcPr>
            <w:tcW w:w="4394" w:type="dxa"/>
            <w:vMerge/>
            <w:shd w:val="clear" w:color="auto" w:fill="D5DCE4" w:themeFill="text2" w:themeFillTint="33"/>
            <w:vAlign w:val="center"/>
          </w:tcPr>
          <w:p w14:paraId="3F86AA3B"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2C3D7CDD" w14:textId="77777777" w:rsidR="00EE25F0" w:rsidRPr="004F46F2" w:rsidRDefault="00EE25F0" w:rsidP="00EE25F0">
            <w:pPr>
              <w:jc w:val="center"/>
            </w:pPr>
          </w:p>
        </w:tc>
      </w:tr>
      <w:tr w:rsidR="00EE25F0" w:rsidRPr="004F46F2" w14:paraId="213A3DDB" w14:textId="77777777" w:rsidTr="00DB5299">
        <w:trPr>
          <w:trHeight w:val="1035"/>
          <w:jc w:val="center"/>
        </w:trPr>
        <w:tc>
          <w:tcPr>
            <w:tcW w:w="4248" w:type="dxa"/>
            <w:vMerge/>
            <w:shd w:val="clear" w:color="auto" w:fill="F2F2F2" w:themeFill="background1" w:themeFillShade="F2"/>
            <w:vAlign w:val="center"/>
          </w:tcPr>
          <w:p w14:paraId="729DAED6"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264945EC" w14:textId="77777777" w:rsidR="00EE25F0" w:rsidRPr="004F46F2" w:rsidRDefault="00EE25F0" w:rsidP="00EE25F0">
            <w:pPr>
              <w:spacing w:after="80"/>
              <w:ind w:right="-107"/>
              <w:rPr>
                <w:rFonts w:cs="Arial"/>
              </w:rPr>
            </w:pPr>
            <w:r w:rsidRPr="004F46F2">
              <w:rPr>
                <w:rFonts w:cs="Arial"/>
              </w:rPr>
              <w:t>Professional development opportunities within and beyond the school</w:t>
            </w:r>
          </w:p>
        </w:tc>
        <w:tc>
          <w:tcPr>
            <w:tcW w:w="4394" w:type="dxa"/>
            <w:vMerge/>
            <w:shd w:val="clear" w:color="auto" w:fill="D5DCE4" w:themeFill="text2" w:themeFillTint="33"/>
            <w:vAlign w:val="center"/>
          </w:tcPr>
          <w:p w14:paraId="640C4413" w14:textId="77777777" w:rsidR="00EE25F0" w:rsidRPr="004F46F2" w:rsidRDefault="00EE25F0" w:rsidP="00EE25F0">
            <w:pPr>
              <w:ind w:right="492"/>
              <w:rPr>
                <w:rFonts w:cs="Arial"/>
              </w:rPr>
            </w:pPr>
          </w:p>
        </w:tc>
        <w:tc>
          <w:tcPr>
            <w:tcW w:w="2410" w:type="dxa"/>
            <w:vMerge/>
            <w:shd w:val="clear" w:color="auto" w:fill="D5DCE4" w:themeFill="text2" w:themeFillTint="33"/>
            <w:vAlign w:val="center"/>
          </w:tcPr>
          <w:p w14:paraId="459C88D5" w14:textId="77777777" w:rsidR="00EE25F0" w:rsidRPr="004F46F2" w:rsidRDefault="00EE25F0" w:rsidP="00EE25F0">
            <w:pPr>
              <w:jc w:val="center"/>
              <w:rPr>
                <w:highlight w:val="yellow"/>
              </w:rPr>
            </w:pPr>
          </w:p>
        </w:tc>
      </w:tr>
      <w:tr w:rsidR="00EE25F0" w:rsidRPr="004F46F2" w14:paraId="09559502" w14:textId="77777777" w:rsidTr="00DB5299">
        <w:trPr>
          <w:trHeight w:val="1674"/>
          <w:jc w:val="center"/>
        </w:trPr>
        <w:tc>
          <w:tcPr>
            <w:tcW w:w="4248" w:type="dxa"/>
            <w:shd w:val="clear" w:color="auto" w:fill="F2F2F2" w:themeFill="background1" w:themeFillShade="F2"/>
            <w:vAlign w:val="center"/>
          </w:tcPr>
          <w:p w14:paraId="5263B24E" w14:textId="77777777" w:rsidR="00EE25F0" w:rsidRPr="004F46F2" w:rsidRDefault="00EE25F0" w:rsidP="00EE25F0">
            <w:pPr>
              <w:ind w:right="-32"/>
              <w:rPr>
                <w:rFonts w:cs="Arial"/>
                <w:b/>
                <w:color w:val="000000" w:themeColor="text1"/>
              </w:rPr>
            </w:pPr>
            <w:r w:rsidRPr="004F46F2">
              <w:rPr>
                <w:rFonts w:cs="Arial"/>
                <w:color w:val="000000" w:themeColor="text1"/>
              </w:rPr>
              <w:t>Recognise their own strengths and weaknesses and identify learning linked to their needs</w:t>
            </w:r>
          </w:p>
        </w:tc>
        <w:tc>
          <w:tcPr>
            <w:tcW w:w="4961" w:type="dxa"/>
            <w:shd w:val="clear" w:color="auto" w:fill="F2F2F2" w:themeFill="background1" w:themeFillShade="F2"/>
            <w:vAlign w:val="center"/>
          </w:tcPr>
          <w:p w14:paraId="55BC3992" w14:textId="77777777" w:rsidR="00EE25F0" w:rsidRPr="004F46F2" w:rsidRDefault="00EE25F0" w:rsidP="00EE25F0">
            <w:pPr>
              <w:ind w:right="35"/>
              <w:rPr>
                <w:rFonts w:cs="Arial"/>
              </w:rPr>
            </w:pPr>
            <w:r w:rsidRPr="004F46F2">
              <w:rPr>
                <w:rFonts w:cs="Arial"/>
              </w:rPr>
              <w:t>Tools to identify own and staff development needs (for example, 360 degree feedback)</w:t>
            </w:r>
          </w:p>
        </w:tc>
        <w:tc>
          <w:tcPr>
            <w:tcW w:w="4394" w:type="dxa"/>
            <w:shd w:val="clear" w:color="auto" w:fill="D5DCE4" w:themeFill="text2" w:themeFillTint="33"/>
            <w:vAlign w:val="center"/>
          </w:tcPr>
          <w:p w14:paraId="30F96AB6" w14:textId="77777777" w:rsidR="00EE25F0" w:rsidRPr="004F46F2" w:rsidRDefault="00EE25F0" w:rsidP="00EE25F0">
            <w:pPr>
              <w:widowControl/>
              <w:overflowPunct/>
              <w:autoSpaceDE/>
              <w:autoSpaceDN/>
              <w:adjustRightInd/>
              <w:ind w:right="-109"/>
              <w:textAlignment w:val="auto"/>
              <w:rPr>
                <w:rFonts w:cs="Arial"/>
              </w:rPr>
            </w:pPr>
            <w:r w:rsidRPr="004F46F2">
              <w:rPr>
                <w:rFonts w:cs="Arial"/>
              </w:rPr>
              <w:t>6.1.2 Assesses their own performance and capability methodically, identifying appropriate, targeted professional development opportunities for self</w:t>
            </w:r>
          </w:p>
        </w:tc>
        <w:tc>
          <w:tcPr>
            <w:tcW w:w="2410" w:type="dxa"/>
            <w:shd w:val="clear" w:color="auto" w:fill="D5DCE4" w:themeFill="text2" w:themeFillTint="33"/>
            <w:vAlign w:val="center"/>
          </w:tcPr>
          <w:p w14:paraId="6B7F8555" w14:textId="77777777" w:rsidR="00EE25F0" w:rsidRPr="004F46F2" w:rsidRDefault="00EE25F0" w:rsidP="00EE25F0">
            <w:pPr>
              <w:jc w:val="center"/>
            </w:pPr>
            <w:r w:rsidRPr="004F46F2">
              <w:t>Part B</w:t>
            </w:r>
          </w:p>
          <w:p w14:paraId="162AF715" w14:textId="77777777" w:rsidR="00EE25F0" w:rsidRPr="004F46F2" w:rsidRDefault="00EE25F0" w:rsidP="00EE25F0">
            <w:pPr>
              <w:jc w:val="center"/>
            </w:pPr>
          </w:p>
        </w:tc>
      </w:tr>
      <w:tr w:rsidR="00EE25F0" w:rsidRPr="004F46F2" w14:paraId="588470BC" w14:textId="77777777" w:rsidTr="00DB5299">
        <w:trPr>
          <w:trHeight w:val="1973"/>
          <w:jc w:val="center"/>
        </w:trPr>
        <w:tc>
          <w:tcPr>
            <w:tcW w:w="4248" w:type="dxa"/>
            <w:shd w:val="clear" w:color="auto" w:fill="F2F2F2" w:themeFill="background1" w:themeFillShade="F2"/>
            <w:vAlign w:val="center"/>
          </w:tcPr>
          <w:p w14:paraId="33421FEE" w14:textId="77777777" w:rsidR="00EE25F0" w:rsidRPr="004F46F2" w:rsidRDefault="00EE25F0" w:rsidP="00EE25F0">
            <w:pPr>
              <w:ind w:right="-173"/>
              <w:rPr>
                <w:rFonts w:cs="Arial"/>
              </w:rPr>
            </w:pPr>
            <w:r w:rsidRPr="004F46F2">
              <w:t>Evaluate the impact of professional development on teacher development and pupils outcomes</w:t>
            </w:r>
          </w:p>
        </w:tc>
        <w:tc>
          <w:tcPr>
            <w:tcW w:w="4961" w:type="dxa"/>
            <w:shd w:val="clear" w:color="auto" w:fill="F2F2F2" w:themeFill="background1" w:themeFillShade="F2"/>
            <w:vAlign w:val="center"/>
          </w:tcPr>
          <w:p w14:paraId="0ACFBBC4" w14:textId="77777777" w:rsidR="00EE25F0" w:rsidRPr="004F46F2" w:rsidRDefault="00EE25F0" w:rsidP="00EE25F0">
            <w:r w:rsidRPr="004F46F2">
              <w:rPr>
                <w:rFonts w:cs="Arial"/>
              </w:rPr>
              <w:t>Tools to evaluate the impact and cost-effectiveness of professional development activities, particularly in terms of pupil outcomes</w:t>
            </w:r>
          </w:p>
        </w:tc>
        <w:tc>
          <w:tcPr>
            <w:tcW w:w="4394" w:type="dxa"/>
            <w:shd w:val="clear" w:color="auto" w:fill="D5DCE4" w:themeFill="text2" w:themeFillTint="33"/>
            <w:vAlign w:val="center"/>
          </w:tcPr>
          <w:p w14:paraId="5E62FA8F" w14:textId="77777777" w:rsidR="00EE25F0" w:rsidRPr="004F46F2" w:rsidRDefault="00EE25F0" w:rsidP="00EE25F0">
            <w:pPr>
              <w:widowControl/>
              <w:overflowPunct/>
              <w:autoSpaceDE/>
              <w:autoSpaceDN/>
              <w:adjustRightInd/>
              <w:ind w:right="45"/>
              <w:textAlignment w:val="auto"/>
              <w:rPr>
                <w:rFonts w:cs="Arial"/>
              </w:rPr>
            </w:pPr>
            <w:r w:rsidRPr="004F46F2">
              <w:rPr>
                <w:rFonts w:cs="Arial"/>
              </w:rPr>
              <w:t xml:space="preserve">6.1.3 Designs and implements plans to evaluate the impact and cost-effectiveness of professional development in terms of pupil outcomes </w:t>
            </w:r>
          </w:p>
        </w:tc>
        <w:tc>
          <w:tcPr>
            <w:tcW w:w="2410" w:type="dxa"/>
            <w:shd w:val="clear" w:color="auto" w:fill="D5DCE4" w:themeFill="text2" w:themeFillTint="33"/>
            <w:vAlign w:val="center"/>
          </w:tcPr>
          <w:p w14:paraId="16332E2C" w14:textId="77777777" w:rsidR="00EE25F0" w:rsidRPr="004F46F2" w:rsidRDefault="00EE25F0" w:rsidP="00EE25F0">
            <w:pPr>
              <w:jc w:val="center"/>
            </w:pPr>
            <w:r w:rsidRPr="004F46F2">
              <w:t>Part B</w:t>
            </w:r>
          </w:p>
          <w:p w14:paraId="447F08E1" w14:textId="77777777" w:rsidR="00EE25F0" w:rsidRPr="004F46F2" w:rsidRDefault="00EE25F0" w:rsidP="00EE25F0">
            <w:pPr>
              <w:jc w:val="center"/>
            </w:pPr>
          </w:p>
        </w:tc>
      </w:tr>
    </w:tbl>
    <w:p w14:paraId="6BE5C3B2" w14:textId="77777777" w:rsidR="00EE25F0" w:rsidRPr="004F46F2" w:rsidRDefault="00EE25F0" w:rsidP="00EE25F0">
      <w:pPr>
        <w:ind w:right="492"/>
      </w:pPr>
      <w:r w:rsidRPr="004F46F2">
        <w:br w:type="page"/>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103"/>
        <w:gridCol w:w="4394"/>
        <w:gridCol w:w="2268"/>
      </w:tblGrid>
      <w:tr w:rsidR="00EE25F0" w:rsidRPr="004F46F2" w14:paraId="2F8E43A4" w14:textId="77777777" w:rsidTr="00DB5299">
        <w:trPr>
          <w:cantSplit/>
          <w:trHeight w:val="413"/>
          <w:jc w:val="center"/>
        </w:trPr>
        <w:tc>
          <w:tcPr>
            <w:tcW w:w="15871" w:type="dxa"/>
            <w:gridSpan w:val="4"/>
            <w:shd w:val="clear" w:color="auto" w:fill="8496B0" w:themeFill="text2" w:themeFillTint="99"/>
            <w:vAlign w:val="center"/>
          </w:tcPr>
          <w:p w14:paraId="689176FA" w14:textId="77777777" w:rsidR="00EE25F0" w:rsidRPr="004F46F2" w:rsidRDefault="00EE25F0" w:rsidP="00EE25F0">
            <w:pPr>
              <w:widowControl/>
              <w:overflowPunct/>
              <w:autoSpaceDE/>
              <w:autoSpaceDN/>
              <w:adjustRightInd/>
              <w:ind w:right="492"/>
              <w:jc w:val="center"/>
              <w:textAlignment w:val="auto"/>
            </w:pPr>
            <w:r w:rsidRPr="004F46F2">
              <w:lastRenderedPageBreak/>
              <w:br w:type="page"/>
            </w:r>
            <w:r w:rsidRPr="004F46F2">
              <w:rPr>
                <w:rFonts w:cs="Arial"/>
                <w:b/>
                <w:i/>
              </w:rPr>
              <w:t>NPQSL (Leading across a school)</w:t>
            </w:r>
          </w:p>
        </w:tc>
      </w:tr>
      <w:tr w:rsidR="00EE25F0" w:rsidRPr="004F46F2" w14:paraId="0C3EDB29" w14:textId="77777777" w:rsidTr="00DB5299">
        <w:trPr>
          <w:cantSplit/>
          <w:trHeight w:val="571"/>
          <w:jc w:val="center"/>
        </w:trPr>
        <w:tc>
          <w:tcPr>
            <w:tcW w:w="4106" w:type="dxa"/>
            <w:shd w:val="clear" w:color="auto" w:fill="D5DCE4" w:themeFill="text2" w:themeFillTint="33"/>
            <w:vAlign w:val="center"/>
          </w:tcPr>
          <w:p w14:paraId="7FC5B6DA"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5103" w:type="dxa"/>
            <w:shd w:val="clear" w:color="auto" w:fill="D5DCE4" w:themeFill="text2" w:themeFillTint="33"/>
            <w:vAlign w:val="center"/>
          </w:tcPr>
          <w:p w14:paraId="5F04C5F3"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4" w:type="dxa"/>
            <w:shd w:val="clear" w:color="auto" w:fill="D5DCE4" w:themeFill="text2" w:themeFillTint="33"/>
            <w:vAlign w:val="center"/>
          </w:tcPr>
          <w:p w14:paraId="552AE5C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268" w:type="dxa"/>
            <w:shd w:val="clear" w:color="auto" w:fill="D5DCE4" w:themeFill="text2" w:themeFillTint="33"/>
            <w:vAlign w:val="center"/>
          </w:tcPr>
          <w:p w14:paraId="69BCD4DC" w14:textId="77777777" w:rsidR="00EE25F0" w:rsidRPr="004F46F2" w:rsidRDefault="00EE25F0" w:rsidP="00EE25F0">
            <w:pPr>
              <w:jc w:val="center"/>
              <w:rPr>
                <w:b/>
              </w:rPr>
            </w:pPr>
            <w:r w:rsidRPr="004F46F2">
              <w:rPr>
                <w:b/>
              </w:rPr>
              <w:t>Tested in</w:t>
            </w:r>
          </w:p>
        </w:tc>
      </w:tr>
      <w:tr w:rsidR="00EE25F0" w:rsidRPr="004F46F2" w14:paraId="02CFDFE0" w14:textId="77777777" w:rsidTr="00DB5299">
        <w:trPr>
          <w:cantSplit/>
          <w:trHeight w:val="2393"/>
          <w:jc w:val="center"/>
        </w:trPr>
        <w:tc>
          <w:tcPr>
            <w:tcW w:w="4106" w:type="dxa"/>
            <w:shd w:val="clear" w:color="auto" w:fill="F2F2F2" w:themeFill="background1" w:themeFillShade="F2"/>
            <w:vAlign w:val="center"/>
          </w:tcPr>
          <w:p w14:paraId="626A6233" w14:textId="77777777" w:rsidR="00EE25F0" w:rsidRPr="004F46F2" w:rsidRDefault="00EE25F0" w:rsidP="00EE25F0">
            <w:pPr>
              <w:spacing w:after="80"/>
              <w:ind w:right="-48"/>
              <w:rPr>
                <w:rFonts w:cs="Arial"/>
              </w:rPr>
            </w:pPr>
            <w:r w:rsidRPr="004F46F2">
              <w:rPr>
                <w:rFonts w:cs="Arial"/>
              </w:rPr>
              <w:t>Identify excellent professional development practice</w:t>
            </w:r>
          </w:p>
        </w:tc>
        <w:tc>
          <w:tcPr>
            <w:tcW w:w="5103" w:type="dxa"/>
            <w:shd w:val="clear" w:color="auto" w:fill="F2F2F2" w:themeFill="background1" w:themeFillShade="F2"/>
            <w:vAlign w:val="center"/>
          </w:tcPr>
          <w:p w14:paraId="2646221C" w14:textId="77777777" w:rsidR="00EE25F0" w:rsidRPr="004F46F2" w:rsidRDefault="00EE25F0" w:rsidP="00EE25F0">
            <w:pPr>
              <w:ind w:right="-51"/>
              <w:rPr>
                <w:rFonts w:cs="Arial"/>
              </w:rPr>
            </w:pPr>
            <w:r w:rsidRPr="004F46F2">
              <w:rPr>
                <w:rFonts w:cs="Arial"/>
              </w:rPr>
              <w:t>Key research into, and examples of, excellent professional development, including for new/recently qualified teachers, drawn from a range of schools</w:t>
            </w:r>
          </w:p>
        </w:tc>
        <w:tc>
          <w:tcPr>
            <w:tcW w:w="4394" w:type="dxa"/>
            <w:vMerge w:val="restart"/>
            <w:shd w:val="clear" w:color="auto" w:fill="D5DCE4" w:themeFill="text2" w:themeFillTint="33"/>
            <w:vAlign w:val="center"/>
          </w:tcPr>
          <w:p w14:paraId="6B974F01" w14:textId="77777777" w:rsidR="00EE25F0" w:rsidRPr="004F46F2" w:rsidRDefault="00EE25F0" w:rsidP="00EE25F0">
            <w:pPr>
              <w:ind w:right="-49"/>
              <w:rPr>
                <w:rFonts w:cs="Arial"/>
              </w:rPr>
            </w:pPr>
            <w:r w:rsidRPr="004F46F2">
              <w:rPr>
                <w:rFonts w:cs="Arial"/>
              </w:rPr>
              <w:t>6.2.1 Analyses key research into, and examples of, effective professional development and talent management in schools and applies findings to own plans</w:t>
            </w:r>
          </w:p>
        </w:tc>
        <w:tc>
          <w:tcPr>
            <w:tcW w:w="2268" w:type="dxa"/>
            <w:vMerge w:val="restart"/>
            <w:shd w:val="clear" w:color="auto" w:fill="D5DCE4" w:themeFill="text2" w:themeFillTint="33"/>
            <w:vAlign w:val="center"/>
          </w:tcPr>
          <w:p w14:paraId="26BEDA77" w14:textId="77777777" w:rsidR="00EE25F0" w:rsidRPr="004F46F2" w:rsidRDefault="00EE25F0" w:rsidP="00EE25F0">
            <w:pPr>
              <w:jc w:val="center"/>
            </w:pPr>
            <w:r w:rsidRPr="004F46F2">
              <w:t>Part B</w:t>
            </w:r>
          </w:p>
        </w:tc>
      </w:tr>
      <w:tr w:rsidR="00EE25F0" w:rsidRPr="004F46F2" w14:paraId="656158BF" w14:textId="77777777" w:rsidTr="00DB5299">
        <w:trPr>
          <w:cantSplit/>
          <w:trHeight w:val="1998"/>
          <w:jc w:val="center"/>
        </w:trPr>
        <w:tc>
          <w:tcPr>
            <w:tcW w:w="4106" w:type="dxa"/>
            <w:shd w:val="clear" w:color="auto" w:fill="F2F2F2" w:themeFill="background1" w:themeFillShade="F2"/>
            <w:vAlign w:val="center"/>
          </w:tcPr>
          <w:p w14:paraId="7BCC4347" w14:textId="77777777" w:rsidR="00EE25F0" w:rsidRPr="004F46F2" w:rsidRDefault="00EE25F0" w:rsidP="00EE25F0">
            <w:pPr>
              <w:spacing w:after="80"/>
              <w:ind w:right="-48"/>
              <w:rPr>
                <w:rFonts w:cs="Arial"/>
              </w:rPr>
            </w:pPr>
            <w:r w:rsidRPr="004F46F2">
              <w:rPr>
                <w:rFonts w:cs="Arial"/>
              </w:rPr>
              <w:t>Identify talent within an organisation and put in place arrangements or tools to develop and retain it</w:t>
            </w:r>
          </w:p>
        </w:tc>
        <w:tc>
          <w:tcPr>
            <w:tcW w:w="5103" w:type="dxa"/>
            <w:shd w:val="clear" w:color="auto" w:fill="F2F2F2" w:themeFill="background1" w:themeFillShade="F2"/>
            <w:vAlign w:val="center"/>
          </w:tcPr>
          <w:p w14:paraId="663DEFC2" w14:textId="77777777" w:rsidR="00EE25F0" w:rsidRPr="004F46F2" w:rsidRDefault="00EE25F0" w:rsidP="00EE25F0">
            <w:pPr>
              <w:spacing w:after="80"/>
              <w:ind w:right="-51"/>
              <w:rPr>
                <w:rFonts w:cs="Arial"/>
              </w:rPr>
            </w:pPr>
            <w:r w:rsidRPr="004F46F2">
              <w:rPr>
                <w:rFonts w:cs="Arial"/>
              </w:rPr>
              <w:t>Successful talent identification and retention strategies in a range of schools and non-school contexts</w:t>
            </w:r>
          </w:p>
        </w:tc>
        <w:tc>
          <w:tcPr>
            <w:tcW w:w="4394" w:type="dxa"/>
            <w:vMerge/>
            <w:shd w:val="clear" w:color="auto" w:fill="D5DCE4" w:themeFill="text2" w:themeFillTint="33"/>
            <w:vAlign w:val="center"/>
          </w:tcPr>
          <w:p w14:paraId="7123C4B5" w14:textId="77777777" w:rsidR="00EE25F0" w:rsidRPr="004F46F2" w:rsidRDefault="00EE25F0" w:rsidP="00EE25F0">
            <w:pPr>
              <w:ind w:right="492"/>
              <w:rPr>
                <w:rFonts w:cs="Arial"/>
              </w:rPr>
            </w:pPr>
          </w:p>
        </w:tc>
        <w:tc>
          <w:tcPr>
            <w:tcW w:w="2268" w:type="dxa"/>
            <w:vMerge/>
            <w:shd w:val="clear" w:color="auto" w:fill="D5DCE4" w:themeFill="text2" w:themeFillTint="33"/>
            <w:vAlign w:val="center"/>
          </w:tcPr>
          <w:p w14:paraId="043E4ECA" w14:textId="77777777" w:rsidR="00EE25F0" w:rsidRPr="004F46F2" w:rsidRDefault="00EE25F0" w:rsidP="00EE25F0">
            <w:pPr>
              <w:jc w:val="center"/>
            </w:pPr>
          </w:p>
        </w:tc>
      </w:tr>
      <w:tr w:rsidR="00EE25F0" w:rsidRPr="004F46F2" w14:paraId="789E0653" w14:textId="77777777" w:rsidTr="00DB5299">
        <w:trPr>
          <w:cantSplit/>
          <w:trHeight w:val="1141"/>
          <w:jc w:val="center"/>
        </w:trPr>
        <w:tc>
          <w:tcPr>
            <w:tcW w:w="4106" w:type="dxa"/>
            <w:vMerge w:val="restart"/>
            <w:shd w:val="clear" w:color="auto" w:fill="F2F2F2" w:themeFill="background1" w:themeFillShade="F2"/>
            <w:vAlign w:val="center"/>
          </w:tcPr>
          <w:p w14:paraId="62968E85" w14:textId="77777777" w:rsidR="00EE25F0" w:rsidRPr="004F46F2" w:rsidRDefault="00EE25F0" w:rsidP="00EE25F0">
            <w:pPr>
              <w:spacing w:after="80"/>
              <w:ind w:right="-48"/>
              <w:rPr>
                <w:rFonts w:cs="Arial"/>
              </w:rPr>
            </w:pPr>
            <w:r w:rsidRPr="004F46F2">
              <w:rPr>
                <w:rFonts w:cs="Arial"/>
              </w:rPr>
              <w:t>Design professional development strategies, which engage all staff (including new/recently qualified teachers) and anticipate future p</w:t>
            </w:r>
            <w:r w:rsidRPr="004F46F2">
              <w:rPr>
                <w:bCs/>
              </w:rPr>
              <w:t>rofessional development needs</w:t>
            </w:r>
          </w:p>
        </w:tc>
        <w:tc>
          <w:tcPr>
            <w:tcW w:w="5103" w:type="dxa"/>
            <w:shd w:val="clear" w:color="auto" w:fill="F2F2F2" w:themeFill="background1" w:themeFillShade="F2"/>
            <w:vAlign w:val="center"/>
          </w:tcPr>
          <w:p w14:paraId="44E67D2D" w14:textId="77777777" w:rsidR="00EE25F0" w:rsidRPr="004F46F2" w:rsidRDefault="00EE25F0" w:rsidP="00EE25F0">
            <w:pPr>
              <w:spacing w:after="80"/>
              <w:ind w:right="-51"/>
              <w:rPr>
                <w:rFonts w:cs="Arial"/>
              </w:rPr>
            </w:pPr>
            <w:r w:rsidRPr="004F46F2">
              <w:rPr>
                <w:rFonts w:cs="Arial"/>
              </w:rPr>
              <w:t>Structures, tools and techniques that facilitate joint, work-based and self-directed study</w:t>
            </w:r>
          </w:p>
        </w:tc>
        <w:tc>
          <w:tcPr>
            <w:tcW w:w="4394" w:type="dxa"/>
            <w:vMerge/>
            <w:shd w:val="clear" w:color="auto" w:fill="D5DCE4" w:themeFill="text2" w:themeFillTint="33"/>
            <w:vAlign w:val="center"/>
          </w:tcPr>
          <w:p w14:paraId="595D00A9" w14:textId="77777777" w:rsidR="00EE25F0" w:rsidRPr="004F46F2" w:rsidRDefault="00EE25F0" w:rsidP="00EE25F0">
            <w:pPr>
              <w:widowControl/>
              <w:overflowPunct/>
              <w:autoSpaceDE/>
              <w:autoSpaceDN/>
              <w:adjustRightInd/>
              <w:ind w:right="492"/>
              <w:textAlignment w:val="auto"/>
              <w:rPr>
                <w:rFonts w:cs="Arial"/>
              </w:rPr>
            </w:pPr>
          </w:p>
        </w:tc>
        <w:tc>
          <w:tcPr>
            <w:tcW w:w="2268" w:type="dxa"/>
            <w:vMerge/>
            <w:shd w:val="clear" w:color="auto" w:fill="D5DCE4" w:themeFill="text2" w:themeFillTint="33"/>
            <w:vAlign w:val="center"/>
          </w:tcPr>
          <w:p w14:paraId="5FEF4103" w14:textId="77777777" w:rsidR="00EE25F0" w:rsidRPr="004F46F2" w:rsidRDefault="00EE25F0" w:rsidP="00EE25F0">
            <w:pPr>
              <w:jc w:val="center"/>
            </w:pPr>
          </w:p>
        </w:tc>
      </w:tr>
      <w:tr w:rsidR="00EE25F0" w:rsidRPr="004F46F2" w14:paraId="1FCDAC16" w14:textId="77777777" w:rsidTr="00DB5299">
        <w:trPr>
          <w:cantSplit/>
          <w:trHeight w:val="1808"/>
          <w:jc w:val="center"/>
        </w:trPr>
        <w:tc>
          <w:tcPr>
            <w:tcW w:w="4106" w:type="dxa"/>
            <w:vMerge/>
            <w:shd w:val="clear" w:color="auto" w:fill="F2F2F2" w:themeFill="background1" w:themeFillShade="F2"/>
            <w:vAlign w:val="center"/>
          </w:tcPr>
          <w:p w14:paraId="6165901E" w14:textId="77777777" w:rsidR="00EE25F0" w:rsidRPr="004F46F2" w:rsidRDefault="00EE25F0" w:rsidP="00EE25F0">
            <w:pPr>
              <w:spacing w:after="80"/>
              <w:ind w:right="492"/>
              <w:rPr>
                <w:rFonts w:cs="Arial"/>
              </w:rPr>
            </w:pPr>
          </w:p>
        </w:tc>
        <w:tc>
          <w:tcPr>
            <w:tcW w:w="5103" w:type="dxa"/>
            <w:shd w:val="clear" w:color="auto" w:fill="F2F2F2" w:themeFill="background1" w:themeFillShade="F2"/>
            <w:vAlign w:val="center"/>
          </w:tcPr>
          <w:p w14:paraId="1056B361" w14:textId="77777777" w:rsidR="00EE25F0" w:rsidRPr="004F46F2" w:rsidRDefault="00EE25F0" w:rsidP="00EE25F0">
            <w:pPr>
              <w:spacing w:after="80"/>
              <w:ind w:right="-51"/>
              <w:rPr>
                <w:rFonts w:cs="Arial"/>
              </w:rPr>
            </w:pPr>
            <w:r w:rsidRPr="004F46F2">
              <w:rPr>
                <w:rFonts w:cs="Arial"/>
              </w:rPr>
              <w:t>Factors that drive changing professional development needs (for example, changes to legislation, the curriculum or pupil intake)</w:t>
            </w:r>
          </w:p>
        </w:tc>
        <w:tc>
          <w:tcPr>
            <w:tcW w:w="4394" w:type="dxa"/>
            <w:shd w:val="clear" w:color="auto" w:fill="D5DCE4" w:themeFill="text2" w:themeFillTint="33"/>
            <w:vAlign w:val="center"/>
          </w:tcPr>
          <w:p w14:paraId="692C59F7" w14:textId="77777777" w:rsidR="00EE25F0" w:rsidRPr="004F46F2" w:rsidRDefault="00EE25F0" w:rsidP="00EE25F0">
            <w:pPr>
              <w:widowControl/>
              <w:overflowPunct/>
              <w:autoSpaceDE/>
              <w:autoSpaceDN/>
              <w:adjustRightInd/>
              <w:ind w:right="-49"/>
              <w:textAlignment w:val="auto"/>
              <w:rPr>
                <w:rFonts w:cs="Arial"/>
              </w:rPr>
            </w:pPr>
            <w:r w:rsidRPr="004F46F2">
              <w:rPr>
                <w:rFonts w:cs="Arial"/>
              </w:rPr>
              <w:t>6.2.2 Analyses how professional development provision may need to change over time and applies findings to own plans</w:t>
            </w:r>
          </w:p>
        </w:tc>
        <w:tc>
          <w:tcPr>
            <w:tcW w:w="2268" w:type="dxa"/>
            <w:shd w:val="clear" w:color="auto" w:fill="D5DCE4" w:themeFill="text2" w:themeFillTint="33"/>
            <w:vAlign w:val="center"/>
          </w:tcPr>
          <w:p w14:paraId="65844EBE" w14:textId="77777777" w:rsidR="00EE25F0" w:rsidRPr="004F46F2" w:rsidRDefault="00EE25F0" w:rsidP="00EE25F0">
            <w:pPr>
              <w:jc w:val="center"/>
            </w:pPr>
            <w:r w:rsidRPr="004F46F2">
              <w:t>Part B</w:t>
            </w:r>
          </w:p>
        </w:tc>
      </w:tr>
    </w:tbl>
    <w:p w14:paraId="304F9266" w14:textId="77777777" w:rsidR="00EE25F0" w:rsidRPr="004F46F2" w:rsidRDefault="00EE25F0" w:rsidP="00EE25F0">
      <w:pPr>
        <w:widowControl/>
        <w:overflowPunct/>
        <w:autoSpaceDE/>
        <w:autoSpaceDN/>
        <w:adjustRightInd/>
        <w:spacing w:after="160" w:line="259" w:lineRule="auto"/>
        <w:ind w:right="492"/>
        <w:jc w:val="center"/>
        <w:textAlignment w:val="auto"/>
        <w:rPr>
          <w:b/>
          <w:u w:val="single"/>
        </w:rPr>
      </w:pPr>
    </w:p>
    <w:p w14:paraId="77B014B0"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p w14:paraId="3916A8A3" w14:textId="77777777" w:rsidR="00CE568E" w:rsidRDefault="00CE568E" w:rsidP="00EE25F0">
      <w:pPr>
        <w:widowControl/>
        <w:overflowPunct/>
        <w:autoSpaceDE/>
        <w:autoSpaceDN/>
        <w:adjustRightInd/>
        <w:spacing w:after="160" w:line="259" w:lineRule="auto"/>
        <w:ind w:right="492"/>
        <w:textAlignment w:val="auto"/>
        <w:rPr>
          <w:b/>
          <w:u w:val="single"/>
        </w:rPr>
      </w:pPr>
    </w:p>
    <w:p w14:paraId="35504311" w14:textId="77777777" w:rsidR="004F46F2" w:rsidRPr="004F46F2" w:rsidRDefault="004F46F2" w:rsidP="00EE25F0">
      <w:pPr>
        <w:widowControl/>
        <w:overflowPunct/>
        <w:autoSpaceDE/>
        <w:autoSpaceDN/>
        <w:adjustRightInd/>
        <w:spacing w:after="160" w:line="259" w:lineRule="auto"/>
        <w:ind w:right="492"/>
        <w:textAlignment w:val="auto"/>
        <w:rPr>
          <w:b/>
          <w:u w:val="single"/>
        </w:rPr>
      </w:pP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395"/>
        <w:gridCol w:w="2327"/>
      </w:tblGrid>
      <w:tr w:rsidR="00EE25F0" w:rsidRPr="004F46F2" w14:paraId="51AFC65C" w14:textId="77777777" w:rsidTr="00DB5299">
        <w:trPr>
          <w:trHeight w:val="419"/>
          <w:jc w:val="center"/>
        </w:trPr>
        <w:tc>
          <w:tcPr>
            <w:tcW w:w="15789" w:type="dxa"/>
            <w:gridSpan w:val="4"/>
            <w:shd w:val="clear" w:color="auto" w:fill="8496B0" w:themeFill="text2" w:themeFillTint="99"/>
            <w:vAlign w:val="center"/>
          </w:tcPr>
          <w:p w14:paraId="6329B273" w14:textId="77777777" w:rsidR="00EE25F0" w:rsidRPr="004F46F2" w:rsidRDefault="00EE25F0" w:rsidP="00EE25F0">
            <w:pPr>
              <w:widowControl/>
              <w:overflowPunct/>
              <w:autoSpaceDE/>
              <w:autoSpaceDN/>
              <w:adjustRightInd/>
              <w:ind w:right="492"/>
              <w:jc w:val="center"/>
              <w:textAlignment w:val="auto"/>
              <w:rPr>
                <w:b/>
              </w:rPr>
            </w:pPr>
            <w:r w:rsidRPr="004F46F2">
              <w:rPr>
                <w:b/>
              </w:rPr>
              <w:lastRenderedPageBreak/>
              <w:br w:type="page"/>
            </w:r>
            <w:r w:rsidRPr="004F46F2">
              <w:rPr>
                <w:b/>
              </w:rPr>
              <w:br w:type="page"/>
            </w:r>
            <w:r w:rsidRPr="004F46F2">
              <w:rPr>
                <w:rFonts w:cs="Arial"/>
                <w:b/>
                <w:i/>
              </w:rPr>
              <w:t>NPQH (Leading a school)</w:t>
            </w:r>
          </w:p>
        </w:tc>
      </w:tr>
      <w:tr w:rsidR="00EE25F0" w:rsidRPr="004F46F2" w14:paraId="5D1FE7DB" w14:textId="77777777" w:rsidTr="00DB5299">
        <w:trPr>
          <w:trHeight w:val="684"/>
          <w:jc w:val="center"/>
        </w:trPr>
        <w:tc>
          <w:tcPr>
            <w:tcW w:w="4106" w:type="dxa"/>
            <w:shd w:val="clear" w:color="auto" w:fill="D5DCE4" w:themeFill="text2" w:themeFillTint="33"/>
            <w:vAlign w:val="center"/>
          </w:tcPr>
          <w:p w14:paraId="5F59966E"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0AECE017"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5" w:type="dxa"/>
            <w:shd w:val="clear" w:color="auto" w:fill="D5DCE4" w:themeFill="text2" w:themeFillTint="33"/>
            <w:vAlign w:val="center"/>
          </w:tcPr>
          <w:p w14:paraId="3C5D9BF0"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327" w:type="dxa"/>
            <w:shd w:val="clear" w:color="auto" w:fill="D5DCE4" w:themeFill="text2" w:themeFillTint="33"/>
            <w:vAlign w:val="center"/>
          </w:tcPr>
          <w:p w14:paraId="6E3407E6" w14:textId="77777777" w:rsidR="00EE25F0" w:rsidRPr="004F46F2" w:rsidRDefault="00EE25F0" w:rsidP="00EE25F0">
            <w:pPr>
              <w:jc w:val="center"/>
              <w:rPr>
                <w:b/>
              </w:rPr>
            </w:pPr>
            <w:r w:rsidRPr="004F46F2">
              <w:rPr>
                <w:b/>
              </w:rPr>
              <w:t>Tested in</w:t>
            </w:r>
          </w:p>
        </w:tc>
      </w:tr>
      <w:tr w:rsidR="00EE25F0" w:rsidRPr="004F46F2" w14:paraId="0E6EC5EE" w14:textId="77777777" w:rsidTr="00DB5299">
        <w:trPr>
          <w:trHeight w:val="1355"/>
          <w:jc w:val="center"/>
        </w:trPr>
        <w:tc>
          <w:tcPr>
            <w:tcW w:w="4106" w:type="dxa"/>
            <w:vMerge w:val="restart"/>
            <w:shd w:val="clear" w:color="auto" w:fill="F2F2F2" w:themeFill="background1" w:themeFillShade="F2"/>
            <w:vAlign w:val="center"/>
          </w:tcPr>
          <w:p w14:paraId="2C0EAC94" w14:textId="77777777" w:rsidR="00EE25F0" w:rsidRPr="004F46F2" w:rsidRDefault="00EE25F0" w:rsidP="00EE25F0">
            <w:pPr>
              <w:spacing w:after="80"/>
              <w:ind w:right="-48"/>
              <w:rPr>
                <w:rFonts w:cs="Arial"/>
              </w:rPr>
            </w:pPr>
            <w:r w:rsidRPr="004F46F2">
              <w:rPr>
                <w:rFonts w:cs="Arial"/>
              </w:rPr>
              <w:t>Hold all staff to account for performance using performance management, appraisal, misconduct and grievance systems</w:t>
            </w:r>
          </w:p>
        </w:tc>
        <w:tc>
          <w:tcPr>
            <w:tcW w:w="4961" w:type="dxa"/>
            <w:shd w:val="clear" w:color="auto" w:fill="F2F2F2" w:themeFill="background1" w:themeFillShade="F2"/>
            <w:vAlign w:val="center"/>
          </w:tcPr>
          <w:p w14:paraId="49FF7272" w14:textId="77777777" w:rsidR="00EE25F0" w:rsidRPr="004F46F2" w:rsidRDefault="00EE25F0" w:rsidP="00EE25F0">
            <w:pPr>
              <w:rPr>
                <w:rFonts w:cs="Arial"/>
              </w:rPr>
            </w:pPr>
            <w:r w:rsidRPr="004F46F2">
              <w:rPr>
                <w:rFonts w:cs="Arial"/>
              </w:rPr>
              <w:t>Employment law, practice and processes for managing misconduct, grievances and redundancy (including the Teacher Appraisal Regulations)</w:t>
            </w:r>
          </w:p>
        </w:tc>
        <w:tc>
          <w:tcPr>
            <w:tcW w:w="4395" w:type="dxa"/>
            <w:vMerge w:val="restart"/>
            <w:shd w:val="clear" w:color="auto" w:fill="D5DCE4" w:themeFill="text2" w:themeFillTint="33"/>
            <w:vAlign w:val="center"/>
          </w:tcPr>
          <w:p w14:paraId="67D66098" w14:textId="77777777" w:rsidR="00EE25F0" w:rsidRPr="004F46F2" w:rsidRDefault="00EE25F0" w:rsidP="00EE25F0">
            <w:pPr>
              <w:spacing w:after="80"/>
              <w:rPr>
                <w:rFonts w:cs="Arial"/>
              </w:rPr>
            </w:pPr>
            <w:r w:rsidRPr="004F46F2">
              <w:rPr>
                <w:rFonts w:cs="Arial"/>
              </w:rPr>
              <w:t>6.3.1 Designs systems to evaluate, manage and reward staff performance effectively</w:t>
            </w:r>
          </w:p>
        </w:tc>
        <w:tc>
          <w:tcPr>
            <w:tcW w:w="2327" w:type="dxa"/>
            <w:vMerge w:val="restart"/>
            <w:shd w:val="clear" w:color="auto" w:fill="D5DCE4" w:themeFill="text2" w:themeFillTint="33"/>
            <w:vAlign w:val="center"/>
          </w:tcPr>
          <w:p w14:paraId="2644979D" w14:textId="77777777" w:rsidR="00EE25F0" w:rsidRPr="004F46F2" w:rsidRDefault="00EE25F0" w:rsidP="00EE25F0">
            <w:pPr>
              <w:jc w:val="center"/>
            </w:pPr>
          </w:p>
          <w:p w14:paraId="30792732" w14:textId="77777777" w:rsidR="00EE25F0" w:rsidRPr="004F46F2" w:rsidRDefault="00EE25F0" w:rsidP="00EE25F0">
            <w:pPr>
              <w:jc w:val="center"/>
            </w:pPr>
          </w:p>
          <w:p w14:paraId="32E175BE" w14:textId="77777777" w:rsidR="00EE25F0" w:rsidRPr="004F46F2" w:rsidRDefault="00EE25F0" w:rsidP="00EE25F0">
            <w:pPr>
              <w:jc w:val="center"/>
            </w:pPr>
            <w:r w:rsidRPr="004F46F2">
              <w:t>Task 2</w:t>
            </w:r>
          </w:p>
        </w:tc>
      </w:tr>
      <w:tr w:rsidR="00EE25F0" w:rsidRPr="004F46F2" w14:paraId="2075C802" w14:textId="77777777" w:rsidTr="00DB5299">
        <w:trPr>
          <w:trHeight w:val="974"/>
          <w:jc w:val="center"/>
        </w:trPr>
        <w:tc>
          <w:tcPr>
            <w:tcW w:w="4106" w:type="dxa"/>
            <w:vMerge/>
            <w:shd w:val="clear" w:color="auto" w:fill="F2F2F2" w:themeFill="background1" w:themeFillShade="F2"/>
            <w:vAlign w:val="center"/>
          </w:tcPr>
          <w:p w14:paraId="4AABEF03" w14:textId="77777777" w:rsidR="00EE25F0" w:rsidRPr="004F46F2" w:rsidRDefault="00EE25F0" w:rsidP="00EE25F0">
            <w:pPr>
              <w:spacing w:after="80"/>
              <w:ind w:right="-48"/>
              <w:rPr>
                <w:rFonts w:cs="Arial"/>
              </w:rPr>
            </w:pPr>
          </w:p>
        </w:tc>
        <w:tc>
          <w:tcPr>
            <w:tcW w:w="4961" w:type="dxa"/>
            <w:shd w:val="clear" w:color="auto" w:fill="F2F2F2" w:themeFill="background1" w:themeFillShade="F2"/>
            <w:vAlign w:val="center"/>
          </w:tcPr>
          <w:p w14:paraId="40FD1EBB" w14:textId="77777777" w:rsidR="00EE25F0" w:rsidRPr="004F46F2" w:rsidRDefault="00EE25F0" w:rsidP="00EE25F0">
            <w:pPr>
              <w:rPr>
                <w:rFonts w:cs="Arial"/>
              </w:rPr>
            </w:pPr>
            <w:r w:rsidRPr="004F46F2">
              <w:rPr>
                <w:rFonts w:cs="Arial"/>
              </w:rPr>
              <w:t>Statutory requirements, flexibilities and supporting guidance on setting teachers’ pay and conditions</w:t>
            </w:r>
          </w:p>
        </w:tc>
        <w:tc>
          <w:tcPr>
            <w:tcW w:w="4395" w:type="dxa"/>
            <w:vMerge/>
            <w:shd w:val="clear" w:color="auto" w:fill="D5DCE4" w:themeFill="text2" w:themeFillTint="33"/>
            <w:vAlign w:val="center"/>
          </w:tcPr>
          <w:p w14:paraId="4990C134" w14:textId="77777777" w:rsidR="00EE25F0" w:rsidRPr="004F46F2" w:rsidRDefault="00EE25F0" w:rsidP="00EE25F0">
            <w:pPr>
              <w:widowControl/>
              <w:overflowPunct/>
              <w:autoSpaceDE/>
              <w:autoSpaceDN/>
              <w:adjustRightInd/>
              <w:ind w:right="492"/>
              <w:textAlignment w:val="auto"/>
              <w:rPr>
                <w:rFonts w:cs="Arial"/>
              </w:rPr>
            </w:pPr>
          </w:p>
        </w:tc>
        <w:tc>
          <w:tcPr>
            <w:tcW w:w="2327" w:type="dxa"/>
            <w:vMerge/>
            <w:shd w:val="clear" w:color="auto" w:fill="D5DCE4" w:themeFill="text2" w:themeFillTint="33"/>
            <w:vAlign w:val="center"/>
          </w:tcPr>
          <w:p w14:paraId="5150B67D" w14:textId="77777777" w:rsidR="00EE25F0" w:rsidRPr="004F46F2" w:rsidRDefault="00EE25F0" w:rsidP="00EE25F0">
            <w:pPr>
              <w:jc w:val="center"/>
            </w:pPr>
          </w:p>
        </w:tc>
      </w:tr>
      <w:tr w:rsidR="00EE25F0" w:rsidRPr="004F46F2" w14:paraId="6DDEBD5A" w14:textId="77777777" w:rsidTr="00DB5299">
        <w:trPr>
          <w:trHeight w:val="1099"/>
          <w:jc w:val="center"/>
        </w:trPr>
        <w:tc>
          <w:tcPr>
            <w:tcW w:w="4106" w:type="dxa"/>
            <w:vMerge w:val="restart"/>
            <w:shd w:val="clear" w:color="auto" w:fill="F2F2F2" w:themeFill="background1" w:themeFillShade="F2"/>
            <w:vAlign w:val="center"/>
          </w:tcPr>
          <w:p w14:paraId="6186AC19" w14:textId="77777777" w:rsidR="00EE25F0" w:rsidRPr="004F46F2" w:rsidRDefault="00EE25F0" w:rsidP="00EE25F0">
            <w:pPr>
              <w:spacing w:after="80"/>
              <w:ind w:right="-48"/>
              <w:rPr>
                <w:rFonts w:cs="Arial"/>
              </w:rPr>
            </w:pPr>
            <w:r w:rsidRPr="004F46F2">
              <w:rPr>
                <w:rFonts w:cs="Arial"/>
              </w:rPr>
              <w:t>Create and sustain an environment where all staff are encouraged to develop their own knowledge and skills, and support each other</w:t>
            </w:r>
          </w:p>
        </w:tc>
        <w:tc>
          <w:tcPr>
            <w:tcW w:w="4961" w:type="dxa"/>
            <w:shd w:val="clear" w:color="auto" w:fill="F2F2F2" w:themeFill="background1" w:themeFillShade="F2"/>
            <w:vAlign w:val="center"/>
          </w:tcPr>
          <w:p w14:paraId="06851DD7" w14:textId="77777777" w:rsidR="00EE25F0" w:rsidRPr="004F46F2" w:rsidRDefault="00EE25F0" w:rsidP="00EE25F0">
            <w:pPr>
              <w:rPr>
                <w:rFonts w:cs="Arial"/>
              </w:rPr>
            </w:pPr>
            <w:r w:rsidRPr="004F46F2">
              <w:rPr>
                <w:rFonts w:cs="Arial"/>
              </w:rPr>
              <w:t>Sources of high-quality professional development within and outside of the school,  beyond formal professional development programmes</w:t>
            </w:r>
          </w:p>
        </w:tc>
        <w:tc>
          <w:tcPr>
            <w:tcW w:w="4395" w:type="dxa"/>
            <w:vMerge w:val="restart"/>
            <w:shd w:val="clear" w:color="auto" w:fill="D5DCE4" w:themeFill="text2" w:themeFillTint="33"/>
            <w:vAlign w:val="center"/>
          </w:tcPr>
          <w:p w14:paraId="3BD68404" w14:textId="77777777" w:rsidR="00EE25F0" w:rsidRPr="004F46F2" w:rsidRDefault="00EE25F0" w:rsidP="00EE25F0">
            <w:pPr>
              <w:widowControl/>
              <w:overflowPunct/>
              <w:autoSpaceDE/>
              <w:autoSpaceDN/>
              <w:adjustRightInd/>
              <w:textAlignment w:val="auto"/>
              <w:rPr>
                <w:rFonts w:cs="Arial"/>
              </w:rPr>
            </w:pPr>
            <w:r w:rsidRPr="004F46F2">
              <w:rPr>
                <w:rFonts w:cs="Arial"/>
              </w:rPr>
              <w:t>6.3.2 Evaluates research into, and examples of, high-quality professional development within and outside of the school, and applies findings to own plans</w:t>
            </w:r>
          </w:p>
        </w:tc>
        <w:tc>
          <w:tcPr>
            <w:tcW w:w="2327" w:type="dxa"/>
            <w:vMerge w:val="restart"/>
            <w:shd w:val="clear" w:color="auto" w:fill="D5DCE4" w:themeFill="text2" w:themeFillTint="33"/>
            <w:vAlign w:val="center"/>
          </w:tcPr>
          <w:p w14:paraId="2F936F29" w14:textId="77777777" w:rsidR="00EE25F0" w:rsidRPr="004F46F2" w:rsidRDefault="00EE25F0" w:rsidP="00EE25F0">
            <w:pPr>
              <w:jc w:val="center"/>
            </w:pPr>
          </w:p>
          <w:p w14:paraId="461C4C57" w14:textId="77777777" w:rsidR="00EE25F0" w:rsidRPr="004F46F2" w:rsidRDefault="00EE25F0" w:rsidP="00EE25F0">
            <w:pPr>
              <w:jc w:val="center"/>
            </w:pPr>
          </w:p>
          <w:p w14:paraId="46A97448" w14:textId="77777777" w:rsidR="00EE25F0" w:rsidRPr="004F46F2" w:rsidRDefault="00EE25F0" w:rsidP="00EE25F0">
            <w:pPr>
              <w:jc w:val="center"/>
            </w:pPr>
            <w:r w:rsidRPr="004F46F2">
              <w:t>Task 2</w:t>
            </w:r>
          </w:p>
        </w:tc>
      </w:tr>
      <w:tr w:rsidR="00EE25F0" w:rsidRPr="004F46F2" w14:paraId="35134371" w14:textId="77777777" w:rsidTr="00DB5299">
        <w:trPr>
          <w:trHeight w:val="1048"/>
          <w:jc w:val="center"/>
        </w:trPr>
        <w:tc>
          <w:tcPr>
            <w:tcW w:w="4106" w:type="dxa"/>
            <w:vMerge/>
            <w:shd w:val="clear" w:color="auto" w:fill="F2F2F2" w:themeFill="background1" w:themeFillShade="F2"/>
            <w:vAlign w:val="center"/>
          </w:tcPr>
          <w:p w14:paraId="151325AD" w14:textId="77777777" w:rsidR="00EE25F0" w:rsidRPr="004F46F2" w:rsidRDefault="00EE25F0" w:rsidP="00EE25F0">
            <w:pPr>
              <w:spacing w:after="80"/>
              <w:ind w:right="-48"/>
              <w:rPr>
                <w:rFonts w:cs="Arial"/>
              </w:rPr>
            </w:pPr>
          </w:p>
        </w:tc>
        <w:tc>
          <w:tcPr>
            <w:tcW w:w="4961" w:type="dxa"/>
            <w:shd w:val="clear" w:color="auto" w:fill="F2F2F2" w:themeFill="background1" w:themeFillShade="F2"/>
            <w:vAlign w:val="center"/>
          </w:tcPr>
          <w:p w14:paraId="1A991A9E" w14:textId="77777777" w:rsidR="00EE25F0" w:rsidRPr="004F46F2" w:rsidRDefault="00EE25F0" w:rsidP="00EE25F0">
            <w:pPr>
              <w:spacing w:after="80"/>
              <w:rPr>
                <w:rFonts w:cs="Arial"/>
              </w:rPr>
            </w:pPr>
            <w:r w:rsidRPr="004F46F2">
              <w:rPr>
                <w:rFonts w:cs="Arial"/>
              </w:rPr>
              <w:t>The main barriers to effective professional development in a school (for example, time, quality and resources) and how these have been overcome</w:t>
            </w:r>
          </w:p>
        </w:tc>
        <w:tc>
          <w:tcPr>
            <w:tcW w:w="4395" w:type="dxa"/>
            <w:vMerge/>
            <w:shd w:val="clear" w:color="auto" w:fill="D5DCE4" w:themeFill="text2" w:themeFillTint="33"/>
            <w:vAlign w:val="center"/>
          </w:tcPr>
          <w:p w14:paraId="7E9EDEC9"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2FD5B87C" w14:textId="77777777" w:rsidR="00EE25F0" w:rsidRPr="004F46F2" w:rsidRDefault="00EE25F0" w:rsidP="00EE25F0">
            <w:pPr>
              <w:jc w:val="center"/>
            </w:pPr>
          </w:p>
        </w:tc>
      </w:tr>
      <w:tr w:rsidR="00EE25F0" w:rsidRPr="004F46F2" w14:paraId="772D4375" w14:textId="77777777" w:rsidTr="00DB5299">
        <w:trPr>
          <w:trHeight w:val="1518"/>
          <w:jc w:val="center"/>
        </w:trPr>
        <w:tc>
          <w:tcPr>
            <w:tcW w:w="4106" w:type="dxa"/>
            <w:vMerge w:val="restart"/>
            <w:shd w:val="clear" w:color="auto" w:fill="F2F2F2" w:themeFill="background1" w:themeFillShade="F2"/>
            <w:vAlign w:val="center"/>
          </w:tcPr>
          <w:p w14:paraId="3F0F0A16" w14:textId="77777777" w:rsidR="00EE25F0" w:rsidRPr="004F46F2" w:rsidRDefault="00EE25F0" w:rsidP="00EE25F0">
            <w:pPr>
              <w:widowControl/>
              <w:overflowPunct/>
              <w:autoSpaceDE/>
              <w:autoSpaceDN/>
              <w:adjustRightInd/>
              <w:ind w:right="-48"/>
              <w:textAlignment w:val="auto"/>
              <w:rPr>
                <w:rFonts w:cs="Arial"/>
              </w:rPr>
            </w:pPr>
            <w:r w:rsidRPr="004F46F2">
              <w:rPr>
                <w:rFonts w:cs="Arial"/>
              </w:rPr>
              <w:t>Anticipate capability requirements or gaps in the school and design strategies to fill them</w:t>
            </w:r>
          </w:p>
        </w:tc>
        <w:tc>
          <w:tcPr>
            <w:tcW w:w="4961" w:type="dxa"/>
            <w:shd w:val="clear" w:color="auto" w:fill="F2F2F2" w:themeFill="background1" w:themeFillShade="F2"/>
            <w:vAlign w:val="center"/>
          </w:tcPr>
          <w:p w14:paraId="3F02C522" w14:textId="77777777" w:rsidR="00EE25F0" w:rsidRPr="004F46F2" w:rsidRDefault="00EE25F0" w:rsidP="00EE25F0">
            <w:pPr>
              <w:rPr>
                <w:rFonts w:cs="Arial"/>
              </w:rPr>
            </w:pPr>
            <w:r w:rsidRPr="004F46F2">
              <w:rPr>
                <w:rFonts w:cs="Arial"/>
              </w:rPr>
              <w:t xml:space="preserve">Workforce and capability planning tools and techniques, drawn from a range of schools (for example, in relation to the knowledge and skills of teaching and non-teaching staff, educational resources or school infrastructure) </w:t>
            </w:r>
          </w:p>
        </w:tc>
        <w:tc>
          <w:tcPr>
            <w:tcW w:w="4395" w:type="dxa"/>
            <w:vMerge w:val="restart"/>
            <w:shd w:val="clear" w:color="auto" w:fill="D5DCE4" w:themeFill="text2" w:themeFillTint="33"/>
            <w:vAlign w:val="center"/>
          </w:tcPr>
          <w:p w14:paraId="68518CB4" w14:textId="77777777" w:rsidR="00EE25F0" w:rsidRPr="004F46F2" w:rsidRDefault="00EE25F0" w:rsidP="00EE25F0">
            <w:pPr>
              <w:widowControl/>
              <w:overflowPunct/>
              <w:autoSpaceDE/>
              <w:autoSpaceDN/>
              <w:adjustRightInd/>
              <w:textAlignment w:val="auto"/>
              <w:rPr>
                <w:rFonts w:cs="Arial"/>
              </w:rPr>
            </w:pPr>
            <w:r w:rsidRPr="004F46F2">
              <w:rPr>
                <w:rFonts w:cs="Arial"/>
              </w:rPr>
              <w:t>6.3.3 Analyses current and future organisational capability challenges and designs plans to address these</w:t>
            </w:r>
          </w:p>
        </w:tc>
        <w:tc>
          <w:tcPr>
            <w:tcW w:w="2327" w:type="dxa"/>
            <w:vMerge w:val="restart"/>
            <w:shd w:val="clear" w:color="auto" w:fill="D5DCE4" w:themeFill="text2" w:themeFillTint="33"/>
            <w:vAlign w:val="center"/>
          </w:tcPr>
          <w:p w14:paraId="1B8FD00D" w14:textId="77777777" w:rsidR="00EE25F0" w:rsidRPr="004F46F2" w:rsidRDefault="00EE25F0" w:rsidP="00EE25F0">
            <w:pPr>
              <w:jc w:val="center"/>
            </w:pPr>
            <w:r w:rsidRPr="004F46F2">
              <w:t>Task 2</w:t>
            </w:r>
          </w:p>
        </w:tc>
      </w:tr>
      <w:tr w:rsidR="00EE25F0" w:rsidRPr="004F46F2" w14:paraId="41B4E89B" w14:textId="77777777" w:rsidTr="00DB5299">
        <w:trPr>
          <w:trHeight w:val="1553"/>
          <w:jc w:val="center"/>
        </w:trPr>
        <w:tc>
          <w:tcPr>
            <w:tcW w:w="4106" w:type="dxa"/>
            <w:vMerge/>
            <w:shd w:val="clear" w:color="auto" w:fill="F2F2F2" w:themeFill="background1" w:themeFillShade="F2"/>
            <w:vAlign w:val="center"/>
          </w:tcPr>
          <w:p w14:paraId="1E81DD50"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7713F8A3" w14:textId="77777777" w:rsidR="00EE25F0" w:rsidRPr="004F46F2" w:rsidRDefault="00EE25F0" w:rsidP="00EE25F0">
            <w:pPr>
              <w:spacing w:after="80"/>
              <w:rPr>
                <w:rFonts w:cs="Arial"/>
              </w:rPr>
            </w:pPr>
            <w:r w:rsidRPr="004F46F2">
              <w:rPr>
                <w:rFonts w:cs="Arial"/>
              </w:rPr>
              <w:t>Research into, and examples of, effective succession planning, drawn from a range of schools and non-school contexts</w:t>
            </w:r>
          </w:p>
        </w:tc>
        <w:tc>
          <w:tcPr>
            <w:tcW w:w="4395" w:type="dxa"/>
            <w:vMerge/>
            <w:shd w:val="clear" w:color="auto" w:fill="D5DCE4" w:themeFill="text2" w:themeFillTint="33"/>
            <w:vAlign w:val="center"/>
          </w:tcPr>
          <w:p w14:paraId="5436765B"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486765B0" w14:textId="77777777" w:rsidR="00EE25F0" w:rsidRPr="004F46F2" w:rsidRDefault="00EE25F0" w:rsidP="00EE25F0">
            <w:pPr>
              <w:spacing w:after="80"/>
              <w:ind w:right="492"/>
              <w:rPr>
                <w:rFonts w:cs="Arial"/>
              </w:rPr>
            </w:pPr>
          </w:p>
        </w:tc>
      </w:tr>
    </w:tbl>
    <w:p w14:paraId="544C49B7"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p w14:paraId="0DB4CF4B" w14:textId="77777777" w:rsidR="008C32B4" w:rsidRPr="004F46F2" w:rsidRDefault="008C32B4" w:rsidP="00EE25F0">
      <w:pPr>
        <w:widowControl/>
        <w:overflowPunct/>
        <w:autoSpaceDE/>
        <w:autoSpaceDN/>
        <w:adjustRightInd/>
        <w:spacing w:after="160" w:line="259" w:lineRule="auto"/>
        <w:ind w:right="492"/>
        <w:textAlignment w:val="auto"/>
        <w:rPr>
          <w:b/>
          <w:u w:val="single"/>
        </w:rPr>
      </w:pPr>
    </w:p>
    <w:p w14:paraId="6C81339B" w14:textId="77777777" w:rsidR="00EE25F0" w:rsidRPr="004F46F2" w:rsidRDefault="00EE25F0" w:rsidP="00EE25F0">
      <w:pPr>
        <w:widowControl/>
        <w:overflowPunct/>
        <w:autoSpaceDE/>
        <w:autoSpaceDN/>
        <w:adjustRightInd/>
        <w:spacing w:after="160" w:line="259" w:lineRule="auto"/>
        <w:ind w:right="492"/>
        <w:textAlignment w:val="auto"/>
        <w:rPr>
          <w:b/>
          <w:u w:val="single"/>
        </w:rPr>
      </w:pPr>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4395"/>
        <w:gridCol w:w="2327"/>
        <w:gridCol w:w="6"/>
      </w:tblGrid>
      <w:tr w:rsidR="00EE25F0" w:rsidRPr="004F46F2" w14:paraId="74EFDF18" w14:textId="77777777" w:rsidTr="00DB5299">
        <w:trPr>
          <w:trHeight w:val="419"/>
          <w:jc w:val="center"/>
        </w:trPr>
        <w:tc>
          <w:tcPr>
            <w:tcW w:w="15795" w:type="dxa"/>
            <w:gridSpan w:val="5"/>
            <w:shd w:val="clear" w:color="auto" w:fill="8496B0" w:themeFill="text2" w:themeFillTint="99"/>
            <w:vAlign w:val="center"/>
          </w:tcPr>
          <w:p w14:paraId="33A5A676" w14:textId="77777777" w:rsidR="00EE25F0" w:rsidRPr="004F46F2" w:rsidRDefault="00EE25F0" w:rsidP="00EE25F0">
            <w:pPr>
              <w:widowControl/>
              <w:overflowPunct/>
              <w:autoSpaceDE/>
              <w:autoSpaceDN/>
              <w:adjustRightInd/>
              <w:ind w:right="492"/>
              <w:jc w:val="center"/>
              <w:textAlignment w:val="auto"/>
              <w:rPr>
                <w:b/>
              </w:rPr>
            </w:pPr>
            <w:r w:rsidRPr="004F46F2">
              <w:rPr>
                <w:b/>
                <w:u w:val="single"/>
              </w:rPr>
              <w:lastRenderedPageBreak/>
              <w:br w:type="page"/>
            </w:r>
            <w:r w:rsidRPr="004F46F2">
              <w:rPr>
                <w:b/>
                <w:u w:val="single"/>
              </w:rPr>
              <w:br w:type="page"/>
            </w:r>
            <w:r w:rsidRPr="004F46F2">
              <w:rPr>
                <w:b/>
              </w:rPr>
              <w:br w:type="page"/>
            </w:r>
            <w:r w:rsidRPr="004F46F2">
              <w:rPr>
                <w:b/>
              </w:rPr>
              <w:br w:type="page"/>
            </w:r>
            <w:r w:rsidRPr="004F46F2">
              <w:rPr>
                <w:rFonts w:cs="Arial"/>
                <w:b/>
                <w:i/>
              </w:rPr>
              <w:t>NPQEL (Leading several schools)</w:t>
            </w:r>
          </w:p>
        </w:tc>
      </w:tr>
      <w:tr w:rsidR="00EE25F0" w:rsidRPr="004F46F2" w14:paraId="586E8C7F" w14:textId="77777777" w:rsidTr="00DB5299">
        <w:trPr>
          <w:gridAfter w:val="1"/>
          <w:wAfter w:w="6" w:type="dxa"/>
          <w:trHeight w:val="685"/>
          <w:jc w:val="center"/>
        </w:trPr>
        <w:tc>
          <w:tcPr>
            <w:tcW w:w="4106" w:type="dxa"/>
            <w:shd w:val="clear" w:color="auto" w:fill="D5DCE4" w:themeFill="text2" w:themeFillTint="33"/>
            <w:vAlign w:val="center"/>
          </w:tcPr>
          <w:p w14:paraId="314EA0F1"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how to:</w:t>
            </w:r>
          </w:p>
        </w:tc>
        <w:tc>
          <w:tcPr>
            <w:tcW w:w="4961" w:type="dxa"/>
            <w:shd w:val="clear" w:color="auto" w:fill="D5DCE4" w:themeFill="text2" w:themeFillTint="33"/>
            <w:vAlign w:val="center"/>
          </w:tcPr>
          <w:p w14:paraId="308115E4"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Learn about:</w:t>
            </w:r>
          </w:p>
        </w:tc>
        <w:tc>
          <w:tcPr>
            <w:tcW w:w="4395" w:type="dxa"/>
            <w:shd w:val="clear" w:color="auto" w:fill="D5DCE4" w:themeFill="text2" w:themeFillTint="33"/>
            <w:vAlign w:val="center"/>
          </w:tcPr>
          <w:p w14:paraId="6331AB96" w14:textId="77777777" w:rsidR="00EE25F0" w:rsidRPr="004F46F2" w:rsidRDefault="00EE25F0" w:rsidP="00EE25F0">
            <w:pPr>
              <w:widowControl/>
              <w:overflowPunct/>
              <w:autoSpaceDE/>
              <w:autoSpaceDN/>
              <w:adjustRightInd/>
              <w:ind w:right="492"/>
              <w:jc w:val="center"/>
              <w:textAlignment w:val="auto"/>
              <w:rPr>
                <w:rFonts w:cs="Arial"/>
                <w:b/>
              </w:rPr>
            </w:pPr>
            <w:r w:rsidRPr="004F46F2">
              <w:rPr>
                <w:rFonts w:cs="Arial"/>
                <w:b/>
              </w:rPr>
              <w:t>Assessment Criteria</w:t>
            </w:r>
          </w:p>
        </w:tc>
        <w:tc>
          <w:tcPr>
            <w:tcW w:w="2327" w:type="dxa"/>
            <w:shd w:val="clear" w:color="auto" w:fill="D5DCE4" w:themeFill="text2" w:themeFillTint="33"/>
            <w:vAlign w:val="center"/>
          </w:tcPr>
          <w:p w14:paraId="03907895" w14:textId="77777777" w:rsidR="00EE25F0" w:rsidRPr="004F46F2" w:rsidRDefault="00EE25F0" w:rsidP="00EE25F0">
            <w:pPr>
              <w:jc w:val="center"/>
              <w:rPr>
                <w:b/>
              </w:rPr>
            </w:pPr>
            <w:r w:rsidRPr="004F46F2">
              <w:rPr>
                <w:b/>
              </w:rPr>
              <w:t>Tested in</w:t>
            </w:r>
          </w:p>
        </w:tc>
      </w:tr>
      <w:tr w:rsidR="00EE25F0" w:rsidRPr="004F46F2" w14:paraId="3178E65C" w14:textId="77777777" w:rsidTr="00DB5299">
        <w:trPr>
          <w:gridAfter w:val="1"/>
          <w:wAfter w:w="6" w:type="dxa"/>
          <w:trHeight w:val="1580"/>
          <w:jc w:val="center"/>
        </w:trPr>
        <w:tc>
          <w:tcPr>
            <w:tcW w:w="4106" w:type="dxa"/>
            <w:vMerge w:val="restart"/>
            <w:shd w:val="clear" w:color="auto" w:fill="F2F2F2" w:themeFill="background1" w:themeFillShade="F2"/>
            <w:vAlign w:val="center"/>
          </w:tcPr>
          <w:p w14:paraId="2410CFF6" w14:textId="77777777" w:rsidR="00EE25F0" w:rsidRPr="004F46F2" w:rsidRDefault="00EE25F0" w:rsidP="00EE25F0">
            <w:pPr>
              <w:spacing w:after="80"/>
              <w:ind w:right="-50"/>
              <w:rPr>
                <w:rFonts w:cs="Arial"/>
              </w:rPr>
            </w:pPr>
            <w:r w:rsidRPr="004F46F2">
              <w:rPr>
                <w:rFonts w:cs="Arial"/>
              </w:rPr>
              <w:t>Identify long-term or strategic capability gaps across several schools, in collaboration with the governing board</w:t>
            </w:r>
          </w:p>
        </w:tc>
        <w:tc>
          <w:tcPr>
            <w:tcW w:w="4961" w:type="dxa"/>
            <w:shd w:val="clear" w:color="auto" w:fill="F2F2F2" w:themeFill="background1" w:themeFillShade="F2"/>
            <w:vAlign w:val="center"/>
          </w:tcPr>
          <w:p w14:paraId="3406D274" w14:textId="77777777" w:rsidR="00EE25F0" w:rsidRPr="004F46F2" w:rsidRDefault="00EE25F0" w:rsidP="00EE25F0">
            <w:pPr>
              <w:ind w:right="-57"/>
              <w:rPr>
                <w:rFonts w:cs="Arial"/>
              </w:rPr>
            </w:pPr>
            <w:r w:rsidRPr="004F46F2">
              <w:rPr>
                <w:rFonts w:cs="Arial"/>
              </w:rPr>
              <w:t>Tools and techniques to assess workforce capability across several organisations, from schools and non-school contexts (for example, skills audits)</w:t>
            </w:r>
          </w:p>
        </w:tc>
        <w:tc>
          <w:tcPr>
            <w:tcW w:w="4395" w:type="dxa"/>
            <w:vMerge w:val="restart"/>
            <w:shd w:val="clear" w:color="auto" w:fill="D5DCE4" w:themeFill="text2" w:themeFillTint="33"/>
            <w:vAlign w:val="center"/>
          </w:tcPr>
          <w:p w14:paraId="04C48DED" w14:textId="77777777" w:rsidR="00EE25F0" w:rsidRPr="004F46F2" w:rsidRDefault="00EE25F0" w:rsidP="00EE25F0">
            <w:pPr>
              <w:spacing w:after="80"/>
              <w:ind w:right="492"/>
              <w:rPr>
                <w:rFonts w:cs="Arial"/>
              </w:rPr>
            </w:pPr>
            <w:r w:rsidRPr="004F46F2">
              <w:rPr>
                <w:rFonts w:cs="Arial"/>
              </w:rPr>
              <w:t>6.4.1 Analyses the organisation’s capability to meet current and future requirements and applies findings to own plans</w:t>
            </w:r>
          </w:p>
        </w:tc>
        <w:tc>
          <w:tcPr>
            <w:tcW w:w="2327" w:type="dxa"/>
            <w:vMerge w:val="restart"/>
            <w:shd w:val="clear" w:color="auto" w:fill="D5DCE4" w:themeFill="text2" w:themeFillTint="33"/>
            <w:vAlign w:val="center"/>
          </w:tcPr>
          <w:p w14:paraId="03857227" w14:textId="77777777" w:rsidR="00EE25F0" w:rsidRPr="004F46F2" w:rsidRDefault="00EE25F0" w:rsidP="00EE25F0">
            <w:pPr>
              <w:jc w:val="center"/>
            </w:pPr>
            <w:r w:rsidRPr="004F46F2">
              <w:t>Task 1</w:t>
            </w:r>
          </w:p>
        </w:tc>
      </w:tr>
      <w:tr w:rsidR="00EE25F0" w:rsidRPr="004F46F2" w14:paraId="286539D9" w14:textId="77777777" w:rsidTr="00DB5299">
        <w:trPr>
          <w:gridAfter w:val="1"/>
          <w:wAfter w:w="6" w:type="dxa"/>
          <w:trHeight w:val="1830"/>
          <w:jc w:val="center"/>
        </w:trPr>
        <w:tc>
          <w:tcPr>
            <w:tcW w:w="4106" w:type="dxa"/>
            <w:vMerge/>
            <w:shd w:val="clear" w:color="auto" w:fill="F2F2F2" w:themeFill="background1" w:themeFillShade="F2"/>
            <w:vAlign w:val="center"/>
          </w:tcPr>
          <w:p w14:paraId="062A2700"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1A26DABB" w14:textId="77777777" w:rsidR="00EE25F0" w:rsidRPr="004F46F2" w:rsidRDefault="00EE25F0" w:rsidP="00EE25F0">
            <w:pPr>
              <w:rPr>
                <w:rFonts w:cs="Arial"/>
              </w:rPr>
            </w:pPr>
            <w:r w:rsidRPr="004F46F2">
              <w:rPr>
                <w:rFonts w:cs="Arial"/>
              </w:rPr>
              <w:t xml:space="preserve">Factors that impact on the supply and demand of teaching and non-teaching staff (for example, different curriculum requirements or pupil profiles; local and national trends in teacher recruitment and retention)  </w:t>
            </w:r>
          </w:p>
        </w:tc>
        <w:tc>
          <w:tcPr>
            <w:tcW w:w="4395" w:type="dxa"/>
            <w:vMerge/>
            <w:shd w:val="clear" w:color="auto" w:fill="D5DCE4" w:themeFill="text2" w:themeFillTint="33"/>
            <w:vAlign w:val="center"/>
          </w:tcPr>
          <w:p w14:paraId="5FA20675" w14:textId="77777777" w:rsidR="00EE25F0" w:rsidRPr="004F46F2" w:rsidRDefault="00EE25F0" w:rsidP="00EE25F0">
            <w:pPr>
              <w:widowControl/>
              <w:overflowPunct/>
              <w:autoSpaceDE/>
              <w:autoSpaceDN/>
              <w:adjustRightInd/>
              <w:ind w:right="492"/>
              <w:textAlignment w:val="auto"/>
              <w:rPr>
                <w:rFonts w:cs="Arial"/>
              </w:rPr>
            </w:pPr>
          </w:p>
        </w:tc>
        <w:tc>
          <w:tcPr>
            <w:tcW w:w="2327" w:type="dxa"/>
            <w:vMerge/>
            <w:shd w:val="clear" w:color="auto" w:fill="D5DCE4" w:themeFill="text2" w:themeFillTint="33"/>
            <w:vAlign w:val="center"/>
          </w:tcPr>
          <w:p w14:paraId="65DE9E21" w14:textId="77777777" w:rsidR="00EE25F0" w:rsidRPr="004F46F2" w:rsidRDefault="00EE25F0" w:rsidP="00EE25F0">
            <w:pPr>
              <w:spacing w:after="80"/>
              <w:ind w:right="492"/>
              <w:jc w:val="center"/>
              <w:rPr>
                <w:rFonts w:cs="Arial"/>
              </w:rPr>
            </w:pPr>
          </w:p>
        </w:tc>
      </w:tr>
      <w:tr w:rsidR="00EE25F0" w:rsidRPr="004F46F2" w14:paraId="4DA04C7F" w14:textId="77777777" w:rsidTr="00DB5299">
        <w:trPr>
          <w:gridAfter w:val="1"/>
          <w:wAfter w:w="6" w:type="dxa"/>
          <w:trHeight w:val="1110"/>
          <w:jc w:val="center"/>
        </w:trPr>
        <w:tc>
          <w:tcPr>
            <w:tcW w:w="4106" w:type="dxa"/>
            <w:vMerge w:val="restart"/>
            <w:shd w:val="clear" w:color="auto" w:fill="F2F2F2" w:themeFill="background1" w:themeFillShade="F2"/>
            <w:vAlign w:val="center"/>
          </w:tcPr>
          <w:p w14:paraId="4E68F5D9" w14:textId="77777777" w:rsidR="00EE25F0" w:rsidRPr="004F46F2" w:rsidRDefault="00EE25F0" w:rsidP="00EE25F0">
            <w:pPr>
              <w:spacing w:after="80"/>
              <w:ind w:right="-50"/>
              <w:rPr>
                <w:rFonts w:cs="Arial"/>
              </w:rPr>
            </w:pPr>
            <w:r w:rsidRPr="004F46F2">
              <w:rPr>
                <w:rFonts w:cs="Arial"/>
              </w:rPr>
              <w:t>Deploy staff strategically to increase the organisation’s responsiveness and resilience to change</w:t>
            </w:r>
          </w:p>
        </w:tc>
        <w:tc>
          <w:tcPr>
            <w:tcW w:w="4961" w:type="dxa"/>
            <w:shd w:val="clear" w:color="auto" w:fill="F2F2F2" w:themeFill="background1" w:themeFillShade="F2"/>
            <w:vAlign w:val="center"/>
          </w:tcPr>
          <w:p w14:paraId="2BAC72A1" w14:textId="77777777" w:rsidR="00EE25F0" w:rsidRPr="004F46F2" w:rsidRDefault="00EE25F0" w:rsidP="00EE25F0">
            <w:pPr>
              <w:spacing w:after="80"/>
              <w:ind w:right="-57"/>
              <w:rPr>
                <w:rFonts w:cs="Arial"/>
              </w:rPr>
            </w:pPr>
            <w:r w:rsidRPr="004F46F2">
              <w:rPr>
                <w:rFonts w:cs="Arial"/>
              </w:rPr>
              <w:t>Examples of Induction, succession planning and talent management techniques/systems drawn from schools and non-school contexts</w:t>
            </w:r>
          </w:p>
        </w:tc>
        <w:tc>
          <w:tcPr>
            <w:tcW w:w="4395" w:type="dxa"/>
            <w:vMerge w:val="restart"/>
            <w:shd w:val="clear" w:color="auto" w:fill="D5DCE4" w:themeFill="text2" w:themeFillTint="33"/>
            <w:vAlign w:val="center"/>
          </w:tcPr>
          <w:p w14:paraId="11B65A71" w14:textId="77777777" w:rsidR="00EE25F0" w:rsidRPr="004F46F2" w:rsidRDefault="00EE25F0" w:rsidP="00EE25F0">
            <w:pPr>
              <w:rPr>
                <w:rFonts w:cs="Arial"/>
              </w:rPr>
            </w:pPr>
            <w:r w:rsidRPr="004F46F2">
              <w:rPr>
                <w:rFonts w:cs="Arial"/>
              </w:rPr>
              <w:t>Evaluates the benefits and risks of different strategies in terms of:</w:t>
            </w:r>
          </w:p>
          <w:p w14:paraId="1BB84D43" w14:textId="77777777" w:rsidR="00EE25F0" w:rsidRPr="004F46F2" w:rsidRDefault="00EE25F0" w:rsidP="00EE25F0">
            <w:pPr>
              <w:rPr>
                <w:rFonts w:cs="Arial"/>
              </w:rPr>
            </w:pPr>
          </w:p>
          <w:p w14:paraId="0878BD43"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 xml:space="preserve">professional development opportunities, including for new and the most talented staff </w:t>
            </w:r>
          </w:p>
          <w:p w14:paraId="1B01767A" w14:textId="77777777" w:rsidR="00EE25F0" w:rsidRPr="004F46F2" w:rsidRDefault="00EE25F0" w:rsidP="00EE25F0">
            <w:pPr>
              <w:pStyle w:val="ListParagraph"/>
              <w:ind w:left="1080"/>
              <w:rPr>
                <w:rFonts w:cs="Arial"/>
                <w:szCs w:val="22"/>
              </w:rPr>
            </w:pPr>
          </w:p>
          <w:p w14:paraId="222AF692"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the supply and demand of staff, including in key posts</w:t>
            </w:r>
          </w:p>
          <w:p w14:paraId="6542071E" w14:textId="77777777" w:rsidR="00EE25F0" w:rsidRPr="004F46F2" w:rsidRDefault="00EE25F0" w:rsidP="00EE25F0">
            <w:pPr>
              <w:pStyle w:val="ListParagraph"/>
              <w:ind w:left="1080"/>
              <w:rPr>
                <w:rFonts w:cs="Arial"/>
                <w:szCs w:val="22"/>
              </w:rPr>
            </w:pPr>
          </w:p>
          <w:p w14:paraId="31180010" w14:textId="77777777" w:rsidR="00EE25F0" w:rsidRPr="004F46F2" w:rsidRDefault="00EE25F0" w:rsidP="00D57BE9">
            <w:pPr>
              <w:pStyle w:val="ListParagraph"/>
              <w:numPr>
                <w:ilvl w:val="2"/>
                <w:numId w:val="28"/>
              </w:numPr>
              <w:contextualSpacing/>
              <w:rPr>
                <w:rFonts w:cs="Arial"/>
                <w:szCs w:val="22"/>
              </w:rPr>
            </w:pPr>
            <w:r w:rsidRPr="004F46F2">
              <w:rPr>
                <w:rFonts w:cs="Arial"/>
                <w:szCs w:val="22"/>
              </w:rPr>
              <w:t>the organisation’s responsiveness and resilience to change</w:t>
            </w:r>
          </w:p>
          <w:p w14:paraId="00C72A73" w14:textId="77777777" w:rsidR="00EE25F0" w:rsidRPr="004F46F2" w:rsidRDefault="00EE25F0" w:rsidP="00EE25F0">
            <w:pPr>
              <w:spacing w:after="80"/>
              <w:ind w:right="492"/>
              <w:rPr>
                <w:rFonts w:cs="Arial"/>
              </w:rPr>
            </w:pPr>
            <w:r w:rsidRPr="004F46F2">
              <w:rPr>
                <w:rFonts w:cs="Arial"/>
              </w:rPr>
              <w:t xml:space="preserve"> </w:t>
            </w:r>
          </w:p>
        </w:tc>
        <w:tc>
          <w:tcPr>
            <w:tcW w:w="2327" w:type="dxa"/>
            <w:vMerge w:val="restart"/>
            <w:shd w:val="clear" w:color="auto" w:fill="D5DCE4" w:themeFill="text2" w:themeFillTint="33"/>
            <w:vAlign w:val="center"/>
          </w:tcPr>
          <w:p w14:paraId="73B43FF0" w14:textId="77777777" w:rsidR="00EE25F0" w:rsidRPr="004F46F2" w:rsidRDefault="00EE25F0" w:rsidP="00EE25F0">
            <w:pPr>
              <w:ind w:right="93" w:firstLine="38"/>
              <w:jc w:val="center"/>
            </w:pPr>
          </w:p>
          <w:p w14:paraId="6505C2F0" w14:textId="77777777" w:rsidR="00EE25F0" w:rsidRPr="004F46F2" w:rsidRDefault="00EE25F0" w:rsidP="00EE25F0">
            <w:pPr>
              <w:ind w:right="93" w:firstLine="38"/>
              <w:jc w:val="center"/>
            </w:pPr>
            <w:r w:rsidRPr="004F46F2">
              <w:t>Task 1</w:t>
            </w:r>
          </w:p>
          <w:p w14:paraId="29145405" w14:textId="77777777" w:rsidR="00EE25F0" w:rsidRPr="004F46F2" w:rsidRDefault="00EE25F0" w:rsidP="00EE25F0">
            <w:pPr>
              <w:ind w:right="93" w:firstLine="38"/>
              <w:jc w:val="center"/>
            </w:pPr>
          </w:p>
          <w:p w14:paraId="0BE80DB3" w14:textId="77777777" w:rsidR="00EE25F0" w:rsidRPr="004F46F2" w:rsidRDefault="00EE25F0" w:rsidP="00EE25F0">
            <w:pPr>
              <w:ind w:right="93" w:firstLine="38"/>
              <w:jc w:val="center"/>
            </w:pPr>
          </w:p>
          <w:p w14:paraId="6062433F" w14:textId="77777777" w:rsidR="00EE25F0" w:rsidRPr="004F46F2" w:rsidRDefault="00EE25F0" w:rsidP="00EE25F0">
            <w:pPr>
              <w:ind w:right="93" w:firstLine="38"/>
              <w:jc w:val="center"/>
            </w:pPr>
            <w:r w:rsidRPr="004F46F2">
              <w:t>Task 1</w:t>
            </w:r>
          </w:p>
          <w:p w14:paraId="34BAC312" w14:textId="77777777" w:rsidR="00EE25F0" w:rsidRPr="004F46F2" w:rsidRDefault="00EE25F0" w:rsidP="00EE25F0">
            <w:pPr>
              <w:ind w:right="93" w:firstLine="38"/>
              <w:jc w:val="center"/>
            </w:pPr>
          </w:p>
          <w:p w14:paraId="7BDA54B0" w14:textId="77777777" w:rsidR="00EE25F0" w:rsidRPr="004F46F2" w:rsidRDefault="00EE25F0" w:rsidP="00EE25F0">
            <w:pPr>
              <w:ind w:right="93" w:firstLine="38"/>
            </w:pPr>
          </w:p>
          <w:p w14:paraId="01EFEB43" w14:textId="77777777" w:rsidR="00EE25F0" w:rsidRPr="004F46F2" w:rsidRDefault="00EE25F0" w:rsidP="00EE25F0">
            <w:pPr>
              <w:ind w:right="93" w:firstLine="38"/>
            </w:pPr>
          </w:p>
          <w:p w14:paraId="6C211E9D" w14:textId="77777777" w:rsidR="00EE25F0" w:rsidRPr="004F46F2" w:rsidRDefault="00EE25F0" w:rsidP="00EE25F0">
            <w:pPr>
              <w:ind w:right="93" w:firstLine="38"/>
              <w:jc w:val="center"/>
            </w:pPr>
            <w:r w:rsidRPr="004F46F2">
              <w:t>Task 1</w:t>
            </w:r>
          </w:p>
        </w:tc>
      </w:tr>
      <w:tr w:rsidR="00EE25F0" w:rsidRPr="004F46F2" w14:paraId="3197B687" w14:textId="77777777" w:rsidTr="00DB5299">
        <w:trPr>
          <w:gridAfter w:val="1"/>
          <w:wAfter w:w="6" w:type="dxa"/>
          <w:trHeight w:val="1553"/>
          <w:jc w:val="center"/>
        </w:trPr>
        <w:tc>
          <w:tcPr>
            <w:tcW w:w="4106" w:type="dxa"/>
            <w:vMerge/>
            <w:shd w:val="clear" w:color="auto" w:fill="F2F2F2" w:themeFill="background1" w:themeFillShade="F2"/>
            <w:vAlign w:val="center"/>
          </w:tcPr>
          <w:p w14:paraId="19A37E6E" w14:textId="77777777" w:rsidR="00EE25F0" w:rsidRPr="004F46F2" w:rsidRDefault="00EE25F0" w:rsidP="00EE25F0">
            <w:pPr>
              <w:spacing w:after="80"/>
              <w:ind w:right="492"/>
              <w:rPr>
                <w:rFonts w:cs="Arial"/>
              </w:rPr>
            </w:pPr>
          </w:p>
        </w:tc>
        <w:tc>
          <w:tcPr>
            <w:tcW w:w="4961" w:type="dxa"/>
            <w:shd w:val="clear" w:color="auto" w:fill="F2F2F2" w:themeFill="background1" w:themeFillShade="F2"/>
            <w:vAlign w:val="center"/>
          </w:tcPr>
          <w:p w14:paraId="3035F0B8" w14:textId="77777777" w:rsidR="00EE25F0" w:rsidRPr="004F46F2" w:rsidRDefault="00EE25F0" w:rsidP="00EE25F0">
            <w:pPr>
              <w:spacing w:after="80"/>
              <w:ind w:right="85"/>
              <w:rPr>
                <w:rFonts w:cs="Arial"/>
              </w:rPr>
            </w:pPr>
            <w:r w:rsidRPr="004F46F2">
              <w:rPr>
                <w:rFonts w:cs="Arial"/>
              </w:rPr>
              <w:t>Examples, drawn from schools and non-school contexts, of how organisations have deployed staff strategically to:</w:t>
            </w:r>
          </w:p>
          <w:p w14:paraId="20608382"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enhance professional development (for example, through the rotation of staff between special and mainstream provision)</w:t>
            </w:r>
          </w:p>
          <w:p w14:paraId="31A1E2B3"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 xml:space="preserve">spread critical knowledge and skills (for example, in relation to key posts) </w:t>
            </w:r>
          </w:p>
          <w:p w14:paraId="2A82CA04" w14:textId="77777777" w:rsidR="00EE25F0" w:rsidRPr="004F46F2" w:rsidRDefault="00EE25F0" w:rsidP="00D57BE9">
            <w:pPr>
              <w:pStyle w:val="ListParagraph"/>
              <w:numPr>
                <w:ilvl w:val="0"/>
                <w:numId w:val="29"/>
              </w:numPr>
              <w:spacing w:after="80"/>
              <w:ind w:right="85"/>
              <w:contextualSpacing/>
              <w:rPr>
                <w:rFonts w:cs="Arial"/>
                <w:szCs w:val="22"/>
              </w:rPr>
            </w:pPr>
            <w:r w:rsidRPr="004F46F2">
              <w:rPr>
                <w:rFonts w:cs="Arial"/>
                <w:szCs w:val="22"/>
              </w:rPr>
              <w:t>increase responsiveness and resilience to change (for example, trends in pupil profile, or new legislation</w:t>
            </w:r>
          </w:p>
        </w:tc>
        <w:tc>
          <w:tcPr>
            <w:tcW w:w="4395" w:type="dxa"/>
            <w:vMerge/>
            <w:shd w:val="clear" w:color="auto" w:fill="D5DCE4" w:themeFill="text2" w:themeFillTint="33"/>
            <w:vAlign w:val="center"/>
          </w:tcPr>
          <w:p w14:paraId="768CBEE3" w14:textId="77777777" w:rsidR="00EE25F0" w:rsidRPr="004F46F2" w:rsidRDefault="00EE25F0" w:rsidP="00EE25F0">
            <w:pPr>
              <w:spacing w:after="80"/>
              <w:ind w:right="492"/>
              <w:rPr>
                <w:rFonts w:cs="Arial"/>
              </w:rPr>
            </w:pPr>
          </w:p>
        </w:tc>
        <w:tc>
          <w:tcPr>
            <w:tcW w:w="2327" w:type="dxa"/>
            <w:vMerge/>
            <w:shd w:val="clear" w:color="auto" w:fill="D5DCE4" w:themeFill="text2" w:themeFillTint="33"/>
            <w:vAlign w:val="center"/>
          </w:tcPr>
          <w:p w14:paraId="1083F697" w14:textId="77777777" w:rsidR="00EE25F0" w:rsidRPr="004F46F2" w:rsidRDefault="00EE25F0" w:rsidP="00EE25F0">
            <w:pPr>
              <w:spacing w:after="80"/>
              <w:ind w:right="492"/>
              <w:rPr>
                <w:rFonts w:cs="Arial"/>
              </w:rPr>
            </w:pPr>
          </w:p>
        </w:tc>
      </w:tr>
    </w:tbl>
    <w:p w14:paraId="2442314F" w14:textId="77777777" w:rsidR="00EE25F0" w:rsidRPr="004F46F2" w:rsidRDefault="00EE25F0" w:rsidP="00EE25F0">
      <w:pPr>
        <w:widowControl/>
        <w:overflowPunct/>
        <w:autoSpaceDE/>
        <w:autoSpaceDN/>
        <w:adjustRightInd/>
        <w:spacing w:after="160" w:line="259" w:lineRule="auto"/>
        <w:textAlignment w:val="auto"/>
        <w:rPr>
          <w:b/>
          <w:u w:val="single"/>
        </w:rPr>
      </w:pPr>
    </w:p>
    <w:p w14:paraId="1A6A7C7E" w14:textId="77777777" w:rsidR="00EE25F0" w:rsidRPr="004F46F2" w:rsidRDefault="00EE25F0" w:rsidP="00EE25F0">
      <w:pPr>
        <w:widowControl/>
        <w:overflowPunct/>
        <w:autoSpaceDE/>
        <w:autoSpaceDN/>
        <w:adjustRightInd/>
        <w:spacing w:after="160" w:line="259" w:lineRule="auto"/>
        <w:textAlignment w:val="auto"/>
        <w:rPr>
          <w:b/>
          <w:u w:val="single"/>
        </w:rPr>
      </w:pPr>
    </w:p>
    <w:p w14:paraId="0236AA9F" w14:textId="77777777" w:rsidR="00CE568E" w:rsidRPr="004F46F2" w:rsidRDefault="00CE568E" w:rsidP="00EE25F0">
      <w:pPr>
        <w:widowControl/>
        <w:overflowPunct/>
        <w:autoSpaceDE/>
        <w:autoSpaceDN/>
        <w:adjustRightInd/>
        <w:spacing w:after="160" w:line="259" w:lineRule="auto"/>
        <w:textAlignment w:val="auto"/>
        <w:rPr>
          <w:b/>
          <w:u w:val="single"/>
        </w:rPr>
      </w:pPr>
    </w:p>
    <w:p w14:paraId="063C35C3" w14:textId="77777777" w:rsidR="00EE25F0" w:rsidRPr="004F46F2" w:rsidRDefault="00EE25F0" w:rsidP="00EE25F0">
      <w:pPr>
        <w:widowControl/>
        <w:overflowPunct/>
        <w:autoSpaceDE/>
        <w:autoSpaceDN/>
        <w:adjustRightInd/>
        <w:spacing w:after="160" w:line="259" w:lineRule="auto"/>
        <w:ind w:right="492"/>
        <w:textAlignment w:val="auto"/>
        <w:rPr>
          <w:b/>
          <w:sz w:val="26"/>
        </w:rPr>
      </w:pPr>
      <w:r w:rsidRPr="004F46F2">
        <w:rPr>
          <w:b/>
          <w:sz w:val="26"/>
        </w:rPr>
        <w:lastRenderedPageBreak/>
        <w:t>Section 4 -  NPQ Leadership Behaviours</w:t>
      </w:r>
    </w:p>
    <w:p w14:paraId="4EE71C75" w14:textId="77777777" w:rsidR="00EE25F0" w:rsidRPr="004F46F2" w:rsidRDefault="00EE25F0" w:rsidP="00EE25F0">
      <w:pPr>
        <w:widowControl/>
        <w:overflowPunct/>
        <w:autoSpaceDE/>
        <w:autoSpaceDN/>
        <w:adjustRightInd/>
        <w:spacing w:after="160" w:line="259" w:lineRule="auto"/>
        <w:ind w:right="492"/>
        <w:textAlignment w:val="auto"/>
      </w:pPr>
      <w:r w:rsidRPr="004F46F2">
        <w:t>Providers must work with participants to evaluate the participant’s strength in each behaviour at the beginning of their NPQ, and plan how the participant will develop these behaviours during their NPQ study</w:t>
      </w:r>
    </w:p>
    <w:p w14:paraId="133BA231" w14:textId="77777777" w:rsidR="00EE25F0" w:rsidRPr="004F46F2" w:rsidRDefault="00EE25F0" w:rsidP="00EE25F0">
      <w:pPr>
        <w:widowControl/>
        <w:overflowPunct/>
        <w:autoSpaceDE/>
        <w:autoSpaceDN/>
        <w:adjustRightInd/>
        <w:spacing w:after="160" w:line="259" w:lineRule="auto"/>
        <w:ind w:right="492"/>
        <w:textAlignment w:val="auto"/>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3324"/>
      </w:tblGrid>
      <w:tr w:rsidR="00EE25F0" w:rsidRPr="004F46F2" w14:paraId="204ED778" w14:textId="77777777" w:rsidTr="00DB5299">
        <w:trPr>
          <w:cantSplit/>
          <w:trHeight w:hRule="exact" w:val="885"/>
          <w:jc w:val="center"/>
        </w:trPr>
        <w:tc>
          <w:tcPr>
            <w:tcW w:w="2547" w:type="dxa"/>
            <w:shd w:val="clear" w:color="auto" w:fill="F2F2F2" w:themeFill="background1" w:themeFillShade="F2"/>
            <w:vAlign w:val="center"/>
          </w:tcPr>
          <w:p w14:paraId="71C9F95B" w14:textId="77777777" w:rsidR="00EE25F0" w:rsidRPr="004F46F2" w:rsidRDefault="00EE25F0" w:rsidP="00EE25F0">
            <w:pPr>
              <w:widowControl/>
              <w:overflowPunct/>
              <w:autoSpaceDE/>
              <w:autoSpaceDN/>
              <w:adjustRightInd/>
              <w:ind w:right="492"/>
              <w:jc w:val="center"/>
              <w:textAlignment w:val="auto"/>
            </w:pPr>
            <w:r w:rsidRPr="004F46F2">
              <w:rPr>
                <w:b/>
              </w:rPr>
              <w:t>Commitment</w:t>
            </w:r>
          </w:p>
        </w:tc>
        <w:tc>
          <w:tcPr>
            <w:tcW w:w="13324" w:type="dxa"/>
            <w:shd w:val="clear" w:color="auto" w:fill="D5DCE4" w:themeFill="text2" w:themeFillTint="33"/>
            <w:vAlign w:val="center"/>
          </w:tcPr>
          <w:p w14:paraId="6C7003CE" w14:textId="77777777" w:rsidR="00EE25F0" w:rsidRPr="004F46F2" w:rsidRDefault="00EE25F0" w:rsidP="00EE25F0">
            <w:pPr>
              <w:widowControl/>
              <w:overflowPunct/>
              <w:autoSpaceDE/>
              <w:autoSpaceDN/>
              <w:adjustRightInd/>
              <w:ind w:right="492"/>
              <w:textAlignment w:val="auto"/>
            </w:pPr>
            <w:r w:rsidRPr="004F46F2">
              <w:t>The best leaders</w:t>
            </w:r>
            <w:r w:rsidRPr="004F46F2">
              <w:rPr>
                <w:b/>
              </w:rPr>
              <w:t xml:space="preserve"> </w:t>
            </w:r>
            <w:r w:rsidRPr="004F46F2">
              <w:t>are committed to their pupils and understand the power of world-class teaching to improve social mobility, wellbeing and productivity</w:t>
            </w:r>
          </w:p>
        </w:tc>
      </w:tr>
      <w:tr w:rsidR="00EE25F0" w:rsidRPr="004F46F2" w14:paraId="16D470F6" w14:textId="77777777" w:rsidTr="00DB5299">
        <w:trPr>
          <w:cantSplit/>
          <w:trHeight w:hRule="exact" w:val="885"/>
          <w:jc w:val="center"/>
        </w:trPr>
        <w:tc>
          <w:tcPr>
            <w:tcW w:w="2547" w:type="dxa"/>
            <w:shd w:val="clear" w:color="auto" w:fill="F2F2F2" w:themeFill="background1" w:themeFillShade="F2"/>
            <w:vAlign w:val="center"/>
          </w:tcPr>
          <w:p w14:paraId="0BACE426" w14:textId="77777777" w:rsidR="00EE25F0" w:rsidRPr="004F46F2" w:rsidRDefault="00EE25F0" w:rsidP="00EE25F0">
            <w:pPr>
              <w:widowControl/>
              <w:overflowPunct/>
              <w:autoSpaceDE/>
              <w:autoSpaceDN/>
              <w:adjustRightInd/>
              <w:ind w:right="492"/>
              <w:jc w:val="center"/>
              <w:textAlignment w:val="auto"/>
            </w:pPr>
            <w:r w:rsidRPr="004F46F2">
              <w:rPr>
                <w:b/>
              </w:rPr>
              <w:t>Collaboration</w:t>
            </w:r>
          </w:p>
        </w:tc>
        <w:tc>
          <w:tcPr>
            <w:tcW w:w="13324" w:type="dxa"/>
            <w:shd w:val="clear" w:color="auto" w:fill="D5DCE4" w:themeFill="text2" w:themeFillTint="33"/>
            <w:vAlign w:val="center"/>
          </w:tcPr>
          <w:p w14:paraId="02B93936" w14:textId="77777777" w:rsidR="00EE25F0" w:rsidRPr="004F46F2" w:rsidRDefault="00EE25F0" w:rsidP="00EE25F0">
            <w:pPr>
              <w:ind w:right="492"/>
            </w:pPr>
            <w:r w:rsidRPr="004F46F2">
              <w:t>The best leaders readily engage with, and invest responsibility in, those who are best placed to improve outcomes</w:t>
            </w:r>
          </w:p>
        </w:tc>
      </w:tr>
      <w:tr w:rsidR="00EE25F0" w:rsidRPr="004F46F2" w14:paraId="6969AB8E" w14:textId="77777777" w:rsidTr="00DB5299">
        <w:trPr>
          <w:cantSplit/>
          <w:trHeight w:hRule="exact" w:val="885"/>
          <w:jc w:val="center"/>
        </w:trPr>
        <w:tc>
          <w:tcPr>
            <w:tcW w:w="2547" w:type="dxa"/>
            <w:shd w:val="clear" w:color="auto" w:fill="F2F2F2" w:themeFill="background1" w:themeFillShade="F2"/>
            <w:vAlign w:val="center"/>
          </w:tcPr>
          <w:p w14:paraId="6EFE4484" w14:textId="77777777" w:rsidR="00EE25F0" w:rsidRPr="004F46F2" w:rsidRDefault="00EE25F0" w:rsidP="00EE25F0">
            <w:pPr>
              <w:widowControl/>
              <w:overflowPunct/>
              <w:autoSpaceDE/>
              <w:autoSpaceDN/>
              <w:adjustRightInd/>
              <w:ind w:right="492"/>
              <w:jc w:val="center"/>
              <w:textAlignment w:val="auto"/>
              <w:rPr>
                <w:rFonts w:cs="Arial"/>
              </w:rPr>
            </w:pPr>
            <w:r w:rsidRPr="004F46F2">
              <w:rPr>
                <w:b/>
              </w:rPr>
              <w:t>Personal Drive</w:t>
            </w:r>
          </w:p>
        </w:tc>
        <w:tc>
          <w:tcPr>
            <w:tcW w:w="13324" w:type="dxa"/>
            <w:shd w:val="clear" w:color="auto" w:fill="D5DCE4" w:themeFill="text2" w:themeFillTint="33"/>
            <w:vAlign w:val="center"/>
          </w:tcPr>
          <w:p w14:paraId="2B9760CF" w14:textId="77777777" w:rsidR="00EE25F0" w:rsidRPr="004F46F2" w:rsidRDefault="00EE25F0" w:rsidP="00EE25F0">
            <w:pPr>
              <w:widowControl/>
              <w:overflowPunct/>
              <w:autoSpaceDE/>
              <w:autoSpaceDN/>
              <w:adjustRightInd/>
              <w:ind w:right="492"/>
              <w:textAlignment w:val="auto"/>
            </w:pPr>
            <w:r w:rsidRPr="004F46F2">
              <w:t>The best leaders are self-motivated and take a creative, problem-solving approach to new challenge</w:t>
            </w:r>
          </w:p>
        </w:tc>
      </w:tr>
      <w:tr w:rsidR="00EE25F0" w:rsidRPr="004F46F2" w14:paraId="163A5214" w14:textId="77777777" w:rsidTr="00DB5299">
        <w:trPr>
          <w:cantSplit/>
          <w:trHeight w:hRule="exact" w:val="885"/>
          <w:jc w:val="center"/>
        </w:trPr>
        <w:tc>
          <w:tcPr>
            <w:tcW w:w="2547" w:type="dxa"/>
            <w:shd w:val="clear" w:color="auto" w:fill="F2F2F2" w:themeFill="background1" w:themeFillShade="F2"/>
            <w:vAlign w:val="center"/>
          </w:tcPr>
          <w:p w14:paraId="15E755EF" w14:textId="77777777" w:rsidR="00EE25F0" w:rsidRPr="004F46F2" w:rsidRDefault="00EE25F0" w:rsidP="00EE25F0">
            <w:pPr>
              <w:widowControl/>
              <w:overflowPunct/>
              <w:autoSpaceDE/>
              <w:autoSpaceDN/>
              <w:adjustRightInd/>
              <w:ind w:right="492"/>
              <w:jc w:val="center"/>
              <w:textAlignment w:val="auto"/>
            </w:pPr>
            <w:r w:rsidRPr="004F46F2">
              <w:rPr>
                <w:b/>
              </w:rPr>
              <w:t>Resilience</w:t>
            </w:r>
          </w:p>
        </w:tc>
        <w:tc>
          <w:tcPr>
            <w:tcW w:w="13324" w:type="dxa"/>
            <w:shd w:val="clear" w:color="auto" w:fill="D5DCE4" w:themeFill="text2" w:themeFillTint="33"/>
            <w:vAlign w:val="center"/>
          </w:tcPr>
          <w:p w14:paraId="66D86227" w14:textId="77777777" w:rsidR="00EE25F0" w:rsidRPr="004F46F2" w:rsidRDefault="00EE25F0" w:rsidP="00EE25F0">
            <w:pPr>
              <w:widowControl/>
              <w:overflowPunct/>
              <w:autoSpaceDE/>
              <w:autoSpaceDN/>
              <w:adjustRightInd/>
              <w:ind w:right="492"/>
              <w:textAlignment w:val="auto"/>
            </w:pPr>
            <w:r w:rsidRPr="004F46F2">
              <w:t>The best leaders remain courageous and positive in challenging, adverse or uncertain circumstances</w:t>
            </w:r>
          </w:p>
        </w:tc>
      </w:tr>
      <w:tr w:rsidR="00EE25F0" w:rsidRPr="004F46F2" w14:paraId="197DA811" w14:textId="77777777" w:rsidTr="00DB5299">
        <w:trPr>
          <w:cantSplit/>
          <w:trHeight w:hRule="exact" w:val="885"/>
          <w:jc w:val="center"/>
        </w:trPr>
        <w:tc>
          <w:tcPr>
            <w:tcW w:w="2547" w:type="dxa"/>
            <w:shd w:val="clear" w:color="auto" w:fill="F2F2F2" w:themeFill="background1" w:themeFillShade="F2"/>
            <w:vAlign w:val="center"/>
          </w:tcPr>
          <w:p w14:paraId="566B8FEC" w14:textId="77777777" w:rsidR="00EE25F0" w:rsidRPr="004F46F2" w:rsidRDefault="00EE25F0" w:rsidP="00EE25F0">
            <w:pPr>
              <w:widowControl/>
              <w:overflowPunct/>
              <w:autoSpaceDE/>
              <w:autoSpaceDN/>
              <w:adjustRightInd/>
              <w:ind w:right="492"/>
              <w:jc w:val="center"/>
              <w:textAlignment w:val="auto"/>
            </w:pPr>
            <w:r w:rsidRPr="004F46F2">
              <w:rPr>
                <w:b/>
              </w:rPr>
              <w:t>Awareness</w:t>
            </w:r>
          </w:p>
        </w:tc>
        <w:tc>
          <w:tcPr>
            <w:tcW w:w="13324" w:type="dxa"/>
            <w:shd w:val="clear" w:color="auto" w:fill="D5DCE4" w:themeFill="text2" w:themeFillTint="33"/>
            <w:vAlign w:val="center"/>
          </w:tcPr>
          <w:p w14:paraId="777D3596" w14:textId="77777777" w:rsidR="00EE25F0" w:rsidRPr="004F46F2" w:rsidRDefault="00EE25F0" w:rsidP="00EE25F0">
            <w:pPr>
              <w:widowControl/>
              <w:overflowPunct/>
              <w:autoSpaceDE/>
              <w:autoSpaceDN/>
              <w:adjustRightInd/>
              <w:ind w:right="492"/>
              <w:textAlignment w:val="auto"/>
            </w:pPr>
            <w:r w:rsidRPr="004F46F2">
              <w:t>The best leaders will know themselves and their teams, continually reflect on their own and others’ practices, and understand how best to approach difficult or sensitive issues</w:t>
            </w:r>
          </w:p>
        </w:tc>
      </w:tr>
      <w:tr w:rsidR="00EE25F0" w:rsidRPr="004F46F2" w14:paraId="2A274AD8" w14:textId="77777777" w:rsidTr="00DB5299">
        <w:trPr>
          <w:cantSplit/>
          <w:trHeight w:hRule="exact" w:val="885"/>
          <w:jc w:val="center"/>
        </w:trPr>
        <w:tc>
          <w:tcPr>
            <w:tcW w:w="2547" w:type="dxa"/>
            <w:shd w:val="clear" w:color="auto" w:fill="F2F2F2" w:themeFill="background1" w:themeFillShade="F2"/>
            <w:vAlign w:val="center"/>
          </w:tcPr>
          <w:p w14:paraId="04A54F4C" w14:textId="77777777" w:rsidR="00EE25F0" w:rsidRPr="004F46F2" w:rsidRDefault="00EE25F0" w:rsidP="00EE25F0">
            <w:pPr>
              <w:widowControl/>
              <w:overflowPunct/>
              <w:autoSpaceDE/>
              <w:autoSpaceDN/>
              <w:adjustRightInd/>
              <w:ind w:right="492"/>
              <w:jc w:val="center"/>
              <w:textAlignment w:val="auto"/>
            </w:pPr>
            <w:r w:rsidRPr="004F46F2">
              <w:rPr>
                <w:b/>
              </w:rPr>
              <w:t>Integrity</w:t>
            </w:r>
          </w:p>
        </w:tc>
        <w:tc>
          <w:tcPr>
            <w:tcW w:w="13324" w:type="dxa"/>
            <w:shd w:val="clear" w:color="auto" w:fill="D5DCE4" w:themeFill="text2" w:themeFillTint="33"/>
            <w:vAlign w:val="center"/>
          </w:tcPr>
          <w:p w14:paraId="54DFD626" w14:textId="77777777" w:rsidR="00EE25F0" w:rsidRPr="004F46F2" w:rsidRDefault="00EE25F0" w:rsidP="00EE25F0">
            <w:pPr>
              <w:ind w:right="492"/>
            </w:pPr>
            <w:r w:rsidRPr="004F46F2">
              <w:t>The best leaders act with honesty, transparency and always in the interests of the school and its pupils</w:t>
            </w:r>
          </w:p>
        </w:tc>
      </w:tr>
      <w:tr w:rsidR="00EE25F0" w:rsidRPr="004F46F2" w14:paraId="7E3E9710" w14:textId="77777777" w:rsidTr="00DB5299">
        <w:trPr>
          <w:cantSplit/>
          <w:trHeight w:hRule="exact" w:val="885"/>
          <w:jc w:val="center"/>
        </w:trPr>
        <w:tc>
          <w:tcPr>
            <w:tcW w:w="2547" w:type="dxa"/>
            <w:shd w:val="clear" w:color="auto" w:fill="F2F2F2" w:themeFill="background1" w:themeFillShade="F2"/>
            <w:vAlign w:val="center"/>
          </w:tcPr>
          <w:p w14:paraId="406F0E8B" w14:textId="77777777" w:rsidR="00EE25F0" w:rsidRPr="004F46F2" w:rsidRDefault="00EE25F0" w:rsidP="00EE25F0">
            <w:pPr>
              <w:widowControl/>
              <w:overflowPunct/>
              <w:autoSpaceDE/>
              <w:autoSpaceDN/>
              <w:adjustRightInd/>
              <w:ind w:right="492"/>
              <w:jc w:val="center"/>
              <w:textAlignment w:val="auto"/>
            </w:pPr>
            <w:r w:rsidRPr="004F46F2">
              <w:rPr>
                <w:b/>
              </w:rPr>
              <w:t>Respect</w:t>
            </w:r>
          </w:p>
        </w:tc>
        <w:tc>
          <w:tcPr>
            <w:tcW w:w="13324" w:type="dxa"/>
            <w:shd w:val="clear" w:color="auto" w:fill="D5DCE4" w:themeFill="text2" w:themeFillTint="33"/>
            <w:vAlign w:val="center"/>
          </w:tcPr>
          <w:p w14:paraId="7F8DCEAC" w14:textId="77777777" w:rsidR="00EE25F0" w:rsidRPr="004F46F2" w:rsidRDefault="00EE25F0" w:rsidP="00EE25F0">
            <w:pPr>
              <w:ind w:right="492"/>
            </w:pPr>
            <w:r w:rsidRPr="004F46F2">
              <w:t>The best leaders their respect the rights, views, beliefs and faiths of pupils, colleagues and stakeholders</w:t>
            </w:r>
          </w:p>
        </w:tc>
      </w:tr>
    </w:tbl>
    <w:p w14:paraId="4236474F" w14:textId="77777777" w:rsidR="00EE25F0" w:rsidRDefault="00EE25F0" w:rsidP="00EE25F0">
      <w:pPr>
        <w:widowControl/>
        <w:overflowPunct/>
        <w:autoSpaceDE/>
        <w:autoSpaceDN/>
        <w:adjustRightInd/>
        <w:spacing w:after="160" w:line="259" w:lineRule="auto"/>
        <w:ind w:right="492"/>
        <w:textAlignment w:val="auto"/>
        <w:rPr>
          <w:b/>
          <w:sz w:val="32"/>
          <w:u w:val="single"/>
        </w:rPr>
      </w:pPr>
    </w:p>
    <w:p w14:paraId="375A7D56" w14:textId="77777777" w:rsidR="00EE25F0" w:rsidRDefault="00EE25F0" w:rsidP="00EE25F0">
      <w:pPr>
        <w:widowControl/>
        <w:overflowPunct/>
        <w:autoSpaceDE/>
        <w:autoSpaceDN/>
        <w:adjustRightInd/>
        <w:spacing w:after="160" w:line="259" w:lineRule="auto"/>
        <w:textAlignment w:val="auto"/>
        <w:rPr>
          <w:b/>
          <w:sz w:val="32"/>
          <w:u w:val="single"/>
        </w:rPr>
      </w:pPr>
    </w:p>
    <w:p w14:paraId="25872BB4" w14:textId="77777777" w:rsidR="00EE25F0" w:rsidRDefault="00EE25F0" w:rsidP="00EE25F0">
      <w:pPr>
        <w:widowControl/>
        <w:overflowPunct/>
        <w:autoSpaceDE/>
        <w:autoSpaceDN/>
        <w:adjustRightInd/>
        <w:spacing w:after="160" w:line="259" w:lineRule="auto"/>
        <w:ind w:right="492"/>
        <w:textAlignment w:val="auto"/>
        <w:rPr>
          <w:b/>
          <w:sz w:val="32"/>
          <w:u w:val="single"/>
        </w:rPr>
        <w:sectPr w:rsidR="00EE25F0" w:rsidSect="004F46F2">
          <w:type w:val="continuous"/>
          <w:pgSz w:w="16839" w:h="11907" w:orient="landscape" w:code="9"/>
          <w:pgMar w:top="720" w:right="720" w:bottom="720" w:left="720" w:header="227" w:footer="227" w:gutter="0"/>
          <w:cols w:space="708"/>
          <w:docGrid w:linePitch="360"/>
        </w:sectPr>
      </w:pPr>
    </w:p>
    <w:p w14:paraId="4DA45B9A" w14:textId="77777777" w:rsidR="00EE25F0" w:rsidRDefault="00EE25F0" w:rsidP="00EE25F0">
      <w:pPr>
        <w:rPr>
          <w:rFonts w:cs="Arial"/>
          <w:szCs w:val="24"/>
        </w:rPr>
      </w:pPr>
    </w:p>
    <w:p w14:paraId="355AFA2A" w14:textId="77777777" w:rsidR="00EE25F0" w:rsidRPr="00CE568E" w:rsidRDefault="00EE25F0" w:rsidP="00EE25F0">
      <w:pPr>
        <w:rPr>
          <w:rFonts w:cs="Arial"/>
          <w:b/>
          <w:sz w:val="26"/>
        </w:rPr>
      </w:pPr>
      <w:r w:rsidRPr="00CE568E">
        <w:rPr>
          <w:rFonts w:cs="Arial"/>
          <w:b/>
          <w:sz w:val="26"/>
        </w:rPr>
        <w:t>Section 5 - NPQ Assessment Tasks and Criteria</w:t>
      </w:r>
    </w:p>
    <w:p w14:paraId="7E3BE137" w14:textId="77777777" w:rsidR="00CE568E" w:rsidRDefault="00CE568E" w:rsidP="00EE25F0">
      <w:pPr>
        <w:widowControl/>
        <w:overflowPunct/>
        <w:autoSpaceDE/>
        <w:autoSpaceDN/>
        <w:adjustRightInd/>
        <w:spacing w:after="160" w:line="259" w:lineRule="auto"/>
        <w:textAlignment w:val="auto"/>
      </w:pPr>
    </w:p>
    <w:p w14:paraId="5A3BF184" w14:textId="77777777" w:rsidR="00EE25F0" w:rsidRPr="00CE568E" w:rsidRDefault="00EE25F0" w:rsidP="00EE25F0">
      <w:pPr>
        <w:widowControl/>
        <w:overflowPunct/>
        <w:autoSpaceDE/>
        <w:autoSpaceDN/>
        <w:adjustRightInd/>
        <w:spacing w:after="160" w:line="259" w:lineRule="auto"/>
        <w:textAlignment w:val="auto"/>
      </w:pPr>
      <w:r w:rsidRPr="00CE568E">
        <w:t>Providers must assess participants using these tasks. Specifically, providers are required to identify placement schools for NPQH participants to undertake their placement and associated project work.</w:t>
      </w:r>
    </w:p>
    <w:p w14:paraId="48AD3C94" w14:textId="77777777" w:rsidR="00EE25F0" w:rsidRPr="00C93240" w:rsidRDefault="00EE25F0" w:rsidP="00CE568E">
      <w:pPr>
        <w:rPr>
          <w:rFonts w:cs="Arial"/>
          <w:b/>
          <w:sz w:val="26"/>
        </w:rPr>
      </w:pPr>
      <w:r w:rsidRPr="00C93240">
        <w:rPr>
          <w:rFonts w:cs="Arial"/>
          <w:b/>
          <w:sz w:val="26"/>
        </w:rPr>
        <w:t>NPQML Assessment Task Description</w:t>
      </w:r>
    </w:p>
    <w:p w14:paraId="38F9DB9F" w14:textId="77777777" w:rsidR="00CE568E" w:rsidRDefault="00CE568E" w:rsidP="00EE25F0">
      <w:pPr>
        <w:rPr>
          <w:rFonts w:cs="Arial"/>
          <w:b/>
        </w:rPr>
      </w:pPr>
    </w:p>
    <w:p w14:paraId="646B4524" w14:textId="77777777" w:rsidR="00EE25F0" w:rsidRPr="00CE568E" w:rsidRDefault="00EE25F0" w:rsidP="00EE25F0">
      <w:pPr>
        <w:rPr>
          <w:rFonts w:cs="Arial"/>
          <w:b/>
        </w:rPr>
      </w:pPr>
      <w:r w:rsidRPr="00CE568E">
        <w:rPr>
          <w:rFonts w:cs="Arial"/>
          <w:b/>
        </w:rPr>
        <w:t xml:space="preserve">Project Summary: </w:t>
      </w:r>
    </w:p>
    <w:p w14:paraId="024862E1" w14:textId="77777777" w:rsidR="00EE25F0" w:rsidRPr="00CE568E" w:rsidRDefault="00EE25F0" w:rsidP="00EE25F0">
      <w:pPr>
        <w:rPr>
          <w:rFonts w:cs="Arial"/>
        </w:rPr>
      </w:pPr>
      <w:r w:rsidRPr="00CE568E">
        <w:rPr>
          <w:rFonts w:cs="Arial"/>
        </w:rPr>
        <w:t>Working with my team to a) improve pupil progress and attainment and b) team capability (4,500 words)</w:t>
      </w:r>
    </w:p>
    <w:p w14:paraId="2E05FB53"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20CC6B35" w14:textId="77777777" w:rsidTr="00CE568E">
        <w:trPr>
          <w:trHeight w:val="319"/>
          <w:jc w:val="center"/>
        </w:trPr>
        <w:tc>
          <w:tcPr>
            <w:tcW w:w="4139" w:type="dxa"/>
          </w:tcPr>
          <w:p w14:paraId="368771BA"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A</w:t>
            </w:r>
          </w:p>
        </w:tc>
        <w:tc>
          <w:tcPr>
            <w:tcW w:w="3913" w:type="dxa"/>
          </w:tcPr>
          <w:p w14:paraId="0522BD7F"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B</w:t>
            </w:r>
          </w:p>
        </w:tc>
      </w:tr>
      <w:tr w:rsidR="00EE25F0" w:rsidRPr="00CE568E" w14:paraId="14686C83" w14:textId="77777777" w:rsidTr="00CE568E">
        <w:trPr>
          <w:trHeight w:val="330"/>
          <w:jc w:val="center"/>
        </w:trPr>
        <w:tc>
          <w:tcPr>
            <w:tcW w:w="4139" w:type="dxa"/>
          </w:tcPr>
          <w:p w14:paraId="5D39A153"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tcPr>
          <w:p w14:paraId="06EEDB8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223B792C" w14:textId="77777777" w:rsidTr="00CE568E">
        <w:trPr>
          <w:trHeight w:val="319"/>
          <w:jc w:val="center"/>
        </w:trPr>
        <w:tc>
          <w:tcPr>
            <w:tcW w:w="4139" w:type="dxa"/>
          </w:tcPr>
          <w:p w14:paraId="0517A659"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tcPr>
          <w:p w14:paraId="7755661E"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0CFC6111" w14:textId="77777777" w:rsidTr="00CE568E">
        <w:trPr>
          <w:trHeight w:val="330"/>
          <w:jc w:val="center"/>
        </w:trPr>
        <w:tc>
          <w:tcPr>
            <w:tcW w:w="4139" w:type="dxa"/>
          </w:tcPr>
          <w:p w14:paraId="5EA4529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tcPr>
          <w:p w14:paraId="6101613E"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51A1899B" w14:textId="77777777" w:rsidTr="00CE568E">
        <w:trPr>
          <w:trHeight w:val="319"/>
          <w:jc w:val="center"/>
        </w:trPr>
        <w:tc>
          <w:tcPr>
            <w:tcW w:w="4139" w:type="dxa"/>
          </w:tcPr>
          <w:p w14:paraId="49247EF9"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tcPr>
          <w:p w14:paraId="18280055"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3D28D926"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631F587A" w14:textId="77777777" w:rsidR="00EE25F0" w:rsidRPr="00CE568E" w:rsidRDefault="00EE25F0" w:rsidP="00EE25F0">
      <w:pPr>
        <w:widowControl/>
        <w:overflowPunct/>
        <w:autoSpaceDE/>
        <w:autoSpaceDN/>
        <w:adjustRightInd/>
        <w:spacing w:after="160" w:line="259" w:lineRule="auto"/>
        <w:textAlignment w:val="auto"/>
        <w:rPr>
          <w:rFonts w:cs="Arial"/>
        </w:rPr>
      </w:pPr>
    </w:p>
    <w:p w14:paraId="449219B6" w14:textId="77777777" w:rsidR="00EE25F0" w:rsidRPr="00CE568E" w:rsidRDefault="00EE25F0" w:rsidP="00EE25F0">
      <w:pPr>
        <w:rPr>
          <w:rFonts w:cs="Arial"/>
        </w:rPr>
      </w:pPr>
    </w:p>
    <w:p w14:paraId="33F12958" w14:textId="77777777" w:rsidR="00EE25F0" w:rsidRPr="00CE568E" w:rsidRDefault="00EE25F0" w:rsidP="00EE25F0">
      <w:pPr>
        <w:rPr>
          <w:rFonts w:cs="Arial"/>
        </w:rPr>
      </w:pPr>
    </w:p>
    <w:p w14:paraId="45CBE0B9" w14:textId="77777777" w:rsidR="00EE25F0" w:rsidRPr="00CE568E" w:rsidRDefault="00EE25F0" w:rsidP="00EE25F0">
      <w:pPr>
        <w:rPr>
          <w:rFonts w:cs="Arial"/>
        </w:rPr>
      </w:pPr>
    </w:p>
    <w:p w14:paraId="3978E52F" w14:textId="77777777" w:rsidR="00EE25F0" w:rsidRPr="00CE568E" w:rsidRDefault="00EE25F0" w:rsidP="00EE25F0">
      <w:pPr>
        <w:rPr>
          <w:rFonts w:cs="Arial"/>
        </w:rPr>
      </w:pPr>
    </w:p>
    <w:p w14:paraId="6DFD1CF4" w14:textId="77777777" w:rsidR="00EE25F0" w:rsidRPr="00CE568E" w:rsidRDefault="00EE25F0" w:rsidP="00EE25F0">
      <w:pPr>
        <w:rPr>
          <w:rFonts w:cs="Arial"/>
        </w:rPr>
      </w:pPr>
    </w:p>
    <w:p w14:paraId="224CB786" w14:textId="77777777" w:rsidR="00CE568E" w:rsidRPr="00CE568E" w:rsidRDefault="00CE568E" w:rsidP="00EE25F0">
      <w:pPr>
        <w:rPr>
          <w:rFonts w:cs="Arial"/>
          <w:b/>
        </w:rPr>
      </w:pPr>
    </w:p>
    <w:p w14:paraId="74296552" w14:textId="77777777" w:rsidR="00CE568E" w:rsidRDefault="00CE568E" w:rsidP="00EE25F0">
      <w:pPr>
        <w:rPr>
          <w:rFonts w:cs="Arial"/>
          <w:b/>
        </w:rPr>
      </w:pPr>
    </w:p>
    <w:p w14:paraId="7320EC3A" w14:textId="77777777" w:rsidR="00CE568E" w:rsidRDefault="00CE568E" w:rsidP="00EE25F0">
      <w:pPr>
        <w:rPr>
          <w:rFonts w:cs="Arial"/>
          <w:b/>
        </w:rPr>
      </w:pPr>
    </w:p>
    <w:p w14:paraId="51136D92" w14:textId="77777777" w:rsidR="00CE568E" w:rsidRDefault="00CE568E" w:rsidP="00EE25F0">
      <w:pPr>
        <w:rPr>
          <w:rFonts w:cs="Arial"/>
          <w:b/>
        </w:rPr>
      </w:pPr>
    </w:p>
    <w:p w14:paraId="715F67A8" w14:textId="77777777" w:rsidR="00EE25F0" w:rsidRPr="00CE568E" w:rsidRDefault="00EE25F0" w:rsidP="00EE25F0">
      <w:pPr>
        <w:rPr>
          <w:rFonts w:cs="Arial"/>
          <w:b/>
        </w:rPr>
      </w:pPr>
      <w:r w:rsidRPr="00CE568E">
        <w:rPr>
          <w:rFonts w:cs="Arial"/>
          <w:b/>
        </w:rPr>
        <w:t>Participants must:</w:t>
      </w:r>
    </w:p>
    <w:p w14:paraId="74188E44" w14:textId="77777777" w:rsidR="00EE25F0" w:rsidRPr="00CE568E" w:rsidRDefault="00EE25F0" w:rsidP="00EE25F0">
      <w:pPr>
        <w:rPr>
          <w:rFonts w:cs="Arial"/>
          <w:b/>
        </w:rPr>
      </w:pPr>
    </w:p>
    <w:p w14:paraId="6D16B8D1"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Lead</w:t>
      </w:r>
      <w:r w:rsidRPr="00CE568E">
        <w:rPr>
          <w:rFonts w:cs="Arial"/>
          <w:szCs w:val="22"/>
        </w:rPr>
        <w:t xml:space="preserve"> an improvement project in their team, lasting at least 2 terms, aimed at improving pupil progress and attainment (part A) and the capability of their team (part B)</w:t>
      </w:r>
      <w:r w:rsidRPr="00CE568E">
        <w:rPr>
          <w:rFonts w:cs="Arial"/>
          <w:b/>
          <w:szCs w:val="22"/>
        </w:rPr>
        <w:t>*</w:t>
      </w:r>
    </w:p>
    <w:p w14:paraId="1BBD1C58" w14:textId="77777777" w:rsidR="00EE25F0" w:rsidRPr="00CE568E" w:rsidRDefault="00EE25F0" w:rsidP="00EE25F0">
      <w:pPr>
        <w:pStyle w:val="ListParagraph"/>
        <w:ind w:left="360"/>
        <w:rPr>
          <w:rFonts w:cs="Arial"/>
          <w:szCs w:val="22"/>
        </w:rPr>
      </w:pPr>
    </w:p>
    <w:p w14:paraId="40F51D88"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demonstrating how they have met the criteria set out below. This should cover the initiation, implementation and evaluation of the project.</w:t>
      </w:r>
    </w:p>
    <w:p w14:paraId="167AC1C7" w14:textId="77777777" w:rsidR="00EE25F0" w:rsidRPr="00CE568E" w:rsidRDefault="00EE25F0" w:rsidP="00EE25F0">
      <w:pPr>
        <w:rPr>
          <w:rFonts w:cs="Arial"/>
        </w:rPr>
      </w:pPr>
    </w:p>
    <w:p w14:paraId="7E689AD3"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supporting documents/material as evidence where indicated below. Supporting evidence must be concise and directly related to the candidate’s project and corresponding assessment criterion. </w:t>
      </w:r>
    </w:p>
    <w:p w14:paraId="0E087EF3" w14:textId="77777777" w:rsidR="00EE25F0" w:rsidRPr="00CE568E" w:rsidRDefault="00EE25F0" w:rsidP="00EE25F0">
      <w:pPr>
        <w:rPr>
          <w:rFonts w:cs="Arial"/>
        </w:rPr>
      </w:pPr>
    </w:p>
    <w:p w14:paraId="76FAF223"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(across both parts of the project) of </w:t>
      </w:r>
      <w:r w:rsidRPr="00CE568E">
        <w:rPr>
          <w:rFonts w:cs="Arial"/>
          <w:b/>
          <w:szCs w:val="22"/>
        </w:rPr>
        <w:t>4,500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14281BF5" w14:textId="77777777" w:rsidR="00EE25F0" w:rsidRPr="00CE568E" w:rsidRDefault="00EE25F0" w:rsidP="00EE25F0">
      <w:pPr>
        <w:rPr>
          <w:rFonts w:cs="Arial"/>
          <w:b/>
        </w:rPr>
      </w:pPr>
    </w:p>
    <w:p w14:paraId="61C54790" w14:textId="77777777" w:rsidR="00CE568E" w:rsidRDefault="00CE568E" w:rsidP="00EE25F0">
      <w:pPr>
        <w:rPr>
          <w:rFonts w:cs="Arial"/>
          <w:b/>
        </w:rPr>
      </w:pPr>
    </w:p>
    <w:p w14:paraId="68575D0A" w14:textId="77777777" w:rsidR="00EE25F0" w:rsidRPr="00CE568E" w:rsidRDefault="00EE25F0" w:rsidP="00EE25F0">
      <w:pPr>
        <w:rPr>
          <w:rFonts w:cs="Arial"/>
          <w:b/>
        </w:rPr>
      </w:pPr>
      <w:r w:rsidRPr="00CE568E">
        <w:rPr>
          <w:rFonts w:cs="Arial"/>
          <w:b/>
        </w:rPr>
        <w:t>Providers must:</w:t>
      </w:r>
    </w:p>
    <w:p w14:paraId="7A9940E4" w14:textId="77777777" w:rsidR="00EE25F0" w:rsidRPr="00CE568E" w:rsidRDefault="00EE25F0" w:rsidP="00EE25F0">
      <w:pPr>
        <w:rPr>
          <w:rFonts w:cs="Arial"/>
        </w:rPr>
      </w:pPr>
    </w:p>
    <w:p w14:paraId="645B591F"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will be provided by DfE.</w:t>
      </w:r>
    </w:p>
    <w:p w14:paraId="1F76E27D" w14:textId="77777777" w:rsidR="00EE25F0" w:rsidRPr="00CE568E" w:rsidRDefault="00EE25F0" w:rsidP="00EE25F0">
      <w:pPr>
        <w:rPr>
          <w:rFonts w:cs="Arial"/>
        </w:rPr>
      </w:pPr>
    </w:p>
    <w:p w14:paraId="2EDBA24A" w14:textId="77777777" w:rsidR="00EE25F0" w:rsidRPr="00CE568E" w:rsidRDefault="00EE25F0" w:rsidP="00D57BE9">
      <w:pPr>
        <w:pStyle w:val="ListParagraph"/>
        <w:numPr>
          <w:ilvl w:val="0"/>
          <w:numId w:val="31"/>
        </w:numPr>
        <w:contextualSpacing/>
        <w:rPr>
          <w:szCs w:val="22"/>
        </w:rPr>
      </w:pPr>
      <w:r w:rsidRPr="00CE568E">
        <w:rPr>
          <w:rFonts w:cs="Arial"/>
          <w:b/>
          <w:szCs w:val="22"/>
        </w:rPr>
        <w:t>Comply</w:t>
      </w:r>
      <w:r w:rsidRPr="00CE568E">
        <w:rPr>
          <w:rFonts w:cs="Arial"/>
          <w:szCs w:val="22"/>
        </w:rPr>
        <w:t xml:space="preserve"> with the assessment requirements, including peer moderation, as described in the Quality Framework.</w:t>
      </w:r>
    </w:p>
    <w:p w14:paraId="3AEDB24C" w14:textId="77777777" w:rsidR="00EE25F0" w:rsidRPr="00CE568E" w:rsidRDefault="00EE25F0" w:rsidP="00EE25F0">
      <w:pPr>
        <w:rPr>
          <w:rFonts w:cs="Arial"/>
        </w:rPr>
      </w:pPr>
    </w:p>
    <w:p w14:paraId="4BDDD70A" w14:textId="77777777" w:rsidR="00EE25F0" w:rsidRPr="00CE568E" w:rsidRDefault="00EE25F0" w:rsidP="00EE25F0">
      <w:pPr>
        <w:rPr>
          <w:rFonts w:cs="Arial"/>
          <w:b/>
        </w:rPr>
      </w:pPr>
      <w:r w:rsidRPr="00CE568E">
        <w:rPr>
          <w:rFonts w:cs="Arial"/>
        </w:rPr>
        <w:t>*where the candidate is unable to identify one project that meets the needs of both part a and b, they may complete two separate projects, however the total overall word count of 4,500 still applies.</w:t>
      </w:r>
    </w:p>
    <w:tbl>
      <w:tblPr>
        <w:tblpPr w:leftFromText="180" w:rightFromText="180" w:vertAnchor="text" w:horzAnchor="margin" w:tblpXSpec="center" w:tblpY="52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44"/>
        <w:gridCol w:w="1701"/>
      </w:tblGrid>
      <w:tr w:rsidR="00EE25F0" w:rsidRPr="00C93240" w14:paraId="1CE54AC7" w14:textId="77777777" w:rsidTr="00DB5299">
        <w:tc>
          <w:tcPr>
            <w:tcW w:w="1129" w:type="dxa"/>
            <w:shd w:val="clear" w:color="auto" w:fill="DEEAF6" w:themeFill="accent1" w:themeFillTint="33"/>
            <w:vAlign w:val="center"/>
          </w:tcPr>
          <w:p w14:paraId="188F74C6" w14:textId="77777777" w:rsidR="00EE25F0" w:rsidRPr="00C93240" w:rsidRDefault="00EE25F0" w:rsidP="00EE25F0">
            <w:pPr>
              <w:jc w:val="center"/>
              <w:rPr>
                <w:rFonts w:cs="Arial"/>
                <w:b/>
              </w:rPr>
            </w:pPr>
            <w:r w:rsidRPr="00C93240">
              <w:rPr>
                <w:rFonts w:cs="Arial"/>
                <w:b/>
              </w:rPr>
              <w:lastRenderedPageBreak/>
              <w:t>Content Area</w:t>
            </w:r>
          </w:p>
        </w:tc>
        <w:tc>
          <w:tcPr>
            <w:tcW w:w="7944" w:type="dxa"/>
            <w:shd w:val="clear" w:color="auto" w:fill="DEEAF6" w:themeFill="accent1" w:themeFillTint="33"/>
            <w:vAlign w:val="center"/>
          </w:tcPr>
          <w:p w14:paraId="527F971C" w14:textId="77777777" w:rsidR="00EE25F0" w:rsidRPr="00C93240" w:rsidRDefault="00EE25F0" w:rsidP="00EE25F0">
            <w:pPr>
              <w:jc w:val="center"/>
              <w:rPr>
                <w:rFonts w:cs="Arial"/>
                <w:b/>
              </w:rPr>
            </w:pPr>
            <w:r w:rsidRPr="00C93240">
              <w:rPr>
                <w:rFonts w:cs="Arial"/>
                <w:b/>
              </w:rPr>
              <w:t>NPQML Assessment Criteria</w:t>
            </w:r>
          </w:p>
        </w:tc>
        <w:tc>
          <w:tcPr>
            <w:tcW w:w="1701" w:type="dxa"/>
            <w:shd w:val="clear" w:color="auto" w:fill="DEEAF6" w:themeFill="accent1" w:themeFillTint="33"/>
            <w:vAlign w:val="center"/>
          </w:tcPr>
          <w:p w14:paraId="03D4FC72"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788AB0A6" w14:textId="77777777" w:rsidTr="00DB5299">
        <w:tc>
          <w:tcPr>
            <w:tcW w:w="10774" w:type="dxa"/>
            <w:gridSpan w:val="3"/>
            <w:shd w:val="clear" w:color="auto" w:fill="DEEAF6" w:themeFill="accent1" w:themeFillTint="33"/>
            <w:vAlign w:val="center"/>
          </w:tcPr>
          <w:p w14:paraId="237271F6" w14:textId="77777777" w:rsidR="00EE25F0" w:rsidRPr="00C93240" w:rsidRDefault="00EE25F0" w:rsidP="00EE25F0">
            <w:pPr>
              <w:jc w:val="center"/>
              <w:rPr>
                <w:rFonts w:cs="Arial"/>
                <w:b/>
              </w:rPr>
            </w:pPr>
            <w:r w:rsidRPr="00C93240">
              <w:rPr>
                <w:rFonts w:cs="Arial"/>
                <w:b/>
              </w:rPr>
              <w:t>PART A</w:t>
            </w:r>
          </w:p>
        </w:tc>
      </w:tr>
      <w:tr w:rsidR="00EE25F0" w:rsidRPr="00C93240" w14:paraId="5043E987" w14:textId="77777777" w:rsidTr="00DB5299">
        <w:trPr>
          <w:trHeight w:val="796"/>
        </w:trPr>
        <w:tc>
          <w:tcPr>
            <w:tcW w:w="1129" w:type="dxa"/>
            <w:vMerge w:val="restart"/>
            <w:shd w:val="clear" w:color="auto" w:fill="DEEAF6" w:themeFill="accent1" w:themeFillTint="33"/>
            <w:textDirection w:val="btLr"/>
            <w:vAlign w:val="center"/>
          </w:tcPr>
          <w:p w14:paraId="7BA7B8AD" w14:textId="77777777" w:rsidR="00EE25F0" w:rsidRPr="00C93240" w:rsidRDefault="00EE25F0" w:rsidP="00EE25F0">
            <w:pPr>
              <w:ind w:left="113" w:right="113"/>
              <w:jc w:val="center"/>
              <w:rPr>
                <w:rFonts w:cs="Arial"/>
              </w:rPr>
            </w:pPr>
            <w:r w:rsidRPr="00C93240">
              <w:rPr>
                <w:rFonts w:cs="Arial"/>
              </w:rPr>
              <w:t>Strategy and Improvement</w:t>
            </w:r>
          </w:p>
        </w:tc>
        <w:tc>
          <w:tcPr>
            <w:tcW w:w="7944" w:type="dxa"/>
            <w:shd w:val="clear" w:color="auto" w:fill="E7E6E6" w:themeFill="background2"/>
            <w:vAlign w:val="center"/>
          </w:tcPr>
          <w:p w14:paraId="6C64C619" w14:textId="77777777" w:rsidR="00EE25F0" w:rsidRPr="00C93240" w:rsidRDefault="00EE25F0" w:rsidP="00EE25F0">
            <w:pPr>
              <w:rPr>
                <w:rFonts w:cs="Arial"/>
                <w:shd w:val="clear" w:color="auto" w:fill="D5DCE4" w:themeFill="text2" w:themeFillTint="33"/>
              </w:rPr>
            </w:pPr>
            <w:r w:rsidRPr="00C93240">
              <w:rPr>
                <w:rFonts w:cs="Arial"/>
              </w:rPr>
              <w:t>1.1.1 Deploys tools and techniques to manage and analyse data on pupil progress and attainment</w:t>
            </w:r>
          </w:p>
          <w:p w14:paraId="711093A8" w14:textId="77777777" w:rsidR="00EE25F0" w:rsidRPr="00C93240" w:rsidRDefault="00EE25F0" w:rsidP="00EE25F0">
            <w:pPr>
              <w:ind w:right="-107"/>
              <w:rPr>
                <w:rFonts w:cs="Arial"/>
              </w:rPr>
            </w:pPr>
          </w:p>
        </w:tc>
        <w:tc>
          <w:tcPr>
            <w:tcW w:w="1701" w:type="dxa"/>
            <w:shd w:val="clear" w:color="auto" w:fill="E7E6E6" w:themeFill="background2"/>
            <w:vAlign w:val="center"/>
          </w:tcPr>
          <w:p w14:paraId="23FD877F" w14:textId="77777777" w:rsidR="00EE25F0" w:rsidRPr="00C93240" w:rsidRDefault="00EE25F0" w:rsidP="00EE25F0">
            <w:pPr>
              <w:rPr>
                <w:rFonts w:cs="Arial"/>
              </w:rPr>
            </w:pPr>
            <w:r w:rsidRPr="00C93240">
              <w:rPr>
                <w:rFonts w:cs="Arial"/>
              </w:rPr>
              <w:t>Raw Data Analysis</w:t>
            </w:r>
          </w:p>
        </w:tc>
      </w:tr>
      <w:tr w:rsidR="00EE25F0" w:rsidRPr="00C93240" w14:paraId="577AA9D3" w14:textId="77777777" w:rsidTr="00DB5299">
        <w:trPr>
          <w:trHeight w:val="643"/>
        </w:trPr>
        <w:tc>
          <w:tcPr>
            <w:tcW w:w="1129" w:type="dxa"/>
            <w:vMerge/>
            <w:shd w:val="clear" w:color="auto" w:fill="DEEAF6" w:themeFill="accent1" w:themeFillTint="33"/>
            <w:textDirection w:val="btLr"/>
            <w:vAlign w:val="center"/>
          </w:tcPr>
          <w:p w14:paraId="5862CA71"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60FD2831" w14:textId="77777777" w:rsidR="00EE25F0" w:rsidRPr="00C93240" w:rsidRDefault="00EE25F0" w:rsidP="00EE25F0">
            <w:pPr>
              <w:ind w:right="492"/>
              <w:rPr>
                <w:rFonts w:cs="Arial"/>
              </w:rPr>
            </w:pPr>
            <w:r w:rsidRPr="00C93240">
              <w:rPr>
                <w:rFonts w:cs="Arial"/>
              </w:rPr>
              <w:t>1.1.2 Designs, evaluates and improves plans in light of data on pupil progress and attainment</w:t>
            </w:r>
          </w:p>
        </w:tc>
        <w:tc>
          <w:tcPr>
            <w:tcW w:w="1701" w:type="dxa"/>
            <w:shd w:val="clear" w:color="auto" w:fill="E7E6E6" w:themeFill="background2"/>
            <w:vAlign w:val="center"/>
          </w:tcPr>
          <w:p w14:paraId="6AFBC327" w14:textId="77777777" w:rsidR="00EE25F0" w:rsidRPr="00C93240" w:rsidRDefault="00EE25F0" w:rsidP="00EE25F0">
            <w:pPr>
              <w:rPr>
                <w:rFonts w:cs="Arial"/>
              </w:rPr>
            </w:pPr>
          </w:p>
        </w:tc>
      </w:tr>
      <w:tr w:rsidR="00EE25F0" w:rsidRPr="00C93240" w14:paraId="043AC33B" w14:textId="77777777" w:rsidTr="00DB5299">
        <w:trPr>
          <w:trHeight w:val="643"/>
        </w:trPr>
        <w:tc>
          <w:tcPr>
            <w:tcW w:w="1129" w:type="dxa"/>
            <w:vMerge/>
            <w:shd w:val="clear" w:color="auto" w:fill="DEEAF6" w:themeFill="accent1" w:themeFillTint="33"/>
            <w:textDirection w:val="btLr"/>
            <w:vAlign w:val="center"/>
          </w:tcPr>
          <w:p w14:paraId="17D1EAD5"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6B2AA56C" w14:textId="77777777" w:rsidR="00EE25F0" w:rsidRPr="00C93240" w:rsidRDefault="00EE25F0" w:rsidP="00EE25F0">
            <w:pPr>
              <w:ind w:right="492"/>
              <w:rPr>
                <w:rFonts w:cs="Arial"/>
                <w:shd w:val="clear" w:color="auto" w:fill="D5DCE4" w:themeFill="text2" w:themeFillTint="33"/>
              </w:rPr>
            </w:pPr>
            <w:r w:rsidRPr="00C93240">
              <w:rPr>
                <w:rFonts w:cs="Arial"/>
              </w:rPr>
              <w:t>1.1.3 Deploys change management tools and/or techniques during the design and implementation of plans</w:t>
            </w:r>
          </w:p>
        </w:tc>
        <w:tc>
          <w:tcPr>
            <w:tcW w:w="1701" w:type="dxa"/>
            <w:shd w:val="clear" w:color="auto" w:fill="E7E6E6" w:themeFill="background2"/>
            <w:vAlign w:val="center"/>
          </w:tcPr>
          <w:p w14:paraId="5E191B57" w14:textId="77777777" w:rsidR="00EE25F0" w:rsidRPr="00C93240" w:rsidRDefault="00EE25F0" w:rsidP="00EE25F0">
            <w:pPr>
              <w:rPr>
                <w:rFonts w:cs="Arial"/>
              </w:rPr>
            </w:pPr>
          </w:p>
        </w:tc>
      </w:tr>
      <w:tr w:rsidR="00EE25F0" w:rsidRPr="00C93240" w14:paraId="36084E6D" w14:textId="77777777" w:rsidTr="00DB5299">
        <w:trPr>
          <w:trHeight w:val="643"/>
        </w:trPr>
        <w:tc>
          <w:tcPr>
            <w:tcW w:w="1129" w:type="dxa"/>
            <w:vMerge w:val="restart"/>
            <w:shd w:val="clear" w:color="auto" w:fill="DEEAF6" w:themeFill="accent1" w:themeFillTint="33"/>
            <w:textDirection w:val="btLr"/>
            <w:vAlign w:val="center"/>
          </w:tcPr>
          <w:p w14:paraId="5D60741E" w14:textId="77777777" w:rsidR="00EE25F0" w:rsidRPr="00C93240" w:rsidRDefault="00EE25F0" w:rsidP="00EE25F0">
            <w:pPr>
              <w:ind w:left="113" w:right="113"/>
              <w:jc w:val="center"/>
              <w:rPr>
                <w:rFonts w:cs="Arial"/>
              </w:rPr>
            </w:pPr>
            <w:r w:rsidRPr="00C93240">
              <w:rPr>
                <w:rFonts w:cs="Arial"/>
              </w:rPr>
              <w:t>Teaching and Curriculum  Excellence</w:t>
            </w:r>
          </w:p>
        </w:tc>
        <w:tc>
          <w:tcPr>
            <w:tcW w:w="7944" w:type="dxa"/>
            <w:shd w:val="clear" w:color="auto" w:fill="E7E6E6" w:themeFill="background2"/>
          </w:tcPr>
          <w:p w14:paraId="585379E4" w14:textId="77777777" w:rsidR="00EE25F0" w:rsidRPr="00C93240" w:rsidRDefault="00EE25F0" w:rsidP="00EE25F0">
            <w:pPr>
              <w:ind w:right="492"/>
              <w:rPr>
                <w:rFonts w:cs="Arial"/>
              </w:rPr>
            </w:pPr>
            <w:r w:rsidRPr="00C93240">
              <w:rPr>
                <w:rFonts w:cs="Arial"/>
              </w:rPr>
              <w:t>2.1.1 Analyses research into, and examples of, domestic and international teaching strategies/pedagogical approaches and applies findings to own plans</w:t>
            </w:r>
          </w:p>
        </w:tc>
        <w:tc>
          <w:tcPr>
            <w:tcW w:w="1701" w:type="dxa"/>
            <w:shd w:val="clear" w:color="auto" w:fill="E7E6E6" w:themeFill="background2"/>
            <w:vAlign w:val="center"/>
          </w:tcPr>
          <w:p w14:paraId="1577F540" w14:textId="77777777" w:rsidR="00EE25F0" w:rsidRPr="00C93240" w:rsidRDefault="00EE25F0" w:rsidP="00EE25F0">
            <w:pPr>
              <w:rPr>
                <w:rFonts w:cs="Arial"/>
              </w:rPr>
            </w:pPr>
          </w:p>
        </w:tc>
      </w:tr>
      <w:tr w:rsidR="00EE25F0" w:rsidRPr="00C93240" w14:paraId="467320B4" w14:textId="77777777" w:rsidTr="00DB5299">
        <w:trPr>
          <w:trHeight w:val="643"/>
        </w:trPr>
        <w:tc>
          <w:tcPr>
            <w:tcW w:w="1129" w:type="dxa"/>
            <w:vMerge/>
            <w:shd w:val="clear" w:color="auto" w:fill="DEEAF6" w:themeFill="accent1" w:themeFillTint="33"/>
            <w:textDirection w:val="btLr"/>
            <w:vAlign w:val="center"/>
          </w:tcPr>
          <w:p w14:paraId="77B56B95" w14:textId="77777777" w:rsidR="00EE25F0" w:rsidRPr="00C93240" w:rsidRDefault="00EE25F0" w:rsidP="00EE25F0">
            <w:pPr>
              <w:ind w:left="113" w:right="113"/>
              <w:jc w:val="center"/>
              <w:rPr>
                <w:rFonts w:cs="Arial"/>
              </w:rPr>
            </w:pPr>
          </w:p>
        </w:tc>
        <w:tc>
          <w:tcPr>
            <w:tcW w:w="7944" w:type="dxa"/>
            <w:shd w:val="clear" w:color="auto" w:fill="E7E6E6" w:themeFill="background2"/>
          </w:tcPr>
          <w:p w14:paraId="05ED37FB" w14:textId="77777777" w:rsidR="00EE25F0" w:rsidRPr="00C93240" w:rsidRDefault="00EE25F0" w:rsidP="00EE25F0">
            <w:pPr>
              <w:ind w:right="492"/>
              <w:rPr>
                <w:rFonts w:cs="Arial"/>
              </w:rPr>
            </w:pPr>
            <w:r w:rsidRPr="00C93240">
              <w:rPr>
                <w:rFonts w:cs="Arial"/>
              </w:rPr>
              <w:t>2.1.2 Evaluates the strengths and weaknesses of curriculum taught by team, implementing improvements where necessary</w:t>
            </w:r>
          </w:p>
        </w:tc>
        <w:tc>
          <w:tcPr>
            <w:tcW w:w="1701" w:type="dxa"/>
            <w:shd w:val="clear" w:color="auto" w:fill="E7E6E6" w:themeFill="background2"/>
            <w:vAlign w:val="center"/>
          </w:tcPr>
          <w:p w14:paraId="78894D9B" w14:textId="77777777" w:rsidR="00EE25F0" w:rsidRPr="00C93240" w:rsidRDefault="00EE25F0" w:rsidP="00EE25F0">
            <w:pPr>
              <w:rPr>
                <w:rFonts w:cs="Arial"/>
              </w:rPr>
            </w:pPr>
          </w:p>
        </w:tc>
      </w:tr>
      <w:tr w:rsidR="00EE25F0" w:rsidRPr="00C93240" w14:paraId="7847E807" w14:textId="77777777" w:rsidTr="00DB5299">
        <w:trPr>
          <w:trHeight w:val="643"/>
        </w:trPr>
        <w:tc>
          <w:tcPr>
            <w:tcW w:w="1129" w:type="dxa"/>
            <w:vMerge/>
            <w:shd w:val="clear" w:color="auto" w:fill="DEEAF6" w:themeFill="accent1" w:themeFillTint="33"/>
            <w:textDirection w:val="btLr"/>
            <w:vAlign w:val="center"/>
          </w:tcPr>
          <w:p w14:paraId="49BA7AB9"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1202E32D" w14:textId="77777777" w:rsidR="00EE25F0" w:rsidRPr="00C93240" w:rsidRDefault="00EE25F0" w:rsidP="00EE25F0">
            <w:pPr>
              <w:ind w:right="492"/>
              <w:rPr>
                <w:rFonts w:cs="Arial"/>
              </w:rPr>
            </w:pPr>
            <w:r w:rsidRPr="00C93240">
              <w:rPr>
                <w:rFonts w:cs="Arial"/>
              </w:rPr>
              <w:t>2.1.3 Implements and evaluates an evidence-based project that improves pupil progress and/or attainment</w:t>
            </w:r>
          </w:p>
        </w:tc>
        <w:tc>
          <w:tcPr>
            <w:tcW w:w="1701" w:type="dxa"/>
            <w:shd w:val="clear" w:color="auto" w:fill="E7E6E6" w:themeFill="background2"/>
            <w:vAlign w:val="center"/>
          </w:tcPr>
          <w:p w14:paraId="13D1F244" w14:textId="77777777" w:rsidR="00EE25F0" w:rsidRPr="00C93240" w:rsidRDefault="00EE25F0" w:rsidP="00EE25F0">
            <w:pPr>
              <w:rPr>
                <w:rFonts w:cs="Arial"/>
              </w:rPr>
            </w:pPr>
            <w:r w:rsidRPr="00C93240">
              <w:rPr>
                <w:rFonts w:cs="Arial"/>
              </w:rPr>
              <w:t>Pupil Performance data</w:t>
            </w:r>
          </w:p>
        </w:tc>
      </w:tr>
      <w:tr w:rsidR="00EE25F0" w:rsidRPr="00C93240" w14:paraId="40B3AC51" w14:textId="77777777" w:rsidTr="00DB5299">
        <w:trPr>
          <w:trHeight w:val="693"/>
        </w:trPr>
        <w:tc>
          <w:tcPr>
            <w:tcW w:w="1129" w:type="dxa"/>
            <w:vMerge w:val="restart"/>
            <w:shd w:val="clear" w:color="auto" w:fill="DEEAF6" w:themeFill="accent1" w:themeFillTint="33"/>
            <w:textDirection w:val="btLr"/>
            <w:vAlign w:val="center"/>
          </w:tcPr>
          <w:p w14:paraId="799D3FC3" w14:textId="77777777" w:rsidR="00EE25F0" w:rsidRPr="00C93240" w:rsidRDefault="00EE25F0" w:rsidP="00EE25F0">
            <w:pPr>
              <w:ind w:left="113" w:right="113"/>
              <w:jc w:val="center"/>
              <w:rPr>
                <w:rFonts w:cs="Arial"/>
              </w:rPr>
            </w:pPr>
            <w:r w:rsidRPr="00C93240">
              <w:rPr>
                <w:rFonts w:cs="Arial"/>
              </w:rPr>
              <w:t>Leading with Impact</w:t>
            </w:r>
          </w:p>
        </w:tc>
        <w:tc>
          <w:tcPr>
            <w:tcW w:w="7944" w:type="dxa"/>
            <w:shd w:val="clear" w:color="auto" w:fill="E7E6E6" w:themeFill="background2"/>
            <w:vAlign w:val="center"/>
          </w:tcPr>
          <w:p w14:paraId="20A41959" w14:textId="77777777" w:rsidR="00EE25F0" w:rsidRPr="00C93240" w:rsidRDefault="00EE25F0" w:rsidP="00EE25F0">
            <w:pPr>
              <w:ind w:right="492"/>
              <w:rPr>
                <w:rFonts w:cs="Arial"/>
              </w:rPr>
            </w:pPr>
            <w:r w:rsidRPr="00C93240">
              <w:rPr>
                <w:rFonts w:cs="Arial"/>
              </w:rPr>
              <w:t>3.1.1 Exploits different leadership styles and justifies why these have been adopted</w:t>
            </w:r>
          </w:p>
        </w:tc>
        <w:tc>
          <w:tcPr>
            <w:tcW w:w="1701" w:type="dxa"/>
            <w:shd w:val="clear" w:color="auto" w:fill="E7E6E6" w:themeFill="background2"/>
            <w:vAlign w:val="center"/>
          </w:tcPr>
          <w:p w14:paraId="526D2866" w14:textId="77777777" w:rsidR="00EE25F0" w:rsidRPr="00C93240" w:rsidRDefault="00EE25F0" w:rsidP="00EE25F0">
            <w:pPr>
              <w:rPr>
                <w:rFonts w:cs="Arial"/>
              </w:rPr>
            </w:pPr>
          </w:p>
        </w:tc>
      </w:tr>
      <w:tr w:rsidR="00EE25F0" w:rsidRPr="00C93240" w14:paraId="01D4F2BF" w14:textId="77777777" w:rsidTr="00DB5299">
        <w:trPr>
          <w:trHeight w:val="615"/>
        </w:trPr>
        <w:tc>
          <w:tcPr>
            <w:tcW w:w="1129" w:type="dxa"/>
            <w:vMerge/>
            <w:shd w:val="clear" w:color="auto" w:fill="DEEAF6" w:themeFill="accent1" w:themeFillTint="33"/>
            <w:textDirection w:val="btLr"/>
            <w:vAlign w:val="center"/>
          </w:tcPr>
          <w:p w14:paraId="47E68268"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7125A798" w14:textId="77777777" w:rsidR="00EE25F0" w:rsidRPr="00C93240" w:rsidRDefault="00EE25F0" w:rsidP="00EE25F0">
            <w:pPr>
              <w:ind w:right="492"/>
              <w:rPr>
                <w:rFonts w:cs="Arial"/>
              </w:rPr>
            </w:pPr>
            <w:r w:rsidRPr="00C93240">
              <w:rPr>
                <w:rFonts w:cs="Arial"/>
              </w:rPr>
              <w:t>3.1.2 Exploits different communication styles and justifies why these have been adopted</w:t>
            </w:r>
          </w:p>
        </w:tc>
        <w:tc>
          <w:tcPr>
            <w:tcW w:w="1701" w:type="dxa"/>
            <w:shd w:val="clear" w:color="auto" w:fill="E7E6E6" w:themeFill="background2"/>
            <w:vAlign w:val="center"/>
          </w:tcPr>
          <w:p w14:paraId="4C9B6DED" w14:textId="77777777" w:rsidR="00EE25F0" w:rsidRPr="00C93240" w:rsidRDefault="00EE25F0" w:rsidP="00EE25F0">
            <w:pPr>
              <w:rPr>
                <w:rFonts w:cs="Arial"/>
              </w:rPr>
            </w:pPr>
          </w:p>
        </w:tc>
      </w:tr>
      <w:tr w:rsidR="00EE25F0" w:rsidRPr="00C93240" w14:paraId="34CFD445" w14:textId="77777777" w:rsidTr="00DB5299">
        <w:tc>
          <w:tcPr>
            <w:tcW w:w="1129" w:type="dxa"/>
            <w:vMerge w:val="restart"/>
            <w:shd w:val="clear" w:color="auto" w:fill="DEEAF6" w:themeFill="accent1" w:themeFillTint="33"/>
            <w:textDirection w:val="btLr"/>
            <w:vAlign w:val="center"/>
          </w:tcPr>
          <w:p w14:paraId="61712E1A" w14:textId="77777777" w:rsidR="00EE25F0" w:rsidRPr="00C93240" w:rsidRDefault="00EE25F0" w:rsidP="00EE25F0">
            <w:pPr>
              <w:ind w:left="113" w:right="113"/>
              <w:jc w:val="center"/>
              <w:rPr>
                <w:rFonts w:cs="Arial"/>
              </w:rPr>
            </w:pPr>
            <w:r w:rsidRPr="00C93240">
              <w:rPr>
                <w:rFonts w:cs="Arial"/>
              </w:rPr>
              <w:t>Working in Partnership</w:t>
            </w:r>
          </w:p>
        </w:tc>
        <w:tc>
          <w:tcPr>
            <w:tcW w:w="7944" w:type="dxa"/>
            <w:shd w:val="clear" w:color="auto" w:fill="E7E6E6" w:themeFill="background2"/>
            <w:vAlign w:val="center"/>
          </w:tcPr>
          <w:p w14:paraId="4E027570" w14:textId="77777777" w:rsidR="00EE25F0" w:rsidRPr="00C93240" w:rsidRDefault="00EE25F0" w:rsidP="00EE25F0">
            <w:pPr>
              <w:ind w:right="492"/>
              <w:rPr>
                <w:rFonts w:cs="Arial"/>
                <w:iCs/>
                <w:color w:val="000000" w:themeColor="dark1"/>
                <w:kern w:val="24"/>
              </w:rPr>
            </w:pPr>
            <w:r w:rsidRPr="00C93240">
              <w:rPr>
                <w:rFonts w:cs="Arial"/>
                <w:iCs/>
                <w:color w:val="000000" w:themeColor="dark1"/>
                <w:kern w:val="24"/>
              </w:rPr>
              <w:t>4.1.1 Establishes relationships with others within and outside of own team, deploying appropriate structures and/or processes to mitigate against any barriers</w:t>
            </w:r>
          </w:p>
        </w:tc>
        <w:tc>
          <w:tcPr>
            <w:tcW w:w="1701" w:type="dxa"/>
            <w:shd w:val="clear" w:color="auto" w:fill="E7E6E6" w:themeFill="background2"/>
            <w:vAlign w:val="center"/>
          </w:tcPr>
          <w:p w14:paraId="4F6019EF" w14:textId="77777777" w:rsidR="00EE25F0" w:rsidRPr="00C93240" w:rsidRDefault="00EE25F0" w:rsidP="00EE25F0">
            <w:pPr>
              <w:rPr>
                <w:rFonts w:cs="Arial"/>
              </w:rPr>
            </w:pPr>
            <w:r w:rsidRPr="00C93240">
              <w:rPr>
                <w:rFonts w:cs="Arial"/>
              </w:rPr>
              <w:t>Sponsor comments</w:t>
            </w:r>
          </w:p>
        </w:tc>
      </w:tr>
      <w:tr w:rsidR="00EE25F0" w:rsidRPr="00C93240" w14:paraId="2D148909" w14:textId="77777777" w:rsidTr="00DB5299">
        <w:trPr>
          <w:trHeight w:val="743"/>
        </w:trPr>
        <w:tc>
          <w:tcPr>
            <w:tcW w:w="1129" w:type="dxa"/>
            <w:vMerge/>
            <w:shd w:val="clear" w:color="auto" w:fill="DEEAF6" w:themeFill="accent1" w:themeFillTint="33"/>
            <w:textDirection w:val="btLr"/>
            <w:vAlign w:val="center"/>
          </w:tcPr>
          <w:p w14:paraId="240F2ADE"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74EC4B48" w14:textId="77777777" w:rsidR="00EE25F0" w:rsidRPr="00C93240" w:rsidRDefault="00EE25F0" w:rsidP="00EE25F0">
            <w:pPr>
              <w:ind w:right="492"/>
              <w:rPr>
                <w:rFonts w:cs="Arial"/>
                <w:iCs/>
                <w:color w:val="000000" w:themeColor="dark1"/>
                <w:kern w:val="24"/>
              </w:rPr>
            </w:pPr>
            <w:r w:rsidRPr="00C93240">
              <w:rPr>
                <w:rFonts w:cs="Arial"/>
                <w:iCs/>
                <w:color w:val="000000" w:themeColor="dark1"/>
                <w:kern w:val="24"/>
              </w:rPr>
              <w:t xml:space="preserve">4.1.2  Designs and/or delivers plans in collaboration with others within and outside of own team </w:t>
            </w:r>
          </w:p>
        </w:tc>
        <w:tc>
          <w:tcPr>
            <w:tcW w:w="1701" w:type="dxa"/>
            <w:shd w:val="clear" w:color="auto" w:fill="E7E6E6" w:themeFill="background2"/>
            <w:vAlign w:val="center"/>
          </w:tcPr>
          <w:p w14:paraId="2810F1AF" w14:textId="77777777" w:rsidR="00EE25F0" w:rsidRPr="00C93240" w:rsidRDefault="00EE25F0" w:rsidP="00EE25F0">
            <w:pPr>
              <w:jc w:val="center"/>
              <w:rPr>
                <w:rFonts w:cs="Arial"/>
              </w:rPr>
            </w:pPr>
          </w:p>
        </w:tc>
      </w:tr>
      <w:tr w:rsidR="00EE25F0" w:rsidRPr="00C93240" w14:paraId="50B9B436" w14:textId="77777777" w:rsidTr="00DB5299">
        <w:trPr>
          <w:cantSplit/>
          <w:trHeight w:val="298"/>
        </w:trPr>
        <w:tc>
          <w:tcPr>
            <w:tcW w:w="10774" w:type="dxa"/>
            <w:gridSpan w:val="3"/>
            <w:shd w:val="clear" w:color="auto" w:fill="DEEAF6" w:themeFill="accent1" w:themeFillTint="33"/>
            <w:vAlign w:val="center"/>
          </w:tcPr>
          <w:p w14:paraId="07D9FC88" w14:textId="77777777" w:rsidR="00EE25F0" w:rsidRPr="00C93240" w:rsidRDefault="00EE25F0" w:rsidP="00EE25F0">
            <w:pPr>
              <w:jc w:val="center"/>
              <w:rPr>
                <w:rFonts w:cs="Arial"/>
                <w:b/>
              </w:rPr>
            </w:pPr>
            <w:r w:rsidRPr="00C93240">
              <w:rPr>
                <w:rFonts w:cs="Arial"/>
                <w:b/>
              </w:rPr>
              <w:t>PART B</w:t>
            </w:r>
          </w:p>
        </w:tc>
      </w:tr>
      <w:tr w:rsidR="00EE25F0" w:rsidRPr="00C93240" w14:paraId="22F78248" w14:textId="77777777" w:rsidTr="00DB5299">
        <w:trPr>
          <w:trHeight w:val="583"/>
        </w:trPr>
        <w:tc>
          <w:tcPr>
            <w:tcW w:w="1129" w:type="dxa"/>
            <w:vMerge w:val="restart"/>
            <w:shd w:val="clear" w:color="auto" w:fill="DEEAF6" w:themeFill="accent1" w:themeFillTint="33"/>
            <w:textDirection w:val="btLr"/>
            <w:vAlign w:val="center"/>
          </w:tcPr>
          <w:p w14:paraId="7F436E67" w14:textId="77777777" w:rsidR="00EE25F0" w:rsidRPr="00C93240" w:rsidRDefault="00EE25F0" w:rsidP="00EE25F0">
            <w:pPr>
              <w:ind w:left="113" w:right="113"/>
              <w:jc w:val="center"/>
              <w:rPr>
                <w:rFonts w:cs="Arial"/>
              </w:rPr>
            </w:pPr>
            <w:r w:rsidRPr="00C93240">
              <w:rPr>
                <w:rFonts w:cs="Arial"/>
              </w:rPr>
              <w:t>Managing Resources and Risks</w:t>
            </w:r>
          </w:p>
        </w:tc>
        <w:tc>
          <w:tcPr>
            <w:tcW w:w="7944" w:type="dxa"/>
            <w:shd w:val="clear" w:color="auto" w:fill="E7E6E6" w:themeFill="background2"/>
            <w:vAlign w:val="center"/>
          </w:tcPr>
          <w:p w14:paraId="58EF701C" w14:textId="77777777" w:rsidR="00EE25F0" w:rsidRPr="00C93240" w:rsidRDefault="00EE25F0" w:rsidP="00EE25F0">
            <w:pPr>
              <w:ind w:right="-92"/>
              <w:rPr>
                <w:rFonts w:cs="Arial"/>
              </w:rPr>
            </w:pPr>
            <w:r w:rsidRPr="00C93240">
              <w:rPr>
                <w:rFonts w:cs="Arial"/>
              </w:rPr>
              <w:t>5.1.1 Analyses the financial and staffing implications of own plans, during whole lifetime of plans, using a budget</w:t>
            </w:r>
          </w:p>
        </w:tc>
        <w:tc>
          <w:tcPr>
            <w:tcW w:w="1701" w:type="dxa"/>
            <w:shd w:val="clear" w:color="auto" w:fill="E7E6E6" w:themeFill="background2"/>
            <w:vAlign w:val="center"/>
          </w:tcPr>
          <w:p w14:paraId="74ACC466" w14:textId="77777777" w:rsidR="00EE25F0" w:rsidRPr="00C93240" w:rsidRDefault="00EE25F0" w:rsidP="00EE25F0">
            <w:pPr>
              <w:rPr>
                <w:rFonts w:cs="Arial"/>
              </w:rPr>
            </w:pPr>
            <w:r w:rsidRPr="00C93240">
              <w:rPr>
                <w:rFonts w:cs="Arial"/>
              </w:rPr>
              <w:t>Budget</w:t>
            </w:r>
          </w:p>
        </w:tc>
      </w:tr>
      <w:tr w:rsidR="00EE25F0" w:rsidRPr="00C93240" w14:paraId="7BB81DB5" w14:textId="77777777" w:rsidTr="00DB5299">
        <w:trPr>
          <w:trHeight w:val="634"/>
        </w:trPr>
        <w:tc>
          <w:tcPr>
            <w:tcW w:w="1129" w:type="dxa"/>
            <w:vMerge/>
            <w:shd w:val="clear" w:color="auto" w:fill="DEEAF6" w:themeFill="accent1" w:themeFillTint="33"/>
            <w:textDirection w:val="btLr"/>
            <w:vAlign w:val="center"/>
          </w:tcPr>
          <w:p w14:paraId="0C4DB623"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1C51161D" w14:textId="77777777" w:rsidR="00EE25F0" w:rsidRPr="00C93240" w:rsidRDefault="00EE25F0" w:rsidP="00EE25F0">
            <w:pPr>
              <w:rPr>
                <w:rFonts w:cs="Arial"/>
              </w:rPr>
            </w:pPr>
            <w:r w:rsidRPr="00C93240">
              <w:rPr>
                <w:rFonts w:cs="Arial"/>
              </w:rPr>
              <w:t>5.1.2 Defines the steps required to successfully implement plans, using a project plan</w:t>
            </w:r>
          </w:p>
        </w:tc>
        <w:tc>
          <w:tcPr>
            <w:tcW w:w="1701" w:type="dxa"/>
            <w:shd w:val="clear" w:color="auto" w:fill="E7E6E6" w:themeFill="background2"/>
            <w:vAlign w:val="center"/>
          </w:tcPr>
          <w:p w14:paraId="6DCA0F41" w14:textId="77777777" w:rsidR="00EE25F0" w:rsidRPr="00C93240" w:rsidRDefault="00EE25F0" w:rsidP="00EE25F0">
            <w:pPr>
              <w:rPr>
                <w:rFonts w:cs="Arial"/>
              </w:rPr>
            </w:pPr>
            <w:r w:rsidRPr="00C93240">
              <w:rPr>
                <w:rFonts w:cs="Arial"/>
              </w:rPr>
              <w:t>Project Plan</w:t>
            </w:r>
          </w:p>
        </w:tc>
      </w:tr>
      <w:tr w:rsidR="00EE25F0" w:rsidRPr="00C93240" w14:paraId="2C082320" w14:textId="77777777" w:rsidTr="00DB5299">
        <w:trPr>
          <w:trHeight w:val="615"/>
        </w:trPr>
        <w:tc>
          <w:tcPr>
            <w:tcW w:w="1129" w:type="dxa"/>
            <w:vMerge/>
            <w:shd w:val="clear" w:color="auto" w:fill="DEEAF6" w:themeFill="accent1" w:themeFillTint="33"/>
            <w:textDirection w:val="btLr"/>
            <w:vAlign w:val="center"/>
          </w:tcPr>
          <w:p w14:paraId="61589493" w14:textId="77777777" w:rsidR="00EE25F0" w:rsidRPr="00C93240" w:rsidRDefault="00EE25F0" w:rsidP="00EE25F0">
            <w:pPr>
              <w:ind w:left="113" w:right="113"/>
              <w:jc w:val="center"/>
              <w:rPr>
                <w:rFonts w:cs="Arial"/>
              </w:rPr>
            </w:pPr>
          </w:p>
        </w:tc>
        <w:tc>
          <w:tcPr>
            <w:tcW w:w="7944" w:type="dxa"/>
            <w:shd w:val="clear" w:color="auto" w:fill="E7E6E6" w:themeFill="background2"/>
            <w:vAlign w:val="center"/>
          </w:tcPr>
          <w:p w14:paraId="1E48B3EE" w14:textId="77777777" w:rsidR="00EE25F0" w:rsidRPr="00C93240" w:rsidRDefault="00EE25F0" w:rsidP="00EE25F0">
            <w:pPr>
              <w:ind w:right="492"/>
              <w:rPr>
                <w:rFonts w:cs="Arial"/>
              </w:rPr>
            </w:pPr>
            <w:r w:rsidRPr="00C93240">
              <w:rPr>
                <w:rFonts w:cs="Arial"/>
              </w:rPr>
              <w:t>5.1.3 Identifies and mitigates risks in plans, using a risk register</w:t>
            </w:r>
          </w:p>
        </w:tc>
        <w:tc>
          <w:tcPr>
            <w:tcW w:w="1701" w:type="dxa"/>
            <w:shd w:val="clear" w:color="auto" w:fill="E7E6E6" w:themeFill="background2"/>
            <w:vAlign w:val="center"/>
          </w:tcPr>
          <w:p w14:paraId="662B73D8" w14:textId="77777777" w:rsidR="00EE25F0" w:rsidRPr="00C93240" w:rsidRDefault="00EE25F0" w:rsidP="00EE25F0">
            <w:pPr>
              <w:rPr>
                <w:rFonts w:cs="Arial"/>
              </w:rPr>
            </w:pPr>
            <w:r w:rsidRPr="00C93240">
              <w:rPr>
                <w:rFonts w:cs="Arial"/>
              </w:rPr>
              <w:t>Risk Register</w:t>
            </w:r>
          </w:p>
        </w:tc>
      </w:tr>
      <w:tr w:rsidR="00EE25F0" w:rsidRPr="00C93240" w14:paraId="2446A993" w14:textId="77777777" w:rsidTr="00DB5299">
        <w:trPr>
          <w:trHeight w:val="842"/>
        </w:trPr>
        <w:tc>
          <w:tcPr>
            <w:tcW w:w="1129" w:type="dxa"/>
            <w:vMerge w:val="restart"/>
            <w:shd w:val="clear" w:color="auto" w:fill="DEEAF6" w:themeFill="accent1" w:themeFillTint="33"/>
            <w:textDirection w:val="btLr"/>
            <w:vAlign w:val="center"/>
          </w:tcPr>
          <w:p w14:paraId="4F384D8D" w14:textId="77777777" w:rsidR="00EE25F0" w:rsidRPr="00C93240" w:rsidRDefault="00EE25F0" w:rsidP="00EE25F0">
            <w:pPr>
              <w:ind w:left="113" w:right="113"/>
              <w:jc w:val="center"/>
              <w:rPr>
                <w:rFonts w:cs="Arial"/>
              </w:rPr>
            </w:pPr>
            <w:r w:rsidRPr="00C93240">
              <w:rPr>
                <w:rFonts w:cs="Arial"/>
              </w:rPr>
              <w:t>Increasing Capability</w:t>
            </w:r>
          </w:p>
        </w:tc>
        <w:tc>
          <w:tcPr>
            <w:tcW w:w="7944" w:type="dxa"/>
            <w:shd w:val="clear" w:color="auto" w:fill="E7E6E6" w:themeFill="background2"/>
          </w:tcPr>
          <w:p w14:paraId="3E040CA3" w14:textId="77777777" w:rsidR="00EE25F0" w:rsidRPr="00C93240" w:rsidRDefault="00EE25F0" w:rsidP="00EE25F0">
            <w:pPr>
              <w:ind w:right="-92"/>
              <w:rPr>
                <w:rFonts w:cs="Arial"/>
                <w:highlight w:val="yellow"/>
              </w:rPr>
            </w:pPr>
            <w:r w:rsidRPr="00C93240">
              <w:rPr>
                <w:rFonts w:cs="Arial"/>
              </w:rPr>
              <w:t>6.1.1 Assesses individuals’ performance and capability methodically and identifies appropriate, targeted professional development opportunities within and beyond the school to support them</w:t>
            </w:r>
          </w:p>
        </w:tc>
        <w:tc>
          <w:tcPr>
            <w:tcW w:w="1701" w:type="dxa"/>
            <w:shd w:val="clear" w:color="auto" w:fill="E7E6E6" w:themeFill="background2"/>
            <w:vAlign w:val="center"/>
          </w:tcPr>
          <w:p w14:paraId="3C65B111" w14:textId="77777777" w:rsidR="00EE25F0" w:rsidRPr="00C93240" w:rsidRDefault="00EE25F0" w:rsidP="00EE25F0">
            <w:pPr>
              <w:jc w:val="center"/>
              <w:rPr>
                <w:rFonts w:cs="Arial"/>
              </w:rPr>
            </w:pPr>
          </w:p>
        </w:tc>
      </w:tr>
      <w:tr w:rsidR="00EE25F0" w:rsidRPr="00C93240" w14:paraId="2F691079" w14:textId="77777777" w:rsidTr="00DB5299">
        <w:tc>
          <w:tcPr>
            <w:tcW w:w="1129" w:type="dxa"/>
            <w:vMerge/>
            <w:shd w:val="clear" w:color="auto" w:fill="DEEAF6" w:themeFill="accent1" w:themeFillTint="33"/>
            <w:vAlign w:val="center"/>
          </w:tcPr>
          <w:p w14:paraId="45E4426C" w14:textId="77777777" w:rsidR="00EE25F0" w:rsidRPr="00C93240" w:rsidRDefault="00EE25F0" w:rsidP="00EE25F0">
            <w:pPr>
              <w:jc w:val="center"/>
              <w:rPr>
                <w:rFonts w:cs="Arial"/>
              </w:rPr>
            </w:pPr>
          </w:p>
        </w:tc>
        <w:tc>
          <w:tcPr>
            <w:tcW w:w="7944" w:type="dxa"/>
            <w:shd w:val="clear" w:color="auto" w:fill="E7E6E6" w:themeFill="background2"/>
            <w:vAlign w:val="center"/>
          </w:tcPr>
          <w:p w14:paraId="60D4F0CA" w14:textId="77777777" w:rsidR="00EE25F0" w:rsidRPr="00C93240" w:rsidRDefault="00EE25F0" w:rsidP="00EE25F0">
            <w:pPr>
              <w:ind w:right="-92"/>
              <w:rPr>
                <w:rFonts w:cs="Arial"/>
              </w:rPr>
            </w:pPr>
            <w:r w:rsidRPr="00C93240">
              <w:rPr>
                <w:rFonts w:cs="Arial"/>
              </w:rPr>
              <w:t>6.1.2 Assesses their own performance and capability methodically, identifying appropriate, targeted professional development opportunities for self</w:t>
            </w:r>
          </w:p>
        </w:tc>
        <w:tc>
          <w:tcPr>
            <w:tcW w:w="1701" w:type="dxa"/>
            <w:shd w:val="clear" w:color="auto" w:fill="E7E6E6" w:themeFill="background2"/>
            <w:vAlign w:val="center"/>
          </w:tcPr>
          <w:p w14:paraId="64266121" w14:textId="77777777" w:rsidR="00EE25F0" w:rsidRPr="00C93240" w:rsidRDefault="00EE25F0" w:rsidP="00EE25F0">
            <w:pPr>
              <w:jc w:val="center"/>
              <w:rPr>
                <w:rFonts w:cs="Arial"/>
              </w:rPr>
            </w:pPr>
          </w:p>
        </w:tc>
      </w:tr>
      <w:tr w:rsidR="00EE25F0" w:rsidRPr="00C93240" w14:paraId="203A7F49" w14:textId="77777777" w:rsidTr="00DB5299">
        <w:trPr>
          <w:trHeight w:val="735"/>
        </w:trPr>
        <w:tc>
          <w:tcPr>
            <w:tcW w:w="1129" w:type="dxa"/>
            <w:vMerge/>
            <w:shd w:val="clear" w:color="auto" w:fill="DEEAF6" w:themeFill="accent1" w:themeFillTint="33"/>
            <w:vAlign w:val="center"/>
          </w:tcPr>
          <w:p w14:paraId="6CA9B17E" w14:textId="77777777" w:rsidR="00EE25F0" w:rsidRPr="00C93240" w:rsidRDefault="00EE25F0" w:rsidP="00EE25F0">
            <w:pPr>
              <w:jc w:val="center"/>
              <w:rPr>
                <w:rFonts w:cs="Arial"/>
              </w:rPr>
            </w:pPr>
          </w:p>
        </w:tc>
        <w:tc>
          <w:tcPr>
            <w:tcW w:w="7944" w:type="dxa"/>
            <w:shd w:val="clear" w:color="auto" w:fill="E7E6E6" w:themeFill="background2"/>
            <w:vAlign w:val="center"/>
          </w:tcPr>
          <w:p w14:paraId="450B302D" w14:textId="77777777" w:rsidR="00EE25F0" w:rsidRPr="00C93240" w:rsidRDefault="00EE25F0" w:rsidP="00EE25F0">
            <w:pPr>
              <w:rPr>
                <w:rFonts w:cs="Arial"/>
              </w:rPr>
            </w:pPr>
            <w:r w:rsidRPr="00C93240">
              <w:rPr>
                <w:rFonts w:cs="Arial"/>
              </w:rPr>
              <w:t xml:space="preserve">6.1.3 Designs and implements plans to evaluate the impact and cost-effectiveness of professional development in terms of pupil outcomes </w:t>
            </w:r>
          </w:p>
        </w:tc>
        <w:tc>
          <w:tcPr>
            <w:tcW w:w="1701" w:type="dxa"/>
            <w:shd w:val="clear" w:color="auto" w:fill="E7E6E6" w:themeFill="background2"/>
            <w:vAlign w:val="center"/>
          </w:tcPr>
          <w:p w14:paraId="5943FC7F" w14:textId="77777777" w:rsidR="00EE25F0" w:rsidRPr="00C93240" w:rsidRDefault="00EE25F0" w:rsidP="00EE25F0">
            <w:pPr>
              <w:jc w:val="center"/>
              <w:rPr>
                <w:rFonts w:cs="Arial"/>
              </w:rPr>
            </w:pPr>
          </w:p>
        </w:tc>
      </w:tr>
    </w:tbl>
    <w:p w14:paraId="7F31E39D" w14:textId="77777777" w:rsidR="00EE25F0" w:rsidRPr="00CE568E" w:rsidRDefault="00EE25F0" w:rsidP="00CE568E">
      <w:pPr>
        <w:rPr>
          <w:b/>
        </w:rPr>
      </w:pPr>
      <w:r w:rsidRPr="00C05AA7">
        <w:rPr>
          <w:b/>
          <w:sz w:val="32"/>
          <w:szCs w:val="32"/>
        </w:rPr>
        <w:br w:type="page"/>
      </w:r>
      <w:r w:rsidRPr="00CE568E">
        <w:rPr>
          <w:b/>
          <w:sz w:val="26"/>
        </w:rPr>
        <w:lastRenderedPageBreak/>
        <w:t>NPQSL Assessment Task Description</w:t>
      </w:r>
    </w:p>
    <w:p w14:paraId="37F604E8" w14:textId="77777777" w:rsidR="00EE25F0" w:rsidRPr="00CE568E" w:rsidRDefault="00EE25F0" w:rsidP="00EE25F0">
      <w:pPr>
        <w:rPr>
          <w:b/>
        </w:rPr>
      </w:pPr>
    </w:p>
    <w:p w14:paraId="74271052" w14:textId="77777777" w:rsidR="00EE25F0" w:rsidRPr="00CE568E" w:rsidRDefault="00EE25F0" w:rsidP="00EE25F0">
      <w:pPr>
        <w:rPr>
          <w:rFonts w:cs="Arial"/>
          <w:b/>
        </w:rPr>
      </w:pPr>
      <w:r w:rsidRPr="00CE568E">
        <w:rPr>
          <w:rFonts w:cs="Arial"/>
          <w:b/>
        </w:rPr>
        <w:t xml:space="preserve">Project Theme: </w:t>
      </w:r>
    </w:p>
    <w:p w14:paraId="19AA040A" w14:textId="77777777" w:rsidR="00CE568E" w:rsidRDefault="00CE568E" w:rsidP="00EE25F0">
      <w:pPr>
        <w:rPr>
          <w:rFonts w:cs="Arial"/>
        </w:rPr>
      </w:pPr>
    </w:p>
    <w:p w14:paraId="2A69BCFD" w14:textId="77777777" w:rsidR="00EE25F0" w:rsidRPr="00CE568E" w:rsidRDefault="00EE25F0" w:rsidP="00EE25F0">
      <w:pPr>
        <w:rPr>
          <w:rFonts w:cs="Arial"/>
        </w:rPr>
      </w:pPr>
      <w:r w:rsidRPr="00CE568E">
        <w:rPr>
          <w:rFonts w:cs="Arial"/>
        </w:rPr>
        <w:t>Working across the school to a) reduce variation in pupil progress and attainment b) improve the efficiency and effectiveness of teaching (5,000 words)</w:t>
      </w:r>
    </w:p>
    <w:p w14:paraId="35840915"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63C7A84D" w14:textId="77777777" w:rsidTr="00CE568E">
        <w:trPr>
          <w:trHeight w:val="319"/>
          <w:jc w:val="center"/>
        </w:trPr>
        <w:tc>
          <w:tcPr>
            <w:tcW w:w="4139" w:type="dxa"/>
          </w:tcPr>
          <w:p w14:paraId="255D35EF"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A</w:t>
            </w:r>
          </w:p>
        </w:tc>
        <w:tc>
          <w:tcPr>
            <w:tcW w:w="3913" w:type="dxa"/>
          </w:tcPr>
          <w:p w14:paraId="03EADA5C"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Part B</w:t>
            </w:r>
          </w:p>
        </w:tc>
      </w:tr>
      <w:tr w:rsidR="00EE25F0" w:rsidRPr="00CE568E" w14:paraId="170DC454" w14:textId="77777777" w:rsidTr="00CE568E">
        <w:trPr>
          <w:trHeight w:val="330"/>
          <w:jc w:val="center"/>
        </w:trPr>
        <w:tc>
          <w:tcPr>
            <w:tcW w:w="4139" w:type="dxa"/>
            <w:vAlign w:val="center"/>
          </w:tcPr>
          <w:p w14:paraId="7D908A9B"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vAlign w:val="center"/>
          </w:tcPr>
          <w:p w14:paraId="2D224715"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02163F52" w14:textId="77777777" w:rsidTr="00CE568E">
        <w:trPr>
          <w:trHeight w:val="319"/>
          <w:jc w:val="center"/>
        </w:trPr>
        <w:tc>
          <w:tcPr>
            <w:tcW w:w="4139" w:type="dxa"/>
            <w:vAlign w:val="center"/>
          </w:tcPr>
          <w:p w14:paraId="063179E0"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vAlign w:val="center"/>
          </w:tcPr>
          <w:p w14:paraId="331D320F"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045FD84E" w14:textId="77777777" w:rsidTr="00CE568E">
        <w:trPr>
          <w:trHeight w:val="330"/>
          <w:jc w:val="center"/>
        </w:trPr>
        <w:tc>
          <w:tcPr>
            <w:tcW w:w="4139" w:type="dxa"/>
            <w:vAlign w:val="center"/>
          </w:tcPr>
          <w:p w14:paraId="2A87E669"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vAlign w:val="center"/>
          </w:tcPr>
          <w:p w14:paraId="3A9F17C6"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5D562089" w14:textId="77777777" w:rsidTr="00CE568E">
        <w:trPr>
          <w:trHeight w:val="319"/>
          <w:jc w:val="center"/>
        </w:trPr>
        <w:tc>
          <w:tcPr>
            <w:tcW w:w="4139" w:type="dxa"/>
            <w:vAlign w:val="center"/>
          </w:tcPr>
          <w:p w14:paraId="6BF9E5DA"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vAlign w:val="center"/>
          </w:tcPr>
          <w:p w14:paraId="6CF3BAE7"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4C2B01E8"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28F50ED4" w14:textId="77777777" w:rsidR="00EE25F0" w:rsidRPr="00CE568E" w:rsidRDefault="00EE25F0" w:rsidP="00EE25F0">
      <w:pPr>
        <w:widowControl/>
        <w:overflowPunct/>
        <w:autoSpaceDE/>
        <w:autoSpaceDN/>
        <w:adjustRightInd/>
        <w:spacing w:after="160" w:line="259" w:lineRule="auto"/>
        <w:textAlignment w:val="auto"/>
        <w:rPr>
          <w:rFonts w:cs="Arial"/>
        </w:rPr>
      </w:pPr>
    </w:p>
    <w:p w14:paraId="5C46A3EB" w14:textId="77777777" w:rsidR="00EE25F0" w:rsidRPr="00CE568E" w:rsidRDefault="00EE25F0" w:rsidP="00EE25F0">
      <w:pPr>
        <w:rPr>
          <w:rFonts w:cs="Arial"/>
        </w:rPr>
      </w:pPr>
    </w:p>
    <w:p w14:paraId="1D0B6476" w14:textId="77777777" w:rsidR="00EE25F0" w:rsidRPr="00CE568E" w:rsidRDefault="00EE25F0" w:rsidP="00EE25F0">
      <w:pPr>
        <w:rPr>
          <w:rFonts w:cs="Arial"/>
        </w:rPr>
      </w:pPr>
    </w:p>
    <w:p w14:paraId="5919C088" w14:textId="77777777" w:rsidR="00EE25F0" w:rsidRPr="00CE568E" w:rsidRDefault="00EE25F0" w:rsidP="00EE25F0">
      <w:pPr>
        <w:rPr>
          <w:rFonts w:cs="Arial"/>
        </w:rPr>
      </w:pPr>
    </w:p>
    <w:p w14:paraId="4BFC0E0D" w14:textId="77777777" w:rsidR="00EE25F0" w:rsidRPr="00CE568E" w:rsidRDefault="00EE25F0" w:rsidP="00EE25F0">
      <w:pPr>
        <w:rPr>
          <w:rFonts w:cs="Arial"/>
        </w:rPr>
      </w:pPr>
    </w:p>
    <w:p w14:paraId="1FB3F11A" w14:textId="77777777" w:rsidR="00EE25F0" w:rsidRPr="00CE568E" w:rsidRDefault="00EE25F0" w:rsidP="00EE25F0">
      <w:pPr>
        <w:rPr>
          <w:rFonts w:cs="Arial"/>
        </w:rPr>
      </w:pPr>
    </w:p>
    <w:p w14:paraId="553526E5" w14:textId="77777777" w:rsidR="00EE25F0" w:rsidRPr="00CE568E" w:rsidRDefault="00EE25F0" w:rsidP="00EE25F0">
      <w:pPr>
        <w:rPr>
          <w:rFonts w:cs="Arial"/>
        </w:rPr>
      </w:pPr>
    </w:p>
    <w:p w14:paraId="7321FEB9" w14:textId="77777777" w:rsidR="00CE568E" w:rsidRDefault="00CE568E" w:rsidP="00EE25F0">
      <w:pPr>
        <w:rPr>
          <w:rFonts w:cs="Arial"/>
          <w:b/>
        </w:rPr>
      </w:pPr>
    </w:p>
    <w:p w14:paraId="7A35EFBF" w14:textId="77777777" w:rsidR="00CE568E" w:rsidRDefault="00CE568E" w:rsidP="00EE25F0">
      <w:pPr>
        <w:rPr>
          <w:rFonts w:cs="Arial"/>
          <w:b/>
        </w:rPr>
      </w:pPr>
    </w:p>
    <w:p w14:paraId="023B6C00" w14:textId="77777777" w:rsidR="00CE568E" w:rsidRDefault="00CE568E" w:rsidP="00EE25F0">
      <w:pPr>
        <w:rPr>
          <w:rFonts w:cs="Arial"/>
          <w:b/>
        </w:rPr>
      </w:pPr>
    </w:p>
    <w:p w14:paraId="3CAAE7FC" w14:textId="77777777" w:rsidR="00EE25F0" w:rsidRPr="00CE568E" w:rsidRDefault="00EE25F0" w:rsidP="00EE25F0">
      <w:pPr>
        <w:rPr>
          <w:rFonts w:cs="Arial"/>
          <w:b/>
        </w:rPr>
      </w:pPr>
      <w:r w:rsidRPr="00CE568E">
        <w:rPr>
          <w:rFonts w:cs="Arial"/>
          <w:b/>
        </w:rPr>
        <w:t>Participants must:</w:t>
      </w:r>
    </w:p>
    <w:p w14:paraId="039279EE" w14:textId="77777777" w:rsidR="00EE25F0" w:rsidRPr="00CE568E" w:rsidRDefault="00EE25F0" w:rsidP="00EE25F0">
      <w:pPr>
        <w:rPr>
          <w:rFonts w:cs="Arial"/>
          <w:b/>
        </w:rPr>
      </w:pPr>
    </w:p>
    <w:p w14:paraId="255C5F9A"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Lead</w:t>
      </w:r>
      <w:r w:rsidRPr="00CE568E">
        <w:rPr>
          <w:rFonts w:cs="Arial"/>
          <w:szCs w:val="22"/>
        </w:rPr>
        <w:t xml:space="preserve"> an improvement project across their school, lasting at least 2 terms, to reduce variation in pupil progress and attainment (part A) and improve the efficiency and effectiveness of teaching (part B).</w:t>
      </w:r>
    </w:p>
    <w:p w14:paraId="63CC5D00" w14:textId="77777777" w:rsidR="00EE25F0" w:rsidRPr="00CE568E" w:rsidRDefault="00EE25F0" w:rsidP="00EE25F0">
      <w:pPr>
        <w:pStyle w:val="ListParagraph"/>
        <w:ind w:left="360"/>
        <w:rPr>
          <w:rFonts w:cs="Arial"/>
          <w:szCs w:val="22"/>
        </w:rPr>
      </w:pPr>
    </w:p>
    <w:p w14:paraId="3218C2D6"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which aims to evidence the criteria indicated. This should cover the design, implementation and evaluation of the project.</w:t>
      </w:r>
    </w:p>
    <w:p w14:paraId="7AF74C8D" w14:textId="77777777" w:rsidR="00EE25F0" w:rsidRPr="00CE568E" w:rsidRDefault="00EE25F0" w:rsidP="00EE25F0">
      <w:pPr>
        <w:rPr>
          <w:rFonts w:cs="Arial"/>
        </w:rPr>
      </w:pPr>
    </w:p>
    <w:p w14:paraId="7C40C1FE"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supporting documents/material as evidence where indicated below.   Supporting evidence must be concise and directly related to the candidate’s project and corresponding assessment criterion.</w:t>
      </w:r>
    </w:p>
    <w:p w14:paraId="5B5F2861" w14:textId="77777777" w:rsidR="00EE25F0" w:rsidRPr="00CE568E" w:rsidRDefault="00EE25F0" w:rsidP="00EE25F0">
      <w:pPr>
        <w:rPr>
          <w:rFonts w:cs="Arial"/>
        </w:rPr>
      </w:pPr>
    </w:p>
    <w:p w14:paraId="6C9CFBD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(across both parts of the project) of </w:t>
      </w:r>
      <w:r w:rsidRPr="00CE568E">
        <w:rPr>
          <w:rFonts w:cs="Arial"/>
          <w:b/>
          <w:szCs w:val="22"/>
        </w:rPr>
        <w:t>5,000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5D7712F8" w14:textId="77777777" w:rsidR="00EE25F0" w:rsidRPr="00CE568E" w:rsidRDefault="00EE25F0" w:rsidP="00EE25F0">
      <w:pPr>
        <w:rPr>
          <w:rFonts w:cs="Arial"/>
          <w:b/>
        </w:rPr>
      </w:pPr>
    </w:p>
    <w:p w14:paraId="3C1F8B3C" w14:textId="77777777" w:rsidR="00CE568E" w:rsidRDefault="00CE568E" w:rsidP="00EE25F0">
      <w:pPr>
        <w:rPr>
          <w:rFonts w:cs="Arial"/>
          <w:b/>
        </w:rPr>
      </w:pPr>
    </w:p>
    <w:p w14:paraId="212D6027" w14:textId="77777777" w:rsidR="00EE25F0" w:rsidRPr="00CE568E" w:rsidRDefault="00EE25F0" w:rsidP="00EE25F0">
      <w:pPr>
        <w:rPr>
          <w:rFonts w:cs="Arial"/>
          <w:b/>
        </w:rPr>
      </w:pPr>
      <w:r w:rsidRPr="00CE568E">
        <w:rPr>
          <w:rFonts w:cs="Arial"/>
          <w:b/>
        </w:rPr>
        <w:t>Providers must:</w:t>
      </w:r>
    </w:p>
    <w:p w14:paraId="64CE8C76" w14:textId="77777777" w:rsidR="00EE25F0" w:rsidRPr="00CE568E" w:rsidRDefault="00EE25F0" w:rsidP="00EE25F0">
      <w:pPr>
        <w:rPr>
          <w:rFonts w:cs="Arial"/>
        </w:rPr>
      </w:pPr>
    </w:p>
    <w:p w14:paraId="62EF71F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will be provided by DfE.</w:t>
      </w:r>
    </w:p>
    <w:p w14:paraId="16F40E8A" w14:textId="77777777" w:rsidR="00EE25F0" w:rsidRPr="00CE568E" w:rsidRDefault="00EE25F0" w:rsidP="00EE25F0">
      <w:pPr>
        <w:pStyle w:val="ListParagraph"/>
        <w:ind w:left="360"/>
        <w:rPr>
          <w:rFonts w:cs="Arial"/>
          <w:szCs w:val="22"/>
        </w:rPr>
      </w:pPr>
    </w:p>
    <w:p w14:paraId="2BDE76A3" w14:textId="77777777" w:rsidR="00EE25F0" w:rsidRPr="00CE568E" w:rsidRDefault="00EE25F0" w:rsidP="00D57BE9">
      <w:pPr>
        <w:pStyle w:val="ListParagraph"/>
        <w:numPr>
          <w:ilvl w:val="0"/>
          <w:numId w:val="31"/>
        </w:numPr>
        <w:contextualSpacing/>
        <w:rPr>
          <w:szCs w:val="22"/>
        </w:rPr>
      </w:pPr>
      <w:r w:rsidRPr="00CE568E">
        <w:rPr>
          <w:rFonts w:cs="Arial"/>
          <w:b/>
          <w:szCs w:val="22"/>
        </w:rPr>
        <w:t xml:space="preserve">Comply </w:t>
      </w:r>
      <w:r w:rsidRPr="00CE568E">
        <w:rPr>
          <w:rFonts w:cs="Arial"/>
          <w:szCs w:val="22"/>
        </w:rPr>
        <w:t>with the assessment requirements, including peer moderation, as described in the Quality Framework.</w:t>
      </w:r>
    </w:p>
    <w:p w14:paraId="107A0F07" w14:textId="77777777" w:rsidR="00EE25F0" w:rsidRPr="00CE568E" w:rsidRDefault="00EE25F0" w:rsidP="00EE25F0">
      <w:pPr>
        <w:rPr>
          <w:rFonts w:cs="Arial"/>
        </w:rPr>
      </w:pPr>
    </w:p>
    <w:p w14:paraId="359F41C8" w14:textId="77777777" w:rsidR="00EE25F0" w:rsidRPr="00CE568E" w:rsidRDefault="00EE25F0" w:rsidP="00EE25F0">
      <w:pPr>
        <w:rPr>
          <w:rFonts w:cs="Arial"/>
        </w:rPr>
      </w:pPr>
      <w:r w:rsidRPr="00CE568E">
        <w:rPr>
          <w:rFonts w:cs="Arial"/>
        </w:rPr>
        <w:t>*where the candidate is unable to identify one project that meets the needs of both parts a and b, they may complete two separate projects, however the total overall word count of 5,000 still applies.</w:t>
      </w:r>
    </w:p>
    <w:p w14:paraId="39AB5F03" w14:textId="77777777" w:rsidR="00EE25F0" w:rsidRDefault="00EE25F0" w:rsidP="00EE25F0">
      <w:pPr>
        <w:rPr>
          <w:rFonts w:cs="Arial"/>
          <w:sz w:val="26"/>
          <w:szCs w:val="26"/>
        </w:rPr>
      </w:pPr>
    </w:p>
    <w:p w14:paraId="7E68C942" w14:textId="77777777" w:rsidR="00EE25F0" w:rsidRPr="00C05AA7" w:rsidRDefault="00EE25F0" w:rsidP="00EE25F0">
      <w:pPr>
        <w:rPr>
          <w:b/>
          <w:sz w:val="26"/>
          <w:szCs w:val="26"/>
        </w:rPr>
      </w:pPr>
    </w:p>
    <w:p w14:paraId="14FDDAA5" w14:textId="77777777" w:rsidR="00EE25F0" w:rsidRPr="00C05AA7" w:rsidRDefault="00EE25F0" w:rsidP="00EE25F0">
      <w:pPr>
        <w:rPr>
          <w:b/>
          <w:sz w:val="32"/>
          <w:szCs w:val="32"/>
        </w:rPr>
      </w:pPr>
    </w:p>
    <w:tbl>
      <w:tblPr>
        <w:tblpPr w:leftFromText="180" w:rightFromText="180" w:vertAnchor="text" w:horzAnchor="margin" w:tblpY="421"/>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880"/>
        <w:gridCol w:w="1924"/>
      </w:tblGrid>
      <w:tr w:rsidR="00EE25F0" w:rsidRPr="00C93240" w14:paraId="1810C01D" w14:textId="77777777" w:rsidTr="00DB5299">
        <w:trPr>
          <w:trHeight w:val="764"/>
        </w:trPr>
        <w:tc>
          <w:tcPr>
            <w:tcW w:w="1061" w:type="dxa"/>
            <w:shd w:val="clear" w:color="auto" w:fill="DEEAF6" w:themeFill="accent1" w:themeFillTint="33"/>
            <w:vAlign w:val="center"/>
          </w:tcPr>
          <w:p w14:paraId="69B9B48B" w14:textId="77777777" w:rsidR="00EE25F0" w:rsidRPr="00C93240" w:rsidRDefault="00EE25F0" w:rsidP="00EE25F0">
            <w:pPr>
              <w:jc w:val="center"/>
              <w:rPr>
                <w:rFonts w:cs="Arial"/>
                <w:b/>
              </w:rPr>
            </w:pPr>
            <w:r w:rsidRPr="00C93240">
              <w:rPr>
                <w:rFonts w:cs="Arial"/>
                <w:b/>
              </w:rPr>
              <w:lastRenderedPageBreak/>
              <w:t>Content Area</w:t>
            </w:r>
          </w:p>
        </w:tc>
        <w:tc>
          <w:tcPr>
            <w:tcW w:w="6880" w:type="dxa"/>
            <w:shd w:val="clear" w:color="auto" w:fill="DEEAF6" w:themeFill="accent1" w:themeFillTint="33"/>
            <w:vAlign w:val="center"/>
          </w:tcPr>
          <w:p w14:paraId="14503913" w14:textId="77777777" w:rsidR="00EE25F0" w:rsidRPr="00C93240" w:rsidRDefault="00EE25F0" w:rsidP="00EE25F0">
            <w:pPr>
              <w:jc w:val="center"/>
              <w:rPr>
                <w:rFonts w:cs="Arial"/>
                <w:b/>
              </w:rPr>
            </w:pPr>
            <w:r w:rsidRPr="00C93240">
              <w:rPr>
                <w:rFonts w:cs="Arial"/>
                <w:b/>
              </w:rPr>
              <w:t>NPQSL Assessment Criteria</w:t>
            </w:r>
          </w:p>
        </w:tc>
        <w:tc>
          <w:tcPr>
            <w:tcW w:w="1923" w:type="dxa"/>
            <w:shd w:val="clear" w:color="auto" w:fill="DEEAF6" w:themeFill="accent1" w:themeFillTint="33"/>
            <w:vAlign w:val="center"/>
          </w:tcPr>
          <w:p w14:paraId="64AA5C0D" w14:textId="77777777" w:rsidR="00EE25F0" w:rsidRPr="00C93240" w:rsidRDefault="00EE25F0" w:rsidP="00EE25F0">
            <w:pPr>
              <w:jc w:val="center"/>
              <w:rPr>
                <w:rFonts w:cs="Arial"/>
                <w:b/>
              </w:rPr>
            </w:pPr>
            <w:r w:rsidRPr="00C93240">
              <w:rPr>
                <w:rFonts w:cs="Arial"/>
                <w:b/>
              </w:rPr>
              <w:t>Supporting Documents</w:t>
            </w:r>
          </w:p>
          <w:p w14:paraId="769A49DE" w14:textId="77777777" w:rsidR="00EE25F0" w:rsidRPr="00C93240" w:rsidRDefault="00EE25F0" w:rsidP="00EE25F0">
            <w:pPr>
              <w:jc w:val="center"/>
              <w:rPr>
                <w:rFonts w:cs="Arial"/>
                <w:b/>
              </w:rPr>
            </w:pPr>
            <w:r w:rsidRPr="00C93240">
              <w:rPr>
                <w:rFonts w:cs="Arial"/>
                <w:b/>
              </w:rPr>
              <w:t>Required</w:t>
            </w:r>
          </w:p>
        </w:tc>
      </w:tr>
      <w:tr w:rsidR="00EE25F0" w:rsidRPr="00C93240" w14:paraId="7BF0151E" w14:textId="77777777" w:rsidTr="00DB5299">
        <w:trPr>
          <w:trHeight w:val="397"/>
        </w:trPr>
        <w:tc>
          <w:tcPr>
            <w:tcW w:w="9865" w:type="dxa"/>
            <w:gridSpan w:val="3"/>
            <w:shd w:val="clear" w:color="auto" w:fill="DEEAF6" w:themeFill="accent1" w:themeFillTint="33"/>
            <w:vAlign w:val="center"/>
          </w:tcPr>
          <w:p w14:paraId="55A6D2C1" w14:textId="77777777" w:rsidR="00EE25F0" w:rsidRPr="00C93240" w:rsidRDefault="00EE25F0" w:rsidP="00EE25F0">
            <w:pPr>
              <w:jc w:val="center"/>
              <w:rPr>
                <w:rFonts w:cs="Arial"/>
                <w:b/>
              </w:rPr>
            </w:pPr>
            <w:r w:rsidRPr="00C93240">
              <w:rPr>
                <w:rFonts w:cs="Arial"/>
                <w:b/>
              </w:rPr>
              <w:t>PART A</w:t>
            </w:r>
          </w:p>
        </w:tc>
      </w:tr>
      <w:tr w:rsidR="00EE25F0" w:rsidRPr="00C93240" w14:paraId="75DCF740" w14:textId="77777777" w:rsidTr="00DB5299">
        <w:trPr>
          <w:trHeight w:val="949"/>
        </w:trPr>
        <w:tc>
          <w:tcPr>
            <w:tcW w:w="1061" w:type="dxa"/>
            <w:vMerge w:val="restart"/>
            <w:shd w:val="clear" w:color="auto" w:fill="DEEAF6" w:themeFill="accent1" w:themeFillTint="33"/>
            <w:textDirection w:val="btLr"/>
            <w:vAlign w:val="center"/>
          </w:tcPr>
          <w:p w14:paraId="44672C64" w14:textId="77777777" w:rsidR="00EE25F0" w:rsidRPr="00C93240" w:rsidRDefault="00EE25F0" w:rsidP="00EE25F0">
            <w:pPr>
              <w:ind w:left="113" w:right="113"/>
              <w:jc w:val="center"/>
              <w:rPr>
                <w:rFonts w:cs="Arial"/>
              </w:rPr>
            </w:pPr>
            <w:r w:rsidRPr="00C93240">
              <w:rPr>
                <w:rFonts w:cs="Arial"/>
              </w:rPr>
              <w:t>Strategy and Improvement</w:t>
            </w:r>
          </w:p>
        </w:tc>
        <w:tc>
          <w:tcPr>
            <w:tcW w:w="6880" w:type="dxa"/>
            <w:shd w:val="clear" w:color="auto" w:fill="E7E6E6" w:themeFill="background2"/>
            <w:vAlign w:val="center"/>
          </w:tcPr>
          <w:p w14:paraId="451EC1FC" w14:textId="77777777" w:rsidR="00EE25F0" w:rsidRPr="00C93240" w:rsidRDefault="00EE25F0" w:rsidP="00EE25F0">
            <w:pPr>
              <w:ind w:right="-107"/>
              <w:rPr>
                <w:rFonts w:cs="Arial"/>
              </w:rPr>
            </w:pPr>
            <w:r w:rsidRPr="00C93240">
              <w:rPr>
                <w:rFonts w:cs="Arial"/>
              </w:rPr>
              <w:t>1.2.1 Deploys statistical and/or data analysis concepts to identify variation in pupil performance and contributing factors, applying the findings to design of own plans</w:t>
            </w:r>
          </w:p>
        </w:tc>
        <w:tc>
          <w:tcPr>
            <w:tcW w:w="1923" w:type="dxa"/>
            <w:shd w:val="clear" w:color="auto" w:fill="E7E6E6" w:themeFill="background2"/>
            <w:vAlign w:val="center"/>
          </w:tcPr>
          <w:p w14:paraId="4804A93A" w14:textId="77777777" w:rsidR="00EE25F0" w:rsidRPr="00C93240" w:rsidRDefault="00EE25F0" w:rsidP="00EE25F0">
            <w:pPr>
              <w:rPr>
                <w:rFonts w:cs="Arial"/>
              </w:rPr>
            </w:pPr>
            <w:r w:rsidRPr="00C93240">
              <w:rPr>
                <w:rFonts w:cs="Arial"/>
              </w:rPr>
              <w:t>Raw Data Analysis</w:t>
            </w:r>
          </w:p>
        </w:tc>
      </w:tr>
      <w:tr w:rsidR="00EE25F0" w:rsidRPr="00C93240" w14:paraId="116D5D16" w14:textId="77777777" w:rsidTr="00DB5299">
        <w:trPr>
          <w:trHeight w:val="599"/>
        </w:trPr>
        <w:tc>
          <w:tcPr>
            <w:tcW w:w="1061" w:type="dxa"/>
            <w:vMerge/>
            <w:shd w:val="clear" w:color="auto" w:fill="DEEAF6" w:themeFill="accent1" w:themeFillTint="33"/>
            <w:textDirection w:val="btLr"/>
            <w:vAlign w:val="center"/>
          </w:tcPr>
          <w:p w14:paraId="390642A5" w14:textId="77777777" w:rsidR="00EE25F0" w:rsidRPr="00C93240" w:rsidRDefault="00EE25F0" w:rsidP="00EE25F0">
            <w:pPr>
              <w:ind w:left="113" w:right="113"/>
              <w:jc w:val="center"/>
              <w:rPr>
                <w:rFonts w:cs="Arial"/>
              </w:rPr>
            </w:pPr>
          </w:p>
        </w:tc>
        <w:tc>
          <w:tcPr>
            <w:tcW w:w="6880" w:type="dxa"/>
            <w:shd w:val="clear" w:color="auto" w:fill="E7E6E6" w:themeFill="background2"/>
            <w:vAlign w:val="center"/>
          </w:tcPr>
          <w:p w14:paraId="4037791A" w14:textId="77777777" w:rsidR="00EE25F0" w:rsidRPr="00C93240" w:rsidRDefault="00EE25F0" w:rsidP="00EE25F0">
            <w:pPr>
              <w:ind w:right="-107"/>
              <w:rPr>
                <w:rFonts w:cs="Arial"/>
              </w:rPr>
            </w:pPr>
            <w:r w:rsidRPr="00C93240">
              <w:rPr>
                <w:rFonts w:cs="Arial"/>
              </w:rPr>
              <w:t>1.2.2 Evaluates research into, and examples of, implementing change successfully and applies findings to the design and implementation of own plans</w:t>
            </w:r>
          </w:p>
        </w:tc>
        <w:tc>
          <w:tcPr>
            <w:tcW w:w="1923" w:type="dxa"/>
            <w:shd w:val="clear" w:color="auto" w:fill="E7E6E6" w:themeFill="background2"/>
            <w:vAlign w:val="center"/>
          </w:tcPr>
          <w:p w14:paraId="2B2DA706" w14:textId="77777777" w:rsidR="00EE25F0" w:rsidRPr="00C93240" w:rsidRDefault="00EE25F0" w:rsidP="00EE25F0">
            <w:pPr>
              <w:jc w:val="center"/>
              <w:rPr>
                <w:rFonts w:cs="Arial"/>
              </w:rPr>
            </w:pPr>
          </w:p>
        </w:tc>
      </w:tr>
      <w:tr w:rsidR="00EE25F0" w:rsidRPr="00C93240" w14:paraId="6AFB3625" w14:textId="77777777" w:rsidTr="00DB5299">
        <w:trPr>
          <w:trHeight w:val="599"/>
        </w:trPr>
        <w:tc>
          <w:tcPr>
            <w:tcW w:w="1061" w:type="dxa"/>
            <w:vMerge w:val="restart"/>
            <w:shd w:val="clear" w:color="auto" w:fill="DEEAF6" w:themeFill="accent1" w:themeFillTint="33"/>
            <w:textDirection w:val="btLr"/>
            <w:vAlign w:val="center"/>
          </w:tcPr>
          <w:p w14:paraId="2B98C88B" w14:textId="77777777" w:rsidR="00EE25F0" w:rsidRPr="00C93240" w:rsidRDefault="00EE25F0" w:rsidP="00EE25F0">
            <w:pPr>
              <w:ind w:left="113" w:right="113"/>
              <w:jc w:val="center"/>
              <w:rPr>
                <w:rFonts w:cs="Arial"/>
              </w:rPr>
            </w:pPr>
            <w:r w:rsidRPr="00C93240">
              <w:rPr>
                <w:rFonts w:cs="Arial"/>
              </w:rPr>
              <w:t>Teaching &amp; Curriculum Excellence</w:t>
            </w:r>
          </w:p>
        </w:tc>
        <w:tc>
          <w:tcPr>
            <w:tcW w:w="6880" w:type="dxa"/>
            <w:shd w:val="clear" w:color="auto" w:fill="E7E6E6" w:themeFill="background2"/>
          </w:tcPr>
          <w:p w14:paraId="1F525523" w14:textId="77777777" w:rsidR="00EE25F0" w:rsidRPr="00C93240" w:rsidRDefault="00EE25F0" w:rsidP="00EE25F0">
            <w:pPr>
              <w:ind w:right="-107"/>
              <w:rPr>
                <w:rFonts w:cs="Arial"/>
              </w:rPr>
            </w:pPr>
            <w:r w:rsidRPr="00C93240">
              <w:rPr>
                <w:rFonts w:cs="Arial"/>
              </w:rPr>
              <w:t>2.2.1 Evaluates teaching quality across a school accurately, exploiting appropriate techniques to gather evidence</w:t>
            </w:r>
          </w:p>
        </w:tc>
        <w:tc>
          <w:tcPr>
            <w:tcW w:w="1923" w:type="dxa"/>
            <w:shd w:val="clear" w:color="auto" w:fill="E7E6E6" w:themeFill="background2"/>
            <w:vAlign w:val="center"/>
          </w:tcPr>
          <w:p w14:paraId="3498F4FC" w14:textId="77777777" w:rsidR="00EE25F0" w:rsidRPr="00C93240" w:rsidRDefault="00EE25F0" w:rsidP="00EE25F0">
            <w:pPr>
              <w:jc w:val="center"/>
              <w:rPr>
                <w:rFonts w:cs="Arial"/>
              </w:rPr>
            </w:pPr>
          </w:p>
        </w:tc>
      </w:tr>
      <w:tr w:rsidR="00EE25F0" w:rsidRPr="00C93240" w14:paraId="52655452" w14:textId="77777777" w:rsidTr="00DB5299">
        <w:trPr>
          <w:trHeight w:val="599"/>
        </w:trPr>
        <w:tc>
          <w:tcPr>
            <w:tcW w:w="1061" w:type="dxa"/>
            <w:vMerge/>
            <w:shd w:val="clear" w:color="auto" w:fill="DEEAF6" w:themeFill="accent1" w:themeFillTint="33"/>
            <w:textDirection w:val="btLr"/>
            <w:vAlign w:val="center"/>
          </w:tcPr>
          <w:p w14:paraId="42591809"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6EFBEF01" w14:textId="77777777" w:rsidR="00EE25F0" w:rsidRPr="00C93240" w:rsidRDefault="00EE25F0" w:rsidP="00EE25F0">
            <w:pPr>
              <w:ind w:right="-107"/>
              <w:rPr>
                <w:rFonts w:cs="Arial"/>
              </w:rPr>
            </w:pPr>
            <w:r w:rsidRPr="00C93240">
              <w:rPr>
                <w:rFonts w:cs="Arial"/>
              </w:rPr>
              <w:t>2.2.2 Analyses different leadership/management strategies aimed at improving pupil progress, attainment and behaviour and applies findings to own plans.</w:t>
            </w:r>
          </w:p>
        </w:tc>
        <w:tc>
          <w:tcPr>
            <w:tcW w:w="1923" w:type="dxa"/>
            <w:shd w:val="clear" w:color="auto" w:fill="E7E6E6" w:themeFill="background2"/>
            <w:vAlign w:val="center"/>
          </w:tcPr>
          <w:p w14:paraId="520CDC1E" w14:textId="77777777" w:rsidR="00EE25F0" w:rsidRPr="00C93240" w:rsidRDefault="00EE25F0" w:rsidP="00EE25F0">
            <w:pPr>
              <w:jc w:val="center"/>
              <w:rPr>
                <w:rFonts w:cs="Arial"/>
              </w:rPr>
            </w:pPr>
          </w:p>
        </w:tc>
      </w:tr>
      <w:tr w:rsidR="00EE25F0" w:rsidRPr="00C93240" w14:paraId="347874C0" w14:textId="77777777" w:rsidTr="00DB5299">
        <w:trPr>
          <w:trHeight w:val="599"/>
        </w:trPr>
        <w:tc>
          <w:tcPr>
            <w:tcW w:w="1061" w:type="dxa"/>
            <w:vMerge/>
            <w:shd w:val="clear" w:color="auto" w:fill="DEEAF6" w:themeFill="accent1" w:themeFillTint="33"/>
            <w:textDirection w:val="btLr"/>
            <w:vAlign w:val="center"/>
          </w:tcPr>
          <w:p w14:paraId="1460BD6F" w14:textId="77777777" w:rsidR="00EE25F0" w:rsidRPr="00C93240" w:rsidRDefault="00EE25F0" w:rsidP="00EE25F0">
            <w:pPr>
              <w:ind w:left="113" w:right="113"/>
              <w:jc w:val="center"/>
              <w:rPr>
                <w:rFonts w:cs="Arial"/>
              </w:rPr>
            </w:pPr>
          </w:p>
        </w:tc>
        <w:tc>
          <w:tcPr>
            <w:tcW w:w="6880" w:type="dxa"/>
            <w:shd w:val="clear" w:color="auto" w:fill="E7E6E6" w:themeFill="background2"/>
            <w:vAlign w:val="center"/>
          </w:tcPr>
          <w:p w14:paraId="5E501786" w14:textId="77777777" w:rsidR="00EE25F0" w:rsidRPr="00C93240" w:rsidRDefault="00EE25F0" w:rsidP="00EE25F0">
            <w:pPr>
              <w:ind w:right="-107"/>
              <w:rPr>
                <w:rFonts w:cs="Arial"/>
              </w:rPr>
            </w:pPr>
            <w:r w:rsidRPr="00C93240">
              <w:rPr>
                <w:rFonts w:cs="Arial"/>
              </w:rPr>
              <w:t xml:space="preserve">2.2.3 Designs, implements and evaluates an improvement project that reduces variation in pupil progress and/or attainment across the school </w:t>
            </w:r>
          </w:p>
        </w:tc>
        <w:tc>
          <w:tcPr>
            <w:tcW w:w="1923" w:type="dxa"/>
            <w:shd w:val="clear" w:color="auto" w:fill="E7E6E6" w:themeFill="background2"/>
            <w:vAlign w:val="center"/>
          </w:tcPr>
          <w:p w14:paraId="41A36578" w14:textId="77777777" w:rsidR="00EE25F0" w:rsidRPr="00C93240" w:rsidRDefault="00EE25F0" w:rsidP="00EE25F0">
            <w:pPr>
              <w:rPr>
                <w:rFonts w:cs="Arial"/>
              </w:rPr>
            </w:pPr>
            <w:r w:rsidRPr="00C93240">
              <w:rPr>
                <w:rFonts w:cs="Arial"/>
              </w:rPr>
              <w:t>Pupil performance data</w:t>
            </w:r>
          </w:p>
        </w:tc>
      </w:tr>
      <w:tr w:rsidR="00EE25F0" w:rsidRPr="00C93240" w14:paraId="45EA2D3C" w14:textId="77777777" w:rsidTr="00DB5299">
        <w:trPr>
          <w:trHeight w:val="599"/>
        </w:trPr>
        <w:tc>
          <w:tcPr>
            <w:tcW w:w="1061" w:type="dxa"/>
            <w:vMerge/>
            <w:shd w:val="clear" w:color="auto" w:fill="DEEAF6" w:themeFill="accent1" w:themeFillTint="33"/>
            <w:textDirection w:val="btLr"/>
            <w:vAlign w:val="center"/>
          </w:tcPr>
          <w:p w14:paraId="0C23C085"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529D6ED4" w14:textId="77777777" w:rsidR="00EE25F0" w:rsidRPr="00C93240" w:rsidRDefault="00EE25F0" w:rsidP="00EE25F0">
            <w:pPr>
              <w:ind w:right="-107"/>
              <w:rPr>
                <w:rFonts w:cs="Arial"/>
              </w:rPr>
            </w:pPr>
            <w:r w:rsidRPr="00C93240">
              <w:rPr>
                <w:rFonts w:cs="Arial"/>
              </w:rPr>
              <w:t>2.2.4 Exploits opportunities to develop and grow the school curriculum</w:t>
            </w:r>
          </w:p>
        </w:tc>
        <w:tc>
          <w:tcPr>
            <w:tcW w:w="1923" w:type="dxa"/>
            <w:shd w:val="clear" w:color="auto" w:fill="E7E6E6" w:themeFill="background2"/>
            <w:vAlign w:val="center"/>
          </w:tcPr>
          <w:p w14:paraId="7CB1A3E9" w14:textId="77777777" w:rsidR="00EE25F0" w:rsidRPr="00C93240" w:rsidRDefault="00EE25F0" w:rsidP="00EE25F0">
            <w:pPr>
              <w:jc w:val="center"/>
              <w:rPr>
                <w:rFonts w:cs="Arial"/>
              </w:rPr>
            </w:pPr>
          </w:p>
        </w:tc>
      </w:tr>
      <w:tr w:rsidR="00EE25F0" w:rsidRPr="00C93240" w14:paraId="5A847026" w14:textId="77777777" w:rsidTr="00DB5299">
        <w:trPr>
          <w:trHeight w:val="699"/>
        </w:trPr>
        <w:tc>
          <w:tcPr>
            <w:tcW w:w="1061" w:type="dxa"/>
            <w:vMerge w:val="restart"/>
            <w:shd w:val="clear" w:color="auto" w:fill="DEEAF6" w:themeFill="accent1" w:themeFillTint="33"/>
            <w:textDirection w:val="btLr"/>
            <w:vAlign w:val="center"/>
          </w:tcPr>
          <w:p w14:paraId="43D63FEC" w14:textId="77777777" w:rsidR="00EE25F0" w:rsidRPr="00C93240" w:rsidRDefault="00EE25F0" w:rsidP="00EE25F0">
            <w:pPr>
              <w:ind w:left="113" w:right="113"/>
              <w:jc w:val="center"/>
              <w:rPr>
                <w:rFonts w:cs="Arial"/>
              </w:rPr>
            </w:pPr>
            <w:r w:rsidRPr="00C93240">
              <w:rPr>
                <w:rFonts w:cs="Arial"/>
              </w:rPr>
              <w:t>Leading with Impact</w:t>
            </w:r>
          </w:p>
        </w:tc>
        <w:tc>
          <w:tcPr>
            <w:tcW w:w="6880" w:type="dxa"/>
            <w:shd w:val="clear" w:color="auto" w:fill="E7E6E6" w:themeFill="background2"/>
          </w:tcPr>
          <w:p w14:paraId="0D5F1482" w14:textId="77777777" w:rsidR="00EE25F0" w:rsidRPr="00C93240" w:rsidRDefault="00EE25F0" w:rsidP="00EE25F0">
            <w:pPr>
              <w:ind w:right="-107"/>
              <w:rPr>
                <w:rFonts w:cs="Arial"/>
              </w:rPr>
            </w:pPr>
            <w:r w:rsidRPr="00C93240">
              <w:rPr>
                <w:rFonts w:cs="Arial"/>
              </w:rPr>
              <w:t>3.2.1 Evaluates research into, and examples of, leadership and motivation and/or influence and applies findings to motivate or influence others across the school</w:t>
            </w:r>
          </w:p>
        </w:tc>
        <w:tc>
          <w:tcPr>
            <w:tcW w:w="1923" w:type="dxa"/>
            <w:shd w:val="clear" w:color="auto" w:fill="E7E6E6" w:themeFill="background2"/>
            <w:vAlign w:val="center"/>
          </w:tcPr>
          <w:p w14:paraId="13A2758D" w14:textId="77777777" w:rsidR="00EE25F0" w:rsidRPr="00C93240" w:rsidRDefault="00EE25F0" w:rsidP="00EE25F0">
            <w:pPr>
              <w:rPr>
                <w:rFonts w:cs="Arial"/>
              </w:rPr>
            </w:pPr>
            <w:r w:rsidRPr="00C93240">
              <w:rPr>
                <w:rFonts w:cs="Arial"/>
              </w:rPr>
              <w:t>Sponsor Comments</w:t>
            </w:r>
          </w:p>
        </w:tc>
      </w:tr>
      <w:tr w:rsidR="00EE25F0" w:rsidRPr="00C93240" w14:paraId="40824417" w14:textId="77777777" w:rsidTr="00DB5299">
        <w:trPr>
          <w:trHeight w:val="620"/>
        </w:trPr>
        <w:tc>
          <w:tcPr>
            <w:tcW w:w="1061" w:type="dxa"/>
            <w:vMerge/>
            <w:shd w:val="clear" w:color="auto" w:fill="DEEAF6" w:themeFill="accent1" w:themeFillTint="33"/>
            <w:textDirection w:val="btLr"/>
            <w:vAlign w:val="center"/>
          </w:tcPr>
          <w:p w14:paraId="25CF380D"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19A600D3" w14:textId="77777777" w:rsidR="00EE25F0" w:rsidRPr="00C93240" w:rsidRDefault="00EE25F0" w:rsidP="00EE25F0">
            <w:pPr>
              <w:rPr>
                <w:rFonts w:cs="Arial"/>
              </w:rPr>
            </w:pPr>
            <w:r w:rsidRPr="00C93240">
              <w:rPr>
                <w:rFonts w:cs="Arial"/>
              </w:rPr>
              <w:t>3.2.2 Designs and implements a communications plan to promote and/or defend plans, drawing on campaigns and techniques used by other schools</w:t>
            </w:r>
          </w:p>
        </w:tc>
        <w:tc>
          <w:tcPr>
            <w:tcW w:w="1923" w:type="dxa"/>
            <w:shd w:val="clear" w:color="auto" w:fill="E7E6E6" w:themeFill="background2"/>
            <w:vAlign w:val="center"/>
          </w:tcPr>
          <w:p w14:paraId="107A57AD" w14:textId="77777777" w:rsidR="00EE25F0" w:rsidRPr="00C93240" w:rsidRDefault="00EE25F0" w:rsidP="00EE25F0">
            <w:pPr>
              <w:rPr>
                <w:rFonts w:cs="Arial"/>
              </w:rPr>
            </w:pPr>
            <w:r w:rsidRPr="00C93240">
              <w:rPr>
                <w:rFonts w:cs="Arial"/>
              </w:rPr>
              <w:t>Communications Plan</w:t>
            </w:r>
          </w:p>
        </w:tc>
      </w:tr>
      <w:tr w:rsidR="00EE25F0" w:rsidRPr="00C93240" w14:paraId="13E790A3" w14:textId="77777777" w:rsidTr="00DB5299">
        <w:trPr>
          <w:trHeight w:val="694"/>
        </w:trPr>
        <w:tc>
          <w:tcPr>
            <w:tcW w:w="1061" w:type="dxa"/>
            <w:vMerge w:val="restart"/>
            <w:shd w:val="clear" w:color="auto" w:fill="DEEAF6" w:themeFill="accent1" w:themeFillTint="33"/>
            <w:textDirection w:val="btLr"/>
            <w:vAlign w:val="center"/>
          </w:tcPr>
          <w:p w14:paraId="607B01B1" w14:textId="77777777" w:rsidR="00EE25F0" w:rsidRPr="00C93240" w:rsidRDefault="00EE25F0" w:rsidP="00EE25F0">
            <w:pPr>
              <w:ind w:left="113" w:right="113"/>
              <w:jc w:val="center"/>
              <w:rPr>
                <w:rFonts w:cs="Arial"/>
              </w:rPr>
            </w:pPr>
            <w:r w:rsidRPr="00C93240">
              <w:rPr>
                <w:rFonts w:cs="Arial"/>
              </w:rPr>
              <w:t>Working in Partnership</w:t>
            </w:r>
          </w:p>
        </w:tc>
        <w:tc>
          <w:tcPr>
            <w:tcW w:w="6880" w:type="dxa"/>
            <w:shd w:val="clear" w:color="auto" w:fill="E7E6E6" w:themeFill="background2"/>
          </w:tcPr>
          <w:p w14:paraId="69FCCD3F" w14:textId="77777777" w:rsidR="00EE25F0" w:rsidRPr="00C93240" w:rsidRDefault="00EE25F0" w:rsidP="00EE25F0">
            <w:pPr>
              <w:rPr>
                <w:rFonts w:cs="Arial"/>
                <w:iCs/>
                <w:color w:val="000000" w:themeColor="dark1"/>
                <w:kern w:val="24"/>
              </w:rPr>
            </w:pPr>
            <w:r w:rsidRPr="00C93240">
              <w:rPr>
                <w:rFonts w:cs="Arial"/>
              </w:rPr>
              <w:t>4.2.1 Establishes and sustains partnerships that build capability and/or improve performance in priority areas for the school</w:t>
            </w:r>
          </w:p>
        </w:tc>
        <w:tc>
          <w:tcPr>
            <w:tcW w:w="1923" w:type="dxa"/>
            <w:shd w:val="clear" w:color="auto" w:fill="E7E6E6" w:themeFill="background2"/>
            <w:vAlign w:val="center"/>
          </w:tcPr>
          <w:p w14:paraId="225AE3F2" w14:textId="77777777" w:rsidR="00EE25F0" w:rsidRPr="00C93240" w:rsidRDefault="00EE25F0" w:rsidP="00EE25F0">
            <w:pPr>
              <w:rPr>
                <w:rFonts w:cs="Arial"/>
              </w:rPr>
            </w:pPr>
            <w:r w:rsidRPr="00C93240">
              <w:rPr>
                <w:rFonts w:cs="Arial"/>
              </w:rPr>
              <w:t>Sponsor Comments</w:t>
            </w:r>
          </w:p>
        </w:tc>
      </w:tr>
      <w:tr w:rsidR="00EE25F0" w:rsidRPr="00C93240" w14:paraId="3150220C" w14:textId="77777777" w:rsidTr="00DB5299">
        <w:trPr>
          <w:trHeight w:val="788"/>
        </w:trPr>
        <w:tc>
          <w:tcPr>
            <w:tcW w:w="1061" w:type="dxa"/>
            <w:vMerge/>
            <w:shd w:val="clear" w:color="auto" w:fill="DEEAF6" w:themeFill="accent1" w:themeFillTint="33"/>
            <w:textDirection w:val="btLr"/>
            <w:vAlign w:val="center"/>
          </w:tcPr>
          <w:p w14:paraId="35A468E6"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7F59156B" w14:textId="77777777" w:rsidR="00EE25F0" w:rsidRPr="00C93240" w:rsidRDefault="00EE25F0" w:rsidP="00EE25F0">
            <w:pPr>
              <w:ind w:right="35"/>
              <w:rPr>
                <w:rFonts w:cs="Arial"/>
              </w:rPr>
            </w:pPr>
            <w:r w:rsidRPr="00C93240">
              <w:rPr>
                <w:rFonts w:cs="Arial"/>
              </w:rPr>
              <w:t>4.2.2 Evaluates the effectiveness of partnerships in terms of pupil progress and/or attainment</w:t>
            </w:r>
          </w:p>
        </w:tc>
        <w:tc>
          <w:tcPr>
            <w:tcW w:w="1923" w:type="dxa"/>
            <w:shd w:val="clear" w:color="auto" w:fill="E7E6E6" w:themeFill="background2"/>
            <w:vAlign w:val="center"/>
          </w:tcPr>
          <w:p w14:paraId="1797B038" w14:textId="77777777" w:rsidR="00EE25F0" w:rsidRPr="00C93240" w:rsidRDefault="00EE25F0" w:rsidP="00EE25F0">
            <w:pPr>
              <w:rPr>
                <w:rFonts w:cs="Arial"/>
              </w:rPr>
            </w:pPr>
          </w:p>
        </w:tc>
      </w:tr>
      <w:tr w:rsidR="00EE25F0" w:rsidRPr="00C93240" w14:paraId="5763807D" w14:textId="77777777" w:rsidTr="00DB5299">
        <w:trPr>
          <w:cantSplit/>
          <w:trHeight w:val="300"/>
        </w:trPr>
        <w:tc>
          <w:tcPr>
            <w:tcW w:w="9865" w:type="dxa"/>
            <w:gridSpan w:val="3"/>
            <w:shd w:val="clear" w:color="auto" w:fill="DEEAF6" w:themeFill="accent1" w:themeFillTint="33"/>
            <w:vAlign w:val="center"/>
          </w:tcPr>
          <w:p w14:paraId="6A36E7B2" w14:textId="77777777" w:rsidR="00EE25F0" w:rsidRPr="00C93240" w:rsidRDefault="00EE25F0" w:rsidP="00EE25F0">
            <w:pPr>
              <w:jc w:val="center"/>
              <w:rPr>
                <w:rFonts w:cs="Arial"/>
                <w:b/>
              </w:rPr>
            </w:pPr>
            <w:r w:rsidRPr="00C93240">
              <w:rPr>
                <w:rFonts w:cs="Arial"/>
                <w:b/>
              </w:rPr>
              <w:t>PART B</w:t>
            </w:r>
          </w:p>
        </w:tc>
      </w:tr>
      <w:tr w:rsidR="00EE25F0" w:rsidRPr="00C93240" w14:paraId="317721D1" w14:textId="77777777" w:rsidTr="00DB5299">
        <w:trPr>
          <w:trHeight w:val="835"/>
        </w:trPr>
        <w:tc>
          <w:tcPr>
            <w:tcW w:w="1061" w:type="dxa"/>
            <w:vMerge w:val="restart"/>
            <w:shd w:val="clear" w:color="auto" w:fill="DEEAF6" w:themeFill="accent1" w:themeFillTint="33"/>
            <w:textDirection w:val="btLr"/>
            <w:vAlign w:val="center"/>
          </w:tcPr>
          <w:p w14:paraId="1F4519AC" w14:textId="77777777" w:rsidR="00EE25F0" w:rsidRPr="00C93240" w:rsidRDefault="00EE25F0" w:rsidP="00EE25F0">
            <w:pPr>
              <w:ind w:left="113" w:right="113"/>
              <w:jc w:val="center"/>
              <w:rPr>
                <w:rFonts w:cs="Arial"/>
              </w:rPr>
            </w:pPr>
            <w:r w:rsidRPr="00C93240">
              <w:rPr>
                <w:rFonts w:cs="Arial"/>
              </w:rPr>
              <w:t>Managing Resources and Risks</w:t>
            </w:r>
          </w:p>
        </w:tc>
        <w:tc>
          <w:tcPr>
            <w:tcW w:w="6880" w:type="dxa"/>
            <w:shd w:val="clear" w:color="auto" w:fill="E7E6E6" w:themeFill="background2"/>
          </w:tcPr>
          <w:p w14:paraId="38F6A24B" w14:textId="77777777" w:rsidR="00EE25F0" w:rsidRPr="00C93240" w:rsidRDefault="00EE25F0" w:rsidP="00EE25F0">
            <w:pPr>
              <w:ind w:right="492"/>
              <w:rPr>
                <w:rFonts w:cs="Arial"/>
              </w:rPr>
            </w:pPr>
            <w:r w:rsidRPr="00C93240">
              <w:rPr>
                <w:rFonts w:cs="Arial"/>
              </w:rPr>
              <w:t>5.2.1 Analyses the value for money/cost effectiveness of different options and designs a business case for recommended approach</w:t>
            </w:r>
          </w:p>
        </w:tc>
        <w:tc>
          <w:tcPr>
            <w:tcW w:w="1923" w:type="dxa"/>
            <w:shd w:val="clear" w:color="auto" w:fill="E7E6E6" w:themeFill="background2"/>
            <w:vAlign w:val="center"/>
          </w:tcPr>
          <w:p w14:paraId="68BCE3AC" w14:textId="77777777" w:rsidR="00EE25F0" w:rsidRPr="00C93240" w:rsidRDefault="00EE25F0" w:rsidP="00EE25F0">
            <w:pPr>
              <w:rPr>
                <w:rFonts w:cs="Arial"/>
              </w:rPr>
            </w:pPr>
            <w:r w:rsidRPr="00C93240">
              <w:rPr>
                <w:rFonts w:cs="Arial"/>
              </w:rPr>
              <w:t>Business Case</w:t>
            </w:r>
          </w:p>
        </w:tc>
      </w:tr>
      <w:tr w:rsidR="00EE25F0" w:rsidRPr="00C93240" w14:paraId="68C6861E" w14:textId="77777777" w:rsidTr="00DB5299">
        <w:trPr>
          <w:trHeight w:val="690"/>
        </w:trPr>
        <w:tc>
          <w:tcPr>
            <w:tcW w:w="1061" w:type="dxa"/>
            <w:vMerge/>
            <w:shd w:val="clear" w:color="auto" w:fill="DEEAF6" w:themeFill="accent1" w:themeFillTint="33"/>
            <w:textDirection w:val="btLr"/>
            <w:vAlign w:val="center"/>
          </w:tcPr>
          <w:p w14:paraId="42590AB8" w14:textId="77777777" w:rsidR="00EE25F0" w:rsidRPr="00C93240" w:rsidRDefault="00EE25F0" w:rsidP="00EE25F0">
            <w:pPr>
              <w:ind w:left="113" w:right="113"/>
              <w:jc w:val="center"/>
              <w:rPr>
                <w:rFonts w:cs="Arial"/>
              </w:rPr>
            </w:pPr>
          </w:p>
        </w:tc>
        <w:tc>
          <w:tcPr>
            <w:tcW w:w="6880" w:type="dxa"/>
            <w:shd w:val="clear" w:color="auto" w:fill="E7E6E6" w:themeFill="background2"/>
          </w:tcPr>
          <w:p w14:paraId="6CFD0CBB" w14:textId="77777777" w:rsidR="00EE25F0" w:rsidRPr="00C93240" w:rsidRDefault="00EE25F0" w:rsidP="00EE25F0">
            <w:pPr>
              <w:ind w:right="492"/>
              <w:rPr>
                <w:rFonts w:cs="Arial"/>
              </w:rPr>
            </w:pPr>
            <w:r w:rsidRPr="00C93240">
              <w:rPr>
                <w:rFonts w:cs="Arial"/>
              </w:rPr>
              <w:t>5.2.2 Implements a risk management plan that systematically assesses, monitors, mitigates and contingency plans for risks</w:t>
            </w:r>
          </w:p>
        </w:tc>
        <w:tc>
          <w:tcPr>
            <w:tcW w:w="1923" w:type="dxa"/>
            <w:shd w:val="clear" w:color="auto" w:fill="E7E6E6" w:themeFill="background2"/>
            <w:vAlign w:val="center"/>
          </w:tcPr>
          <w:p w14:paraId="42DE649C" w14:textId="77777777" w:rsidR="00EE25F0" w:rsidRPr="00C93240" w:rsidRDefault="00EE25F0" w:rsidP="00EE25F0">
            <w:pPr>
              <w:rPr>
                <w:rFonts w:cs="Arial"/>
              </w:rPr>
            </w:pPr>
            <w:r w:rsidRPr="00C93240">
              <w:rPr>
                <w:rFonts w:cs="Arial"/>
              </w:rPr>
              <w:t>Risk Management Plan</w:t>
            </w:r>
          </w:p>
        </w:tc>
      </w:tr>
      <w:tr w:rsidR="00EE25F0" w:rsidRPr="00C93240" w14:paraId="01472353" w14:textId="77777777" w:rsidTr="00DB5299">
        <w:trPr>
          <w:trHeight w:val="849"/>
        </w:trPr>
        <w:tc>
          <w:tcPr>
            <w:tcW w:w="1061" w:type="dxa"/>
            <w:vMerge w:val="restart"/>
            <w:shd w:val="clear" w:color="auto" w:fill="DEEAF6" w:themeFill="accent1" w:themeFillTint="33"/>
            <w:textDirection w:val="btLr"/>
            <w:vAlign w:val="center"/>
          </w:tcPr>
          <w:p w14:paraId="231417C0" w14:textId="77777777" w:rsidR="00EE25F0" w:rsidRPr="00C93240" w:rsidRDefault="00EE25F0" w:rsidP="00EE25F0">
            <w:pPr>
              <w:ind w:left="113" w:right="113"/>
              <w:jc w:val="center"/>
              <w:rPr>
                <w:rFonts w:cs="Arial"/>
              </w:rPr>
            </w:pPr>
            <w:r w:rsidRPr="00C93240">
              <w:rPr>
                <w:rFonts w:cs="Arial"/>
              </w:rPr>
              <w:t>Increasing Capability</w:t>
            </w:r>
          </w:p>
        </w:tc>
        <w:tc>
          <w:tcPr>
            <w:tcW w:w="6880" w:type="dxa"/>
            <w:shd w:val="clear" w:color="auto" w:fill="E7E6E6" w:themeFill="background2"/>
            <w:vAlign w:val="center"/>
          </w:tcPr>
          <w:p w14:paraId="54DFD4F9" w14:textId="77777777" w:rsidR="00EE25F0" w:rsidRPr="00C93240" w:rsidRDefault="00EE25F0" w:rsidP="00EE25F0">
            <w:pPr>
              <w:ind w:right="492"/>
              <w:rPr>
                <w:rFonts w:cs="Arial"/>
              </w:rPr>
            </w:pPr>
            <w:r w:rsidRPr="00C93240">
              <w:rPr>
                <w:rFonts w:cs="Arial"/>
              </w:rPr>
              <w:t>6.2.1 Analyses key research into and examples of effective professional development and talent management in schools and applies findings to own plans</w:t>
            </w:r>
          </w:p>
        </w:tc>
        <w:tc>
          <w:tcPr>
            <w:tcW w:w="1923" w:type="dxa"/>
            <w:shd w:val="clear" w:color="auto" w:fill="E7E6E6" w:themeFill="background2"/>
            <w:vAlign w:val="center"/>
          </w:tcPr>
          <w:p w14:paraId="29FA4573" w14:textId="77777777" w:rsidR="00EE25F0" w:rsidRPr="00C93240" w:rsidRDefault="00EE25F0" w:rsidP="00EE25F0">
            <w:pPr>
              <w:jc w:val="center"/>
              <w:rPr>
                <w:rFonts w:cs="Arial"/>
              </w:rPr>
            </w:pPr>
          </w:p>
        </w:tc>
      </w:tr>
      <w:tr w:rsidR="00EE25F0" w:rsidRPr="00C93240" w14:paraId="1CC89F91" w14:textId="77777777" w:rsidTr="00DB5299">
        <w:trPr>
          <w:trHeight w:val="741"/>
        </w:trPr>
        <w:tc>
          <w:tcPr>
            <w:tcW w:w="1061" w:type="dxa"/>
            <w:vMerge/>
            <w:shd w:val="clear" w:color="auto" w:fill="DEEAF6" w:themeFill="accent1" w:themeFillTint="33"/>
            <w:vAlign w:val="center"/>
          </w:tcPr>
          <w:p w14:paraId="2122D2C3" w14:textId="77777777" w:rsidR="00EE25F0" w:rsidRPr="00C93240" w:rsidRDefault="00EE25F0" w:rsidP="00EE25F0">
            <w:pPr>
              <w:jc w:val="center"/>
              <w:rPr>
                <w:rFonts w:cs="Arial"/>
              </w:rPr>
            </w:pPr>
          </w:p>
        </w:tc>
        <w:tc>
          <w:tcPr>
            <w:tcW w:w="6880" w:type="dxa"/>
            <w:shd w:val="clear" w:color="auto" w:fill="E7E6E6" w:themeFill="background2"/>
            <w:vAlign w:val="center"/>
          </w:tcPr>
          <w:p w14:paraId="4FFC51BD" w14:textId="77777777" w:rsidR="00EE25F0" w:rsidRPr="00C93240" w:rsidRDefault="00EE25F0" w:rsidP="00EE25F0">
            <w:pPr>
              <w:ind w:right="492"/>
              <w:rPr>
                <w:rFonts w:cs="Arial"/>
              </w:rPr>
            </w:pPr>
            <w:r w:rsidRPr="00C93240">
              <w:rPr>
                <w:rFonts w:cs="Arial"/>
              </w:rPr>
              <w:t>6.2.2 Analyses how professional development provision may need to change over time and applies findings to own plans</w:t>
            </w:r>
          </w:p>
        </w:tc>
        <w:tc>
          <w:tcPr>
            <w:tcW w:w="1923" w:type="dxa"/>
            <w:shd w:val="clear" w:color="auto" w:fill="E7E6E6" w:themeFill="background2"/>
            <w:vAlign w:val="center"/>
          </w:tcPr>
          <w:p w14:paraId="1DD8AF45" w14:textId="77777777" w:rsidR="00EE25F0" w:rsidRPr="00C93240" w:rsidRDefault="00EE25F0" w:rsidP="00EE25F0">
            <w:pPr>
              <w:jc w:val="center"/>
              <w:rPr>
                <w:rFonts w:cs="Arial"/>
              </w:rPr>
            </w:pPr>
          </w:p>
        </w:tc>
      </w:tr>
    </w:tbl>
    <w:p w14:paraId="579E4BAD" w14:textId="77777777" w:rsidR="00EE25F0" w:rsidRDefault="00EE25F0" w:rsidP="00EE25F0">
      <w:pPr>
        <w:widowControl/>
        <w:overflowPunct/>
        <w:autoSpaceDE/>
        <w:autoSpaceDN/>
        <w:adjustRightInd/>
        <w:spacing w:after="160" w:line="259" w:lineRule="auto"/>
        <w:textAlignment w:val="auto"/>
        <w:rPr>
          <w:b/>
          <w:sz w:val="32"/>
          <w:szCs w:val="32"/>
        </w:rPr>
      </w:pPr>
      <w:r>
        <w:rPr>
          <w:b/>
          <w:sz w:val="32"/>
          <w:szCs w:val="32"/>
        </w:rPr>
        <w:br w:type="page"/>
      </w:r>
    </w:p>
    <w:p w14:paraId="6ECA090E" w14:textId="77777777" w:rsidR="00EE25F0" w:rsidRPr="00CE568E" w:rsidRDefault="00EE25F0" w:rsidP="00CE568E">
      <w:pPr>
        <w:rPr>
          <w:b/>
          <w:sz w:val="26"/>
        </w:rPr>
      </w:pPr>
      <w:r w:rsidRPr="00CE568E">
        <w:rPr>
          <w:b/>
          <w:sz w:val="26"/>
        </w:rPr>
        <w:lastRenderedPageBreak/>
        <w:t>NPQH Assessment Tasks Description</w:t>
      </w:r>
    </w:p>
    <w:p w14:paraId="57CA5CCA" w14:textId="77777777" w:rsidR="00CE568E" w:rsidRDefault="00CE568E" w:rsidP="00EE25F0">
      <w:pPr>
        <w:rPr>
          <w:rFonts w:cs="Arial"/>
          <w:b/>
        </w:rPr>
      </w:pPr>
    </w:p>
    <w:p w14:paraId="09569138" w14:textId="77777777" w:rsidR="00EE25F0" w:rsidRPr="00CE568E" w:rsidRDefault="00EE25F0" w:rsidP="00EE25F0">
      <w:pPr>
        <w:rPr>
          <w:rFonts w:cs="Arial"/>
        </w:rPr>
      </w:pPr>
      <w:r w:rsidRPr="00CE568E">
        <w:rPr>
          <w:rFonts w:cs="Arial"/>
          <w:b/>
        </w:rPr>
        <w:t xml:space="preserve">Project Theme: </w:t>
      </w:r>
    </w:p>
    <w:p w14:paraId="590DD108" w14:textId="77777777" w:rsidR="004F46F2" w:rsidRPr="004F46F2" w:rsidRDefault="004F46F2" w:rsidP="004F46F2">
      <w:pPr>
        <w:pStyle w:val="ListParagraph"/>
        <w:ind w:left="360"/>
        <w:contextualSpacing/>
        <w:rPr>
          <w:rFonts w:cs="Arial"/>
          <w:sz w:val="10"/>
          <w:szCs w:val="22"/>
        </w:rPr>
      </w:pPr>
    </w:p>
    <w:p w14:paraId="021908E3" w14:textId="77777777" w:rsidR="00EE25F0" w:rsidRPr="00CE568E" w:rsidRDefault="00EE25F0" w:rsidP="00D57BE9">
      <w:pPr>
        <w:pStyle w:val="ListParagraph"/>
        <w:numPr>
          <w:ilvl w:val="0"/>
          <w:numId w:val="40"/>
        </w:numPr>
        <w:contextualSpacing/>
        <w:rPr>
          <w:rFonts w:cs="Arial"/>
          <w:szCs w:val="22"/>
        </w:rPr>
      </w:pPr>
      <w:r w:rsidRPr="00CE568E">
        <w:rPr>
          <w:rFonts w:cs="Arial"/>
          <w:szCs w:val="22"/>
        </w:rPr>
        <w:t>Leading a whole-school change programme (4,000 words)</w:t>
      </w:r>
    </w:p>
    <w:p w14:paraId="15768BF0" w14:textId="77777777" w:rsidR="00EE25F0" w:rsidRPr="00CE568E" w:rsidRDefault="00EE25F0" w:rsidP="00D57BE9">
      <w:pPr>
        <w:pStyle w:val="ListParagraph"/>
        <w:numPr>
          <w:ilvl w:val="0"/>
          <w:numId w:val="40"/>
        </w:numPr>
        <w:contextualSpacing/>
        <w:rPr>
          <w:rFonts w:cs="Arial"/>
          <w:szCs w:val="22"/>
        </w:rPr>
      </w:pPr>
      <w:r w:rsidRPr="00CE568E">
        <w:rPr>
          <w:rFonts w:cs="Arial"/>
          <w:szCs w:val="22"/>
        </w:rPr>
        <w:t>Designing an action plan to meet my placement school’s resourcing and capability needs (2,500 words)</w:t>
      </w:r>
    </w:p>
    <w:p w14:paraId="7FE334C0" w14:textId="77777777" w:rsidR="00EE25F0" w:rsidRPr="00CE568E" w:rsidRDefault="00EE25F0" w:rsidP="00EE25F0">
      <w:pPr>
        <w:rPr>
          <w:rFonts w:cs="Arial"/>
        </w:rPr>
      </w:pP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13"/>
      </w:tblGrid>
      <w:tr w:rsidR="00EE25F0" w:rsidRPr="00CE568E" w14:paraId="43DA163C" w14:textId="77777777" w:rsidTr="00CE568E">
        <w:trPr>
          <w:trHeight w:val="319"/>
          <w:jc w:val="center"/>
        </w:trPr>
        <w:tc>
          <w:tcPr>
            <w:tcW w:w="4139" w:type="dxa"/>
          </w:tcPr>
          <w:p w14:paraId="4A6BB44B"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Project 1 (Own school)</w:t>
            </w:r>
          </w:p>
        </w:tc>
        <w:tc>
          <w:tcPr>
            <w:tcW w:w="3913" w:type="dxa"/>
          </w:tcPr>
          <w:p w14:paraId="20F0758B" w14:textId="77777777" w:rsidR="00EE25F0" w:rsidRPr="00CE568E" w:rsidRDefault="00EE25F0" w:rsidP="00EE25F0">
            <w:pPr>
              <w:widowControl/>
              <w:overflowPunct/>
              <w:autoSpaceDE/>
              <w:autoSpaceDN/>
              <w:adjustRightInd/>
              <w:spacing w:after="160" w:line="259" w:lineRule="auto"/>
              <w:jc w:val="center"/>
              <w:textAlignment w:val="auto"/>
              <w:rPr>
                <w:rFonts w:cs="Arial"/>
                <w:b/>
              </w:rPr>
            </w:pPr>
            <w:r w:rsidRPr="00CE568E">
              <w:rPr>
                <w:rFonts w:cs="Arial"/>
                <w:b/>
              </w:rPr>
              <w:t>Project 2 (Placement school)</w:t>
            </w:r>
          </w:p>
        </w:tc>
      </w:tr>
      <w:tr w:rsidR="00EE25F0" w:rsidRPr="00CE568E" w14:paraId="5970645A" w14:textId="77777777" w:rsidTr="00CE568E">
        <w:trPr>
          <w:trHeight w:val="330"/>
          <w:jc w:val="center"/>
        </w:trPr>
        <w:tc>
          <w:tcPr>
            <w:tcW w:w="4139" w:type="dxa"/>
            <w:vAlign w:val="center"/>
          </w:tcPr>
          <w:p w14:paraId="2093D33E"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 xml:space="preserve">Strategy and Improvement </w:t>
            </w:r>
          </w:p>
        </w:tc>
        <w:tc>
          <w:tcPr>
            <w:tcW w:w="3913" w:type="dxa"/>
            <w:vAlign w:val="center"/>
          </w:tcPr>
          <w:p w14:paraId="621BA406"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Managing Resources and Risks</w:t>
            </w:r>
          </w:p>
        </w:tc>
      </w:tr>
      <w:tr w:rsidR="00EE25F0" w:rsidRPr="00CE568E" w14:paraId="221E13E7" w14:textId="77777777" w:rsidTr="00CE568E">
        <w:trPr>
          <w:trHeight w:val="319"/>
          <w:jc w:val="center"/>
        </w:trPr>
        <w:tc>
          <w:tcPr>
            <w:tcW w:w="4139" w:type="dxa"/>
            <w:vAlign w:val="center"/>
          </w:tcPr>
          <w:p w14:paraId="47C6B94C"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Teaching and Curriculum Excellence</w:t>
            </w:r>
          </w:p>
        </w:tc>
        <w:tc>
          <w:tcPr>
            <w:tcW w:w="3913" w:type="dxa"/>
            <w:vAlign w:val="center"/>
          </w:tcPr>
          <w:p w14:paraId="2DBF61F7"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Increasing Capability</w:t>
            </w:r>
          </w:p>
        </w:tc>
      </w:tr>
      <w:tr w:rsidR="00EE25F0" w:rsidRPr="00CE568E" w14:paraId="1E53EE68" w14:textId="77777777" w:rsidTr="00CE568E">
        <w:trPr>
          <w:trHeight w:val="330"/>
          <w:jc w:val="center"/>
        </w:trPr>
        <w:tc>
          <w:tcPr>
            <w:tcW w:w="4139" w:type="dxa"/>
            <w:vAlign w:val="center"/>
          </w:tcPr>
          <w:p w14:paraId="76EE5038"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Leading with Impact</w:t>
            </w:r>
          </w:p>
        </w:tc>
        <w:tc>
          <w:tcPr>
            <w:tcW w:w="3913" w:type="dxa"/>
            <w:vAlign w:val="center"/>
          </w:tcPr>
          <w:p w14:paraId="2F88633D" w14:textId="77777777" w:rsidR="00EE25F0" w:rsidRPr="00CE568E" w:rsidRDefault="00EE25F0" w:rsidP="00EE25F0">
            <w:pPr>
              <w:widowControl/>
              <w:overflowPunct/>
              <w:autoSpaceDE/>
              <w:autoSpaceDN/>
              <w:adjustRightInd/>
              <w:spacing w:after="160" w:line="259" w:lineRule="auto"/>
              <w:textAlignment w:val="auto"/>
              <w:rPr>
                <w:rFonts w:cs="Arial"/>
              </w:rPr>
            </w:pPr>
          </w:p>
        </w:tc>
      </w:tr>
      <w:tr w:rsidR="00EE25F0" w:rsidRPr="00CE568E" w14:paraId="51FD72C2" w14:textId="77777777" w:rsidTr="00CE568E">
        <w:trPr>
          <w:trHeight w:val="319"/>
          <w:jc w:val="center"/>
        </w:trPr>
        <w:tc>
          <w:tcPr>
            <w:tcW w:w="4139" w:type="dxa"/>
            <w:vAlign w:val="center"/>
          </w:tcPr>
          <w:p w14:paraId="14EDDE0E" w14:textId="77777777" w:rsidR="00EE25F0" w:rsidRPr="00CE568E" w:rsidRDefault="00EE25F0" w:rsidP="00EE25F0">
            <w:pPr>
              <w:widowControl/>
              <w:overflowPunct/>
              <w:autoSpaceDE/>
              <w:autoSpaceDN/>
              <w:adjustRightInd/>
              <w:spacing w:after="160" w:line="259" w:lineRule="auto"/>
              <w:textAlignment w:val="auto"/>
              <w:rPr>
                <w:rFonts w:cs="Arial"/>
              </w:rPr>
            </w:pPr>
            <w:r w:rsidRPr="00CE568E">
              <w:t>Working in Partnership</w:t>
            </w:r>
          </w:p>
        </w:tc>
        <w:tc>
          <w:tcPr>
            <w:tcW w:w="3913" w:type="dxa"/>
            <w:vAlign w:val="center"/>
          </w:tcPr>
          <w:p w14:paraId="046C8380" w14:textId="77777777" w:rsidR="00EE25F0" w:rsidRPr="00CE568E" w:rsidRDefault="00EE25F0" w:rsidP="00EE25F0">
            <w:pPr>
              <w:widowControl/>
              <w:overflowPunct/>
              <w:autoSpaceDE/>
              <w:autoSpaceDN/>
              <w:adjustRightInd/>
              <w:spacing w:after="160" w:line="259" w:lineRule="auto"/>
              <w:textAlignment w:val="auto"/>
              <w:rPr>
                <w:rFonts w:cs="Arial"/>
              </w:rPr>
            </w:pPr>
          </w:p>
        </w:tc>
      </w:tr>
    </w:tbl>
    <w:p w14:paraId="03284B3B" w14:textId="77777777" w:rsidR="00EE25F0" w:rsidRPr="00CE568E" w:rsidRDefault="00EE25F0" w:rsidP="00EE25F0">
      <w:pPr>
        <w:widowControl/>
        <w:overflowPunct/>
        <w:autoSpaceDE/>
        <w:autoSpaceDN/>
        <w:adjustRightInd/>
        <w:spacing w:after="160" w:line="259" w:lineRule="auto"/>
        <w:textAlignment w:val="auto"/>
        <w:rPr>
          <w:rFonts w:cs="Arial"/>
          <w:b/>
        </w:rPr>
      </w:pPr>
      <w:r w:rsidRPr="00CE568E">
        <w:rPr>
          <w:rFonts w:cs="Arial"/>
          <w:b/>
        </w:rPr>
        <w:t>Content Areas Assessed</w:t>
      </w:r>
      <w:r w:rsidRPr="00CE568E">
        <w:rPr>
          <w:rFonts w:cs="Arial"/>
        </w:rPr>
        <w:t>:</w:t>
      </w:r>
      <w:r w:rsidRPr="00CE568E">
        <w:rPr>
          <w:rFonts w:cs="Arial"/>
          <w:b/>
        </w:rPr>
        <w:t xml:space="preserve"> </w:t>
      </w:r>
    </w:p>
    <w:p w14:paraId="3BDAC63D" w14:textId="77777777" w:rsidR="00EE25F0" w:rsidRPr="00CE568E" w:rsidRDefault="00EE25F0" w:rsidP="00EE25F0">
      <w:pPr>
        <w:widowControl/>
        <w:overflowPunct/>
        <w:autoSpaceDE/>
        <w:autoSpaceDN/>
        <w:adjustRightInd/>
        <w:spacing w:after="160" w:line="259" w:lineRule="auto"/>
        <w:textAlignment w:val="auto"/>
        <w:rPr>
          <w:rFonts w:cs="Arial"/>
        </w:rPr>
      </w:pPr>
    </w:p>
    <w:p w14:paraId="52F3E7A8" w14:textId="77777777" w:rsidR="00EE25F0" w:rsidRPr="00CE568E" w:rsidRDefault="00EE25F0" w:rsidP="00EE25F0">
      <w:pPr>
        <w:rPr>
          <w:rFonts w:cs="Arial"/>
        </w:rPr>
      </w:pPr>
    </w:p>
    <w:p w14:paraId="720AEC2C" w14:textId="77777777" w:rsidR="00EE25F0" w:rsidRPr="00CE568E" w:rsidRDefault="00EE25F0" w:rsidP="00EE25F0">
      <w:pPr>
        <w:rPr>
          <w:rFonts w:cs="Arial"/>
        </w:rPr>
      </w:pPr>
    </w:p>
    <w:p w14:paraId="28135384" w14:textId="77777777" w:rsidR="00EE25F0" w:rsidRPr="00CE568E" w:rsidRDefault="00EE25F0" w:rsidP="00EE25F0">
      <w:pPr>
        <w:rPr>
          <w:rFonts w:cs="Arial"/>
        </w:rPr>
      </w:pPr>
    </w:p>
    <w:p w14:paraId="0877A86D" w14:textId="77777777" w:rsidR="00EE25F0" w:rsidRPr="00CE568E" w:rsidRDefault="00EE25F0" w:rsidP="00EE25F0">
      <w:pPr>
        <w:rPr>
          <w:rFonts w:cs="Arial"/>
        </w:rPr>
      </w:pPr>
    </w:p>
    <w:p w14:paraId="71851D49" w14:textId="77777777" w:rsidR="00EE25F0" w:rsidRPr="00CE568E" w:rsidRDefault="00EE25F0" w:rsidP="00EE25F0">
      <w:pPr>
        <w:rPr>
          <w:rFonts w:cs="Arial"/>
        </w:rPr>
      </w:pPr>
    </w:p>
    <w:p w14:paraId="1AC1627F" w14:textId="77777777" w:rsidR="00EE25F0" w:rsidRPr="00CE568E" w:rsidRDefault="00EE25F0" w:rsidP="00EE25F0">
      <w:pPr>
        <w:rPr>
          <w:rFonts w:cs="Arial"/>
          <w:b/>
        </w:rPr>
      </w:pPr>
    </w:p>
    <w:p w14:paraId="07EC680C" w14:textId="77777777" w:rsidR="00CE568E" w:rsidRDefault="00CE568E" w:rsidP="00EE25F0">
      <w:pPr>
        <w:rPr>
          <w:rFonts w:cs="Arial"/>
          <w:b/>
        </w:rPr>
      </w:pPr>
    </w:p>
    <w:p w14:paraId="136059E5" w14:textId="77777777" w:rsidR="00CE568E" w:rsidRDefault="00CE568E" w:rsidP="00EE25F0">
      <w:pPr>
        <w:rPr>
          <w:rFonts w:cs="Arial"/>
          <w:b/>
        </w:rPr>
      </w:pPr>
    </w:p>
    <w:p w14:paraId="72656F3E" w14:textId="77777777" w:rsidR="00CE568E" w:rsidRDefault="00CE568E" w:rsidP="00EE25F0">
      <w:pPr>
        <w:rPr>
          <w:rFonts w:cs="Arial"/>
          <w:b/>
        </w:rPr>
      </w:pPr>
    </w:p>
    <w:p w14:paraId="3869A18C" w14:textId="77777777" w:rsidR="00EE25F0" w:rsidRPr="00CE568E" w:rsidRDefault="00EE25F0" w:rsidP="00EE25F0">
      <w:pPr>
        <w:rPr>
          <w:rFonts w:cs="Arial"/>
          <w:b/>
        </w:rPr>
      </w:pPr>
      <w:r w:rsidRPr="00CE568E">
        <w:rPr>
          <w:rFonts w:cs="Arial"/>
          <w:b/>
        </w:rPr>
        <w:t>Task 1 - Participants must:</w:t>
      </w:r>
    </w:p>
    <w:p w14:paraId="476753C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Lead </w:t>
      </w:r>
      <w:r w:rsidRPr="00CE568E">
        <w:rPr>
          <w:rFonts w:cs="Arial"/>
          <w:szCs w:val="22"/>
        </w:rPr>
        <w:t>change programme at whole-school level, lasting at least 2 terms, to improve pupil progress and attainment.</w:t>
      </w:r>
    </w:p>
    <w:p w14:paraId="62068E14"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Present</w:t>
      </w:r>
      <w:r w:rsidRPr="00CE568E">
        <w:rPr>
          <w:rFonts w:cs="Arial"/>
          <w:szCs w:val="22"/>
        </w:rPr>
        <w:t xml:space="preserve"> the plan to the Governing board prior to implementation,  and gather their feedback.</w:t>
      </w:r>
    </w:p>
    <w:p w14:paraId="30856E5B" w14:textId="77777777" w:rsidR="00EE25F0" w:rsidRPr="00CE568E" w:rsidRDefault="00EE25F0" w:rsidP="00D57BE9">
      <w:pPr>
        <w:pStyle w:val="ListParagraph"/>
        <w:widowControl/>
        <w:numPr>
          <w:ilvl w:val="0"/>
          <w:numId w:val="30"/>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a written account of the project to the provider for assessment, which aims to evidence the criteria indicated. This should cover the design, implementation and evaluation of the programme.</w:t>
      </w:r>
    </w:p>
    <w:p w14:paraId="09E771C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Submit </w:t>
      </w:r>
      <w:r w:rsidRPr="00CE568E">
        <w:rPr>
          <w:rFonts w:cs="Arial"/>
          <w:szCs w:val="22"/>
        </w:rPr>
        <w:t>supporting documents/material as evidence where indicated below. Supporting evidence must be concise and directly related to the candidate’s project and corresponding assessment criterion.</w:t>
      </w:r>
    </w:p>
    <w:p w14:paraId="0F04952B"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of </w:t>
      </w:r>
      <w:r w:rsidRPr="00CE568E">
        <w:rPr>
          <w:rFonts w:cs="Arial"/>
          <w:b/>
          <w:szCs w:val="22"/>
        </w:rPr>
        <w:t>4,000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3DDB5D1A" w14:textId="77777777" w:rsidR="00EE25F0" w:rsidRPr="00CE568E" w:rsidRDefault="00EE25F0" w:rsidP="00EE25F0">
      <w:pPr>
        <w:rPr>
          <w:rFonts w:cs="Arial"/>
        </w:rPr>
      </w:pPr>
    </w:p>
    <w:p w14:paraId="238F770E" w14:textId="77777777" w:rsidR="00EE25F0" w:rsidRPr="00CE568E" w:rsidRDefault="00EE25F0" w:rsidP="00EE25F0">
      <w:pPr>
        <w:rPr>
          <w:rFonts w:cs="Arial"/>
          <w:b/>
          <w:u w:val="single"/>
        </w:rPr>
      </w:pPr>
      <w:r w:rsidRPr="00CE568E">
        <w:rPr>
          <w:rFonts w:cs="Arial"/>
          <w:b/>
        </w:rPr>
        <w:t>Task 2 - Participants must:</w:t>
      </w:r>
    </w:p>
    <w:p w14:paraId="51D707F0"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Undertake</w:t>
      </w:r>
      <w:r w:rsidRPr="00CE568E">
        <w:rPr>
          <w:rFonts w:cs="Arial"/>
          <w:szCs w:val="22"/>
        </w:rPr>
        <w:t xml:space="preserve"> a placement in a contrasting school (for example, by performance, pupil profile, geography etc.), lasting at least 9 working days.</w:t>
      </w:r>
    </w:p>
    <w:p w14:paraId="41585057"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Research</w:t>
      </w:r>
      <w:r w:rsidRPr="00CE568E">
        <w:rPr>
          <w:rFonts w:cs="Arial"/>
          <w:szCs w:val="22"/>
        </w:rPr>
        <w:t xml:space="preserve"> the placement school’s current and/or projected resource and capability challenges, and </w:t>
      </w:r>
      <w:r w:rsidRPr="00CE568E">
        <w:rPr>
          <w:rFonts w:cs="Arial"/>
          <w:b/>
          <w:szCs w:val="22"/>
        </w:rPr>
        <w:t>design</w:t>
      </w:r>
      <w:r w:rsidRPr="00CE568E">
        <w:rPr>
          <w:rFonts w:cs="Arial"/>
          <w:szCs w:val="22"/>
        </w:rPr>
        <w:t xml:space="preserve"> an action plan to address these.</w:t>
      </w:r>
    </w:p>
    <w:p w14:paraId="740EDE63"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Present</w:t>
      </w:r>
      <w:r w:rsidRPr="00CE568E">
        <w:rPr>
          <w:rFonts w:cs="Arial"/>
          <w:szCs w:val="22"/>
        </w:rPr>
        <w:t xml:space="preserve"> the plan to the placement school’s governing board and gather their feedback.</w:t>
      </w:r>
    </w:p>
    <w:p w14:paraId="7976726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a written account of the project to the provider for assessment, which aims to evidence the criteria indicated</w:t>
      </w:r>
    </w:p>
    <w:p w14:paraId="5010A02E"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Submit</w:t>
      </w:r>
      <w:r w:rsidRPr="00CE568E">
        <w:rPr>
          <w:rFonts w:cs="Arial"/>
          <w:szCs w:val="22"/>
        </w:rPr>
        <w:t xml:space="preserve"> supporting documents/material as evidence where indicated below. Supporting evidence must be concise and directly related to the candidate’s project and corresponding assessment criterion.</w:t>
      </w:r>
    </w:p>
    <w:p w14:paraId="28DDE3C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Not exceed</w:t>
      </w:r>
      <w:r w:rsidRPr="00CE568E">
        <w:rPr>
          <w:rFonts w:cs="Arial"/>
          <w:szCs w:val="22"/>
        </w:rPr>
        <w:t xml:space="preserve"> a total word count of</w:t>
      </w:r>
      <w:r w:rsidRPr="00CE568E">
        <w:rPr>
          <w:rFonts w:cs="Arial"/>
          <w:b/>
          <w:szCs w:val="22"/>
        </w:rPr>
        <w:t xml:space="preserve"> 2,500</w:t>
      </w:r>
      <w:r w:rsidRPr="00CE568E">
        <w:rPr>
          <w:rFonts w:cs="Arial"/>
          <w:szCs w:val="22"/>
        </w:rPr>
        <w:t xml:space="preserve">, </w:t>
      </w:r>
      <w:r w:rsidRPr="00CE568E">
        <w:rPr>
          <w:rFonts w:cs="Arial"/>
          <w:szCs w:val="22"/>
          <w:u w:val="single"/>
        </w:rPr>
        <w:t>excluding</w:t>
      </w:r>
      <w:r w:rsidRPr="00CE568E">
        <w:rPr>
          <w:rFonts w:cs="Arial"/>
          <w:szCs w:val="22"/>
        </w:rPr>
        <w:t xml:space="preserve"> supporting documents or annexes</w:t>
      </w:r>
    </w:p>
    <w:p w14:paraId="6378CFD7" w14:textId="77777777" w:rsidR="00EE25F0" w:rsidRPr="00CE568E" w:rsidRDefault="00EE25F0" w:rsidP="00EE25F0">
      <w:pPr>
        <w:rPr>
          <w:rFonts w:cs="Arial"/>
        </w:rPr>
      </w:pPr>
    </w:p>
    <w:p w14:paraId="2CCA56EE" w14:textId="77777777" w:rsidR="00EE25F0" w:rsidRPr="00CE568E" w:rsidRDefault="00EE25F0" w:rsidP="00EE25F0">
      <w:pPr>
        <w:rPr>
          <w:rFonts w:cs="Arial"/>
          <w:b/>
        </w:rPr>
      </w:pPr>
      <w:r w:rsidRPr="00CE568E">
        <w:rPr>
          <w:rFonts w:cs="Arial"/>
          <w:b/>
        </w:rPr>
        <w:t>Providers must:</w:t>
      </w:r>
    </w:p>
    <w:p w14:paraId="6975AA8C"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Assess</w:t>
      </w:r>
      <w:r w:rsidRPr="00CE568E">
        <w:rPr>
          <w:rFonts w:cs="Arial"/>
          <w:szCs w:val="22"/>
        </w:rPr>
        <w:t xml:space="preserve"> project scripts and supporting evidence in accordance with a mark scheme that will be provided by DfE.</w:t>
      </w:r>
    </w:p>
    <w:p w14:paraId="621C9EA4" w14:textId="77777777" w:rsidR="00EE25F0" w:rsidRPr="00CE568E" w:rsidRDefault="00EE25F0" w:rsidP="00D57BE9">
      <w:pPr>
        <w:pStyle w:val="ListParagraph"/>
        <w:widowControl/>
        <w:numPr>
          <w:ilvl w:val="0"/>
          <w:numId w:val="31"/>
        </w:numPr>
        <w:overflowPunct/>
        <w:autoSpaceDE/>
        <w:autoSpaceDN/>
        <w:adjustRightInd/>
        <w:contextualSpacing/>
        <w:textAlignment w:val="auto"/>
        <w:rPr>
          <w:rFonts w:cs="Arial"/>
          <w:szCs w:val="22"/>
        </w:rPr>
      </w:pPr>
      <w:r w:rsidRPr="00CE568E">
        <w:rPr>
          <w:rFonts w:cs="Arial"/>
          <w:b/>
          <w:szCs w:val="22"/>
        </w:rPr>
        <w:t xml:space="preserve">Identify </w:t>
      </w:r>
      <w:r w:rsidRPr="00CE568E">
        <w:rPr>
          <w:rFonts w:cs="Arial"/>
          <w:szCs w:val="22"/>
        </w:rPr>
        <w:t>a suitable school placement for Task 2, working with the candidate.</w:t>
      </w:r>
    </w:p>
    <w:p w14:paraId="7EFED4FD" w14:textId="77777777" w:rsidR="00EE25F0" w:rsidRPr="00CE568E" w:rsidRDefault="00EE25F0" w:rsidP="00D57BE9">
      <w:pPr>
        <w:pStyle w:val="ListParagraph"/>
        <w:numPr>
          <w:ilvl w:val="0"/>
          <w:numId w:val="31"/>
        </w:numPr>
        <w:contextualSpacing/>
        <w:rPr>
          <w:szCs w:val="22"/>
        </w:rPr>
      </w:pPr>
      <w:r w:rsidRPr="00CE568E">
        <w:rPr>
          <w:rFonts w:cs="Arial"/>
          <w:b/>
          <w:szCs w:val="22"/>
        </w:rPr>
        <w:t>Comply</w:t>
      </w:r>
      <w:r w:rsidRPr="00CE568E">
        <w:rPr>
          <w:rFonts w:cs="Arial"/>
          <w:szCs w:val="22"/>
        </w:rPr>
        <w:t xml:space="preserve"> assessment requirements, including peer moderation, as described in the Quality Framework.</w:t>
      </w:r>
    </w:p>
    <w:p w14:paraId="113DDED5" w14:textId="77777777" w:rsidR="00F06236" w:rsidRPr="00DC6550" w:rsidRDefault="00F06236" w:rsidP="00F06236">
      <w:pPr>
        <w:pStyle w:val="ListParagraph"/>
        <w:ind w:left="360"/>
        <w:contextualSpacing/>
        <w:rPr>
          <w:sz w:val="26"/>
          <w:szCs w:val="26"/>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1129"/>
        <w:gridCol w:w="7938"/>
        <w:gridCol w:w="1707"/>
      </w:tblGrid>
      <w:tr w:rsidR="00EE25F0" w:rsidRPr="00C93240" w14:paraId="63F21060" w14:textId="77777777" w:rsidTr="00DB5299">
        <w:trPr>
          <w:jc w:val="center"/>
        </w:trPr>
        <w:tc>
          <w:tcPr>
            <w:tcW w:w="1129" w:type="dxa"/>
            <w:shd w:val="clear" w:color="auto" w:fill="DEEAF6" w:themeFill="accent1" w:themeFillTint="33"/>
            <w:vAlign w:val="center"/>
          </w:tcPr>
          <w:p w14:paraId="0D9A3AAB" w14:textId="77777777" w:rsidR="00EE25F0" w:rsidRPr="00C93240" w:rsidRDefault="00EE25F0" w:rsidP="00EE25F0">
            <w:pPr>
              <w:jc w:val="center"/>
              <w:rPr>
                <w:rFonts w:cs="Arial"/>
                <w:b/>
              </w:rPr>
            </w:pPr>
            <w:r w:rsidRPr="00C93240">
              <w:br w:type="page"/>
            </w:r>
            <w:r w:rsidRPr="00C93240">
              <w:rPr>
                <w:rFonts w:cs="Arial"/>
                <w:b/>
              </w:rPr>
              <w:t>Content Area</w:t>
            </w:r>
          </w:p>
        </w:tc>
        <w:tc>
          <w:tcPr>
            <w:tcW w:w="7938" w:type="dxa"/>
            <w:shd w:val="clear" w:color="auto" w:fill="DEEAF6" w:themeFill="accent1" w:themeFillTint="33"/>
            <w:vAlign w:val="center"/>
          </w:tcPr>
          <w:p w14:paraId="70C968D1" w14:textId="77777777" w:rsidR="00EE25F0" w:rsidRPr="00C93240" w:rsidRDefault="00EE25F0" w:rsidP="00EE25F0">
            <w:pPr>
              <w:jc w:val="center"/>
              <w:rPr>
                <w:rFonts w:cs="Arial"/>
                <w:b/>
              </w:rPr>
            </w:pPr>
            <w:r w:rsidRPr="00C93240">
              <w:rPr>
                <w:rFonts w:cs="Arial"/>
                <w:b/>
              </w:rPr>
              <w:t>NPQH Assessment Criteria</w:t>
            </w:r>
          </w:p>
        </w:tc>
        <w:tc>
          <w:tcPr>
            <w:tcW w:w="1707" w:type="dxa"/>
            <w:shd w:val="clear" w:color="auto" w:fill="DEEAF6" w:themeFill="accent1" w:themeFillTint="33"/>
            <w:vAlign w:val="center"/>
          </w:tcPr>
          <w:p w14:paraId="79C70AB1"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1F8E463D" w14:textId="77777777" w:rsidTr="00DB5299">
        <w:trPr>
          <w:trHeight w:val="567"/>
          <w:jc w:val="center"/>
        </w:trPr>
        <w:tc>
          <w:tcPr>
            <w:tcW w:w="10774" w:type="dxa"/>
            <w:gridSpan w:val="3"/>
            <w:shd w:val="clear" w:color="auto" w:fill="DEEAF6" w:themeFill="accent1" w:themeFillTint="33"/>
            <w:vAlign w:val="center"/>
          </w:tcPr>
          <w:p w14:paraId="586B1840" w14:textId="77777777" w:rsidR="00EE25F0" w:rsidRPr="00C93240" w:rsidRDefault="00EE25F0" w:rsidP="00EE25F0">
            <w:pPr>
              <w:jc w:val="center"/>
              <w:rPr>
                <w:rFonts w:cs="Arial"/>
                <w:b/>
              </w:rPr>
            </w:pPr>
            <w:r w:rsidRPr="00C93240">
              <w:rPr>
                <w:rFonts w:cs="Arial"/>
                <w:b/>
              </w:rPr>
              <w:t>TASK 1</w:t>
            </w:r>
          </w:p>
        </w:tc>
      </w:tr>
      <w:tr w:rsidR="00EE25F0" w:rsidRPr="00C93240" w14:paraId="7EB35E03" w14:textId="77777777" w:rsidTr="00DB5299">
        <w:trPr>
          <w:trHeight w:val="530"/>
          <w:jc w:val="center"/>
        </w:trPr>
        <w:tc>
          <w:tcPr>
            <w:tcW w:w="1129" w:type="dxa"/>
            <w:vMerge w:val="restart"/>
            <w:shd w:val="clear" w:color="auto" w:fill="DEEAF6" w:themeFill="accent1" w:themeFillTint="33"/>
            <w:textDirection w:val="btLr"/>
            <w:vAlign w:val="center"/>
          </w:tcPr>
          <w:p w14:paraId="302956B9" w14:textId="77777777" w:rsidR="00EE25F0" w:rsidRPr="00C93240" w:rsidRDefault="00EE25F0" w:rsidP="00EE25F0">
            <w:pPr>
              <w:ind w:left="113" w:right="113"/>
              <w:jc w:val="center"/>
              <w:rPr>
                <w:rFonts w:cs="Arial"/>
              </w:rPr>
            </w:pPr>
            <w:r w:rsidRPr="00C93240">
              <w:rPr>
                <w:rFonts w:cs="Arial"/>
              </w:rPr>
              <w:t>Strategy and Improvement</w:t>
            </w:r>
          </w:p>
        </w:tc>
        <w:tc>
          <w:tcPr>
            <w:tcW w:w="7938" w:type="dxa"/>
            <w:shd w:val="clear" w:color="auto" w:fill="E7E6E6" w:themeFill="background2"/>
          </w:tcPr>
          <w:p w14:paraId="3CF0B267" w14:textId="77777777" w:rsidR="00EE25F0" w:rsidRPr="00C93240" w:rsidRDefault="00EE25F0" w:rsidP="00EE25F0">
            <w:pPr>
              <w:ind w:right="-107"/>
              <w:rPr>
                <w:rFonts w:cs="Arial"/>
              </w:rPr>
            </w:pPr>
            <w:r w:rsidRPr="00C93240">
              <w:rPr>
                <w:rFonts w:cs="Arial"/>
              </w:rPr>
              <w:t>1.3.1 Analyses the implications of changes in the external and strategic environment and applies findings to own plans</w:t>
            </w:r>
          </w:p>
        </w:tc>
        <w:tc>
          <w:tcPr>
            <w:tcW w:w="1707" w:type="dxa"/>
            <w:shd w:val="clear" w:color="auto" w:fill="E7E6E6" w:themeFill="background2"/>
            <w:vAlign w:val="center"/>
          </w:tcPr>
          <w:p w14:paraId="78F8DFEC" w14:textId="77777777" w:rsidR="00EE25F0" w:rsidRPr="00C93240" w:rsidRDefault="00EE25F0" w:rsidP="00EE25F0">
            <w:pPr>
              <w:jc w:val="center"/>
              <w:rPr>
                <w:rFonts w:cs="Arial"/>
              </w:rPr>
            </w:pPr>
          </w:p>
        </w:tc>
      </w:tr>
      <w:tr w:rsidR="00EE25F0" w:rsidRPr="00C93240" w14:paraId="3E8C9D49" w14:textId="77777777" w:rsidTr="00DB5299">
        <w:trPr>
          <w:trHeight w:val="594"/>
          <w:jc w:val="center"/>
        </w:trPr>
        <w:tc>
          <w:tcPr>
            <w:tcW w:w="1129" w:type="dxa"/>
            <w:vMerge/>
            <w:shd w:val="clear" w:color="auto" w:fill="DEEAF6" w:themeFill="accent1" w:themeFillTint="33"/>
            <w:textDirection w:val="btLr"/>
            <w:vAlign w:val="center"/>
          </w:tcPr>
          <w:p w14:paraId="422A8DE7"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7592B7A6" w14:textId="77777777" w:rsidR="00EE25F0" w:rsidRPr="00C93240" w:rsidRDefault="00EE25F0" w:rsidP="00EE25F0">
            <w:pPr>
              <w:ind w:right="-107"/>
              <w:rPr>
                <w:rFonts w:cs="Arial"/>
              </w:rPr>
            </w:pPr>
            <w:r w:rsidRPr="00C93240">
              <w:rPr>
                <w:rFonts w:cs="Arial"/>
              </w:rPr>
              <w:t>1.3.2 Deploys critical thinking and statistical and/or data analysis tools, techniques and concepts during the design of own plans</w:t>
            </w:r>
          </w:p>
        </w:tc>
        <w:tc>
          <w:tcPr>
            <w:tcW w:w="1707" w:type="dxa"/>
            <w:shd w:val="clear" w:color="auto" w:fill="E7E6E6" w:themeFill="background2"/>
            <w:vAlign w:val="center"/>
          </w:tcPr>
          <w:p w14:paraId="189C4841" w14:textId="77777777" w:rsidR="00EE25F0" w:rsidRPr="00C93240" w:rsidRDefault="00EE25F0" w:rsidP="00EE25F0">
            <w:pPr>
              <w:jc w:val="center"/>
              <w:rPr>
                <w:rFonts w:cs="Arial"/>
              </w:rPr>
            </w:pPr>
          </w:p>
        </w:tc>
      </w:tr>
      <w:tr w:rsidR="00EE25F0" w:rsidRPr="00C93240" w14:paraId="0C44A824" w14:textId="77777777" w:rsidTr="00DB5299">
        <w:trPr>
          <w:trHeight w:val="594"/>
          <w:jc w:val="center"/>
        </w:trPr>
        <w:tc>
          <w:tcPr>
            <w:tcW w:w="1129" w:type="dxa"/>
            <w:vMerge/>
            <w:shd w:val="clear" w:color="auto" w:fill="DEEAF6" w:themeFill="accent1" w:themeFillTint="33"/>
            <w:textDirection w:val="btLr"/>
            <w:vAlign w:val="center"/>
          </w:tcPr>
          <w:p w14:paraId="337AD1C9"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09CEE4D0" w14:textId="77777777" w:rsidR="00EE25F0" w:rsidRPr="00C93240" w:rsidRDefault="00EE25F0" w:rsidP="00EE25F0">
            <w:pPr>
              <w:ind w:right="-107"/>
              <w:rPr>
                <w:rFonts w:cs="Arial"/>
              </w:rPr>
            </w:pPr>
            <w:r w:rsidRPr="00C93240">
              <w:rPr>
                <w:rFonts w:cs="Arial"/>
              </w:rPr>
              <w:t>1.3.3 Collaborates with the governing board during the design and implementation of plans, describing the benefits of doing so</w:t>
            </w:r>
          </w:p>
        </w:tc>
        <w:tc>
          <w:tcPr>
            <w:tcW w:w="1707" w:type="dxa"/>
            <w:shd w:val="clear" w:color="auto" w:fill="E7E6E6" w:themeFill="background2"/>
            <w:vAlign w:val="center"/>
          </w:tcPr>
          <w:p w14:paraId="612CBC67" w14:textId="77777777" w:rsidR="00EE25F0" w:rsidRPr="00C93240" w:rsidRDefault="00EE25F0" w:rsidP="00EE25F0">
            <w:pPr>
              <w:jc w:val="center"/>
              <w:rPr>
                <w:rFonts w:cs="Arial"/>
              </w:rPr>
            </w:pPr>
          </w:p>
        </w:tc>
      </w:tr>
      <w:tr w:rsidR="00EE25F0" w:rsidRPr="00C93240" w14:paraId="3BF3B891" w14:textId="77777777" w:rsidTr="00DB5299">
        <w:trPr>
          <w:trHeight w:val="594"/>
          <w:jc w:val="center"/>
        </w:trPr>
        <w:tc>
          <w:tcPr>
            <w:tcW w:w="1129" w:type="dxa"/>
            <w:vMerge/>
            <w:shd w:val="clear" w:color="auto" w:fill="DEEAF6" w:themeFill="accent1" w:themeFillTint="33"/>
            <w:textDirection w:val="btLr"/>
            <w:vAlign w:val="center"/>
          </w:tcPr>
          <w:p w14:paraId="40F3360F"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4D6DB424" w14:textId="77777777" w:rsidR="00EE25F0" w:rsidRPr="00C93240" w:rsidRDefault="00EE25F0" w:rsidP="00EE25F0">
            <w:pPr>
              <w:rPr>
                <w:rFonts w:cs="Arial"/>
              </w:rPr>
            </w:pPr>
            <w:r w:rsidRPr="00C93240">
              <w:rPr>
                <w:rFonts w:cs="Arial"/>
              </w:rPr>
              <w:t>1.3.4 Analyses research into, and examples of, the leadership of change, drawn from a range of schools and non-school contexts, and applies findings to the design and own leadership of plans</w:t>
            </w:r>
          </w:p>
        </w:tc>
        <w:tc>
          <w:tcPr>
            <w:tcW w:w="1707" w:type="dxa"/>
            <w:shd w:val="clear" w:color="auto" w:fill="E7E6E6" w:themeFill="background2"/>
            <w:vAlign w:val="center"/>
          </w:tcPr>
          <w:p w14:paraId="04A4A8FE" w14:textId="77777777" w:rsidR="00EE25F0" w:rsidRPr="00C93240" w:rsidRDefault="00EE25F0" w:rsidP="00EE25F0">
            <w:pPr>
              <w:jc w:val="center"/>
              <w:rPr>
                <w:rFonts w:cs="Arial"/>
              </w:rPr>
            </w:pPr>
          </w:p>
        </w:tc>
      </w:tr>
      <w:tr w:rsidR="00EE25F0" w:rsidRPr="00C93240" w14:paraId="608087FC" w14:textId="77777777" w:rsidTr="00DB5299">
        <w:trPr>
          <w:trHeight w:val="594"/>
          <w:jc w:val="center"/>
        </w:trPr>
        <w:tc>
          <w:tcPr>
            <w:tcW w:w="1129" w:type="dxa"/>
            <w:vMerge w:val="restart"/>
            <w:shd w:val="clear" w:color="auto" w:fill="DEEAF6" w:themeFill="accent1" w:themeFillTint="33"/>
            <w:textDirection w:val="btLr"/>
            <w:vAlign w:val="center"/>
          </w:tcPr>
          <w:p w14:paraId="0FFC7788" w14:textId="77777777" w:rsidR="00EE25F0" w:rsidRPr="00C93240" w:rsidRDefault="00EE25F0" w:rsidP="00EE25F0">
            <w:pPr>
              <w:ind w:left="113" w:right="113"/>
              <w:jc w:val="center"/>
              <w:rPr>
                <w:rFonts w:cs="Arial"/>
              </w:rPr>
            </w:pPr>
            <w:r w:rsidRPr="00C93240">
              <w:rPr>
                <w:rFonts w:cs="Arial"/>
              </w:rPr>
              <w:t>Teaching &amp; Curriculum Excellence</w:t>
            </w:r>
          </w:p>
        </w:tc>
        <w:tc>
          <w:tcPr>
            <w:tcW w:w="7938" w:type="dxa"/>
            <w:shd w:val="clear" w:color="auto" w:fill="E7E6E6" w:themeFill="background2"/>
            <w:vAlign w:val="center"/>
          </w:tcPr>
          <w:p w14:paraId="6382629D" w14:textId="77777777" w:rsidR="00EE25F0" w:rsidRPr="00C93240" w:rsidRDefault="00EE25F0" w:rsidP="00EE25F0">
            <w:pPr>
              <w:rPr>
                <w:rFonts w:cs="Arial"/>
              </w:rPr>
            </w:pPr>
            <w:r w:rsidRPr="00C93240">
              <w:rPr>
                <w:rFonts w:cs="Arial"/>
                <w:iCs/>
                <w:color w:val="000000" w:themeColor="dark1"/>
                <w:kern w:val="24"/>
              </w:rPr>
              <w:t>2.3.1 Analyses a range of domestic and international research into, and examples of, the leadership of teaching and applies findings to own plans</w:t>
            </w:r>
          </w:p>
        </w:tc>
        <w:tc>
          <w:tcPr>
            <w:tcW w:w="1707" w:type="dxa"/>
            <w:shd w:val="clear" w:color="auto" w:fill="E7E6E6" w:themeFill="background2"/>
            <w:vAlign w:val="center"/>
          </w:tcPr>
          <w:p w14:paraId="1C0E0272" w14:textId="77777777" w:rsidR="00EE25F0" w:rsidRPr="00C93240" w:rsidRDefault="00EE25F0" w:rsidP="00EE25F0">
            <w:pPr>
              <w:jc w:val="center"/>
              <w:rPr>
                <w:rFonts w:cs="Arial"/>
              </w:rPr>
            </w:pPr>
          </w:p>
        </w:tc>
      </w:tr>
      <w:tr w:rsidR="00EE25F0" w:rsidRPr="00C93240" w14:paraId="0F221BEF" w14:textId="77777777" w:rsidTr="00DB5299">
        <w:trPr>
          <w:trHeight w:val="594"/>
          <w:jc w:val="center"/>
        </w:trPr>
        <w:tc>
          <w:tcPr>
            <w:tcW w:w="1129" w:type="dxa"/>
            <w:vMerge/>
            <w:shd w:val="clear" w:color="auto" w:fill="DEEAF6" w:themeFill="accent1" w:themeFillTint="33"/>
            <w:textDirection w:val="btLr"/>
            <w:vAlign w:val="center"/>
          </w:tcPr>
          <w:p w14:paraId="3DEDADB5"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622DC674" w14:textId="77777777" w:rsidR="00EE25F0" w:rsidRPr="00C93240" w:rsidRDefault="00EE25F0" w:rsidP="00EE25F0">
            <w:pPr>
              <w:rPr>
                <w:rFonts w:cs="Arial"/>
              </w:rPr>
            </w:pPr>
            <w:r w:rsidRPr="00C93240">
              <w:rPr>
                <w:rFonts w:cs="Arial"/>
              </w:rPr>
              <w:t>2.3.2 Designs, leads, implements and evaluates an evidence-based change programme that improves pupil progress and/or attainment at whole-school level</w:t>
            </w:r>
          </w:p>
        </w:tc>
        <w:tc>
          <w:tcPr>
            <w:tcW w:w="1707" w:type="dxa"/>
            <w:shd w:val="clear" w:color="auto" w:fill="E7E6E6" w:themeFill="background2"/>
            <w:vAlign w:val="center"/>
          </w:tcPr>
          <w:p w14:paraId="112337D8" w14:textId="77777777" w:rsidR="00EE25F0" w:rsidRPr="00C93240" w:rsidRDefault="00EE25F0" w:rsidP="00EE25F0">
            <w:pPr>
              <w:jc w:val="center"/>
              <w:rPr>
                <w:rFonts w:cs="Arial"/>
              </w:rPr>
            </w:pPr>
            <w:r w:rsidRPr="00C93240">
              <w:rPr>
                <w:rFonts w:cs="Arial"/>
              </w:rPr>
              <w:t>Pupil Performance Data</w:t>
            </w:r>
          </w:p>
        </w:tc>
      </w:tr>
      <w:tr w:rsidR="00EE25F0" w:rsidRPr="00C93240" w14:paraId="233E8012" w14:textId="77777777" w:rsidTr="00DB5299">
        <w:trPr>
          <w:trHeight w:val="594"/>
          <w:jc w:val="center"/>
        </w:trPr>
        <w:tc>
          <w:tcPr>
            <w:tcW w:w="1129" w:type="dxa"/>
            <w:vMerge/>
            <w:shd w:val="clear" w:color="auto" w:fill="DEEAF6" w:themeFill="accent1" w:themeFillTint="33"/>
            <w:textDirection w:val="btLr"/>
            <w:vAlign w:val="center"/>
          </w:tcPr>
          <w:p w14:paraId="2A9657B9"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64B01B03" w14:textId="77777777" w:rsidR="00EE25F0" w:rsidRPr="00C93240" w:rsidRDefault="00EE25F0" w:rsidP="00EE25F0">
            <w:pPr>
              <w:rPr>
                <w:rFonts w:cs="Arial"/>
              </w:rPr>
            </w:pPr>
            <w:r w:rsidRPr="00C93240">
              <w:rPr>
                <w:rFonts w:cs="Arial"/>
                <w:iCs/>
                <w:color w:val="000000" w:themeColor="dark1"/>
                <w:kern w:val="24"/>
              </w:rPr>
              <w:t>2.3.3 Evaluates, monitors and responds to the needs and performance of all pupils in a school, including through provision for groups of pupils with particular needs</w:t>
            </w:r>
          </w:p>
        </w:tc>
        <w:tc>
          <w:tcPr>
            <w:tcW w:w="1707" w:type="dxa"/>
            <w:shd w:val="clear" w:color="auto" w:fill="E7E6E6" w:themeFill="background2"/>
            <w:vAlign w:val="center"/>
          </w:tcPr>
          <w:p w14:paraId="530934E1" w14:textId="77777777" w:rsidR="00EE25F0" w:rsidRPr="00C93240" w:rsidRDefault="00EE25F0" w:rsidP="00EE25F0">
            <w:pPr>
              <w:jc w:val="center"/>
              <w:rPr>
                <w:rFonts w:cs="Arial"/>
              </w:rPr>
            </w:pPr>
          </w:p>
        </w:tc>
      </w:tr>
      <w:tr w:rsidR="00EE25F0" w:rsidRPr="00C93240" w14:paraId="0416A030" w14:textId="77777777" w:rsidTr="00DB5299">
        <w:trPr>
          <w:trHeight w:val="594"/>
          <w:jc w:val="center"/>
        </w:trPr>
        <w:tc>
          <w:tcPr>
            <w:tcW w:w="1129" w:type="dxa"/>
            <w:vMerge/>
            <w:shd w:val="clear" w:color="auto" w:fill="DEEAF6" w:themeFill="accent1" w:themeFillTint="33"/>
            <w:textDirection w:val="btLr"/>
            <w:vAlign w:val="center"/>
          </w:tcPr>
          <w:p w14:paraId="2FC3EE55"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0A9B0AC6" w14:textId="77777777" w:rsidR="00EE25F0" w:rsidRPr="00C93240" w:rsidRDefault="00EE25F0" w:rsidP="00EE25F0">
            <w:pPr>
              <w:rPr>
                <w:rFonts w:cs="Arial"/>
              </w:rPr>
            </w:pPr>
            <w:r w:rsidRPr="00C93240">
              <w:rPr>
                <w:rFonts w:cs="Arial"/>
              </w:rPr>
              <w:t>2.3.4 Assesses the impact of new initiatives on teacher workload, implementing options to minimise or mitigate this where necessary</w:t>
            </w:r>
          </w:p>
        </w:tc>
        <w:tc>
          <w:tcPr>
            <w:tcW w:w="1707" w:type="dxa"/>
            <w:shd w:val="clear" w:color="auto" w:fill="E7E6E6" w:themeFill="background2"/>
            <w:vAlign w:val="center"/>
          </w:tcPr>
          <w:p w14:paraId="78F903E0" w14:textId="77777777" w:rsidR="00EE25F0" w:rsidRPr="00C93240" w:rsidRDefault="00EE25F0" w:rsidP="00EE25F0">
            <w:pPr>
              <w:jc w:val="center"/>
              <w:rPr>
                <w:rFonts w:cs="Arial"/>
              </w:rPr>
            </w:pPr>
          </w:p>
        </w:tc>
      </w:tr>
      <w:tr w:rsidR="00EE25F0" w:rsidRPr="00C93240" w14:paraId="6E1B5224" w14:textId="77777777" w:rsidTr="00DB5299">
        <w:trPr>
          <w:trHeight w:val="693"/>
          <w:jc w:val="center"/>
        </w:trPr>
        <w:tc>
          <w:tcPr>
            <w:tcW w:w="1129" w:type="dxa"/>
            <w:vMerge w:val="restart"/>
            <w:shd w:val="clear" w:color="auto" w:fill="DEEAF6" w:themeFill="accent1" w:themeFillTint="33"/>
            <w:textDirection w:val="btLr"/>
            <w:vAlign w:val="center"/>
          </w:tcPr>
          <w:p w14:paraId="730C15FE" w14:textId="77777777" w:rsidR="00EE25F0" w:rsidRPr="00C93240" w:rsidRDefault="00EE25F0" w:rsidP="00EE25F0">
            <w:pPr>
              <w:ind w:left="113" w:right="113"/>
              <w:jc w:val="center"/>
              <w:rPr>
                <w:rFonts w:cs="Arial"/>
              </w:rPr>
            </w:pPr>
            <w:r w:rsidRPr="00C93240">
              <w:rPr>
                <w:rFonts w:cs="Arial"/>
              </w:rPr>
              <w:t>Leading with Impact</w:t>
            </w:r>
          </w:p>
        </w:tc>
        <w:tc>
          <w:tcPr>
            <w:tcW w:w="7938" w:type="dxa"/>
            <w:shd w:val="clear" w:color="auto" w:fill="E7E6E6" w:themeFill="background2"/>
            <w:vAlign w:val="center"/>
          </w:tcPr>
          <w:p w14:paraId="31B4B932" w14:textId="77777777" w:rsidR="00EE25F0" w:rsidRPr="00C93240" w:rsidRDefault="00EE25F0" w:rsidP="00EE25F0">
            <w:pPr>
              <w:ind w:right="-115"/>
              <w:rPr>
                <w:rFonts w:cs="Arial"/>
              </w:rPr>
            </w:pPr>
            <w:r w:rsidRPr="00C93240">
              <w:rPr>
                <w:rFonts w:cs="Arial"/>
              </w:rPr>
              <w:t>3.3.1 Analyses the effectiveness of different models of leadership, drawn from schools and non-school contexts, including the distribution of accountability and responsibility</w:t>
            </w:r>
          </w:p>
        </w:tc>
        <w:tc>
          <w:tcPr>
            <w:tcW w:w="1707" w:type="dxa"/>
            <w:shd w:val="clear" w:color="auto" w:fill="E7E6E6" w:themeFill="background2"/>
            <w:vAlign w:val="center"/>
          </w:tcPr>
          <w:p w14:paraId="7D3179D1" w14:textId="77777777" w:rsidR="00EE25F0" w:rsidRPr="00C93240" w:rsidRDefault="00EE25F0" w:rsidP="00EE25F0">
            <w:pPr>
              <w:jc w:val="center"/>
              <w:rPr>
                <w:rFonts w:cs="Arial"/>
              </w:rPr>
            </w:pPr>
          </w:p>
        </w:tc>
      </w:tr>
      <w:tr w:rsidR="00EE25F0" w:rsidRPr="00C93240" w14:paraId="4E125D54" w14:textId="77777777" w:rsidTr="00DB5299">
        <w:trPr>
          <w:trHeight w:val="615"/>
          <w:jc w:val="center"/>
        </w:trPr>
        <w:tc>
          <w:tcPr>
            <w:tcW w:w="1129" w:type="dxa"/>
            <w:vMerge/>
            <w:shd w:val="clear" w:color="auto" w:fill="DEEAF6" w:themeFill="accent1" w:themeFillTint="33"/>
            <w:textDirection w:val="btLr"/>
            <w:vAlign w:val="center"/>
          </w:tcPr>
          <w:p w14:paraId="292B1BCD"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75D65086" w14:textId="77777777" w:rsidR="00EE25F0" w:rsidRPr="00C93240" w:rsidRDefault="00EE25F0" w:rsidP="00EE25F0">
            <w:pPr>
              <w:ind w:right="-115"/>
              <w:rPr>
                <w:rFonts w:cs="Arial"/>
              </w:rPr>
            </w:pPr>
            <w:r w:rsidRPr="00C93240">
              <w:rPr>
                <w:rFonts w:cs="Arial"/>
              </w:rPr>
              <w:t>3.3.2 Adapts or tailors their leadership style to lead effectively in different situations</w:t>
            </w:r>
          </w:p>
        </w:tc>
        <w:tc>
          <w:tcPr>
            <w:tcW w:w="1707" w:type="dxa"/>
            <w:shd w:val="clear" w:color="auto" w:fill="E7E6E6" w:themeFill="background2"/>
            <w:vAlign w:val="center"/>
          </w:tcPr>
          <w:p w14:paraId="39DC28B4" w14:textId="77777777" w:rsidR="00EE25F0" w:rsidRPr="00C93240" w:rsidRDefault="00EE25F0" w:rsidP="00EE25F0">
            <w:pPr>
              <w:rPr>
                <w:rFonts w:cs="Arial"/>
              </w:rPr>
            </w:pPr>
            <w:r w:rsidRPr="00C93240">
              <w:rPr>
                <w:rFonts w:cs="Arial"/>
              </w:rPr>
              <w:t>Sponsor Comments</w:t>
            </w:r>
          </w:p>
        </w:tc>
      </w:tr>
      <w:tr w:rsidR="00EE25F0" w:rsidRPr="00C93240" w14:paraId="067D1534" w14:textId="77777777" w:rsidTr="00DB5299">
        <w:trPr>
          <w:trHeight w:val="615"/>
          <w:jc w:val="center"/>
        </w:trPr>
        <w:tc>
          <w:tcPr>
            <w:tcW w:w="1129" w:type="dxa"/>
            <w:vMerge/>
            <w:shd w:val="clear" w:color="auto" w:fill="DEEAF6" w:themeFill="accent1" w:themeFillTint="33"/>
            <w:textDirection w:val="btLr"/>
            <w:vAlign w:val="center"/>
          </w:tcPr>
          <w:p w14:paraId="3193347C"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77515222" w14:textId="77777777" w:rsidR="00EE25F0" w:rsidRPr="00C93240" w:rsidRDefault="00EE25F0" w:rsidP="00EE25F0">
            <w:pPr>
              <w:ind w:right="-115"/>
              <w:rPr>
                <w:rFonts w:cs="Arial"/>
              </w:rPr>
            </w:pPr>
            <w:r w:rsidRPr="00C93240">
              <w:rPr>
                <w:rFonts w:cs="Arial"/>
              </w:rPr>
              <w:t>3.3.3 Analyses stakeholder views systematically and applies this understanding to communicate, negotiate or persuade</w:t>
            </w:r>
          </w:p>
        </w:tc>
        <w:tc>
          <w:tcPr>
            <w:tcW w:w="1707" w:type="dxa"/>
            <w:shd w:val="clear" w:color="auto" w:fill="E7E6E6" w:themeFill="background2"/>
            <w:vAlign w:val="center"/>
          </w:tcPr>
          <w:p w14:paraId="05C8E16F" w14:textId="77777777" w:rsidR="00EE25F0" w:rsidRPr="00C93240" w:rsidRDefault="00EE25F0" w:rsidP="00EE25F0">
            <w:pPr>
              <w:rPr>
                <w:rFonts w:cs="Arial"/>
                <w:highlight w:val="yellow"/>
              </w:rPr>
            </w:pPr>
            <w:r w:rsidRPr="00C93240">
              <w:rPr>
                <w:rFonts w:cs="Arial"/>
              </w:rPr>
              <w:t>Presentation recording and feedback</w:t>
            </w:r>
          </w:p>
        </w:tc>
      </w:tr>
      <w:tr w:rsidR="00EE25F0" w:rsidRPr="00C93240" w14:paraId="0B3C0EDF" w14:textId="77777777" w:rsidTr="00DB5299">
        <w:trPr>
          <w:trHeight w:val="615"/>
          <w:jc w:val="center"/>
        </w:trPr>
        <w:tc>
          <w:tcPr>
            <w:tcW w:w="1129" w:type="dxa"/>
            <w:vMerge/>
            <w:shd w:val="clear" w:color="auto" w:fill="DEEAF6" w:themeFill="accent1" w:themeFillTint="33"/>
            <w:textDirection w:val="btLr"/>
            <w:vAlign w:val="center"/>
          </w:tcPr>
          <w:p w14:paraId="07A31003"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15A9E556" w14:textId="77777777" w:rsidR="00EE25F0" w:rsidRPr="00C93240" w:rsidRDefault="00EE25F0" w:rsidP="00EE25F0">
            <w:pPr>
              <w:ind w:right="-115"/>
              <w:rPr>
                <w:rFonts w:cs="Arial"/>
              </w:rPr>
            </w:pPr>
            <w:r w:rsidRPr="00C93240">
              <w:rPr>
                <w:rFonts w:cs="Arial"/>
              </w:rPr>
              <w:t>3.3.4 Evaluates different communications/stakeholder engagement strategies and applies findings to the design and implementation of own communications/ stakeholder engagement strategy</w:t>
            </w:r>
          </w:p>
        </w:tc>
        <w:tc>
          <w:tcPr>
            <w:tcW w:w="1707" w:type="dxa"/>
            <w:shd w:val="clear" w:color="auto" w:fill="E7E6E6" w:themeFill="background2"/>
            <w:vAlign w:val="center"/>
          </w:tcPr>
          <w:p w14:paraId="31CFC818" w14:textId="77777777" w:rsidR="00EE25F0" w:rsidRPr="00C93240" w:rsidRDefault="00EE25F0" w:rsidP="00EE25F0">
            <w:pPr>
              <w:rPr>
                <w:rFonts w:cs="Arial"/>
              </w:rPr>
            </w:pPr>
            <w:r w:rsidRPr="00C93240">
              <w:rPr>
                <w:rFonts w:cs="Arial"/>
              </w:rPr>
              <w:t>Comms/Stakeholder engagement strategy</w:t>
            </w:r>
          </w:p>
        </w:tc>
      </w:tr>
      <w:tr w:rsidR="00EE25F0" w:rsidRPr="00C93240" w14:paraId="727248E1" w14:textId="77777777" w:rsidTr="00DB5299">
        <w:trPr>
          <w:trHeight w:val="550"/>
          <w:jc w:val="center"/>
        </w:trPr>
        <w:tc>
          <w:tcPr>
            <w:tcW w:w="1129" w:type="dxa"/>
            <w:vMerge w:val="restart"/>
            <w:shd w:val="clear" w:color="auto" w:fill="DEEAF6" w:themeFill="accent1" w:themeFillTint="33"/>
            <w:textDirection w:val="btLr"/>
            <w:vAlign w:val="center"/>
          </w:tcPr>
          <w:p w14:paraId="1A1345CC" w14:textId="77777777" w:rsidR="00EE25F0" w:rsidRPr="00C93240" w:rsidRDefault="00EE25F0" w:rsidP="00EE25F0">
            <w:pPr>
              <w:ind w:left="113" w:right="113"/>
              <w:jc w:val="center"/>
              <w:rPr>
                <w:rFonts w:cs="Arial"/>
              </w:rPr>
            </w:pPr>
            <w:r w:rsidRPr="00C93240">
              <w:rPr>
                <w:rFonts w:cs="Arial"/>
              </w:rPr>
              <w:t>Working in Partnership</w:t>
            </w:r>
          </w:p>
        </w:tc>
        <w:tc>
          <w:tcPr>
            <w:tcW w:w="7938" w:type="dxa"/>
            <w:shd w:val="clear" w:color="auto" w:fill="E7E6E6" w:themeFill="background2"/>
          </w:tcPr>
          <w:p w14:paraId="70697335" w14:textId="77777777" w:rsidR="00EE25F0" w:rsidRPr="00C93240" w:rsidRDefault="00EE25F0" w:rsidP="00EE25F0">
            <w:pPr>
              <w:ind w:right="-115"/>
              <w:rPr>
                <w:rFonts w:cs="Arial"/>
              </w:rPr>
            </w:pPr>
            <w:r w:rsidRPr="00C93240">
              <w:rPr>
                <w:rFonts w:cs="Arial"/>
              </w:rPr>
              <w:t>4.3.1 Analyses the school’s strengths and weaknesses and initiates relevant partnerships/collaborations to improve school capability</w:t>
            </w:r>
          </w:p>
        </w:tc>
        <w:tc>
          <w:tcPr>
            <w:tcW w:w="1707" w:type="dxa"/>
            <w:shd w:val="clear" w:color="auto" w:fill="E7E6E6" w:themeFill="background2"/>
            <w:vAlign w:val="center"/>
          </w:tcPr>
          <w:p w14:paraId="187598C4" w14:textId="77777777" w:rsidR="00EE25F0" w:rsidRPr="00C93240" w:rsidRDefault="00EE25F0" w:rsidP="00EE25F0">
            <w:pPr>
              <w:jc w:val="center"/>
              <w:rPr>
                <w:rFonts w:cs="Arial"/>
              </w:rPr>
            </w:pPr>
          </w:p>
        </w:tc>
      </w:tr>
      <w:tr w:rsidR="00EE25F0" w:rsidRPr="00C93240" w14:paraId="45E7EBAE" w14:textId="77777777" w:rsidTr="00DB5299">
        <w:trPr>
          <w:trHeight w:val="547"/>
          <w:jc w:val="center"/>
        </w:trPr>
        <w:tc>
          <w:tcPr>
            <w:tcW w:w="1129" w:type="dxa"/>
            <w:vMerge/>
            <w:shd w:val="clear" w:color="auto" w:fill="DEEAF6" w:themeFill="accent1" w:themeFillTint="33"/>
            <w:textDirection w:val="btLr"/>
            <w:vAlign w:val="center"/>
          </w:tcPr>
          <w:p w14:paraId="2562C9FD" w14:textId="77777777" w:rsidR="00EE25F0" w:rsidRPr="00C93240" w:rsidRDefault="00EE25F0" w:rsidP="00EE25F0">
            <w:pPr>
              <w:ind w:left="113" w:right="113"/>
              <w:jc w:val="center"/>
              <w:rPr>
                <w:rFonts w:cs="Arial"/>
              </w:rPr>
            </w:pPr>
          </w:p>
        </w:tc>
        <w:tc>
          <w:tcPr>
            <w:tcW w:w="7938" w:type="dxa"/>
            <w:shd w:val="clear" w:color="auto" w:fill="E7E6E6" w:themeFill="background2"/>
          </w:tcPr>
          <w:p w14:paraId="59EBB844" w14:textId="77777777" w:rsidR="00EE25F0" w:rsidRPr="00C93240" w:rsidRDefault="00EE25F0" w:rsidP="00EE25F0">
            <w:pPr>
              <w:ind w:right="-115"/>
              <w:rPr>
                <w:rFonts w:cs="Arial"/>
              </w:rPr>
            </w:pPr>
            <w:r w:rsidRPr="00C93240">
              <w:rPr>
                <w:rFonts w:cs="Arial"/>
              </w:rPr>
              <w:t>4.3.2 Analyses different models of partnership working/opportunities for collaboration and their relevance to own plans</w:t>
            </w:r>
          </w:p>
        </w:tc>
        <w:tc>
          <w:tcPr>
            <w:tcW w:w="1707" w:type="dxa"/>
            <w:shd w:val="clear" w:color="auto" w:fill="E7E6E6" w:themeFill="background2"/>
            <w:vAlign w:val="center"/>
          </w:tcPr>
          <w:p w14:paraId="4308DBE0" w14:textId="77777777" w:rsidR="00EE25F0" w:rsidRPr="00C93240" w:rsidRDefault="00EE25F0" w:rsidP="00EE25F0">
            <w:pPr>
              <w:jc w:val="center"/>
              <w:rPr>
                <w:rFonts w:cs="Arial"/>
              </w:rPr>
            </w:pPr>
          </w:p>
        </w:tc>
      </w:tr>
      <w:tr w:rsidR="00EE25F0" w:rsidRPr="00C93240" w14:paraId="0CE360E4" w14:textId="77777777" w:rsidTr="00DB5299">
        <w:trPr>
          <w:trHeight w:val="676"/>
          <w:jc w:val="center"/>
        </w:trPr>
        <w:tc>
          <w:tcPr>
            <w:tcW w:w="1129" w:type="dxa"/>
            <w:vMerge/>
            <w:shd w:val="clear" w:color="auto" w:fill="DEEAF6" w:themeFill="accent1" w:themeFillTint="33"/>
            <w:textDirection w:val="btLr"/>
            <w:vAlign w:val="center"/>
          </w:tcPr>
          <w:p w14:paraId="6D493ABD"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2D5F5E45" w14:textId="77777777" w:rsidR="00EE25F0" w:rsidRPr="00C93240" w:rsidRDefault="00EE25F0" w:rsidP="00EE25F0">
            <w:pPr>
              <w:ind w:right="-115"/>
              <w:rPr>
                <w:rFonts w:cs="Arial"/>
              </w:rPr>
            </w:pPr>
            <w:r w:rsidRPr="00C93240">
              <w:rPr>
                <w:rFonts w:cs="Arial"/>
              </w:rPr>
              <w:t>4.3.3 Exploits opportunities to support other schools, through collaboration and partnership in own school’s area(s) of expertise</w:t>
            </w:r>
          </w:p>
        </w:tc>
        <w:tc>
          <w:tcPr>
            <w:tcW w:w="1707" w:type="dxa"/>
            <w:shd w:val="clear" w:color="auto" w:fill="E7E6E6" w:themeFill="background2"/>
            <w:vAlign w:val="center"/>
          </w:tcPr>
          <w:p w14:paraId="3EB04F6A" w14:textId="77777777" w:rsidR="00EE25F0" w:rsidRPr="00C93240" w:rsidRDefault="00EE25F0" w:rsidP="00EE25F0">
            <w:pPr>
              <w:jc w:val="center"/>
              <w:rPr>
                <w:rFonts w:cs="Arial"/>
              </w:rPr>
            </w:pPr>
          </w:p>
        </w:tc>
      </w:tr>
    </w:tbl>
    <w:p w14:paraId="0A08B3F8" w14:textId="77777777" w:rsidR="00EE25F0" w:rsidRDefault="00EE25F0" w:rsidP="00EE25F0">
      <w: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1129"/>
        <w:gridCol w:w="7938"/>
        <w:gridCol w:w="1707"/>
      </w:tblGrid>
      <w:tr w:rsidR="00EE25F0" w:rsidRPr="00C93240" w14:paraId="3B6E7935" w14:textId="77777777" w:rsidTr="00DB5299">
        <w:trPr>
          <w:cantSplit/>
          <w:trHeight w:val="609"/>
          <w:jc w:val="center"/>
        </w:trPr>
        <w:tc>
          <w:tcPr>
            <w:tcW w:w="10774" w:type="dxa"/>
            <w:gridSpan w:val="3"/>
            <w:shd w:val="clear" w:color="auto" w:fill="DEEAF6" w:themeFill="accent1" w:themeFillTint="33"/>
            <w:vAlign w:val="center"/>
          </w:tcPr>
          <w:p w14:paraId="0AECD9DC" w14:textId="77777777" w:rsidR="00EE25F0" w:rsidRPr="00C93240" w:rsidRDefault="00EE25F0" w:rsidP="00EE25F0">
            <w:pPr>
              <w:jc w:val="center"/>
              <w:rPr>
                <w:rFonts w:cs="Arial"/>
                <w:b/>
              </w:rPr>
            </w:pPr>
            <w:r w:rsidRPr="00C93240">
              <w:rPr>
                <w:rFonts w:cs="Arial"/>
                <w:b/>
              </w:rPr>
              <w:lastRenderedPageBreak/>
              <w:t>TASK 2</w:t>
            </w:r>
          </w:p>
        </w:tc>
      </w:tr>
      <w:tr w:rsidR="00EE25F0" w:rsidRPr="00C93240" w14:paraId="6EA3688C" w14:textId="77777777" w:rsidTr="00DB5299">
        <w:trPr>
          <w:trHeight w:val="429"/>
          <w:jc w:val="center"/>
        </w:trPr>
        <w:tc>
          <w:tcPr>
            <w:tcW w:w="1129" w:type="dxa"/>
            <w:vMerge w:val="restart"/>
            <w:shd w:val="clear" w:color="auto" w:fill="DEEAF6" w:themeFill="accent1" w:themeFillTint="33"/>
            <w:textDirection w:val="btLr"/>
            <w:vAlign w:val="center"/>
          </w:tcPr>
          <w:p w14:paraId="182CA725" w14:textId="77777777" w:rsidR="00EE25F0" w:rsidRPr="00C93240" w:rsidRDefault="00EE25F0" w:rsidP="00EE25F0">
            <w:pPr>
              <w:ind w:left="113" w:right="113"/>
              <w:jc w:val="center"/>
              <w:rPr>
                <w:rFonts w:cs="Arial"/>
              </w:rPr>
            </w:pPr>
            <w:r w:rsidRPr="00C93240">
              <w:rPr>
                <w:rFonts w:cs="Arial"/>
              </w:rPr>
              <w:t>Managing Resources and Risks</w:t>
            </w:r>
          </w:p>
        </w:tc>
        <w:tc>
          <w:tcPr>
            <w:tcW w:w="7938" w:type="dxa"/>
            <w:shd w:val="clear" w:color="auto" w:fill="E7E6E6" w:themeFill="background2"/>
            <w:vAlign w:val="center"/>
          </w:tcPr>
          <w:p w14:paraId="0414F576" w14:textId="77777777" w:rsidR="00EE25F0" w:rsidRPr="00C93240" w:rsidRDefault="00EE25F0" w:rsidP="00EE25F0">
            <w:pPr>
              <w:ind w:right="-100"/>
              <w:rPr>
                <w:rFonts w:cs="Arial"/>
                <w:shd w:val="clear" w:color="auto" w:fill="D5DCE4" w:themeFill="text2" w:themeFillTint="33"/>
              </w:rPr>
            </w:pPr>
            <w:r w:rsidRPr="00C93240">
              <w:rPr>
                <w:rFonts w:cs="Arial"/>
              </w:rPr>
              <w:t xml:space="preserve">5.3.1 Analyses school’s resourcing challenges in terms of finances, staffing, teacher workload and educational resources, and designs plans to address these </w:t>
            </w:r>
          </w:p>
        </w:tc>
        <w:tc>
          <w:tcPr>
            <w:tcW w:w="1707" w:type="dxa"/>
            <w:shd w:val="clear" w:color="auto" w:fill="E7E6E6" w:themeFill="background2"/>
            <w:vAlign w:val="center"/>
          </w:tcPr>
          <w:p w14:paraId="33195A21" w14:textId="77777777" w:rsidR="00EE25F0" w:rsidRPr="00C93240" w:rsidRDefault="00EE25F0" w:rsidP="00EE25F0">
            <w:pPr>
              <w:rPr>
                <w:rFonts w:cs="Arial"/>
              </w:rPr>
            </w:pPr>
          </w:p>
        </w:tc>
      </w:tr>
      <w:tr w:rsidR="00EE25F0" w:rsidRPr="00C93240" w14:paraId="420C3BC3" w14:textId="77777777" w:rsidTr="00DB5299">
        <w:trPr>
          <w:trHeight w:val="583"/>
          <w:jc w:val="center"/>
        </w:trPr>
        <w:tc>
          <w:tcPr>
            <w:tcW w:w="1129" w:type="dxa"/>
            <w:vMerge/>
            <w:shd w:val="clear" w:color="auto" w:fill="DEEAF6" w:themeFill="accent1" w:themeFillTint="33"/>
            <w:textDirection w:val="btLr"/>
            <w:vAlign w:val="center"/>
          </w:tcPr>
          <w:p w14:paraId="0DEEA46B"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17266388" w14:textId="77777777" w:rsidR="00EE25F0" w:rsidRPr="00C93240" w:rsidRDefault="00EE25F0" w:rsidP="00EE25F0">
            <w:pPr>
              <w:ind w:right="-100"/>
              <w:rPr>
                <w:rFonts w:cs="Arial"/>
              </w:rPr>
            </w:pPr>
            <w:r w:rsidRPr="00C93240">
              <w:rPr>
                <w:rFonts w:cs="Arial"/>
              </w:rPr>
              <w:t>5.3.2 Formulates a curriculum-led budget aligned to plans</w:t>
            </w:r>
          </w:p>
        </w:tc>
        <w:tc>
          <w:tcPr>
            <w:tcW w:w="1707" w:type="dxa"/>
            <w:shd w:val="clear" w:color="auto" w:fill="E7E6E6" w:themeFill="background2"/>
            <w:vAlign w:val="center"/>
          </w:tcPr>
          <w:p w14:paraId="36C516E6" w14:textId="77777777" w:rsidR="00EE25F0" w:rsidRPr="00C93240" w:rsidRDefault="00EE25F0" w:rsidP="00EE25F0">
            <w:pPr>
              <w:rPr>
                <w:rFonts w:cs="Arial"/>
              </w:rPr>
            </w:pPr>
            <w:r w:rsidRPr="00C93240">
              <w:rPr>
                <w:rFonts w:cs="Arial"/>
              </w:rPr>
              <w:t>Curriculum-led Budget</w:t>
            </w:r>
          </w:p>
        </w:tc>
      </w:tr>
      <w:tr w:rsidR="00EE25F0" w:rsidRPr="00C93240" w14:paraId="4ED6587A" w14:textId="77777777" w:rsidTr="00DB5299">
        <w:trPr>
          <w:trHeight w:val="565"/>
          <w:jc w:val="center"/>
        </w:trPr>
        <w:tc>
          <w:tcPr>
            <w:tcW w:w="1129" w:type="dxa"/>
            <w:vMerge/>
            <w:shd w:val="clear" w:color="auto" w:fill="DEEAF6" w:themeFill="accent1" w:themeFillTint="33"/>
            <w:textDirection w:val="btLr"/>
            <w:vAlign w:val="center"/>
          </w:tcPr>
          <w:p w14:paraId="6A5D893F" w14:textId="77777777" w:rsidR="00EE25F0" w:rsidRPr="00C93240" w:rsidRDefault="00EE25F0" w:rsidP="00EE25F0">
            <w:pPr>
              <w:ind w:left="113" w:right="113"/>
              <w:jc w:val="center"/>
              <w:rPr>
                <w:rFonts w:cs="Arial"/>
              </w:rPr>
            </w:pPr>
          </w:p>
        </w:tc>
        <w:tc>
          <w:tcPr>
            <w:tcW w:w="7938" w:type="dxa"/>
            <w:shd w:val="clear" w:color="auto" w:fill="E7E6E6" w:themeFill="background2"/>
            <w:vAlign w:val="center"/>
          </w:tcPr>
          <w:p w14:paraId="216714D3" w14:textId="77777777" w:rsidR="00EE25F0" w:rsidRPr="00C93240" w:rsidRDefault="00EE25F0" w:rsidP="00EE25F0">
            <w:pPr>
              <w:ind w:right="-115"/>
              <w:rPr>
                <w:rFonts w:cs="Arial"/>
              </w:rPr>
            </w:pPr>
            <w:r w:rsidRPr="00C93240">
              <w:rPr>
                <w:rFonts w:cs="Arial"/>
              </w:rPr>
              <w:t>5.3.3 Evaluates the effectiveness of school’s accountability arrangements for managing resources and risks, recommending improvements where necessary to deliver plans successfully</w:t>
            </w:r>
          </w:p>
        </w:tc>
        <w:tc>
          <w:tcPr>
            <w:tcW w:w="1707" w:type="dxa"/>
            <w:shd w:val="clear" w:color="auto" w:fill="E7E6E6" w:themeFill="background2"/>
            <w:vAlign w:val="center"/>
          </w:tcPr>
          <w:p w14:paraId="0A969B74" w14:textId="77777777" w:rsidR="00EE25F0" w:rsidRPr="00C93240" w:rsidRDefault="00EE25F0" w:rsidP="00EE25F0">
            <w:pPr>
              <w:spacing w:after="80"/>
              <w:ind w:right="492"/>
              <w:jc w:val="center"/>
              <w:rPr>
                <w:rFonts w:cs="Arial"/>
              </w:rPr>
            </w:pPr>
          </w:p>
        </w:tc>
      </w:tr>
      <w:tr w:rsidR="00EE25F0" w:rsidRPr="00C93240" w14:paraId="40CFBBEA" w14:textId="77777777" w:rsidTr="00DB5299">
        <w:trPr>
          <w:trHeight w:val="842"/>
          <w:jc w:val="center"/>
        </w:trPr>
        <w:tc>
          <w:tcPr>
            <w:tcW w:w="1129" w:type="dxa"/>
            <w:vMerge w:val="restart"/>
            <w:shd w:val="clear" w:color="auto" w:fill="DEEAF6" w:themeFill="accent1" w:themeFillTint="33"/>
            <w:textDirection w:val="btLr"/>
            <w:vAlign w:val="center"/>
          </w:tcPr>
          <w:p w14:paraId="100D2806" w14:textId="77777777" w:rsidR="00EE25F0" w:rsidRPr="00C93240" w:rsidRDefault="00EE25F0" w:rsidP="00EE25F0">
            <w:pPr>
              <w:ind w:left="113" w:right="113"/>
              <w:jc w:val="center"/>
              <w:rPr>
                <w:rFonts w:cs="Arial"/>
              </w:rPr>
            </w:pPr>
            <w:r w:rsidRPr="00C93240">
              <w:rPr>
                <w:rFonts w:cs="Arial"/>
              </w:rPr>
              <w:t>Increasing Capability</w:t>
            </w:r>
          </w:p>
        </w:tc>
        <w:tc>
          <w:tcPr>
            <w:tcW w:w="7938" w:type="dxa"/>
            <w:shd w:val="clear" w:color="auto" w:fill="E7E6E6" w:themeFill="background2"/>
            <w:vAlign w:val="center"/>
          </w:tcPr>
          <w:p w14:paraId="63C530A4" w14:textId="77777777" w:rsidR="00EE25F0" w:rsidRPr="00C93240" w:rsidRDefault="00EE25F0" w:rsidP="00EE25F0">
            <w:pPr>
              <w:rPr>
                <w:rFonts w:cs="Arial"/>
                <w:highlight w:val="yellow"/>
              </w:rPr>
            </w:pPr>
            <w:r w:rsidRPr="00C93240">
              <w:rPr>
                <w:rFonts w:cs="Arial"/>
              </w:rPr>
              <w:t>6.3.1 Designs systems to evaluate, manage and reward staff performance effectively</w:t>
            </w:r>
          </w:p>
        </w:tc>
        <w:tc>
          <w:tcPr>
            <w:tcW w:w="1707" w:type="dxa"/>
            <w:shd w:val="clear" w:color="auto" w:fill="E7E6E6" w:themeFill="background2"/>
            <w:vAlign w:val="center"/>
          </w:tcPr>
          <w:p w14:paraId="1EE7E1D7" w14:textId="77777777" w:rsidR="00EE25F0" w:rsidRPr="00C93240" w:rsidRDefault="00EE25F0" w:rsidP="00EE25F0">
            <w:pPr>
              <w:jc w:val="center"/>
              <w:rPr>
                <w:rFonts w:cs="Arial"/>
              </w:rPr>
            </w:pPr>
          </w:p>
        </w:tc>
      </w:tr>
      <w:tr w:rsidR="00EE25F0" w:rsidRPr="00C93240" w14:paraId="19ECD06B" w14:textId="77777777" w:rsidTr="00DB5299">
        <w:trPr>
          <w:trHeight w:val="735"/>
          <w:jc w:val="center"/>
        </w:trPr>
        <w:tc>
          <w:tcPr>
            <w:tcW w:w="1129" w:type="dxa"/>
            <w:vMerge/>
            <w:shd w:val="clear" w:color="auto" w:fill="DEEAF6" w:themeFill="accent1" w:themeFillTint="33"/>
            <w:vAlign w:val="center"/>
          </w:tcPr>
          <w:p w14:paraId="7C68CC6E" w14:textId="77777777" w:rsidR="00EE25F0" w:rsidRPr="00C93240" w:rsidRDefault="00EE25F0" w:rsidP="00EE25F0">
            <w:pPr>
              <w:jc w:val="center"/>
              <w:rPr>
                <w:rFonts w:cs="Arial"/>
              </w:rPr>
            </w:pPr>
          </w:p>
        </w:tc>
        <w:tc>
          <w:tcPr>
            <w:tcW w:w="7938" w:type="dxa"/>
            <w:shd w:val="clear" w:color="auto" w:fill="E7E6E6" w:themeFill="background2"/>
            <w:vAlign w:val="center"/>
          </w:tcPr>
          <w:p w14:paraId="5B77A2A7" w14:textId="77777777" w:rsidR="00EE25F0" w:rsidRPr="00C93240" w:rsidRDefault="00EE25F0" w:rsidP="00EE25F0">
            <w:pPr>
              <w:rPr>
                <w:rFonts w:cs="Arial"/>
              </w:rPr>
            </w:pPr>
            <w:r w:rsidRPr="00C93240">
              <w:rPr>
                <w:rFonts w:cs="Arial"/>
              </w:rPr>
              <w:t>6.3.2 Evaluates research into, and examples of, high-quality professional development within and outside of the school, and applies findings to own plans</w:t>
            </w:r>
          </w:p>
        </w:tc>
        <w:tc>
          <w:tcPr>
            <w:tcW w:w="1707" w:type="dxa"/>
            <w:shd w:val="clear" w:color="auto" w:fill="E7E6E6" w:themeFill="background2"/>
            <w:vAlign w:val="center"/>
          </w:tcPr>
          <w:p w14:paraId="17A7C2E7" w14:textId="77777777" w:rsidR="00EE25F0" w:rsidRPr="00C93240" w:rsidRDefault="00EE25F0" w:rsidP="00EE25F0">
            <w:pPr>
              <w:jc w:val="center"/>
              <w:rPr>
                <w:rFonts w:cs="Arial"/>
              </w:rPr>
            </w:pPr>
          </w:p>
        </w:tc>
      </w:tr>
      <w:tr w:rsidR="00EE25F0" w:rsidRPr="00C93240" w14:paraId="63B45CE0" w14:textId="77777777" w:rsidTr="00DB5299">
        <w:trPr>
          <w:trHeight w:val="735"/>
          <w:jc w:val="center"/>
        </w:trPr>
        <w:tc>
          <w:tcPr>
            <w:tcW w:w="1129" w:type="dxa"/>
            <w:vMerge/>
            <w:shd w:val="clear" w:color="auto" w:fill="DEEAF6" w:themeFill="accent1" w:themeFillTint="33"/>
            <w:vAlign w:val="center"/>
          </w:tcPr>
          <w:p w14:paraId="2D044AB3" w14:textId="77777777" w:rsidR="00EE25F0" w:rsidRPr="00C93240" w:rsidRDefault="00EE25F0" w:rsidP="00EE25F0">
            <w:pPr>
              <w:jc w:val="center"/>
              <w:rPr>
                <w:rFonts w:cs="Arial"/>
              </w:rPr>
            </w:pPr>
          </w:p>
        </w:tc>
        <w:tc>
          <w:tcPr>
            <w:tcW w:w="7938" w:type="dxa"/>
            <w:shd w:val="clear" w:color="auto" w:fill="E7E6E6" w:themeFill="background2"/>
            <w:vAlign w:val="center"/>
          </w:tcPr>
          <w:p w14:paraId="18B286DA" w14:textId="77777777" w:rsidR="00EE25F0" w:rsidRPr="00C93240" w:rsidRDefault="00EE25F0" w:rsidP="00EE25F0">
            <w:pPr>
              <w:rPr>
                <w:rFonts w:cs="Arial"/>
              </w:rPr>
            </w:pPr>
            <w:r w:rsidRPr="00C93240">
              <w:rPr>
                <w:rFonts w:cs="Arial"/>
              </w:rPr>
              <w:t>6.3.3 Analyses current and future organisational capability challenges and designs plans to address these</w:t>
            </w:r>
          </w:p>
        </w:tc>
        <w:tc>
          <w:tcPr>
            <w:tcW w:w="1707" w:type="dxa"/>
            <w:shd w:val="clear" w:color="auto" w:fill="E7E6E6" w:themeFill="background2"/>
            <w:vAlign w:val="center"/>
          </w:tcPr>
          <w:p w14:paraId="13EC1A29" w14:textId="77777777" w:rsidR="00EE25F0" w:rsidRPr="00C93240" w:rsidRDefault="00EE25F0" w:rsidP="00EE25F0">
            <w:pPr>
              <w:jc w:val="center"/>
              <w:rPr>
                <w:rFonts w:cs="Arial"/>
              </w:rPr>
            </w:pPr>
          </w:p>
        </w:tc>
      </w:tr>
    </w:tbl>
    <w:p w14:paraId="195BF03E" w14:textId="77777777" w:rsidR="00EE25F0" w:rsidRDefault="00EE25F0" w:rsidP="00EE25F0"/>
    <w:p w14:paraId="771C3F74" w14:textId="77777777" w:rsidR="00EE25F0" w:rsidRDefault="00EE25F0" w:rsidP="00EE25F0">
      <w:pPr>
        <w:widowControl/>
        <w:overflowPunct/>
        <w:autoSpaceDE/>
        <w:autoSpaceDN/>
        <w:adjustRightInd/>
        <w:spacing w:after="160" w:line="259" w:lineRule="auto"/>
        <w:textAlignment w:val="auto"/>
      </w:pPr>
      <w:r>
        <w:br w:type="page"/>
      </w:r>
    </w:p>
    <w:p w14:paraId="11BB498B" w14:textId="77777777" w:rsidR="00EE25F0" w:rsidRDefault="00EE25F0" w:rsidP="004F46F2">
      <w:pPr>
        <w:rPr>
          <w:b/>
          <w:sz w:val="26"/>
        </w:rPr>
      </w:pPr>
      <w:r w:rsidRPr="004F46F2">
        <w:rPr>
          <w:b/>
          <w:sz w:val="26"/>
        </w:rPr>
        <w:lastRenderedPageBreak/>
        <w:t>NPQEL Assessment Tasks Description</w:t>
      </w:r>
    </w:p>
    <w:p w14:paraId="59010B79" w14:textId="77777777" w:rsidR="004F46F2" w:rsidRPr="004F46F2" w:rsidRDefault="004F46F2" w:rsidP="004F46F2">
      <w:pPr>
        <w:rPr>
          <w:b/>
          <w:sz w:val="12"/>
        </w:rPr>
      </w:pPr>
    </w:p>
    <w:p w14:paraId="182200B8" w14:textId="77777777" w:rsidR="00EE25F0" w:rsidRPr="004F46F2" w:rsidRDefault="00EE25F0" w:rsidP="004F46F2">
      <w:pPr>
        <w:widowControl/>
        <w:overflowPunct/>
        <w:autoSpaceDE/>
        <w:autoSpaceDN/>
        <w:adjustRightInd/>
        <w:textAlignment w:val="auto"/>
        <w:rPr>
          <w:rFonts w:cs="Arial"/>
        </w:rPr>
      </w:pPr>
      <w:r w:rsidRPr="004F46F2">
        <w:rPr>
          <w:rFonts w:cs="Arial"/>
          <w:b/>
        </w:rPr>
        <w:t>Project Theme:</w:t>
      </w:r>
      <w:r w:rsidRPr="004F46F2">
        <w:rPr>
          <w:rFonts w:cs="Arial"/>
        </w:rPr>
        <w:t xml:space="preserve"> </w:t>
      </w:r>
    </w:p>
    <w:p w14:paraId="6B824B90" w14:textId="77777777" w:rsidR="004F46F2" w:rsidRDefault="004F46F2" w:rsidP="004F46F2">
      <w:pPr>
        <w:pStyle w:val="ListParagraph"/>
        <w:widowControl/>
        <w:overflowPunct/>
        <w:autoSpaceDE/>
        <w:autoSpaceDN/>
        <w:adjustRightInd/>
        <w:ind w:left="360"/>
        <w:contextualSpacing/>
        <w:textAlignment w:val="auto"/>
        <w:rPr>
          <w:rFonts w:cs="Arial"/>
          <w:szCs w:val="22"/>
        </w:rPr>
      </w:pPr>
    </w:p>
    <w:p w14:paraId="0099C06A" w14:textId="77777777" w:rsidR="00EE25F0" w:rsidRPr="004F46F2" w:rsidRDefault="00EE25F0" w:rsidP="004F46F2">
      <w:pPr>
        <w:pStyle w:val="ListParagraph"/>
        <w:widowControl/>
        <w:numPr>
          <w:ilvl w:val="0"/>
          <w:numId w:val="41"/>
        </w:numPr>
        <w:overflowPunct/>
        <w:autoSpaceDE/>
        <w:autoSpaceDN/>
        <w:adjustRightInd/>
        <w:contextualSpacing/>
        <w:textAlignment w:val="auto"/>
        <w:rPr>
          <w:rFonts w:cs="Arial"/>
          <w:szCs w:val="22"/>
        </w:rPr>
      </w:pPr>
      <w:r w:rsidRPr="004F46F2">
        <w:rPr>
          <w:rFonts w:cs="Arial"/>
          <w:szCs w:val="22"/>
        </w:rPr>
        <w:t>Designing a sustainable business development strategy for my organisation (4,000 words)</w:t>
      </w:r>
    </w:p>
    <w:p w14:paraId="2577419B" w14:textId="77777777" w:rsidR="00EE25F0" w:rsidRPr="004F46F2" w:rsidRDefault="00EE25F0" w:rsidP="004F46F2">
      <w:pPr>
        <w:pStyle w:val="ListParagraph"/>
        <w:widowControl/>
        <w:numPr>
          <w:ilvl w:val="0"/>
          <w:numId w:val="41"/>
        </w:numPr>
        <w:overflowPunct/>
        <w:autoSpaceDE/>
        <w:autoSpaceDN/>
        <w:adjustRightInd/>
        <w:contextualSpacing/>
        <w:textAlignment w:val="auto"/>
        <w:rPr>
          <w:rFonts w:cs="Arial"/>
          <w:szCs w:val="22"/>
        </w:rPr>
      </w:pPr>
      <w:r w:rsidRPr="004F46F2">
        <w:rPr>
          <w:rFonts w:cs="Arial"/>
          <w:szCs w:val="22"/>
        </w:rPr>
        <w:t>Leading an improvement project across several schools (4,000 words)</w:t>
      </w:r>
    </w:p>
    <w:p w14:paraId="6B1C9965" w14:textId="77777777" w:rsidR="00EE25F0" w:rsidRPr="004F46F2" w:rsidRDefault="00EE25F0" w:rsidP="004F46F2">
      <w:pPr>
        <w:widowControl/>
        <w:overflowPunct/>
        <w:autoSpaceDE/>
        <w:autoSpaceDN/>
        <w:adjustRightInd/>
        <w:ind w:left="1440"/>
        <w:textAlignment w:val="auto"/>
        <w:rPr>
          <w:rFonts w:cs="Arial"/>
        </w:rPr>
      </w:pPr>
      <w:r w:rsidRPr="004F46F2">
        <w:rPr>
          <w:rFonts w:cs="Arial"/>
        </w:rPr>
        <w:tab/>
      </w:r>
      <w:r w:rsidRPr="004F46F2">
        <w:rPr>
          <w:rFonts w:cs="Arial"/>
        </w:rPr>
        <w:tab/>
      </w:r>
      <w:r w:rsidRPr="004F46F2">
        <w:rPr>
          <w:rFonts w:cs="Arial"/>
        </w:rPr>
        <w:tab/>
      </w:r>
    </w:p>
    <w:tbl>
      <w:tblPr>
        <w:tblpPr w:leftFromText="180" w:rightFromText="180" w:vertAnchor="text" w:horzAnchor="margin" w:tblpXSpec="center" w:tblpY="5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3936"/>
      </w:tblGrid>
      <w:tr w:rsidR="00EE25F0" w:rsidRPr="004F46F2" w14:paraId="2C31DF17" w14:textId="77777777" w:rsidTr="004F46F2">
        <w:trPr>
          <w:trHeight w:val="319"/>
          <w:jc w:val="center"/>
        </w:trPr>
        <w:tc>
          <w:tcPr>
            <w:tcW w:w="4139" w:type="dxa"/>
          </w:tcPr>
          <w:p w14:paraId="4335A4F9"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 xml:space="preserve">Project 1 </w:t>
            </w:r>
          </w:p>
        </w:tc>
        <w:tc>
          <w:tcPr>
            <w:tcW w:w="3936" w:type="dxa"/>
          </w:tcPr>
          <w:p w14:paraId="7C06CEA1"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Project 2</w:t>
            </w:r>
          </w:p>
        </w:tc>
      </w:tr>
      <w:tr w:rsidR="00EE25F0" w:rsidRPr="004F46F2" w14:paraId="4CDDA52F" w14:textId="77777777" w:rsidTr="004F46F2">
        <w:trPr>
          <w:trHeight w:val="330"/>
          <w:jc w:val="center"/>
        </w:trPr>
        <w:tc>
          <w:tcPr>
            <w:tcW w:w="4139" w:type="dxa"/>
          </w:tcPr>
          <w:p w14:paraId="10483EB7"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Strategy and Improvement</w:t>
            </w:r>
          </w:p>
        </w:tc>
        <w:tc>
          <w:tcPr>
            <w:tcW w:w="3936" w:type="dxa"/>
          </w:tcPr>
          <w:p w14:paraId="3E9A9F4A"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Strategy and Improvement</w:t>
            </w:r>
          </w:p>
        </w:tc>
      </w:tr>
      <w:tr w:rsidR="00EE25F0" w:rsidRPr="004F46F2" w14:paraId="58907EF3" w14:textId="77777777" w:rsidTr="004F46F2">
        <w:trPr>
          <w:trHeight w:val="330"/>
          <w:jc w:val="center"/>
        </w:trPr>
        <w:tc>
          <w:tcPr>
            <w:tcW w:w="4139" w:type="dxa"/>
          </w:tcPr>
          <w:p w14:paraId="6E16EAF7"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Leading with Impact</w:t>
            </w:r>
          </w:p>
        </w:tc>
        <w:tc>
          <w:tcPr>
            <w:tcW w:w="3936" w:type="dxa"/>
          </w:tcPr>
          <w:p w14:paraId="0040FF58"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Teaching &amp; Curriculum Excellence</w:t>
            </w:r>
          </w:p>
        </w:tc>
      </w:tr>
      <w:tr w:rsidR="00EE25F0" w:rsidRPr="004F46F2" w14:paraId="5A577EB8" w14:textId="77777777" w:rsidTr="004F46F2">
        <w:trPr>
          <w:trHeight w:val="319"/>
          <w:jc w:val="center"/>
        </w:trPr>
        <w:tc>
          <w:tcPr>
            <w:tcW w:w="4139" w:type="dxa"/>
          </w:tcPr>
          <w:p w14:paraId="3A632205"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Working in Partnership</w:t>
            </w:r>
          </w:p>
        </w:tc>
        <w:tc>
          <w:tcPr>
            <w:tcW w:w="3936" w:type="dxa"/>
          </w:tcPr>
          <w:p w14:paraId="081CF7B5"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Leading with Impact</w:t>
            </w:r>
          </w:p>
        </w:tc>
      </w:tr>
      <w:tr w:rsidR="00EE25F0" w:rsidRPr="004F46F2" w14:paraId="54ED40C7" w14:textId="77777777" w:rsidTr="004F46F2">
        <w:trPr>
          <w:trHeight w:val="330"/>
          <w:jc w:val="center"/>
        </w:trPr>
        <w:tc>
          <w:tcPr>
            <w:tcW w:w="4139" w:type="dxa"/>
          </w:tcPr>
          <w:p w14:paraId="69A539E0"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Managing Resources and Risks</w:t>
            </w:r>
          </w:p>
        </w:tc>
        <w:tc>
          <w:tcPr>
            <w:tcW w:w="3936" w:type="dxa"/>
          </w:tcPr>
          <w:p w14:paraId="02AA28D6"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Working in Partnership</w:t>
            </w:r>
          </w:p>
        </w:tc>
      </w:tr>
      <w:tr w:rsidR="00EE25F0" w:rsidRPr="004F46F2" w14:paraId="0841F456" w14:textId="77777777" w:rsidTr="004F46F2">
        <w:trPr>
          <w:trHeight w:val="319"/>
          <w:jc w:val="center"/>
        </w:trPr>
        <w:tc>
          <w:tcPr>
            <w:tcW w:w="4139" w:type="dxa"/>
          </w:tcPr>
          <w:p w14:paraId="2CDB047D" w14:textId="77777777" w:rsidR="00EE25F0" w:rsidRPr="004F46F2" w:rsidRDefault="00EE25F0" w:rsidP="004F46F2">
            <w:pPr>
              <w:widowControl/>
              <w:overflowPunct/>
              <w:autoSpaceDE/>
              <w:autoSpaceDN/>
              <w:adjustRightInd/>
              <w:spacing w:after="160" w:line="259" w:lineRule="auto"/>
              <w:textAlignment w:val="auto"/>
              <w:rPr>
                <w:rFonts w:cs="Arial"/>
              </w:rPr>
            </w:pPr>
            <w:r w:rsidRPr="004F46F2">
              <w:rPr>
                <w:rFonts w:cs="Arial"/>
              </w:rPr>
              <w:t>Increasing Capability</w:t>
            </w:r>
          </w:p>
        </w:tc>
        <w:tc>
          <w:tcPr>
            <w:tcW w:w="3936" w:type="dxa"/>
          </w:tcPr>
          <w:p w14:paraId="6947F2FE" w14:textId="77777777" w:rsidR="00EE25F0" w:rsidRPr="004F46F2" w:rsidRDefault="00EE25F0" w:rsidP="004F46F2">
            <w:pPr>
              <w:widowControl/>
              <w:overflowPunct/>
              <w:autoSpaceDE/>
              <w:autoSpaceDN/>
              <w:adjustRightInd/>
              <w:spacing w:after="160" w:line="259" w:lineRule="auto"/>
              <w:textAlignment w:val="auto"/>
              <w:rPr>
                <w:rFonts w:cs="Arial"/>
              </w:rPr>
            </w:pPr>
          </w:p>
        </w:tc>
      </w:tr>
    </w:tbl>
    <w:p w14:paraId="65473698" w14:textId="77777777" w:rsidR="00EE25F0" w:rsidRPr="004F46F2" w:rsidRDefault="00EE25F0" w:rsidP="004F46F2">
      <w:pPr>
        <w:widowControl/>
        <w:overflowPunct/>
        <w:autoSpaceDE/>
        <w:autoSpaceDN/>
        <w:adjustRightInd/>
        <w:spacing w:after="160" w:line="259" w:lineRule="auto"/>
        <w:textAlignment w:val="auto"/>
        <w:rPr>
          <w:rFonts w:cs="Arial"/>
          <w:b/>
        </w:rPr>
      </w:pPr>
      <w:r w:rsidRPr="004F46F2">
        <w:rPr>
          <w:rFonts w:cs="Arial"/>
          <w:b/>
        </w:rPr>
        <w:t>Content Areas Assessed</w:t>
      </w:r>
      <w:r w:rsidRPr="004F46F2">
        <w:rPr>
          <w:rFonts w:cs="Arial"/>
        </w:rPr>
        <w:t>:</w:t>
      </w:r>
      <w:r w:rsidRPr="004F46F2">
        <w:rPr>
          <w:rFonts w:cs="Arial"/>
          <w:b/>
        </w:rPr>
        <w:t xml:space="preserve"> </w:t>
      </w:r>
    </w:p>
    <w:p w14:paraId="78065DA0" w14:textId="77777777" w:rsidR="00EE25F0" w:rsidRPr="004F46F2" w:rsidRDefault="00EE25F0" w:rsidP="004F46F2">
      <w:pPr>
        <w:widowControl/>
        <w:overflowPunct/>
        <w:autoSpaceDE/>
        <w:autoSpaceDN/>
        <w:adjustRightInd/>
        <w:spacing w:after="160" w:line="259" w:lineRule="auto"/>
        <w:textAlignment w:val="auto"/>
        <w:rPr>
          <w:rFonts w:cs="Arial"/>
        </w:rPr>
      </w:pPr>
    </w:p>
    <w:p w14:paraId="2742BF5C" w14:textId="77777777" w:rsidR="00EE25F0" w:rsidRPr="004F46F2" w:rsidRDefault="00EE25F0" w:rsidP="004F46F2">
      <w:pPr>
        <w:rPr>
          <w:rFonts w:cs="Arial"/>
        </w:rPr>
      </w:pPr>
    </w:p>
    <w:p w14:paraId="46B3E631" w14:textId="77777777" w:rsidR="00EE25F0" w:rsidRPr="004F46F2" w:rsidRDefault="00EE25F0" w:rsidP="004F46F2">
      <w:pPr>
        <w:rPr>
          <w:rFonts w:cs="Arial"/>
        </w:rPr>
      </w:pPr>
    </w:p>
    <w:p w14:paraId="7E92C15C" w14:textId="77777777" w:rsidR="00EE25F0" w:rsidRPr="004F46F2" w:rsidRDefault="00EE25F0" w:rsidP="004F46F2">
      <w:pPr>
        <w:rPr>
          <w:rFonts w:cs="Arial"/>
        </w:rPr>
      </w:pPr>
    </w:p>
    <w:p w14:paraId="5F10E546" w14:textId="77777777" w:rsidR="00EE25F0" w:rsidRPr="004F46F2" w:rsidRDefault="00EE25F0" w:rsidP="004F46F2">
      <w:pPr>
        <w:rPr>
          <w:rFonts w:cs="Arial"/>
        </w:rPr>
      </w:pPr>
    </w:p>
    <w:p w14:paraId="26389C34" w14:textId="77777777" w:rsidR="00EE25F0" w:rsidRPr="004F46F2" w:rsidRDefault="00EE25F0" w:rsidP="004F46F2">
      <w:pPr>
        <w:rPr>
          <w:rFonts w:cs="Arial"/>
        </w:rPr>
      </w:pPr>
    </w:p>
    <w:p w14:paraId="64CD2E56" w14:textId="77777777" w:rsidR="00EE25F0" w:rsidRPr="004F46F2" w:rsidRDefault="00EE25F0" w:rsidP="004F46F2">
      <w:pPr>
        <w:rPr>
          <w:rFonts w:cs="Arial"/>
        </w:rPr>
      </w:pPr>
    </w:p>
    <w:p w14:paraId="2E7782F8" w14:textId="77777777" w:rsidR="004F46F2" w:rsidRDefault="004F46F2" w:rsidP="004F46F2">
      <w:pPr>
        <w:rPr>
          <w:rFonts w:cs="Arial"/>
          <w:b/>
        </w:rPr>
      </w:pPr>
    </w:p>
    <w:p w14:paraId="39E822E2" w14:textId="77777777" w:rsidR="004F46F2" w:rsidRDefault="004F46F2" w:rsidP="004F46F2">
      <w:pPr>
        <w:rPr>
          <w:rFonts w:cs="Arial"/>
          <w:b/>
        </w:rPr>
      </w:pPr>
    </w:p>
    <w:p w14:paraId="198F1A2F" w14:textId="77777777" w:rsidR="004F46F2" w:rsidRDefault="004F46F2" w:rsidP="004F46F2">
      <w:pPr>
        <w:rPr>
          <w:rFonts w:cs="Arial"/>
          <w:b/>
        </w:rPr>
      </w:pPr>
    </w:p>
    <w:p w14:paraId="21EC4E00" w14:textId="77777777" w:rsidR="004F46F2" w:rsidRDefault="004F46F2" w:rsidP="004F46F2">
      <w:pPr>
        <w:rPr>
          <w:rFonts w:cs="Arial"/>
          <w:b/>
        </w:rPr>
      </w:pPr>
    </w:p>
    <w:p w14:paraId="01791013" w14:textId="77777777" w:rsidR="00EE25F0" w:rsidRPr="004F46F2" w:rsidRDefault="00EE25F0" w:rsidP="004F46F2">
      <w:pPr>
        <w:rPr>
          <w:rFonts w:cs="Arial"/>
          <w:b/>
        </w:rPr>
      </w:pPr>
      <w:r w:rsidRPr="004F46F2">
        <w:rPr>
          <w:rFonts w:cs="Arial"/>
          <w:b/>
        </w:rPr>
        <w:t>Task 1 - Candidates must:</w:t>
      </w:r>
    </w:p>
    <w:p w14:paraId="1C6A539D"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Design</w:t>
      </w:r>
      <w:r w:rsidRPr="004F46F2">
        <w:rPr>
          <w:rFonts w:cs="Arial"/>
          <w:szCs w:val="22"/>
        </w:rPr>
        <w:t xml:space="preserve"> a sustainable business development strategy for their organisation, analysing the benefits, costs and risks of different options (for example, growth and stabilisation). </w:t>
      </w:r>
    </w:p>
    <w:p w14:paraId="3616760B"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Present </w:t>
      </w:r>
      <w:r w:rsidRPr="004F46F2">
        <w:rPr>
          <w:rFonts w:cs="Arial"/>
          <w:szCs w:val="22"/>
        </w:rPr>
        <w:t xml:space="preserve">their chosen strategy to their governing board/board of trustees, </w:t>
      </w:r>
      <w:r w:rsidRPr="004F46F2">
        <w:rPr>
          <w:rFonts w:cs="Arial"/>
          <w:b/>
          <w:szCs w:val="22"/>
        </w:rPr>
        <w:t>record</w:t>
      </w:r>
      <w:r w:rsidRPr="004F46F2">
        <w:rPr>
          <w:rFonts w:cs="Arial"/>
          <w:szCs w:val="22"/>
        </w:rPr>
        <w:t xml:space="preserve"> it, answer questions, and gather its feedback.</w:t>
      </w:r>
    </w:p>
    <w:p w14:paraId="16BB5855"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a written account of the project to the provider for assessment, which aims to evidence the criteria indicated. This should cover the design, implementation and evaluation of the project.</w:t>
      </w:r>
    </w:p>
    <w:p w14:paraId="2C3865E2"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supportng documents/material as evidence where indicated below. Supporting evidence must be concise and directly related to the candidate’s project and corresponding assessment criterion.</w:t>
      </w:r>
    </w:p>
    <w:p w14:paraId="0AA96100"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Not exceed</w:t>
      </w:r>
      <w:r w:rsidRPr="004F46F2">
        <w:rPr>
          <w:rFonts w:cs="Arial"/>
          <w:szCs w:val="22"/>
        </w:rPr>
        <w:t xml:space="preserve"> a total word count of 4,000, </w:t>
      </w:r>
      <w:r w:rsidRPr="004F46F2">
        <w:rPr>
          <w:rFonts w:cs="Arial"/>
          <w:szCs w:val="22"/>
          <w:u w:val="single"/>
        </w:rPr>
        <w:t>excluding</w:t>
      </w:r>
      <w:r w:rsidRPr="004F46F2">
        <w:rPr>
          <w:rFonts w:cs="Arial"/>
          <w:szCs w:val="22"/>
        </w:rPr>
        <w:t xml:space="preserve"> supporting documents or annexes.</w:t>
      </w:r>
    </w:p>
    <w:p w14:paraId="1EFB04EF" w14:textId="77777777" w:rsidR="00EE25F0" w:rsidRPr="004F46F2" w:rsidRDefault="00EE25F0" w:rsidP="004F46F2">
      <w:pPr>
        <w:pStyle w:val="ListParagraph"/>
        <w:ind w:left="360"/>
        <w:rPr>
          <w:rFonts w:cs="Arial"/>
          <w:b/>
          <w:szCs w:val="22"/>
        </w:rPr>
      </w:pPr>
    </w:p>
    <w:p w14:paraId="1EF906B0" w14:textId="77777777" w:rsidR="00EE25F0" w:rsidRPr="004F46F2" w:rsidRDefault="00EE25F0" w:rsidP="004F46F2">
      <w:pPr>
        <w:rPr>
          <w:rFonts w:cs="Arial"/>
          <w:b/>
        </w:rPr>
      </w:pPr>
      <w:r w:rsidRPr="004F46F2">
        <w:rPr>
          <w:rFonts w:cs="Arial"/>
          <w:b/>
        </w:rPr>
        <w:t>Task 2 – Candidates must:</w:t>
      </w:r>
    </w:p>
    <w:p w14:paraId="52825AD0"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Lead </w:t>
      </w:r>
      <w:r w:rsidRPr="004F46F2">
        <w:rPr>
          <w:rFonts w:cs="Arial"/>
          <w:szCs w:val="22"/>
        </w:rPr>
        <w:t xml:space="preserve">a project to improve progress and attainment in several schools. The precise focus of the project should be negotiated and agreed with representatives of the relevant schools. </w:t>
      </w:r>
    </w:p>
    <w:p w14:paraId="6DE2C556"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Present</w:t>
      </w:r>
      <w:r w:rsidRPr="004F46F2">
        <w:rPr>
          <w:rFonts w:cs="Arial"/>
          <w:szCs w:val="22"/>
        </w:rPr>
        <w:t xml:space="preserve"> their plans to a group of relevant stakeholders (for example, the relevant governing boards, teachers and community representatives), </w:t>
      </w:r>
      <w:r w:rsidRPr="004F46F2">
        <w:rPr>
          <w:rFonts w:cs="Arial"/>
          <w:b/>
          <w:szCs w:val="22"/>
        </w:rPr>
        <w:t>record</w:t>
      </w:r>
      <w:r w:rsidRPr="004F46F2">
        <w:rPr>
          <w:rFonts w:cs="Arial"/>
          <w:szCs w:val="22"/>
        </w:rPr>
        <w:t xml:space="preserve"> it, answer questions and gather their feedback</w:t>
      </w:r>
    </w:p>
    <w:p w14:paraId="2FB96409"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Submit</w:t>
      </w:r>
      <w:r w:rsidRPr="004F46F2">
        <w:rPr>
          <w:rFonts w:cs="Arial"/>
          <w:szCs w:val="22"/>
        </w:rPr>
        <w:t xml:space="preserve"> a written account of the project to the provider for assessment, which aims to evidence the criteria indicated. This should cover the design, implementation and evaluation of the project.</w:t>
      </w:r>
    </w:p>
    <w:p w14:paraId="763F8768"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 xml:space="preserve">Submit </w:t>
      </w:r>
      <w:r w:rsidRPr="004F46F2">
        <w:rPr>
          <w:rFonts w:cs="Arial"/>
          <w:szCs w:val="22"/>
        </w:rPr>
        <w:t>supporting documents/material as evidence where indicated below. Supporting evidence must be concise and directly related to the candidate’s project and corresponding assessment criterion.</w:t>
      </w:r>
    </w:p>
    <w:p w14:paraId="7E3A8E53"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Not exceed</w:t>
      </w:r>
      <w:r w:rsidRPr="004F46F2">
        <w:rPr>
          <w:rFonts w:cs="Arial"/>
          <w:szCs w:val="22"/>
        </w:rPr>
        <w:t xml:space="preserve"> a total word count of 4,000, </w:t>
      </w:r>
      <w:r w:rsidRPr="004F46F2">
        <w:rPr>
          <w:rFonts w:cs="Arial"/>
          <w:szCs w:val="22"/>
          <w:u w:val="single"/>
        </w:rPr>
        <w:t>excluding</w:t>
      </w:r>
      <w:r w:rsidRPr="004F46F2">
        <w:rPr>
          <w:rFonts w:cs="Arial"/>
          <w:szCs w:val="22"/>
        </w:rPr>
        <w:t xml:space="preserve"> supporting documents or annexes</w:t>
      </w:r>
    </w:p>
    <w:p w14:paraId="2772F593" w14:textId="77777777" w:rsidR="00EE25F0" w:rsidRPr="004F46F2" w:rsidRDefault="00EE25F0" w:rsidP="004F46F2">
      <w:pPr>
        <w:rPr>
          <w:rFonts w:cs="Arial"/>
        </w:rPr>
      </w:pPr>
    </w:p>
    <w:p w14:paraId="0043BFC7" w14:textId="77777777" w:rsidR="00EE25F0" w:rsidRPr="004F46F2" w:rsidRDefault="00EE25F0" w:rsidP="004F46F2">
      <w:pPr>
        <w:rPr>
          <w:rFonts w:cs="Arial"/>
          <w:b/>
        </w:rPr>
      </w:pPr>
      <w:r w:rsidRPr="004F46F2">
        <w:rPr>
          <w:rFonts w:cs="Arial"/>
          <w:b/>
        </w:rPr>
        <w:t>Providers must:</w:t>
      </w:r>
    </w:p>
    <w:p w14:paraId="4220F1AF" w14:textId="77777777" w:rsidR="00EE25F0" w:rsidRPr="004F46F2" w:rsidRDefault="00EE25F0" w:rsidP="004F46F2">
      <w:pPr>
        <w:pStyle w:val="ListParagraph"/>
        <w:widowControl/>
        <w:numPr>
          <w:ilvl w:val="0"/>
          <w:numId w:val="31"/>
        </w:numPr>
        <w:overflowPunct/>
        <w:autoSpaceDE/>
        <w:autoSpaceDN/>
        <w:adjustRightInd/>
        <w:contextualSpacing/>
        <w:textAlignment w:val="auto"/>
        <w:rPr>
          <w:rFonts w:cs="Arial"/>
          <w:szCs w:val="22"/>
        </w:rPr>
      </w:pPr>
      <w:r w:rsidRPr="004F46F2">
        <w:rPr>
          <w:rFonts w:cs="Arial"/>
          <w:b/>
          <w:szCs w:val="22"/>
        </w:rPr>
        <w:t>Assess</w:t>
      </w:r>
      <w:r w:rsidRPr="004F46F2">
        <w:rPr>
          <w:rFonts w:cs="Arial"/>
          <w:szCs w:val="22"/>
        </w:rPr>
        <w:t xml:space="preserve"> project scripts and supporting evidence in accordance with a mark scheme that will be provided by DfE.</w:t>
      </w:r>
    </w:p>
    <w:p w14:paraId="04E4AFDB" w14:textId="77777777" w:rsidR="00EE25F0" w:rsidRPr="004F46F2" w:rsidRDefault="00EE25F0" w:rsidP="004F46F2">
      <w:pPr>
        <w:pStyle w:val="ListParagraph"/>
        <w:numPr>
          <w:ilvl w:val="0"/>
          <w:numId w:val="31"/>
        </w:numPr>
        <w:contextualSpacing/>
        <w:rPr>
          <w:szCs w:val="22"/>
        </w:rPr>
      </w:pPr>
      <w:r w:rsidRPr="004F46F2">
        <w:rPr>
          <w:rFonts w:cs="Arial"/>
          <w:b/>
          <w:szCs w:val="22"/>
        </w:rPr>
        <w:t>Comply</w:t>
      </w:r>
      <w:r w:rsidRPr="004F46F2">
        <w:rPr>
          <w:rFonts w:cs="Arial"/>
          <w:szCs w:val="22"/>
        </w:rPr>
        <w:t xml:space="preserve"> with the assessment requirements, including peer moderation, as described in the Quality Framework.</w:t>
      </w:r>
      <w:r w:rsidRPr="004F46F2">
        <w:rPr>
          <w:szCs w:val="22"/>
        </w:rP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1129"/>
        <w:gridCol w:w="7655"/>
        <w:gridCol w:w="1990"/>
      </w:tblGrid>
      <w:tr w:rsidR="00EE25F0" w:rsidRPr="00C93240" w14:paraId="1C6F6055" w14:textId="77777777" w:rsidTr="00DB5299">
        <w:trPr>
          <w:jc w:val="center"/>
        </w:trPr>
        <w:tc>
          <w:tcPr>
            <w:tcW w:w="1129" w:type="dxa"/>
            <w:shd w:val="clear" w:color="auto" w:fill="DEEAF6" w:themeFill="accent1" w:themeFillTint="33"/>
            <w:vAlign w:val="center"/>
          </w:tcPr>
          <w:p w14:paraId="543B07ED" w14:textId="77777777" w:rsidR="00EE25F0" w:rsidRPr="00C93240" w:rsidRDefault="00EE25F0" w:rsidP="00EE25F0">
            <w:pPr>
              <w:jc w:val="center"/>
              <w:rPr>
                <w:rFonts w:cs="Arial"/>
                <w:b/>
              </w:rPr>
            </w:pPr>
            <w:r w:rsidRPr="00C93240">
              <w:rPr>
                <w:rFonts w:cs="Arial"/>
                <w:b/>
              </w:rPr>
              <w:lastRenderedPageBreak/>
              <w:t>Content Area</w:t>
            </w:r>
          </w:p>
        </w:tc>
        <w:tc>
          <w:tcPr>
            <w:tcW w:w="7655" w:type="dxa"/>
            <w:shd w:val="clear" w:color="auto" w:fill="DEEAF6" w:themeFill="accent1" w:themeFillTint="33"/>
            <w:vAlign w:val="center"/>
          </w:tcPr>
          <w:p w14:paraId="77ABDEBE" w14:textId="77777777" w:rsidR="00EE25F0" w:rsidRPr="00C93240" w:rsidRDefault="00EE25F0" w:rsidP="00EE25F0">
            <w:pPr>
              <w:jc w:val="center"/>
              <w:rPr>
                <w:rFonts w:cs="Arial"/>
                <w:b/>
              </w:rPr>
            </w:pPr>
            <w:r w:rsidRPr="00C93240">
              <w:rPr>
                <w:rFonts w:cs="Arial"/>
                <w:b/>
              </w:rPr>
              <w:t>NPQEL Assessment Criteria</w:t>
            </w:r>
          </w:p>
        </w:tc>
        <w:tc>
          <w:tcPr>
            <w:tcW w:w="1990" w:type="dxa"/>
            <w:shd w:val="clear" w:color="auto" w:fill="DEEAF6" w:themeFill="accent1" w:themeFillTint="33"/>
            <w:vAlign w:val="center"/>
          </w:tcPr>
          <w:p w14:paraId="178D2273" w14:textId="77777777" w:rsidR="00EE25F0" w:rsidRPr="00C93240" w:rsidRDefault="00EE25F0" w:rsidP="00EE25F0">
            <w:pPr>
              <w:jc w:val="center"/>
              <w:rPr>
                <w:rFonts w:cs="Arial"/>
                <w:b/>
              </w:rPr>
            </w:pPr>
            <w:r w:rsidRPr="00C93240">
              <w:rPr>
                <w:rFonts w:cs="Arial"/>
                <w:b/>
              </w:rPr>
              <w:t>Supporting Documents Required</w:t>
            </w:r>
          </w:p>
        </w:tc>
      </w:tr>
      <w:tr w:rsidR="00EE25F0" w:rsidRPr="00C93240" w14:paraId="6B80743B" w14:textId="77777777" w:rsidTr="00DB5299">
        <w:trPr>
          <w:trHeight w:val="567"/>
          <w:jc w:val="center"/>
        </w:trPr>
        <w:tc>
          <w:tcPr>
            <w:tcW w:w="10774" w:type="dxa"/>
            <w:gridSpan w:val="3"/>
            <w:shd w:val="clear" w:color="auto" w:fill="DEEAF6" w:themeFill="accent1" w:themeFillTint="33"/>
            <w:vAlign w:val="center"/>
          </w:tcPr>
          <w:p w14:paraId="77CF6C73" w14:textId="77777777" w:rsidR="00EE25F0" w:rsidRPr="00C93240" w:rsidRDefault="00EE25F0" w:rsidP="00EE25F0">
            <w:pPr>
              <w:jc w:val="center"/>
              <w:rPr>
                <w:rFonts w:cs="Arial"/>
                <w:b/>
              </w:rPr>
            </w:pPr>
            <w:r w:rsidRPr="00C93240">
              <w:rPr>
                <w:rFonts w:cs="Arial"/>
                <w:b/>
              </w:rPr>
              <w:t>TASK 1</w:t>
            </w:r>
          </w:p>
        </w:tc>
      </w:tr>
      <w:tr w:rsidR="00EE25F0" w:rsidRPr="00C93240" w14:paraId="3F84E943" w14:textId="77777777" w:rsidTr="00DB5299">
        <w:trPr>
          <w:trHeight w:val="799"/>
          <w:jc w:val="center"/>
        </w:trPr>
        <w:tc>
          <w:tcPr>
            <w:tcW w:w="1129" w:type="dxa"/>
            <w:vMerge w:val="restart"/>
            <w:shd w:val="clear" w:color="auto" w:fill="DEEAF6" w:themeFill="accent1" w:themeFillTint="33"/>
            <w:textDirection w:val="btLr"/>
            <w:vAlign w:val="center"/>
          </w:tcPr>
          <w:p w14:paraId="39F7F066" w14:textId="77777777" w:rsidR="00EE25F0" w:rsidRPr="00C93240" w:rsidRDefault="00EE25F0" w:rsidP="00EE25F0">
            <w:pPr>
              <w:ind w:left="113" w:right="113"/>
              <w:jc w:val="center"/>
              <w:rPr>
                <w:rFonts w:cs="Arial"/>
              </w:rPr>
            </w:pPr>
            <w:r w:rsidRPr="00C93240">
              <w:rPr>
                <w:rFonts w:cs="Arial"/>
              </w:rPr>
              <w:t>Strategy and Improvement</w:t>
            </w:r>
          </w:p>
        </w:tc>
        <w:tc>
          <w:tcPr>
            <w:tcW w:w="7655" w:type="dxa"/>
            <w:shd w:val="clear" w:color="auto" w:fill="E7E6E6" w:themeFill="background2"/>
            <w:vAlign w:val="center"/>
          </w:tcPr>
          <w:p w14:paraId="77CE415B" w14:textId="77777777" w:rsidR="00EE25F0" w:rsidRPr="00C93240" w:rsidRDefault="00EE25F0" w:rsidP="00EE25F0">
            <w:pPr>
              <w:ind w:right="-107"/>
              <w:rPr>
                <w:rFonts w:cs="Arial"/>
              </w:rPr>
            </w:pPr>
            <w:r w:rsidRPr="00C93240">
              <w:rPr>
                <w:rFonts w:cs="Arial"/>
              </w:rPr>
              <w:t>1.4.1 Analyses the external and/or strategic environment, identifies implications for relevant organisations, and applies findings to own plans</w:t>
            </w:r>
          </w:p>
        </w:tc>
        <w:tc>
          <w:tcPr>
            <w:tcW w:w="1990" w:type="dxa"/>
            <w:shd w:val="clear" w:color="auto" w:fill="E7E6E6" w:themeFill="background2"/>
            <w:vAlign w:val="center"/>
          </w:tcPr>
          <w:p w14:paraId="3EAE4B20" w14:textId="77777777" w:rsidR="00EE25F0" w:rsidRPr="00C93240" w:rsidRDefault="00EE25F0" w:rsidP="00EE25F0">
            <w:pPr>
              <w:jc w:val="center"/>
              <w:rPr>
                <w:rFonts w:cs="Arial"/>
              </w:rPr>
            </w:pPr>
          </w:p>
        </w:tc>
      </w:tr>
      <w:tr w:rsidR="00EE25F0" w:rsidRPr="00C93240" w14:paraId="0E548C78" w14:textId="77777777" w:rsidTr="00DB5299">
        <w:trPr>
          <w:trHeight w:val="594"/>
          <w:jc w:val="center"/>
        </w:trPr>
        <w:tc>
          <w:tcPr>
            <w:tcW w:w="1129" w:type="dxa"/>
            <w:vMerge/>
            <w:shd w:val="clear" w:color="auto" w:fill="DEEAF6" w:themeFill="accent1" w:themeFillTint="33"/>
            <w:textDirection w:val="btLr"/>
            <w:vAlign w:val="center"/>
          </w:tcPr>
          <w:p w14:paraId="68F572A0"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B3B4250" w14:textId="77777777" w:rsidR="00EE25F0" w:rsidRPr="00C93240" w:rsidRDefault="00EE25F0" w:rsidP="00EE25F0">
            <w:pPr>
              <w:ind w:right="-107"/>
              <w:rPr>
                <w:rFonts w:cs="Arial"/>
              </w:rPr>
            </w:pPr>
            <w:r w:rsidRPr="00C93240">
              <w:rPr>
                <w:rFonts w:cs="Arial"/>
              </w:rPr>
              <w:t>1.4.2 Analyses research into, and examples of, successful business development and business failure, drawn from schools and non-school contexts, and applies findings to own plans</w:t>
            </w:r>
          </w:p>
        </w:tc>
        <w:tc>
          <w:tcPr>
            <w:tcW w:w="1990" w:type="dxa"/>
            <w:shd w:val="clear" w:color="auto" w:fill="E7E6E6" w:themeFill="background2"/>
            <w:vAlign w:val="center"/>
          </w:tcPr>
          <w:p w14:paraId="1B6BB6E7" w14:textId="77777777" w:rsidR="00EE25F0" w:rsidRPr="00C93240" w:rsidRDefault="00EE25F0" w:rsidP="00EE25F0">
            <w:pPr>
              <w:jc w:val="center"/>
              <w:rPr>
                <w:rFonts w:cs="Arial"/>
              </w:rPr>
            </w:pPr>
          </w:p>
        </w:tc>
      </w:tr>
      <w:tr w:rsidR="00EE25F0" w:rsidRPr="00C93240" w14:paraId="6EFB4E53" w14:textId="77777777" w:rsidTr="00DB5299">
        <w:trPr>
          <w:trHeight w:val="594"/>
          <w:jc w:val="center"/>
        </w:trPr>
        <w:tc>
          <w:tcPr>
            <w:tcW w:w="1129" w:type="dxa"/>
            <w:vMerge/>
            <w:shd w:val="clear" w:color="auto" w:fill="DEEAF6" w:themeFill="accent1" w:themeFillTint="33"/>
            <w:textDirection w:val="btLr"/>
            <w:vAlign w:val="center"/>
          </w:tcPr>
          <w:p w14:paraId="5C9D952F"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47111C1" w14:textId="77777777" w:rsidR="00EE25F0" w:rsidRPr="00C93240" w:rsidRDefault="00EE25F0" w:rsidP="00EE25F0">
            <w:pPr>
              <w:ind w:right="-107"/>
              <w:rPr>
                <w:rFonts w:cs="Arial"/>
              </w:rPr>
            </w:pPr>
            <w:r w:rsidRPr="00C93240">
              <w:rPr>
                <w:rFonts w:cs="Arial"/>
              </w:rPr>
              <w:t>1.4.3  Analyses research into, and examples of, delivering change across a number of organisations, drawn from schools and non-school contexts, and applies findings to own plans</w:t>
            </w:r>
          </w:p>
        </w:tc>
        <w:tc>
          <w:tcPr>
            <w:tcW w:w="1990" w:type="dxa"/>
            <w:shd w:val="clear" w:color="auto" w:fill="E7E6E6" w:themeFill="background2"/>
            <w:vAlign w:val="center"/>
          </w:tcPr>
          <w:p w14:paraId="20C2DF40" w14:textId="77777777" w:rsidR="00EE25F0" w:rsidRPr="00C93240" w:rsidRDefault="00EE25F0" w:rsidP="00EE25F0">
            <w:pPr>
              <w:jc w:val="center"/>
              <w:rPr>
                <w:rFonts w:cs="Arial"/>
              </w:rPr>
            </w:pPr>
          </w:p>
        </w:tc>
      </w:tr>
      <w:tr w:rsidR="00EE25F0" w:rsidRPr="00C93240" w14:paraId="6D982848" w14:textId="77777777" w:rsidTr="00DB5299">
        <w:trPr>
          <w:trHeight w:val="693"/>
          <w:jc w:val="center"/>
        </w:trPr>
        <w:tc>
          <w:tcPr>
            <w:tcW w:w="1129" w:type="dxa"/>
            <w:vMerge w:val="restart"/>
            <w:shd w:val="clear" w:color="auto" w:fill="DEEAF6" w:themeFill="accent1" w:themeFillTint="33"/>
            <w:textDirection w:val="btLr"/>
            <w:vAlign w:val="center"/>
          </w:tcPr>
          <w:p w14:paraId="39F8A935" w14:textId="77777777" w:rsidR="00EE25F0" w:rsidRPr="00C93240" w:rsidRDefault="00EE25F0" w:rsidP="00EE25F0">
            <w:pPr>
              <w:ind w:left="113" w:right="113"/>
              <w:jc w:val="center"/>
              <w:rPr>
                <w:rFonts w:cs="Arial"/>
              </w:rPr>
            </w:pPr>
            <w:r w:rsidRPr="00C93240">
              <w:rPr>
                <w:rFonts w:cs="Arial"/>
              </w:rPr>
              <w:t>Leading with Impact</w:t>
            </w:r>
          </w:p>
        </w:tc>
        <w:tc>
          <w:tcPr>
            <w:tcW w:w="7655" w:type="dxa"/>
            <w:shd w:val="clear" w:color="auto" w:fill="E7E6E6" w:themeFill="background2"/>
            <w:vAlign w:val="center"/>
          </w:tcPr>
          <w:p w14:paraId="13803531" w14:textId="77777777" w:rsidR="00EE25F0" w:rsidRPr="00C93240" w:rsidRDefault="00EE25F0" w:rsidP="00EE25F0">
            <w:pPr>
              <w:ind w:right="-107"/>
              <w:rPr>
                <w:rFonts w:cs="Arial"/>
              </w:rPr>
            </w:pPr>
            <w:r w:rsidRPr="00C93240">
              <w:rPr>
                <w:rFonts w:cs="Arial"/>
              </w:rPr>
              <w:t>3.4.1 Analyses the motivations and/or priorities of colleagues/stakeholders, integrating these in the design and communication of plans</w:t>
            </w:r>
          </w:p>
        </w:tc>
        <w:tc>
          <w:tcPr>
            <w:tcW w:w="1990" w:type="dxa"/>
            <w:shd w:val="clear" w:color="auto" w:fill="E7E6E6" w:themeFill="background2"/>
            <w:vAlign w:val="center"/>
          </w:tcPr>
          <w:p w14:paraId="38855199" w14:textId="77777777" w:rsidR="00EE25F0" w:rsidRPr="00C93240" w:rsidRDefault="00EE25F0" w:rsidP="00EE25F0">
            <w:pPr>
              <w:rPr>
                <w:rFonts w:cs="Arial"/>
              </w:rPr>
            </w:pPr>
            <w:r w:rsidRPr="00C93240">
              <w:rPr>
                <w:rFonts w:cs="Arial"/>
              </w:rPr>
              <w:t>Presentation recording and feedback</w:t>
            </w:r>
          </w:p>
        </w:tc>
      </w:tr>
      <w:tr w:rsidR="00EE25F0" w:rsidRPr="00C93240" w14:paraId="08665099" w14:textId="77777777" w:rsidTr="00DB5299">
        <w:trPr>
          <w:trHeight w:val="615"/>
          <w:jc w:val="center"/>
        </w:trPr>
        <w:tc>
          <w:tcPr>
            <w:tcW w:w="1129" w:type="dxa"/>
            <w:vMerge/>
            <w:shd w:val="clear" w:color="auto" w:fill="DEEAF6" w:themeFill="accent1" w:themeFillTint="33"/>
            <w:textDirection w:val="btLr"/>
            <w:vAlign w:val="center"/>
          </w:tcPr>
          <w:p w14:paraId="014E39DC"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310E6F62" w14:textId="77777777" w:rsidR="00EE25F0" w:rsidRPr="00C93240" w:rsidRDefault="00EE25F0" w:rsidP="00EE25F0">
            <w:pPr>
              <w:ind w:right="-107"/>
              <w:rPr>
                <w:rFonts w:cs="Arial"/>
              </w:rPr>
            </w:pPr>
            <w:r w:rsidRPr="00C93240">
              <w:rPr>
                <w:rFonts w:cs="Arial"/>
              </w:rPr>
              <w:t>3.4.2 Secures colleague and/or stakeholder support for visionary or challenging goals</w:t>
            </w:r>
          </w:p>
        </w:tc>
        <w:tc>
          <w:tcPr>
            <w:tcW w:w="1990" w:type="dxa"/>
            <w:shd w:val="clear" w:color="auto" w:fill="E7E6E6" w:themeFill="background2"/>
            <w:vAlign w:val="center"/>
          </w:tcPr>
          <w:p w14:paraId="11D3E0DE" w14:textId="77777777" w:rsidR="00EE25F0" w:rsidRPr="00C93240" w:rsidRDefault="00EE25F0" w:rsidP="00EE25F0">
            <w:pPr>
              <w:rPr>
                <w:rFonts w:cs="Arial"/>
              </w:rPr>
            </w:pPr>
            <w:r w:rsidRPr="00C93240">
              <w:rPr>
                <w:rFonts w:cs="Arial"/>
              </w:rPr>
              <w:t>Presentation recording and feedback</w:t>
            </w:r>
          </w:p>
        </w:tc>
      </w:tr>
      <w:tr w:rsidR="00EE25F0" w:rsidRPr="00C93240" w14:paraId="2334042D" w14:textId="77777777" w:rsidTr="00DB5299">
        <w:trPr>
          <w:trHeight w:val="627"/>
          <w:jc w:val="center"/>
        </w:trPr>
        <w:tc>
          <w:tcPr>
            <w:tcW w:w="1129" w:type="dxa"/>
            <w:vMerge w:val="restart"/>
            <w:shd w:val="clear" w:color="auto" w:fill="DEEAF6" w:themeFill="accent1" w:themeFillTint="33"/>
            <w:textDirection w:val="btLr"/>
            <w:vAlign w:val="center"/>
          </w:tcPr>
          <w:p w14:paraId="582EB24B" w14:textId="77777777" w:rsidR="00EE25F0" w:rsidRPr="00C93240" w:rsidRDefault="00EE25F0" w:rsidP="00EE25F0">
            <w:pPr>
              <w:ind w:left="113" w:right="113"/>
              <w:jc w:val="center"/>
              <w:rPr>
                <w:rFonts w:cs="Arial"/>
              </w:rPr>
            </w:pPr>
            <w:r w:rsidRPr="00C93240">
              <w:rPr>
                <w:rFonts w:cs="Arial"/>
              </w:rPr>
              <w:t>Working in Partnership</w:t>
            </w:r>
          </w:p>
        </w:tc>
        <w:tc>
          <w:tcPr>
            <w:tcW w:w="7655" w:type="dxa"/>
            <w:shd w:val="clear" w:color="auto" w:fill="E7E6E6" w:themeFill="background2"/>
            <w:vAlign w:val="center"/>
          </w:tcPr>
          <w:p w14:paraId="127ACBFE" w14:textId="77777777" w:rsidR="00EE25F0" w:rsidRPr="00C93240" w:rsidRDefault="00EE25F0" w:rsidP="00EE25F0">
            <w:pPr>
              <w:ind w:right="-107"/>
              <w:rPr>
                <w:rFonts w:cs="Arial"/>
                <w:iCs/>
                <w:color w:val="000000" w:themeColor="dark1"/>
                <w:kern w:val="24"/>
              </w:rPr>
            </w:pPr>
            <w:r w:rsidRPr="00C93240">
              <w:rPr>
                <w:rFonts w:cs="Arial"/>
              </w:rPr>
              <w:t>4.4.1 Exploits expertise, professional advice and/or best practice from beyond the education system and applies it to own plans</w:t>
            </w:r>
          </w:p>
        </w:tc>
        <w:tc>
          <w:tcPr>
            <w:tcW w:w="1990" w:type="dxa"/>
            <w:shd w:val="clear" w:color="auto" w:fill="E7E6E6" w:themeFill="background2"/>
            <w:vAlign w:val="center"/>
          </w:tcPr>
          <w:p w14:paraId="0BF077E3" w14:textId="77777777" w:rsidR="00EE25F0" w:rsidRPr="00C93240" w:rsidRDefault="00EE25F0" w:rsidP="00EE25F0">
            <w:pPr>
              <w:jc w:val="center"/>
              <w:rPr>
                <w:rFonts w:cs="Arial"/>
              </w:rPr>
            </w:pPr>
          </w:p>
        </w:tc>
      </w:tr>
      <w:tr w:rsidR="00EE25F0" w:rsidRPr="00C93240" w14:paraId="279E1B53" w14:textId="77777777" w:rsidTr="00DB5299">
        <w:trPr>
          <w:trHeight w:val="959"/>
          <w:jc w:val="center"/>
        </w:trPr>
        <w:tc>
          <w:tcPr>
            <w:tcW w:w="1129" w:type="dxa"/>
            <w:vMerge/>
            <w:shd w:val="clear" w:color="auto" w:fill="DEEAF6" w:themeFill="accent1" w:themeFillTint="33"/>
            <w:textDirection w:val="btLr"/>
            <w:vAlign w:val="center"/>
          </w:tcPr>
          <w:p w14:paraId="1D90FB7B"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5E0C5BF3" w14:textId="77777777" w:rsidR="00EE25F0" w:rsidRPr="00C93240" w:rsidRDefault="00EE25F0" w:rsidP="00EE25F0">
            <w:pPr>
              <w:ind w:right="-107"/>
              <w:rPr>
                <w:rFonts w:cs="Arial"/>
              </w:rPr>
            </w:pPr>
            <w:r w:rsidRPr="00C93240">
              <w:rPr>
                <w:rFonts w:cs="Arial"/>
              </w:rPr>
              <w:t xml:space="preserve">4.4.3 Analyses research into and examples of expanding and/or joining a school partnership successfully, including an academy chain, and applies findings to own plans </w:t>
            </w:r>
          </w:p>
        </w:tc>
        <w:tc>
          <w:tcPr>
            <w:tcW w:w="1990" w:type="dxa"/>
            <w:shd w:val="clear" w:color="auto" w:fill="E7E6E6" w:themeFill="background2"/>
            <w:vAlign w:val="center"/>
          </w:tcPr>
          <w:p w14:paraId="1B3050F2" w14:textId="77777777" w:rsidR="00EE25F0" w:rsidRPr="00C93240" w:rsidRDefault="00EE25F0" w:rsidP="00EE25F0">
            <w:pPr>
              <w:jc w:val="center"/>
              <w:rPr>
                <w:rFonts w:cs="Arial"/>
              </w:rPr>
            </w:pPr>
          </w:p>
        </w:tc>
      </w:tr>
      <w:tr w:rsidR="00EE25F0" w:rsidRPr="00C93240" w14:paraId="6EF43B5C" w14:textId="77777777" w:rsidTr="00DB5299">
        <w:trPr>
          <w:trHeight w:val="844"/>
          <w:jc w:val="center"/>
        </w:trPr>
        <w:tc>
          <w:tcPr>
            <w:tcW w:w="1129" w:type="dxa"/>
            <w:vMerge w:val="restart"/>
            <w:shd w:val="clear" w:color="auto" w:fill="DEEAF6" w:themeFill="accent1" w:themeFillTint="33"/>
            <w:textDirection w:val="btLr"/>
            <w:vAlign w:val="center"/>
          </w:tcPr>
          <w:p w14:paraId="778AF699" w14:textId="77777777" w:rsidR="00EE25F0" w:rsidRPr="00C93240" w:rsidRDefault="00EE25F0" w:rsidP="00EE25F0">
            <w:pPr>
              <w:ind w:left="113" w:right="113"/>
              <w:jc w:val="center"/>
              <w:rPr>
                <w:rFonts w:cs="Arial"/>
              </w:rPr>
            </w:pPr>
            <w:r w:rsidRPr="00C93240">
              <w:rPr>
                <w:rFonts w:cs="Arial"/>
              </w:rPr>
              <w:t>Managing Risks and Resources</w:t>
            </w:r>
          </w:p>
        </w:tc>
        <w:tc>
          <w:tcPr>
            <w:tcW w:w="7655" w:type="dxa"/>
            <w:shd w:val="clear" w:color="auto" w:fill="E7E6E6" w:themeFill="background2"/>
            <w:vAlign w:val="center"/>
          </w:tcPr>
          <w:p w14:paraId="2923354F" w14:textId="77777777" w:rsidR="00EE25F0" w:rsidRPr="00C93240" w:rsidRDefault="00EE25F0" w:rsidP="00EE25F0">
            <w:pPr>
              <w:ind w:right="492"/>
              <w:rPr>
                <w:rFonts w:cs="Arial"/>
              </w:rPr>
            </w:pPr>
            <w:r w:rsidRPr="00C93240">
              <w:rPr>
                <w:rFonts w:cs="Arial"/>
              </w:rPr>
              <w:t>5.4.1 Analyses the benefits, risks and costs of different business development strategies in resource terms (for example, in terms of  finances, staffing, workload and educational resources)</w:t>
            </w:r>
          </w:p>
        </w:tc>
        <w:tc>
          <w:tcPr>
            <w:tcW w:w="1990" w:type="dxa"/>
            <w:shd w:val="clear" w:color="auto" w:fill="E7E6E6" w:themeFill="background2"/>
            <w:vAlign w:val="center"/>
          </w:tcPr>
          <w:p w14:paraId="46C0D690" w14:textId="77777777" w:rsidR="00EE25F0" w:rsidRPr="00C93240" w:rsidRDefault="00EE25F0" w:rsidP="00EE25F0">
            <w:pPr>
              <w:jc w:val="center"/>
              <w:rPr>
                <w:rFonts w:cs="Arial"/>
              </w:rPr>
            </w:pPr>
          </w:p>
        </w:tc>
      </w:tr>
      <w:tr w:rsidR="00EE25F0" w:rsidRPr="00C93240" w14:paraId="63A13D55" w14:textId="77777777" w:rsidTr="00DB5299">
        <w:trPr>
          <w:trHeight w:val="743"/>
          <w:jc w:val="center"/>
        </w:trPr>
        <w:tc>
          <w:tcPr>
            <w:tcW w:w="1129" w:type="dxa"/>
            <w:vMerge/>
            <w:shd w:val="clear" w:color="auto" w:fill="DEEAF6" w:themeFill="accent1" w:themeFillTint="33"/>
            <w:textDirection w:val="btLr"/>
            <w:vAlign w:val="center"/>
          </w:tcPr>
          <w:p w14:paraId="2A962B97"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5E12FA5F" w14:textId="77777777" w:rsidR="00EE25F0" w:rsidRPr="00C93240" w:rsidRDefault="00EE25F0" w:rsidP="00EE25F0">
            <w:pPr>
              <w:ind w:right="492"/>
              <w:rPr>
                <w:rFonts w:cs="Arial"/>
              </w:rPr>
            </w:pPr>
            <w:r w:rsidRPr="00C93240">
              <w:rPr>
                <w:rFonts w:cs="Arial"/>
              </w:rPr>
              <w:t>5.4.2 Analyses opportunities to improve the efficiency and effectiveness of resources deployed sustainably and applies findings to the design of plans</w:t>
            </w:r>
          </w:p>
        </w:tc>
        <w:tc>
          <w:tcPr>
            <w:tcW w:w="1990" w:type="dxa"/>
            <w:shd w:val="clear" w:color="auto" w:fill="E7E6E6" w:themeFill="background2"/>
            <w:vAlign w:val="center"/>
          </w:tcPr>
          <w:p w14:paraId="191C0966" w14:textId="77777777" w:rsidR="00EE25F0" w:rsidRPr="00C93240" w:rsidRDefault="00EE25F0" w:rsidP="00EE25F0">
            <w:pPr>
              <w:jc w:val="center"/>
              <w:rPr>
                <w:rFonts w:cs="Arial"/>
              </w:rPr>
            </w:pPr>
          </w:p>
        </w:tc>
      </w:tr>
      <w:tr w:rsidR="00EE25F0" w:rsidRPr="00C93240" w14:paraId="1A296A11" w14:textId="77777777" w:rsidTr="00DB5299">
        <w:trPr>
          <w:trHeight w:val="743"/>
          <w:jc w:val="center"/>
        </w:trPr>
        <w:tc>
          <w:tcPr>
            <w:tcW w:w="1129" w:type="dxa"/>
            <w:vMerge/>
            <w:shd w:val="clear" w:color="auto" w:fill="DEEAF6" w:themeFill="accent1" w:themeFillTint="33"/>
            <w:textDirection w:val="btLr"/>
            <w:vAlign w:val="center"/>
          </w:tcPr>
          <w:p w14:paraId="3BBAD752"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09E33EC8" w14:textId="77777777" w:rsidR="00EE25F0" w:rsidRPr="00C93240" w:rsidRDefault="00EE25F0" w:rsidP="00EE25F0">
            <w:pPr>
              <w:ind w:right="492"/>
              <w:rPr>
                <w:rFonts w:cs="Arial"/>
              </w:rPr>
            </w:pPr>
            <w:r w:rsidRPr="00C93240">
              <w:rPr>
                <w:rFonts w:cs="Arial"/>
              </w:rPr>
              <w:t>5.4.3 Evaluates the effectiveness of different accountability arrangements for managing resources and risks and defines appropriate financial accountability and risk management arrangements for own plans</w:t>
            </w:r>
          </w:p>
        </w:tc>
        <w:tc>
          <w:tcPr>
            <w:tcW w:w="1990" w:type="dxa"/>
            <w:shd w:val="clear" w:color="auto" w:fill="E7E6E6" w:themeFill="background2"/>
            <w:vAlign w:val="center"/>
          </w:tcPr>
          <w:p w14:paraId="6DEC37E6" w14:textId="77777777" w:rsidR="00EE25F0" w:rsidRPr="00C93240" w:rsidRDefault="00EE25F0" w:rsidP="00EE25F0">
            <w:pPr>
              <w:jc w:val="center"/>
              <w:rPr>
                <w:rFonts w:cs="Arial"/>
              </w:rPr>
            </w:pPr>
          </w:p>
        </w:tc>
      </w:tr>
      <w:tr w:rsidR="00EE25F0" w:rsidRPr="00C93240" w14:paraId="1501C68F" w14:textId="77777777" w:rsidTr="00DB5299">
        <w:trPr>
          <w:trHeight w:val="872"/>
          <w:jc w:val="center"/>
        </w:trPr>
        <w:tc>
          <w:tcPr>
            <w:tcW w:w="1129" w:type="dxa"/>
            <w:vMerge w:val="restart"/>
            <w:shd w:val="clear" w:color="auto" w:fill="DEEAF6" w:themeFill="accent1" w:themeFillTint="33"/>
            <w:textDirection w:val="btLr"/>
            <w:vAlign w:val="center"/>
          </w:tcPr>
          <w:p w14:paraId="41D6DD3A" w14:textId="77777777" w:rsidR="00EE25F0" w:rsidRPr="00C93240" w:rsidRDefault="00EE25F0" w:rsidP="00EE25F0">
            <w:pPr>
              <w:ind w:left="113" w:right="113"/>
              <w:jc w:val="center"/>
              <w:rPr>
                <w:rFonts w:cs="Arial"/>
              </w:rPr>
            </w:pPr>
            <w:r w:rsidRPr="00C93240">
              <w:rPr>
                <w:rFonts w:cs="Arial"/>
              </w:rPr>
              <w:t>Increasing Capability</w:t>
            </w:r>
          </w:p>
        </w:tc>
        <w:tc>
          <w:tcPr>
            <w:tcW w:w="7655" w:type="dxa"/>
            <w:shd w:val="clear" w:color="auto" w:fill="E7E6E6" w:themeFill="background2"/>
            <w:vAlign w:val="center"/>
          </w:tcPr>
          <w:p w14:paraId="6AF1C5BF" w14:textId="77777777" w:rsidR="00EE25F0" w:rsidRPr="00C93240" w:rsidRDefault="00EE25F0" w:rsidP="00EE25F0">
            <w:pPr>
              <w:rPr>
                <w:rFonts w:cs="Arial"/>
              </w:rPr>
            </w:pPr>
            <w:r w:rsidRPr="00C93240">
              <w:rPr>
                <w:rFonts w:cs="Arial"/>
              </w:rPr>
              <w:t>6.4.1 Analyses organisation’s capability to meet current and future requirements and applies findings to own plans</w:t>
            </w:r>
          </w:p>
        </w:tc>
        <w:tc>
          <w:tcPr>
            <w:tcW w:w="1990" w:type="dxa"/>
            <w:shd w:val="clear" w:color="auto" w:fill="E7E6E6" w:themeFill="background2"/>
            <w:vAlign w:val="center"/>
          </w:tcPr>
          <w:p w14:paraId="583C1BC2" w14:textId="77777777" w:rsidR="00EE25F0" w:rsidRPr="00C93240" w:rsidRDefault="00EE25F0" w:rsidP="00EE25F0">
            <w:pPr>
              <w:jc w:val="center"/>
              <w:rPr>
                <w:rFonts w:cs="Arial"/>
              </w:rPr>
            </w:pPr>
          </w:p>
        </w:tc>
      </w:tr>
      <w:tr w:rsidR="00EE25F0" w:rsidRPr="00C93240" w14:paraId="73D4F4B0" w14:textId="77777777" w:rsidTr="00DB5299">
        <w:trPr>
          <w:trHeight w:val="1408"/>
          <w:jc w:val="center"/>
        </w:trPr>
        <w:tc>
          <w:tcPr>
            <w:tcW w:w="1129" w:type="dxa"/>
            <w:vMerge/>
            <w:shd w:val="clear" w:color="auto" w:fill="DEEAF6" w:themeFill="accent1" w:themeFillTint="33"/>
            <w:textDirection w:val="btLr"/>
            <w:vAlign w:val="center"/>
          </w:tcPr>
          <w:p w14:paraId="002B10B4"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0F2C7813" w14:textId="77777777" w:rsidR="00EE25F0" w:rsidRPr="00C93240" w:rsidRDefault="00EE25F0" w:rsidP="00EE25F0">
            <w:pPr>
              <w:rPr>
                <w:rFonts w:cs="Arial"/>
              </w:rPr>
            </w:pPr>
            <w:r w:rsidRPr="00C93240">
              <w:rPr>
                <w:rFonts w:cs="Arial"/>
              </w:rPr>
              <w:t>Evaluates the benefits and risks of different strategies in terms of:</w:t>
            </w:r>
          </w:p>
          <w:p w14:paraId="38072A99" w14:textId="77777777" w:rsidR="00EE25F0" w:rsidRPr="00C93240" w:rsidRDefault="00EE25F0" w:rsidP="00EE25F0">
            <w:pPr>
              <w:rPr>
                <w:rFonts w:cs="Arial"/>
              </w:rPr>
            </w:pPr>
          </w:p>
          <w:p w14:paraId="05FA128C"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 xml:space="preserve">professional development opportunities, including for new and the most talented staff </w:t>
            </w:r>
          </w:p>
          <w:p w14:paraId="65A63E2D" w14:textId="77777777" w:rsidR="00EE25F0" w:rsidRPr="00C93240" w:rsidRDefault="00EE25F0" w:rsidP="00EE25F0">
            <w:pPr>
              <w:pStyle w:val="ListParagraph"/>
              <w:ind w:left="1080"/>
              <w:rPr>
                <w:rFonts w:cs="Arial"/>
                <w:szCs w:val="22"/>
              </w:rPr>
            </w:pPr>
          </w:p>
          <w:p w14:paraId="35AC42D4"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the supply and demand of staff, including in key posts</w:t>
            </w:r>
          </w:p>
          <w:p w14:paraId="2C8C89DF" w14:textId="77777777" w:rsidR="00EE25F0" w:rsidRPr="00C93240" w:rsidRDefault="00EE25F0" w:rsidP="00EE25F0">
            <w:pPr>
              <w:pStyle w:val="ListParagraph"/>
              <w:ind w:left="1080"/>
              <w:rPr>
                <w:rFonts w:cs="Arial"/>
                <w:szCs w:val="22"/>
              </w:rPr>
            </w:pPr>
          </w:p>
          <w:p w14:paraId="2691F519" w14:textId="77777777" w:rsidR="00EE25F0" w:rsidRPr="00C93240" w:rsidRDefault="00EE25F0" w:rsidP="00D57BE9">
            <w:pPr>
              <w:pStyle w:val="ListParagraph"/>
              <w:numPr>
                <w:ilvl w:val="2"/>
                <w:numId w:val="28"/>
              </w:numPr>
              <w:contextualSpacing/>
              <w:rPr>
                <w:rFonts w:cs="Arial"/>
                <w:szCs w:val="22"/>
              </w:rPr>
            </w:pPr>
            <w:r w:rsidRPr="00C93240">
              <w:rPr>
                <w:rFonts w:cs="Arial"/>
                <w:szCs w:val="22"/>
              </w:rPr>
              <w:t>the organisation’s responsiveness and resilience to change</w:t>
            </w:r>
          </w:p>
          <w:p w14:paraId="487485B1" w14:textId="77777777" w:rsidR="00EE25F0" w:rsidRPr="00C93240" w:rsidRDefault="00EE25F0" w:rsidP="00EE25F0">
            <w:pPr>
              <w:rPr>
                <w:rFonts w:cs="Arial"/>
              </w:rPr>
            </w:pPr>
          </w:p>
        </w:tc>
        <w:tc>
          <w:tcPr>
            <w:tcW w:w="1990" w:type="dxa"/>
            <w:shd w:val="clear" w:color="auto" w:fill="E7E6E6" w:themeFill="background2"/>
            <w:vAlign w:val="center"/>
          </w:tcPr>
          <w:p w14:paraId="3939A753" w14:textId="77777777" w:rsidR="00EE25F0" w:rsidRPr="00C93240" w:rsidRDefault="00EE25F0" w:rsidP="00EE25F0">
            <w:pPr>
              <w:jc w:val="center"/>
              <w:rPr>
                <w:rFonts w:cs="Arial"/>
              </w:rPr>
            </w:pPr>
          </w:p>
        </w:tc>
      </w:tr>
    </w:tbl>
    <w:p w14:paraId="4BBC0676" w14:textId="77777777" w:rsidR="00EE25F0" w:rsidRPr="004C670D" w:rsidRDefault="00EE25F0" w:rsidP="00EE25F0">
      <w:r w:rsidRPr="004C670D">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5"/>
        <w:gridCol w:w="1990"/>
      </w:tblGrid>
      <w:tr w:rsidR="00EE25F0" w:rsidRPr="00C93240" w14:paraId="40EAF37E" w14:textId="77777777" w:rsidTr="00DB5299">
        <w:trPr>
          <w:cantSplit/>
          <w:trHeight w:val="699"/>
          <w:jc w:val="center"/>
        </w:trPr>
        <w:tc>
          <w:tcPr>
            <w:tcW w:w="10774" w:type="dxa"/>
            <w:gridSpan w:val="3"/>
            <w:shd w:val="clear" w:color="auto" w:fill="DEEAF6" w:themeFill="accent1" w:themeFillTint="33"/>
            <w:vAlign w:val="center"/>
          </w:tcPr>
          <w:p w14:paraId="0750C6E5" w14:textId="77777777" w:rsidR="00EE25F0" w:rsidRPr="00C93240" w:rsidRDefault="00EE25F0" w:rsidP="00EE25F0">
            <w:pPr>
              <w:jc w:val="center"/>
              <w:rPr>
                <w:rFonts w:cs="Arial"/>
                <w:b/>
              </w:rPr>
            </w:pPr>
            <w:r w:rsidRPr="00C93240">
              <w:rPr>
                <w:rFonts w:cs="Arial"/>
                <w:b/>
              </w:rPr>
              <w:lastRenderedPageBreak/>
              <w:t>TASK 2</w:t>
            </w:r>
          </w:p>
        </w:tc>
      </w:tr>
      <w:tr w:rsidR="00EE25F0" w:rsidRPr="00C93240" w14:paraId="23907A5D" w14:textId="77777777" w:rsidTr="00DB5299">
        <w:trPr>
          <w:trHeight w:val="828"/>
          <w:jc w:val="center"/>
        </w:trPr>
        <w:tc>
          <w:tcPr>
            <w:tcW w:w="1129" w:type="dxa"/>
            <w:vMerge w:val="restart"/>
            <w:shd w:val="clear" w:color="auto" w:fill="DEEAF6" w:themeFill="accent1" w:themeFillTint="33"/>
            <w:textDirection w:val="btLr"/>
            <w:vAlign w:val="center"/>
          </w:tcPr>
          <w:p w14:paraId="108BFA60" w14:textId="77777777" w:rsidR="00EE25F0" w:rsidRPr="00C93240" w:rsidRDefault="00EE25F0" w:rsidP="00EE25F0">
            <w:pPr>
              <w:ind w:left="113" w:right="113"/>
              <w:jc w:val="center"/>
              <w:rPr>
                <w:rFonts w:cs="Arial"/>
              </w:rPr>
            </w:pPr>
            <w:r w:rsidRPr="00C93240">
              <w:rPr>
                <w:rFonts w:cs="Arial"/>
              </w:rPr>
              <w:t>Strategy and Improvement</w:t>
            </w:r>
          </w:p>
        </w:tc>
        <w:tc>
          <w:tcPr>
            <w:tcW w:w="7655" w:type="dxa"/>
            <w:shd w:val="clear" w:color="auto" w:fill="E7E6E6" w:themeFill="background2"/>
            <w:vAlign w:val="center"/>
          </w:tcPr>
          <w:p w14:paraId="6510E0EE" w14:textId="77777777" w:rsidR="00EE25F0" w:rsidRPr="00C93240" w:rsidRDefault="00EE25F0" w:rsidP="00EE25F0">
            <w:pPr>
              <w:ind w:right="492"/>
              <w:rPr>
                <w:rFonts w:cs="Arial"/>
              </w:rPr>
            </w:pPr>
            <w:r w:rsidRPr="00C93240">
              <w:rPr>
                <w:rFonts w:cs="Arial"/>
              </w:rPr>
              <w:t>1.4.1 Analyse the external and/or strategic environment, identifies implications for relevant organisations, and applies findings to own plans</w:t>
            </w:r>
          </w:p>
        </w:tc>
        <w:tc>
          <w:tcPr>
            <w:tcW w:w="1990" w:type="dxa"/>
            <w:shd w:val="clear" w:color="auto" w:fill="E7E6E6" w:themeFill="background2"/>
            <w:vAlign w:val="center"/>
          </w:tcPr>
          <w:p w14:paraId="5392032B" w14:textId="77777777" w:rsidR="00EE25F0" w:rsidRPr="00C93240" w:rsidRDefault="00EE25F0" w:rsidP="00EE25F0">
            <w:pPr>
              <w:jc w:val="center"/>
              <w:rPr>
                <w:rFonts w:cs="Arial"/>
              </w:rPr>
            </w:pPr>
          </w:p>
        </w:tc>
      </w:tr>
      <w:tr w:rsidR="00EE25F0" w:rsidRPr="00C93240" w14:paraId="1CFE89BF" w14:textId="77777777" w:rsidTr="00DB5299">
        <w:trPr>
          <w:trHeight w:val="684"/>
          <w:jc w:val="center"/>
        </w:trPr>
        <w:tc>
          <w:tcPr>
            <w:tcW w:w="1129" w:type="dxa"/>
            <w:vMerge/>
            <w:shd w:val="clear" w:color="auto" w:fill="DEEAF6" w:themeFill="accent1" w:themeFillTint="33"/>
            <w:textDirection w:val="btLr"/>
            <w:vAlign w:val="center"/>
          </w:tcPr>
          <w:p w14:paraId="78B31148"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08AAECA6" w14:textId="77777777" w:rsidR="00EE25F0" w:rsidRPr="00C93240" w:rsidRDefault="00EE25F0" w:rsidP="00EE25F0">
            <w:pPr>
              <w:ind w:right="492"/>
              <w:rPr>
                <w:rFonts w:cs="Arial"/>
              </w:rPr>
            </w:pPr>
            <w:r w:rsidRPr="00C93240">
              <w:rPr>
                <w:rFonts w:cs="Arial"/>
              </w:rPr>
              <w:t>1.4.3  Analyses research into, and examples of, delivering change across a number of organisations, drawn from schools and non-school contexts, and applies findings to own plans</w:t>
            </w:r>
          </w:p>
        </w:tc>
        <w:tc>
          <w:tcPr>
            <w:tcW w:w="1990" w:type="dxa"/>
            <w:shd w:val="clear" w:color="auto" w:fill="E7E6E6" w:themeFill="background2"/>
            <w:vAlign w:val="center"/>
          </w:tcPr>
          <w:p w14:paraId="20454897" w14:textId="77777777" w:rsidR="00EE25F0" w:rsidRPr="00C93240" w:rsidRDefault="00EE25F0" w:rsidP="00EE25F0">
            <w:pPr>
              <w:jc w:val="center"/>
              <w:rPr>
                <w:rFonts w:cs="Arial"/>
              </w:rPr>
            </w:pPr>
          </w:p>
        </w:tc>
      </w:tr>
      <w:tr w:rsidR="00EE25F0" w:rsidRPr="00C93240" w14:paraId="7FB49A24" w14:textId="77777777" w:rsidTr="00DB5299">
        <w:trPr>
          <w:trHeight w:val="684"/>
          <w:jc w:val="center"/>
        </w:trPr>
        <w:tc>
          <w:tcPr>
            <w:tcW w:w="1129" w:type="dxa"/>
            <w:vMerge w:val="restart"/>
            <w:shd w:val="clear" w:color="auto" w:fill="DEEAF6" w:themeFill="accent1" w:themeFillTint="33"/>
            <w:textDirection w:val="btLr"/>
            <w:vAlign w:val="center"/>
          </w:tcPr>
          <w:p w14:paraId="6BF72366" w14:textId="77777777" w:rsidR="00EE25F0" w:rsidRPr="00C93240" w:rsidRDefault="00EE25F0" w:rsidP="00EE25F0">
            <w:pPr>
              <w:ind w:left="113" w:right="113"/>
              <w:jc w:val="center"/>
              <w:rPr>
                <w:rFonts w:cs="Arial"/>
              </w:rPr>
            </w:pPr>
            <w:r w:rsidRPr="00C93240">
              <w:rPr>
                <w:rFonts w:cs="Arial"/>
              </w:rPr>
              <w:t>Teaching &amp; Curriculum Excellence</w:t>
            </w:r>
          </w:p>
        </w:tc>
        <w:tc>
          <w:tcPr>
            <w:tcW w:w="7655" w:type="dxa"/>
            <w:shd w:val="clear" w:color="auto" w:fill="E7E6E6" w:themeFill="background2"/>
            <w:vAlign w:val="center"/>
          </w:tcPr>
          <w:p w14:paraId="0315F70B" w14:textId="77777777" w:rsidR="00EE25F0" w:rsidRPr="00C93240" w:rsidRDefault="00EE25F0" w:rsidP="00EE25F0">
            <w:pPr>
              <w:ind w:right="492"/>
              <w:rPr>
                <w:rFonts w:cs="Arial"/>
              </w:rPr>
            </w:pPr>
            <w:r w:rsidRPr="00C93240">
              <w:rPr>
                <w:rFonts w:cs="Arial"/>
              </w:rPr>
              <w:t>2.4.1 Evaluates teaching quality across several schools accurately, using a systematic and rounded approach, and applies findings to own plans</w:t>
            </w:r>
          </w:p>
        </w:tc>
        <w:tc>
          <w:tcPr>
            <w:tcW w:w="1990" w:type="dxa"/>
            <w:shd w:val="clear" w:color="auto" w:fill="E7E6E6" w:themeFill="background2"/>
            <w:vAlign w:val="center"/>
          </w:tcPr>
          <w:p w14:paraId="7CB3258D" w14:textId="77777777" w:rsidR="00EE25F0" w:rsidRPr="00C93240" w:rsidRDefault="00EE25F0" w:rsidP="00EE25F0">
            <w:pPr>
              <w:jc w:val="center"/>
              <w:rPr>
                <w:rFonts w:cs="Arial"/>
              </w:rPr>
            </w:pPr>
          </w:p>
        </w:tc>
      </w:tr>
      <w:tr w:rsidR="00EE25F0" w:rsidRPr="00C93240" w14:paraId="56974409" w14:textId="77777777" w:rsidTr="00DB5299">
        <w:trPr>
          <w:trHeight w:val="684"/>
          <w:jc w:val="center"/>
        </w:trPr>
        <w:tc>
          <w:tcPr>
            <w:tcW w:w="1129" w:type="dxa"/>
            <w:vMerge/>
            <w:shd w:val="clear" w:color="auto" w:fill="DEEAF6" w:themeFill="accent1" w:themeFillTint="33"/>
            <w:vAlign w:val="center"/>
          </w:tcPr>
          <w:p w14:paraId="4E8A5B07"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2CD2F070" w14:textId="77777777" w:rsidR="00EE25F0" w:rsidRPr="00C93240" w:rsidRDefault="00EE25F0" w:rsidP="00EE25F0">
            <w:pPr>
              <w:ind w:right="492"/>
              <w:rPr>
                <w:rFonts w:cs="Arial"/>
              </w:rPr>
            </w:pPr>
            <w:r w:rsidRPr="00C93240">
              <w:rPr>
                <w:rFonts w:cs="Arial"/>
              </w:rPr>
              <w:t>2.4.2 Analyses domestic and international research into, and examples of, school improvement strategies in relation to progress, attainment and behaviour, including interventions targeted at disadvantaged pupils or those with particular needs, and applies findings to own plans</w:t>
            </w:r>
          </w:p>
        </w:tc>
        <w:tc>
          <w:tcPr>
            <w:tcW w:w="1990" w:type="dxa"/>
            <w:shd w:val="clear" w:color="auto" w:fill="E7E6E6" w:themeFill="background2"/>
            <w:vAlign w:val="center"/>
          </w:tcPr>
          <w:p w14:paraId="335ECACF" w14:textId="77777777" w:rsidR="00EE25F0" w:rsidRPr="00C93240" w:rsidRDefault="00EE25F0" w:rsidP="00EE25F0">
            <w:pPr>
              <w:jc w:val="center"/>
              <w:rPr>
                <w:rFonts w:cs="Arial"/>
              </w:rPr>
            </w:pPr>
          </w:p>
        </w:tc>
      </w:tr>
      <w:tr w:rsidR="00EE25F0" w:rsidRPr="00C93240" w14:paraId="4C5D149F" w14:textId="77777777" w:rsidTr="00DB5299">
        <w:trPr>
          <w:trHeight w:val="684"/>
          <w:jc w:val="center"/>
        </w:trPr>
        <w:tc>
          <w:tcPr>
            <w:tcW w:w="1129" w:type="dxa"/>
            <w:vMerge/>
            <w:shd w:val="clear" w:color="auto" w:fill="DEEAF6" w:themeFill="accent1" w:themeFillTint="33"/>
            <w:vAlign w:val="center"/>
          </w:tcPr>
          <w:p w14:paraId="0419E923"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71118B59" w14:textId="77777777" w:rsidR="00EE25F0" w:rsidRPr="00C93240" w:rsidRDefault="00EE25F0" w:rsidP="00EE25F0">
            <w:pPr>
              <w:ind w:right="492"/>
              <w:rPr>
                <w:rFonts w:cs="Arial"/>
              </w:rPr>
            </w:pPr>
            <w:r w:rsidRPr="00C93240">
              <w:rPr>
                <w:rFonts w:cs="Arial"/>
              </w:rPr>
              <w:t>2.4.3 Analyses research into and examples of effective school-to-school support systems in relation to teaching quality, pupil progress and attainment and applies findings to own plans</w:t>
            </w:r>
          </w:p>
        </w:tc>
        <w:tc>
          <w:tcPr>
            <w:tcW w:w="1990" w:type="dxa"/>
            <w:shd w:val="clear" w:color="auto" w:fill="E7E6E6" w:themeFill="background2"/>
            <w:vAlign w:val="center"/>
          </w:tcPr>
          <w:p w14:paraId="491BD8E8" w14:textId="77777777" w:rsidR="00EE25F0" w:rsidRPr="00C93240" w:rsidRDefault="00EE25F0" w:rsidP="00EE25F0">
            <w:pPr>
              <w:jc w:val="center"/>
              <w:rPr>
                <w:rFonts w:cs="Arial"/>
              </w:rPr>
            </w:pPr>
          </w:p>
        </w:tc>
      </w:tr>
      <w:tr w:rsidR="00EE25F0" w:rsidRPr="00C93240" w14:paraId="230903A2" w14:textId="77777777" w:rsidTr="00DB5299">
        <w:trPr>
          <w:trHeight w:val="684"/>
          <w:jc w:val="center"/>
        </w:trPr>
        <w:tc>
          <w:tcPr>
            <w:tcW w:w="1129" w:type="dxa"/>
            <w:vMerge/>
            <w:shd w:val="clear" w:color="auto" w:fill="DEEAF6" w:themeFill="accent1" w:themeFillTint="33"/>
            <w:vAlign w:val="center"/>
          </w:tcPr>
          <w:p w14:paraId="29ECF786" w14:textId="77777777" w:rsidR="00EE25F0" w:rsidRPr="00C93240" w:rsidRDefault="00EE25F0" w:rsidP="00EE25F0">
            <w:pPr>
              <w:ind w:left="113" w:right="113"/>
              <w:jc w:val="center"/>
              <w:rPr>
                <w:rFonts w:cs="Arial"/>
              </w:rPr>
            </w:pPr>
          </w:p>
        </w:tc>
        <w:tc>
          <w:tcPr>
            <w:tcW w:w="7655" w:type="dxa"/>
            <w:shd w:val="clear" w:color="auto" w:fill="E7E6E6" w:themeFill="background2"/>
            <w:vAlign w:val="center"/>
          </w:tcPr>
          <w:p w14:paraId="02E08868" w14:textId="77777777" w:rsidR="00EE25F0" w:rsidRPr="00C93240" w:rsidRDefault="00EE25F0" w:rsidP="00EE25F0">
            <w:pPr>
              <w:ind w:right="492"/>
              <w:rPr>
                <w:rFonts w:cs="Arial"/>
              </w:rPr>
            </w:pPr>
            <w:r w:rsidRPr="00C93240">
              <w:rPr>
                <w:rFonts w:cs="Arial"/>
              </w:rPr>
              <w:t>2.4.4 Designs, implements and evaluates an improvement strategy that improves pupil progress and attainment across several schools</w:t>
            </w:r>
          </w:p>
        </w:tc>
        <w:tc>
          <w:tcPr>
            <w:tcW w:w="1990" w:type="dxa"/>
            <w:shd w:val="clear" w:color="auto" w:fill="E7E6E6" w:themeFill="background2"/>
            <w:vAlign w:val="center"/>
          </w:tcPr>
          <w:p w14:paraId="7ADD9E26" w14:textId="77777777" w:rsidR="00EE25F0" w:rsidRPr="00C93240" w:rsidRDefault="00EE25F0" w:rsidP="00EE25F0">
            <w:pPr>
              <w:rPr>
                <w:rFonts w:cs="Arial"/>
              </w:rPr>
            </w:pPr>
            <w:r w:rsidRPr="00C93240">
              <w:rPr>
                <w:rFonts w:cs="Arial"/>
              </w:rPr>
              <w:t>Pupil performance data</w:t>
            </w:r>
          </w:p>
        </w:tc>
      </w:tr>
      <w:tr w:rsidR="00EE25F0" w:rsidRPr="00C93240" w14:paraId="7E491036" w14:textId="77777777" w:rsidTr="00DB5299">
        <w:trPr>
          <w:trHeight w:val="842"/>
          <w:jc w:val="center"/>
        </w:trPr>
        <w:tc>
          <w:tcPr>
            <w:tcW w:w="1129" w:type="dxa"/>
            <w:vMerge w:val="restart"/>
            <w:shd w:val="clear" w:color="auto" w:fill="DEEAF6" w:themeFill="accent1" w:themeFillTint="33"/>
            <w:textDirection w:val="btLr"/>
            <w:vAlign w:val="center"/>
          </w:tcPr>
          <w:p w14:paraId="2BDD1094" w14:textId="77777777" w:rsidR="00EE25F0" w:rsidRPr="00C93240" w:rsidRDefault="00EE25F0" w:rsidP="00EE25F0">
            <w:pPr>
              <w:ind w:left="113" w:right="113"/>
              <w:jc w:val="center"/>
              <w:rPr>
                <w:rFonts w:cs="Arial"/>
              </w:rPr>
            </w:pPr>
            <w:r w:rsidRPr="00C93240">
              <w:rPr>
                <w:rFonts w:cs="Arial"/>
              </w:rPr>
              <w:t>Leading with Impact</w:t>
            </w:r>
          </w:p>
        </w:tc>
        <w:tc>
          <w:tcPr>
            <w:tcW w:w="7655" w:type="dxa"/>
            <w:shd w:val="clear" w:color="auto" w:fill="E7E6E6" w:themeFill="background2"/>
            <w:vAlign w:val="center"/>
          </w:tcPr>
          <w:p w14:paraId="5AD1D67B" w14:textId="77777777" w:rsidR="00EE25F0" w:rsidRPr="00C93240" w:rsidRDefault="00EE25F0" w:rsidP="00EE25F0">
            <w:pPr>
              <w:ind w:right="492"/>
              <w:rPr>
                <w:rFonts w:cs="Arial"/>
              </w:rPr>
            </w:pPr>
            <w:r w:rsidRPr="00C93240">
              <w:rPr>
                <w:rFonts w:cs="Arial"/>
              </w:rPr>
              <w:t>3.4.1 Analyses the motivations and/or priorities colleagues/stakeholders, integrating these in the design and communication of plans</w:t>
            </w:r>
          </w:p>
        </w:tc>
        <w:tc>
          <w:tcPr>
            <w:tcW w:w="1990" w:type="dxa"/>
            <w:shd w:val="clear" w:color="auto" w:fill="E7E6E6" w:themeFill="background2"/>
            <w:vAlign w:val="center"/>
          </w:tcPr>
          <w:p w14:paraId="3F1E08EC" w14:textId="77777777" w:rsidR="00EE25F0" w:rsidRPr="00C93240" w:rsidRDefault="00EE25F0" w:rsidP="00EE25F0">
            <w:pPr>
              <w:rPr>
                <w:rFonts w:cs="Arial"/>
              </w:rPr>
            </w:pPr>
            <w:r w:rsidRPr="00C93240">
              <w:rPr>
                <w:rFonts w:cs="Arial"/>
              </w:rPr>
              <w:t>Presentation recording and feedback</w:t>
            </w:r>
          </w:p>
        </w:tc>
      </w:tr>
      <w:tr w:rsidR="00EE25F0" w:rsidRPr="00C93240" w14:paraId="49152DF5" w14:textId="77777777" w:rsidTr="00DB5299">
        <w:trPr>
          <w:trHeight w:val="735"/>
          <w:jc w:val="center"/>
        </w:trPr>
        <w:tc>
          <w:tcPr>
            <w:tcW w:w="1129" w:type="dxa"/>
            <w:vMerge/>
            <w:shd w:val="clear" w:color="auto" w:fill="DEEAF6" w:themeFill="accent1" w:themeFillTint="33"/>
            <w:vAlign w:val="center"/>
          </w:tcPr>
          <w:p w14:paraId="53FFD696" w14:textId="77777777" w:rsidR="00EE25F0" w:rsidRPr="00C93240" w:rsidRDefault="00EE25F0" w:rsidP="00EE25F0">
            <w:pPr>
              <w:jc w:val="center"/>
              <w:rPr>
                <w:rFonts w:cs="Arial"/>
              </w:rPr>
            </w:pPr>
          </w:p>
        </w:tc>
        <w:tc>
          <w:tcPr>
            <w:tcW w:w="7655" w:type="dxa"/>
            <w:shd w:val="clear" w:color="auto" w:fill="E7E6E6" w:themeFill="background2"/>
            <w:vAlign w:val="center"/>
          </w:tcPr>
          <w:p w14:paraId="18D812C9" w14:textId="77777777" w:rsidR="00EE25F0" w:rsidRPr="00C93240" w:rsidRDefault="00EE25F0" w:rsidP="00EE25F0">
            <w:pPr>
              <w:ind w:right="492"/>
              <w:rPr>
                <w:rFonts w:cs="Arial"/>
              </w:rPr>
            </w:pPr>
            <w:r w:rsidRPr="00C93240">
              <w:rPr>
                <w:rFonts w:cs="Arial"/>
              </w:rPr>
              <w:t>3.4.2 Secures colleague and/or stakeholder support for visionary or challenging goals</w:t>
            </w:r>
          </w:p>
        </w:tc>
        <w:tc>
          <w:tcPr>
            <w:tcW w:w="1990" w:type="dxa"/>
            <w:shd w:val="clear" w:color="auto" w:fill="E7E6E6" w:themeFill="background2"/>
            <w:vAlign w:val="center"/>
          </w:tcPr>
          <w:p w14:paraId="345557C7" w14:textId="77777777" w:rsidR="00EE25F0" w:rsidRPr="00C93240" w:rsidRDefault="00EE25F0" w:rsidP="00EE25F0">
            <w:pPr>
              <w:rPr>
                <w:rFonts w:cs="Arial"/>
              </w:rPr>
            </w:pPr>
            <w:r w:rsidRPr="00C93240">
              <w:rPr>
                <w:rFonts w:cs="Arial"/>
              </w:rPr>
              <w:t>Presentation recording and feedback</w:t>
            </w:r>
          </w:p>
        </w:tc>
      </w:tr>
      <w:tr w:rsidR="00EE25F0" w:rsidRPr="00C93240" w14:paraId="4C776379" w14:textId="77777777" w:rsidTr="00DB5299">
        <w:trPr>
          <w:trHeight w:val="735"/>
          <w:jc w:val="center"/>
        </w:trPr>
        <w:tc>
          <w:tcPr>
            <w:tcW w:w="1129" w:type="dxa"/>
            <w:vMerge/>
            <w:shd w:val="clear" w:color="auto" w:fill="DEEAF6" w:themeFill="accent1" w:themeFillTint="33"/>
            <w:vAlign w:val="center"/>
          </w:tcPr>
          <w:p w14:paraId="4C90E07A" w14:textId="77777777" w:rsidR="00EE25F0" w:rsidRPr="00C93240" w:rsidRDefault="00EE25F0" w:rsidP="00EE25F0">
            <w:pPr>
              <w:jc w:val="center"/>
              <w:rPr>
                <w:rFonts w:cs="Arial"/>
              </w:rPr>
            </w:pPr>
          </w:p>
        </w:tc>
        <w:tc>
          <w:tcPr>
            <w:tcW w:w="7655" w:type="dxa"/>
            <w:shd w:val="clear" w:color="auto" w:fill="E7E6E6" w:themeFill="background2"/>
            <w:vAlign w:val="center"/>
          </w:tcPr>
          <w:p w14:paraId="6D00854E" w14:textId="77777777" w:rsidR="00EE25F0" w:rsidRPr="00C93240" w:rsidRDefault="00EE25F0" w:rsidP="00EE25F0">
            <w:pPr>
              <w:ind w:right="492"/>
              <w:rPr>
                <w:rFonts w:cs="Arial"/>
              </w:rPr>
            </w:pPr>
            <w:r w:rsidRPr="00C93240">
              <w:rPr>
                <w:rFonts w:cs="Arial"/>
              </w:rPr>
              <w:t xml:space="preserve">3.4.3 Analyses their own motivations and moral purpose and integrates these in own design, communication and leadership of plans </w:t>
            </w:r>
          </w:p>
        </w:tc>
        <w:tc>
          <w:tcPr>
            <w:tcW w:w="1990" w:type="dxa"/>
            <w:shd w:val="clear" w:color="auto" w:fill="E7E6E6" w:themeFill="background2"/>
            <w:vAlign w:val="center"/>
          </w:tcPr>
          <w:p w14:paraId="4806EB22" w14:textId="77777777" w:rsidR="00EE25F0" w:rsidRPr="00C93240" w:rsidRDefault="00EE25F0" w:rsidP="00EE25F0">
            <w:pPr>
              <w:rPr>
                <w:rFonts w:cs="Arial"/>
              </w:rPr>
            </w:pPr>
          </w:p>
        </w:tc>
      </w:tr>
      <w:tr w:rsidR="00EE25F0" w:rsidRPr="00C93240" w14:paraId="375594BD" w14:textId="77777777" w:rsidTr="00DB5299">
        <w:trPr>
          <w:trHeight w:val="735"/>
          <w:jc w:val="center"/>
        </w:trPr>
        <w:tc>
          <w:tcPr>
            <w:tcW w:w="1129" w:type="dxa"/>
            <w:vMerge/>
            <w:shd w:val="clear" w:color="auto" w:fill="DEEAF6" w:themeFill="accent1" w:themeFillTint="33"/>
            <w:vAlign w:val="center"/>
          </w:tcPr>
          <w:p w14:paraId="1B2FF6EB" w14:textId="77777777" w:rsidR="00EE25F0" w:rsidRPr="00C93240" w:rsidRDefault="00EE25F0" w:rsidP="00EE25F0">
            <w:pPr>
              <w:jc w:val="center"/>
              <w:rPr>
                <w:rFonts w:cs="Arial"/>
              </w:rPr>
            </w:pPr>
          </w:p>
        </w:tc>
        <w:tc>
          <w:tcPr>
            <w:tcW w:w="7655" w:type="dxa"/>
            <w:shd w:val="clear" w:color="auto" w:fill="E7E6E6" w:themeFill="background2"/>
            <w:vAlign w:val="center"/>
          </w:tcPr>
          <w:p w14:paraId="1A2066AC" w14:textId="77777777" w:rsidR="00EE25F0" w:rsidRPr="00C93240" w:rsidRDefault="00EE25F0" w:rsidP="00EE25F0">
            <w:pPr>
              <w:ind w:right="492"/>
              <w:rPr>
                <w:rFonts w:cs="Arial"/>
              </w:rPr>
            </w:pPr>
            <w:r w:rsidRPr="00C93240">
              <w:rPr>
                <w:rFonts w:cs="Arial"/>
              </w:rPr>
              <w:t>3.4.4 Evaluates different strategies to publically promote and/or defend plans, including in the media, and implements  recommended approach</w:t>
            </w:r>
          </w:p>
        </w:tc>
        <w:tc>
          <w:tcPr>
            <w:tcW w:w="1990" w:type="dxa"/>
            <w:shd w:val="clear" w:color="auto" w:fill="E7E6E6" w:themeFill="background2"/>
            <w:vAlign w:val="center"/>
          </w:tcPr>
          <w:p w14:paraId="680F8B08" w14:textId="77777777" w:rsidR="00EE25F0" w:rsidRPr="00C93240" w:rsidRDefault="00EE25F0" w:rsidP="00EE25F0">
            <w:pPr>
              <w:rPr>
                <w:rFonts w:cs="Arial"/>
              </w:rPr>
            </w:pPr>
            <w:r w:rsidRPr="00C93240">
              <w:rPr>
                <w:rFonts w:cs="Arial"/>
              </w:rPr>
              <w:t>Communications/Stakeholder engagement plan, including Media handling</w:t>
            </w:r>
          </w:p>
        </w:tc>
      </w:tr>
      <w:tr w:rsidR="00EE25F0" w:rsidRPr="00C93240" w14:paraId="132A32EA" w14:textId="77777777" w:rsidTr="00DB5299">
        <w:trPr>
          <w:trHeight w:val="735"/>
          <w:jc w:val="center"/>
        </w:trPr>
        <w:tc>
          <w:tcPr>
            <w:tcW w:w="1129" w:type="dxa"/>
            <w:vMerge w:val="restart"/>
            <w:shd w:val="clear" w:color="auto" w:fill="DEEAF6" w:themeFill="accent1" w:themeFillTint="33"/>
            <w:textDirection w:val="btLr"/>
            <w:vAlign w:val="center"/>
          </w:tcPr>
          <w:p w14:paraId="6937E08A" w14:textId="77777777" w:rsidR="00EE25F0" w:rsidRPr="00C93240" w:rsidRDefault="00EE25F0" w:rsidP="00EE25F0">
            <w:pPr>
              <w:ind w:left="113" w:right="113"/>
              <w:jc w:val="center"/>
              <w:rPr>
                <w:rFonts w:cs="Arial"/>
              </w:rPr>
            </w:pPr>
            <w:r w:rsidRPr="00C93240">
              <w:rPr>
                <w:rFonts w:cs="Arial"/>
              </w:rPr>
              <w:t>Working in Partnership</w:t>
            </w:r>
          </w:p>
        </w:tc>
        <w:tc>
          <w:tcPr>
            <w:tcW w:w="7655" w:type="dxa"/>
            <w:shd w:val="clear" w:color="auto" w:fill="E7E6E6" w:themeFill="background2"/>
            <w:vAlign w:val="center"/>
          </w:tcPr>
          <w:p w14:paraId="1FADEBB8" w14:textId="77777777" w:rsidR="00EE25F0" w:rsidRPr="00C93240" w:rsidRDefault="00EE25F0" w:rsidP="00EE25F0">
            <w:pPr>
              <w:ind w:right="492"/>
              <w:rPr>
                <w:rFonts w:cs="Arial"/>
              </w:rPr>
            </w:pPr>
            <w:r w:rsidRPr="00C93240">
              <w:rPr>
                <w:rFonts w:cs="Arial"/>
              </w:rPr>
              <w:t>4.4.1 Exploits expertise, professional advice and/or best practice from beyond the education system and applies it to own plans</w:t>
            </w:r>
          </w:p>
        </w:tc>
        <w:tc>
          <w:tcPr>
            <w:tcW w:w="1990" w:type="dxa"/>
            <w:shd w:val="clear" w:color="auto" w:fill="E7E6E6" w:themeFill="background2"/>
            <w:vAlign w:val="center"/>
          </w:tcPr>
          <w:p w14:paraId="6E38C6A9" w14:textId="77777777" w:rsidR="00EE25F0" w:rsidRPr="00C93240" w:rsidRDefault="00EE25F0" w:rsidP="00EE25F0">
            <w:pPr>
              <w:jc w:val="center"/>
              <w:rPr>
                <w:rFonts w:cs="Arial"/>
              </w:rPr>
            </w:pPr>
          </w:p>
        </w:tc>
      </w:tr>
      <w:tr w:rsidR="00EE25F0" w:rsidRPr="00C93240" w14:paraId="0DFFD77E" w14:textId="77777777" w:rsidTr="00DB5299">
        <w:trPr>
          <w:trHeight w:val="735"/>
          <w:jc w:val="center"/>
        </w:trPr>
        <w:tc>
          <w:tcPr>
            <w:tcW w:w="1129" w:type="dxa"/>
            <w:vMerge/>
            <w:shd w:val="clear" w:color="auto" w:fill="DEEAF6" w:themeFill="accent1" w:themeFillTint="33"/>
            <w:vAlign w:val="center"/>
          </w:tcPr>
          <w:p w14:paraId="54EFF5AD" w14:textId="77777777" w:rsidR="00EE25F0" w:rsidRPr="00C93240" w:rsidRDefault="00EE25F0" w:rsidP="00EE25F0">
            <w:pPr>
              <w:jc w:val="center"/>
              <w:rPr>
                <w:rFonts w:cs="Arial"/>
              </w:rPr>
            </w:pPr>
          </w:p>
        </w:tc>
        <w:tc>
          <w:tcPr>
            <w:tcW w:w="7655" w:type="dxa"/>
            <w:shd w:val="clear" w:color="auto" w:fill="E7E6E6" w:themeFill="background2"/>
            <w:vAlign w:val="center"/>
          </w:tcPr>
          <w:p w14:paraId="14B0D04E" w14:textId="77777777" w:rsidR="00EE25F0" w:rsidRPr="00C93240" w:rsidRDefault="00EE25F0" w:rsidP="00EE25F0">
            <w:pPr>
              <w:ind w:right="492"/>
              <w:rPr>
                <w:rFonts w:cs="Arial"/>
              </w:rPr>
            </w:pPr>
            <w:r w:rsidRPr="00C93240">
              <w:rPr>
                <w:rFonts w:cs="Arial"/>
              </w:rPr>
              <w:t>4.4.2 Analyses research into, and examples of, successful school-to-school support partnerships and collaborations applies findings to own plans</w:t>
            </w:r>
          </w:p>
        </w:tc>
        <w:tc>
          <w:tcPr>
            <w:tcW w:w="1990" w:type="dxa"/>
            <w:shd w:val="clear" w:color="auto" w:fill="E7E6E6" w:themeFill="background2"/>
            <w:vAlign w:val="center"/>
          </w:tcPr>
          <w:p w14:paraId="5E340DBC" w14:textId="77777777" w:rsidR="00EE25F0" w:rsidRPr="00C93240" w:rsidRDefault="00EE25F0" w:rsidP="00EE25F0">
            <w:pPr>
              <w:jc w:val="center"/>
              <w:rPr>
                <w:rFonts w:cs="Arial"/>
              </w:rPr>
            </w:pPr>
          </w:p>
        </w:tc>
      </w:tr>
    </w:tbl>
    <w:p w14:paraId="2AFAA95B" w14:textId="77777777" w:rsidR="00EE25F0" w:rsidRPr="0089147C" w:rsidRDefault="00EE25F0" w:rsidP="00EE25F0"/>
    <w:p w14:paraId="6D3FE4D1" w14:textId="77777777" w:rsidR="00EE25F0" w:rsidRPr="00BD4C05" w:rsidRDefault="00EE25F0" w:rsidP="00EE25F0">
      <w:pPr>
        <w:widowControl/>
        <w:overflowPunct/>
        <w:autoSpaceDE/>
        <w:autoSpaceDN/>
        <w:adjustRightInd/>
        <w:spacing w:after="160" w:line="259" w:lineRule="auto"/>
        <w:ind w:right="492"/>
        <w:jc w:val="center"/>
        <w:textAlignment w:val="auto"/>
        <w:rPr>
          <w:b/>
          <w:sz w:val="32"/>
          <w:u w:val="single"/>
        </w:rPr>
      </w:pPr>
    </w:p>
    <w:p w14:paraId="473A212F" w14:textId="77777777" w:rsidR="00F06236" w:rsidRDefault="00F06236" w:rsidP="00EE25F0">
      <w:pPr>
        <w:pStyle w:val="Numbered"/>
        <w:rPr>
          <w:color w:val="000000"/>
        </w:rPr>
        <w:sectPr w:rsidR="00F06236" w:rsidSect="00F47F17">
          <w:footerReference w:type="default" r:id="rId53"/>
          <w:pgSz w:w="11909" w:h="16834" w:code="9"/>
          <w:pgMar w:top="1080" w:right="1152" w:bottom="1440" w:left="1440" w:header="706" w:footer="706" w:gutter="0"/>
          <w:cols w:space="720"/>
          <w:docGrid w:linePitch="299"/>
        </w:sectPr>
      </w:pPr>
    </w:p>
    <w:p w14:paraId="1C17DA46" w14:textId="77777777" w:rsidR="00F06236" w:rsidRPr="00EE25F0" w:rsidRDefault="00F06236" w:rsidP="00F06236">
      <w:pPr>
        <w:pStyle w:val="Numbered"/>
        <w:jc w:val="center"/>
        <w:rPr>
          <w:b/>
          <w:color w:val="000000"/>
          <w:sz w:val="48"/>
        </w:rPr>
      </w:pPr>
      <w:r w:rsidRPr="00EE25F0">
        <w:rPr>
          <w:b/>
          <w:color w:val="000000"/>
          <w:sz w:val="48"/>
        </w:rPr>
        <w:lastRenderedPageBreak/>
        <w:t xml:space="preserve">ANNEX </w:t>
      </w:r>
      <w:r>
        <w:rPr>
          <w:b/>
          <w:color w:val="000000"/>
          <w:sz w:val="48"/>
        </w:rPr>
        <w:t>3</w:t>
      </w:r>
      <w:r w:rsidRPr="00EE25F0">
        <w:rPr>
          <w:b/>
          <w:color w:val="000000"/>
          <w:sz w:val="48"/>
        </w:rPr>
        <w:t>: QUALITY FRAMEWORK</w:t>
      </w:r>
    </w:p>
    <w:p w14:paraId="5A1D6CDF" w14:textId="77777777" w:rsidR="00F06236" w:rsidRDefault="00F06236" w:rsidP="00F06236">
      <w:pPr>
        <w:pStyle w:val="Numbered"/>
        <w:jc w:val="right"/>
        <w:rPr>
          <w:b/>
          <w:color w:val="000000"/>
        </w:rPr>
      </w:pPr>
      <w:r>
        <w:rPr>
          <w:b/>
          <w:color w:val="000000"/>
        </w:rPr>
        <w:br w:type="page"/>
      </w:r>
    </w:p>
    <w:p w14:paraId="35E67EC1" w14:textId="77777777" w:rsidR="00F06236" w:rsidRPr="00C93240" w:rsidRDefault="00F06236" w:rsidP="00F06236">
      <w:pPr>
        <w:jc w:val="center"/>
        <w:rPr>
          <w:b/>
          <w:sz w:val="26"/>
          <w:szCs w:val="26"/>
        </w:rPr>
      </w:pPr>
      <w:r w:rsidRPr="00C93240">
        <w:rPr>
          <w:b/>
          <w:sz w:val="26"/>
          <w:szCs w:val="26"/>
        </w:rPr>
        <w:lastRenderedPageBreak/>
        <w:t>NPQ Quality Framework</w:t>
      </w:r>
    </w:p>
    <w:p w14:paraId="6699807C" w14:textId="77777777" w:rsidR="00F06236" w:rsidRPr="004F46F2" w:rsidRDefault="00F06236" w:rsidP="00F06236">
      <w:pPr>
        <w:rPr>
          <w:b/>
          <w:sz w:val="40"/>
          <w:szCs w:val="44"/>
        </w:rPr>
      </w:pPr>
    </w:p>
    <w:p w14:paraId="29E3151A" w14:textId="77777777" w:rsidR="00F06236" w:rsidRPr="004F46F2" w:rsidRDefault="00F06236" w:rsidP="00F06236">
      <w:pPr>
        <w:rPr>
          <w:rFonts w:cs="Arial"/>
        </w:rPr>
      </w:pPr>
      <w:r w:rsidRPr="004F46F2">
        <w:rPr>
          <w:rFonts w:cs="Arial"/>
        </w:rPr>
        <w:t>This Quality Framework consists of five sections and an annex:</w:t>
      </w:r>
    </w:p>
    <w:p w14:paraId="07AD4A2F" w14:textId="77777777" w:rsidR="00F06236" w:rsidRPr="004F46F2" w:rsidRDefault="00F06236" w:rsidP="00F06236">
      <w:pPr>
        <w:rPr>
          <w:rFonts w:cs="Arial"/>
        </w:rPr>
      </w:pPr>
    </w:p>
    <w:p w14:paraId="1E03A858" w14:textId="77777777" w:rsidR="00F06236" w:rsidRPr="004F46F2" w:rsidRDefault="00F06236" w:rsidP="00F06236">
      <w:pPr>
        <w:numPr>
          <w:ilvl w:val="0"/>
          <w:numId w:val="14"/>
        </w:numPr>
        <w:contextualSpacing/>
        <w:rPr>
          <w:rFonts w:cs="Arial"/>
        </w:rPr>
      </w:pPr>
      <w:r w:rsidRPr="004F46F2">
        <w:rPr>
          <w:rFonts w:cs="Arial"/>
          <w:b/>
        </w:rPr>
        <w:t xml:space="preserve">Section 1 -  </w:t>
      </w:r>
      <w:r w:rsidRPr="004F46F2">
        <w:rPr>
          <w:rFonts w:cs="Arial"/>
        </w:rPr>
        <w:t>Purpose and use of this Quality Framework</w:t>
      </w:r>
    </w:p>
    <w:p w14:paraId="0D5E0573" w14:textId="77777777" w:rsidR="00F06236" w:rsidRPr="004F46F2" w:rsidRDefault="00F06236" w:rsidP="00F06236">
      <w:pPr>
        <w:numPr>
          <w:ilvl w:val="0"/>
          <w:numId w:val="14"/>
        </w:numPr>
        <w:contextualSpacing/>
        <w:rPr>
          <w:rFonts w:cs="Arial"/>
        </w:rPr>
      </w:pPr>
      <w:r w:rsidRPr="004F46F2">
        <w:rPr>
          <w:rFonts w:cs="Arial"/>
          <w:b/>
        </w:rPr>
        <w:t xml:space="preserve">Section 2 - </w:t>
      </w:r>
      <w:r w:rsidRPr="004F46F2">
        <w:rPr>
          <w:rFonts w:cs="Arial"/>
        </w:rPr>
        <w:t>Failure to Comply with this Quality Framework</w:t>
      </w:r>
    </w:p>
    <w:p w14:paraId="6B03B935" w14:textId="77777777" w:rsidR="00F06236" w:rsidRPr="004F46F2" w:rsidRDefault="00F06236" w:rsidP="00F06236">
      <w:pPr>
        <w:numPr>
          <w:ilvl w:val="0"/>
          <w:numId w:val="14"/>
        </w:numPr>
        <w:contextualSpacing/>
        <w:rPr>
          <w:rFonts w:cs="Arial"/>
        </w:rPr>
      </w:pPr>
      <w:r w:rsidRPr="004F46F2">
        <w:rPr>
          <w:rFonts w:cs="Arial"/>
          <w:b/>
        </w:rPr>
        <w:t>Section 3 -</w:t>
      </w:r>
      <w:r w:rsidRPr="004F46F2">
        <w:rPr>
          <w:rFonts w:cs="Arial"/>
        </w:rPr>
        <w:t xml:space="preserve"> Quality Requirements: Providers’ Leadership and management</w:t>
      </w:r>
    </w:p>
    <w:p w14:paraId="08E51B72" w14:textId="77777777" w:rsidR="00F06236" w:rsidRPr="004F46F2" w:rsidRDefault="00F06236" w:rsidP="00F06236">
      <w:pPr>
        <w:numPr>
          <w:ilvl w:val="0"/>
          <w:numId w:val="14"/>
        </w:numPr>
        <w:contextualSpacing/>
        <w:rPr>
          <w:rFonts w:cs="Arial"/>
        </w:rPr>
      </w:pPr>
      <w:r w:rsidRPr="004F46F2">
        <w:rPr>
          <w:rFonts w:cs="Arial"/>
          <w:b/>
        </w:rPr>
        <w:t>Section 4 -</w:t>
      </w:r>
      <w:r w:rsidRPr="004F46F2">
        <w:rPr>
          <w:rFonts w:cs="Arial"/>
        </w:rPr>
        <w:t xml:space="preserve"> Quality Requirements: Providers’ Provision</w:t>
      </w:r>
    </w:p>
    <w:p w14:paraId="585A9B2F" w14:textId="77777777" w:rsidR="00F06236" w:rsidRPr="004F46F2" w:rsidRDefault="00F06236" w:rsidP="00F06236">
      <w:pPr>
        <w:numPr>
          <w:ilvl w:val="0"/>
          <w:numId w:val="14"/>
        </w:numPr>
        <w:contextualSpacing/>
        <w:rPr>
          <w:rFonts w:cs="Arial"/>
        </w:rPr>
      </w:pPr>
      <w:r w:rsidRPr="004F46F2">
        <w:rPr>
          <w:rFonts w:cs="Arial"/>
          <w:b/>
        </w:rPr>
        <w:t>Section 5</w:t>
      </w:r>
      <w:r w:rsidRPr="004F46F2">
        <w:rPr>
          <w:rFonts w:cs="Arial"/>
        </w:rPr>
        <w:t xml:space="preserve"> </w:t>
      </w:r>
      <w:r w:rsidRPr="004F46F2">
        <w:rPr>
          <w:rFonts w:cs="Arial"/>
          <w:b/>
        </w:rPr>
        <w:t>-</w:t>
      </w:r>
      <w:r w:rsidRPr="004F46F2">
        <w:rPr>
          <w:rFonts w:cs="Arial"/>
        </w:rPr>
        <w:t xml:space="preserve"> Metrics: Technical Definitions and Reporting Requirements</w:t>
      </w:r>
    </w:p>
    <w:p w14:paraId="270051D0" w14:textId="77777777" w:rsidR="00F06236" w:rsidRPr="004F46F2" w:rsidRDefault="00F06236" w:rsidP="00F06236">
      <w:pPr>
        <w:numPr>
          <w:ilvl w:val="0"/>
          <w:numId w:val="14"/>
        </w:numPr>
        <w:contextualSpacing/>
        <w:rPr>
          <w:rFonts w:cs="Arial"/>
        </w:rPr>
      </w:pPr>
      <w:r w:rsidRPr="004F46F2">
        <w:rPr>
          <w:rFonts w:cs="Arial"/>
          <w:b/>
        </w:rPr>
        <w:t>Annex A</w:t>
      </w:r>
      <w:r w:rsidRPr="004F46F2">
        <w:rPr>
          <w:rFonts w:cs="Arial"/>
        </w:rPr>
        <w:t xml:space="preserve"> </w:t>
      </w:r>
      <w:r w:rsidRPr="004F46F2">
        <w:rPr>
          <w:rFonts w:cs="Arial"/>
          <w:b/>
        </w:rPr>
        <w:t>-</w:t>
      </w:r>
      <w:r w:rsidRPr="004F46F2">
        <w:rPr>
          <w:rFonts w:cs="Arial"/>
        </w:rPr>
        <w:t xml:space="preserve"> Indicative target numbers for Metrics 2 and 3</w:t>
      </w:r>
    </w:p>
    <w:p w14:paraId="524F5614" w14:textId="77777777" w:rsidR="00F06236" w:rsidRPr="00C93240" w:rsidRDefault="00F06236" w:rsidP="00F06236">
      <w:pPr>
        <w:rPr>
          <w:b/>
          <w:sz w:val="26"/>
          <w:szCs w:val="26"/>
        </w:rPr>
      </w:pPr>
      <w:r>
        <w:rPr>
          <w:b/>
          <w:sz w:val="32"/>
          <w:szCs w:val="32"/>
        </w:rPr>
        <w:br w:type="page"/>
      </w:r>
      <w:r w:rsidRPr="00C93240">
        <w:rPr>
          <w:b/>
          <w:sz w:val="26"/>
          <w:szCs w:val="26"/>
        </w:rPr>
        <w:lastRenderedPageBreak/>
        <w:t>Section 1 - Purpose and use of this Framework</w:t>
      </w:r>
    </w:p>
    <w:p w14:paraId="48A61BFA" w14:textId="77777777" w:rsidR="00F06236" w:rsidRDefault="00F06236" w:rsidP="00F06236">
      <w:pPr>
        <w:rPr>
          <w:b/>
          <w:sz w:val="26"/>
          <w:szCs w:val="28"/>
        </w:rPr>
      </w:pPr>
    </w:p>
    <w:p w14:paraId="278C1013" w14:textId="77777777" w:rsidR="00F06236" w:rsidRPr="00C93240" w:rsidRDefault="00F06236" w:rsidP="00F06236">
      <w:pPr>
        <w:rPr>
          <w:b/>
          <w:szCs w:val="26"/>
        </w:rPr>
      </w:pPr>
      <w:r w:rsidRPr="00C93240">
        <w:rPr>
          <w:b/>
          <w:szCs w:val="26"/>
        </w:rPr>
        <w:t>Purpose of this Quality Framework</w:t>
      </w:r>
    </w:p>
    <w:p w14:paraId="435182F7" w14:textId="77777777" w:rsidR="00F06236" w:rsidRPr="002C5B43" w:rsidRDefault="00F06236" w:rsidP="00F06236">
      <w:pPr>
        <w:rPr>
          <w:b/>
          <w:sz w:val="26"/>
          <w:szCs w:val="26"/>
        </w:rPr>
      </w:pPr>
    </w:p>
    <w:p w14:paraId="291A244F" w14:textId="77777777" w:rsidR="00F06236" w:rsidRPr="002C5B43" w:rsidRDefault="00F06236" w:rsidP="00F06236">
      <w:r w:rsidRPr="002C5B43">
        <w:t>This Quality Framework sets out the requirements that all those accredited to deliver NPQs are required to meet and maintain. This Quality Framework, and Quality Assurance (QA) activities pursuant to it, support:</w:t>
      </w:r>
    </w:p>
    <w:p w14:paraId="6AEFB7B9" w14:textId="77777777" w:rsidR="00F06236" w:rsidRPr="002C5B43" w:rsidRDefault="00F06236" w:rsidP="00F06236"/>
    <w:p w14:paraId="096829EC" w14:textId="77777777" w:rsidR="00F06236" w:rsidRPr="002C5B43" w:rsidRDefault="00F06236" w:rsidP="00F06236">
      <w:pPr>
        <w:numPr>
          <w:ilvl w:val="0"/>
          <w:numId w:val="13"/>
        </w:numPr>
        <w:contextualSpacing/>
      </w:pPr>
      <w:r w:rsidRPr="002C5B43">
        <w:t>Consistently high quality leadership development for all NPQ participants;</w:t>
      </w:r>
    </w:p>
    <w:p w14:paraId="7C1D03FE" w14:textId="77777777" w:rsidR="00F06236" w:rsidRPr="002C5B43" w:rsidRDefault="00F06236" w:rsidP="00F06236">
      <w:pPr>
        <w:numPr>
          <w:ilvl w:val="0"/>
          <w:numId w:val="13"/>
        </w:numPr>
        <w:contextualSpacing/>
      </w:pPr>
      <w:r w:rsidRPr="002C5B43">
        <w:t>High levels of participant satisfaction, recruitment, retention and achievement;</w:t>
      </w:r>
    </w:p>
    <w:p w14:paraId="002F2F7F" w14:textId="77777777" w:rsidR="00F06236" w:rsidRPr="002C5B43" w:rsidRDefault="00F06236" w:rsidP="00F06236">
      <w:pPr>
        <w:numPr>
          <w:ilvl w:val="0"/>
          <w:numId w:val="13"/>
        </w:numPr>
        <w:contextualSpacing/>
      </w:pPr>
      <w:r w:rsidRPr="002C5B43">
        <w:t xml:space="preserve">Providers to continuously and systematically improve the quality of their delivery, with support from DfE/its QA Agent where necessary; and </w:t>
      </w:r>
    </w:p>
    <w:p w14:paraId="2D3DD74E" w14:textId="77777777" w:rsidR="00F06236" w:rsidRPr="002C5B43" w:rsidRDefault="00F06236" w:rsidP="00F06236">
      <w:pPr>
        <w:numPr>
          <w:ilvl w:val="0"/>
          <w:numId w:val="13"/>
        </w:numPr>
        <w:contextualSpacing/>
      </w:pPr>
      <w:r w:rsidRPr="002C5B43">
        <w:t>Continued confidence in the NPQ brand.</w:t>
      </w:r>
    </w:p>
    <w:p w14:paraId="38799FB5" w14:textId="77777777" w:rsidR="00F06236" w:rsidRPr="002C5B43" w:rsidRDefault="00F06236" w:rsidP="00F06236">
      <w:pPr>
        <w:rPr>
          <w:b/>
        </w:rPr>
      </w:pPr>
    </w:p>
    <w:p w14:paraId="2CF0B8D9" w14:textId="77777777" w:rsidR="00F06236" w:rsidRPr="002C5B43" w:rsidRDefault="00F06236" w:rsidP="00F06236">
      <w:r w:rsidRPr="002C5B43">
        <w:t xml:space="preserve">The Quality Framework gives all providers a shared understanding of DfE quality requirements and a means of maintaining the standards of their NPQ programmes. Compliance with this Quality Framework means that NPQ provision and outcomes are comparable and consistent across England. </w:t>
      </w:r>
    </w:p>
    <w:p w14:paraId="29F02B5C" w14:textId="77777777" w:rsidR="00F06236" w:rsidRPr="002C5B43" w:rsidRDefault="00F06236" w:rsidP="00F06236">
      <w:pPr>
        <w:rPr>
          <w:b/>
        </w:rPr>
      </w:pPr>
    </w:p>
    <w:p w14:paraId="7DBC29AE" w14:textId="77777777" w:rsidR="00F06236" w:rsidRPr="002C5B43" w:rsidRDefault="00F06236" w:rsidP="00F06236">
      <w:r w:rsidRPr="002C5B43">
        <w:rPr>
          <w:b/>
        </w:rPr>
        <w:t>All NPQ providers are required to operate within the terms of this Quality Framework and co-operate with the quality assurance activities undertaken by DfE and/or its QA agent pursuant to this framework.</w:t>
      </w:r>
    </w:p>
    <w:p w14:paraId="3698006E" w14:textId="77777777" w:rsidR="00F06236" w:rsidRPr="002C5B43" w:rsidRDefault="00F06236" w:rsidP="00F06236"/>
    <w:p w14:paraId="00555E7F" w14:textId="77777777" w:rsidR="00F06236" w:rsidRPr="002C5B43" w:rsidRDefault="00F06236" w:rsidP="00F06236">
      <w:pPr>
        <w:rPr>
          <w:b/>
        </w:rPr>
      </w:pPr>
      <w:r w:rsidRPr="002C5B43">
        <w:rPr>
          <w:b/>
        </w:rPr>
        <w:t xml:space="preserve">In total, there are </w:t>
      </w:r>
      <w:r w:rsidRPr="002C5B43">
        <w:rPr>
          <w:rFonts w:cs="Arial"/>
          <w:b/>
        </w:rPr>
        <w:t>15 requirements and 7 accompanying metrics.</w:t>
      </w:r>
      <w:r w:rsidRPr="002C5B43">
        <w:rPr>
          <w:b/>
        </w:rPr>
        <w:t xml:space="preserve"> </w:t>
      </w:r>
      <w:r w:rsidRPr="002C5B43">
        <w:rPr>
          <w:rFonts w:cs="Arial"/>
          <w:b/>
        </w:rPr>
        <w:t>Each provider must be able to demonstrate that they are delivering provision that meets all of the requirements and accompanying metrics in this framework.</w:t>
      </w:r>
    </w:p>
    <w:p w14:paraId="6616DC24" w14:textId="77777777" w:rsidR="00F06236" w:rsidRPr="002C5B43" w:rsidRDefault="00F06236" w:rsidP="00F06236"/>
    <w:p w14:paraId="16083F27" w14:textId="77777777" w:rsidR="00F06236" w:rsidRPr="002C5B43" w:rsidRDefault="00F06236" w:rsidP="00F06236">
      <w:r w:rsidRPr="002C5B43">
        <w:t>DfE and/or its QA agent will monitor performance and regularly conduct reviews of NPQ providers to ensure that they are meeting the requirements of this Quality Framework.</w:t>
      </w:r>
    </w:p>
    <w:p w14:paraId="556B7683" w14:textId="77777777" w:rsidR="00F06236" w:rsidRPr="002C5B43" w:rsidRDefault="00F06236" w:rsidP="00F06236"/>
    <w:p w14:paraId="16AE5409" w14:textId="77777777" w:rsidR="00F06236" w:rsidRDefault="00F06236" w:rsidP="00F06236">
      <w:r w:rsidRPr="002C5B43">
        <w:t xml:space="preserve">Where providers are not meeting all of the requirements and accompanying metrics in this Quality Framework, DfE/its QA Agent will assess the reasons for this, and, where necessary, require remedial action to be taken by the provider. </w:t>
      </w:r>
    </w:p>
    <w:p w14:paraId="38DAABF2" w14:textId="77777777" w:rsidR="00F06236" w:rsidRDefault="00F06236" w:rsidP="00F06236"/>
    <w:p w14:paraId="3803321D" w14:textId="77777777" w:rsidR="00F06236" w:rsidRPr="002C5B43" w:rsidRDefault="00F06236" w:rsidP="00F06236">
      <w:r w:rsidRPr="002C5B43">
        <w:t>In the event of serious underperformance, providers will lose their accreditation and no longer be able to deliver provision that leads to the award of an NPQ.</w:t>
      </w:r>
    </w:p>
    <w:p w14:paraId="6DA65C26" w14:textId="77777777" w:rsidR="00F06236" w:rsidRPr="00556E1E" w:rsidRDefault="00F06236" w:rsidP="00F06236">
      <w:pPr>
        <w:rPr>
          <w:szCs w:val="20"/>
        </w:rPr>
      </w:pPr>
    </w:p>
    <w:p w14:paraId="222A00F0" w14:textId="77777777" w:rsidR="00F06236" w:rsidRPr="002C5B43" w:rsidRDefault="00F06236" w:rsidP="00F06236">
      <w:pPr>
        <w:rPr>
          <w:sz w:val="26"/>
          <w:szCs w:val="26"/>
        </w:rPr>
      </w:pPr>
      <w:r>
        <w:rPr>
          <w:b/>
          <w:sz w:val="26"/>
          <w:szCs w:val="28"/>
        </w:rPr>
        <w:br w:type="page"/>
      </w:r>
      <w:r w:rsidRPr="002C5B43">
        <w:rPr>
          <w:b/>
          <w:sz w:val="26"/>
          <w:szCs w:val="26"/>
        </w:rPr>
        <w:lastRenderedPageBreak/>
        <w:t>Use of this Quality Framework</w:t>
      </w:r>
    </w:p>
    <w:p w14:paraId="4072B6A7" w14:textId="77777777" w:rsidR="00F06236" w:rsidRPr="002C5B43" w:rsidRDefault="00F06236" w:rsidP="00F06236">
      <w:pPr>
        <w:rPr>
          <w:sz w:val="26"/>
          <w:szCs w:val="26"/>
        </w:rPr>
      </w:pPr>
    </w:p>
    <w:p w14:paraId="0BD5F8BE" w14:textId="77777777" w:rsidR="00F06236" w:rsidRPr="002C5B43" w:rsidRDefault="00F06236" w:rsidP="00F06236">
      <w:r w:rsidRPr="002C5B43">
        <w:rPr>
          <w:b/>
        </w:rPr>
        <w:t>NPQ providers</w:t>
      </w:r>
      <w:r w:rsidRPr="002C5B43">
        <w:t xml:space="preserve"> must use this Quality Framework to maintain and improve the quality of their NPQ programmes. Where they do not meet and maintain the quality requirements in this framework, they must take remedial action as set out by DfE and/or its QA agent.</w:t>
      </w:r>
    </w:p>
    <w:p w14:paraId="2AB43CDC" w14:textId="77777777" w:rsidR="00F06236" w:rsidRPr="002C5B43" w:rsidRDefault="00F06236" w:rsidP="00F06236"/>
    <w:p w14:paraId="5F8F815D" w14:textId="77777777" w:rsidR="00F06236" w:rsidRPr="002C5B43" w:rsidRDefault="00F06236" w:rsidP="00F06236">
      <w:r w:rsidRPr="002C5B43">
        <w:rPr>
          <w:b/>
        </w:rPr>
        <w:t>DfE/its QA agent</w:t>
      </w:r>
      <w:r w:rsidRPr="002C5B43">
        <w:t xml:space="preserve"> will use this Quality Framework as a benchmark against which they assess the performance of NPQ Providers. Where a provider is not meeting the quality requirements and accompanying metrics in this Quality Framework, DfE/its QA agent will assess the reasons for this and where necessary, require remedial action to be taken by the provider. </w:t>
      </w:r>
    </w:p>
    <w:p w14:paraId="1F62A487" w14:textId="77777777" w:rsidR="00F06236" w:rsidRPr="002C5B43" w:rsidRDefault="00F06236" w:rsidP="00F06236"/>
    <w:p w14:paraId="264E9D6B" w14:textId="77777777" w:rsidR="00F06236" w:rsidRPr="002C5B43" w:rsidRDefault="00F06236" w:rsidP="00F06236">
      <w:r w:rsidRPr="002C5B43">
        <w:rPr>
          <w:b/>
        </w:rPr>
        <w:t>For the education sector and those applying for, or participating in, NPQ programmes</w:t>
      </w:r>
      <w:r w:rsidRPr="002C5B43">
        <w:t>, this Quality Framework clearly sets out what is expected from providers, including the standards and quality of provision they are required to meet and maintain. Provider performance against the metrics in this framework must be made public by providers, so informed judgements can be made by the education sector and those applying for, or participating in, NPQ programmes, as to the quality of each Provider.</w:t>
      </w:r>
    </w:p>
    <w:p w14:paraId="30F9EB90" w14:textId="77777777" w:rsidR="00F06236" w:rsidRPr="002C5B43" w:rsidRDefault="00F06236" w:rsidP="00F06236">
      <w:pPr>
        <w:rPr>
          <w:b/>
        </w:rPr>
      </w:pPr>
    </w:p>
    <w:p w14:paraId="7ECEB70B" w14:textId="77777777" w:rsidR="00F06236" w:rsidRPr="002C5B43" w:rsidRDefault="00F06236" w:rsidP="00F06236">
      <w:pPr>
        <w:rPr>
          <w:rFonts w:cs="Arial"/>
        </w:rPr>
      </w:pPr>
      <w:r w:rsidRPr="002C5B43">
        <w:rPr>
          <w:rFonts w:cs="Arial"/>
        </w:rPr>
        <w:t>Providers and DfE and/or its QA agent will undertake the following activity within the context of this QA Framework:</w:t>
      </w:r>
    </w:p>
    <w:p w14:paraId="5B5128FD" w14:textId="77777777" w:rsidR="00F06236" w:rsidRPr="00556E1E" w:rsidRDefault="00F06236" w:rsidP="00F06236">
      <w:pPr>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988"/>
        <w:gridCol w:w="5052"/>
      </w:tblGrid>
      <w:tr w:rsidR="00F06236" w:rsidRPr="00556E1E" w14:paraId="0E6FBCFE" w14:textId="77777777" w:rsidTr="00F06236">
        <w:trPr>
          <w:trHeight w:val="402"/>
          <w:jc w:val="center"/>
        </w:trPr>
        <w:tc>
          <w:tcPr>
            <w:tcW w:w="1385" w:type="dxa"/>
            <w:shd w:val="clear" w:color="auto" w:fill="BDD6EE"/>
            <w:vAlign w:val="center"/>
          </w:tcPr>
          <w:p w14:paraId="539E65D3" w14:textId="77777777" w:rsidR="00F06236" w:rsidRPr="00556E1E" w:rsidRDefault="00F06236" w:rsidP="00F06236">
            <w:pPr>
              <w:ind w:right="35"/>
              <w:jc w:val="center"/>
              <w:rPr>
                <w:rFonts w:cs="Arial"/>
                <w:b/>
              </w:rPr>
            </w:pPr>
            <w:r w:rsidRPr="00556E1E">
              <w:rPr>
                <w:rFonts w:cs="Arial"/>
                <w:b/>
              </w:rPr>
              <w:t>Stage</w:t>
            </w:r>
          </w:p>
        </w:tc>
        <w:tc>
          <w:tcPr>
            <w:tcW w:w="4014" w:type="dxa"/>
            <w:shd w:val="clear" w:color="auto" w:fill="BDD6EE"/>
            <w:vAlign w:val="center"/>
          </w:tcPr>
          <w:p w14:paraId="7EB5296A" w14:textId="77777777" w:rsidR="00F06236" w:rsidRPr="00556E1E" w:rsidRDefault="00F06236" w:rsidP="00F06236">
            <w:pPr>
              <w:ind w:right="35"/>
              <w:jc w:val="center"/>
              <w:rPr>
                <w:rFonts w:cs="Arial"/>
                <w:b/>
              </w:rPr>
            </w:pPr>
            <w:r w:rsidRPr="00556E1E">
              <w:rPr>
                <w:rFonts w:cs="Arial"/>
                <w:b/>
              </w:rPr>
              <w:t>Provider</w:t>
            </w:r>
          </w:p>
        </w:tc>
        <w:tc>
          <w:tcPr>
            <w:tcW w:w="5091" w:type="dxa"/>
            <w:shd w:val="clear" w:color="auto" w:fill="BDD6EE"/>
            <w:vAlign w:val="center"/>
          </w:tcPr>
          <w:p w14:paraId="0702B894" w14:textId="77777777" w:rsidR="00F06236" w:rsidRPr="00556E1E" w:rsidRDefault="00F06236" w:rsidP="00F06236">
            <w:pPr>
              <w:ind w:right="35"/>
              <w:jc w:val="center"/>
              <w:rPr>
                <w:rFonts w:cs="Arial"/>
                <w:b/>
              </w:rPr>
            </w:pPr>
            <w:r>
              <w:rPr>
                <w:rFonts w:cs="Arial"/>
                <w:b/>
              </w:rPr>
              <w:t>DfE/QA agent</w:t>
            </w:r>
          </w:p>
        </w:tc>
      </w:tr>
      <w:tr w:rsidR="00F06236" w:rsidRPr="00556E1E" w14:paraId="3F3F6CA3" w14:textId="77777777" w:rsidTr="00F06236">
        <w:trPr>
          <w:trHeight w:val="906"/>
          <w:jc w:val="center"/>
        </w:trPr>
        <w:tc>
          <w:tcPr>
            <w:tcW w:w="1385" w:type="dxa"/>
            <w:shd w:val="clear" w:color="auto" w:fill="auto"/>
            <w:vAlign w:val="center"/>
          </w:tcPr>
          <w:p w14:paraId="6FB20ABA" w14:textId="77777777" w:rsidR="00F06236" w:rsidRPr="00C93240" w:rsidRDefault="00F06236" w:rsidP="00F06236">
            <w:pPr>
              <w:ind w:right="-14"/>
              <w:jc w:val="center"/>
              <w:rPr>
                <w:rFonts w:cs="Arial"/>
              </w:rPr>
            </w:pPr>
            <w:r w:rsidRPr="00C93240">
              <w:rPr>
                <w:rFonts w:cs="Arial"/>
              </w:rPr>
              <w:t>Application for accreditation</w:t>
            </w:r>
          </w:p>
        </w:tc>
        <w:tc>
          <w:tcPr>
            <w:tcW w:w="4014" w:type="dxa"/>
            <w:shd w:val="clear" w:color="auto" w:fill="auto"/>
            <w:vAlign w:val="center"/>
          </w:tcPr>
          <w:p w14:paraId="1C527317" w14:textId="77777777" w:rsidR="00F06236" w:rsidRPr="00C93240" w:rsidRDefault="00F06236" w:rsidP="00F06236">
            <w:pPr>
              <w:numPr>
                <w:ilvl w:val="0"/>
                <w:numId w:val="9"/>
              </w:numPr>
              <w:ind w:right="35"/>
              <w:contextualSpacing/>
              <w:rPr>
                <w:rFonts w:cs="Arial"/>
              </w:rPr>
            </w:pPr>
            <w:r w:rsidRPr="00C93240">
              <w:rPr>
                <w:rFonts w:cs="Arial"/>
              </w:rPr>
              <w:t>Aspirant provider submits accreditation application</w:t>
            </w:r>
          </w:p>
        </w:tc>
        <w:tc>
          <w:tcPr>
            <w:tcW w:w="5091" w:type="dxa"/>
            <w:shd w:val="clear" w:color="auto" w:fill="auto"/>
            <w:vAlign w:val="center"/>
          </w:tcPr>
          <w:p w14:paraId="2215F407" w14:textId="77777777" w:rsidR="00F06236" w:rsidRPr="00C93240" w:rsidRDefault="00F06236" w:rsidP="00F06236">
            <w:pPr>
              <w:numPr>
                <w:ilvl w:val="0"/>
                <w:numId w:val="9"/>
              </w:numPr>
              <w:ind w:right="35"/>
              <w:contextualSpacing/>
              <w:rPr>
                <w:rFonts w:cs="Arial"/>
              </w:rPr>
            </w:pPr>
            <w:r w:rsidRPr="00C93240">
              <w:rPr>
                <w:rFonts w:cs="Arial"/>
              </w:rPr>
              <w:t>Assesses capacity, capability and commitment of aspirant providers; awards accreditation to successful applicants</w:t>
            </w:r>
          </w:p>
        </w:tc>
      </w:tr>
      <w:tr w:rsidR="00F06236" w:rsidRPr="00556E1E" w14:paraId="0519B3B6" w14:textId="77777777" w:rsidTr="00F06236">
        <w:trPr>
          <w:trHeight w:val="3962"/>
          <w:jc w:val="center"/>
        </w:trPr>
        <w:tc>
          <w:tcPr>
            <w:tcW w:w="1385" w:type="dxa"/>
            <w:shd w:val="clear" w:color="auto" w:fill="auto"/>
            <w:vAlign w:val="center"/>
          </w:tcPr>
          <w:p w14:paraId="7F37769D" w14:textId="77777777" w:rsidR="00F06236" w:rsidRPr="00C93240" w:rsidRDefault="00F06236" w:rsidP="00F06236">
            <w:pPr>
              <w:jc w:val="center"/>
              <w:rPr>
                <w:rFonts w:cs="Arial"/>
              </w:rPr>
            </w:pPr>
            <w:r w:rsidRPr="00C93240">
              <w:rPr>
                <w:rFonts w:cs="Arial"/>
              </w:rPr>
              <w:t>Years 1 and 2</w:t>
            </w:r>
          </w:p>
        </w:tc>
        <w:tc>
          <w:tcPr>
            <w:tcW w:w="4014" w:type="dxa"/>
            <w:shd w:val="clear" w:color="auto" w:fill="auto"/>
            <w:vAlign w:val="center"/>
          </w:tcPr>
          <w:p w14:paraId="0DCE573B" w14:textId="77777777" w:rsidR="00F06236" w:rsidRPr="00C93240" w:rsidRDefault="00F06236" w:rsidP="00F06236">
            <w:pPr>
              <w:numPr>
                <w:ilvl w:val="0"/>
                <w:numId w:val="8"/>
              </w:numPr>
              <w:ind w:right="35"/>
              <w:contextualSpacing/>
              <w:rPr>
                <w:rFonts w:cs="Arial"/>
              </w:rPr>
            </w:pPr>
            <w:r w:rsidRPr="00C93240">
              <w:rPr>
                <w:rFonts w:cs="Arial"/>
              </w:rPr>
              <w:t>Submits six-monthly (mid-year and end-year) self-assessment against the requirements in sections 3 and 4 of this framework</w:t>
            </w:r>
          </w:p>
          <w:p w14:paraId="3FF51F04" w14:textId="77777777" w:rsidR="00F06236" w:rsidRPr="00C93240" w:rsidRDefault="00F06236" w:rsidP="00F06236">
            <w:pPr>
              <w:numPr>
                <w:ilvl w:val="0"/>
                <w:numId w:val="8"/>
              </w:numPr>
              <w:ind w:right="35"/>
              <w:contextualSpacing/>
              <w:rPr>
                <w:rFonts w:cs="Arial"/>
              </w:rPr>
            </w:pPr>
            <w:r w:rsidRPr="00C93240">
              <w:rPr>
                <w:rFonts w:cs="Arial"/>
              </w:rPr>
              <w:t>Returns six-monthly (mid-year and end-year) data on achievement of metrics and supporting evidence to substantiate the achievement of metrics</w:t>
            </w:r>
          </w:p>
          <w:p w14:paraId="39B3B937" w14:textId="77777777" w:rsidR="00F06236" w:rsidRPr="00C93240" w:rsidRDefault="00F06236" w:rsidP="00F06236">
            <w:pPr>
              <w:numPr>
                <w:ilvl w:val="0"/>
                <w:numId w:val="8"/>
              </w:numPr>
              <w:ind w:right="35"/>
              <w:contextualSpacing/>
              <w:rPr>
                <w:rFonts w:cs="Arial"/>
              </w:rPr>
            </w:pPr>
            <w:r w:rsidRPr="00C93240">
              <w:rPr>
                <w:rFonts w:cs="Arial"/>
              </w:rPr>
              <w:t>Publishes performance against the metrics in this framework</w:t>
            </w:r>
          </w:p>
          <w:p w14:paraId="3ED547E0" w14:textId="77777777" w:rsidR="00F06236" w:rsidRPr="00C93240" w:rsidRDefault="00F06236" w:rsidP="00F06236">
            <w:pPr>
              <w:numPr>
                <w:ilvl w:val="0"/>
                <w:numId w:val="8"/>
              </w:numPr>
              <w:ind w:right="-112"/>
              <w:contextualSpacing/>
              <w:rPr>
                <w:rFonts w:cs="Arial"/>
              </w:rPr>
            </w:pPr>
            <w:r w:rsidRPr="00C93240">
              <w:rPr>
                <w:rFonts w:cs="Arial"/>
              </w:rPr>
              <w:t>Where necessary, implements remedial action identified by DfE/its QA agent to mitigate underperformance</w:t>
            </w:r>
          </w:p>
        </w:tc>
        <w:tc>
          <w:tcPr>
            <w:tcW w:w="5091" w:type="dxa"/>
            <w:shd w:val="clear" w:color="auto" w:fill="auto"/>
            <w:vAlign w:val="center"/>
          </w:tcPr>
          <w:p w14:paraId="17332E80" w14:textId="77777777" w:rsidR="00F06236" w:rsidRPr="00C93240" w:rsidRDefault="00F06236" w:rsidP="00F06236">
            <w:pPr>
              <w:numPr>
                <w:ilvl w:val="0"/>
                <w:numId w:val="8"/>
              </w:numPr>
              <w:ind w:right="35"/>
              <w:contextualSpacing/>
              <w:rPr>
                <w:rFonts w:cs="Arial"/>
              </w:rPr>
            </w:pPr>
            <w:r w:rsidRPr="00C93240">
              <w:rPr>
                <w:rFonts w:cs="Arial"/>
              </w:rPr>
              <w:t>Reviews the self-assessment against sections 3 and 4 of this framework</w:t>
            </w:r>
          </w:p>
          <w:p w14:paraId="218B9AFA" w14:textId="77777777" w:rsidR="00F06236" w:rsidRPr="00C93240" w:rsidRDefault="00F06236" w:rsidP="00F06236">
            <w:pPr>
              <w:numPr>
                <w:ilvl w:val="0"/>
                <w:numId w:val="8"/>
              </w:numPr>
              <w:ind w:right="35"/>
              <w:contextualSpacing/>
              <w:rPr>
                <w:rFonts w:cs="Arial"/>
              </w:rPr>
            </w:pPr>
            <w:r w:rsidRPr="00C93240">
              <w:rPr>
                <w:rFonts w:cs="Arial"/>
              </w:rPr>
              <w:t xml:space="preserve">Monitors metric returns and reviews supporting evidence to substantiate the achievement of the metrics </w:t>
            </w:r>
          </w:p>
          <w:p w14:paraId="03C51E53" w14:textId="77777777" w:rsidR="00F06236" w:rsidRPr="00C93240" w:rsidRDefault="00F06236" w:rsidP="00F06236">
            <w:pPr>
              <w:numPr>
                <w:ilvl w:val="0"/>
                <w:numId w:val="8"/>
              </w:numPr>
              <w:ind w:right="35"/>
              <w:contextualSpacing/>
              <w:rPr>
                <w:rFonts w:cs="Arial"/>
              </w:rPr>
            </w:pPr>
            <w:r w:rsidRPr="00C93240">
              <w:rPr>
                <w:rFonts w:cs="Arial"/>
              </w:rPr>
              <w:t>Assesses six-monthly participant feedback (mid-year and end-year)</w:t>
            </w:r>
          </w:p>
          <w:p w14:paraId="3C28FDCA" w14:textId="77777777" w:rsidR="00F06236" w:rsidRPr="00C93240" w:rsidRDefault="00F06236" w:rsidP="00F06236">
            <w:pPr>
              <w:numPr>
                <w:ilvl w:val="0"/>
                <w:numId w:val="8"/>
              </w:numPr>
              <w:ind w:right="35"/>
              <w:contextualSpacing/>
              <w:rPr>
                <w:rFonts w:cs="Arial"/>
              </w:rPr>
            </w:pPr>
            <w:r w:rsidRPr="00C93240">
              <w:rPr>
                <w:rFonts w:cs="Arial"/>
              </w:rPr>
              <w:t xml:space="preserve">National moderation of final assessments, against DfE standards </w:t>
            </w:r>
          </w:p>
          <w:p w14:paraId="0B9D0B99" w14:textId="77777777" w:rsidR="00F06236" w:rsidRPr="00C93240" w:rsidRDefault="00F06236" w:rsidP="00F06236">
            <w:pPr>
              <w:numPr>
                <w:ilvl w:val="0"/>
                <w:numId w:val="8"/>
              </w:numPr>
              <w:ind w:right="35"/>
              <w:contextualSpacing/>
              <w:rPr>
                <w:rFonts w:cs="Arial"/>
              </w:rPr>
            </w:pPr>
            <w:r w:rsidRPr="00C93240">
              <w:rPr>
                <w:rFonts w:cs="Arial"/>
              </w:rPr>
              <w:t>Provides feedback and support (including outcome of moderation of final assessments)</w:t>
            </w:r>
          </w:p>
          <w:p w14:paraId="22D29E90" w14:textId="77777777" w:rsidR="00F06236" w:rsidRPr="00C93240" w:rsidRDefault="00F06236" w:rsidP="00F06236">
            <w:pPr>
              <w:numPr>
                <w:ilvl w:val="0"/>
                <w:numId w:val="8"/>
              </w:numPr>
              <w:ind w:right="35"/>
              <w:contextualSpacing/>
              <w:rPr>
                <w:rFonts w:cs="Arial"/>
              </w:rPr>
            </w:pPr>
            <w:r w:rsidRPr="00C93240">
              <w:rPr>
                <w:rFonts w:cs="Arial"/>
              </w:rPr>
              <w:t>Where necessary, identifies remedial action that providers who are underperforming must take</w:t>
            </w:r>
          </w:p>
        </w:tc>
      </w:tr>
      <w:tr w:rsidR="00F06236" w:rsidRPr="00556E1E" w14:paraId="466F5353" w14:textId="77777777" w:rsidTr="00F06236">
        <w:trPr>
          <w:trHeight w:val="3558"/>
          <w:jc w:val="center"/>
        </w:trPr>
        <w:tc>
          <w:tcPr>
            <w:tcW w:w="1385" w:type="dxa"/>
            <w:shd w:val="clear" w:color="auto" w:fill="auto"/>
            <w:vAlign w:val="center"/>
          </w:tcPr>
          <w:p w14:paraId="461005D6" w14:textId="77777777" w:rsidR="00F06236" w:rsidRPr="00C93240" w:rsidRDefault="00F06236" w:rsidP="00F06236">
            <w:pPr>
              <w:ind w:right="-14"/>
              <w:jc w:val="center"/>
              <w:rPr>
                <w:rFonts w:cs="Arial"/>
              </w:rPr>
            </w:pPr>
            <w:r w:rsidRPr="00C93240">
              <w:rPr>
                <w:rFonts w:cs="Arial"/>
              </w:rPr>
              <w:t>Year 3 onwards</w:t>
            </w:r>
          </w:p>
        </w:tc>
        <w:tc>
          <w:tcPr>
            <w:tcW w:w="4014" w:type="dxa"/>
            <w:shd w:val="clear" w:color="auto" w:fill="auto"/>
            <w:vAlign w:val="center"/>
          </w:tcPr>
          <w:p w14:paraId="6FBCCFD6" w14:textId="77777777" w:rsidR="00F06236" w:rsidRPr="00C93240" w:rsidRDefault="00F06236" w:rsidP="00F06236">
            <w:pPr>
              <w:numPr>
                <w:ilvl w:val="0"/>
                <w:numId w:val="11"/>
              </w:numPr>
              <w:ind w:left="340" w:right="35"/>
              <w:contextualSpacing/>
              <w:rPr>
                <w:rFonts w:cs="Arial"/>
              </w:rPr>
            </w:pPr>
            <w:r w:rsidRPr="00C93240">
              <w:rPr>
                <w:rFonts w:cs="Arial"/>
              </w:rPr>
              <w:t>Returns annual data on achievement of metrics and supporting data to substantiate the achievement of metrics</w:t>
            </w:r>
          </w:p>
          <w:p w14:paraId="397E3091" w14:textId="77777777" w:rsidR="00F06236" w:rsidRPr="00C93240" w:rsidRDefault="00F06236" w:rsidP="00F06236">
            <w:pPr>
              <w:numPr>
                <w:ilvl w:val="0"/>
                <w:numId w:val="11"/>
              </w:numPr>
              <w:ind w:left="340" w:right="35"/>
              <w:contextualSpacing/>
              <w:rPr>
                <w:rFonts w:cs="Arial"/>
              </w:rPr>
            </w:pPr>
            <w:r w:rsidRPr="00C93240">
              <w:rPr>
                <w:rFonts w:cs="Arial"/>
              </w:rPr>
              <w:t>Publishes performance against the metrics in this framework</w:t>
            </w:r>
          </w:p>
          <w:p w14:paraId="3919ECD7" w14:textId="77777777" w:rsidR="00F06236" w:rsidRPr="00C93240" w:rsidRDefault="00F06236" w:rsidP="00F06236">
            <w:pPr>
              <w:numPr>
                <w:ilvl w:val="0"/>
                <w:numId w:val="11"/>
              </w:numPr>
              <w:ind w:left="340" w:right="-112"/>
              <w:contextualSpacing/>
              <w:rPr>
                <w:rFonts w:cs="Arial"/>
              </w:rPr>
            </w:pPr>
            <w:r w:rsidRPr="00C93240">
              <w:rPr>
                <w:rFonts w:cs="Arial"/>
              </w:rPr>
              <w:t>Where necessary, implements remedial action identified by DfE/its QA agent to mitigate underperformance</w:t>
            </w:r>
          </w:p>
        </w:tc>
        <w:tc>
          <w:tcPr>
            <w:tcW w:w="5091" w:type="dxa"/>
            <w:shd w:val="clear" w:color="auto" w:fill="auto"/>
            <w:vAlign w:val="center"/>
          </w:tcPr>
          <w:p w14:paraId="329FB67E" w14:textId="77777777" w:rsidR="00F06236" w:rsidRPr="00C93240" w:rsidRDefault="00F06236" w:rsidP="00F06236">
            <w:pPr>
              <w:numPr>
                <w:ilvl w:val="0"/>
                <w:numId w:val="10"/>
              </w:numPr>
              <w:ind w:right="35"/>
              <w:contextualSpacing/>
              <w:rPr>
                <w:rFonts w:cs="Arial"/>
              </w:rPr>
            </w:pPr>
            <w:r w:rsidRPr="00C93240">
              <w:rPr>
                <w:rFonts w:cs="Arial"/>
              </w:rPr>
              <w:t>Monitors metrics returns and reviews supporting evidence to substantiate the achievement of the metrics</w:t>
            </w:r>
          </w:p>
          <w:p w14:paraId="3428D711" w14:textId="77777777" w:rsidR="00F06236" w:rsidRPr="00C93240" w:rsidRDefault="00F06236" w:rsidP="00F06236">
            <w:pPr>
              <w:numPr>
                <w:ilvl w:val="0"/>
                <w:numId w:val="10"/>
              </w:numPr>
              <w:ind w:right="35"/>
              <w:contextualSpacing/>
              <w:rPr>
                <w:rFonts w:cs="Arial"/>
              </w:rPr>
            </w:pPr>
            <w:r w:rsidRPr="00C93240">
              <w:rPr>
                <w:rFonts w:cs="Arial"/>
              </w:rPr>
              <w:t>Assesses annual participant feedback</w:t>
            </w:r>
          </w:p>
          <w:p w14:paraId="1DCF721B" w14:textId="77777777" w:rsidR="00F06236" w:rsidRPr="00C93240" w:rsidRDefault="00F06236" w:rsidP="00F06236">
            <w:pPr>
              <w:numPr>
                <w:ilvl w:val="0"/>
                <w:numId w:val="10"/>
              </w:numPr>
              <w:ind w:right="35"/>
              <w:contextualSpacing/>
              <w:rPr>
                <w:rFonts w:cs="Arial"/>
              </w:rPr>
            </w:pPr>
            <w:r w:rsidRPr="00C93240">
              <w:rPr>
                <w:rFonts w:cs="Arial"/>
              </w:rPr>
              <w:t>National moderation of final assessments, against DfE standards</w:t>
            </w:r>
          </w:p>
          <w:p w14:paraId="3A5941DD" w14:textId="77777777" w:rsidR="00F06236" w:rsidRPr="00C93240" w:rsidRDefault="00F06236" w:rsidP="00F06236">
            <w:pPr>
              <w:numPr>
                <w:ilvl w:val="0"/>
                <w:numId w:val="10"/>
              </w:numPr>
              <w:ind w:right="35"/>
              <w:contextualSpacing/>
              <w:rPr>
                <w:rFonts w:cs="Arial"/>
              </w:rPr>
            </w:pPr>
            <w:r w:rsidRPr="00C93240">
              <w:rPr>
                <w:rFonts w:cs="Arial"/>
              </w:rPr>
              <w:t>Undertakes periodic performance reviews of all providers</w:t>
            </w:r>
          </w:p>
          <w:p w14:paraId="0D407CC7" w14:textId="77777777" w:rsidR="00F06236" w:rsidRPr="00C93240" w:rsidRDefault="00F06236" w:rsidP="00F06236">
            <w:pPr>
              <w:numPr>
                <w:ilvl w:val="0"/>
                <w:numId w:val="10"/>
              </w:numPr>
              <w:ind w:right="35"/>
              <w:contextualSpacing/>
              <w:rPr>
                <w:rFonts w:cs="Arial"/>
              </w:rPr>
            </w:pPr>
            <w:r w:rsidRPr="00C93240">
              <w:rPr>
                <w:rFonts w:cs="Arial"/>
              </w:rPr>
              <w:t>Undertakes immediate performance reviews of any providers that are underperforming</w:t>
            </w:r>
          </w:p>
          <w:p w14:paraId="7DFF8853" w14:textId="77777777" w:rsidR="00F06236" w:rsidRPr="00C93240" w:rsidRDefault="00F06236" w:rsidP="00F06236">
            <w:pPr>
              <w:numPr>
                <w:ilvl w:val="0"/>
                <w:numId w:val="10"/>
              </w:numPr>
              <w:ind w:right="35"/>
              <w:contextualSpacing/>
              <w:rPr>
                <w:rFonts w:cs="Arial"/>
              </w:rPr>
            </w:pPr>
            <w:r w:rsidRPr="00C93240">
              <w:rPr>
                <w:rFonts w:cs="Arial"/>
              </w:rPr>
              <w:t xml:space="preserve">Provides feedback and support (including outcome of moderation of final assessments) and </w:t>
            </w:r>
          </w:p>
          <w:p w14:paraId="4F1DD488" w14:textId="77777777" w:rsidR="00F06236" w:rsidRPr="00C93240" w:rsidRDefault="00F06236" w:rsidP="00F06236">
            <w:pPr>
              <w:numPr>
                <w:ilvl w:val="0"/>
                <w:numId w:val="10"/>
              </w:numPr>
              <w:ind w:right="35"/>
              <w:contextualSpacing/>
              <w:rPr>
                <w:rFonts w:cs="Arial"/>
              </w:rPr>
            </w:pPr>
            <w:r w:rsidRPr="00C93240">
              <w:rPr>
                <w:rFonts w:cs="Arial"/>
              </w:rPr>
              <w:t>Where necessary, identifies remedial action that providers who are underperforming must take</w:t>
            </w:r>
          </w:p>
        </w:tc>
      </w:tr>
    </w:tbl>
    <w:p w14:paraId="37DC82E6" w14:textId="77777777" w:rsidR="00F06236" w:rsidRPr="00C93240" w:rsidRDefault="00F06236" w:rsidP="00F06236">
      <w:pPr>
        <w:rPr>
          <w:rFonts w:cs="Arial"/>
          <w:b/>
          <w:sz w:val="26"/>
          <w:szCs w:val="26"/>
        </w:rPr>
      </w:pPr>
      <w:r w:rsidRPr="002C5B43">
        <w:rPr>
          <w:rFonts w:cs="Arial"/>
          <w:sz w:val="32"/>
          <w:szCs w:val="32"/>
        </w:rPr>
        <w:br w:type="page"/>
      </w:r>
      <w:r w:rsidRPr="00C93240">
        <w:rPr>
          <w:rFonts w:cs="Arial"/>
          <w:b/>
          <w:sz w:val="26"/>
          <w:szCs w:val="26"/>
        </w:rPr>
        <w:lastRenderedPageBreak/>
        <w:t>Section 2 - Failure to comply with this Quality Framework</w:t>
      </w:r>
    </w:p>
    <w:p w14:paraId="2196930A" w14:textId="77777777" w:rsidR="00F06236" w:rsidRPr="00CA5CDA" w:rsidRDefault="00F06236" w:rsidP="00F06236">
      <w:pPr>
        <w:pStyle w:val="Default"/>
        <w:tabs>
          <w:tab w:val="left" w:pos="3335"/>
        </w:tabs>
        <w:rPr>
          <w:sz w:val="22"/>
          <w:szCs w:val="22"/>
          <w:highlight w:val="yellow"/>
        </w:rPr>
      </w:pPr>
    </w:p>
    <w:p w14:paraId="2893A62C" w14:textId="77777777" w:rsidR="00F06236" w:rsidRPr="00196431" w:rsidRDefault="00F06236" w:rsidP="00F06236">
      <w:pPr>
        <w:pStyle w:val="Default"/>
        <w:tabs>
          <w:tab w:val="left" w:pos="3335"/>
        </w:tabs>
        <w:jc w:val="both"/>
        <w:rPr>
          <w:b/>
          <w:sz w:val="22"/>
          <w:szCs w:val="22"/>
        </w:rPr>
      </w:pPr>
      <w:r w:rsidRPr="007E0106">
        <w:rPr>
          <w:b/>
          <w:sz w:val="22"/>
          <w:szCs w:val="22"/>
        </w:rPr>
        <w:t>Where a provider fails to comply with the terms of the Accreditation Agremeement including the requirements and accompanying metrics within this framework DfE reserves its righ</w:t>
      </w:r>
      <w:r w:rsidRPr="00F32886">
        <w:rPr>
          <w:b/>
          <w:sz w:val="22"/>
          <w:szCs w:val="22"/>
        </w:rPr>
        <w:t xml:space="preserve">t to terminate the Accreditation Agreement and revoke a provider’s accreditation. </w:t>
      </w:r>
      <w:r w:rsidRPr="007E0106">
        <w:rPr>
          <w:sz w:val="22"/>
          <w:szCs w:val="22"/>
        </w:rPr>
        <w:t>However,</w:t>
      </w:r>
      <w:r w:rsidRPr="003E2626">
        <w:rPr>
          <w:sz w:val="22"/>
          <w:szCs w:val="22"/>
        </w:rPr>
        <w:t xml:space="preserve"> </w:t>
      </w:r>
      <w:r>
        <w:rPr>
          <w:sz w:val="22"/>
          <w:szCs w:val="22"/>
        </w:rPr>
        <w:t>w</w:t>
      </w:r>
      <w:r w:rsidRPr="007E0106">
        <w:rPr>
          <w:sz w:val="22"/>
          <w:szCs w:val="22"/>
        </w:rPr>
        <w:t xml:space="preserve">here </w:t>
      </w:r>
      <w:r>
        <w:rPr>
          <w:sz w:val="22"/>
          <w:szCs w:val="22"/>
        </w:rPr>
        <w:t xml:space="preserve">DfE/its QA agent considers that remedial action is </w:t>
      </w:r>
      <w:r w:rsidRPr="007E0106">
        <w:rPr>
          <w:sz w:val="22"/>
          <w:szCs w:val="22"/>
        </w:rPr>
        <w:t xml:space="preserve">possible </w:t>
      </w:r>
      <w:r>
        <w:rPr>
          <w:sz w:val="22"/>
          <w:szCs w:val="22"/>
        </w:rPr>
        <w:t>it will instead</w:t>
      </w:r>
      <w:r>
        <w:rPr>
          <w:b/>
          <w:sz w:val="22"/>
          <w:szCs w:val="22"/>
        </w:rPr>
        <w:t xml:space="preserve"> </w:t>
      </w:r>
      <w:r>
        <w:rPr>
          <w:sz w:val="22"/>
          <w:szCs w:val="22"/>
        </w:rPr>
        <w:t>give notice to the provider of all required</w:t>
      </w:r>
      <w:r w:rsidRPr="00196431">
        <w:rPr>
          <w:sz w:val="22"/>
          <w:szCs w:val="22"/>
        </w:rPr>
        <w:t xml:space="preserve"> remedial action that the provider must take in order to improve their performance</w:t>
      </w:r>
      <w:r>
        <w:rPr>
          <w:sz w:val="22"/>
          <w:szCs w:val="22"/>
        </w:rPr>
        <w:t xml:space="preserve"> and retain their accreditation</w:t>
      </w:r>
      <w:r w:rsidRPr="00196431">
        <w:rPr>
          <w:sz w:val="22"/>
          <w:szCs w:val="22"/>
        </w:rPr>
        <w:t xml:space="preserve">. </w:t>
      </w:r>
    </w:p>
    <w:p w14:paraId="435AC106" w14:textId="77777777" w:rsidR="00F06236" w:rsidRPr="00196431" w:rsidRDefault="00F06236" w:rsidP="00F06236">
      <w:pPr>
        <w:pStyle w:val="Default"/>
        <w:tabs>
          <w:tab w:val="left" w:pos="3335"/>
        </w:tabs>
        <w:rPr>
          <w:sz w:val="22"/>
          <w:szCs w:val="22"/>
        </w:rPr>
      </w:pPr>
    </w:p>
    <w:p w14:paraId="0BABD142" w14:textId="77777777" w:rsidR="00F06236" w:rsidRPr="00196431" w:rsidRDefault="00F06236" w:rsidP="00F06236">
      <w:pPr>
        <w:pStyle w:val="Default"/>
        <w:tabs>
          <w:tab w:val="left" w:pos="3335"/>
        </w:tabs>
        <w:ind w:right="95"/>
        <w:rPr>
          <w:sz w:val="22"/>
          <w:szCs w:val="22"/>
        </w:rPr>
      </w:pPr>
      <w:r w:rsidRPr="00196431">
        <w:rPr>
          <w:sz w:val="22"/>
          <w:szCs w:val="22"/>
        </w:rPr>
        <w:t>The DfE/its QA agent will treat providers fairly and consider any extenuating circumstances when establishing the reasons for underperformance, and the need for, or nature of, remedial action. It will take into account a provider’s:</w:t>
      </w:r>
    </w:p>
    <w:p w14:paraId="59878ECB" w14:textId="77777777" w:rsidR="00F06236" w:rsidRPr="00196431" w:rsidRDefault="00F06236" w:rsidP="00F06236">
      <w:pPr>
        <w:pStyle w:val="Default"/>
        <w:tabs>
          <w:tab w:val="left" w:pos="3335"/>
        </w:tabs>
        <w:ind w:right="95"/>
        <w:rPr>
          <w:sz w:val="22"/>
          <w:szCs w:val="22"/>
        </w:rPr>
      </w:pPr>
    </w:p>
    <w:p w14:paraId="407DD5F7"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self-assessments against this framework</w:t>
      </w:r>
    </w:p>
    <w:p w14:paraId="368644DD" w14:textId="77777777" w:rsidR="00F06236" w:rsidRPr="00196431" w:rsidRDefault="00F06236" w:rsidP="00F06236">
      <w:pPr>
        <w:pStyle w:val="Default"/>
        <w:numPr>
          <w:ilvl w:val="0"/>
          <w:numId w:val="21"/>
        </w:numPr>
        <w:tabs>
          <w:tab w:val="left" w:pos="567"/>
        </w:tabs>
        <w:ind w:right="95"/>
        <w:rPr>
          <w:sz w:val="22"/>
          <w:szCs w:val="22"/>
        </w:rPr>
      </w:pPr>
      <w:r>
        <w:rPr>
          <w:sz w:val="22"/>
          <w:szCs w:val="22"/>
        </w:rPr>
        <w:t>m</w:t>
      </w:r>
      <w:r w:rsidRPr="00196431">
        <w:rPr>
          <w:sz w:val="22"/>
          <w:szCs w:val="22"/>
        </w:rPr>
        <w:t>etrics (including the outcome of the national moderation of final assessments)</w:t>
      </w:r>
    </w:p>
    <w:p w14:paraId="580CADD9"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participant feedback</w:t>
      </w:r>
    </w:p>
    <w:p w14:paraId="79763652" w14:textId="77777777" w:rsidR="00F06236" w:rsidRPr="00196431" w:rsidRDefault="00F06236" w:rsidP="00F06236">
      <w:pPr>
        <w:pStyle w:val="Default"/>
        <w:numPr>
          <w:ilvl w:val="0"/>
          <w:numId w:val="21"/>
        </w:numPr>
        <w:tabs>
          <w:tab w:val="left" w:pos="567"/>
        </w:tabs>
        <w:ind w:right="95"/>
        <w:rPr>
          <w:sz w:val="22"/>
          <w:szCs w:val="22"/>
        </w:rPr>
      </w:pPr>
      <w:r w:rsidRPr="00196431">
        <w:rPr>
          <w:sz w:val="22"/>
          <w:szCs w:val="22"/>
        </w:rPr>
        <w:t>previous performance reviews, where applicable</w:t>
      </w:r>
    </w:p>
    <w:p w14:paraId="470ED57C" w14:textId="77777777" w:rsidR="00F06236" w:rsidRPr="00196431" w:rsidRDefault="00F06236" w:rsidP="00F06236">
      <w:pPr>
        <w:pStyle w:val="Default"/>
        <w:tabs>
          <w:tab w:val="left" w:pos="3335"/>
        </w:tabs>
        <w:ind w:right="95"/>
        <w:rPr>
          <w:sz w:val="22"/>
          <w:szCs w:val="22"/>
        </w:rPr>
      </w:pPr>
    </w:p>
    <w:p w14:paraId="1F20CCE4" w14:textId="77777777" w:rsidR="00F06236" w:rsidRPr="00196431" w:rsidRDefault="00F06236" w:rsidP="00F06236">
      <w:pPr>
        <w:pStyle w:val="Default"/>
        <w:tabs>
          <w:tab w:val="left" w:pos="3335"/>
        </w:tabs>
        <w:ind w:right="95"/>
        <w:rPr>
          <w:sz w:val="22"/>
          <w:szCs w:val="22"/>
        </w:rPr>
      </w:pPr>
      <w:r w:rsidRPr="00196431">
        <w:rPr>
          <w:sz w:val="22"/>
          <w:szCs w:val="22"/>
        </w:rPr>
        <w:t>In addition, providers will have an opportunity to supply additional evidence or information to inform the DfE/QA agent’s assessment of the reasons for underperformance, and the need for, or nature of, remedial action.</w:t>
      </w:r>
    </w:p>
    <w:p w14:paraId="48610E4F" w14:textId="77777777" w:rsidR="00F06236" w:rsidRPr="00196431" w:rsidRDefault="00F06236" w:rsidP="00F06236">
      <w:pPr>
        <w:pStyle w:val="Default"/>
        <w:tabs>
          <w:tab w:val="left" w:pos="3335"/>
        </w:tabs>
        <w:rPr>
          <w:b/>
          <w:sz w:val="22"/>
          <w:szCs w:val="22"/>
        </w:rPr>
      </w:pPr>
    </w:p>
    <w:p w14:paraId="4E6ED17A" w14:textId="77777777" w:rsidR="00F06236" w:rsidRPr="00196431" w:rsidRDefault="00F06236" w:rsidP="00F06236">
      <w:pPr>
        <w:pStyle w:val="Default"/>
        <w:tabs>
          <w:tab w:val="left" w:pos="3335"/>
        </w:tabs>
        <w:rPr>
          <w:sz w:val="22"/>
          <w:szCs w:val="22"/>
        </w:rPr>
      </w:pPr>
      <w:r w:rsidRPr="00196431">
        <w:rPr>
          <w:b/>
          <w:sz w:val="22"/>
          <w:szCs w:val="22"/>
        </w:rPr>
        <w:t xml:space="preserve">In the event of serious underperformance, DfE/its QA agent will </w:t>
      </w:r>
      <w:r>
        <w:rPr>
          <w:b/>
          <w:sz w:val="22"/>
          <w:szCs w:val="22"/>
        </w:rPr>
        <w:t xml:space="preserve">terminate the Accreditation Agreement and </w:t>
      </w:r>
      <w:r w:rsidRPr="00196431">
        <w:rPr>
          <w:b/>
          <w:sz w:val="22"/>
          <w:szCs w:val="22"/>
        </w:rPr>
        <w:t>re</w:t>
      </w:r>
      <w:r>
        <w:rPr>
          <w:b/>
          <w:sz w:val="22"/>
          <w:szCs w:val="22"/>
        </w:rPr>
        <w:t>voke</w:t>
      </w:r>
      <w:r w:rsidRPr="00196431">
        <w:rPr>
          <w:b/>
          <w:sz w:val="22"/>
          <w:szCs w:val="22"/>
        </w:rPr>
        <w:t xml:space="preserve"> the provider’s accreditation.</w:t>
      </w:r>
      <w:r w:rsidRPr="00196431">
        <w:rPr>
          <w:sz w:val="22"/>
          <w:szCs w:val="22"/>
        </w:rPr>
        <w:t xml:space="preserve"> Seriously underperforming providers are those who:</w:t>
      </w:r>
    </w:p>
    <w:p w14:paraId="0C671AED" w14:textId="77777777" w:rsidR="00F06236" w:rsidRPr="00196431" w:rsidRDefault="00F06236" w:rsidP="00F06236">
      <w:pPr>
        <w:pStyle w:val="Default"/>
        <w:tabs>
          <w:tab w:val="left" w:pos="3335"/>
        </w:tabs>
        <w:rPr>
          <w:sz w:val="22"/>
          <w:szCs w:val="22"/>
        </w:rPr>
      </w:pPr>
    </w:p>
    <w:p w14:paraId="6A80B543" w14:textId="77777777" w:rsidR="00F06236" w:rsidRPr="00196431" w:rsidRDefault="00F06236" w:rsidP="00F06236">
      <w:pPr>
        <w:pStyle w:val="Default"/>
        <w:numPr>
          <w:ilvl w:val="0"/>
          <w:numId w:val="22"/>
        </w:numPr>
        <w:tabs>
          <w:tab w:val="left" w:pos="426"/>
        </w:tabs>
        <w:rPr>
          <w:sz w:val="22"/>
          <w:szCs w:val="22"/>
        </w:rPr>
      </w:pPr>
      <w:r w:rsidRPr="00196431">
        <w:rPr>
          <w:sz w:val="22"/>
          <w:szCs w:val="22"/>
        </w:rPr>
        <w:t>without compelling evidence, fail to take the remedial action identified by DfE/its QA agent as necessary to meet and maintain the quality required by this framework</w:t>
      </w:r>
      <w:r>
        <w:rPr>
          <w:sz w:val="22"/>
          <w:szCs w:val="22"/>
        </w:rPr>
        <w:t>.</w:t>
      </w:r>
    </w:p>
    <w:p w14:paraId="66B6A9E6" w14:textId="77777777" w:rsidR="00F06236" w:rsidRPr="00196431" w:rsidRDefault="00F06236" w:rsidP="00F06236">
      <w:pPr>
        <w:pStyle w:val="Default"/>
        <w:tabs>
          <w:tab w:val="left" w:pos="426"/>
        </w:tabs>
        <w:ind w:left="720"/>
        <w:rPr>
          <w:b/>
          <w:sz w:val="22"/>
          <w:szCs w:val="22"/>
        </w:rPr>
      </w:pPr>
      <w:r w:rsidRPr="00196431">
        <w:rPr>
          <w:sz w:val="22"/>
          <w:szCs w:val="22"/>
        </w:rPr>
        <w:br/>
      </w:r>
      <w:r w:rsidRPr="00196431">
        <w:rPr>
          <w:b/>
          <w:sz w:val="22"/>
          <w:szCs w:val="22"/>
        </w:rPr>
        <w:t>OR</w:t>
      </w:r>
    </w:p>
    <w:p w14:paraId="08A0BF3D" w14:textId="77777777" w:rsidR="00F06236" w:rsidRPr="00196431" w:rsidRDefault="00F06236" w:rsidP="00F06236">
      <w:pPr>
        <w:pStyle w:val="Default"/>
        <w:tabs>
          <w:tab w:val="left" w:pos="426"/>
        </w:tabs>
        <w:rPr>
          <w:sz w:val="22"/>
          <w:szCs w:val="22"/>
        </w:rPr>
      </w:pPr>
    </w:p>
    <w:p w14:paraId="19D5431B" w14:textId="77777777" w:rsidR="00F06236" w:rsidRPr="00196431" w:rsidRDefault="00F06236" w:rsidP="00F06236">
      <w:pPr>
        <w:pStyle w:val="Default"/>
        <w:numPr>
          <w:ilvl w:val="0"/>
          <w:numId w:val="22"/>
        </w:numPr>
        <w:tabs>
          <w:tab w:val="left" w:pos="426"/>
        </w:tabs>
        <w:rPr>
          <w:sz w:val="22"/>
          <w:szCs w:val="22"/>
        </w:rPr>
      </w:pPr>
      <w:r w:rsidRPr="00196431">
        <w:rPr>
          <w:sz w:val="22"/>
          <w:szCs w:val="22"/>
        </w:rPr>
        <w:t>fail to take reasonable steps to prevent malpractice or maladministration that leads to the incorrect award of an NPQ.</w:t>
      </w:r>
    </w:p>
    <w:p w14:paraId="257C2246" w14:textId="77777777" w:rsidR="00F06236" w:rsidRPr="00196431" w:rsidRDefault="00F06236" w:rsidP="00F06236">
      <w:pPr>
        <w:pStyle w:val="Default"/>
        <w:tabs>
          <w:tab w:val="left" w:pos="426"/>
        </w:tabs>
        <w:ind w:left="720"/>
        <w:rPr>
          <w:sz w:val="22"/>
          <w:szCs w:val="22"/>
        </w:rPr>
      </w:pPr>
    </w:p>
    <w:p w14:paraId="263BAB80" w14:textId="77777777" w:rsidR="00F06236" w:rsidRPr="00196431" w:rsidRDefault="00F06236" w:rsidP="00F06236">
      <w:pPr>
        <w:pStyle w:val="Default"/>
        <w:tabs>
          <w:tab w:val="left" w:pos="426"/>
        </w:tabs>
        <w:ind w:left="720"/>
        <w:rPr>
          <w:b/>
          <w:sz w:val="22"/>
          <w:szCs w:val="22"/>
        </w:rPr>
      </w:pPr>
      <w:r w:rsidRPr="00196431">
        <w:rPr>
          <w:b/>
          <w:sz w:val="22"/>
          <w:szCs w:val="22"/>
        </w:rPr>
        <w:t>OR</w:t>
      </w:r>
    </w:p>
    <w:p w14:paraId="5A2F1FB2" w14:textId="77777777" w:rsidR="00F06236" w:rsidRPr="00196431" w:rsidRDefault="00F06236" w:rsidP="00F06236">
      <w:pPr>
        <w:pStyle w:val="Default"/>
        <w:tabs>
          <w:tab w:val="left" w:pos="426"/>
        </w:tabs>
        <w:ind w:left="720"/>
        <w:rPr>
          <w:b/>
          <w:sz w:val="22"/>
          <w:szCs w:val="22"/>
        </w:rPr>
      </w:pPr>
    </w:p>
    <w:p w14:paraId="5CDFD378" w14:textId="77777777" w:rsidR="00F06236" w:rsidRPr="00196431" w:rsidRDefault="00F06236" w:rsidP="00F06236">
      <w:pPr>
        <w:pStyle w:val="Default"/>
        <w:numPr>
          <w:ilvl w:val="0"/>
          <w:numId w:val="22"/>
        </w:numPr>
        <w:tabs>
          <w:tab w:val="left" w:pos="426"/>
        </w:tabs>
        <w:rPr>
          <w:sz w:val="22"/>
          <w:szCs w:val="22"/>
        </w:rPr>
      </w:pPr>
      <w:r w:rsidRPr="00196431">
        <w:rPr>
          <w:sz w:val="22"/>
          <w:szCs w:val="22"/>
        </w:rPr>
        <w:t>fail to report any investigations into, or confirmed instances of, malpractice or maladministration to DfE/its QA Agent</w:t>
      </w:r>
      <w:r>
        <w:rPr>
          <w:sz w:val="22"/>
          <w:szCs w:val="22"/>
        </w:rPr>
        <w:t xml:space="preserve"> immediately.</w:t>
      </w:r>
    </w:p>
    <w:p w14:paraId="11C07A57" w14:textId="77777777" w:rsidR="00F06236" w:rsidRPr="00196431" w:rsidRDefault="00F06236" w:rsidP="00F06236">
      <w:pPr>
        <w:pStyle w:val="Default"/>
        <w:tabs>
          <w:tab w:val="left" w:pos="3335"/>
        </w:tabs>
        <w:rPr>
          <w:sz w:val="22"/>
          <w:szCs w:val="22"/>
        </w:rPr>
      </w:pPr>
    </w:p>
    <w:p w14:paraId="2022039F" w14:textId="77777777" w:rsidR="00F06236" w:rsidRPr="00196431" w:rsidRDefault="00F06236" w:rsidP="00F06236">
      <w:pPr>
        <w:pStyle w:val="Default"/>
        <w:tabs>
          <w:tab w:val="left" w:pos="3335"/>
        </w:tabs>
        <w:rPr>
          <w:sz w:val="22"/>
          <w:szCs w:val="22"/>
        </w:rPr>
      </w:pPr>
      <w:r w:rsidRPr="00196431">
        <w:rPr>
          <w:sz w:val="22"/>
          <w:szCs w:val="22"/>
        </w:rPr>
        <w:t xml:space="preserve">Where accreditation is </w:t>
      </w:r>
      <w:r>
        <w:rPr>
          <w:sz w:val="22"/>
          <w:szCs w:val="22"/>
        </w:rPr>
        <w:t>revoked</w:t>
      </w:r>
      <w:r w:rsidRPr="00196431">
        <w:rPr>
          <w:sz w:val="22"/>
          <w:szCs w:val="22"/>
        </w:rPr>
        <w:t>, the provider will no longer be able to deliver provision that leads to the award of an NPQ.</w:t>
      </w:r>
    </w:p>
    <w:p w14:paraId="53F19E16" w14:textId="77777777" w:rsidR="00F06236" w:rsidRPr="00196431" w:rsidRDefault="00F06236" w:rsidP="00F06236">
      <w:pPr>
        <w:pStyle w:val="Default"/>
        <w:tabs>
          <w:tab w:val="left" w:pos="3335"/>
        </w:tabs>
        <w:ind w:left="360"/>
        <w:rPr>
          <w:sz w:val="22"/>
          <w:szCs w:val="22"/>
        </w:rPr>
      </w:pPr>
    </w:p>
    <w:p w14:paraId="774A9C16" w14:textId="77777777" w:rsidR="00F06236" w:rsidRDefault="00F06236" w:rsidP="00F06236">
      <w:pPr>
        <w:pStyle w:val="Default"/>
        <w:tabs>
          <w:tab w:val="left" w:pos="3335"/>
        </w:tabs>
        <w:rPr>
          <w:sz w:val="22"/>
          <w:szCs w:val="22"/>
        </w:rPr>
      </w:pPr>
      <w:r w:rsidRPr="00196431">
        <w:rPr>
          <w:sz w:val="22"/>
          <w:szCs w:val="22"/>
        </w:rPr>
        <w:t>Providers will have the right to appeal the removal of their accreditation. The appeal will be heard by an independent panel convened by DfE. The panel will examine evidence from both the provider and the QA agent on the provider’s quality and reasons for removal of their accreditation. The independent panel makes the final decision regarding removal of accreditation and no further right of appeal exists.</w:t>
      </w:r>
    </w:p>
    <w:p w14:paraId="0452FFFE" w14:textId="77777777" w:rsidR="00F06236" w:rsidRDefault="00F06236" w:rsidP="00F06236">
      <w:pPr>
        <w:rPr>
          <w:rFonts w:cs="Arial"/>
          <w:b/>
          <w:sz w:val="26"/>
          <w:szCs w:val="26"/>
        </w:rPr>
      </w:pPr>
    </w:p>
    <w:p w14:paraId="7F335A75" w14:textId="77777777" w:rsidR="00F06236" w:rsidRPr="00C93240" w:rsidRDefault="00F06236" w:rsidP="00F06236">
      <w:pPr>
        <w:rPr>
          <w:b/>
          <w:sz w:val="26"/>
          <w:szCs w:val="26"/>
        </w:rPr>
      </w:pPr>
      <w:r>
        <w:rPr>
          <w:b/>
          <w:sz w:val="30"/>
          <w:szCs w:val="32"/>
        </w:rPr>
        <w:br w:type="page"/>
      </w:r>
      <w:r w:rsidRPr="00C93240">
        <w:rPr>
          <w:b/>
          <w:sz w:val="26"/>
          <w:szCs w:val="26"/>
        </w:rPr>
        <w:lastRenderedPageBreak/>
        <w:t>Section 3</w:t>
      </w:r>
      <w:r w:rsidR="00C93240">
        <w:rPr>
          <w:b/>
          <w:sz w:val="26"/>
          <w:szCs w:val="26"/>
        </w:rPr>
        <w:t xml:space="preserve"> – </w:t>
      </w:r>
      <w:r w:rsidRPr="00C93240">
        <w:rPr>
          <w:b/>
          <w:sz w:val="26"/>
          <w:szCs w:val="26"/>
        </w:rPr>
        <w:t>Quality</w:t>
      </w:r>
      <w:r w:rsidR="00C93240">
        <w:rPr>
          <w:b/>
          <w:sz w:val="26"/>
          <w:szCs w:val="26"/>
        </w:rPr>
        <w:t xml:space="preserve"> </w:t>
      </w:r>
      <w:r w:rsidRPr="00C93240">
        <w:rPr>
          <w:b/>
          <w:sz w:val="26"/>
          <w:szCs w:val="26"/>
        </w:rPr>
        <w:t xml:space="preserve">Requirements: Providers’ Leadership and management </w:t>
      </w:r>
    </w:p>
    <w:p w14:paraId="70223AA1" w14:textId="77777777" w:rsidR="00F06236" w:rsidRPr="00556E1E" w:rsidRDefault="00F06236" w:rsidP="00F06236">
      <w:pPr>
        <w:rPr>
          <w:szCs w:val="20"/>
        </w:rPr>
      </w:pPr>
    </w:p>
    <w:p w14:paraId="6C3023B4" w14:textId="77777777" w:rsidR="00F06236" w:rsidRPr="00556E1E" w:rsidRDefault="00F06236" w:rsidP="00F06236">
      <w:pPr>
        <w:rPr>
          <w:szCs w:val="20"/>
        </w:rPr>
      </w:pPr>
      <w:r>
        <w:rPr>
          <w:b/>
          <w:szCs w:val="20"/>
        </w:rPr>
        <w:t xml:space="preserve">Requirement A - General Management </w:t>
      </w:r>
    </w:p>
    <w:p w14:paraId="0DD69BEB" w14:textId="77777777" w:rsidR="00F06236" w:rsidRPr="00556E1E" w:rsidRDefault="00F06236" w:rsidP="00F06236">
      <w:pPr>
        <w:rPr>
          <w:szCs w:val="20"/>
        </w:rPr>
      </w:pPr>
    </w:p>
    <w:p w14:paraId="7D282CA8" w14:textId="77777777" w:rsidR="00F06236" w:rsidRPr="00556E1E" w:rsidRDefault="00F06236" w:rsidP="00F06236">
      <w:pPr>
        <w:rPr>
          <w:szCs w:val="20"/>
        </w:rPr>
      </w:pPr>
      <w:r w:rsidRPr="00556E1E">
        <w:rPr>
          <w:szCs w:val="20"/>
        </w:rPr>
        <w:t xml:space="preserve">Providers </w:t>
      </w:r>
      <w:r>
        <w:rPr>
          <w:szCs w:val="20"/>
        </w:rPr>
        <w:t>operate</w:t>
      </w:r>
      <w:r w:rsidRPr="00556E1E">
        <w:rPr>
          <w:szCs w:val="20"/>
        </w:rPr>
        <w:t xml:space="preserve"> clear governance, financial, risk management and administrative processes </w:t>
      </w:r>
      <w:r>
        <w:rPr>
          <w:szCs w:val="20"/>
        </w:rPr>
        <w:t>(including for the handling and protection of personal data), which adhere to statutory requirements,</w:t>
      </w:r>
      <w:r w:rsidRPr="00556E1E">
        <w:rPr>
          <w:szCs w:val="20"/>
        </w:rPr>
        <w:t xml:space="preserve"> and </w:t>
      </w:r>
      <w:r>
        <w:rPr>
          <w:szCs w:val="20"/>
        </w:rPr>
        <w:t xml:space="preserve">effective </w:t>
      </w:r>
      <w:r w:rsidRPr="00556E1E">
        <w:rPr>
          <w:szCs w:val="20"/>
        </w:rPr>
        <w:t>mechanisms to ensure that these are understood and followed by all employees and partners.</w:t>
      </w:r>
    </w:p>
    <w:p w14:paraId="09462245" w14:textId="77777777" w:rsidR="00F06236" w:rsidRDefault="00F06236" w:rsidP="00F06236">
      <w:pPr>
        <w:rPr>
          <w:szCs w:val="20"/>
        </w:rPr>
      </w:pPr>
    </w:p>
    <w:p w14:paraId="629D60A5" w14:textId="77777777" w:rsidR="00F06236" w:rsidRDefault="00F06236" w:rsidP="00F06236">
      <w:r w:rsidRPr="00097352">
        <w:t>Providers comply with any request for information made by the DfE/its QA Agent for the purposes of performing its functions under this framework. Any information provided must be accurate, complete and timely.</w:t>
      </w:r>
      <w:r>
        <w:t xml:space="preserve"> </w:t>
      </w:r>
    </w:p>
    <w:p w14:paraId="4A9180E4" w14:textId="77777777" w:rsidR="00F06236" w:rsidRPr="00556E1E" w:rsidRDefault="00F06236" w:rsidP="00F06236">
      <w:pPr>
        <w:rPr>
          <w:szCs w:val="20"/>
        </w:rPr>
      </w:pPr>
    </w:p>
    <w:p w14:paraId="4B0A9AB2" w14:textId="77777777" w:rsidR="00F06236" w:rsidRPr="00556E1E" w:rsidRDefault="00F06236" w:rsidP="00F06236">
      <w:pPr>
        <w:rPr>
          <w:b/>
          <w:szCs w:val="20"/>
        </w:rPr>
      </w:pPr>
      <w:r w:rsidRPr="00556E1E">
        <w:rPr>
          <w:b/>
          <w:szCs w:val="20"/>
        </w:rPr>
        <w:t xml:space="preserve">Requirement </w:t>
      </w:r>
      <w:r>
        <w:rPr>
          <w:b/>
          <w:szCs w:val="20"/>
        </w:rPr>
        <w:t>B - Engagement Strategy</w:t>
      </w:r>
    </w:p>
    <w:p w14:paraId="70DD7FC5" w14:textId="77777777" w:rsidR="00F06236" w:rsidRPr="00556E1E" w:rsidRDefault="00F06236" w:rsidP="00F06236">
      <w:pPr>
        <w:rPr>
          <w:szCs w:val="20"/>
        </w:rPr>
      </w:pPr>
    </w:p>
    <w:p w14:paraId="7C7B91FD" w14:textId="77777777" w:rsidR="00F06236" w:rsidRDefault="00F06236" w:rsidP="00F06236">
      <w:pPr>
        <w:rPr>
          <w:szCs w:val="20"/>
        </w:rPr>
      </w:pPr>
      <w:r>
        <w:rPr>
          <w:szCs w:val="20"/>
        </w:rPr>
        <w:t>Providers operate a coherent strategy to recruit additional schools (including teaching schools) and others with relevant expertise and resource, to ensure that their provision has sufficient reach and depth.</w:t>
      </w:r>
    </w:p>
    <w:p w14:paraId="2B9C86A1" w14:textId="77777777" w:rsidR="00F06236" w:rsidRPr="00556E1E" w:rsidRDefault="00F06236" w:rsidP="00F06236">
      <w:pPr>
        <w:rPr>
          <w:szCs w:val="20"/>
        </w:rPr>
      </w:pPr>
    </w:p>
    <w:p w14:paraId="2EE5A1BC" w14:textId="77777777" w:rsidR="00F06236" w:rsidRPr="00556E1E" w:rsidRDefault="00F06236" w:rsidP="00F06236">
      <w:pPr>
        <w:rPr>
          <w:b/>
          <w:szCs w:val="20"/>
        </w:rPr>
      </w:pPr>
      <w:r>
        <w:rPr>
          <w:b/>
          <w:szCs w:val="20"/>
        </w:rPr>
        <w:t xml:space="preserve">Requirement C - Resourcing and Contingency Planning </w:t>
      </w:r>
    </w:p>
    <w:p w14:paraId="3A7A7B92" w14:textId="77777777" w:rsidR="00F06236" w:rsidRPr="00556E1E" w:rsidRDefault="00F06236" w:rsidP="00F06236">
      <w:pPr>
        <w:rPr>
          <w:szCs w:val="20"/>
        </w:rPr>
      </w:pPr>
    </w:p>
    <w:p w14:paraId="07E35474" w14:textId="77777777" w:rsidR="00F06236" w:rsidRDefault="00F06236" w:rsidP="00F06236">
      <w:pPr>
        <w:rPr>
          <w:szCs w:val="20"/>
        </w:rPr>
      </w:pPr>
      <w:r w:rsidRPr="00F21BC7">
        <w:rPr>
          <w:szCs w:val="20"/>
        </w:rPr>
        <w:t>Providers operate robust resourcing, recruitment, retention, contingency and succession planning strategies. These must ensure there are sufficient numbers of qualified and experienced personnel available to deliver provision, at least 50% of whom (except for NPQEL) must be serving school leaders.</w:t>
      </w:r>
    </w:p>
    <w:p w14:paraId="372B9366" w14:textId="77777777" w:rsidR="00F06236" w:rsidRDefault="00F06236" w:rsidP="00F06236">
      <w:pPr>
        <w:rPr>
          <w:szCs w:val="20"/>
        </w:rPr>
      </w:pPr>
    </w:p>
    <w:p w14:paraId="1DC27ECF" w14:textId="77777777" w:rsidR="00F06236" w:rsidRPr="00556E1E" w:rsidRDefault="00F06236" w:rsidP="00F06236">
      <w:pPr>
        <w:rPr>
          <w:szCs w:val="20"/>
        </w:rPr>
      </w:pPr>
      <w:r>
        <w:rPr>
          <w:szCs w:val="20"/>
        </w:rPr>
        <w:t xml:space="preserve">Providers ensure that in the event of accreditation being removed, provision is made for participants on programmes to complete their study and final assessment with other providers. Where this is not possible, providers ensure participants are refunded for undelivered services.  </w:t>
      </w:r>
    </w:p>
    <w:p w14:paraId="49877B01" w14:textId="77777777" w:rsidR="00F06236" w:rsidRPr="00556E1E" w:rsidRDefault="00F06236" w:rsidP="00F06236"/>
    <w:p w14:paraId="6D86AADB" w14:textId="77777777" w:rsidR="00F06236" w:rsidRPr="00556E1E" w:rsidRDefault="00F06236" w:rsidP="00F06236">
      <w:pPr>
        <w:pStyle w:val="NoSpacing"/>
        <w:rPr>
          <w:rFonts w:cs="Arial"/>
          <w:b/>
          <w:sz w:val="22"/>
        </w:rPr>
      </w:pPr>
      <w:r>
        <w:rPr>
          <w:rFonts w:cs="Arial"/>
          <w:b/>
          <w:sz w:val="22"/>
        </w:rPr>
        <w:t>Requirement D - Recruitment and Admission of Participants</w:t>
      </w:r>
    </w:p>
    <w:p w14:paraId="62557710" w14:textId="77777777" w:rsidR="00F06236" w:rsidRPr="00556E1E" w:rsidRDefault="00F06236" w:rsidP="00F06236">
      <w:pPr>
        <w:pStyle w:val="NoSpacing"/>
        <w:rPr>
          <w:rFonts w:cs="Arial"/>
          <w:sz w:val="22"/>
        </w:rPr>
      </w:pPr>
    </w:p>
    <w:p w14:paraId="03C5830C" w14:textId="77777777" w:rsidR="00F06236" w:rsidRDefault="00F06236" w:rsidP="00F06236">
      <w:pPr>
        <w:pStyle w:val="NoSpacing"/>
        <w:rPr>
          <w:rFonts w:cs="Arial"/>
          <w:sz w:val="22"/>
        </w:rPr>
      </w:pPr>
      <w:r w:rsidRPr="00556E1E">
        <w:rPr>
          <w:rFonts w:cs="Arial"/>
          <w:sz w:val="22"/>
        </w:rPr>
        <w:t xml:space="preserve">Providers </w:t>
      </w:r>
      <w:r>
        <w:rPr>
          <w:rFonts w:cs="Arial"/>
          <w:sz w:val="22"/>
        </w:rPr>
        <w:t>operate</w:t>
      </w:r>
      <w:r w:rsidRPr="00556E1E">
        <w:rPr>
          <w:rFonts w:cs="Arial"/>
          <w:sz w:val="22"/>
        </w:rPr>
        <w:t xml:space="preserve"> </w:t>
      </w:r>
      <w:r>
        <w:rPr>
          <w:rFonts w:cs="Arial"/>
          <w:sz w:val="22"/>
        </w:rPr>
        <w:t xml:space="preserve">robust </w:t>
      </w:r>
      <w:r w:rsidRPr="00556E1E">
        <w:rPr>
          <w:rFonts w:cs="Arial"/>
          <w:sz w:val="22"/>
        </w:rPr>
        <w:t>recruitment, selection</w:t>
      </w:r>
      <w:r>
        <w:rPr>
          <w:rFonts w:cs="Arial"/>
          <w:sz w:val="22"/>
        </w:rPr>
        <w:t>, deferral</w:t>
      </w:r>
      <w:r w:rsidRPr="00556E1E">
        <w:rPr>
          <w:rFonts w:cs="Arial"/>
          <w:sz w:val="22"/>
        </w:rPr>
        <w:t xml:space="preserve"> and admission policies for participants</w:t>
      </w:r>
      <w:r>
        <w:rPr>
          <w:rFonts w:cs="Arial"/>
          <w:sz w:val="22"/>
        </w:rPr>
        <w:t>.  These must be</w:t>
      </w:r>
      <w:r w:rsidRPr="00556E1E">
        <w:rPr>
          <w:rFonts w:cs="Arial"/>
          <w:sz w:val="22"/>
        </w:rPr>
        <w:t xml:space="preserve"> transparent, reliable</w:t>
      </w:r>
      <w:r>
        <w:rPr>
          <w:rFonts w:cs="Arial"/>
          <w:sz w:val="22"/>
        </w:rPr>
        <w:t>,</w:t>
      </w:r>
      <w:r w:rsidRPr="00556E1E">
        <w:rPr>
          <w:rFonts w:cs="Arial"/>
          <w:sz w:val="22"/>
        </w:rPr>
        <w:t xml:space="preserve"> inclusive</w:t>
      </w:r>
      <w:r>
        <w:rPr>
          <w:rFonts w:cs="Arial"/>
          <w:sz w:val="22"/>
        </w:rPr>
        <w:t xml:space="preserve"> and support social mobility and include a meaningful role for the lead school.</w:t>
      </w:r>
    </w:p>
    <w:p w14:paraId="4B411BDB" w14:textId="77777777" w:rsidR="00F06236" w:rsidRDefault="00F06236" w:rsidP="00F06236">
      <w:pPr>
        <w:pStyle w:val="NoSpacing"/>
        <w:rPr>
          <w:rFonts w:cs="Arial"/>
          <w:sz w:val="22"/>
        </w:rPr>
      </w:pPr>
    </w:p>
    <w:p w14:paraId="1BD678C0" w14:textId="77777777" w:rsidR="00F06236" w:rsidRDefault="00F06236" w:rsidP="00F06236">
      <w:pPr>
        <w:pStyle w:val="NoSpacing"/>
        <w:rPr>
          <w:rFonts w:cs="Arial"/>
          <w:sz w:val="22"/>
        </w:rPr>
      </w:pPr>
      <w:r>
        <w:rPr>
          <w:rFonts w:cs="Arial"/>
          <w:sz w:val="22"/>
        </w:rPr>
        <w:t>Providers recruit from schools throughout their specified area of operation.</w:t>
      </w:r>
    </w:p>
    <w:p w14:paraId="0DE32F93" w14:textId="77777777" w:rsidR="00F06236" w:rsidRDefault="00F06236" w:rsidP="00F06236">
      <w:pPr>
        <w:pStyle w:val="NoSpacing"/>
        <w:rPr>
          <w:rFonts w:cs="Arial"/>
          <w:sz w:val="22"/>
        </w:rPr>
      </w:pPr>
    </w:p>
    <w:p w14:paraId="5FA4DB5D" w14:textId="77777777" w:rsidR="00F06236" w:rsidRDefault="00F06236" w:rsidP="00F06236">
      <w:pPr>
        <w:pStyle w:val="NoSpacing"/>
        <w:rPr>
          <w:rFonts w:cs="Arial"/>
          <w:sz w:val="22"/>
        </w:rPr>
      </w:pPr>
      <w:r>
        <w:rPr>
          <w:rFonts w:cs="Arial"/>
          <w:sz w:val="22"/>
        </w:rPr>
        <w:t xml:space="preserve">Providers report recruitment data to DfE/its QA Agent at least every 6 months. </w:t>
      </w:r>
    </w:p>
    <w:p w14:paraId="52806B21" w14:textId="77777777" w:rsidR="00F06236" w:rsidRPr="00556E1E" w:rsidRDefault="00F06236" w:rsidP="00F06236">
      <w:pPr>
        <w:pStyle w:val="NoSpacing"/>
        <w:rPr>
          <w:rFonts w:cs="Arial"/>
          <w:sz w:val="22"/>
        </w:rPr>
      </w:pPr>
      <w:r>
        <w:rPr>
          <w:rFonts w:cs="Arial"/>
          <w:sz w:val="22"/>
        </w:rPr>
        <w:t xml:space="preserve"> </w:t>
      </w:r>
    </w:p>
    <w:p w14:paraId="239AC3DB" w14:textId="77777777" w:rsidR="00F06236" w:rsidRDefault="00F06236" w:rsidP="00F06236">
      <w:pPr>
        <w:rPr>
          <w:szCs w:val="20"/>
        </w:rPr>
      </w:pPr>
      <w:r>
        <w:rPr>
          <w:b/>
          <w:szCs w:val="20"/>
        </w:rPr>
        <w:t xml:space="preserve">Metric </w:t>
      </w:r>
      <w:r w:rsidRPr="006902E5">
        <w:rPr>
          <w:b/>
          <w:szCs w:val="20"/>
        </w:rPr>
        <w:t>1:</w:t>
      </w:r>
      <w:r w:rsidRPr="00556E1E">
        <w:rPr>
          <w:szCs w:val="20"/>
        </w:rPr>
        <w:t xml:space="preserve"> Providers recruit at least 100% of their target number for each year and for each NPQ </w:t>
      </w:r>
      <w:r>
        <w:rPr>
          <w:szCs w:val="20"/>
        </w:rPr>
        <w:t xml:space="preserve">level </w:t>
      </w:r>
      <w:r w:rsidRPr="00556E1E">
        <w:rPr>
          <w:szCs w:val="20"/>
        </w:rPr>
        <w:t>offered</w:t>
      </w:r>
      <w:r>
        <w:rPr>
          <w:rStyle w:val="FootnoteReference"/>
          <w:szCs w:val="20"/>
        </w:rPr>
        <w:footnoteReference w:id="3"/>
      </w:r>
    </w:p>
    <w:p w14:paraId="03586D7F" w14:textId="77777777" w:rsidR="00F06236" w:rsidRPr="00556E1E" w:rsidRDefault="00F06236" w:rsidP="00F06236">
      <w:pPr>
        <w:rPr>
          <w:szCs w:val="20"/>
        </w:rPr>
      </w:pPr>
    </w:p>
    <w:p w14:paraId="726D58CE" w14:textId="77777777" w:rsidR="00F06236" w:rsidRDefault="00F06236" w:rsidP="00F06236">
      <w:pPr>
        <w:rPr>
          <w:szCs w:val="20"/>
        </w:rPr>
      </w:pPr>
      <w:r w:rsidRPr="00097352">
        <w:rPr>
          <w:b/>
          <w:szCs w:val="20"/>
        </w:rPr>
        <w:t>Metric 2:</w:t>
      </w:r>
      <w:r w:rsidRPr="00097352">
        <w:rPr>
          <w:szCs w:val="20"/>
        </w:rPr>
        <w:t xml:space="preserve"> Providers ensure that</w:t>
      </w:r>
      <w:r>
        <w:rPr>
          <w:szCs w:val="20"/>
        </w:rPr>
        <w:t xml:space="preserve"> their allocated target</w:t>
      </w:r>
      <w:r w:rsidRPr="00097352">
        <w:rPr>
          <w:szCs w:val="20"/>
        </w:rPr>
        <w:t xml:space="preserve"> of all those recruited are from schools where 30% or more pupils are known to be eligible for Free School Meals, for each NPQ level offered</w:t>
      </w:r>
      <w:r w:rsidRPr="00097352">
        <w:rPr>
          <w:rStyle w:val="FootnoteReference"/>
          <w:szCs w:val="20"/>
        </w:rPr>
        <w:t xml:space="preserve"> </w:t>
      </w:r>
      <w:r w:rsidRPr="00097352">
        <w:rPr>
          <w:rStyle w:val="FootnoteReference"/>
          <w:szCs w:val="20"/>
        </w:rPr>
        <w:footnoteReference w:id="4"/>
      </w:r>
    </w:p>
    <w:p w14:paraId="67F4D576" w14:textId="77777777" w:rsidR="00F06236" w:rsidRPr="00556E1E" w:rsidRDefault="00F06236" w:rsidP="00F06236">
      <w:pPr>
        <w:rPr>
          <w:szCs w:val="20"/>
        </w:rPr>
      </w:pPr>
    </w:p>
    <w:p w14:paraId="36AE0F2C" w14:textId="77777777" w:rsidR="00F06236" w:rsidRPr="00556E1E" w:rsidRDefault="00F06236" w:rsidP="00F06236">
      <w:pPr>
        <w:rPr>
          <w:szCs w:val="20"/>
        </w:rPr>
      </w:pPr>
      <w:r>
        <w:rPr>
          <w:b/>
          <w:szCs w:val="20"/>
        </w:rPr>
        <w:t>Metric</w:t>
      </w:r>
      <w:r w:rsidRPr="006902E5">
        <w:rPr>
          <w:b/>
          <w:szCs w:val="20"/>
        </w:rPr>
        <w:t xml:space="preserve"> 3:</w:t>
      </w:r>
      <w:r w:rsidRPr="00556E1E">
        <w:rPr>
          <w:szCs w:val="20"/>
        </w:rPr>
        <w:t xml:space="preserve"> Providers ensure that </w:t>
      </w:r>
      <w:r>
        <w:rPr>
          <w:szCs w:val="20"/>
        </w:rPr>
        <w:t xml:space="preserve">their allocated target </w:t>
      </w:r>
      <w:r w:rsidRPr="00556E1E">
        <w:rPr>
          <w:szCs w:val="20"/>
        </w:rPr>
        <w:t xml:space="preserve">of all those recruited </w:t>
      </w:r>
      <w:r>
        <w:rPr>
          <w:szCs w:val="20"/>
        </w:rPr>
        <w:t>are from</w:t>
      </w:r>
      <w:r w:rsidRPr="00556E1E">
        <w:rPr>
          <w:szCs w:val="20"/>
        </w:rPr>
        <w:t xml:space="preserve"> </w:t>
      </w:r>
      <w:r>
        <w:rPr>
          <w:szCs w:val="20"/>
        </w:rPr>
        <w:t>a non-white British background, for each NPQ level offered</w:t>
      </w:r>
      <w:r>
        <w:rPr>
          <w:rStyle w:val="FootnoteReference"/>
          <w:szCs w:val="20"/>
        </w:rPr>
        <w:footnoteReference w:id="5"/>
      </w:r>
    </w:p>
    <w:p w14:paraId="4E88D5C3" w14:textId="77777777" w:rsidR="00F06236" w:rsidRDefault="00F06236" w:rsidP="00F06236">
      <w:pPr>
        <w:rPr>
          <w:b/>
          <w:szCs w:val="20"/>
        </w:rPr>
      </w:pPr>
    </w:p>
    <w:p w14:paraId="727D7E51" w14:textId="77777777" w:rsidR="00F06236" w:rsidRDefault="00F06236" w:rsidP="00F06236">
      <w:pPr>
        <w:rPr>
          <w:b/>
          <w:szCs w:val="20"/>
        </w:rPr>
      </w:pPr>
    </w:p>
    <w:p w14:paraId="5363D985" w14:textId="77777777" w:rsidR="00F06236" w:rsidRDefault="00F06236" w:rsidP="00F06236">
      <w:pPr>
        <w:rPr>
          <w:b/>
          <w:szCs w:val="20"/>
        </w:rPr>
      </w:pPr>
    </w:p>
    <w:p w14:paraId="389C92F7" w14:textId="77777777" w:rsidR="00C93240" w:rsidRDefault="00C93240" w:rsidP="00F06236">
      <w:pPr>
        <w:rPr>
          <w:b/>
          <w:szCs w:val="20"/>
        </w:rPr>
      </w:pPr>
    </w:p>
    <w:p w14:paraId="69BEEACA" w14:textId="77777777" w:rsidR="00C93240" w:rsidRDefault="00C93240" w:rsidP="00F06236">
      <w:pPr>
        <w:rPr>
          <w:b/>
          <w:szCs w:val="20"/>
        </w:rPr>
      </w:pPr>
    </w:p>
    <w:p w14:paraId="5C423826" w14:textId="77777777" w:rsidR="00F06236" w:rsidRDefault="00F06236" w:rsidP="00F06236">
      <w:pPr>
        <w:rPr>
          <w:b/>
          <w:szCs w:val="20"/>
        </w:rPr>
      </w:pPr>
    </w:p>
    <w:p w14:paraId="7370F1CD" w14:textId="77777777" w:rsidR="00F06236" w:rsidRDefault="00F06236" w:rsidP="00F06236">
      <w:pPr>
        <w:rPr>
          <w:b/>
          <w:szCs w:val="20"/>
        </w:rPr>
      </w:pPr>
    </w:p>
    <w:p w14:paraId="4EF94A2C" w14:textId="77777777" w:rsidR="00F06236" w:rsidRPr="00556E1E" w:rsidRDefault="00F06236" w:rsidP="00F06236">
      <w:pPr>
        <w:rPr>
          <w:b/>
          <w:szCs w:val="20"/>
        </w:rPr>
      </w:pPr>
      <w:r>
        <w:rPr>
          <w:b/>
          <w:szCs w:val="20"/>
        </w:rPr>
        <w:lastRenderedPageBreak/>
        <w:t>Requirement E - Transparency</w:t>
      </w:r>
    </w:p>
    <w:p w14:paraId="4C9F47D6" w14:textId="77777777" w:rsidR="00F06236" w:rsidRPr="00556E1E" w:rsidRDefault="00F06236" w:rsidP="00F06236">
      <w:pPr>
        <w:rPr>
          <w:szCs w:val="20"/>
        </w:rPr>
      </w:pPr>
    </w:p>
    <w:p w14:paraId="1593AC05" w14:textId="77777777" w:rsidR="00F06236" w:rsidRDefault="00F06236" w:rsidP="00F06236">
      <w:pPr>
        <w:rPr>
          <w:szCs w:val="20"/>
        </w:rPr>
      </w:pPr>
      <w:r w:rsidRPr="00556E1E">
        <w:rPr>
          <w:szCs w:val="20"/>
        </w:rPr>
        <w:t>Providers make publicly available a clear</w:t>
      </w:r>
      <w:r>
        <w:rPr>
          <w:szCs w:val="20"/>
        </w:rPr>
        <w:t>, up to date,</w:t>
      </w:r>
      <w:r w:rsidRPr="00556E1E">
        <w:rPr>
          <w:szCs w:val="20"/>
        </w:rPr>
        <w:t xml:space="preserve"> description of their programmes and outcomes, including (but not limited to):</w:t>
      </w:r>
    </w:p>
    <w:p w14:paraId="5D3AF609" w14:textId="77777777" w:rsidR="00F06236" w:rsidRPr="00556E1E" w:rsidRDefault="00F06236" w:rsidP="00F06236">
      <w:pPr>
        <w:rPr>
          <w:szCs w:val="20"/>
        </w:rPr>
      </w:pPr>
    </w:p>
    <w:p w14:paraId="39FD9648" w14:textId="77777777" w:rsidR="00F06236" w:rsidRPr="00097352" w:rsidRDefault="00F06236" w:rsidP="00F06236">
      <w:pPr>
        <w:numPr>
          <w:ilvl w:val="0"/>
          <w:numId w:val="12"/>
        </w:numPr>
        <w:contextualSpacing/>
      </w:pPr>
      <w:r w:rsidRPr="005829C8">
        <w:rPr>
          <w:szCs w:val="20"/>
        </w:rPr>
        <w:t>Cost of participation,</w:t>
      </w:r>
      <w:r>
        <w:rPr>
          <w:szCs w:val="20"/>
        </w:rPr>
        <w:t xml:space="preserve"> </w:t>
      </w:r>
      <w:r w:rsidRPr="00077DE6">
        <w:rPr>
          <w:szCs w:val="20"/>
        </w:rPr>
        <w:t>including</w:t>
      </w:r>
      <w:r>
        <w:rPr>
          <w:szCs w:val="20"/>
        </w:rPr>
        <w:t xml:space="preserve"> assessment</w:t>
      </w:r>
    </w:p>
    <w:p w14:paraId="507B07EB" w14:textId="77777777" w:rsidR="00F06236" w:rsidRPr="00E341D0" w:rsidRDefault="00F06236" w:rsidP="00F06236">
      <w:pPr>
        <w:numPr>
          <w:ilvl w:val="0"/>
          <w:numId w:val="12"/>
        </w:numPr>
        <w:contextualSpacing/>
      </w:pPr>
      <w:r w:rsidRPr="005829C8">
        <w:t>Duration of programme, including number of guided learning hours</w:t>
      </w:r>
      <w:r w:rsidRPr="00077DE6">
        <w:t xml:space="preserve"> for each type of study, for example </w:t>
      </w:r>
      <w:r w:rsidRPr="00E341D0">
        <w:t>face-to-face, peer, online, individual and work-based</w:t>
      </w:r>
    </w:p>
    <w:p w14:paraId="1AEBB251" w14:textId="77777777" w:rsidR="00F06236" w:rsidRPr="0006528C" w:rsidRDefault="00F06236" w:rsidP="00F06236">
      <w:pPr>
        <w:numPr>
          <w:ilvl w:val="0"/>
          <w:numId w:val="12"/>
        </w:numPr>
        <w:contextualSpacing/>
        <w:rPr>
          <w:szCs w:val="20"/>
        </w:rPr>
      </w:pPr>
      <w:r>
        <w:t>Performance against the metrics in this framework</w:t>
      </w:r>
    </w:p>
    <w:p w14:paraId="5F248F23" w14:textId="77777777" w:rsidR="00F06236" w:rsidRDefault="00F06236" w:rsidP="00F06236">
      <w:pPr>
        <w:contextualSpacing/>
      </w:pPr>
    </w:p>
    <w:p w14:paraId="18941705" w14:textId="77777777" w:rsidR="00F06236" w:rsidRDefault="00F06236" w:rsidP="00F06236">
      <w:pPr>
        <w:contextualSpacing/>
        <w:rPr>
          <w:szCs w:val="20"/>
        </w:rPr>
      </w:pPr>
      <w:r w:rsidRPr="00544B6D">
        <w:rPr>
          <w:szCs w:val="20"/>
        </w:rPr>
        <w:t>Providers comply with DfE guidance regarding the use of DfE and NPQ branding.</w:t>
      </w:r>
    </w:p>
    <w:p w14:paraId="0443E47A" w14:textId="77777777" w:rsidR="00F06236" w:rsidRPr="00556E1E" w:rsidRDefault="00F06236" w:rsidP="00F06236">
      <w:pPr>
        <w:rPr>
          <w:szCs w:val="20"/>
        </w:rPr>
      </w:pPr>
    </w:p>
    <w:p w14:paraId="3BA0BEA3" w14:textId="77777777" w:rsidR="00F06236" w:rsidRPr="00556E1E" w:rsidRDefault="00F06236" w:rsidP="00F06236">
      <w:pPr>
        <w:rPr>
          <w:b/>
          <w:szCs w:val="20"/>
        </w:rPr>
      </w:pPr>
      <w:r>
        <w:rPr>
          <w:b/>
          <w:szCs w:val="20"/>
        </w:rPr>
        <w:t xml:space="preserve">Requirement F - Continuous Improvement </w:t>
      </w:r>
    </w:p>
    <w:p w14:paraId="20BE5466" w14:textId="77777777" w:rsidR="00F06236" w:rsidRPr="00556E1E" w:rsidRDefault="00F06236" w:rsidP="00F06236">
      <w:pPr>
        <w:rPr>
          <w:b/>
          <w:szCs w:val="20"/>
        </w:rPr>
      </w:pPr>
    </w:p>
    <w:p w14:paraId="40B89716" w14:textId="77777777" w:rsidR="00F06236" w:rsidRDefault="00F06236" w:rsidP="00F06236">
      <w:pPr>
        <w:rPr>
          <w:szCs w:val="20"/>
        </w:rPr>
      </w:pPr>
      <w:r w:rsidRPr="00556E1E">
        <w:rPr>
          <w:szCs w:val="20"/>
        </w:rPr>
        <w:t xml:space="preserve">Providers </w:t>
      </w:r>
      <w:r>
        <w:rPr>
          <w:szCs w:val="20"/>
        </w:rPr>
        <w:t>operate</w:t>
      </w:r>
      <w:r w:rsidRPr="00556E1E">
        <w:rPr>
          <w:szCs w:val="20"/>
        </w:rPr>
        <w:t xml:space="preserve"> a </w:t>
      </w:r>
      <w:r>
        <w:rPr>
          <w:szCs w:val="20"/>
        </w:rPr>
        <w:t xml:space="preserve">robust </w:t>
      </w:r>
      <w:r w:rsidRPr="00556E1E">
        <w:rPr>
          <w:szCs w:val="20"/>
        </w:rPr>
        <w:t xml:space="preserve">strategy for continuous quality improvement, </w:t>
      </w:r>
      <w:r w:rsidRPr="00556E1E">
        <w:rPr>
          <w:rFonts w:cs="Arial"/>
        </w:rPr>
        <w:t>so that every participant, regardless of their individual needs, is enabled to develop to the best of their ability</w:t>
      </w:r>
      <w:r w:rsidRPr="00556E1E">
        <w:rPr>
          <w:szCs w:val="20"/>
        </w:rPr>
        <w:t xml:space="preserve">. This </w:t>
      </w:r>
      <w:r>
        <w:rPr>
          <w:szCs w:val="20"/>
        </w:rPr>
        <w:t xml:space="preserve">must </w:t>
      </w:r>
      <w:r w:rsidRPr="00556E1E">
        <w:rPr>
          <w:szCs w:val="20"/>
        </w:rPr>
        <w:t>include</w:t>
      </w:r>
      <w:r>
        <w:rPr>
          <w:szCs w:val="20"/>
        </w:rPr>
        <w:t xml:space="preserve"> a meaningful role for the lead school and the</w:t>
      </w:r>
      <w:r w:rsidRPr="00556E1E">
        <w:rPr>
          <w:szCs w:val="20"/>
        </w:rPr>
        <w:t xml:space="preserve"> regular evaluation of </w:t>
      </w:r>
      <w:r>
        <w:rPr>
          <w:szCs w:val="20"/>
        </w:rPr>
        <w:t xml:space="preserve">their </w:t>
      </w:r>
      <w:r w:rsidRPr="00556E1E">
        <w:rPr>
          <w:szCs w:val="20"/>
        </w:rPr>
        <w:t>provi</w:t>
      </w:r>
      <w:r>
        <w:rPr>
          <w:szCs w:val="20"/>
        </w:rPr>
        <w:t>sion, leadership and management, through:</w:t>
      </w:r>
    </w:p>
    <w:p w14:paraId="0488EC28" w14:textId="77777777" w:rsidR="00F06236" w:rsidRDefault="00F06236" w:rsidP="00F06236">
      <w:pPr>
        <w:numPr>
          <w:ilvl w:val="0"/>
          <w:numId w:val="24"/>
        </w:numPr>
        <w:rPr>
          <w:szCs w:val="20"/>
        </w:rPr>
      </w:pPr>
      <w:r>
        <w:rPr>
          <w:szCs w:val="20"/>
        </w:rPr>
        <w:t>self-assessment</w:t>
      </w:r>
    </w:p>
    <w:p w14:paraId="13D860BF" w14:textId="77777777" w:rsidR="00F06236" w:rsidRDefault="00F06236" w:rsidP="00F06236">
      <w:pPr>
        <w:numPr>
          <w:ilvl w:val="0"/>
          <w:numId w:val="24"/>
        </w:numPr>
        <w:rPr>
          <w:szCs w:val="20"/>
        </w:rPr>
      </w:pPr>
      <w:r w:rsidRPr="00556E1E">
        <w:rPr>
          <w:szCs w:val="20"/>
        </w:rPr>
        <w:t>seeking and acting on feedback from perso</w:t>
      </w:r>
      <w:r>
        <w:rPr>
          <w:szCs w:val="20"/>
        </w:rPr>
        <w:t>nnel, participants and partners</w:t>
      </w:r>
    </w:p>
    <w:p w14:paraId="6F044B49" w14:textId="77777777" w:rsidR="00F06236" w:rsidRDefault="00F06236" w:rsidP="00F06236">
      <w:pPr>
        <w:numPr>
          <w:ilvl w:val="0"/>
          <w:numId w:val="24"/>
        </w:numPr>
        <w:rPr>
          <w:szCs w:val="20"/>
        </w:rPr>
      </w:pPr>
      <w:r w:rsidRPr="00556E1E">
        <w:rPr>
          <w:szCs w:val="20"/>
        </w:rPr>
        <w:t>taking account of new evidence and res</w:t>
      </w:r>
      <w:r>
        <w:rPr>
          <w:szCs w:val="20"/>
        </w:rPr>
        <w:t>earch</w:t>
      </w:r>
    </w:p>
    <w:p w14:paraId="12C92FCD" w14:textId="77777777" w:rsidR="00F06236" w:rsidRPr="00556E1E" w:rsidRDefault="00F06236" w:rsidP="00F06236">
      <w:pPr>
        <w:numPr>
          <w:ilvl w:val="0"/>
          <w:numId w:val="24"/>
        </w:numPr>
        <w:rPr>
          <w:szCs w:val="20"/>
        </w:rPr>
      </w:pPr>
      <w:r>
        <w:rPr>
          <w:szCs w:val="20"/>
        </w:rPr>
        <w:t>working with DfE</w:t>
      </w:r>
      <w:r w:rsidRPr="00556E1E">
        <w:rPr>
          <w:szCs w:val="20"/>
        </w:rPr>
        <w:t xml:space="preserve"> and</w:t>
      </w:r>
      <w:r>
        <w:rPr>
          <w:szCs w:val="20"/>
        </w:rPr>
        <w:t>/or i</w:t>
      </w:r>
      <w:r w:rsidRPr="00556E1E">
        <w:rPr>
          <w:szCs w:val="20"/>
        </w:rPr>
        <w:t>ts QA agent on any additio</w:t>
      </w:r>
      <w:r>
        <w:rPr>
          <w:szCs w:val="20"/>
        </w:rPr>
        <w:t>nal measures to improve quality, where applicable</w:t>
      </w:r>
    </w:p>
    <w:p w14:paraId="4B3B7DC0" w14:textId="77777777" w:rsidR="00F06236" w:rsidRPr="00556E1E" w:rsidRDefault="00F06236" w:rsidP="00F06236">
      <w:pPr>
        <w:rPr>
          <w:szCs w:val="20"/>
        </w:rPr>
      </w:pPr>
    </w:p>
    <w:p w14:paraId="44540405" w14:textId="77777777" w:rsidR="00F06236" w:rsidRPr="00556E1E" w:rsidRDefault="00B21B81" w:rsidP="00F06236">
      <w:pPr>
        <w:rPr>
          <w:szCs w:val="20"/>
        </w:rPr>
      </w:pPr>
      <w:r>
        <w:rPr>
          <w:noProof/>
          <w:sz w:val="24"/>
          <w:szCs w:val="24"/>
          <w:lang w:eastAsia="en-US"/>
        </w:rPr>
        <w:pict w14:anchorId="4CDEBF9C">
          <v:shape id="Ink 6" o:spid="_x0000_s1036" style="position:absolute;margin-left:352.2pt;margin-top:9.95pt;width:.3pt;height:.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0@0e" filled="f" strokeweight=".25pt">
            <v:stroke joinstyle="round" endcap="round"/>
            <v:formulas/>
            <v:path shadowok="f" o:extrusionok="f" fillok="f" insetpenok="f" o:connecttype="segments"/>
            <o:lock v:ext="edit" rotation="t" aspectratio="t" verticies="t" text="t" shapetype="t"/>
            <o:ink i="AHwBEFjPVIrml8VPjwb4utLhmyIDFUgRRQkbAgBL/0YJGwIAS/9XDQAAAAUDNgtkGRUyCADAcAIp&#10;2s9DMwkAgJYBAuzBuEMViN0Wdzm5KXe4qC790eA6/R4DAQhnCh8Dgv6Pw/o/EIL+iIP6IhCCfgKA&#10;CgARIE3L/tniS9IB&#10;" annotation="t"/>
          </v:shape>
        </w:pict>
      </w:r>
      <w:r w:rsidR="00F06236">
        <w:rPr>
          <w:b/>
          <w:szCs w:val="20"/>
        </w:rPr>
        <w:t>Requirement G - Complaints and Appeals Procedures</w:t>
      </w:r>
    </w:p>
    <w:p w14:paraId="662B026A" w14:textId="77777777" w:rsidR="00F06236" w:rsidRPr="00556E1E" w:rsidRDefault="00F06236" w:rsidP="00F06236">
      <w:pPr>
        <w:rPr>
          <w:szCs w:val="20"/>
        </w:rPr>
      </w:pPr>
    </w:p>
    <w:p w14:paraId="1B088B1B" w14:textId="77777777" w:rsidR="00F06236" w:rsidRDefault="00F06236" w:rsidP="00F06236">
      <w:pPr>
        <w:rPr>
          <w:szCs w:val="20"/>
        </w:rPr>
      </w:pPr>
      <w:r w:rsidRPr="00556E1E">
        <w:rPr>
          <w:szCs w:val="20"/>
        </w:rPr>
        <w:t xml:space="preserve">Providers </w:t>
      </w:r>
      <w:r>
        <w:rPr>
          <w:szCs w:val="20"/>
        </w:rPr>
        <w:t>operate fair, accessible and timely procedures for handling participants’ complaints</w:t>
      </w:r>
    </w:p>
    <w:p w14:paraId="31CD422F" w14:textId="77777777" w:rsidR="00F06236" w:rsidRDefault="00F06236" w:rsidP="00F06236">
      <w:pPr>
        <w:rPr>
          <w:szCs w:val="20"/>
        </w:rPr>
      </w:pPr>
    </w:p>
    <w:p w14:paraId="2A70C178" w14:textId="77777777" w:rsidR="00F06236" w:rsidRPr="00556E1E" w:rsidRDefault="00F06236" w:rsidP="00F06236">
      <w:pPr>
        <w:rPr>
          <w:szCs w:val="20"/>
        </w:rPr>
      </w:pPr>
      <w:r>
        <w:rPr>
          <w:szCs w:val="20"/>
        </w:rPr>
        <w:t>Providers co-operate with DfE/its QA agent in the event of a participant launching an appeal against a complaint outcome.</w:t>
      </w:r>
    </w:p>
    <w:p w14:paraId="42BADB81" w14:textId="77777777" w:rsidR="00F06236" w:rsidRDefault="00F06236" w:rsidP="00F06236">
      <w:pPr>
        <w:rPr>
          <w:szCs w:val="20"/>
        </w:rPr>
      </w:pPr>
    </w:p>
    <w:p w14:paraId="1583C593" w14:textId="77777777" w:rsidR="00F06236" w:rsidRDefault="00F06236" w:rsidP="00F06236">
      <w:pPr>
        <w:rPr>
          <w:b/>
          <w:szCs w:val="20"/>
        </w:rPr>
      </w:pPr>
      <w:r>
        <w:rPr>
          <w:b/>
          <w:szCs w:val="20"/>
        </w:rPr>
        <w:t>Requirement H</w:t>
      </w:r>
      <w:r w:rsidRPr="00BD0D99">
        <w:rPr>
          <w:b/>
          <w:szCs w:val="20"/>
        </w:rPr>
        <w:t xml:space="preserve"> </w:t>
      </w:r>
      <w:r>
        <w:rPr>
          <w:b/>
          <w:szCs w:val="20"/>
        </w:rPr>
        <w:t xml:space="preserve">– Preventing and Dealing with </w:t>
      </w:r>
      <w:r w:rsidRPr="00BD0D99">
        <w:rPr>
          <w:b/>
          <w:szCs w:val="20"/>
        </w:rPr>
        <w:t>Malpractice and Maladministration</w:t>
      </w:r>
    </w:p>
    <w:p w14:paraId="7B3F467B" w14:textId="77777777" w:rsidR="00F06236" w:rsidRDefault="00F06236" w:rsidP="00F06236">
      <w:pPr>
        <w:rPr>
          <w:b/>
          <w:szCs w:val="20"/>
        </w:rPr>
      </w:pPr>
    </w:p>
    <w:p w14:paraId="457FD1B9" w14:textId="77777777" w:rsidR="00F06236" w:rsidRPr="006E4D51" w:rsidRDefault="00F06236" w:rsidP="00F06236">
      <w:pPr>
        <w:rPr>
          <w:szCs w:val="20"/>
        </w:rPr>
        <w:sectPr w:rsidR="00F06236" w:rsidRPr="006E4D51" w:rsidSect="003D0D8B">
          <w:pgSz w:w="11906" w:h="16838"/>
          <w:pgMar w:top="720" w:right="720" w:bottom="720" w:left="720" w:header="708" w:footer="708" w:gutter="0"/>
          <w:cols w:space="708"/>
          <w:docGrid w:linePitch="360"/>
        </w:sectPr>
      </w:pPr>
      <w:r w:rsidRPr="00097352">
        <w:rPr>
          <w:szCs w:val="20"/>
        </w:rPr>
        <w:t>Providers operate reliable and transparent procedures for preventing, investigating and mitigating the impact of malpractice or maladministration. This must include the reporting of any investigations into, and confirmed instances of, malpractice or maladministration to DfE/its QA agent immediately.</w:t>
      </w:r>
      <w:r>
        <w:rPr>
          <w:szCs w:val="20"/>
        </w:rPr>
        <w:t xml:space="preserve"> </w:t>
      </w:r>
    </w:p>
    <w:p w14:paraId="539D758E" w14:textId="77777777" w:rsidR="00F06236" w:rsidRPr="00C93240" w:rsidRDefault="00F06236" w:rsidP="00F06236">
      <w:pPr>
        <w:rPr>
          <w:sz w:val="26"/>
          <w:szCs w:val="26"/>
        </w:rPr>
      </w:pPr>
      <w:r w:rsidRPr="00C93240">
        <w:rPr>
          <w:b/>
          <w:sz w:val="26"/>
          <w:szCs w:val="26"/>
        </w:rPr>
        <w:lastRenderedPageBreak/>
        <w:t>Section 4</w:t>
      </w:r>
      <w:r w:rsidR="00C93240">
        <w:rPr>
          <w:b/>
          <w:sz w:val="26"/>
          <w:szCs w:val="26"/>
        </w:rPr>
        <w:t xml:space="preserve"> – </w:t>
      </w:r>
      <w:r w:rsidRPr="00C93240">
        <w:rPr>
          <w:b/>
          <w:sz w:val="26"/>
          <w:szCs w:val="26"/>
        </w:rPr>
        <w:t>Quality</w:t>
      </w:r>
      <w:r w:rsidR="00C93240">
        <w:rPr>
          <w:b/>
          <w:sz w:val="26"/>
          <w:szCs w:val="26"/>
        </w:rPr>
        <w:t xml:space="preserve"> </w:t>
      </w:r>
      <w:r w:rsidRPr="00C93240">
        <w:rPr>
          <w:b/>
          <w:sz w:val="26"/>
          <w:szCs w:val="26"/>
        </w:rPr>
        <w:t>Requirements: Providers’ Provision</w:t>
      </w:r>
    </w:p>
    <w:p w14:paraId="5AB3B023" w14:textId="77777777" w:rsidR="00F06236" w:rsidRDefault="00F06236" w:rsidP="00F06236">
      <w:pPr>
        <w:rPr>
          <w:b/>
          <w:sz w:val="30"/>
          <w:szCs w:val="32"/>
        </w:rPr>
      </w:pPr>
    </w:p>
    <w:p w14:paraId="3A79099B" w14:textId="77777777" w:rsidR="00F06236" w:rsidRPr="00556E1E" w:rsidRDefault="00F06236" w:rsidP="00F06236">
      <w:r>
        <w:rPr>
          <w:b/>
        </w:rPr>
        <w:t>Requirement I - Design of Content</w:t>
      </w:r>
    </w:p>
    <w:p w14:paraId="50723F72" w14:textId="77777777" w:rsidR="00F06236" w:rsidRPr="00556E1E" w:rsidRDefault="00F06236" w:rsidP="00F06236"/>
    <w:p w14:paraId="49F8E4D6" w14:textId="77777777" w:rsidR="00F06236" w:rsidRDefault="00F06236" w:rsidP="00F06236">
      <w:r w:rsidRPr="00556E1E">
        <w:t>Providers</w:t>
      </w:r>
      <w:r>
        <w:t xml:space="preserve"> operate</w:t>
      </w:r>
      <w:r w:rsidRPr="00556E1E">
        <w:t xml:space="preserve"> effective processes for the design, development</w:t>
      </w:r>
      <w:r>
        <w:t xml:space="preserve">, improvement </w:t>
      </w:r>
      <w:r w:rsidRPr="00556E1E">
        <w:t>and approval of NP</w:t>
      </w:r>
      <w:r>
        <w:t>Q provision, which must include a meaningful role for the lead school.</w:t>
      </w:r>
    </w:p>
    <w:p w14:paraId="6C6FB936" w14:textId="77777777" w:rsidR="00F06236" w:rsidRDefault="00F06236" w:rsidP="00F06236"/>
    <w:p w14:paraId="152133CC" w14:textId="77777777" w:rsidR="00F06236" w:rsidRPr="00556E1E" w:rsidRDefault="00F06236" w:rsidP="00F06236">
      <w:r>
        <w:t>Providers adhere to the latest c</w:t>
      </w:r>
      <w:r w:rsidRPr="00556E1E">
        <w:t xml:space="preserve">ontent </w:t>
      </w:r>
      <w:r>
        <w:t>and assessment framework</w:t>
      </w:r>
      <w:r w:rsidRPr="00556E1E">
        <w:t xml:space="preserve"> set by DfE.</w:t>
      </w:r>
    </w:p>
    <w:p w14:paraId="35CCD13B" w14:textId="77777777" w:rsidR="00F06236" w:rsidRPr="00556E1E" w:rsidRDefault="00B21B81" w:rsidP="00F06236">
      <w:r>
        <w:rPr>
          <w:noProof/>
          <w:sz w:val="24"/>
          <w:lang w:eastAsia="en-US"/>
        </w:rPr>
        <w:pict w14:anchorId="1869B38B">
          <v:shape id="Ink 5" o:spid="_x0000_s1039" style="position:absolute;margin-left:864.8pt;margin-top:5.7pt;width:25.1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origin=",-7" coordsize="871,549" path="m203,136c153,152,32,166,4,227v-28,60,102,138,134,164c217,454,337,541,444,541v110,,183,-83,250,-157c743,331,858,265,870,206v13,-63,,-141,,-206c870,35,870,56,870,91v,51,,102,,153e" filled="f" strokeweight=".25pt">
            <v:stroke endcap="round"/>
            <v:path shadowok="f" o:extrusionok="f" fillok="f" insetpenok="f"/>
            <o:lock v:ext="edit" rotation="t" aspectratio="t" verticies="t" text="t" shapetype="t"/>
            <o:ink i="ANoBHQOGAVQBEFjPVIrml8VPjwb4utLhmyIDFUgRRQkbAgBL/0YJGwIAS/9XDQAAAAUDNgtkGRUy&#10;CADAcAIp2s9DMwkAgJYBAuzBuEMVvSOUQJBiX0C4KirH5vCjxR4EAQlNAAp3SoT8cUX44o+r1GvV&#10;ltSODJaEIwjOspyhwwAAAAAAAIX1XXqu8Fg0ktkNdkVUCeOnBy1zwSSRVTzSxy0QU4BAAaTSwQwR&#10;JQGizcME4ACFAAAAAAAADHY/HQ43HMfjIMfjMbjmPxkGPx2PxgAKABEg4b9qF+VL0gF=&#10;" annotation="t"/>
          </v:shape>
        </w:pict>
      </w:r>
    </w:p>
    <w:p w14:paraId="0D83A026" w14:textId="77777777" w:rsidR="00F06236" w:rsidRPr="00556E1E" w:rsidRDefault="00F06236" w:rsidP="00F06236">
      <w:pPr>
        <w:rPr>
          <w:rFonts w:cs="Arial"/>
        </w:rPr>
      </w:pPr>
      <w:r w:rsidRPr="00556E1E">
        <w:rPr>
          <w:rFonts w:cs="Arial"/>
          <w:b/>
        </w:rPr>
        <w:t xml:space="preserve">Requirement </w:t>
      </w:r>
      <w:r>
        <w:rPr>
          <w:rFonts w:cs="Arial"/>
          <w:b/>
        </w:rPr>
        <w:t>J - Types of Study</w:t>
      </w:r>
    </w:p>
    <w:p w14:paraId="0DA391DF" w14:textId="77777777" w:rsidR="00F06236" w:rsidRPr="00556E1E" w:rsidRDefault="00F06236" w:rsidP="00F06236">
      <w:pPr>
        <w:rPr>
          <w:rFonts w:cs="Arial"/>
        </w:rPr>
      </w:pPr>
    </w:p>
    <w:p w14:paraId="571FD71A" w14:textId="77777777" w:rsidR="00F06236" w:rsidRPr="00556E1E" w:rsidRDefault="00F06236" w:rsidP="00F06236">
      <w:pPr>
        <w:contextualSpacing/>
      </w:pPr>
      <w:r w:rsidRPr="00556E1E">
        <w:t xml:space="preserve">Providers ensure that there is a range of </w:t>
      </w:r>
      <w:r>
        <w:t>different types of study</w:t>
      </w:r>
      <w:r w:rsidRPr="00556E1E">
        <w:t>,</w:t>
      </w:r>
      <w:r>
        <w:t xml:space="preserve"> for example </w:t>
      </w:r>
      <w:r w:rsidRPr="00556E1E">
        <w:t>face-to-face, peer, online, individual</w:t>
      </w:r>
      <w:r>
        <w:t xml:space="preserve"> and</w:t>
      </w:r>
      <w:r w:rsidRPr="00556E1E">
        <w:t xml:space="preserve"> work-based</w:t>
      </w:r>
      <w:r>
        <w:t xml:space="preserve">.  Providers ensure that their provision includes:  </w:t>
      </w:r>
    </w:p>
    <w:p w14:paraId="7B8BD808" w14:textId="77777777" w:rsidR="00F06236" w:rsidRPr="00556E1E" w:rsidRDefault="00F06236" w:rsidP="00F06236"/>
    <w:p w14:paraId="3EEBB812" w14:textId="77777777" w:rsidR="00F06236" w:rsidRPr="00556E1E" w:rsidRDefault="00F06236" w:rsidP="00F06236">
      <w:pPr>
        <w:numPr>
          <w:ilvl w:val="1"/>
          <w:numId w:val="15"/>
        </w:numPr>
        <w:contextualSpacing/>
        <w:rPr>
          <w:rFonts w:cs="Arial"/>
        </w:rPr>
      </w:pPr>
      <w:r>
        <w:rPr>
          <w:rFonts w:cs="Arial"/>
        </w:rPr>
        <w:t>l</w:t>
      </w:r>
      <w:r w:rsidRPr="00556E1E">
        <w:rPr>
          <w:rFonts w:cs="Arial"/>
        </w:rPr>
        <w:t>eadership</w:t>
      </w:r>
      <w:r>
        <w:rPr>
          <w:rFonts w:cs="Arial"/>
        </w:rPr>
        <w:t xml:space="preserve"> training</w:t>
      </w:r>
      <w:r w:rsidRPr="00556E1E">
        <w:rPr>
          <w:rFonts w:cs="Arial"/>
        </w:rPr>
        <w:t xml:space="preserve"> in the workplace, on the job, doing real work</w:t>
      </w:r>
    </w:p>
    <w:p w14:paraId="74016C78" w14:textId="77777777" w:rsidR="00F06236" w:rsidRPr="00556E1E" w:rsidRDefault="00F06236" w:rsidP="00F06236">
      <w:pPr>
        <w:numPr>
          <w:ilvl w:val="1"/>
          <w:numId w:val="15"/>
        </w:numPr>
        <w:contextualSpacing/>
        <w:rPr>
          <w:rFonts w:cs="Arial"/>
        </w:rPr>
      </w:pPr>
      <w:r w:rsidRPr="00556E1E">
        <w:rPr>
          <w:rFonts w:cs="Arial"/>
        </w:rPr>
        <w:t>challenge and support – through a coach and/or mentor</w:t>
      </w:r>
    </w:p>
    <w:p w14:paraId="75AB20F1" w14:textId="77777777" w:rsidR="00F06236" w:rsidRPr="00556E1E" w:rsidRDefault="00F06236" w:rsidP="00F06236">
      <w:pPr>
        <w:numPr>
          <w:ilvl w:val="1"/>
          <w:numId w:val="15"/>
        </w:numPr>
        <w:contextualSpacing/>
        <w:rPr>
          <w:rFonts w:cs="Arial"/>
        </w:rPr>
      </w:pPr>
      <w:r>
        <w:rPr>
          <w:rFonts w:cs="Arial"/>
        </w:rPr>
        <w:t xml:space="preserve">access to </w:t>
      </w:r>
      <w:r w:rsidRPr="00556E1E">
        <w:rPr>
          <w:rFonts w:cs="Arial"/>
        </w:rPr>
        <w:t xml:space="preserve">high quality resources, drawing on </w:t>
      </w:r>
      <w:r>
        <w:rPr>
          <w:rFonts w:cs="Arial"/>
        </w:rPr>
        <w:t xml:space="preserve">up-to-date </w:t>
      </w:r>
      <w:r w:rsidRPr="00556E1E">
        <w:rPr>
          <w:rFonts w:cs="Arial"/>
        </w:rPr>
        <w:t>research and evidence</w:t>
      </w:r>
    </w:p>
    <w:p w14:paraId="411BA660" w14:textId="77777777" w:rsidR="00F06236" w:rsidRPr="00556E1E" w:rsidRDefault="00F06236" w:rsidP="00F06236">
      <w:pPr>
        <w:numPr>
          <w:ilvl w:val="1"/>
          <w:numId w:val="15"/>
        </w:numPr>
        <w:contextualSpacing/>
        <w:rPr>
          <w:rFonts w:cs="Arial"/>
        </w:rPr>
      </w:pPr>
      <w:r>
        <w:rPr>
          <w:rFonts w:cs="Arial"/>
        </w:rPr>
        <w:t>professional development</w:t>
      </w:r>
      <w:r w:rsidRPr="00556E1E">
        <w:rPr>
          <w:rFonts w:cs="Arial"/>
        </w:rPr>
        <w:t xml:space="preserve"> from and with credible peers</w:t>
      </w:r>
    </w:p>
    <w:p w14:paraId="5CCA8F35" w14:textId="77777777" w:rsidR="00F06236" w:rsidRPr="00556E1E" w:rsidRDefault="00F06236" w:rsidP="00F06236">
      <w:pPr>
        <w:numPr>
          <w:ilvl w:val="1"/>
          <w:numId w:val="15"/>
        </w:numPr>
        <w:contextualSpacing/>
        <w:rPr>
          <w:rFonts w:cs="Arial"/>
        </w:rPr>
      </w:pPr>
      <w:r w:rsidRPr="00556E1E">
        <w:rPr>
          <w:rFonts w:cs="Arial"/>
        </w:rPr>
        <w:t>opportunities for structured reflection</w:t>
      </w:r>
    </w:p>
    <w:p w14:paraId="61E4D864" w14:textId="77777777" w:rsidR="00F06236" w:rsidRPr="00556E1E" w:rsidRDefault="00F06236" w:rsidP="00F06236">
      <w:pPr>
        <w:rPr>
          <w:rFonts w:cs="Arial"/>
        </w:rPr>
      </w:pPr>
    </w:p>
    <w:p w14:paraId="234E6300" w14:textId="77777777" w:rsidR="00F06236" w:rsidRPr="00556E1E" w:rsidRDefault="00F06236" w:rsidP="00F06236">
      <w:pPr>
        <w:rPr>
          <w:rFonts w:cs="Arial"/>
        </w:rPr>
      </w:pPr>
      <w:r w:rsidRPr="00556E1E">
        <w:rPr>
          <w:rFonts w:cs="Arial"/>
        </w:rPr>
        <w:t xml:space="preserve">Providers ensure that content is designed to be delivered over a period of at least two </w:t>
      </w:r>
      <w:r>
        <w:rPr>
          <w:rFonts w:cs="Arial"/>
        </w:rPr>
        <w:t xml:space="preserve">academic </w:t>
      </w:r>
      <w:r w:rsidRPr="00556E1E">
        <w:rPr>
          <w:rFonts w:cs="Arial"/>
        </w:rPr>
        <w:t>terms.</w:t>
      </w:r>
    </w:p>
    <w:p w14:paraId="1138B558" w14:textId="77777777" w:rsidR="00F06236" w:rsidRPr="00556E1E" w:rsidRDefault="00F06236" w:rsidP="00F06236">
      <w:pPr>
        <w:rPr>
          <w:rFonts w:cs="Arial"/>
        </w:rPr>
      </w:pPr>
    </w:p>
    <w:p w14:paraId="4791A93D" w14:textId="77777777" w:rsidR="00F06236" w:rsidRPr="00556E1E" w:rsidRDefault="00B21B81" w:rsidP="00F06236">
      <w:pPr>
        <w:rPr>
          <w:rFonts w:cs="Arial"/>
        </w:rPr>
      </w:pPr>
      <w:r>
        <w:rPr>
          <w:rFonts w:cs="Times New Roman"/>
          <w:noProof/>
          <w:sz w:val="24"/>
          <w:lang w:eastAsia="en-US"/>
        </w:rPr>
        <w:pict w14:anchorId="2A19963E">
          <v:shape id="Ink 4" o:spid="_x0000_s1040" style="position:absolute;margin-left:103.35pt;margin-top:5.8pt;width:169093.2pt;height:16909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21600,21600" o:spt="100" adj="0,,0" path="m@0@0l@0@0e" filled="f" strokeweight=".25pt">
            <v:stroke joinstyle="round" endcap="round"/>
            <v:formulas/>
            <v:path shadowok="f" o:extrusionok="f" fillok="f" insetpenok="f" o:connecttype="segments"/>
            <o:lock v:ext="edit" rotation="t" aspectratio="t" verticies="t" text="t" shapetype="t"/>
            <o:ink i="AHIBEFjPVIrml8VPjwb4utLhmyIDFUgRRQkbAgBL/0YJGwIAS/9XDQAAAAUDNgtkGRQyCACgDgL3&#10;3VJCMwgAsBUCJ3ZSQhW5FGVsuRTla1RjHvH4w2fwHgQBCU2AChUBC1iAC0DAAQAKABEg9rJSJOVL&#10;0gF=&#10;" annotation="t"/>
          </v:shape>
        </w:pict>
      </w:r>
      <w:r w:rsidR="00F06236" w:rsidRPr="00556E1E">
        <w:rPr>
          <w:rFonts w:cs="Arial"/>
          <w:b/>
        </w:rPr>
        <w:t xml:space="preserve">Requirement </w:t>
      </w:r>
      <w:r w:rsidR="00F06236">
        <w:rPr>
          <w:rFonts w:cs="Arial"/>
          <w:b/>
        </w:rPr>
        <w:t>K - Availability of Venues</w:t>
      </w:r>
    </w:p>
    <w:p w14:paraId="3A1672CF" w14:textId="77777777" w:rsidR="00F06236" w:rsidRDefault="00F06236" w:rsidP="00F06236"/>
    <w:p w14:paraId="0A3F4D63" w14:textId="77777777" w:rsidR="00F06236" w:rsidRPr="00556E1E" w:rsidRDefault="00F06236" w:rsidP="00F06236">
      <w:r w:rsidRPr="00556E1E">
        <w:t>Providers have a sufficient number of appropriately-located, fit-for-purpose and value for money venues. This includes placement schools for those providers offering NPQH provision.</w:t>
      </w:r>
    </w:p>
    <w:p w14:paraId="39888ECE" w14:textId="77777777" w:rsidR="00F06236" w:rsidRPr="00556E1E" w:rsidRDefault="00F06236" w:rsidP="00F06236"/>
    <w:p w14:paraId="46DB4562" w14:textId="77777777" w:rsidR="00F06236" w:rsidRPr="00556E1E" w:rsidRDefault="00F06236" w:rsidP="00F06236">
      <w:r w:rsidRPr="00556E1E">
        <w:rPr>
          <w:b/>
        </w:rPr>
        <w:t xml:space="preserve">Requirement </w:t>
      </w:r>
      <w:r>
        <w:rPr>
          <w:b/>
        </w:rPr>
        <w:t>L - Support for Participants</w:t>
      </w:r>
    </w:p>
    <w:p w14:paraId="6501A48E" w14:textId="77777777" w:rsidR="00F06236" w:rsidRPr="00556E1E" w:rsidRDefault="00F06236" w:rsidP="00F06236"/>
    <w:p w14:paraId="0B12C144" w14:textId="77777777" w:rsidR="00F06236" w:rsidRPr="00556E1E" w:rsidRDefault="00F06236" w:rsidP="00F06236">
      <w:r w:rsidRPr="00556E1E">
        <w:t xml:space="preserve">Providers make available to participants a strong </w:t>
      </w:r>
      <w:r>
        <w:t xml:space="preserve">ongoing </w:t>
      </w:r>
      <w:r w:rsidRPr="00556E1E">
        <w:t>network of support, including from coaches, peers and external experts.</w:t>
      </w:r>
    </w:p>
    <w:p w14:paraId="698D13D5" w14:textId="77777777" w:rsidR="00F06236" w:rsidRPr="00556E1E" w:rsidRDefault="00F06236" w:rsidP="00F06236"/>
    <w:p w14:paraId="643ED32E" w14:textId="77777777" w:rsidR="00F06236" w:rsidRPr="00556E1E" w:rsidRDefault="00F06236" w:rsidP="00F06236">
      <w:r w:rsidRPr="00556E1E">
        <w:rPr>
          <w:b/>
        </w:rPr>
        <w:t xml:space="preserve">Requirement </w:t>
      </w:r>
      <w:r>
        <w:rPr>
          <w:b/>
        </w:rPr>
        <w:t>M -  Accurate Assessment of Participants</w:t>
      </w:r>
    </w:p>
    <w:p w14:paraId="59386EC4" w14:textId="77777777" w:rsidR="00F06236" w:rsidRPr="00D95BFC" w:rsidRDefault="00F06236" w:rsidP="00F06236"/>
    <w:p w14:paraId="64FE33FC" w14:textId="77777777" w:rsidR="00F06236" w:rsidRDefault="00F06236" w:rsidP="00F06236">
      <w:r w:rsidRPr="00081788">
        <w:t>Providers operate transparent and reliable processes for participant assessment which enable every participant to demonstrate accurately the extent of their ability and performance in achieving their NPQ. This must include a meaningful role for the lead school, the use of trained assessors and peer moderation of results (including borderline cases).</w:t>
      </w:r>
    </w:p>
    <w:p w14:paraId="071D4223" w14:textId="77777777" w:rsidR="00F06236" w:rsidRDefault="00F06236" w:rsidP="00F06236"/>
    <w:p w14:paraId="087EE84C" w14:textId="77777777" w:rsidR="00F06236" w:rsidRDefault="00F06236" w:rsidP="00F06236">
      <w:r w:rsidRPr="00D95BFC">
        <w:t xml:space="preserve">Providers </w:t>
      </w:r>
      <w:r>
        <w:t>comply with</w:t>
      </w:r>
      <w:r w:rsidRPr="00D95BFC">
        <w:t xml:space="preserve"> procedures for tracking participant attendance and progress to ensure that completion is based on secure evidence. </w:t>
      </w:r>
    </w:p>
    <w:p w14:paraId="07A26C34" w14:textId="77777777" w:rsidR="00F06236" w:rsidRDefault="00F06236" w:rsidP="00F06236"/>
    <w:p w14:paraId="7D1DAA07" w14:textId="77777777" w:rsidR="00F06236" w:rsidRDefault="00F06236" w:rsidP="00F06236">
      <w:r w:rsidRPr="00D95BFC">
        <w:t>Pro</w:t>
      </w:r>
      <w:r>
        <w:t>viders comply with</w:t>
      </w:r>
      <w:r w:rsidRPr="00D95BFC">
        <w:t xml:space="preserve"> the assessment </w:t>
      </w:r>
      <w:r>
        <w:t>framework and accompanying guidance set by DfE</w:t>
      </w:r>
      <w:r w:rsidRPr="00D95BFC">
        <w:t>.</w:t>
      </w:r>
    </w:p>
    <w:p w14:paraId="7610D603" w14:textId="77777777" w:rsidR="00F06236" w:rsidRDefault="00F06236" w:rsidP="00F06236"/>
    <w:p w14:paraId="7EEF1A83" w14:textId="77777777" w:rsidR="00F06236" w:rsidRPr="00D95BFC" w:rsidRDefault="00F06236" w:rsidP="00F06236">
      <w:r>
        <w:t>Providers report participant assessment outcomes to DfE/its QA Agent at least every 6 months</w:t>
      </w:r>
    </w:p>
    <w:p w14:paraId="35D9034F" w14:textId="77777777" w:rsidR="00F06236" w:rsidRPr="00D95BFC" w:rsidRDefault="00F06236" w:rsidP="00F06236"/>
    <w:p w14:paraId="6160C0F1" w14:textId="77777777" w:rsidR="00F06236" w:rsidRDefault="00F06236" w:rsidP="00F06236">
      <w:r>
        <w:rPr>
          <w:b/>
        </w:rPr>
        <w:t xml:space="preserve">Metric </w:t>
      </w:r>
      <w:r w:rsidRPr="006902E5">
        <w:rPr>
          <w:b/>
        </w:rPr>
        <w:t>4:</w:t>
      </w:r>
      <w:r w:rsidRPr="00D95BFC">
        <w:t xml:space="preserve"> Providers ensure that at least 90% of participants present for final assessment within 18 months of formally commencing the programme</w:t>
      </w:r>
      <w:r>
        <w:t>.</w:t>
      </w:r>
    </w:p>
    <w:p w14:paraId="57D6D62F" w14:textId="77777777" w:rsidR="00F06236" w:rsidRPr="00D95BFC" w:rsidRDefault="00F06236" w:rsidP="00F06236"/>
    <w:p w14:paraId="67E3B3D8" w14:textId="77777777" w:rsidR="00F06236" w:rsidRPr="00556E1E" w:rsidRDefault="00F06236" w:rsidP="00F06236">
      <w:r>
        <w:rPr>
          <w:b/>
        </w:rPr>
        <w:t xml:space="preserve">Metric </w:t>
      </w:r>
      <w:r w:rsidRPr="006902E5">
        <w:rPr>
          <w:b/>
        </w:rPr>
        <w:t>5:</w:t>
      </w:r>
      <w:r w:rsidRPr="00D95BFC">
        <w:t xml:space="preserve"> Providers </w:t>
      </w:r>
      <w:r>
        <w:t xml:space="preserve">achieve </w:t>
      </w:r>
      <w:r w:rsidRPr="00D95BFC">
        <w:t>95% accuracy level for all their final assessments</w:t>
      </w:r>
      <w:r>
        <w:rPr>
          <w:rStyle w:val="FootnoteReference"/>
        </w:rPr>
        <w:footnoteReference w:id="6"/>
      </w:r>
      <w:r>
        <w:t>.</w:t>
      </w:r>
    </w:p>
    <w:p w14:paraId="25775F74" w14:textId="77777777" w:rsidR="00F06236" w:rsidRPr="00556E1E" w:rsidRDefault="00F06236" w:rsidP="00F06236">
      <w:r>
        <w:rPr>
          <w:b/>
        </w:rPr>
        <w:br w:type="page"/>
      </w:r>
      <w:r w:rsidRPr="00556E1E">
        <w:rPr>
          <w:b/>
        </w:rPr>
        <w:lastRenderedPageBreak/>
        <w:t xml:space="preserve">Requirement </w:t>
      </w:r>
      <w:r>
        <w:rPr>
          <w:b/>
        </w:rPr>
        <w:t>N – Use of Participant Feedback</w:t>
      </w:r>
    </w:p>
    <w:p w14:paraId="6F95B3E3" w14:textId="77777777" w:rsidR="00F06236" w:rsidRPr="00556E1E" w:rsidRDefault="00F06236" w:rsidP="00F06236"/>
    <w:p w14:paraId="5D2307FF" w14:textId="77777777" w:rsidR="00F06236" w:rsidRPr="00556E1E" w:rsidRDefault="00F06236" w:rsidP="00F06236">
      <w:r w:rsidRPr="00556E1E">
        <w:t>Providers engage with all participants throughout the course of their provision, enabling participants to comment on the quality of the provider and the provision. Equally, providers ensure that all feedback to participants is transparent, valid and fair.</w:t>
      </w:r>
      <w:r>
        <w:t xml:space="preserve"> This includes supporting participants to complete a DfE feedback questionnaire.</w:t>
      </w:r>
    </w:p>
    <w:p w14:paraId="23F69748" w14:textId="77777777" w:rsidR="00F06236" w:rsidRPr="00556E1E" w:rsidRDefault="00F06236" w:rsidP="00F06236"/>
    <w:p w14:paraId="4616703C" w14:textId="77777777" w:rsidR="00F06236" w:rsidRPr="00556E1E" w:rsidRDefault="00B21B81" w:rsidP="00F06236">
      <w:pPr>
        <w:rPr>
          <w:rFonts w:cs="Arial"/>
        </w:rPr>
      </w:pPr>
      <w:r>
        <w:rPr>
          <w:rFonts w:cs="Times New Roman"/>
          <w:b/>
          <w:noProof/>
          <w:sz w:val="24"/>
          <w:lang w:eastAsia="en-US"/>
        </w:rPr>
        <w:pict w14:anchorId="32A58B96">
          <v:shape id="Ink 3" o:spid="_x0000_s1037" style="position:absolute;margin-left:-51pt;margin-top:4.75pt;width:.3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809c@0,539@0,270@0,e" filled="f" strokeweight=".25pt">
            <v:stroke joinstyle="round" endcap="round"/>
            <v:formulas/>
            <v:path shadowok="f" o:extrusionok="f" fillok="f" insetpenok="f" o:connecttype="segments"/>
            <o:lock v:ext="edit" rotation="t" aspectratio="t" verticies="t" text="t" shapetype="t"/>
            <o:ink i="AIsBARBYz1SK5pfFT48G+LrS4ZsiAxVIEUUJGwIAS/9GCRsCAEv/Vw0AAAAFAzYLZBkVMggAwHAC&#10;KdrPQzMJAICWAQLswbhDEAAAgH8AAAAAAAAAAPFMU0AAAAAAzRoMxh4EAQlEAAolEIIAAIT8C9H4&#10;GI8EYrLZ92aOQIMA85MTCQoAESAWhtnu40vSAU==&#10;" annotation="t"/>
          </v:shape>
        </w:pict>
      </w:r>
      <w:r w:rsidR="00F06236">
        <w:rPr>
          <w:rFonts w:cs="Arial"/>
          <w:b/>
        </w:rPr>
        <w:t>Metric</w:t>
      </w:r>
      <w:r w:rsidR="00F06236" w:rsidRPr="006902E5">
        <w:rPr>
          <w:rFonts w:cs="Arial"/>
          <w:b/>
        </w:rPr>
        <w:t xml:space="preserve"> 6:</w:t>
      </w:r>
      <w:r w:rsidR="00F06236" w:rsidRPr="00556E1E">
        <w:rPr>
          <w:rFonts w:cs="Arial"/>
        </w:rPr>
        <w:t xml:space="preserve"> Providers ensure that the aggregated mean rating across all participant feedback received is at least 6 out of 10</w:t>
      </w:r>
      <w:r w:rsidR="00F06236">
        <w:rPr>
          <w:rFonts w:cs="Arial"/>
        </w:rPr>
        <w:t>.</w:t>
      </w:r>
    </w:p>
    <w:p w14:paraId="65DC87C9" w14:textId="77777777" w:rsidR="00F06236" w:rsidRPr="00556E1E" w:rsidRDefault="00B21B81" w:rsidP="00F06236">
      <w:r>
        <w:rPr>
          <w:noProof/>
          <w:sz w:val="24"/>
          <w:lang w:eastAsia="en-US"/>
        </w:rPr>
        <w:pict w14:anchorId="13E8C2C6">
          <v:shape id="Ink 2" o:spid="_x0000_s1038" style="position:absolute;margin-left:-176.85pt;margin-top:5.95pt;width:.3pt;height:.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coordsize="0,0" o:spt="100" adj="0,,0" path="m@0@0l@0@0e" filled="f" strokeweight=".25pt">
            <v:stroke joinstyle="round" endcap="round"/>
            <v:formulas/>
            <v:path shadowok="f" o:extrusionok="f" fillok="f" insetpenok="f" o:connecttype="segments"/>
            <o:lock v:ext="edit" rotation="t" aspectratio="t" verticies="t" text="t" shapetype="t"/>
            <o:ink i="AHMBEFjPVIrml8VPjwb4utLhmyIDFUgRRQkbAgBL/0YJGwIAS/9XDQAAAAUDNgtkGRUyCADAcAIp&#10;2s9DMwkAgJYBAuzBuEMVAACAfwAAgH8AAMD/AADA/x4EAQlMgAoVAgEAC2mNMAEACj9AIznclYS+&#10;UDpA&#10;" annotation="t"/>
          </v:shape>
        </w:pict>
      </w:r>
    </w:p>
    <w:p w14:paraId="585209A0" w14:textId="77777777" w:rsidR="00F06236" w:rsidRPr="00556E1E" w:rsidRDefault="00F06236" w:rsidP="00F06236">
      <w:r w:rsidRPr="00556E1E">
        <w:rPr>
          <w:b/>
        </w:rPr>
        <w:t xml:space="preserve">Requirement </w:t>
      </w:r>
      <w:r>
        <w:rPr>
          <w:b/>
        </w:rPr>
        <w:t>O - Participant Retention and Achievement</w:t>
      </w:r>
    </w:p>
    <w:p w14:paraId="5E4836A2" w14:textId="77777777" w:rsidR="00F06236" w:rsidRPr="00556E1E" w:rsidRDefault="00F06236" w:rsidP="00F06236"/>
    <w:p w14:paraId="1364DA31" w14:textId="77777777" w:rsidR="00F06236" w:rsidRPr="00556E1E" w:rsidRDefault="00F06236" w:rsidP="00F06236">
      <w:r w:rsidRPr="00556E1E">
        <w:t>Providers ensure that all participants, in accordance with their level of performance and ability, show similar patterns of retention and achievement.</w:t>
      </w:r>
    </w:p>
    <w:p w14:paraId="1F134E83" w14:textId="77777777" w:rsidR="00F06236" w:rsidRPr="00556E1E" w:rsidRDefault="00F06236" w:rsidP="00F06236">
      <w:pPr>
        <w:rPr>
          <w:szCs w:val="20"/>
        </w:rPr>
      </w:pPr>
    </w:p>
    <w:p w14:paraId="42B7C0B8" w14:textId="77777777" w:rsidR="00F06236" w:rsidRDefault="00F06236" w:rsidP="00F06236">
      <w:r>
        <w:rPr>
          <w:b/>
        </w:rPr>
        <w:t>Metric</w:t>
      </w:r>
      <w:r w:rsidRPr="006902E5">
        <w:rPr>
          <w:b/>
        </w:rPr>
        <w:t xml:space="preserve"> 7:</w:t>
      </w:r>
      <w:r w:rsidRPr="00556E1E">
        <w:t xml:space="preserve"> Providers ensure that there is no significant difference in retention and achievement rates between </w:t>
      </w:r>
      <w:r>
        <w:t>different groups, for example groups with protected characteristics or leaders from schools with different levels of performance.</w:t>
      </w:r>
    </w:p>
    <w:p w14:paraId="1E69377A" w14:textId="77777777" w:rsidR="00F06236" w:rsidRDefault="00F06236" w:rsidP="00F06236">
      <w:pPr>
        <w:rPr>
          <w:szCs w:val="20"/>
        </w:rPr>
      </w:pPr>
    </w:p>
    <w:p w14:paraId="4581F4A0" w14:textId="77777777" w:rsidR="00F06236" w:rsidRDefault="00F06236" w:rsidP="00F06236">
      <w:pPr>
        <w:rPr>
          <w:b/>
          <w:sz w:val="30"/>
          <w:szCs w:val="30"/>
        </w:rPr>
        <w:sectPr w:rsidR="00F06236" w:rsidSect="00EE25F0">
          <w:pgSz w:w="11906" w:h="16838"/>
          <w:pgMar w:top="720" w:right="720" w:bottom="720" w:left="720" w:header="708" w:footer="708" w:gutter="0"/>
          <w:cols w:space="708"/>
          <w:docGrid w:linePitch="360"/>
        </w:sectPr>
      </w:pPr>
    </w:p>
    <w:p w14:paraId="25926589" w14:textId="77777777" w:rsidR="00F06236" w:rsidRPr="00C93240" w:rsidRDefault="00F06236" w:rsidP="00F06236">
      <w:pPr>
        <w:rPr>
          <w:b/>
          <w:sz w:val="26"/>
        </w:rPr>
      </w:pPr>
      <w:r w:rsidRPr="00C93240">
        <w:rPr>
          <w:b/>
          <w:sz w:val="26"/>
        </w:rPr>
        <w:lastRenderedPageBreak/>
        <w:t>Section 5 – Technical Definitions of metrics and reporting requirements</w:t>
      </w:r>
    </w:p>
    <w:p w14:paraId="7C4DF037" w14:textId="77777777" w:rsidR="00F06236" w:rsidRPr="00C93240" w:rsidRDefault="00F06236" w:rsidP="00F06236"/>
    <w:p w14:paraId="550557B4" w14:textId="77777777" w:rsidR="00F06236" w:rsidRPr="00C93240" w:rsidRDefault="00F06236" w:rsidP="00F06236"/>
    <w:p w14:paraId="4902799E" w14:textId="77777777" w:rsidR="00F06236" w:rsidRDefault="00F06236" w:rsidP="00F06236">
      <w:pPr>
        <w:rPr>
          <w:b/>
        </w:rPr>
      </w:pPr>
      <w:r w:rsidRPr="00C93240">
        <w:rPr>
          <w:b/>
        </w:rPr>
        <w:t>Metric 1: Providers recruit at least 100% of their target number of participants for each year and for each NPQ offered</w:t>
      </w:r>
    </w:p>
    <w:p w14:paraId="7F008B72" w14:textId="77777777" w:rsidR="00C93240" w:rsidRPr="00C93240" w:rsidRDefault="00C93240"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4"/>
        <w:gridCol w:w="8089"/>
      </w:tblGrid>
      <w:tr w:rsidR="00F06236" w:rsidRPr="00C93240" w14:paraId="26E523B0" w14:textId="77777777" w:rsidTr="00F06236">
        <w:trPr>
          <w:trHeight w:val="1849"/>
        </w:trPr>
        <w:tc>
          <w:tcPr>
            <w:tcW w:w="6912" w:type="dxa"/>
            <w:shd w:val="clear" w:color="auto" w:fill="BDD6EE" w:themeFill="accent1" w:themeFillTint="66"/>
            <w:vAlign w:val="center"/>
          </w:tcPr>
          <w:p w14:paraId="52F28794"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3D4819A6" w14:textId="77777777" w:rsidR="00F06236" w:rsidRPr="00C93240" w:rsidRDefault="00F06236" w:rsidP="00F06236">
            <w:pPr>
              <w:jc w:val="center"/>
              <w:rPr>
                <w:rFonts w:cs="Arial"/>
                <w:b/>
              </w:rPr>
            </w:pPr>
            <w:r w:rsidRPr="00C93240">
              <w:rPr>
                <w:rFonts w:cs="Arial"/>
                <w:b/>
              </w:rPr>
              <w:t>Reporting Requirements</w:t>
            </w:r>
          </w:p>
          <w:p w14:paraId="120CC9D4" w14:textId="77777777" w:rsidR="00F06236" w:rsidRPr="00C93240" w:rsidRDefault="00F06236" w:rsidP="00F06236">
            <w:pPr>
              <w:rPr>
                <w:rFonts w:cs="Arial"/>
                <w:b/>
              </w:rPr>
            </w:pPr>
          </w:p>
          <w:p w14:paraId="0FA7794C"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1D02E343" w14:textId="77777777" w:rsidTr="00F06236">
        <w:tc>
          <w:tcPr>
            <w:tcW w:w="6912" w:type="dxa"/>
            <w:shd w:val="clear" w:color="auto" w:fill="auto"/>
            <w:vAlign w:val="center"/>
          </w:tcPr>
          <w:p w14:paraId="3F96F0ED" w14:textId="77777777" w:rsidR="00F06236" w:rsidRPr="00C93240" w:rsidRDefault="00F06236" w:rsidP="00F06236">
            <w:pPr>
              <w:rPr>
                <w:rFonts w:cs="Arial"/>
              </w:rPr>
            </w:pPr>
            <w:r w:rsidRPr="00C93240">
              <w:rPr>
                <w:rFonts w:cs="Arial"/>
                <w:b/>
              </w:rPr>
              <w:t>Definition of ‘recruited’</w:t>
            </w:r>
            <w:r w:rsidRPr="00C93240">
              <w:rPr>
                <w:rFonts w:cs="Arial"/>
              </w:rPr>
              <w:t>: To be deemed recruited, participants must:</w:t>
            </w:r>
          </w:p>
          <w:p w14:paraId="1CA593B5" w14:textId="77777777" w:rsidR="00F06236" w:rsidRPr="00C93240" w:rsidRDefault="00F06236" w:rsidP="00F06236">
            <w:pPr>
              <w:numPr>
                <w:ilvl w:val="0"/>
                <w:numId w:val="16"/>
              </w:numPr>
              <w:ind w:left="454"/>
              <w:contextualSpacing/>
              <w:rPr>
                <w:rFonts w:cs="Arial"/>
              </w:rPr>
            </w:pPr>
            <w:r w:rsidRPr="00C93240">
              <w:rPr>
                <w:rFonts w:cs="Arial"/>
              </w:rPr>
              <w:t>have been enrolled by their provider to undertake the required provision</w:t>
            </w:r>
          </w:p>
          <w:p w14:paraId="172057E7" w14:textId="77777777" w:rsidR="00F06236" w:rsidRPr="00C93240" w:rsidRDefault="00F06236" w:rsidP="00F06236">
            <w:pPr>
              <w:ind w:left="454"/>
              <w:contextualSpacing/>
              <w:rPr>
                <w:rFonts w:cs="Arial"/>
              </w:rPr>
            </w:pPr>
          </w:p>
          <w:p w14:paraId="4ED907E4" w14:textId="77777777" w:rsidR="00F06236" w:rsidRPr="00C93240" w:rsidRDefault="00F06236" w:rsidP="00F06236">
            <w:pPr>
              <w:numPr>
                <w:ilvl w:val="0"/>
                <w:numId w:val="16"/>
              </w:numPr>
              <w:ind w:left="454" w:hanging="426"/>
              <w:contextualSpacing/>
              <w:rPr>
                <w:rFonts w:cs="Arial"/>
              </w:rPr>
            </w:pPr>
            <w:r w:rsidRPr="00C93240">
              <w:rPr>
                <w:rFonts w:cs="Arial"/>
              </w:rPr>
              <w:t>not be facilitators, administrators or provider team members involved in delivery of the programme</w:t>
            </w:r>
          </w:p>
          <w:p w14:paraId="7710A0E6" w14:textId="77777777" w:rsidR="00F06236" w:rsidRPr="00C93240" w:rsidRDefault="00F06236" w:rsidP="00F06236">
            <w:pPr>
              <w:contextualSpacing/>
              <w:rPr>
                <w:rFonts w:cs="Arial"/>
              </w:rPr>
            </w:pPr>
          </w:p>
          <w:p w14:paraId="53F9870C" w14:textId="77777777" w:rsidR="00F06236" w:rsidRPr="00C93240" w:rsidRDefault="00F06236" w:rsidP="00F06236">
            <w:pPr>
              <w:numPr>
                <w:ilvl w:val="0"/>
                <w:numId w:val="16"/>
              </w:numPr>
              <w:ind w:left="454" w:hanging="426"/>
              <w:contextualSpacing/>
              <w:rPr>
                <w:rFonts w:cs="Arial"/>
              </w:rPr>
            </w:pPr>
            <w:r w:rsidRPr="00C93240">
              <w:rPr>
                <w:rFonts w:cs="Arial"/>
              </w:rPr>
              <w:t>be counted only once if they have previously been withdrawn from, deferred, or failed the same qualification</w:t>
            </w:r>
          </w:p>
          <w:p w14:paraId="26BEBBFD" w14:textId="77777777" w:rsidR="00F06236" w:rsidRPr="00C93240" w:rsidRDefault="00F06236" w:rsidP="00F06236">
            <w:pPr>
              <w:contextualSpacing/>
              <w:rPr>
                <w:rFonts w:cs="Arial"/>
              </w:rPr>
            </w:pPr>
          </w:p>
          <w:p w14:paraId="7E3EB093" w14:textId="77777777" w:rsidR="00F06236" w:rsidRPr="00C93240" w:rsidRDefault="00F06236" w:rsidP="00F06236">
            <w:pPr>
              <w:contextualSpacing/>
              <w:rPr>
                <w:rFonts w:cs="Arial"/>
                <w:b/>
              </w:rPr>
            </w:pPr>
            <w:r w:rsidRPr="00C93240">
              <w:rPr>
                <w:rFonts w:cs="Arial"/>
                <w:b/>
              </w:rPr>
              <w:t xml:space="preserve">Setting the target number: </w:t>
            </w:r>
          </w:p>
          <w:p w14:paraId="4608E52C" w14:textId="77777777" w:rsidR="00F06236" w:rsidRPr="00C93240" w:rsidRDefault="00F06236" w:rsidP="00F06236">
            <w:pPr>
              <w:contextualSpacing/>
              <w:rPr>
                <w:rFonts w:cs="Arial"/>
                <w:b/>
              </w:rPr>
            </w:pPr>
          </w:p>
          <w:p w14:paraId="5E4CA6DE" w14:textId="77777777" w:rsidR="00F06236" w:rsidRPr="00C93240" w:rsidRDefault="00F06236" w:rsidP="00F06236">
            <w:pPr>
              <w:numPr>
                <w:ilvl w:val="0"/>
                <w:numId w:val="26"/>
              </w:numPr>
              <w:ind w:left="426"/>
              <w:contextualSpacing/>
              <w:rPr>
                <w:rFonts w:cs="Arial"/>
                <w:b/>
              </w:rPr>
            </w:pPr>
            <w:r w:rsidRPr="00C93240">
              <w:rPr>
                <w:rFonts w:cs="Arial"/>
              </w:rPr>
              <w:t>Providers will be required to submit annual recruitment targets for each NPQ level</w:t>
            </w:r>
          </w:p>
        </w:tc>
        <w:tc>
          <w:tcPr>
            <w:tcW w:w="8702" w:type="dxa"/>
            <w:shd w:val="clear" w:color="auto" w:fill="auto"/>
            <w:vAlign w:val="center"/>
          </w:tcPr>
          <w:p w14:paraId="3DAA8357" w14:textId="77777777" w:rsidR="00F06236" w:rsidRPr="00C93240" w:rsidRDefault="00F06236" w:rsidP="00F06236">
            <w:pPr>
              <w:spacing w:after="120"/>
              <w:rPr>
                <w:rFonts w:cs="Arial"/>
              </w:rPr>
            </w:pPr>
            <w:r w:rsidRPr="00C93240">
              <w:rPr>
                <w:rFonts w:cs="Arial"/>
              </w:rPr>
              <w:t>For each participant:</w:t>
            </w:r>
          </w:p>
          <w:p w14:paraId="517D81A3" w14:textId="77777777" w:rsidR="00F06236" w:rsidRPr="00C93240" w:rsidRDefault="00F06236" w:rsidP="00F06236">
            <w:pPr>
              <w:numPr>
                <w:ilvl w:val="0"/>
                <w:numId w:val="17"/>
              </w:numPr>
              <w:spacing w:after="120"/>
              <w:ind w:left="357" w:hanging="357"/>
              <w:rPr>
                <w:rFonts w:cs="Arial"/>
              </w:rPr>
            </w:pPr>
            <w:r w:rsidRPr="00C93240">
              <w:rPr>
                <w:rFonts w:cs="Arial"/>
              </w:rPr>
              <w:t>Name</w:t>
            </w:r>
          </w:p>
          <w:p w14:paraId="56E32CAB" w14:textId="77777777" w:rsidR="00F06236" w:rsidRPr="00C93240" w:rsidRDefault="00F06236" w:rsidP="00F06236">
            <w:pPr>
              <w:numPr>
                <w:ilvl w:val="0"/>
                <w:numId w:val="17"/>
              </w:numPr>
              <w:spacing w:after="120"/>
              <w:ind w:left="357" w:hanging="357"/>
              <w:rPr>
                <w:rFonts w:cs="Arial"/>
              </w:rPr>
            </w:pPr>
            <w:r w:rsidRPr="00C93240">
              <w:rPr>
                <w:rFonts w:cs="Arial"/>
              </w:rPr>
              <w:t>NPQ level recruited to</w:t>
            </w:r>
          </w:p>
          <w:p w14:paraId="64358FE2" w14:textId="77777777" w:rsidR="00F06236" w:rsidRPr="00C93240" w:rsidRDefault="00F06236" w:rsidP="00F06236">
            <w:pPr>
              <w:numPr>
                <w:ilvl w:val="0"/>
                <w:numId w:val="17"/>
              </w:numPr>
              <w:spacing w:after="120"/>
              <w:ind w:left="357" w:hanging="357"/>
              <w:rPr>
                <w:rFonts w:cs="Arial"/>
              </w:rPr>
            </w:pPr>
            <w:r w:rsidRPr="00C93240">
              <w:rPr>
                <w:rFonts w:cs="Arial"/>
              </w:rPr>
              <w:t>Teacher Reference Number (where applicable)</w:t>
            </w:r>
          </w:p>
          <w:p w14:paraId="75DDC34A" w14:textId="77777777" w:rsidR="00F06236" w:rsidRPr="00C93240" w:rsidRDefault="00F06236" w:rsidP="00F06236">
            <w:pPr>
              <w:numPr>
                <w:ilvl w:val="0"/>
                <w:numId w:val="17"/>
              </w:numPr>
              <w:spacing w:after="120"/>
              <w:ind w:left="357" w:hanging="357"/>
              <w:rPr>
                <w:rFonts w:cs="Arial"/>
              </w:rPr>
            </w:pPr>
            <w:r w:rsidRPr="00C93240">
              <w:rPr>
                <w:rFonts w:cs="Arial"/>
              </w:rPr>
              <w:t>Current job role/post</w:t>
            </w:r>
          </w:p>
          <w:p w14:paraId="5799E731" w14:textId="77777777" w:rsidR="00F06236" w:rsidRPr="00C93240" w:rsidRDefault="00F06236" w:rsidP="00F06236">
            <w:pPr>
              <w:numPr>
                <w:ilvl w:val="0"/>
                <w:numId w:val="17"/>
              </w:numPr>
              <w:spacing w:after="120"/>
              <w:ind w:left="357" w:hanging="357"/>
              <w:rPr>
                <w:rFonts w:cs="Arial"/>
              </w:rPr>
            </w:pPr>
            <w:r w:rsidRPr="00C93240">
              <w:rPr>
                <w:rFonts w:cs="Arial"/>
              </w:rPr>
              <w:t>Name of participant’s school</w:t>
            </w:r>
          </w:p>
          <w:p w14:paraId="46471FA3" w14:textId="77777777" w:rsidR="00F06236" w:rsidRPr="00C93240" w:rsidRDefault="00F06236" w:rsidP="00F06236">
            <w:pPr>
              <w:numPr>
                <w:ilvl w:val="0"/>
                <w:numId w:val="17"/>
              </w:numPr>
              <w:spacing w:after="120"/>
              <w:ind w:left="357" w:hanging="357"/>
              <w:rPr>
                <w:rFonts w:cs="Arial"/>
              </w:rPr>
            </w:pPr>
            <w:r w:rsidRPr="00C93240">
              <w:rPr>
                <w:rFonts w:cs="Arial"/>
              </w:rPr>
              <w:t>Unique Reference Number of participant’s school</w:t>
            </w:r>
          </w:p>
          <w:p w14:paraId="31958C14" w14:textId="77777777" w:rsidR="00F06236" w:rsidRPr="00C93240" w:rsidRDefault="00F06236" w:rsidP="00F06236">
            <w:pPr>
              <w:numPr>
                <w:ilvl w:val="0"/>
                <w:numId w:val="17"/>
              </w:numPr>
              <w:spacing w:after="120"/>
              <w:ind w:left="357" w:hanging="357"/>
              <w:rPr>
                <w:rFonts w:cs="Arial"/>
              </w:rPr>
            </w:pPr>
            <w:r w:rsidRPr="00C93240">
              <w:rPr>
                <w:rFonts w:cs="Arial"/>
              </w:rPr>
              <w:t>the Local Authority Area of the participant’s school and, where different, the Local Authority District</w:t>
            </w:r>
          </w:p>
          <w:p w14:paraId="512BA944" w14:textId="77777777" w:rsidR="00F06236" w:rsidRPr="00C93240" w:rsidRDefault="00F06236" w:rsidP="00F06236">
            <w:pPr>
              <w:numPr>
                <w:ilvl w:val="0"/>
                <w:numId w:val="17"/>
              </w:numPr>
              <w:spacing w:after="120"/>
              <w:ind w:left="357" w:hanging="357"/>
              <w:rPr>
                <w:rFonts w:cs="Arial"/>
              </w:rPr>
            </w:pPr>
            <w:r w:rsidRPr="00C93240">
              <w:rPr>
                <w:rFonts w:cs="Arial"/>
              </w:rPr>
              <w:t>Government region in which participant’s school is located</w:t>
            </w:r>
          </w:p>
          <w:p w14:paraId="130972EB" w14:textId="77777777" w:rsidR="00F06236" w:rsidRPr="00C93240" w:rsidRDefault="00F06236" w:rsidP="00F06236">
            <w:pPr>
              <w:numPr>
                <w:ilvl w:val="0"/>
                <w:numId w:val="17"/>
              </w:numPr>
              <w:spacing w:after="120"/>
              <w:ind w:left="357" w:hanging="357"/>
              <w:rPr>
                <w:rFonts w:cs="Arial"/>
              </w:rPr>
            </w:pPr>
            <w:r w:rsidRPr="00C93240">
              <w:rPr>
                <w:rFonts w:cs="Arial"/>
              </w:rPr>
              <w:t xml:space="preserve">Phase and type of participant’s school </w:t>
            </w:r>
          </w:p>
          <w:p w14:paraId="6C8A5359" w14:textId="77777777" w:rsidR="00F06236" w:rsidRPr="00C93240" w:rsidRDefault="00F06236" w:rsidP="00F06236">
            <w:pPr>
              <w:numPr>
                <w:ilvl w:val="0"/>
                <w:numId w:val="17"/>
              </w:numPr>
              <w:spacing w:after="120"/>
              <w:ind w:left="357" w:hanging="357"/>
              <w:rPr>
                <w:rFonts w:cs="Arial"/>
              </w:rPr>
            </w:pPr>
            <w:r w:rsidRPr="00C93240">
              <w:rPr>
                <w:rFonts w:cs="Arial"/>
              </w:rPr>
              <w:t>Latest OFSTED inspection rating of participant’s school</w:t>
            </w:r>
          </w:p>
          <w:p w14:paraId="11AC5D18" w14:textId="77777777" w:rsidR="00F06236" w:rsidRPr="00C93240" w:rsidRDefault="00F06236" w:rsidP="00F06236">
            <w:pPr>
              <w:spacing w:after="120"/>
              <w:rPr>
                <w:rFonts w:cs="Arial"/>
              </w:rPr>
            </w:pPr>
            <w:r w:rsidRPr="00C93240">
              <w:rPr>
                <w:rFonts w:cs="Arial"/>
              </w:rPr>
              <w:t>Accompanying analysis:</w:t>
            </w:r>
          </w:p>
          <w:p w14:paraId="1C7C1A98" w14:textId="77777777" w:rsidR="00F06236" w:rsidRPr="00C93240" w:rsidRDefault="00F06236" w:rsidP="00F06236">
            <w:pPr>
              <w:numPr>
                <w:ilvl w:val="0"/>
                <w:numId w:val="17"/>
              </w:numPr>
              <w:spacing w:after="200" w:line="276" w:lineRule="auto"/>
              <w:rPr>
                <w:rFonts w:cs="Arial"/>
                <w:b/>
                <w:i/>
              </w:rPr>
            </w:pPr>
            <w:r w:rsidRPr="00C93240">
              <w:rPr>
                <w:rFonts w:cs="Arial"/>
                <w:b/>
                <w:i/>
              </w:rPr>
              <w:t xml:space="preserve">Total number of participants recruited, for each NPQ level offered </w:t>
            </w:r>
          </w:p>
          <w:p w14:paraId="6014E786" w14:textId="77777777" w:rsidR="00F06236" w:rsidRPr="00C93240" w:rsidRDefault="00F06236" w:rsidP="00F06236">
            <w:pPr>
              <w:numPr>
                <w:ilvl w:val="0"/>
                <w:numId w:val="17"/>
              </w:numPr>
              <w:spacing w:after="120"/>
              <w:rPr>
                <w:rFonts w:cs="Arial"/>
                <w:b/>
              </w:rPr>
            </w:pPr>
            <w:r w:rsidRPr="00C93240">
              <w:rPr>
                <w:rFonts w:cs="Arial"/>
                <w:b/>
                <w:i/>
              </w:rPr>
              <w:t>Total number of participants recruited, expressed as a percentage of target number</w:t>
            </w:r>
          </w:p>
        </w:tc>
      </w:tr>
    </w:tbl>
    <w:p w14:paraId="12D5442E" w14:textId="77777777" w:rsidR="00F06236" w:rsidRPr="00C93240" w:rsidRDefault="00F06236" w:rsidP="00F06236">
      <w:pPr>
        <w:rPr>
          <w:b/>
        </w:rPr>
      </w:pPr>
    </w:p>
    <w:p w14:paraId="1AA54D17" w14:textId="77777777" w:rsidR="00F06236" w:rsidRPr="00C93240" w:rsidRDefault="00F06236" w:rsidP="00F06236">
      <w:pPr>
        <w:rPr>
          <w:b/>
        </w:rPr>
      </w:pPr>
      <w:r w:rsidRPr="00C93240">
        <w:rPr>
          <w:b/>
        </w:rPr>
        <w:lastRenderedPageBreak/>
        <w:t>Metric 2: Providers ensure that their allocated target of all those recruited are from schools where 30% or more pupils are known to be eligible for Free School Meals, for each NPQ level offered</w:t>
      </w:r>
    </w:p>
    <w:p w14:paraId="528B1D8E" w14:textId="77777777" w:rsidR="00F06236" w:rsidRPr="00C93240" w:rsidRDefault="00F06236" w:rsidP="00F06236"/>
    <w:p w14:paraId="3DF9C540"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9"/>
        <w:gridCol w:w="8054"/>
      </w:tblGrid>
      <w:tr w:rsidR="00F06236" w:rsidRPr="00C93240" w14:paraId="58BE586B" w14:textId="77777777" w:rsidTr="00F06236">
        <w:trPr>
          <w:trHeight w:val="1849"/>
        </w:trPr>
        <w:tc>
          <w:tcPr>
            <w:tcW w:w="6912" w:type="dxa"/>
            <w:shd w:val="clear" w:color="auto" w:fill="BDD6EE" w:themeFill="accent1" w:themeFillTint="66"/>
            <w:vAlign w:val="center"/>
          </w:tcPr>
          <w:p w14:paraId="3210FAF9"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5078EA50" w14:textId="77777777" w:rsidR="00F06236" w:rsidRPr="00C93240" w:rsidRDefault="00F06236" w:rsidP="00F06236">
            <w:pPr>
              <w:jc w:val="center"/>
              <w:rPr>
                <w:rFonts w:cs="Arial"/>
                <w:b/>
              </w:rPr>
            </w:pPr>
            <w:r w:rsidRPr="00C93240">
              <w:rPr>
                <w:rFonts w:cs="Arial"/>
                <w:b/>
              </w:rPr>
              <w:t>Reporting Requirements</w:t>
            </w:r>
          </w:p>
          <w:p w14:paraId="49C1E052" w14:textId="77777777" w:rsidR="00F06236" w:rsidRPr="00C93240" w:rsidRDefault="00F06236" w:rsidP="00F06236">
            <w:pPr>
              <w:rPr>
                <w:rFonts w:cs="Arial"/>
                <w:b/>
              </w:rPr>
            </w:pPr>
          </w:p>
          <w:p w14:paraId="2DC77ACA"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553CBAB0" w14:textId="77777777" w:rsidTr="00F06236">
        <w:trPr>
          <w:trHeight w:val="6462"/>
        </w:trPr>
        <w:tc>
          <w:tcPr>
            <w:tcW w:w="6912" w:type="dxa"/>
            <w:shd w:val="clear" w:color="auto" w:fill="auto"/>
            <w:vAlign w:val="center"/>
          </w:tcPr>
          <w:p w14:paraId="1952F430" w14:textId="77777777" w:rsidR="00F06236" w:rsidRPr="00C93240" w:rsidRDefault="00F06236" w:rsidP="00F06236">
            <w:pPr>
              <w:rPr>
                <w:rFonts w:cs="Arial"/>
                <w:b/>
              </w:rPr>
            </w:pPr>
            <w:r w:rsidRPr="00C93240">
              <w:rPr>
                <w:rFonts w:cs="Arial"/>
                <w:b/>
              </w:rPr>
              <w:t>Setting the target number:</w:t>
            </w:r>
          </w:p>
          <w:p w14:paraId="1E6E9DD2" w14:textId="77777777" w:rsidR="00F06236" w:rsidRPr="00C93240" w:rsidRDefault="00F06236" w:rsidP="00F06236">
            <w:pPr>
              <w:numPr>
                <w:ilvl w:val="0"/>
                <w:numId w:val="26"/>
              </w:numPr>
              <w:spacing w:after="200" w:line="276" w:lineRule="auto"/>
              <w:rPr>
                <w:rFonts w:cs="Arial"/>
              </w:rPr>
            </w:pPr>
            <w:r w:rsidRPr="00C93240">
              <w:rPr>
                <w:rFonts w:cs="Arial"/>
              </w:rPr>
              <w:t xml:space="preserve">The target percentage will be adjusted for each accredited provider to take account of the nature of schools in their area of operation, based on the data collected in the </w:t>
            </w:r>
            <w:hyperlink r:id="rId54" w:history="1">
              <w:r w:rsidRPr="00A45B63">
                <w:rPr>
                  <w:rStyle w:val="Hyperlink"/>
                  <w:rFonts w:cs="Arial"/>
                  <w:color w:val="000000" w:themeColor="text1"/>
                  <w:u w:val="none"/>
                </w:rPr>
                <w:t>2016 School Census</w:t>
              </w:r>
            </w:hyperlink>
            <w:r w:rsidRPr="00A45B63">
              <w:rPr>
                <w:rFonts w:cs="Arial"/>
                <w:color w:val="000000" w:themeColor="text1"/>
              </w:rPr>
              <w:t xml:space="preserve">. </w:t>
            </w:r>
          </w:p>
          <w:p w14:paraId="14A9469A" w14:textId="77777777" w:rsidR="00F06236" w:rsidRPr="00C93240" w:rsidRDefault="00F06236" w:rsidP="00F06236">
            <w:pPr>
              <w:numPr>
                <w:ilvl w:val="0"/>
                <w:numId w:val="26"/>
              </w:numPr>
              <w:spacing w:after="200" w:line="276" w:lineRule="auto"/>
              <w:rPr>
                <w:rFonts w:cs="Arial"/>
              </w:rPr>
            </w:pPr>
            <w:r w:rsidRPr="00C93240">
              <w:rPr>
                <w:rFonts w:cs="Arial"/>
              </w:rPr>
              <w:t xml:space="preserve">The target will be introduced from year 2 onwards and increase incrementally from year 2 to year 3. </w:t>
            </w:r>
          </w:p>
          <w:p w14:paraId="3D063619" w14:textId="77777777" w:rsidR="00F06236" w:rsidRPr="00C93240" w:rsidRDefault="00F06236" w:rsidP="00F06236">
            <w:pPr>
              <w:numPr>
                <w:ilvl w:val="0"/>
                <w:numId w:val="26"/>
              </w:numPr>
              <w:spacing w:after="200" w:line="276" w:lineRule="auto"/>
              <w:rPr>
                <w:rFonts w:cs="Arial"/>
              </w:rPr>
            </w:pPr>
            <w:r w:rsidRPr="00C93240">
              <w:rPr>
                <w:rFonts w:cs="Arial"/>
              </w:rPr>
              <w:t>Indicative targets for each area of operation are available in Annex A.</w:t>
            </w:r>
          </w:p>
          <w:p w14:paraId="325620BE" w14:textId="77777777" w:rsidR="00F06236" w:rsidRPr="00C93240" w:rsidRDefault="00F06236" w:rsidP="00F06236">
            <w:pPr>
              <w:rPr>
                <w:rFonts w:cs="Arial"/>
                <w:b/>
              </w:rPr>
            </w:pPr>
            <w:r w:rsidRPr="00C93240">
              <w:rPr>
                <w:rFonts w:cs="Arial"/>
                <w:b/>
              </w:rPr>
              <w:t>Definition of ‘30% or more pupils are known to be eligible for free school meals’</w:t>
            </w:r>
          </w:p>
          <w:p w14:paraId="2D32F3B0" w14:textId="77777777" w:rsidR="00F06236" w:rsidRPr="00C93240" w:rsidRDefault="00F06236" w:rsidP="00F06236">
            <w:pPr>
              <w:numPr>
                <w:ilvl w:val="0"/>
                <w:numId w:val="26"/>
              </w:numPr>
              <w:contextualSpacing/>
              <w:rPr>
                <w:rFonts w:cs="Arial"/>
                <w:b/>
              </w:rPr>
            </w:pPr>
            <w:r w:rsidRPr="00C93240">
              <w:rPr>
                <w:rFonts w:cs="Arial"/>
              </w:rPr>
              <w:t>This will be based on the data collected in the</w:t>
            </w:r>
            <w:r w:rsidRPr="00A45B63">
              <w:rPr>
                <w:rFonts w:cs="Arial"/>
                <w:color w:val="000000" w:themeColor="text1"/>
              </w:rPr>
              <w:t xml:space="preserve"> </w:t>
            </w:r>
            <w:hyperlink r:id="rId55" w:history="1">
              <w:r w:rsidRPr="00A45B63">
                <w:rPr>
                  <w:rStyle w:val="Hyperlink"/>
                  <w:rFonts w:cs="Arial"/>
                  <w:color w:val="000000" w:themeColor="text1"/>
                  <w:u w:val="none"/>
                </w:rPr>
                <w:t>2016 School Census: Underlying Data</w:t>
              </w:r>
            </w:hyperlink>
            <w:r w:rsidRPr="00C93240">
              <w:rPr>
                <w:rFonts w:cs="Arial"/>
              </w:rPr>
              <w:t xml:space="preserve"> (Speadsheet ‘SFR20_2016-Schools-Pupils_UD’, column EE), which lists individual schools and the percentage of pupils known to be eligible for free school meals within them.</w:t>
            </w:r>
          </w:p>
        </w:tc>
        <w:tc>
          <w:tcPr>
            <w:tcW w:w="8702" w:type="dxa"/>
            <w:shd w:val="clear" w:color="auto" w:fill="auto"/>
            <w:vAlign w:val="center"/>
          </w:tcPr>
          <w:p w14:paraId="16BB788A" w14:textId="77777777" w:rsidR="00F06236" w:rsidRPr="00C93240" w:rsidRDefault="00F06236" w:rsidP="00F06236">
            <w:pPr>
              <w:spacing w:after="120"/>
              <w:rPr>
                <w:rFonts w:cs="Arial"/>
              </w:rPr>
            </w:pPr>
            <w:r w:rsidRPr="00C93240">
              <w:rPr>
                <w:rFonts w:cs="Arial"/>
              </w:rPr>
              <w:t>For each participant:</w:t>
            </w:r>
          </w:p>
          <w:p w14:paraId="310BF231" w14:textId="77777777" w:rsidR="00F06236" w:rsidRPr="00C93240" w:rsidRDefault="00F06236" w:rsidP="00F06236">
            <w:pPr>
              <w:numPr>
                <w:ilvl w:val="0"/>
                <w:numId w:val="17"/>
              </w:numPr>
              <w:spacing w:after="120"/>
              <w:rPr>
                <w:rFonts w:cs="Arial"/>
              </w:rPr>
            </w:pPr>
            <w:r w:rsidRPr="00C93240">
              <w:rPr>
                <w:rFonts w:cs="Arial"/>
              </w:rPr>
              <w:t xml:space="preserve">Whether 30% or more of the pupils in the participant’s school are known to be eligible for Free School Meals, based on the </w:t>
            </w:r>
            <w:hyperlink r:id="rId56" w:history="1">
              <w:r w:rsidRPr="00A45B63">
                <w:rPr>
                  <w:rStyle w:val="Hyperlink"/>
                  <w:rFonts w:cs="Arial"/>
                  <w:color w:val="000000" w:themeColor="text1"/>
                  <w:u w:val="none"/>
                </w:rPr>
                <w:t>2016 School Census: Underlying Data</w:t>
              </w:r>
            </w:hyperlink>
            <w:r w:rsidRPr="00A45B63">
              <w:rPr>
                <w:rFonts w:cs="Arial"/>
                <w:color w:val="000000" w:themeColor="text1"/>
              </w:rPr>
              <w:t xml:space="preserve"> </w:t>
            </w:r>
            <w:r w:rsidRPr="00C93240">
              <w:rPr>
                <w:rFonts w:cs="Arial"/>
              </w:rPr>
              <w:t>(Speadsheet ‘SFR20_2016-Schools-Pupils_UD’, column EE)</w:t>
            </w:r>
          </w:p>
          <w:p w14:paraId="32571426" w14:textId="77777777" w:rsidR="00F06236" w:rsidRPr="00C93240" w:rsidRDefault="00F06236" w:rsidP="00F06236">
            <w:pPr>
              <w:spacing w:after="120"/>
              <w:rPr>
                <w:rFonts w:cs="Arial"/>
              </w:rPr>
            </w:pPr>
          </w:p>
          <w:p w14:paraId="51ACC12F" w14:textId="77777777" w:rsidR="00F06236" w:rsidRPr="00C93240" w:rsidRDefault="00F06236" w:rsidP="00F06236">
            <w:pPr>
              <w:spacing w:after="120"/>
              <w:rPr>
                <w:rFonts w:cs="Arial"/>
              </w:rPr>
            </w:pPr>
            <w:r w:rsidRPr="00C93240">
              <w:rPr>
                <w:rFonts w:cs="Arial"/>
              </w:rPr>
              <w:t>Accompanying analysis:</w:t>
            </w:r>
          </w:p>
          <w:p w14:paraId="6B7BF792" w14:textId="77777777" w:rsidR="00F06236" w:rsidRPr="00C93240" w:rsidRDefault="00F06236" w:rsidP="00F06236">
            <w:pPr>
              <w:numPr>
                <w:ilvl w:val="0"/>
                <w:numId w:val="17"/>
              </w:numPr>
              <w:spacing w:after="200" w:line="276" w:lineRule="auto"/>
              <w:rPr>
                <w:rFonts w:cs="Arial"/>
              </w:rPr>
            </w:pPr>
            <w:r w:rsidRPr="00C93240">
              <w:rPr>
                <w:rFonts w:cs="Arial"/>
              </w:rPr>
              <w:t>Total number of participants recruited from schools where 30% or more of the pupils are known to be eligible for Free School Meals, for each NPQ level offered</w:t>
            </w:r>
          </w:p>
          <w:p w14:paraId="0DD59188" w14:textId="77777777" w:rsidR="00F06236" w:rsidRPr="00C93240" w:rsidRDefault="00F06236" w:rsidP="00F06236">
            <w:pPr>
              <w:numPr>
                <w:ilvl w:val="0"/>
                <w:numId w:val="17"/>
              </w:numPr>
              <w:spacing w:after="120"/>
              <w:rPr>
                <w:rFonts w:cs="Arial"/>
                <w:b/>
              </w:rPr>
            </w:pPr>
            <w:r w:rsidRPr="00C93240">
              <w:rPr>
                <w:rFonts w:cs="Arial"/>
                <w:b/>
                <w:i/>
              </w:rPr>
              <w:t>The total number of participants recruited from school where 30% or more of the pupils are known to be eligible for Free school Meals, for each NPQ level offered, expressed as a percentage of the total number of participants recruited</w:t>
            </w:r>
          </w:p>
        </w:tc>
      </w:tr>
    </w:tbl>
    <w:p w14:paraId="15D2D931" w14:textId="77777777" w:rsidR="00F06236" w:rsidRPr="00C93240" w:rsidRDefault="00F06236" w:rsidP="00F06236"/>
    <w:p w14:paraId="54E2EBD1" w14:textId="77777777" w:rsidR="00F06236" w:rsidRPr="00C93240" w:rsidRDefault="00F06236" w:rsidP="00F06236"/>
    <w:p w14:paraId="207D818D" w14:textId="77777777" w:rsidR="00F06236" w:rsidRPr="00C93240" w:rsidRDefault="00F06236" w:rsidP="00F06236"/>
    <w:p w14:paraId="09DFC2C9" w14:textId="77777777" w:rsidR="00F06236" w:rsidRPr="00C93240" w:rsidRDefault="00F06236" w:rsidP="00F06236">
      <w:pPr>
        <w:rPr>
          <w:b/>
        </w:rPr>
      </w:pPr>
      <w:r w:rsidRPr="00C93240">
        <w:rPr>
          <w:b/>
        </w:rPr>
        <w:t>Metric 3: Providers ensure that their allocated target of all those recruited are from non-white British groups, for each NPQ level offered</w:t>
      </w:r>
    </w:p>
    <w:p w14:paraId="68405436" w14:textId="77777777" w:rsidR="00F06236" w:rsidRPr="00C93240" w:rsidRDefault="00F06236" w:rsidP="00F06236"/>
    <w:p w14:paraId="06EB887E"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8094"/>
      </w:tblGrid>
      <w:tr w:rsidR="00F06236" w:rsidRPr="00C93240" w14:paraId="0F9BC060" w14:textId="77777777" w:rsidTr="00F06236">
        <w:trPr>
          <w:trHeight w:val="1849"/>
        </w:trPr>
        <w:tc>
          <w:tcPr>
            <w:tcW w:w="6912" w:type="dxa"/>
            <w:shd w:val="clear" w:color="auto" w:fill="BDD6EE" w:themeFill="accent1" w:themeFillTint="66"/>
            <w:vAlign w:val="center"/>
          </w:tcPr>
          <w:p w14:paraId="14DFFA54"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6F9336F7" w14:textId="77777777" w:rsidR="00F06236" w:rsidRPr="00C93240" w:rsidRDefault="00F06236" w:rsidP="00F06236">
            <w:pPr>
              <w:jc w:val="center"/>
              <w:rPr>
                <w:rFonts w:cs="Arial"/>
                <w:b/>
              </w:rPr>
            </w:pPr>
            <w:r w:rsidRPr="00C93240">
              <w:rPr>
                <w:rFonts w:cs="Arial"/>
                <w:b/>
              </w:rPr>
              <w:t>Reporting Requirements</w:t>
            </w:r>
          </w:p>
          <w:p w14:paraId="7DB08262" w14:textId="77777777" w:rsidR="00F06236" w:rsidRPr="00C93240" w:rsidRDefault="00F06236" w:rsidP="00F06236">
            <w:pPr>
              <w:rPr>
                <w:rFonts w:cs="Arial"/>
                <w:b/>
              </w:rPr>
            </w:pPr>
          </w:p>
          <w:p w14:paraId="7786F617"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FC8AED3" w14:textId="77777777" w:rsidTr="00F06236">
        <w:trPr>
          <w:trHeight w:val="4682"/>
        </w:trPr>
        <w:tc>
          <w:tcPr>
            <w:tcW w:w="6912" w:type="dxa"/>
            <w:shd w:val="clear" w:color="auto" w:fill="auto"/>
            <w:vAlign w:val="center"/>
          </w:tcPr>
          <w:p w14:paraId="652FEBA1" w14:textId="77777777" w:rsidR="00F06236" w:rsidRPr="00C93240" w:rsidRDefault="00F06236" w:rsidP="00F06236">
            <w:pPr>
              <w:rPr>
                <w:rFonts w:cs="Arial"/>
                <w:b/>
              </w:rPr>
            </w:pPr>
            <w:r w:rsidRPr="00C93240">
              <w:rPr>
                <w:rFonts w:cs="Arial"/>
                <w:b/>
              </w:rPr>
              <w:t>Setting the target number:</w:t>
            </w:r>
          </w:p>
          <w:p w14:paraId="7A6F67A3" w14:textId="77777777" w:rsidR="00F06236" w:rsidRPr="00C93240" w:rsidRDefault="00F06236" w:rsidP="00F06236">
            <w:pPr>
              <w:numPr>
                <w:ilvl w:val="0"/>
                <w:numId w:val="23"/>
              </w:numPr>
              <w:spacing w:after="200" w:line="276" w:lineRule="auto"/>
              <w:ind w:left="305"/>
              <w:rPr>
                <w:rFonts w:cs="Arial"/>
              </w:rPr>
            </w:pPr>
            <w:r w:rsidRPr="00C93240">
              <w:rPr>
                <w:rFonts w:cs="Arial"/>
              </w:rPr>
              <w:t xml:space="preserve">The target percentage will be adjusted for each accredited provider to take account of the nature of the relevant teaching population in their area of operation, based on the data collected in the </w:t>
            </w:r>
            <w:hyperlink r:id="rId57" w:history="1">
              <w:r w:rsidRPr="00A45B63">
                <w:rPr>
                  <w:rStyle w:val="Hyperlink"/>
                  <w:rFonts w:cs="Arial"/>
                  <w:color w:val="000000" w:themeColor="text1"/>
                  <w:u w:val="none"/>
                </w:rPr>
                <w:t>2015 School Workforce Census</w:t>
              </w:r>
            </w:hyperlink>
            <w:r w:rsidRPr="00A45B63">
              <w:rPr>
                <w:rFonts w:cs="Arial"/>
                <w:color w:val="000000" w:themeColor="text1"/>
              </w:rPr>
              <w:t xml:space="preserve">. </w:t>
            </w:r>
          </w:p>
          <w:p w14:paraId="1EE7C47D" w14:textId="77777777" w:rsidR="00F06236" w:rsidRPr="00C93240" w:rsidRDefault="00F06236" w:rsidP="00F06236">
            <w:pPr>
              <w:numPr>
                <w:ilvl w:val="0"/>
                <w:numId w:val="23"/>
              </w:numPr>
              <w:spacing w:after="200" w:line="276" w:lineRule="auto"/>
              <w:rPr>
                <w:rFonts w:cs="Arial"/>
              </w:rPr>
            </w:pPr>
            <w:r w:rsidRPr="00C93240">
              <w:rPr>
                <w:rFonts w:cs="Arial"/>
              </w:rPr>
              <w:t>The target will increase incrementally between years 1 and 3.</w:t>
            </w:r>
          </w:p>
          <w:p w14:paraId="3C69B505" w14:textId="77777777" w:rsidR="00F06236" w:rsidRPr="00C93240" w:rsidRDefault="00F06236" w:rsidP="00F06236">
            <w:pPr>
              <w:numPr>
                <w:ilvl w:val="0"/>
                <w:numId w:val="23"/>
              </w:numPr>
              <w:contextualSpacing/>
              <w:rPr>
                <w:rFonts w:cs="Arial"/>
                <w:b/>
              </w:rPr>
            </w:pPr>
            <w:r w:rsidRPr="00C93240">
              <w:rPr>
                <w:rFonts w:cs="Arial"/>
              </w:rPr>
              <w:t>Indicative figures for each area of operation are available in annex A</w:t>
            </w:r>
          </w:p>
        </w:tc>
        <w:tc>
          <w:tcPr>
            <w:tcW w:w="8702" w:type="dxa"/>
            <w:shd w:val="clear" w:color="auto" w:fill="auto"/>
            <w:vAlign w:val="center"/>
          </w:tcPr>
          <w:p w14:paraId="3E5250D7" w14:textId="77777777" w:rsidR="00F06236" w:rsidRPr="00C93240" w:rsidRDefault="00F06236" w:rsidP="00F06236">
            <w:pPr>
              <w:spacing w:after="120"/>
              <w:rPr>
                <w:rFonts w:cs="Arial"/>
              </w:rPr>
            </w:pPr>
            <w:r w:rsidRPr="00C93240">
              <w:rPr>
                <w:rFonts w:cs="Arial"/>
              </w:rPr>
              <w:t>For each participant:</w:t>
            </w:r>
          </w:p>
          <w:p w14:paraId="76F421A4" w14:textId="77777777" w:rsidR="00F06236" w:rsidRPr="00C93240" w:rsidRDefault="00F06236" w:rsidP="00F06236">
            <w:pPr>
              <w:numPr>
                <w:ilvl w:val="0"/>
                <w:numId w:val="17"/>
              </w:numPr>
              <w:spacing w:after="120"/>
              <w:rPr>
                <w:rFonts w:cs="Arial"/>
              </w:rPr>
            </w:pPr>
            <w:r w:rsidRPr="00C93240">
              <w:rPr>
                <w:rFonts w:cs="Arial"/>
              </w:rPr>
              <w:t>Participant’s ethnicity, including whether they identify as white-British</w:t>
            </w:r>
          </w:p>
          <w:p w14:paraId="0EBB931B" w14:textId="77777777" w:rsidR="00F06236" w:rsidRPr="00C93240" w:rsidRDefault="00F06236" w:rsidP="00F06236">
            <w:pPr>
              <w:spacing w:after="120"/>
              <w:rPr>
                <w:rFonts w:cs="Arial"/>
              </w:rPr>
            </w:pPr>
          </w:p>
          <w:p w14:paraId="4D073678" w14:textId="77777777" w:rsidR="00F06236" w:rsidRPr="00C93240" w:rsidRDefault="00F06236" w:rsidP="00F06236">
            <w:pPr>
              <w:spacing w:after="120"/>
              <w:rPr>
                <w:rFonts w:cs="Arial"/>
              </w:rPr>
            </w:pPr>
            <w:r w:rsidRPr="00C93240">
              <w:rPr>
                <w:rFonts w:cs="Arial"/>
              </w:rPr>
              <w:t>Accompanying analysis:</w:t>
            </w:r>
          </w:p>
          <w:p w14:paraId="28C17442" w14:textId="77777777" w:rsidR="00F06236" w:rsidRPr="00C93240" w:rsidRDefault="00F06236" w:rsidP="00F06236">
            <w:pPr>
              <w:numPr>
                <w:ilvl w:val="0"/>
                <w:numId w:val="17"/>
              </w:numPr>
              <w:spacing w:after="200" w:line="276" w:lineRule="auto"/>
              <w:rPr>
                <w:rFonts w:cs="Arial"/>
              </w:rPr>
            </w:pPr>
            <w:r w:rsidRPr="00C93240">
              <w:rPr>
                <w:rFonts w:cs="Arial"/>
              </w:rPr>
              <w:t>Total number of participants recruited that do not identify as white-british, for each qualification offered</w:t>
            </w:r>
          </w:p>
          <w:p w14:paraId="2095D993" w14:textId="77777777" w:rsidR="00F06236" w:rsidRPr="00C93240" w:rsidRDefault="00F06236" w:rsidP="00F06236">
            <w:pPr>
              <w:numPr>
                <w:ilvl w:val="0"/>
                <w:numId w:val="17"/>
              </w:numPr>
              <w:spacing w:after="120"/>
              <w:rPr>
                <w:rFonts w:cs="Arial"/>
                <w:b/>
              </w:rPr>
            </w:pPr>
            <w:r w:rsidRPr="00C93240">
              <w:rPr>
                <w:rFonts w:cs="Arial"/>
                <w:b/>
                <w:i/>
              </w:rPr>
              <w:t xml:space="preserve">Total number of participants recruited that do not identify as white-british, for each NPQ level offered </w:t>
            </w:r>
          </w:p>
        </w:tc>
      </w:tr>
    </w:tbl>
    <w:p w14:paraId="40E7A700" w14:textId="77777777" w:rsidR="00F06236" w:rsidRPr="00C93240" w:rsidRDefault="00F06236" w:rsidP="00F06236"/>
    <w:p w14:paraId="11FE7662" w14:textId="77777777" w:rsidR="00F06236" w:rsidRPr="00C93240" w:rsidRDefault="00F06236" w:rsidP="00F06236">
      <w:pPr>
        <w:rPr>
          <w:b/>
        </w:rPr>
      </w:pPr>
      <w:r w:rsidRPr="00C93240">
        <w:rPr>
          <w:b/>
        </w:rPr>
        <w:br w:type="page"/>
      </w:r>
      <w:r w:rsidRPr="00C93240">
        <w:rPr>
          <w:b/>
        </w:rPr>
        <w:lastRenderedPageBreak/>
        <w:t>Metric 4: Providers ensure that at least 90% of participants present for final assessment within 18 months of formally commencing the programme</w:t>
      </w:r>
    </w:p>
    <w:p w14:paraId="6A1036BC" w14:textId="77777777" w:rsidR="00F06236" w:rsidRPr="00C93240" w:rsidRDefault="00F06236" w:rsidP="00F06236"/>
    <w:p w14:paraId="0B10BFCA" w14:textId="77777777" w:rsidR="00F06236" w:rsidRPr="00C93240" w:rsidRDefault="00F06236" w:rsidP="00F062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8084"/>
      </w:tblGrid>
      <w:tr w:rsidR="00F06236" w:rsidRPr="00C93240" w14:paraId="227E0DE3" w14:textId="77777777" w:rsidTr="00F06236">
        <w:trPr>
          <w:trHeight w:val="1849"/>
        </w:trPr>
        <w:tc>
          <w:tcPr>
            <w:tcW w:w="6912" w:type="dxa"/>
            <w:shd w:val="clear" w:color="auto" w:fill="BDD6EE" w:themeFill="accent1" w:themeFillTint="66"/>
            <w:vAlign w:val="center"/>
          </w:tcPr>
          <w:p w14:paraId="1C9A54AB"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67AEE502" w14:textId="77777777" w:rsidR="00F06236" w:rsidRPr="00C93240" w:rsidRDefault="00F06236" w:rsidP="00F06236">
            <w:pPr>
              <w:jc w:val="center"/>
              <w:rPr>
                <w:rFonts w:cs="Arial"/>
                <w:b/>
              </w:rPr>
            </w:pPr>
            <w:r w:rsidRPr="00C93240">
              <w:rPr>
                <w:rFonts w:cs="Arial"/>
                <w:b/>
              </w:rPr>
              <w:t>Reporting Requirements</w:t>
            </w:r>
          </w:p>
          <w:p w14:paraId="3B94631B" w14:textId="77777777" w:rsidR="00F06236" w:rsidRPr="00C93240" w:rsidRDefault="00F06236" w:rsidP="00F06236">
            <w:pPr>
              <w:rPr>
                <w:rFonts w:cs="Arial"/>
                <w:b/>
              </w:rPr>
            </w:pPr>
          </w:p>
          <w:p w14:paraId="46AAD36E"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5F0D992A" w14:textId="77777777" w:rsidTr="00F06236">
        <w:trPr>
          <w:trHeight w:val="5186"/>
        </w:trPr>
        <w:tc>
          <w:tcPr>
            <w:tcW w:w="6912" w:type="dxa"/>
            <w:shd w:val="clear" w:color="auto" w:fill="auto"/>
            <w:vAlign w:val="center"/>
          </w:tcPr>
          <w:p w14:paraId="58E778A8" w14:textId="77777777" w:rsidR="00F06236" w:rsidRPr="00C93240" w:rsidRDefault="00F06236" w:rsidP="00F06236">
            <w:pPr>
              <w:rPr>
                <w:rFonts w:cs="Arial"/>
              </w:rPr>
            </w:pPr>
            <w:r w:rsidRPr="00C93240">
              <w:rPr>
                <w:rFonts w:cs="Arial"/>
                <w:b/>
              </w:rPr>
              <w:t>Definition of ‘present for final assessment’</w:t>
            </w:r>
            <w:r w:rsidRPr="00C93240">
              <w:rPr>
                <w:rFonts w:cs="Arial"/>
              </w:rPr>
              <w:t xml:space="preserve">: </w:t>
            </w:r>
          </w:p>
          <w:p w14:paraId="430CB1E7" w14:textId="77777777" w:rsidR="00F06236" w:rsidRPr="00C93240" w:rsidRDefault="00F06236" w:rsidP="00F06236">
            <w:pPr>
              <w:numPr>
                <w:ilvl w:val="0"/>
                <w:numId w:val="23"/>
              </w:numPr>
              <w:spacing w:after="200" w:line="276" w:lineRule="auto"/>
              <w:rPr>
                <w:rFonts w:cs="Arial"/>
              </w:rPr>
            </w:pPr>
            <w:r w:rsidRPr="00C93240">
              <w:rPr>
                <w:rFonts w:cs="Arial"/>
              </w:rPr>
              <w:t xml:space="preserve">Participants are deemed as having presented for final assessment when they have formally submitted their written assessment task(s) to their provider for assessment. </w:t>
            </w:r>
          </w:p>
          <w:p w14:paraId="5911C1D5" w14:textId="77777777" w:rsidR="00F06236" w:rsidRPr="00C93240" w:rsidRDefault="00F06236" w:rsidP="00F06236">
            <w:pPr>
              <w:rPr>
                <w:rFonts w:cs="Arial"/>
              </w:rPr>
            </w:pPr>
            <w:r w:rsidRPr="00C93240">
              <w:rPr>
                <w:rFonts w:cs="Arial"/>
                <w:b/>
              </w:rPr>
              <w:t>Definition of ‘formally commencing’</w:t>
            </w:r>
            <w:r w:rsidRPr="00C93240">
              <w:rPr>
                <w:rFonts w:cs="Arial"/>
              </w:rPr>
              <w:t xml:space="preserve">: </w:t>
            </w:r>
          </w:p>
          <w:p w14:paraId="1945FD32" w14:textId="77777777" w:rsidR="00F06236" w:rsidRPr="00C93240" w:rsidRDefault="00F06236" w:rsidP="00F06236">
            <w:pPr>
              <w:numPr>
                <w:ilvl w:val="0"/>
                <w:numId w:val="23"/>
              </w:numPr>
              <w:contextualSpacing/>
              <w:rPr>
                <w:rFonts w:cs="Arial"/>
                <w:b/>
              </w:rPr>
            </w:pPr>
            <w:r w:rsidRPr="00C93240">
              <w:rPr>
                <w:rFonts w:cs="Arial"/>
              </w:rPr>
              <w:t>Participants are deemed to have formally commenced the programme when they have both enrolled and started actively participating in the provider’s professional development activities.</w:t>
            </w:r>
          </w:p>
        </w:tc>
        <w:tc>
          <w:tcPr>
            <w:tcW w:w="8702" w:type="dxa"/>
            <w:shd w:val="clear" w:color="auto" w:fill="auto"/>
            <w:vAlign w:val="center"/>
          </w:tcPr>
          <w:p w14:paraId="2D0F2176" w14:textId="77777777" w:rsidR="00F06236" w:rsidRPr="00C93240" w:rsidRDefault="00F06236" w:rsidP="00F06236">
            <w:pPr>
              <w:spacing w:after="120"/>
              <w:rPr>
                <w:rFonts w:cs="Arial"/>
              </w:rPr>
            </w:pPr>
            <w:r w:rsidRPr="00C93240">
              <w:rPr>
                <w:rFonts w:cs="Arial"/>
              </w:rPr>
              <w:t>For each participant:</w:t>
            </w:r>
          </w:p>
          <w:p w14:paraId="38836B7B" w14:textId="77777777" w:rsidR="00F06236" w:rsidRPr="00C93240" w:rsidRDefault="00F06236" w:rsidP="00F06236">
            <w:pPr>
              <w:numPr>
                <w:ilvl w:val="0"/>
                <w:numId w:val="18"/>
              </w:numPr>
              <w:spacing w:after="200" w:line="276" w:lineRule="auto"/>
              <w:rPr>
                <w:rFonts w:cs="Arial"/>
                <w:b/>
              </w:rPr>
            </w:pPr>
            <w:r w:rsidRPr="00C93240">
              <w:rPr>
                <w:rFonts w:cs="Arial"/>
              </w:rPr>
              <w:t>Participant’s formal commencement date and date presented for final assessment</w:t>
            </w:r>
          </w:p>
          <w:p w14:paraId="24BF2FB1" w14:textId="77777777" w:rsidR="00F06236" w:rsidRPr="00C93240" w:rsidRDefault="00F06236" w:rsidP="00F06236">
            <w:pPr>
              <w:spacing w:after="120"/>
              <w:rPr>
                <w:rFonts w:cs="Arial"/>
              </w:rPr>
            </w:pPr>
            <w:r w:rsidRPr="00C93240">
              <w:rPr>
                <w:rFonts w:cs="Arial"/>
              </w:rPr>
              <w:t>Accompanying analysis:</w:t>
            </w:r>
          </w:p>
          <w:p w14:paraId="55956341" w14:textId="77777777" w:rsidR="00F06236" w:rsidRPr="00C93240" w:rsidRDefault="00F06236" w:rsidP="00F06236">
            <w:pPr>
              <w:numPr>
                <w:ilvl w:val="0"/>
                <w:numId w:val="18"/>
              </w:numPr>
              <w:spacing w:after="200" w:line="276" w:lineRule="auto"/>
              <w:rPr>
                <w:rFonts w:cs="Arial"/>
                <w:b/>
              </w:rPr>
            </w:pPr>
            <w:r w:rsidRPr="00C93240">
              <w:rPr>
                <w:rFonts w:cs="Arial"/>
                <w:b/>
                <w:i/>
              </w:rPr>
              <w:t>Proportion of participants that present for final assessment within 18 months of formally commencing their programme, expressed as a percentage, for each NPQ level offered</w:t>
            </w:r>
          </w:p>
        </w:tc>
      </w:tr>
    </w:tbl>
    <w:p w14:paraId="27B9D752" w14:textId="77777777" w:rsidR="00F06236" w:rsidRPr="00C93240" w:rsidRDefault="00F06236" w:rsidP="00F06236"/>
    <w:p w14:paraId="1F863052" w14:textId="77777777" w:rsidR="00F06236" w:rsidRPr="00C93240" w:rsidRDefault="00F06236" w:rsidP="00F06236"/>
    <w:p w14:paraId="79F870DC" w14:textId="77777777" w:rsidR="00F06236" w:rsidRPr="00C93240" w:rsidRDefault="00F06236" w:rsidP="00F06236"/>
    <w:p w14:paraId="4B0E952B" w14:textId="77777777" w:rsidR="00F06236" w:rsidRPr="00C93240" w:rsidRDefault="00F06236" w:rsidP="00F06236"/>
    <w:p w14:paraId="097D662B" w14:textId="77777777" w:rsidR="00F06236" w:rsidRPr="00C93240" w:rsidRDefault="00F06236" w:rsidP="00F06236"/>
    <w:p w14:paraId="2AC54767" w14:textId="77777777" w:rsidR="00F06236" w:rsidRPr="00C93240" w:rsidRDefault="00F06236" w:rsidP="00F06236"/>
    <w:p w14:paraId="6D5114B4" w14:textId="77777777" w:rsidR="00F06236" w:rsidRPr="00C93240" w:rsidRDefault="00F06236" w:rsidP="00F06236">
      <w:pPr>
        <w:rPr>
          <w:rFonts w:cs="Arial"/>
          <w:b/>
        </w:rPr>
      </w:pPr>
      <w:r w:rsidRPr="00C93240">
        <w:rPr>
          <w:b/>
        </w:rPr>
        <w:t xml:space="preserve">Metric 5:  Providers ensure a </w:t>
      </w:r>
      <w:r w:rsidRPr="00C93240">
        <w:rPr>
          <w:rFonts w:cs="Arial"/>
          <w:b/>
        </w:rPr>
        <w:t>95% accuracy level for all their final assessments</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7"/>
        <w:gridCol w:w="8096"/>
      </w:tblGrid>
      <w:tr w:rsidR="00F06236" w:rsidRPr="00C93240" w14:paraId="558DBF8B" w14:textId="77777777" w:rsidTr="00F06236">
        <w:trPr>
          <w:trHeight w:val="1849"/>
        </w:trPr>
        <w:tc>
          <w:tcPr>
            <w:tcW w:w="6912" w:type="dxa"/>
            <w:shd w:val="clear" w:color="auto" w:fill="BDD6EE" w:themeFill="accent1" w:themeFillTint="66"/>
            <w:vAlign w:val="center"/>
          </w:tcPr>
          <w:p w14:paraId="5A9438DF"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0356AA0B" w14:textId="77777777" w:rsidR="00F06236" w:rsidRPr="00C93240" w:rsidRDefault="00F06236" w:rsidP="00F06236">
            <w:pPr>
              <w:jc w:val="center"/>
              <w:rPr>
                <w:rFonts w:cs="Arial"/>
                <w:b/>
              </w:rPr>
            </w:pPr>
            <w:r w:rsidRPr="00C93240">
              <w:rPr>
                <w:rFonts w:cs="Arial"/>
                <w:b/>
              </w:rPr>
              <w:t>Reporting Requirements</w:t>
            </w:r>
          </w:p>
          <w:p w14:paraId="2EC6121B" w14:textId="77777777" w:rsidR="00F06236" w:rsidRPr="00C93240" w:rsidRDefault="00F06236" w:rsidP="00F06236">
            <w:pPr>
              <w:rPr>
                <w:rFonts w:cs="Arial"/>
                <w:b/>
              </w:rPr>
            </w:pPr>
          </w:p>
          <w:p w14:paraId="7FB172CB"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23CDD832" w14:textId="77777777" w:rsidTr="00F06236">
        <w:trPr>
          <w:trHeight w:val="5186"/>
        </w:trPr>
        <w:tc>
          <w:tcPr>
            <w:tcW w:w="6912" w:type="dxa"/>
            <w:shd w:val="clear" w:color="auto" w:fill="auto"/>
            <w:vAlign w:val="center"/>
          </w:tcPr>
          <w:p w14:paraId="39FA239E" w14:textId="77777777" w:rsidR="00F06236" w:rsidRPr="00C93240" w:rsidRDefault="00F06236" w:rsidP="00F06236">
            <w:pPr>
              <w:contextualSpacing/>
              <w:rPr>
                <w:rFonts w:cs="Arial"/>
              </w:rPr>
            </w:pPr>
            <w:r w:rsidRPr="00C93240">
              <w:rPr>
                <w:rFonts w:cs="Arial"/>
                <w:b/>
              </w:rPr>
              <w:t>Verification of final assessment accuracy</w:t>
            </w:r>
            <w:r w:rsidRPr="00C93240">
              <w:rPr>
                <w:rFonts w:cs="Arial"/>
              </w:rPr>
              <w:t>:</w:t>
            </w:r>
          </w:p>
          <w:p w14:paraId="4C35425C" w14:textId="77777777" w:rsidR="00F06236" w:rsidRPr="00C93240" w:rsidRDefault="00F06236" w:rsidP="00F06236">
            <w:pPr>
              <w:contextualSpacing/>
              <w:rPr>
                <w:rFonts w:cs="Arial"/>
              </w:rPr>
            </w:pPr>
          </w:p>
          <w:p w14:paraId="323F94B8" w14:textId="77777777" w:rsidR="00F06236" w:rsidRPr="00C93240" w:rsidRDefault="00F06236" w:rsidP="00F06236">
            <w:pPr>
              <w:numPr>
                <w:ilvl w:val="0"/>
                <w:numId w:val="18"/>
              </w:numPr>
              <w:contextualSpacing/>
              <w:rPr>
                <w:rFonts w:cs="Arial"/>
                <w:b/>
              </w:rPr>
            </w:pPr>
            <w:r w:rsidRPr="00C93240">
              <w:rPr>
                <w:rFonts w:cs="Arial"/>
              </w:rPr>
              <w:t xml:space="preserve">A random 10% sample of a provider’s assessment scripts will be subject to national moderation. </w:t>
            </w:r>
          </w:p>
          <w:p w14:paraId="4C3933C1" w14:textId="77777777" w:rsidR="00F06236" w:rsidRPr="00C93240" w:rsidRDefault="00F06236" w:rsidP="00F06236">
            <w:pPr>
              <w:numPr>
                <w:ilvl w:val="0"/>
                <w:numId w:val="18"/>
              </w:numPr>
              <w:contextualSpacing/>
              <w:rPr>
                <w:rFonts w:cs="Arial"/>
                <w:b/>
              </w:rPr>
            </w:pPr>
            <w:r w:rsidRPr="00C93240">
              <w:rPr>
                <w:rFonts w:cs="Arial"/>
              </w:rPr>
              <w:t>To achieve this metric, no more than 5% of overturns must occur.</w:t>
            </w:r>
            <w:r w:rsidRPr="00C93240">
              <w:rPr>
                <w:rFonts w:ascii="Times New Roman" w:hAnsi="Times New Roman"/>
              </w:rPr>
              <w:t xml:space="preserve">  </w:t>
            </w:r>
          </w:p>
        </w:tc>
        <w:tc>
          <w:tcPr>
            <w:tcW w:w="8702" w:type="dxa"/>
            <w:shd w:val="clear" w:color="auto" w:fill="auto"/>
            <w:vAlign w:val="center"/>
          </w:tcPr>
          <w:p w14:paraId="498355F2" w14:textId="77777777" w:rsidR="00F06236" w:rsidRPr="00C93240" w:rsidRDefault="00F06236" w:rsidP="00F06236">
            <w:pPr>
              <w:spacing w:after="120"/>
              <w:rPr>
                <w:rFonts w:cs="Arial"/>
              </w:rPr>
            </w:pPr>
            <w:r w:rsidRPr="00C93240">
              <w:rPr>
                <w:rFonts w:cs="Arial"/>
              </w:rPr>
              <w:t>For each participant:</w:t>
            </w:r>
          </w:p>
          <w:p w14:paraId="4E84EECB" w14:textId="77777777" w:rsidR="00F06236" w:rsidRPr="00C93240" w:rsidRDefault="00F06236" w:rsidP="00F06236">
            <w:pPr>
              <w:numPr>
                <w:ilvl w:val="0"/>
                <w:numId w:val="19"/>
              </w:numPr>
              <w:spacing w:after="200" w:line="276" w:lineRule="auto"/>
              <w:rPr>
                <w:rFonts w:cs="Arial"/>
                <w:b/>
              </w:rPr>
            </w:pPr>
            <w:r w:rsidRPr="00C93240">
              <w:rPr>
                <w:rFonts w:cs="Arial"/>
              </w:rPr>
              <w:t xml:space="preserve">Participant’s final assessment script (a sample will be requested) </w:t>
            </w:r>
          </w:p>
          <w:p w14:paraId="5CC9BF55" w14:textId="77777777" w:rsidR="00F06236" w:rsidRPr="00C93240" w:rsidRDefault="00F06236" w:rsidP="00F06236">
            <w:pPr>
              <w:numPr>
                <w:ilvl w:val="0"/>
                <w:numId w:val="19"/>
              </w:numPr>
              <w:spacing w:after="200" w:line="276" w:lineRule="auto"/>
              <w:rPr>
                <w:rFonts w:cs="Arial"/>
                <w:b/>
              </w:rPr>
            </w:pPr>
            <w:r w:rsidRPr="00C93240">
              <w:rPr>
                <w:rFonts w:cs="Arial"/>
              </w:rPr>
              <w:t>The final mark awarded to participant and whether this constitutes a pass or fail</w:t>
            </w:r>
          </w:p>
          <w:p w14:paraId="42BDF4B3" w14:textId="77777777" w:rsidR="00F06236" w:rsidRPr="00C93240" w:rsidRDefault="00F06236" w:rsidP="00F06236">
            <w:pPr>
              <w:numPr>
                <w:ilvl w:val="0"/>
                <w:numId w:val="19"/>
              </w:numPr>
              <w:spacing w:after="120"/>
              <w:rPr>
                <w:rFonts w:cs="Arial"/>
              </w:rPr>
            </w:pPr>
            <w:r w:rsidRPr="00C93240">
              <w:rPr>
                <w:rFonts w:cs="Arial"/>
              </w:rPr>
              <w:t>Whether the participant’s final mark was a) subject to peer moderation b) changed as a result of peer moderation</w:t>
            </w:r>
          </w:p>
          <w:p w14:paraId="0C61422F" w14:textId="77777777" w:rsidR="00F06236" w:rsidRPr="00C93240" w:rsidRDefault="00F06236" w:rsidP="00F06236">
            <w:pPr>
              <w:spacing w:after="120"/>
              <w:rPr>
                <w:rFonts w:cs="Arial"/>
              </w:rPr>
            </w:pPr>
          </w:p>
          <w:p w14:paraId="0A34BFAC" w14:textId="77777777" w:rsidR="00F06236" w:rsidRPr="00C93240" w:rsidRDefault="00F06236" w:rsidP="00F06236">
            <w:pPr>
              <w:spacing w:after="120"/>
              <w:rPr>
                <w:rFonts w:cs="Arial"/>
              </w:rPr>
            </w:pPr>
            <w:r w:rsidRPr="00C93240">
              <w:rPr>
                <w:rFonts w:cs="Arial"/>
              </w:rPr>
              <w:t>Accompanying analysis:</w:t>
            </w:r>
          </w:p>
          <w:p w14:paraId="24A9DE9C" w14:textId="77777777" w:rsidR="00F06236" w:rsidRPr="00C93240" w:rsidRDefault="00F06236" w:rsidP="00F06236">
            <w:pPr>
              <w:numPr>
                <w:ilvl w:val="0"/>
                <w:numId w:val="18"/>
              </w:numPr>
              <w:spacing w:after="200" w:line="276" w:lineRule="auto"/>
              <w:rPr>
                <w:rFonts w:cs="Arial"/>
                <w:b/>
              </w:rPr>
            </w:pPr>
            <w:r w:rsidRPr="00C93240">
              <w:rPr>
                <w:rFonts w:cs="Arial"/>
                <w:b/>
                <w:i/>
              </w:rPr>
              <w:t>This information will be supplied by DfE/its QA Agent and must be published</w:t>
            </w:r>
          </w:p>
        </w:tc>
      </w:tr>
    </w:tbl>
    <w:p w14:paraId="2AEBC19E" w14:textId="77777777" w:rsidR="00F06236" w:rsidRPr="00C93240" w:rsidRDefault="00F06236" w:rsidP="00F06236">
      <w:pPr>
        <w:rPr>
          <w:rFonts w:cs="Arial"/>
          <w:b/>
        </w:rPr>
      </w:pPr>
      <w:r w:rsidRPr="00C93240">
        <w:rPr>
          <w:rFonts w:cs="Arial"/>
          <w:b/>
        </w:rPr>
        <w:br w:type="page"/>
      </w:r>
      <w:r w:rsidRPr="00C93240">
        <w:rPr>
          <w:rFonts w:cs="Arial"/>
          <w:b/>
        </w:rPr>
        <w:lastRenderedPageBreak/>
        <w:t>Metric 6:  Providers ensure that the aggregated mean rating across all participant feedback received is at least 6 out of 10.</w:t>
      </w:r>
    </w:p>
    <w:tbl>
      <w:tblPr>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3"/>
        <w:gridCol w:w="8080"/>
      </w:tblGrid>
      <w:tr w:rsidR="00F06236" w:rsidRPr="00C93240" w14:paraId="1B6813F9" w14:textId="77777777" w:rsidTr="00F06236">
        <w:trPr>
          <w:trHeight w:val="1849"/>
        </w:trPr>
        <w:tc>
          <w:tcPr>
            <w:tcW w:w="6912" w:type="dxa"/>
            <w:shd w:val="clear" w:color="auto" w:fill="BDD6EE" w:themeFill="accent1" w:themeFillTint="66"/>
            <w:vAlign w:val="center"/>
          </w:tcPr>
          <w:p w14:paraId="316FA0DE" w14:textId="77777777" w:rsidR="00F06236" w:rsidRPr="00C93240" w:rsidRDefault="00F06236" w:rsidP="00F06236">
            <w:pPr>
              <w:jc w:val="center"/>
              <w:rPr>
                <w:rFonts w:cs="Arial"/>
                <w:b/>
              </w:rPr>
            </w:pPr>
            <w:r w:rsidRPr="00C93240">
              <w:rPr>
                <w:rFonts w:cs="Arial"/>
                <w:b/>
              </w:rPr>
              <w:t>Technical Definition</w:t>
            </w:r>
          </w:p>
        </w:tc>
        <w:tc>
          <w:tcPr>
            <w:tcW w:w="8702" w:type="dxa"/>
            <w:shd w:val="clear" w:color="auto" w:fill="BDD6EE" w:themeFill="accent1" w:themeFillTint="66"/>
            <w:vAlign w:val="center"/>
          </w:tcPr>
          <w:p w14:paraId="227B2FA7" w14:textId="77777777" w:rsidR="00F06236" w:rsidRPr="00C93240" w:rsidRDefault="00F06236" w:rsidP="00F06236">
            <w:pPr>
              <w:jc w:val="center"/>
              <w:rPr>
                <w:rFonts w:cs="Arial"/>
                <w:b/>
              </w:rPr>
            </w:pPr>
            <w:r w:rsidRPr="00C93240">
              <w:rPr>
                <w:rFonts w:cs="Arial"/>
                <w:b/>
              </w:rPr>
              <w:t>Reporting Requirements</w:t>
            </w:r>
          </w:p>
          <w:p w14:paraId="6ADFECB0" w14:textId="77777777" w:rsidR="00F06236" w:rsidRPr="00C93240" w:rsidRDefault="00F06236" w:rsidP="00F06236">
            <w:pPr>
              <w:rPr>
                <w:rFonts w:cs="Arial"/>
                <w:b/>
              </w:rPr>
            </w:pPr>
          </w:p>
          <w:p w14:paraId="2B87FFAB"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334EF972" w14:textId="77777777" w:rsidTr="00F06236">
        <w:trPr>
          <w:trHeight w:val="5186"/>
        </w:trPr>
        <w:tc>
          <w:tcPr>
            <w:tcW w:w="6912" w:type="dxa"/>
            <w:shd w:val="clear" w:color="auto" w:fill="auto"/>
            <w:vAlign w:val="center"/>
          </w:tcPr>
          <w:p w14:paraId="02D2EA90" w14:textId="77777777" w:rsidR="00F06236" w:rsidRPr="00C93240" w:rsidRDefault="00F06236" w:rsidP="00F06236">
            <w:pPr>
              <w:rPr>
                <w:rFonts w:cs="Arial"/>
              </w:rPr>
            </w:pPr>
            <w:r w:rsidRPr="00C93240">
              <w:rPr>
                <w:rFonts w:cs="Arial"/>
                <w:b/>
              </w:rPr>
              <w:t>Definition of rating</w:t>
            </w:r>
            <w:r w:rsidRPr="00C93240">
              <w:rPr>
                <w:rFonts w:cs="Arial"/>
              </w:rPr>
              <w:t xml:space="preserve">: </w:t>
            </w:r>
          </w:p>
          <w:p w14:paraId="707D4524" w14:textId="77777777" w:rsidR="00F06236" w:rsidRPr="00C93240" w:rsidRDefault="00F06236" w:rsidP="00F06236">
            <w:pPr>
              <w:numPr>
                <w:ilvl w:val="0"/>
                <w:numId w:val="18"/>
              </w:numPr>
              <w:contextualSpacing/>
              <w:rPr>
                <w:rFonts w:cs="Arial"/>
                <w:b/>
              </w:rPr>
            </w:pPr>
            <w:r w:rsidRPr="00C93240">
              <w:rPr>
                <w:rFonts w:cs="Arial"/>
              </w:rPr>
              <w:t xml:space="preserve">Participants are required to provide feedback on to what extent their provider has met requirements in this framework. </w:t>
            </w:r>
          </w:p>
          <w:p w14:paraId="10D26414" w14:textId="77777777" w:rsidR="00F06236" w:rsidRPr="00C93240" w:rsidRDefault="00F06236" w:rsidP="00F06236">
            <w:pPr>
              <w:numPr>
                <w:ilvl w:val="0"/>
                <w:numId w:val="18"/>
              </w:numPr>
              <w:contextualSpacing/>
              <w:rPr>
                <w:rFonts w:cs="Arial"/>
                <w:b/>
              </w:rPr>
            </w:pPr>
            <w:r w:rsidRPr="00C93240">
              <w:rPr>
                <w:rFonts w:cs="Arial"/>
              </w:rPr>
              <w:t xml:space="preserve">The feedback form will be standardised and issued centrally by DfE or its QA agent.  </w:t>
            </w:r>
          </w:p>
          <w:p w14:paraId="72561054" w14:textId="77777777" w:rsidR="00F06236" w:rsidRPr="00C93240" w:rsidRDefault="00F06236" w:rsidP="00F06236">
            <w:pPr>
              <w:numPr>
                <w:ilvl w:val="0"/>
                <w:numId w:val="18"/>
              </w:numPr>
              <w:contextualSpacing/>
              <w:rPr>
                <w:rFonts w:cs="Arial"/>
                <w:b/>
              </w:rPr>
            </w:pPr>
            <w:r w:rsidRPr="00C93240">
              <w:rPr>
                <w:rFonts w:cs="Arial"/>
              </w:rPr>
              <w:t xml:space="preserve">Successful participants will only receive their qualification once they have completed the feedback form. </w:t>
            </w:r>
          </w:p>
          <w:p w14:paraId="6ABD6824" w14:textId="77777777" w:rsidR="00F06236" w:rsidRPr="00C93240" w:rsidRDefault="00F06236" w:rsidP="00F06236">
            <w:pPr>
              <w:numPr>
                <w:ilvl w:val="0"/>
                <w:numId w:val="18"/>
              </w:numPr>
              <w:contextualSpacing/>
              <w:rPr>
                <w:rFonts w:cs="Arial"/>
                <w:b/>
              </w:rPr>
            </w:pPr>
            <w:r w:rsidRPr="00C93240">
              <w:rPr>
                <w:rFonts w:cs="Arial"/>
              </w:rPr>
              <w:t>Providers are expected to give participants time and access to complete these.</w:t>
            </w:r>
            <w:r w:rsidRPr="00C93240">
              <w:rPr>
                <w:rFonts w:ascii="Times New Roman" w:hAnsi="Times New Roman" w:cs="Arial"/>
              </w:rPr>
              <w:t xml:space="preserve"> </w:t>
            </w:r>
            <w:r w:rsidRPr="00C93240">
              <w:rPr>
                <w:rFonts w:ascii="Times New Roman" w:hAnsi="Times New Roman"/>
              </w:rPr>
              <w:t xml:space="preserve"> </w:t>
            </w:r>
          </w:p>
        </w:tc>
        <w:tc>
          <w:tcPr>
            <w:tcW w:w="8702" w:type="dxa"/>
            <w:shd w:val="clear" w:color="auto" w:fill="auto"/>
            <w:vAlign w:val="center"/>
          </w:tcPr>
          <w:p w14:paraId="7F511034" w14:textId="77777777" w:rsidR="00F06236" w:rsidRPr="00C93240" w:rsidRDefault="00F06236" w:rsidP="00F06236">
            <w:pPr>
              <w:spacing w:after="120"/>
              <w:rPr>
                <w:rFonts w:cs="Arial"/>
              </w:rPr>
            </w:pPr>
            <w:r w:rsidRPr="00C93240">
              <w:rPr>
                <w:rFonts w:cs="Arial"/>
              </w:rPr>
              <w:t>For each participant:</w:t>
            </w:r>
          </w:p>
          <w:p w14:paraId="63E7A701" w14:textId="77777777" w:rsidR="00F06236" w:rsidRPr="00C93240" w:rsidRDefault="00F06236" w:rsidP="00F06236">
            <w:pPr>
              <w:numPr>
                <w:ilvl w:val="0"/>
                <w:numId w:val="19"/>
              </w:numPr>
              <w:spacing w:after="120"/>
              <w:rPr>
                <w:rFonts w:cs="Arial"/>
              </w:rPr>
            </w:pPr>
            <w:r w:rsidRPr="00C93240">
              <w:rPr>
                <w:rFonts w:cs="Arial"/>
              </w:rPr>
              <w:t>N/A – This information will be gathered by DfE/its QA Agent</w:t>
            </w:r>
          </w:p>
          <w:p w14:paraId="48FEC4FA" w14:textId="77777777" w:rsidR="00F06236" w:rsidRPr="00C93240" w:rsidRDefault="00F06236" w:rsidP="00F06236">
            <w:pPr>
              <w:spacing w:after="120"/>
              <w:rPr>
                <w:rFonts w:cs="Arial"/>
              </w:rPr>
            </w:pPr>
          </w:p>
          <w:p w14:paraId="70D78F12" w14:textId="77777777" w:rsidR="00F06236" w:rsidRPr="00C93240" w:rsidRDefault="00F06236" w:rsidP="00F06236">
            <w:pPr>
              <w:spacing w:after="120"/>
              <w:rPr>
                <w:rFonts w:cs="Arial"/>
              </w:rPr>
            </w:pPr>
            <w:r w:rsidRPr="00C93240">
              <w:rPr>
                <w:rFonts w:cs="Arial"/>
              </w:rPr>
              <w:t>Accompanying analysis:</w:t>
            </w:r>
          </w:p>
          <w:p w14:paraId="1898A718" w14:textId="77777777" w:rsidR="00F06236" w:rsidRPr="00C93240" w:rsidRDefault="00F06236" w:rsidP="00F06236">
            <w:pPr>
              <w:numPr>
                <w:ilvl w:val="0"/>
                <w:numId w:val="19"/>
              </w:numPr>
              <w:spacing w:after="200" w:line="276" w:lineRule="auto"/>
              <w:rPr>
                <w:rFonts w:cs="Arial"/>
                <w:b/>
              </w:rPr>
            </w:pPr>
            <w:r w:rsidRPr="00C93240">
              <w:rPr>
                <w:rFonts w:cs="Arial"/>
                <w:b/>
                <w:i/>
              </w:rPr>
              <w:t>The aggregated mean rating will be supplied by DfE/its QA Agent and then must be published</w:t>
            </w:r>
          </w:p>
        </w:tc>
      </w:tr>
    </w:tbl>
    <w:p w14:paraId="77C446F4" w14:textId="77777777" w:rsidR="00F06236" w:rsidRPr="00C93240" w:rsidRDefault="00F06236" w:rsidP="00F06236">
      <w:pPr>
        <w:jc w:val="center"/>
        <w:rPr>
          <w:rFonts w:cs="Arial"/>
        </w:rPr>
      </w:pPr>
      <w:r w:rsidRPr="00C93240">
        <w:rPr>
          <w:rFonts w:cs="Arial"/>
          <w:b/>
        </w:rPr>
        <w:br w:type="page"/>
      </w:r>
    </w:p>
    <w:p w14:paraId="3FE2F5DA" w14:textId="77777777" w:rsidR="00F06236" w:rsidRPr="00C93240" w:rsidRDefault="00F06236" w:rsidP="00F06236">
      <w:pPr>
        <w:rPr>
          <w:b/>
        </w:rPr>
      </w:pPr>
      <w:r w:rsidRPr="00C93240">
        <w:rPr>
          <w:rFonts w:cs="Arial"/>
          <w:b/>
        </w:rPr>
        <w:lastRenderedPageBreak/>
        <w:t xml:space="preserve">Metric 7: </w:t>
      </w:r>
      <w:r w:rsidRPr="00C93240">
        <w:rPr>
          <w:b/>
        </w:rPr>
        <w:t>Providers ensure that there is no significant difference in retention and achievement rates between different groups, for example, groups with protected characteristics or leaders from schools with different levels of performance.</w:t>
      </w:r>
    </w:p>
    <w:tbl>
      <w:tblPr>
        <w:tblpPr w:leftFromText="180" w:rightFromText="180" w:vertAnchor="text" w:horzAnchor="margin" w:tblpX="-289" w:tblpY="420"/>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512"/>
      </w:tblGrid>
      <w:tr w:rsidR="00F06236" w:rsidRPr="00C93240" w14:paraId="0C16AC6F" w14:textId="77777777" w:rsidTr="00F06236">
        <w:trPr>
          <w:trHeight w:val="1408"/>
        </w:trPr>
        <w:tc>
          <w:tcPr>
            <w:tcW w:w="7792" w:type="dxa"/>
            <w:shd w:val="clear" w:color="auto" w:fill="BDD6EE" w:themeFill="accent1" w:themeFillTint="66"/>
            <w:vAlign w:val="center"/>
          </w:tcPr>
          <w:p w14:paraId="00FE85BD" w14:textId="77777777" w:rsidR="00F06236" w:rsidRPr="00C93240" w:rsidRDefault="00F06236" w:rsidP="00F06236">
            <w:pPr>
              <w:jc w:val="center"/>
              <w:rPr>
                <w:rFonts w:cs="Arial"/>
                <w:b/>
              </w:rPr>
            </w:pPr>
            <w:r w:rsidRPr="00C93240">
              <w:rPr>
                <w:rFonts w:cs="Arial"/>
                <w:b/>
              </w:rPr>
              <w:t>Technical Definition</w:t>
            </w:r>
          </w:p>
        </w:tc>
        <w:tc>
          <w:tcPr>
            <w:tcW w:w="7512" w:type="dxa"/>
            <w:shd w:val="clear" w:color="auto" w:fill="BDD6EE" w:themeFill="accent1" w:themeFillTint="66"/>
            <w:vAlign w:val="center"/>
          </w:tcPr>
          <w:p w14:paraId="3F5D5976" w14:textId="77777777" w:rsidR="00F06236" w:rsidRPr="00C93240" w:rsidRDefault="00F06236" w:rsidP="00F06236">
            <w:pPr>
              <w:jc w:val="center"/>
              <w:rPr>
                <w:rFonts w:cs="Arial"/>
                <w:b/>
              </w:rPr>
            </w:pPr>
            <w:r w:rsidRPr="00C93240">
              <w:rPr>
                <w:rFonts w:cs="Arial"/>
                <w:b/>
              </w:rPr>
              <w:t>Reporting Requirements</w:t>
            </w:r>
          </w:p>
          <w:p w14:paraId="7B3DC760" w14:textId="77777777" w:rsidR="00F06236" w:rsidRPr="00C93240" w:rsidRDefault="00F06236" w:rsidP="00F06236">
            <w:pPr>
              <w:rPr>
                <w:rFonts w:cs="Arial"/>
                <w:b/>
              </w:rPr>
            </w:pPr>
            <w:r w:rsidRPr="00C93240">
              <w:rPr>
                <w:rFonts w:cs="Arial"/>
              </w:rPr>
              <w:t>The data below must be reported to DfE/its QA Agent to assess the provider’s performance against the metric. This must be submitted in the format specified by DfE/its QA Agent.</w:t>
            </w:r>
            <w:r w:rsidRPr="00C93240">
              <w:rPr>
                <w:rFonts w:cs="Arial"/>
                <w:b/>
              </w:rPr>
              <w:t xml:space="preserve"> </w:t>
            </w:r>
            <w:r w:rsidRPr="00C93240">
              <w:rPr>
                <w:rFonts w:cs="Arial"/>
              </w:rPr>
              <w:t xml:space="preserve">Only the data in </w:t>
            </w:r>
            <w:r w:rsidRPr="00C93240">
              <w:rPr>
                <w:rFonts w:cs="Arial"/>
                <w:b/>
                <w:i/>
              </w:rPr>
              <w:t>bold italics</w:t>
            </w:r>
            <w:r w:rsidRPr="00C93240">
              <w:rPr>
                <w:rFonts w:cs="Arial"/>
              </w:rPr>
              <w:t xml:space="preserve"> must be published by the provider as part of ‘Requirement E – Transparency’</w:t>
            </w:r>
          </w:p>
        </w:tc>
      </w:tr>
      <w:tr w:rsidR="00F06236" w:rsidRPr="00C93240" w14:paraId="1B6AF4C9" w14:textId="77777777" w:rsidTr="00F06236">
        <w:trPr>
          <w:trHeight w:val="983"/>
        </w:trPr>
        <w:tc>
          <w:tcPr>
            <w:tcW w:w="7792" w:type="dxa"/>
            <w:shd w:val="clear" w:color="auto" w:fill="auto"/>
            <w:vAlign w:val="center"/>
          </w:tcPr>
          <w:p w14:paraId="5CE1C9DB" w14:textId="77777777" w:rsidR="00F06236" w:rsidRPr="00C93240" w:rsidRDefault="00F06236" w:rsidP="00F06236">
            <w:pPr>
              <w:spacing w:before="120" w:after="120"/>
              <w:rPr>
                <w:rFonts w:cs="Arial"/>
                <w:b/>
              </w:rPr>
            </w:pPr>
            <w:r w:rsidRPr="00C93240">
              <w:rPr>
                <w:rFonts w:cs="Arial"/>
                <w:b/>
              </w:rPr>
              <w:t>Definition of ‘no significant difference’:</w:t>
            </w:r>
          </w:p>
          <w:p w14:paraId="5D09C4DA" w14:textId="77777777" w:rsidR="00F06236" w:rsidRPr="00C93240" w:rsidRDefault="00F06236" w:rsidP="00F06236">
            <w:pPr>
              <w:spacing w:before="120" w:after="120"/>
              <w:rPr>
                <w:rFonts w:cs="Arial"/>
              </w:rPr>
            </w:pPr>
            <w:r w:rsidRPr="00C93240">
              <w:rPr>
                <w:rFonts w:cs="Arial"/>
              </w:rPr>
              <w:t>Whether the retention or achievement rate of a particular group varies more than 10% from the provider’s overall mean retention or achievement rate for the NPQ level offered.</w:t>
            </w:r>
          </w:p>
          <w:p w14:paraId="5AD1C76B" w14:textId="77777777" w:rsidR="00F06236" w:rsidRPr="00C93240" w:rsidRDefault="00F06236" w:rsidP="00F06236">
            <w:pPr>
              <w:spacing w:before="120" w:after="120"/>
              <w:rPr>
                <w:rFonts w:cs="Arial"/>
                <w:b/>
              </w:rPr>
            </w:pPr>
            <w:r w:rsidRPr="00C93240">
              <w:rPr>
                <w:rFonts w:cs="Arial"/>
                <w:b/>
              </w:rPr>
              <w:t>Definition of ‘Retention Rate’:</w:t>
            </w:r>
          </w:p>
          <w:p w14:paraId="3CDC471C" w14:textId="77777777" w:rsidR="00F06236" w:rsidRPr="00C93240" w:rsidRDefault="00F06236" w:rsidP="00F06236">
            <w:pPr>
              <w:spacing w:before="120" w:after="120"/>
              <w:rPr>
                <w:rFonts w:cs="Arial"/>
              </w:rPr>
            </w:pPr>
            <w:r w:rsidRPr="00C93240">
              <w:rPr>
                <w:rFonts w:cs="Arial"/>
              </w:rPr>
              <w:t>The percentage of participants who present for final assessment, as a proportion of those who formally commence the programme</w:t>
            </w:r>
          </w:p>
          <w:p w14:paraId="69A0E4F2" w14:textId="77777777" w:rsidR="00F06236" w:rsidRPr="00C93240" w:rsidRDefault="00F06236" w:rsidP="00F06236">
            <w:pPr>
              <w:spacing w:before="120" w:after="120"/>
              <w:rPr>
                <w:rFonts w:cs="Arial"/>
                <w:b/>
              </w:rPr>
            </w:pPr>
            <w:r w:rsidRPr="00C93240">
              <w:rPr>
                <w:rFonts w:cs="Arial"/>
                <w:b/>
              </w:rPr>
              <w:t xml:space="preserve">Definition of ‘Achievement Rate’: </w:t>
            </w:r>
          </w:p>
          <w:p w14:paraId="5C7C07B5" w14:textId="77777777" w:rsidR="00F06236" w:rsidRPr="00C93240" w:rsidRDefault="00F06236" w:rsidP="00F06236">
            <w:pPr>
              <w:spacing w:before="120" w:after="120"/>
              <w:rPr>
                <w:rFonts w:cs="Arial"/>
              </w:rPr>
            </w:pPr>
            <w:r w:rsidRPr="00C93240">
              <w:rPr>
                <w:rFonts w:cs="Arial"/>
              </w:rPr>
              <w:t>The percentage of participants who achieve a pass, as a proportion of those who present for final assessment</w:t>
            </w:r>
          </w:p>
          <w:p w14:paraId="1D4084E5" w14:textId="77777777" w:rsidR="00F06236" w:rsidRPr="00C93240" w:rsidRDefault="00F06236" w:rsidP="00F06236">
            <w:pPr>
              <w:spacing w:before="120" w:after="120"/>
              <w:rPr>
                <w:rFonts w:cs="Arial"/>
                <w:b/>
              </w:rPr>
            </w:pPr>
            <w:r w:rsidRPr="00C93240">
              <w:rPr>
                <w:rFonts w:cs="Arial"/>
                <w:b/>
              </w:rPr>
              <w:t>Definition of ‘different groups’:</w:t>
            </w:r>
          </w:p>
          <w:p w14:paraId="4F370C5F" w14:textId="77777777" w:rsidR="00F06236" w:rsidRPr="00C93240" w:rsidRDefault="00F06236" w:rsidP="00F06236">
            <w:pPr>
              <w:spacing w:before="120" w:after="120"/>
              <w:rPr>
                <w:rFonts w:cs="Arial"/>
              </w:rPr>
            </w:pPr>
            <w:r w:rsidRPr="00C93240">
              <w:rPr>
                <w:rFonts w:cs="Arial"/>
              </w:rPr>
              <w:t>Particular groups of participants, include (but are not limited to), the following definitions:</w:t>
            </w:r>
          </w:p>
          <w:p w14:paraId="0DE287C9" w14:textId="77777777" w:rsidR="00F06236" w:rsidRPr="00C93240" w:rsidRDefault="00F06236" w:rsidP="00F06236">
            <w:pPr>
              <w:spacing w:before="120" w:after="120"/>
              <w:rPr>
                <w:rFonts w:cs="Arial"/>
              </w:rPr>
            </w:pPr>
            <w:r w:rsidRPr="00C93240">
              <w:rPr>
                <w:rFonts w:cs="Arial"/>
              </w:rPr>
              <w:t>Sex, Ethnicity, Disability, Phase and type of school, Ofsted rating of school, Whether the participant’s school has 30% or more of its pupil eligible for Free School Meals</w:t>
            </w:r>
          </w:p>
          <w:p w14:paraId="467FD361" w14:textId="77777777" w:rsidR="00F06236" w:rsidRPr="00C93240" w:rsidRDefault="00F06236" w:rsidP="00F06236">
            <w:pPr>
              <w:contextualSpacing/>
              <w:rPr>
                <w:rFonts w:cs="Arial"/>
                <w:b/>
              </w:rPr>
            </w:pPr>
            <w:r w:rsidRPr="00C93240">
              <w:rPr>
                <w:rFonts w:cs="Arial"/>
              </w:rPr>
              <w:t>Providers should also consider other protected characteristics as defined by the Equality Act 2010.</w:t>
            </w:r>
          </w:p>
        </w:tc>
        <w:tc>
          <w:tcPr>
            <w:tcW w:w="7512" w:type="dxa"/>
            <w:shd w:val="clear" w:color="auto" w:fill="auto"/>
            <w:vAlign w:val="center"/>
          </w:tcPr>
          <w:p w14:paraId="30DD1445" w14:textId="77777777" w:rsidR="00F06236" w:rsidRPr="00C93240" w:rsidRDefault="00F06236" w:rsidP="00F06236">
            <w:pPr>
              <w:spacing w:after="120"/>
              <w:rPr>
                <w:rFonts w:cs="Arial"/>
              </w:rPr>
            </w:pPr>
            <w:r w:rsidRPr="00C93240">
              <w:rPr>
                <w:rFonts w:cs="Arial"/>
              </w:rPr>
              <w:t>For each participant:</w:t>
            </w:r>
          </w:p>
          <w:p w14:paraId="2C5F615A" w14:textId="77777777" w:rsidR="00F06236" w:rsidRPr="00C93240" w:rsidRDefault="00F06236" w:rsidP="00F06236">
            <w:pPr>
              <w:numPr>
                <w:ilvl w:val="0"/>
                <w:numId w:val="20"/>
              </w:numPr>
              <w:spacing w:before="120" w:after="120"/>
              <w:rPr>
                <w:rFonts w:cs="Arial"/>
              </w:rPr>
            </w:pPr>
            <w:r w:rsidRPr="00C93240">
              <w:rPr>
                <w:rFonts w:cs="Arial"/>
              </w:rPr>
              <w:t>Participant’s sex</w:t>
            </w:r>
          </w:p>
          <w:p w14:paraId="62267BB5" w14:textId="77777777" w:rsidR="00F06236" w:rsidRPr="00C93240" w:rsidRDefault="00F06236" w:rsidP="00F06236">
            <w:pPr>
              <w:numPr>
                <w:ilvl w:val="0"/>
                <w:numId w:val="20"/>
              </w:numPr>
              <w:spacing w:before="120" w:after="120"/>
              <w:rPr>
                <w:rFonts w:cs="Arial"/>
              </w:rPr>
            </w:pPr>
            <w:r w:rsidRPr="00C93240">
              <w:rPr>
                <w:rFonts w:cs="Arial"/>
              </w:rPr>
              <w:t>Whether the participant has a disability</w:t>
            </w:r>
          </w:p>
          <w:p w14:paraId="7964A990" w14:textId="77777777" w:rsidR="00F06236" w:rsidRPr="00C93240" w:rsidRDefault="00F06236" w:rsidP="00F06236">
            <w:pPr>
              <w:numPr>
                <w:ilvl w:val="0"/>
                <w:numId w:val="20"/>
              </w:numPr>
              <w:spacing w:after="120"/>
              <w:rPr>
                <w:rFonts w:cs="Arial"/>
              </w:rPr>
            </w:pPr>
            <w:r w:rsidRPr="00C93240">
              <w:rPr>
                <w:rFonts w:cs="Arial"/>
              </w:rPr>
              <w:t xml:space="preserve">Whether the participant has withdrawn or deferred from the qualification, and where applicable, the reasons for this </w:t>
            </w:r>
          </w:p>
          <w:p w14:paraId="25C9FF36" w14:textId="77777777" w:rsidR="00F06236" w:rsidRPr="00C93240" w:rsidRDefault="00F06236" w:rsidP="00F06236">
            <w:pPr>
              <w:spacing w:after="120"/>
              <w:ind w:left="360"/>
              <w:rPr>
                <w:rFonts w:cs="Arial"/>
              </w:rPr>
            </w:pPr>
          </w:p>
          <w:p w14:paraId="515084DF" w14:textId="77777777" w:rsidR="00F06236" w:rsidRPr="00C93240" w:rsidRDefault="00F06236" w:rsidP="00F06236">
            <w:pPr>
              <w:spacing w:after="120"/>
              <w:rPr>
                <w:rFonts w:cs="Arial"/>
              </w:rPr>
            </w:pPr>
            <w:r w:rsidRPr="00C93240">
              <w:rPr>
                <w:rFonts w:cs="Arial"/>
              </w:rPr>
              <w:t>Accompanying analysis:</w:t>
            </w:r>
          </w:p>
          <w:p w14:paraId="19063914" w14:textId="77777777" w:rsidR="00F06236" w:rsidRPr="00C93240" w:rsidRDefault="00F06236" w:rsidP="00F06236">
            <w:pPr>
              <w:numPr>
                <w:ilvl w:val="0"/>
                <w:numId w:val="20"/>
              </w:numPr>
              <w:spacing w:before="120" w:after="120"/>
              <w:rPr>
                <w:rFonts w:cs="Arial"/>
                <w:b/>
                <w:i/>
              </w:rPr>
            </w:pPr>
            <w:r w:rsidRPr="00C93240">
              <w:rPr>
                <w:rFonts w:cs="Arial"/>
                <w:b/>
                <w:i/>
              </w:rPr>
              <w:t>The overall retention rate for each NPQ level offered</w:t>
            </w:r>
          </w:p>
          <w:p w14:paraId="1EC8747B" w14:textId="77777777" w:rsidR="00F06236" w:rsidRPr="00C93240" w:rsidRDefault="00F06236" w:rsidP="00F06236">
            <w:pPr>
              <w:numPr>
                <w:ilvl w:val="0"/>
                <w:numId w:val="20"/>
              </w:numPr>
              <w:spacing w:before="120" w:after="120"/>
              <w:rPr>
                <w:rFonts w:cs="Arial"/>
                <w:b/>
                <w:i/>
              </w:rPr>
            </w:pPr>
            <w:r w:rsidRPr="00C93240">
              <w:rPr>
                <w:rFonts w:cs="Arial"/>
                <w:b/>
                <w:i/>
              </w:rPr>
              <w:t xml:space="preserve">The retention rate for different groups </w:t>
            </w:r>
          </w:p>
          <w:p w14:paraId="0B295FB7" w14:textId="77777777" w:rsidR="00F06236" w:rsidRPr="00C93240" w:rsidRDefault="00F06236" w:rsidP="00F06236">
            <w:pPr>
              <w:numPr>
                <w:ilvl w:val="0"/>
                <w:numId w:val="20"/>
              </w:numPr>
              <w:spacing w:before="120" w:after="120"/>
              <w:rPr>
                <w:rFonts w:cs="Arial"/>
                <w:b/>
                <w:i/>
              </w:rPr>
            </w:pPr>
            <w:r w:rsidRPr="00C93240">
              <w:rPr>
                <w:rFonts w:cs="Arial"/>
                <w:b/>
                <w:i/>
              </w:rPr>
              <w:t>The overall achievement rate, for each NPQ level offered</w:t>
            </w:r>
          </w:p>
          <w:p w14:paraId="4D499877" w14:textId="77777777" w:rsidR="00F06236" w:rsidRPr="00C93240" w:rsidRDefault="00F06236" w:rsidP="00F06236">
            <w:pPr>
              <w:numPr>
                <w:ilvl w:val="0"/>
                <w:numId w:val="20"/>
              </w:numPr>
              <w:spacing w:before="120" w:after="120"/>
              <w:rPr>
                <w:rFonts w:ascii="Times New Roman" w:hAnsi="Times New Roman"/>
                <w:b/>
                <w:i/>
              </w:rPr>
            </w:pPr>
            <w:r w:rsidRPr="00C93240">
              <w:rPr>
                <w:rFonts w:cs="Arial"/>
                <w:b/>
                <w:i/>
              </w:rPr>
              <w:t>The achievement rate for different groups</w:t>
            </w:r>
          </w:p>
        </w:tc>
      </w:tr>
    </w:tbl>
    <w:p w14:paraId="713D778B" w14:textId="77777777" w:rsidR="00F06236" w:rsidRPr="00C93240" w:rsidRDefault="00F06236" w:rsidP="00F06236">
      <w:pPr>
        <w:jc w:val="center"/>
        <w:rPr>
          <w:b/>
        </w:rPr>
      </w:pPr>
    </w:p>
    <w:p w14:paraId="5E1FF5FF" w14:textId="77777777" w:rsidR="00F06236" w:rsidRPr="00C93240" w:rsidRDefault="00F06236" w:rsidP="00F06236">
      <w:pPr>
        <w:rPr>
          <w:b/>
        </w:rPr>
      </w:pPr>
      <w:r w:rsidRPr="00C93240">
        <w:rPr>
          <w:b/>
        </w:rPr>
        <w:br w:type="page"/>
      </w:r>
      <w:r w:rsidRPr="00C93240">
        <w:rPr>
          <w:b/>
        </w:rPr>
        <w:lastRenderedPageBreak/>
        <w:t>Annex A – Indicative Targets for Metrics 2 and 3 (See Section 5 for technical definitions of each Metric)</w:t>
      </w:r>
    </w:p>
    <w:p w14:paraId="0B2D2410" w14:textId="77777777" w:rsidR="00F06236" w:rsidRPr="00F06236" w:rsidRDefault="00F06236" w:rsidP="00F06236">
      <w:pPr>
        <w:rPr>
          <w:b/>
          <w:sz w:val="28"/>
          <w:szCs w:val="28"/>
        </w:rPr>
      </w:pPr>
    </w:p>
    <w:tbl>
      <w:tblPr>
        <w:tblW w:w="151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0"/>
        <w:gridCol w:w="1071"/>
        <w:gridCol w:w="972"/>
        <w:gridCol w:w="1134"/>
        <w:gridCol w:w="1030"/>
        <w:gridCol w:w="1096"/>
        <w:gridCol w:w="1134"/>
        <w:gridCol w:w="992"/>
        <w:gridCol w:w="992"/>
        <w:gridCol w:w="1134"/>
        <w:gridCol w:w="993"/>
        <w:gridCol w:w="992"/>
        <w:gridCol w:w="1134"/>
      </w:tblGrid>
      <w:tr w:rsidR="00F06236" w:rsidRPr="00C93240" w14:paraId="225AEC8D" w14:textId="77777777" w:rsidTr="00F06236">
        <w:trPr>
          <w:trHeight w:val="552"/>
          <w:jc w:val="center"/>
        </w:trPr>
        <w:tc>
          <w:tcPr>
            <w:tcW w:w="15134" w:type="dxa"/>
            <w:gridSpan w:val="13"/>
            <w:shd w:val="clear" w:color="auto" w:fill="BDD6EE" w:themeFill="accent1" w:themeFillTint="66"/>
            <w:noWrap/>
            <w:vAlign w:val="center"/>
          </w:tcPr>
          <w:p w14:paraId="5DCD26EB" w14:textId="77777777" w:rsidR="00F06236" w:rsidRPr="00C93240" w:rsidRDefault="00F06236" w:rsidP="00F06236">
            <w:pPr>
              <w:jc w:val="center"/>
              <w:rPr>
                <w:rFonts w:cs="Arial"/>
                <w:color w:val="000000"/>
              </w:rPr>
            </w:pPr>
            <w:r w:rsidRPr="00C93240">
              <w:rPr>
                <w:rFonts w:cs="Arial"/>
                <w:color w:val="000000"/>
              </w:rPr>
              <w:t xml:space="preserve">Indicative Targets for Metric 2: </w:t>
            </w:r>
            <w:r w:rsidRPr="00C93240">
              <w:rPr>
                <w:rFonts w:cs="Arial"/>
                <w:i/>
                <w:color w:val="000000"/>
              </w:rPr>
              <w:t>“</w:t>
            </w:r>
            <w:r w:rsidRPr="00C93240">
              <w:rPr>
                <w:i/>
              </w:rPr>
              <w:t>Providers ensure that their allocated target of all those recruited are from schools where 30% or more pupils are known to be eligible for Free School Meals, for each NPQ level offered”</w:t>
            </w:r>
          </w:p>
        </w:tc>
      </w:tr>
      <w:tr w:rsidR="00F06236" w:rsidRPr="00C93240" w14:paraId="6F8A5003" w14:textId="77777777" w:rsidTr="00F06236">
        <w:trPr>
          <w:trHeight w:val="552"/>
          <w:jc w:val="center"/>
        </w:trPr>
        <w:tc>
          <w:tcPr>
            <w:tcW w:w="2460" w:type="dxa"/>
            <w:vMerge w:val="restart"/>
            <w:shd w:val="clear" w:color="auto" w:fill="D9D9D9" w:themeFill="background1" w:themeFillShade="D9"/>
            <w:noWrap/>
            <w:vAlign w:val="center"/>
            <w:hideMark/>
          </w:tcPr>
          <w:p w14:paraId="15319546" w14:textId="77777777" w:rsidR="00F06236" w:rsidRPr="00C93240" w:rsidRDefault="00F06236" w:rsidP="00F06236">
            <w:pPr>
              <w:rPr>
                <w:rFonts w:cs="Arial"/>
              </w:rPr>
            </w:pPr>
            <w:r w:rsidRPr="00C93240">
              <w:rPr>
                <w:rFonts w:cs="Arial"/>
              </w:rPr>
              <w:t>Area of Operation</w:t>
            </w:r>
          </w:p>
        </w:tc>
        <w:tc>
          <w:tcPr>
            <w:tcW w:w="3177" w:type="dxa"/>
            <w:gridSpan w:val="3"/>
            <w:shd w:val="clear" w:color="auto" w:fill="D9D9D9" w:themeFill="background1" w:themeFillShade="D9"/>
            <w:noWrap/>
            <w:vAlign w:val="center"/>
            <w:hideMark/>
          </w:tcPr>
          <w:p w14:paraId="2A384CD0" w14:textId="77777777" w:rsidR="00F06236" w:rsidRPr="00C93240" w:rsidRDefault="00F06236" w:rsidP="00F06236">
            <w:pPr>
              <w:jc w:val="center"/>
              <w:rPr>
                <w:rFonts w:cs="Arial"/>
                <w:b/>
                <w:color w:val="000000"/>
              </w:rPr>
            </w:pPr>
            <w:r w:rsidRPr="00C93240">
              <w:rPr>
                <w:rFonts w:cs="Arial"/>
                <w:b/>
                <w:color w:val="000000"/>
              </w:rPr>
              <w:t>NPQML</w:t>
            </w:r>
          </w:p>
        </w:tc>
        <w:tc>
          <w:tcPr>
            <w:tcW w:w="3260" w:type="dxa"/>
            <w:gridSpan w:val="3"/>
            <w:shd w:val="clear" w:color="auto" w:fill="D9D9D9" w:themeFill="background1" w:themeFillShade="D9"/>
            <w:noWrap/>
            <w:vAlign w:val="center"/>
            <w:hideMark/>
          </w:tcPr>
          <w:p w14:paraId="4CE78BBF" w14:textId="77777777" w:rsidR="00F06236" w:rsidRPr="00C93240" w:rsidRDefault="00F06236" w:rsidP="00F06236">
            <w:pPr>
              <w:jc w:val="center"/>
              <w:rPr>
                <w:rFonts w:cs="Arial"/>
                <w:b/>
                <w:color w:val="000000"/>
              </w:rPr>
            </w:pPr>
            <w:r w:rsidRPr="00C93240">
              <w:rPr>
                <w:rFonts w:cs="Arial"/>
                <w:b/>
                <w:color w:val="000000"/>
              </w:rPr>
              <w:t>NPQSL</w:t>
            </w:r>
          </w:p>
        </w:tc>
        <w:tc>
          <w:tcPr>
            <w:tcW w:w="3118" w:type="dxa"/>
            <w:gridSpan w:val="3"/>
            <w:shd w:val="clear" w:color="auto" w:fill="D9D9D9" w:themeFill="background1" w:themeFillShade="D9"/>
            <w:noWrap/>
            <w:vAlign w:val="center"/>
            <w:hideMark/>
          </w:tcPr>
          <w:p w14:paraId="69E90376" w14:textId="77777777" w:rsidR="00F06236" w:rsidRPr="00C93240" w:rsidRDefault="00F06236" w:rsidP="00F06236">
            <w:pPr>
              <w:jc w:val="center"/>
              <w:rPr>
                <w:rFonts w:cs="Arial"/>
                <w:b/>
                <w:color w:val="000000"/>
              </w:rPr>
            </w:pPr>
            <w:r w:rsidRPr="00C93240">
              <w:rPr>
                <w:rFonts w:cs="Arial"/>
                <w:b/>
                <w:color w:val="000000"/>
              </w:rPr>
              <w:t>NPQH</w:t>
            </w:r>
          </w:p>
        </w:tc>
        <w:tc>
          <w:tcPr>
            <w:tcW w:w="3119" w:type="dxa"/>
            <w:gridSpan w:val="3"/>
            <w:shd w:val="clear" w:color="auto" w:fill="D9D9D9" w:themeFill="background1" w:themeFillShade="D9"/>
            <w:noWrap/>
            <w:vAlign w:val="center"/>
            <w:hideMark/>
          </w:tcPr>
          <w:p w14:paraId="2B36C758" w14:textId="77777777" w:rsidR="00F06236" w:rsidRPr="00C93240" w:rsidRDefault="00F06236" w:rsidP="00F06236">
            <w:pPr>
              <w:jc w:val="center"/>
              <w:rPr>
                <w:rFonts w:cs="Arial"/>
                <w:b/>
                <w:color w:val="000000"/>
              </w:rPr>
            </w:pPr>
            <w:r w:rsidRPr="00C93240">
              <w:rPr>
                <w:rFonts w:cs="Arial"/>
                <w:b/>
                <w:color w:val="000000"/>
              </w:rPr>
              <w:t>NPQEL</w:t>
            </w:r>
          </w:p>
        </w:tc>
      </w:tr>
      <w:tr w:rsidR="00F06236" w:rsidRPr="00C93240" w14:paraId="3B496CF9" w14:textId="77777777" w:rsidTr="00F06236">
        <w:trPr>
          <w:trHeight w:val="552"/>
          <w:jc w:val="center"/>
        </w:trPr>
        <w:tc>
          <w:tcPr>
            <w:tcW w:w="2460" w:type="dxa"/>
            <w:vMerge/>
            <w:shd w:val="clear" w:color="auto" w:fill="D9D9D9" w:themeFill="background1" w:themeFillShade="D9"/>
            <w:noWrap/>
            <w:vAlign w:val="center"/>
            <w:hideMark/>
          </w:tcPr>
          <w:p w14:paraId="282C6326" w14:textId="77777777" w:rsidR="00F06236" w:rsidRPr="00C93240" w:rsidRDefault="00F06236" w:rsidP="00F06236">
            <w:pPr>
              <w:jc w:val="center"/>
              <w:rPr>
                <w:rFonts w:cs="Arial"/>
                <w:color w:val="000000"/>
              </w:rPr>
            </w:pPr>
          </w:p>
        </w:tc>
        <w:tc>
          <w:tcPr>
            <w:tcW w:w="1071" w:type="dxa"/>
            <w:shd w:val="clear" w:color="auto" w:fill="D9D9D9" w:themeFill="background1" w:themeFillShade="D9"/>
            <w:noWrap/>
            <w:vAlign w:val="center"/>
            <w:hideMark/>
          </w:tcPr>
          <w:p w14:paraId="49E47D8C" w14:textId="77777777" w:rsidR="00F06236" w:rsidRPr="00C93240" w:rsidRDefault="00F06236" w:rsidP="00F06236">
            <w:pPr>
              <w:jc w:val="center"/>
              <w:rPr>
                <w:rFonts w:cs="Arial"/>
                <w:b/>
                <w:color w:val="000000"/>
              </w:rPr>
            </w:pPr>
            <w:r w:rsidRPr="00C93240">
              <w:rPr>
                <w:rFonts w:cs="Arial"/>
                <w:b/>
                <w:color w:val="000000"/>
              </w:rPr>
              <w:t>Year 1</w:t>
            </w:r>
          </w:p>
        </w:tc>
        <w:tc>
          <w:tcPr>
            <w:tcW w:w="972" w:type="dxa"/>
            <w:shd w:val="clear" w:color="auto" w:fill="D9D9D9" w:themeFill="background1" w:themeFillShade="D9"/>
            <w:noWrap/>
            <w:vAlign w:val="center"/>
            <w:hideMark/>
          </w:tcPr>
          <w:p w14:paraId="5DB14E68"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7619D0DB" w14:textId="77777777" w:rsidR="00F06236" w:rsidRPr="00C93240" w:rsidRDefault="00F06236" w:rsidP="00F06236">
            <w:pPr>
              <w:jc w:val="center"/>
              <w:rPr>
                <w:rFonts w:cs="Arial"/>
                <w:b/>
                <w:color w:val="000000"/>
              </w:rPr>
            </w:pPr>
            <w:r w:rsidRPr="00C93240">
              <w:rPr>
                <w:rFonts w:cs="Arial"/>
                <w:b/>
                <w:color w:val="000000"/>
              </w:rPr>
              <w:t>Year 3+</w:t>
            </w:r>
          </w:p>
        </w:tc>
        <w:tc>
          <w:tcPr>
            <w:tcW w:w="1030" w:type="dxa"/>
            <w:shd w:val="clear" w:color="auto" w:fill="D9D9D9" w:themeFill="background1" w:themeFillShade="D9"/>
            <w:noWrap/>
            <w:vAlign w:val="center"/>
            <w:hideMark/>
          </w:tcPr>
          <w:p w14:paraId="576E6309" w14:textId="77777777" w:rsidR="00F06236" w:rsidRPr="00C93240" w:rsidRDefault="00F06236" w:rsidP="00F06236">
            <w:pPr>
              <w:jc w:val="center"/>
              <w:rPr>
                <w:rFonts w:cs="Arial"/>
                <w:b/>
                <w:color w:val="000000"/>
              </w:rPr>
            </w:pPr>
            <w:r w:rsidRPr="00C93240">
              <w:rPr>
                <w:rFonts w:cs="Arial"/>
                <w:b/>
                <w:color w:val="000000"/>
              </w:rPr>
              <w:t>Year 1</w:t>
            </w:r>
          </w:p>
        </w:tc>
        <w:tc>
          <w:tcPr>
            <w:tcW w:w="1096" w:type="dxa"/>
            <w:shd w:val="clear" w:color="auto" w:fill="D9D9D9" w:themeFill="background1" w:themeFillShade="D9"/>
            <w:noWrap/>
            <w:vAlign w:val="center"/>
            <w:hideMark/>
          </w:tcPr>
          <w:p w14:paraId="40DA2550"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0BD64E20" w14:textId="77777777" w:rsidR="00F06236" w:rsidRPr="00C93240" w:rsidRDefault="00F06236" w:rsidP="00F06236">
            <w:pPr>
              <w:jc w:val="center"/>
              <w:rPr>
                <w:rFonts w:cs="Arial"/>
                <w:b/>
                <w:color w:val="000000"/>
              </w:rPr>
            </w:pPr>
            <w:r w:rsidRPr="00C93240">
              <w:rPr>
                <w:rFonts w:cs="Arial"/>
                <w:b/>
                <w:color w:val="000000"/>
              </w:rPr>
              <w:t>Year 3+</w:t>
            </w:r>
          </w:p>
        </w:tc>
        <w:tc>
          <w:tcPr>
            <w:tcW w:w="992" w:type="dxa"/>
            <w:shd w:val="clear" w:color="auto" w:fill="D9D9D9" w:themeFill="background1" w:themeFillShade="D9"/>
            <w:noWrap/>
            <w:vAlign w:val="center"/>
            <w:hideMark/>
          </w:tcPr>
          <w:p w14:paraId="377FCFDB"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3D55E12C"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22AC1BF2" w14:textId="77777777" w:rsidR="00F06236" w:rsidRPr="00C93240" w:rsidRDefault="00F06236" w:rsidP="00F06236">
            <w:pPr>
              <w:jc w:val="center"/>
              <w:rPr>
                <w:rFonts w:cs="Arial"/>
                <w:b/>
                <w:color w:val="000000"/>
              </w:rPr>
            </w:pPr>
            <w:r w:rsidRPr="00C93240">
              <w:rPr>
                <w:rFonts w:cs="Arial"/>
                <w:b/>
                <w:color w:val="000000"/>
              </w:rPr>
              <w:t>Year 3+</w:t>
            </w:r>
          </w:p>
        </w:tc>
        <w:tc>
          <w:tcPr>
            <w:tcW w:w="993" w:type="dxa"/>
            <w:shd w:val="clear" w:color="auto" w:fill="D9D9D9" w:themeFill="background1" w:themeFillShade="D9"/>
            <w:noWrap/>
            <w:vAlign w:val="center"/>
            <w:hideMark/>
          </w:tcPr>
          <w:p w14:paraId="3FB8C6EA"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2EB3DB19"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44E90AA0" w14:textId="77777777" w:rsidR="00F06236" w:rsidRPr="00C93240" w:rsidRDefault="00F06236" w:rsidP="00F06236">
            <w:pPr>
              <w:jc w:val="center"/>
              <w:rPr>
                <w:rFonts w:cs="Arial"/>
                <w:b/>
                <w:color w:val="000000"/>
              </w:rPr>
            </w:pPr>
            <w:r w:rsidRPr="00C93240">
              <w:rPr>
                <w:rFonts w:cs="Arial"/>
                <w:b/>
                <w:color w:val="000000"/>
              </w:rPr>
              <w:t>Year 3+</w:t>
            </w:r>
          </w:p>
        </w:tc>
      </w:tr>
      <w:tr w:rsidR="00F06236" w:rsidRPr="00C93240" w14:paraId="737A6C95" w14:textId="77777777" w:rsidTr="00F06236">
        <w:trPr>
          <w:trHeight w:val="552"/>
          <w:jc w:val="center"/>
        </w:trPr>
        <w:tc>
          <w:tcPr>
            <w:tcW w:w="2460" w:type="dxa"/>
            <w:shd w:val="clear" w:color="auto" w:fill="D9D9D9" w:themeFill="background1" w:themeFillShade="D9"/>
            <w:noWrap/>
            <w:vAlign w:val="center"/>
          </w:tcPr>
          <w:p w14:paraId="0AE665ED" w14:textId="77777777" w:rsidR="00F06236" w:rsidRPr="00C93240" w:rsidRDefault="00F06236" w:rsidP="00F06236">
            <w:pPr>
              <w:rPr>
                <w:rFonts w:cs="Arial"/>
                <w:b/>
                <w:color w:val="000000"/>
              </w:rPr>
            </w:pPr>
            <w:r w:rsidRPr="00C93240">
              <w:rPr>
                <w:rFonts w:cs="Arial"/>
                <w:b/>
                <w:color w:val="000000"/>
              </w:rPr>
              <w:t>England</w:t>
            </w:r>
          </w:p>
        </w:tc>
        <w:tc>
          <w:tcPr>
            <w:tcW w:w="1071" w:type="dxa"/>
            <w:shd w:val="clear" w:color="auto" w:fill="auto"/>
            <w:noWrap/>
            <w:vAlign w:val="center"/>
          </w:tcPr>
          <w:p w14:paraId="43E0E3EE" w14:textId="77777777" w:rsidR="00F06236" w:rsidRPr="00C93240" w:rsidRDefault="00F06236" w:rsidP="00F06236">
            <w:pPr>
              <w:widowControl/>
              <w:numPr>
                <w:ilvl w:val="0"/>
                <w:numId w:val="25"/>
              </w:numPr>
              <w:overflowPunct/>
              <w:autoSpaceDE/>
              <w:autoSpaceDN/>
              <w:adjustRightInd/>
              <w:jc w:val="center"/>
              <w:textAlignment w:val="auto"/>
            </w:pPr>
          </w:p>
        </w:tc>
        <w:tc>
          <w:tcPr>
            <w:tcW w:w="972" w:type="dxa"/>
            <w:shd w:val="clear" w:color="auto" w:fill="auto"/>
            <w:noWrap/>
            <w:vAlign w:val="center"/>
          </w:tcPr>
          <w:p w14:paraId="2594E918" w14:textId="77777777" w:rsidR="00F06236" w:rsidRPr="00C93240" w:rsidRDefault="00F06236" w:rsidP="00F06236">
            <w:pPr>
              <w:jc w:val="center"/>
              <w:rPr>
                <w:rFonts w:cs="Arial"/>
                <w:color w:val="000000"/>
              </w:rPr>
            </w:pPr>
            <w:r w:rsidRPr="00C93240">
              <w:rPr>
                <w:rFonts w:cs="Arial"/>
                <w:color w:val="000000"/>
              </w:rPr>
              <w:t>11%</w:t>
            </w:r>
          </w:p>
        </w:tc>
        <w:tc>
          <w:tcPr>
            <w:tcW w:w="1134" w:type="dxa"/>
            <w:shd w:val="clear" w:color="auto" w:fill="auto"/>
            <w:noWrap/>
            <w:vAlign w:val="center"/>
          </w:tcPr>
          <w:p w14:paraId="5CBF0A12" w14:textId="77777777" w:rsidR="00F06236" w:rsidRPr="00C93240" w:rsidRDefault="00F06236" w:rsidP="00F06236">
            <w:pPr>
              <w:jc w:val="center"/>
              <w:rPr>
                <w:rFonts w:cs="Arial"/>
                <w:color w:val="000000"/>
              </w:rPr>
            </w:pPr>
            <w:r w:rsidRPr="00C93240">
              <w:rPr>
                <w:rFonts w:cs="Arial"/>
                <w:color w:val="000000"/>
              </w:rPr>
              <w:t>13%</w:t>
            </w:r>
          </w:p>
        </w:tc>
        <w:tc>
          <w:tcPr>
            <w:tcW w:w="1030" w:type="dxa"/>
            <w:shd w:val="clear" w:color="auto" w:fill="auto"/>
            <w:noWrap/>
            <w:vAlign w:val="center"/>
          </w:tcPr>
          <w:p w14:paraId="27F231E7"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11712AD6" w14:textId="77777777" w:rsidR="00F06236" w:rsidRPr="00C93240" w:rsidRDefault="00F06236" w:rsidP="00F06236">
            <w:pPr>
              <w:jc w:val="center"/>
              <w:rPr>
                <w:rFonts w:cs="Arial"/>
                <w:color w:val="000000"/>
              </w:rPr>
            </w:pPr>
            <w:r w:rsidRPr="00C93240">
              <w:rPr>
                <w:rFonts w:cs="Arial"/>
                <w:color w:val="000000"/>
              </w:rPr>
              <w:t>12%</w:t>
            </w:r>
          </w:p>
        </w:tc>
        <w:tc>
          <w:tcPr>
            <w:tcW w:w="1134" w:type="dxa"/>
            <w:shd w:val="clear" w:color="auto" w:fill="auto"/>
            <w:noWrap/>
            <w:vAlign w:val="center"/>
          </w:tcPr>
          <w:p w14:paraId="3D8504E5" w14:textId="77777777" w:rsidR="00F06236" w:rsidRPr="00C93240" w:rsidRDefault="00F06236" w:rsidP="00F06236">
            <w:pPr>
              <w:jc w:val="center"/>
              <w:rPr>
                <w:rFonts w:cs="Arial"/>
                <w:color w:val="000000"/>
              </w:rPr>
            </w:pPr>
            <w:r w:rsidRPr="00C93240">
              <w:rPr>
                <w:rFonts w:cs="Arial"/>
                <w:color w:val="000000"/>
              </w:rPr>
              <w:t>14%</w:t>
            </w:r>
          </w:p>
        </w:tc>
        <w:tc>
          <w:tcPr>
            <w:tcW w:w="992" w:type="dxa"/>
            <w:shd w:val="clear" w:color="auto" w:fill="auto"/>
            <w:noWrap/>
            <w:vAlign w:val="center"/>
          </w:tcPr>
          <w:p w14:paraId="3319A507"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79DCBD3B" w14:textId="77777777" w:rsidR="00F06236" w:rsidRPr="00C93240" w:rsidRDefault="00F06236" w:rsidP="00F06236">
            <w:pPr>
              <w:jc w:val="center"/>
              <w:rPr>
                <w:rFonts w:cs="Arial"/>
                <w:color w:val="000000"/>
              </w:rPr>
            </w:pPr>
            <w:r w:rsidRPr="00C93240">
              <w:rPr>
                <w:rFonts w:cs="Arial"/>
                <w:color w:val="000000"/>
              </w:rPr>
              <w:t>12%</w:t>
            </w:r>
          </w:p>
        </w:tc>
        <w:tc>
          <w:tcPr>
            <w:tcW w:w="1134" w:type="dxa"/>
            <w:shd w:val="clear" w:color="auto" w:fill="auto"/>
            <w:noWrap/>
            <w:vAlign w:val="center"/>
          </w:tcPr>
          <w:p w14:paraId="24546969" w14:textId="77777777" w:rsidR="00F06236" w:rsidRPr="00C93240" w:rsidRDefault="00F06236" w:rsidP="00F06236">
            <w:pPr>
              <w:jc w:val="center"/>
              <w:rPr>
                <w:rFonts w:cs="Arial"/>
                <w:color w:val="000000"/>
              </w:rPr>
            </w:pPr>
            <w:r w:rsidRPr="00C93240">
              <w:rPr>
                <w:rFonts w:cs="Arial"/>
                <w:color w:val="000000"/>
              </w:rPr>
              <w:t>14%</w:t>
            </w:r>
          </w:p>
        </w:tc>
        <w:tc>
          <w:tcPr>
            <w:tcW w:w="993" w:type="dxa"/>
            <w:shd w:val="clear" w:color="auto" w:fill="auto"/>
            <w:noWrap/>
            <w:vAlign w:val="center"/>
          </w:tcPr>
          <w:p w14:paraId="555CA70D"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5E81899E"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2A8961D2" w14:textId="77777777" w:rsidR="00F06236" w:rsidRPr="00C93240" w:rsidRDefault="00F06236" w:rsidP="00F06236">
            <w:pPr>
              <w:jc w:val="center"/>
              <w:rPr>
                <w:rFonts w:cs="Arial"/>
                <w:color w:val="000000"/>
              </w:rPr>
            </w:pPr>
            <w:r w:rsidRPr="00C93240">
              <w:rPr>
                <w:rFonts w:cs="Arial"/>
                <w:color w:val="000000"/>
              </w:rPr>
              <w:t>15%</w:t>
            </w:r>
          </w:p>
        </w:tc>
      </w:tr>
      <w:tr w:rsidR="00F06236" w:rsidRPr="00C93240" w14:paraId="0A5E2802" w14:textId="77777777" w:rsidTr="00F06236">
        <w:trPr>
          <w:trHeight w:val="552"/>
          <w:jc w:val="center"/>
        </w:trPr>
        <w:tc>
          <w:tcPr>
            <w:tcW w:w="2460" w:type="dxa"/>
            <w:shd w:val="clear" w:color="auto" w:fill="D9D9D9" w:themeFill="background1" w:themeFillShade="D9"/>
            <w:noWrap/>
            <w:vAlign w:val="center"/>
            <w:hideMark/>
          </w:tcPr>
          <w:p w14:paraId="3AA49248" w14:textId="77777777" w:rsidR="00F06236" w:rsidRPr="00C93240" w:rsidRDefault="00F06236" w:rsidP="00F06236">
            <w:pPr>
              <w:rPr>
                <w:rFonts w:cs="Arial"/>
                <w:b/>
                <w:color w:val="000000"/>
              </w:rPr>
            </w:pPr>
            <w:r w:rsidRPr="00C93240">
              <w:rPr>
                <w:rFonts w:cs="Arial"/>
                <w:b/>
                <w:color w:val="000000"/>
              </w:rPr>
              <w:t>East Midlands</w:t>
            </w:r>
          </w:p>
        </w:tc>
        <w:tc>
          <w:tcPr>
            <w:tcW w:w="1071" w:type="dxa"/>
            <w:shd w:val="clear" w:color="auto" w:fill="auto"/>
            <w:noWrap/>
            <w:vAlign w:val="center"/>
          </w:tcPr>
          <w:p w14:paraId="568C9B43"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B2D41A3"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423C046C" w14:textId="77777777" w:rsidR="00F06236" w:rsidRPr="00C93240" w:rsidRDefault="00F06236" w:rsidP="00F06236">
            <w:pPr>
              <w:jc w:val="center"/>
              <w:rPr>
                <w:rFonts w:cs="Arial"/>
                <w:color w:val="000000"/>
              </w:rPr>
            </w:pPr>
            <w:r w:rsidRPr="00C93240">
              <w:rPr>
                <w:rFonts w:cs="Arial"/>
                <w:color w:val="000000"/>
              </w:rPr>
              <w:t>10%</w:t>
            </w:r>
          </w:p>
        </w:tc>
        <w:tc>
          <w:tcPr>
            <w:tcW w:w="1030" w:type="dxa"/>
            <w:shd w:val="clear" w:color="auto" w:fill="auto"/>
            <w:noWrap/>
            <w:vAlign w:val="center"/>
          </w:tcPr>
          <w:p w14:paraId="138286F8"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11808282"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0A1B615D"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5772DFBC"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CFE1CEA"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6BA8333E" w14:textId="77777777" w:rsidR="00F06236" w:rsidRPr="00C93240" w:rsidRDefault="00F06236" w:rsidP="00F06236">
            <w:pPr>
              <w:jc w:val="center"/>
              <w:rPr>
                <w:rFonts w:cs="Arial"/>
                <w:color w:val="000000"/>
              </w:rPr>
            </w:pPr>
            <w:r w:rsidRPr="00C93240">
              <w:rPr>
                <w:rFonts w:cs="Arial"/>
                <w:color w:val="000000"/>
              </w:rPr>
              <w:t>10%</w:t>
            </w:r>
          </w:p>
        </w:tc>
        <w:tc>
          <w:tcPr>
            <w:tcW w:w="993" w:type="dxa"/>
            <w:shd w:val="clear" w:color="auto" w:fill="auto"/>
            <w:noWrap/>
            <w:vAlign w:val="center"/>
          </w:tcPr>
          <w:p w14:paraId="2EC2C3A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0D836A2"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tcPr>
          <w:p w14:paraId="01B4A658" w14:textId="77777777" w:rsidR="00F06236" w:rsidRPr="00C93240" w:rsidRDefault="00F06236" w:rsidP="00F06236">
            <w:pPr>
              <w:jc w:val="center"/>
              <w:rPr>
                <w:rFonts w:cs="Arial"/>
                <w:color w:val="000000"/>
              </w:rPr>
            </w:pPr>
            <w:r w:rsidRPr="00C93240">
              <w:rPr>
                <w:rFonts w:cs="Arial"/>
                <w:color w:val="000000"/>
              </w:rPr>
              <w:t>11%</w:t>
            </w:r>
          </w:p>
        </w:tc>
      </w:tr>
      <w:tr w:rsidR="00F06236" w:rsidRPr="00C93240" w14:paraId="014282D4" w14:textId="77777777" w:rsidTr="00F06236">
        <w:trPr>
          <w:trHeight w:val="552"/>
          <w:jc w:val="center"/>
        </w:trPr>
        <w:tc>
          <w:tcPr>
            <w:tcW w:w="2460" w:type="dxa"/>
            <w:shd w:val="clear" w:color="auto" w:fill="D9D9D9" w:themeFill="background1" w:themeFillShade="D9"/>
            <w:noWrap/>
            <w:vAlign w:val="center"/>
            <w:hideMark/>
          </w:tcPr>
          <w:p w14:paraId="59318FE1" w14:textId="77777777" w:rsidR="00F06236" w:rsidRPr="00C93240" w:rsidRDefault="00F06236" w:rsidP="00F06236">
            <w:pPr>
              <w:rPr>
                <w:rFonts w:cs="Arial"/>
                <w:b/>
                <w:color w:val="000000"/>
              </w:rPr>
            </w:pPr>
            <w:r w:rsidRPr="00C93240">
              <w:rPr>
                <w:rFonts w:cs="Arial"/>
                <w:b/>
                <w:color w:val="000000"/>
              </w:rPr>
              <w:t>East of England</w:t>
            </w:r>
          </w:p>
        </w:tc>
        <w:tc>
          <w:tcPr>
            <w:tcW w:w="1071" w:type="dxa"/>
            <w:shd w:val="clear" w:color="auto" w:fill="auto"/>
            <w:noWrap/>
            <w:vAlign w:val="center"/>
          </w:tcPr>
          <w:p w14:paraId="5D699050"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35D22B2C"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5ACF1638" w14:textId="77777777" w:rsidR="00F06236" w:rsidRPr="00C93240" w:rsidRDefault="00F06236" w:rsidP="00F06236">
            <w:pPr>
              <w:jc w:val="center"/>
              <w:rPr>
                <w:rFonts w:cs="Arial"/>
                <w:color w:val="000000"/>
              </w:rPr>
            </w:pPr>
            <w:r w:rsidRPr="00C93240">
              <w:rPr>
                <w:rFonts w:cs="Arial"/>
                <w:color w:val="000000"/>
              </w:rPr>
              <w:t>6%</w:t>
            </w:r>
          </w:p>
        </w:tc>
        <w:tc>
          <w:tcPr>
            <w:tcW w:w="1030" w:type="dxa"/>
            <w:shd w:val="clear" w:color="auto" w:fill="auto"/>
            <w:noWrap/>
            <w:vAlign w:val="center"/>
          </w:tcPr>
          <w:p w14:paraId="55943703"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320F51AC"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10BCF653" w14:textId="77777777" w:rsidR="00F06236" w:rsidRPr="00C93240" w:rsidRDefault="00F06236" w:rsidP="00F06236">
            <w:pPr>
              <w:jc w:val="center"/>
              <w:rPr>
                <w:rFonts w:cs="Arial"/>
                <w:color w:val="000000"/>
              </w:rPr>
            </w:pPr>
            <w:r w:rsidRPr="00C93240">
              <w:rPr>
                <w:rFonts w:cs="Arial"/>
                <w:color w:val="000000"/>
              </w:rPr>
              <w:t>6%</w:t>
            </w:r>
          </w:p>
        </w:tc>
        <w:tc>
          <w:tcPr>
            <w:tcW w:w="992" w:type="dxa"/>
            <w:shd w:val="clear" w:color="auto" w:fill="auto"/>
            <w:noWrap/>
            <w:vAlign w:val="center"/>
          </w:tcPr>
          <w:p w14:paraId="3C428287"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5E964D9B"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472C27F9"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04064E2F"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0F20292"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5F5955EE" w14:textId="77777777" w:rsidR="00F06236" w:rsidRPr="00C93240" w:rsidRDefault="00F06236" w:rsidP="00F06236">
            <w:pPr>
              <w:jc w:val="center"/>
              <w:rPr>
                <w:rFonts w:cs="Arial"/>
                <w:color w:val="000000"/>
              </w:rPr>
            </w:pPr>
            <w:r w:rsidRPr="00C93240">
              <w:rPr>
                <w:rFonts w:cs="Arial"/>
                <w:color w:val="000000"/>
              </w:rPr>
              <w:t>7%</w:t>
            </w:r>
          </w:p>
        </w:tc>
      </w:tr>
      <w:tr w:rsidR="00F06236" w:rsidRPr="00C93240" w14:paraId="6598DF50" w14:textId="77777777" w:rsidTr="00F06236">
        <w:trPr>
          <w:trHeight w:val="552"/>
          <w:jc w:val="center"/>
        </w:trPr>
        <w:tc>
          <w:tcPr>
            <w:tcW w:w="2460" w:type="dxa"/>
            <w:shd w:val="clear" w:color="auto" w:fill="D9D9D9" w:themeFill="background1" w:themeFillShade="D9"/>
            <w:noWrap/>
            <w:vAlign w:val="center"/>
            <w:hideMark/>
          </w:tcPr>
          <w:p w14:paraId="6FA1A527" w14:textId="77777777" w:rsidR="00F06236" w:rsidRPr="00C93240" w:rsidRDefault="00F06236" w:rsidP="00F06236">
            <w:pPr>
              <w:rPr>
                <w:rFonts w:cs="Arial"/>
                <w:b/>
                <w:color w:val="000000"/>
              </w:rPr>
            </w:pPr>
            <w:r w:rsidRPr="00C93240">
              <w:rPr>
                <w:rFonts w:cs="Arial"/>
                <w:b/>
                <w:color w:val="000000"/>
              </w:rPr>
              <w:t xml:space="preserve">London </w:t>
            </w:r>
          </w:p>
        </w:tc>
        <w:tc>
          <w:tcPr>
            <w:tcW w:w="1071" w:type="dxa"/>
            <w:shd w:val="clear" w:color="auto" w:fill="auto"/>
            <w:noWrap/>
            <w:vAlign w:val="center"/>
          </w:tcPr>
          <w:p w14:paraId="2749B478"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519D22CE"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144D100E" w14:textId="77777777" w:rsidR="00F06236" w:rsidRPr="00C93240" w:rsidRDefault="00F06236" w:rsidP="00F06236">
            <w:pPr>
              <w:jc w:val="center"/>
              <w:rPr>
                <w:rFonts w:cs="Arial"/>
                <w:color w:val="000000"/>
              </w:rPr>
            </w:pPr>
            <w:r w:rsidRPr="00C93240">
              <w:rPr>
                <w:rFonts w:cs="Arial"/>
                <w:color w:val="000000"/>
              </w:rPr>
              <w:t>18%</w:t>
            </w:r>
          </w:p>
        </w:tc>
        <w:tc>
          <w:tcPr>
            <w:tcW w:w="1030" w:type="dxa"/>
            <w:shd w:val="clear" w:color="auto" w:fill="auto"/>
            <w:noWrap/>
            <w:vAlign w:val="center"/>
          </w:tcPr>
          <w:p w14:paraId="6B6DAD0B"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69947588"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7F6DCA07" w14:textId="77777777" w:rsidR="00F06236" w:rsidRPr="00C93240" w:rsidRDefault="00F06236" w:rsidP="00F06236">
            <w:pPr>
              <w:jc w:val="center"/>
              <w:rPr>
                <w:rFonts w:cs="Arial"/>
                <w:color w:val="000000"/>
              </w:rPr>
            </w:pPr>
            <w:r w:rsidRPr="00C93240">
              <w:rPr>
                <w:rFonts w:cs="Arial"/>
                <w:color w:val="000000"/>
              </w:rPr>
              <w:t>18%</w:t>
            </w:r>
          </w:p>
        </w:tc>
        <w:tc>
          <w:tcPr>
            <w:tcW w:w="992" w:type="dxa"/>
            <w:shd w:val="clear" w:color="auto" w:fill="auto"/>
            <w:noWrap/>
            <w:vAlign w:val="center"/>
          </w:tcPr>
          <w:p w14:paraId="31EC76C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5794F95F" w14:textId="77777777" w:rsidR="00F06236" w:rsidRPr="00C93240" w:rsidRDefault="00F06236" w:rsidP="00F06236">
            <w:pPr>
              <w:jc w:val="center"/>
              <w:rPr>
                <w:rFonts w:cs="Arial"/>
                <w:color w:val="000000"/>
              </w:rPr>
            </w:pPr>
            <w:r w:rsidRPr="00C93240">
              <w:rPr>
                <w:rFonts w:cs="Arial"/>
                <w:color w:val="000000"/>
              </w:rPr>
              <w:t>16%</w:t>
            </w:r>
          </w:p>
        </w:tc>
        <w:tc>
          <w:tcPr>
            <w:tcW w:w="1134" w:type="dxa"/>
            <w:shd w:val="clear" w:color="auto" w:fill="auto"/>
            <w:noWrap/>
            <w:vAlign w:val="center"/>
          </w:tcPr>
          <w:p w14:paraId="092F85E2" w14:textId="77777777" w:rsidR="00F06236" w:rsidRPr="00C93240" w:rsidRDefault="00F06236" w:rsidP="00F06236">
            <w:pPr>
              <w:jc w:val="center"/>
              <w:rPr>
                <w:rFonts w:cs="Arial"/>
                <w:color w:val="000000"/>
              </w:rPr>
            </w:pPr>
            <w:r w:rsidRPr="00C93240">
              <w:rPr>
                <w:rFonts w:cs="Arial"/>
                <w:color w:val="000000"/>
              </w:rPr>
              <w:t>18%</w:t>
            </w:r>
          </w:p>
        </w:tc>
        <w:tc>
          <w:tcPr>
            <w:tcW w:w="993" w:type="dxa"/>
            <w:shd w:val="clear" w:color="auto" w:fill="auto"/>
            <w:noWrap/>
            <w:vAlign w:val="center"/>
          </w:tcPr>
          <w:p w14:paraId="7F2FF6CE"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E1C3684"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4B64658E"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4E3C3760" w14:textId="77777777" w:rsidTr="00F06236">
        <w:trPr>
          <w:trHeight w:val="552"/>
          <w:jc w:val="center"/>
        </w:trPr>
        <w:tc>
          <w:tcPr>
            <w:tcW w:w="2460" w:type="dxa"/>
            <w:shd w:val="clear" w:color="auto" w:fill="D9D9D9" w:themeFill="background1" w:themeFillShade="D9"/>
            <w:noWrap/>
            <w:vAlign w:val="center"/>
            <w:hideMark/>
          </w:tcPr>
          <w:p w14:paraId="34BBDB07" w14:textId="77777777" w:rsidR="00F06236" w:rsidRPr="00C93240" w:rsidRDefault="00F06236" w:rsidP="00F06236">
            <w:pPr>
              <w:rPr>
                <w:rFonts w:cs="Arial"/>
                <w:b/>
                <w:color w:val="000000"/>
              </w:rPr>
            </w:pPr>
            <w:r w:rsidRPr="00C93240">
              <w:rPr>
                <w:rFonts w:cs="Arial"/>
                <w:b/>
                <w:color w:val="000000"/>
              </w:rPr>
              <w:t>North East</w:t>
            </w:r>
          </w:p>
        </w:tc>
        <w:tc>
          <w:tcPr>
            <w:tcW w:w="1071" w:type="dxa"/>
            <w:shd w:val="clear" w:color="auto" w:fill="auto"/>
            <w:noWrap/>
            <w:vAlign w:val="center"/>
          </w:tcPr>
          <w:p w14:paraId="25CE62A7"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79AB629A" w14:textId="77777777" w:rsidR="00F06236" w:rsidRPr="00C93240" w:rsidRDefault="00F06236" w:rsidP="00F06236">
            <w:pPr>
              <w:jc w:val="center"/>
              <w:rPr>
                <w:rFonts w:cs="Arial"/>
                <w:color w:val="000000"/>
              </w:rPr>
            </w:pPr>
            <w:r w:rsidRPr="00C93240">
              <w:rPr>
                <w:rFonts w:cs="Arial"/>
                <w:color w:val="000000"/>
              </w:rPr>
              <w:t>20%</w:t>
            </w:r>
          </w:p>
        </w:tc>
        <w:tc>
          <w:tcPr>
            <w:tcW w:w="1134" w:type="dxa"/>
            <w:shd w:val="clear" w:color="auto" w:fill="auto"/>
            <w:noWrap/>
            <w:vAlign w:val="center"/>
          </w:tcPr>
          <w:p w14:paraId="3EF2A827" w14:textId="77777777" w:rsidR="00F06236" w:rsidRPr="00C93240" w:rsidRDefault="00F06236" w:rsidP="00F06236">
            <w:pPr>
              <w:jc w:val="center"/>
              <w:rPr>
                <w:rFonts w:cs="Arial"/>
                <w:color w:val="000000"/>
              </w:rPr>
            </w:pPr>
            <w:r w:rsidRPr="00C93240">
              <w:rPr>
                <w:rFonts w:cs="Arial"/>
                <w:color w:val="000000"/>
              </w:rPr>
              <w:t>22%</w:t>
            </w:r>
          </w:p>
        </w:tc>
        <w:tc>
          <w:tcPr>
            <w:tcW w:w="1030" w:type="dxa"/>
            <w:shd w:val="clear" w:color="auto" w:fill="auto"/>
            <w:noWrap/>
            <w:vAlign w:val="center"/>
          </w:tcPr>
          <w:p w14:paraId="7E29C3E5"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234D1F54" w14:textId="77777777" w:rsidR="00F06236" w:rsidRPr="00C93240" w:rsidRDefault="00F06236" w:rsidP="00F06236">
            <w:pPr>
              <w:jc w:val="center"/>
              <w:rPr>
                <w:rFonts w:cs="Arial"/>
                <w:color w:val="000000"/>
              </w:rPr>
            </w:pPr>
            <w:r w:rsidRPr="00C93240">
              <w:rPr>
                <w:rFonts w:cs="Arial"/>
                <w:color w:val="000000"/>
              </w:rPr>
              <w:t>20%</w:t>
            </w:r>
          </w:p>
        </w:tc>
        <w:tc>
          <w:tcPr>
            <w:tcW w:w="1134" w:type="dxa"/>
            <w:shd w:val="clear" w:color="auto" w:fill="auto"/>
            <w:noWrap/>
            <w:vAlign w:val="center"/>
          </w:tcPr>
          <w:p w14:paraId="60B7AC29" w14:textId="77777777" w:rsidR="00F06236" w:rsidRPr="00C93240" w:rsidRDefault="00F06236" w:rsidP="00F06236">
            <w:pPr>
              <w:jc w:val="center"/>
              <w:rPr>
                <w:rFonts w:cs="Arial"/>
                <w:color w:val="000000"/>
              </w:rPr>
            </w:pPr>
            <w:r w:rsidRPr="00C93240">
              <w:rPr>
                <w:rFonts w:cs="Arial"/>
                <w:color w:val="000000"/>
              </w:rPr>
              <w:t>22%</w:t>
            </w:r>
          </w:p>
        </w:tc>
        <w:tc>
          <w:tcPr>
            <w:tcW w:w="992" w:type="dxa"/>
            <w:shd w:val="clear" w:color="auto" w:fill="auto"/>
            <w:noWrap/>
            <w:vAlign w:val="center"/>
          </w:tcPr>
          <w:p w14:paraId="01548826"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2F7D8D2"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1945C0EA" w14:textId="77777777" w:rsidR="00F06236" w:rsidRPr="00C93240" w:rsidRDefault="00F06236" w:rsidP="00F06236">
            <w:pPr>
              <w:jc w:val="center"/>
              <w:rPr>
                <w:rFonts w:cs="Arial"/>
                <w:color w:val="000000"/>
              </w:rPr>
            </w:pPr>
            <w:r w:rsidRPr="00C93240">
              <w:rPr>
                <w:rFonts w:cs="Arial"/>
                <w:color w:val="000000"/>
              </w:rPr>
              <w:t>20%</w:t>
            </w:r>
          </w:p>
        </w:tc>
        <w:tc>
          <w:tcPr>
            <w:tcW w:w="993" w:type="dxa"/>
            <w:shd w:val="clear" w:color="auto" w:fill="auto"/>
            <w:noWrap/>
            <w:vAlign w:val="center"/>
          </w:tcPr>
          <w:p w14:paraId="2406A11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D5DF962" w14:textId="77777777" w:rsidR="00F06236" w:rsidRPr="00C93240" w:rsidRDefault="00F06236" w:rsidP="00F06236">
            <w:pPr>
              <w:jc w:val="center"/>
              <w:rPr>
                <w:rFonts w:cs="Arial"/>
                <w:color w:val="000000"/>
              </w:rPr>
            </w:pPr>
            <w:r w:rsidRPr="00C93240">
              <w:rPr>
                <w:rFonts w:cs="Arial"/>
                <w:color w:val="000000"/>
              </w:rPr>
              <w:t>25%</w:t>
            </w:r>
          </w:p>
        </w:tc>
        <w:tc>
          <w:tcPr>
            <w:tcW w:w="1134" w:type="dxa"/>
            <w:shd w:val="clear" w:color="auto" w:fill="auto"/>
            <w:noWrap/>
            <w:vAlign w:val="center"/>
          </w:tcPr>
          <w:p w14:paraId="0934EB86" w14:textId="77777777" w:rsidR="00F06236" w:rsidRPr="00C93240" w:rsidRDefault="00F06236" w:rsidP="00F06236">
            <w:pPr>
              <w:jc w:val="center"/>
              <w:rPr>
                <w:rFonts w:cs="Arial"/>
                <w:color w:val="000000"/>
              </w:rPr>
            </w:pPr>
            <w:r w:rsidRPr="00C93240">
              <w:rPr>
                <w:rFonts w:cs="Arial"/>
                <w:color w:val="000000"/>
              </w:rPr>
              <w:t>27%</w:t>
            </w:r>
          </w:p>
        </w:tc>
      </w:tr>
      <w:tr w:rsidR="00F06236" w:rsidRPr="00C93240" w14:paraId="63745241" w14:textId="77777777" w:rsidTr="00F06236">
        <w:trPr>
          <w:trHeight w:val="552"/>
          <w:jc w:val="center"/>
        </w:trPr>
        <w:tc>
          <w:tcPr>
            <w:tcW w:w="2460" w:type="dxa"/>
            <w:shd w:val="clear" w:color="auto" w:fill="D9D9D9" w:themeFill="background1" w:themeFillShade="D9"/>
            <w:noWrap/>
            <w:vAlign w:val="center"/>
            <w:hideMark/>
          </w:tcPr>
          <w:p w14:paraId="77254F33" w14:textId="77777777" w:rsidR="00F06236" w:rsidRPr="00C93240" w:rsidRDefault="00F06236" w:rsidP="00F06236">
            <w:pPr>
              <w:rPr>
                <w:rFonts w:cs="Arial"/>
                <w:b/>
                <w:color w:val="000000"/>
              </w:rPr>
            </w:pPr>
            <w:r w:rsidRPr="00C93240">
              <w:rPr>
                <w:rFonts w:cs="Arial"/>
                <w:b/>
                <w:color w:val="000000"/>
              </w:rPr>
              <w:t>North West</w:t>
            </w:r>
          </w:p>
        </w:tc>
        <w:tc>
          <w:tcPr>
            <w:tcW w:w="1071" w:type="dxa"/>
            <w:shd w:val="clear" w:color="auto" w:fill="auto"/>
            <w:noWrap/>
            <w:vAlign w:val="center"/>
          </w:tcPr>
          <w:p w14:paraId="6D5C60A5"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BF4835E"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3E607681" w14:textId="77777777" w:rsidR="00F06236" w:rsidRPr="00C93240" w:rsidRDefault="00F06236" w:rsidP="00F06236">
            <w:pPr>
              <w:jc w:val="center"/>
              <w:rPr>
                <w:rFonts w:cs="Arial"/>
                <w:color w:val="000000"/>
              </w:rPr>
            </w:pPr>
            <w:r w:rsidRPr="00C93240">
              <w:rPr>
                <w:rFonts w:cs="Arial"/>
                <w:color w:val="000000"/>
              </w:rPr>
              <w:t>19%</w:t>
            </w:r>
          </w:p>
        </w:tc>
        <w:tc>
          <w:tcPr>
            <w:tcW w:w="1030" w:type="dxa"/>
            <w:shd w:val="clear" w:color="auto" w:fill="auto"/>
            <w:noWrap/>
            <w:vAlign w:val="center"/>
          </w:tcPr>
          <w:p w14:paraId="15AF0609"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76875292"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407799EF" w14:textId="77777777" w:rsidR="00F06236" w:rsidRPr="00C93240" w:rsidRDefault="00F06236" w:rsidP="00F06236">
            <w:pPr>
              <w:jc w:val="center"/>
              <w:rPr>
                <w:rFonts w:cs="Arial"/>
                <w:color w:val="000000"/>
              </w:rPr>
            </w:pPr>
            <w:r w:rsidRPr="00C93240">
              <w:rPr>
                <w:rFonts w:cs="Arial"/>
                <w:color w:val="000000"/>
              </w:rPr>
              <w:t>20%</w:t>
            </w:r>
          </w:p>
        </w:tc>
        <w:tc>
          <w:tcPr>
            <w:tcW w:w="992" w:type="dxa"/>
            <w:shd w:val="clear" w:color="auto" w:fill="auto"/>
            <w:noWrap/>
            <w:vAlign w:val="center"/>
          </w:tcPr>
          <w:p w14:paraId="4759391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44EF39CF"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2889A4F9" w14:textId="77777777" w:rsidR="00F06236" w:rsidRPr="00C93240" w:rsidRDefault="00F06236" w:rsidP="00F06236">
            <w:pPr>
              <w:jc w:val="center"/>
              <w:rPr>
                <w:rFonts w:cs="Arial"/>
                <w:color w:val="000000"/>
              </w:rPr>
            </w:pPr>
            <w:r w:rsidRPr="00C93240">
              <w:rPr>
                <w:rFonts w:cs="Arial"/>
                <w:color w:val="000000"/>
              </w:rPr>
              <w:t>19%</w:t>
            </w:r>
          </w:p>
        </w:tc>
        <w:tc>
          <w:tcPr>
            <w:tcW w:w="993" w:type="dxa"/>
            <w:shd w:val="clear" w:color="auto" w:fill="auto"/>
            <w:noWrap/>
            <w:vAlign w:val="center"/>
          </w:tcPr>
          <w:p w14:paraId="438AB814"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3BC4A604"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0221BDA0"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419B5728" w14:textId="77777777" w:rsidTr="00F06236">
        <w:trPr>
          <w:trHeight w:val="552"/>
          <w:jc w:val="center"/>
        </w:trPr>
        <w:tc>
          <w:tcPr>
            <w:tcW w:w="2460" w:type="dxa"/>
            <w:shd w:val="clear" w:color="auto" w:fill="D9D9D9" w:themeFill="background1" w:themeFillShade="D9"/>
            <w:noWrap/>
            <w:vAlign w:val="center"/>
            <w:hideMark/>
          </w:tcPr>
          <w:p w14:paraId="00846B20" w14:textId="77777777" w:rsidR="00F06236" w:rsidRPr="00C93240" w:rsidRDefault="00F06236" w:rsidP="00F06236">
            <w:pPr>
              <w:rPr>
                <w:rFonts w:cs="Arial"/>
                <w:b/>
                <w:color w:val="000000"/>
              </w:rPr>
            </w:pPr>
            <w:r w:rsidRPr="00C93240">
              <w:rPr>
                <w:rFonts w:cs="Arial"/>
                <w:b/>
                <w:color w:val="000000"/>
              </w:rPr>
              <w:t>South East</w:t>
            </w:r>
          </w:p>
        </w:tc>
        <w:tc>
          <w:tcPr>
            <w:tcW w:w="1071" w:type="dxa"/>
            <w:shd w:val="clear" w:color="auto" w:fill="auto"/>
            <w:noWrap/>
            <w:vAlign w:val="center"/>
          </w:tcPr>
          <w:p w14:paraId="730E5721"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08318926"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6F673511" w14:textId="77777777" w:rsidR="00F06236" w:rsidRPr="00C93240" w:rsidRDefault="00F06236" w:rsidP="00F06236">
            <w:pPr>
              <w:jc w:val="center"/>
              <w:rPr>
                <w:rFonts w:cs="Arial"/>
                <w:color w:val="000000"/>
              </w:rPr>
            </w:pPr>
            <w:r w:rsidRPr="00C93240">
              <w:rPr>
                <w:rFonts w:cs="Arial"/>
                <w:color w:val="000000"/>
              </w:rPr>
              <w:t>7%</w:t>
            </w:r>
          </w:p>
        </w:tc>
        <w:tc>
          <w:tcPr>
            <w:tcW w:w="1030" w:type="dxa"/>
            <w:shd w:val="clear" w:color="auto" w:fill="auto"/>
            <w:noWrap/>
            <w:vAlign w:val="center"/>
          </w:tcPr>
          <w:p w14:paraId="656BCB34"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735F77CF"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tcPr>
          <w:p w14:paraId="30842BF3" w14:textId="77777777" w:rsidR="00F06236" w:rsidRPr="00C93240" w:rsidRDefault="00F06236" w:rsidP="00F06236">
            <w:pPr>
              <w:jc w:val="center"/>
              <w:rPr>
                <w:rFonts w:cs="Arial"/>
                <w:color w:val="000000"/>
              </w:rPr>
            </w:pPr>
            <w:r w:rsidRPr="00C93240">
              <w:rPr>
                <w:rFonts w:cs="Arial"/>
                <w:color w:val="000000"/>
              </w:rPr>
              <w:t>7%</w:t>
            </w:r>
          </w:p>
        </w:tc>
        <w:tc>
          <w:tcPr>
            <w:tcW w:w="992" w:type="dxa"/>
            <w:shd w:val="clear" w:color="auto" w:fill="auto"/>
            <w:noWrap/>
            <w:vAlign w:val="center"/>
          </w:tcPr>
          <w:p w14:paraId="5996C48B"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7FEFC57"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5C234209"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4FA94875"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C4D8DA4"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tcPr>
          <w:p w14:paraId="363F9DF4" w14:textId="77777777" w:rsidR="00F06236" w:rsidRPr="00C93240" w:rsidRDefault="00F06236" w:rsidP="00F06236">
            <w:pPr>
              <w:jc w:val="center"/>
              <w:rPr>
                <w:rFonts w:cs="Arial"/>
                <w:color w:val="000000"/>
              </w:rPr>
            </w:pPr>
            <w:r w:rsidRPr="00C93240">
              <w:rPr>
                <w:rFonts w:cs="Arial"/>
                <w:color w:val="000000"/>
              </w:rPr>
              <w:t>8%</w:t>
            </w:r>
          </w:p>
        </w:tc>
      </w:tr>
      <w:tr w:rsidR="00F06236" w:rsidRPr="00C93240" w14:paraId="79478EBB" w14:textId="77777777" w:rsidTr="00F06236">
        <w:trPr>
          <w:trHeight w:val="552"/>
          <w:jc w:val="center"/>
        </w:trPr>
        <w:tc>
          <w:tcPr>
            <w:tcW w:w="2460" w:type="dxa"/>
            <w:shd w:val="clear" w:color="auto" w:fill="D9D9D9" w:themeFill="background1" w:themeFillShade="D9"/>
            <w:noWrap/>
            <w:vAlign w:val="center"/>
            <w:hideMark/>
          </w:tcPr>
          <w:p w14:paraId="7F6B783D" w14:textId="77777777" w:rsidR="00F06236" w:rsidRPr="00C93240" w:rsidRDefault="00F06236" w:rsidP="00F06236">
            <w:pPr>
              <w:rPr>
                <w:rFonts w:cs="Arial"/>
                <w:b/>
                <w:color w:val="000000"/>
              </w:rPr>
            </w:pPr>
            <w:r w:rsidRPr="00C93240">
              <w:rPr>
                <w:rFonts w:cs="Arial"/>
                <w:b/>
                <w:color w:val="000000"/>
              </w:rPr>
              <w:t>South West</w:t>
            </w:r>
          </w:p>
        </w:tc>
        <w:tc>
          <w:tcPr>
            <w:tcW w:w="1071" w:type="dxa"/>
            <w:shd w:val="clear" w:color="auto" w:fill="auto"/>
            <w:noWrap/>
            <w:vAlign w:val="center"/>
          </w:tcPr>
          <w:p w14:paraId="58F0ACC7"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2421286F"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tcPr>
          <w:p w14:paraId="2718F182" w14:textId="77777777" w:rsidR="00F06236" w:rsidRPr="00C93240" w:rsidRDefault="00F06236" w:rsidP="00F06236">
            <w:pPr>
              <w:jc w:val="center"/>
              <w:rPr>
                <w:rFonts w:cs="Arial"/>
                <w:color w:val="000000"/>
              </w:rPr>
            </w:pPr>
            <w:r w:rsidRPr="00C93240">
              <w:rPr>
                <w:rFonts w:cs="Arial"/>
                <w:color w:val="000000"/>
              </w:rPr>
              <w:t>9%</w:t>
            </w:r>
          </w:p>
        </w:tc>
        <w:tc>
          <w:tcPr>
            <w:tcW w:w="1030" w:type="dxa"/>
            <w:shd w:val="clear" w:color="auto" w:fill="auto"/>
            <w:noWrap/>
            <w:vAlign w:val="center"/>
          </w:tcPr>
          <w:p w14:paraId="02F5D123"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2B64D514"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564F1DEF"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343C371C"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051B0C7C"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tcPr>
          <w:p w14:paraId="79BAA651"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088B7740"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96A959C"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38FA66D3" w14:textId="77777777" w:rsidR="00F06236" w:rsidRPr="00C93240" w:rsidRDefault="00F06236" w:rsidP="00F06236">
            <w:pPr>
              <w:jc w:val="center"/>
              <w:rPr>
                <w:rFonts w:cs="Arial"/>
                <w:color w:val="000000"/>
              </w:rPr>
            </w:pPr>
            <w:r w:rsidRPr="00C93240">
              <w:rPr>
                <w:rFonts w:cs="Arial"/>
                <w:color w:val="000000"/>
              </w:rPr>
              <w:t>10%</w:t>
            </w:r>
          </w:p>
        </w:tc>
      </w:tr>
      <w:tr w:rsidR="00F06236" w:rsidRPr="00C93240" w14:paraId="4D393B17" w14:textId="77777777" w:rsidTr="00F06236">
        <w:trPr>
          <w:trHeight w:val="552"/>
          <w:jc w:val="center"/>
        </w:trPr>
        <w:tc>
          <w:tcPr>
            <w:tcW w:w="2460" w:type="dxa"/>
            <w:shd w:val="clear" w:color="auto" w:fill="D9D9D9" w:themeFill="background1" w:themeFillShade="D9"/>
            <w:noWrap/>
            <w:vAlign w:val="center"/>
            <w:hideMark/>
          </w:tcPr>
          <w:p w14:paraId="493B9338" w14:textId="77777777" w:rsidR="00F06236" w:rsidRPr="00C93240" w:rsidRDefault="00F06236" w:rsidP="00F06236">
            <w:pPr>
              <w:rPr>
                <w:rFonts w:cs="Arial"/>
                <w:b/>
                <w:color w:val="000000"/>
              </w:rPr>
            </w:pPr>
            <w:r w:rsidRPr="00C93240">
              <w:rPr>
                <w:rFonts w:cs="Arial"/>
                <w:b/>
                <w:color w:val="000000"/>
              </w:rPr>
              <w:t>West Midlands</w:t>
            </w:r>
          </w:p>
        </w:tc>
        <w:tc>
          <w:tcPr>
            <w:tcW w:w="1071" w:type="dxa"/>
            <w:shd w:val="clear" w:color="auto" w:fill="auto"/>
            <w:noWrap/>
            <w:vAlign w:val="center"/>
          </w:tcPr>
          <w:p w14:paraId="0D8BABC8"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4249C25E"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22B25828" w14:textId="77777777" w:rsidR="00F06236" w:rsidRPr="00C93240" w:rsidRDefault="00F06236" w:rsidP="00F06236">
            <w:pPr>
              <w:jc w:val="center"/>
              <w:rPr>
                <w:rFonts w:cs="Arial"/>
                <w:color w:val="000000"/>
              </w:rPr>
            </w:pPr>
            <w:r w:rsidRPr="00C93240">
              <w:rPr>
                <w:rFonts w:cs="Arial"/>
                <w:color w:val="000000"/>
              </w:rPr>
              <w:t>19%</w:t>
            </w:r>
          </w:p>
        </w:tc>
        <w:tc>
          <w:tcPr>
            <w:tcW w:w="1030" w:type="dxa"/>
            <w:shd w:val="clear" w:color="auto" w:fill="auto"/>
            <w:noWrap/>
            <w:vAlign w:val="center"/>
          </w:tcPr>
          <w:p w14:paraId="2EECBF5D"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4B761B8A"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0D0B6549" w14:textId="77777777" w:rsidR="00F06236" w:rsidRPr="00C93240" w:rsidRDefault="00F06236" w:rsidP="00F06236">
            <w:pPr>
              <w:jc w:val="center"/>
              <w:rPr>
                <w:rFonts w:cs="Arial"/>
                <w:color w:val="000000"/>
              </w:rPr>
            </w:pPr>
            <w:r w:rsidRPr="00C93240">
              <w:rPr>
                <w:rFonts w:cs="Arial"/>
                <w:color w:val="000000"/>
              </w:rPr>
              <w:t>19%</w:t>
            </w:r>
          </w:p>
        </w:tc>
        <w:tc>
          <w:tcPr>
            <w:tcW w:w="992" w:type="dxa"/>
            <w:shd w:val="clear" w:color="auto" w:fill="auto"/>
            <w:noWrap/>
            <w:vAlign w:val="center"/>
          </w:tcPr>
          <w:p w14:paraId="0939676E"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7A41AC7E" w14:textId="77777777" w:rsidR="00F06236" w:rsidRPr="00C93240" w:rsidRDefault="00F06236" w:rsidP="00F06236">
            <w:pPr>
              <w:jc w:val="center"/>
              <w:rPr>
                <w:rFonts w:cs="Arial"/>
                <w:color w:val="000000"/>
              </w:rPr>
            </w:pPr>
            <w:r w:rsidRPr="00C93240">
              <w:rPr>
                <w:rFonts w:cs="Arial"/>
                <w:color w:val="000000"/>
              </w:rPr>
              <w:t>17%</w:t>
            </w:r>
          </w:p>
        </w:tc>
        <w:tc>
          <w:tcPr>
            <w:tcW w:w="1134" w:type="dxa"/>
            <w:shd w:val="clear" w:color="auto" w:fill="auto"/>
            <w:noWrap/>
            <w:vAlign w:val="center"/>
          </w:tcPr>
          <w:p w14:paraId="44834D31" w14:textId="77777777" w:rsidR="00F06236" w:rsidRPr="00C93240" w:rsidRDefault="00F06236" w:rsidP="00F06236">
            <w:pPr>
              <w:jc w:val="center"/>
              <w:rPr>
                <w:rFonts w:cs="Arial"/>
                <w:color w:val="000000"/>
              </w:rPr>
            </w:pPr>
            <w:r w:rsidRPr="00C93240">
              <w:rPr>
                <w:rFonts w:cs="Arial"/>
                <w:color w:val="000000"/>
              </w:rPr>
              <w:t>19%</w:t>
            </w:r>
          </w:p>
        </w:tc>
        <w:tc>
          <w:tcPr>
            <w:tcW w:w="993" w:type="dxa"/>
            <w:shd w:val="clear" w:color="auto" w:fill="auto"/>
            <w:noWrap/>
            <w:vAlign w:val="center"/>
          </w:tcPr>
          <w:p w14:paraId="7C352E88"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1F472087" w14:textId="77777777" w:rsidR="00F06236" w:rsidRPr="00C93240" w:rsidRDefault="00F06236" w:rsidP="00F06236">
            <w:pPr>
              <w:jc w:val="center"/>
              <w:rPr>
                <w:rFonts w:cs="Arial"/>
                <w:color w:val="000000"/>
              </w:rPr>
            </w:pPr>
            <w:r w:rsidRPr="00C93240">
              <w:rPr>
                <w:rFonts w:cs="Arial"/>
                <w:color w:val="000000"/>
              </w:rPr>
              <w:t>18%</w:t>
            </w:r>
          </w:p>
        </w:tc>
        <w:tc>
          <w:tcPr>
            <w:tcW w:w="1134" w:type="dxa"/>
            <w:shd w:val="clear" w:color="auto" w:fill="auto"/>
            <w:noWrap/>
            <w:vAlign w:val="center"/>
          </w:tcPr>
          <w:p w14:paraId="06B79E1C" w14:textId="77777777" w:rsidR="00F06236" w:rsidRPr="00C93240" w:rsidRDefault="00F06236" w:rsidP="00F06236">
            <w:pPr>
              <w:jc w:val="center"/>
              <w:rPr>
                <w:rFonts w:cs="Arial"/>
                <w:color w:val="000000"/>
              </w:rPr>
            </w:pPr>
            <w:r w:rsidRPr="00C93240">
              <w:rPr>
                <w:rFonts w:cs="Arial"/>
                <w:color w:val="000000"/>
              </w:rPr>
              <w:t>20%</w:t>
            </w:r>
          </w:p>
        </w:tc>
      </w:tr>
      <w:tr w:rsidR="00F06236" w:rsidRPr="00C93240" w14:paraId="346A03BD" w14:textId="77777777" w:rsidTr="00F06236">
        <w:trPr>
          <w:trHeight w:val="552"/>
          <w:jc w:val="center"/>
        </w:trPr>
        <w:tc>
          <w:tcPr>
            <w:tcW w:w="2460" w:type="dxa"/>
            <w:shd w:val="clear" w:color="auto" w:fill="D9D9D9" w:themeFill="background1" w:themeFillShade="D9"/>
            <w:noWrap/>
            <w:vAlign w:val="center"/>
            <w:hideMark/>
          </w:tcPr>
          <w:p w14:paraId="279CAD8F" w14:textId="77777777" w:rsidR="00F06236" w:rsidRPr="00C93240" w:rsidRDefault="00F06236" w:rsidP="00F06236">
            <w:pPr>
              <w:rPr>
                <w:rFonts w:cs="Arial"/>
                <w:b/>
                <w:color w:val="000000"/>
              </w:rPr>
            </w:pPr>
            <w:r w:rsidRPr="00C93240">
              <w:rPr>
                <w:rFonts w:cs="Arial"/>
                <w:b/>
                <w:color w:val="000000"/>
              </w:rPr>
              <w:t>Yorkshire and the Humber</w:t>
            </w:r>
          </w:p>
        </w:tc>
        <w:tc>
          <w:tcPr>
            <w:tcW w:w="1071" w:type="dxa"/>
            <w:shd w:val="clear" w:color="auto" w:fill="auto"/>
            <w:noWrap/>
            <w:vAlign w:val="center"/>
          </w:tcPr>
          <w:p w14:paraId="40BB1660" w14:textId="77777777" w:rsidR="00F06236" w:rsidRPr="00C93240" w:rsidRDefault="00F06236" w:rsidP="00F06236">
            <w:pPr>
              <w:jc w:val="center"/>
              <w:rPr>
                <w:rFonts w:cs="Arial"/>
                <w:color w:val="000000"/>
              </w:rPr>
            </w:pPr>
            <w:r w:rsidRPr="00C93240">
              <w:rPr>
                <w:rFonts w:cs="Arial"/>
                <w:color w:val="000000"/>
              </w:rPr>
              <w:t>-</w:t>
            </w:r>
          </w:p>
        </w:tc>
        <w:tc>
          <w:tcPr>
            <w:tcW w:w="972" w:type="dxa"/>
            <w:shd w:val="clear" w:color="auto" w:fill="auto"/>
            <w:noWrap/>
            <w:vAlign w:val="center"/>
          </w:tcPr>
          <w:p w14:paraId="64562907"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5870EEAC" w14:textId="77777777" w:rsidR="00F06236" w:rsidRPr="00C93240" w:rsidRDefault="00F06236" w:rsidP="00F06236">
            <w:pPr>
              <w:jc w:val="center"/>
              <w:rPr>
                <w:rFonts w:cs="Arial"/>
                <w:color w:val="000000"/>
              </w:rPr>
            </w:pPr>
            <w:r w:rsidRPr="00C93240">
              <w:rPr>
                <w:rFonts w:cs="Arial"/>
                <w:color w:val="000000"/>
              </w:rPr>
              <w:t>15%</w:t>
            </w:r>
          </w:p>
        </w:tc>
        <w:tc>
          <w:tcPr>
            <w:tcW w:w="1030" w:type="dxa"/>
            <w:shd w:val="clear" w:color="auto" w:fill="auto"/>
            <w:noWrap/>
            <w:vAlign w:val="center"/>
          </w:tcPr>
          <w:p w14:paraId="7F81235B" w14:textId="77777777" w:rsidR="00F06236" w:rsidRPr="00C93240" w:rsidRDefault="00F06236" w:rsidP="00F06236">
            <w:pPr>
              <w:jc w:val="center"/>
              <w:rPr>
                <w:rFonts w:cs="Arial"/>
                <w:color w:val="000000"/>
              </w:rPr>
            </w:pPr>
            <w:r w:rsidRPr="00C93240">
              <w:rPr>
                <w:rFonts w:cs="Arial"/>
                <w:color w:val="000000"/>
              </w:rPr>
              <w:t>-</w:t>
            </w:r>
          </w:p>
        </w:tc>
        <w:tc>
          <w:tcPr>
            <w:tcW w:w="1096" w:type="dxa"/>
            <w:shd w:val="clear" w:color="auto" w:fill="auto"/>
            <w:noWrap/>
            <w:vAlign w:val="center"/>
          </w:tcPr>
          <w:p w14:paraId="18366953"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7A735404" w14:textId="77777777" w:rsidR="00F06236" w:rsidRPr="00C93240" w:rsidRDefault="00F06236" w:rsidP="00F06236">
            <w:pPr>
              <w:jc w:val="center"/>
              <w:rPr>
                <w:rFonts w:cs="Arial"/>
                <w:color w:val="000000"/>
              </w:rPr>
            </w:pPr>
            <w:r w:rsidRPr="00C93240">
              <w:rPr>
                <w:rFonts w:cs="Arial"/>
                <w:color w:val="000000"/>
              </w:rPr>
              <w:t>15%</w:t>
            </w:r>
          </w:p>
        </w:tc>
        <w:tc>
          <w:tcPr>
            <w:tcW w:w="992" w:type="dxa"/>
            <w:shd w:val="clear" w:color="auto" w:fill="auto"/>
            <w:noWrap/>
            <w:vAlign w:val="center"/>
          </w:tcPr>
          <w:p w14:paraId="356B0681"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65E54FD0"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2933CD4F" w14:textId="77777777" w:rsidR="00F06236" w:rsidRPr="00C93240" w:rsidRDefault="00F06236" w:rsidP="00F06236">
            <w:pPr>
              <w:jc w:val="center"/>
              <w:rPr>
                <w:rFonts w:cs="Arial"/>
                <w:color w:val="000000"/>
              </w:rPr>
            </w:pPr>
            <w:r w:rsidRPr="00C93240">
              <w:rPr>
                <w:rFonts w:cs="Arial"/>
                <w:color w:val="000000"/>
              </w:rPr>
              <w:t>15%</w:t>
            </w:r>
          </w:p>
        </w:tc>
        <w:tc>
          <w:tcPr>
            <w:tcW w:w="993" w:type="dxa"/>
            <w:shd w:val="clear" w:color="auto" w:fill="auto"/>
            <w:noWrap/>
            <w:vAlign w:val="center"/>
          </w:tcPr>
          <w:p w14:paraId="43581502" w14:textId="77777777" w:rsidR="00F06236" w:rsidRPr="00C93240" w:rsidRDefault="00F06236" w:rsidP="00F06236">
            <w:pPr>
              <w:jc w:val="center"/>
              <w:rPr>
                <w:rFonts w:cs="Arial"/>
                <w:color w:val="000000"/>
              </w:rPr>
            </w:pPr>
            <w:r w:rsidRPr="00C93240">
              <w:rPr>
                <w:rFonts w:cs="Arial"/>
                <w:color w:val="000000"/>
              </w:rPr>
              <w:t>-</w:t>
            </w:r>
          </w:p>
        </w:tc>
        <w:tc>
          <w:tcPr>
            <w:tcW w:w="992" w:type="dxa"/>
            <w:shd w:val="clear" w:color="auto" w:fill="auto"/>
            <w:noWrap/>
            <w:vAlign w:val="center"/>
          </w:tcPr>
          <w:p w14:paraId="252AC83E" w14:textId="77777777" w:rsidR="00F06236" w:rsidRPr="00C93240" w:rsidRDefault="00F06236" w:rsidP="00F06236">
            <w:pPr>
              <w:jc w:val="center"/>
              <w:rPr>
                <w:rFonts w:cs="Arial"/>
                <w:color w:val="000000"/>
              </w:rPr>
            </w:pPr>
            <w:r w:rsidRPr="00C93240">
              <w:rPr>
                <w:rFonts w:cs="Arial"/>
                <w:color w:val="000000"/>
              </w:rPr>
              <w:t>13%</w:t>
            </w:r>
          </w:p>
        </w:tc>
        <w:tc>
          <w:tcPr>
            <w:tcW w:w="1134" w:type="dxa"/>
            <w:shd w:val="clear" w:color="auto" w:fill="auto"/>
            <w:noWrap/>
            <w:vAlign w:val="center"/>
          </w:tcPr>
          <w:p w14:paraId="7550B62E" w14:textId="77777777" w:rsidR="00F06236" w:rsidRPr="00C93240" w:rsidRDefault="00F06236" w:rsidP="00F06236">
            <w:pPr>
              <w:jc w:val="center"/>
              <w:rPr>
                <w:rFonts w:cs="Arial"/>
                <w:color w:val="000000"/>
              </w:rPr>
            </w:pPr>
            <w:r w:rsidRPr="00C93240">
              <w:rPr>
                <w:rFonts w:cs="Arial"/>
                <w:color w:val="000000"/>
              </w:rPr>
              <w:t>15%</w:t>
            </w:r>
          </w:p>
        </w:tc>
      </w:tr>
    </w:tbl>
    <w:p w14:paraId="621E3B68" w14:textId="77777777" w:rsidR="00F06236" w:rsidRDefault="00F06236" w:rsidP="00F06236">
      <w:r>
        <w:br w:type="page"/>
      </w:r>
    </w:p>
    <w:tbl>
      <w:tblPr>
        <w:tblW w:w="151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0"/>
        <w:gridCol w:w="1071"/>
        <w:gridCol w:w="972"/>
        <w:gridCol w:w="1228"/>
        <w:gridCol w:w="1030"/>
        <w:gridCol w:w="1002"/>
        <w:gridCol w:w="1134"/>
        <w:gridCol w:w="992"/>
        <w:gridCol w:w="992"/>
        <w:gridCol w:w="1134"/>
        <w:gridCol w:w="993"/>
        <w:gridCol w:w="992"/>
        <w:gridCol w:w="1134"/>
      </w:tblGrid>
      <w:tr w:rsidR="00F06236" w:rsidRPr="00C93240" w14:paraId="0E386030" w14:textId="77777777" w:rsidTr="00F06236">
        <w:trPr>
          <w:trHeight w:val="552"/>
          <w:jc w:val="center"/>
        </w:trPr>
        <w:tc>
          <w:tcPr>
            <w:tcW w:w="15134" w:type="dxa"/>
            <w:gridSpan w:val="13"/>
            <w:shd w:val="clear" w:color="auto" w:fill="BDD6EE" w:themeFill="accent1" w:themeFillTint="66"/>
            <w:noWrap/>
            <w:vAlign w:val="center"/>
          </w:tcPr>
          <w:p w14:paraId="3CD9E524" w14:textId="77777777" w:rsidR="00F06236" w:rsidRPr="00C93240" w:rsidRDefault="00F06236" w:rsidP="00F06236">
            <w:pPr>
              <w:jc w:val="center"/>
              <w:rPr>
                <w:rFonts w:cs="Arial"/>
                <w:color w:val="000000"/>
              </w:rPr>
            </w:pPr>
            <w:r w:rsidRPr="00C93240">
              <w:lastRenderedPageBreak/>
              <w:t xml:space="preserve">Indicative Targets for Metric 3: </w:t>
            </w:r>
            <w:r w:rsidRPr="00C93240">
              <w:rPr>
                <w:i/>
              </w:rPr>
              <w:t>“Providers ensure that their allocated target of all those recruited are from a non-white British background, for each NPQ level offered”</w:t>
            </w:r>
          </w:p>
        </w:tc>
      </w:tr>
      <w:tr w:rsidR="00F06236" w:rsidRPr="00C93240" w14:paraId="5C5645C2" w14:textId="77777777" w:rsidTr="00F06236">
        <w:trPr>
          <w:trHeight w:val="552"/>
          <w:jc w:val="center"/>
        </w:trPr>
        <w:tc>
          <w:tcPr>
            <w:tcW w:w="2460" w:type="dxa"/>
            <w:vMerge w:val="restart"/>
            <w:shd w:val="clear" w:color="auto" w:fill="D9D9D9" w:themeFill="background1" w:themeFillShade="D9"/>
            <w:noWrap/>
            <w:vAlign w:val="center"/>
            <w:hideMark/>
          </w:tcPr>
          <w:p w14:paraId="23CEB734" w14:textId="77777777" w:rsidR="00F06236" w:rsidRPr="00C93240" w:rsidRDefault="00F06236" w:rsidP="00F06236">
            <w:pPr>
              <w:rPr>
                <w:rFonts w:cs="Arial"/>
              </w:rPr>
            </w:pPr>
            <w:r w:rsidRPr="00C93240">
              <w:rPr>
                <w:rFonts w:cs="Arial"/>
              </w:rPr>
              <w:t>Area of Operation</w:t>
            </w:r>
          </w:p>
        </w:tc>
        <w:tc>
          <w:tcPr>
            <w:tcW w:w="3271" w:type="dxa"/>
            <w:gridSpan w:val="3"/>
            <w:shd w:val="clear" w:color="auto" w:fill="D9D9D9" w:themeFill="background1" w:themeFillShade="D9"/>
            <w:noWrap/>
            <w:vAlign w:val="center"/>
            <w:hideMark/>
          </w:tcPr>
          <w:p w14:paraId="4C570E59" w14:textId="77777777" w:rsidR="00F06236" w:rsidRPr="00C93240" w:rsidRDefault="00F06236" w:rsidP="00F06236">
            <w:pPr>
              <w:jc w:val="center"/>
              <w:rPr>
                <w:rFonts w:cs="Arial"/>
                <w:b/>
                <w:color w:val="000000"/>
              </w:rPr>
            </w:pPr>
            <w:r w:rsidRPr="00C93240">
              <w:rPr>
                <w:rFonts w:cs="Arial"/>
                <w:b/>
                <w:color w:val="000000"/>
              </w:rPr>
              <w:t>NPQML</w:t>
            </w:r>
          </w:p>
        </w:tc>
        <w:tc>
          <w:tcPr>
            <w:tcW w:w="3166" w:type="dxa"/>
            <w:gridSpan w:val="3"/>
            <w:shd w:val="clear" w:color="auto" w:fill="D9D9D9" w:themeFill="background1" w:themeFillShade="D9"/>
            <w:noWrap/>
            <w:vAlign w:val="center"/>
            <w:hideMark/>
          </w:tcPr>
          <w:p w14:paraId="42CE389C" w14:textId="77777777" w:rsidR="00F06236" w:rsidRPr="00C93240" w:rsidRDefault="00F06236" w:rsidP="00F06236">
            <w:pPr>
              <w:jc w:val="center"/>
              <w:rPr>
                <w:rFonts w:cs="Arial"/>
                <w:b/>
                <w:color w:val="000000"/>
              </w:rPr>
            </w:pPr>
            <w:r w:rsidRPr="00C93240">
              <w:rPr>
                <w:rFonts w:cs="Arial"/>
                <w:b/>
                <w:color w:val="000000"/>
              </w:rPr>
              <w:t>NPQSL</w:t>
            </w:r>
          </w:p>
        </w:tc>
        <w:tc>
          <w:tcPr>
            <w:tcW w:w="3118" w:type="dxa"/>
            <w:gridSpan w:val="3"/>
            <w:shd w:val="clear" w:color="auto" w:fill="D9D9D9" w:themeFill="background1" w:themeFillShade="D9"/>
            <w:noWrap/>
            <w:vAlign w:val="center"/>
            <w:hideMark/>
          </w:tcPr>
          <w:p w14:paraId="7C5E8F10" w14:textId="77777777" w:rsidR="00F06236" w:rsidRPr="00C93240" w:rsidRDefault="00F06236" w:rsidP="00F06236">
            <w:pPr>
              <w:jc w:val="center"/>
              <w:rPr>
                <w:rFonts w:cs="Arial"/>
                <w:b/>
                <w:color w:val="000000"/>
              </w:rPr>
            </w:pPr>
            <w:r w:rsidRPr="00C93240">
              <w:rPr>
                <w:rFonts w:cs="Arial"/>
                <w:b/>
                <w:color w:val="000000"/>
              </w:rPr>
              <w:t>NPQH</w:t>
            </w:r>
          </w:p>
        </w:tc>
        <w:tc>
          <w:tcPr>
            <w:tcW w:w="3119" w:type="dxa"/>
            <w:gridSpan w:val="3"/>
            <w:shd w:val="clear" w:color="auto" w:fill="D9D9D9" w:themeFill="background1" w:themeFillShade="D9"/>
            <w:noWrap/>
            <w:vAlign w:val="center"/>
            <w:hideMark/>
          </w:tcPr>
          <w:p w14:paraId="52A34336" w14:textId="77777777" w:rsidR="00F06236" w:rsidRPr="00C93240" w:rsidRDefault="00F06236" w:rsidP="00F06236">
            <w:pPr>
              <w:jc w:val="center"/>
              <w:rPr>
                <w:rFonts w:cs="Arial"/>
                <w:b/>
                <w:color w:val="000000"/>
              </w:rPr>
            </w:pPr>
            <w:r w:rsidRPr="00C93240">
              <w:rPr>
                <w:rFonts w:cs="Arial"/>
                <w:b/>
                <w:color w:val="000000"/>
              </w:rPr>
              <w:t>NPQEL</w:t>
            </w:r>
          </w:p>
        </w:tc>
      </w:tr>
      <w:tr w:rsidR="00F06236" w:rsidRPr="00C93240" w14:paraId="61A97F7A" w14:textId="77777777" w:rsidTr="00F06236">
        <w:trPr>
          <w:trHeight w:val="552"/>
          <w:jc w:val="center"/>
        </w:trPr>
        <w:tc>
          <w:tcPr>
            <w:tcW w:w="2460" w:type="dxa"/>
            <w:vMerge/>
            <w:shd w:val="clear" w:color="auto" w:fill="D9D9D9" w:themeFill="background1" w:themeFillShade="D9"/>
            <w:noWrap/>
            <w:vAlign w:val="center"/>
            <w:hideMark/>
          </w:tcPr>
          <w:p w14:paraId="74BF06D4" w14:textId="77777777" w:rsidR="00F06236" w:rsidRPr="00C93240" w:rsidRDefault="00F06236" w:rsidP="00F06236">
            <w:pPr>
              <w:jc w:val="center"/>
              <w:rPr>
                <w:rFonts w:cs="Arial"/>
                <w:color w:val="000000"/>
              </w:rPr>
            </w:pPr>
          </w:p>
        </w:tc>
        <w:tc>
          <w:tcPr>
            <w:tcW w:w="1071" w:type="dxa"/>
            <w:shd w:val="clear" w:color="auto" w:fill="D9D9D9" w:themeFill="background1" w:themeFillShade="D9"/>
            <w:noWrap/>
            <w:vAlign w:val="center"/>
            <w:hideMark/>
          </w:tcPr>
          <w:p w14:paraId="5F75EDAC" w14:textId="77777777" w:rsidR="00F06236" w:rsidRPr="00C93240" w:rsidRDefault="00F06236" w:rsidP="00F06236">
            <w:pPr>
              <w:jc w:val="center"/>
              <w:rPr>
                <w:rFonts w:cs="Arial"/>
                <w:b/>
                <w:color w:val="000000"/>
              </w:rPr>
            </w:pPr>
            <w:r w:rsidRPr="00C93240">
              <w:rPr>
                <w:rFonts w:cs="Arial"/>
                <w:b/>
                <w:color w:val="000000"/>
              </w:rPr>
              <w:t>Year 1</w:t>
            </w:r>
          </w:p>
        </w:tc>
        <w:tc>
          <w:tcPr>
            <w:tcW w:w="972" w:type="dxa"/>
            <w:shd w:val="clear" w:color="auto" w:fill="D9D9D9" w:themeFill="background1" w:themeFillShade="D9"/>
            <w:noWrap/>
            <w:vAlign w:val="center"/>
            <w:hideMark/>
          </w:tcPr>
          <w:p w14:paraId="4A2BC6A9" w14:textId="77777777" w:rsidR="00F06236" w:rsidRPr="00C93240" w:rsidRDefault="00F06236" w:rsidP="00F06236">
            <w:pPr>
              <w:jc w:val="center"/>
              <w:rPr>
                <w:rFonts w:cs="Arial"/>
                <w:b/>
                <w:color w:val="000000"/>
              </w:rPr>
            </w:pPr>
            <w:r w:rsidRPr="00C93240">
              <w:rPr>
                <w:rFonts w:cs="Arial"/>
                <w:b/>
                <w:color w:val="000000"/>
              </w:rPr>
              <w:t>Year 2</w:t>
            </w:r>
          </w:p>
        </w:tc>
        <w:tc>
          <w:tcPr>
            <w:tcW w:w="1228" w:type="dxa"/>
            <w:shd w:val="clear" w:color="auto" w:fill="D9D9D9" w:themeFill="background1" w:themeFillShade="D9"/>
            <w:vAlign w:val="center"/>
            <w:hideMark/>
          </w:tcPr>
          <w:p w14:paraId="0C711FCF" w14:textId="77777777" w:rsidR="00F06236" w:rsidRPr="00C93240" w:rsidRDefault="00F06236" w:rsidP="00F06236">
            <w:pPr>
              <w:jc w:val="center"/>
              <w:rPr>
                <w:rFonts w:cs="Arial"/>
                <w:b/>
                <w:color w:val="000000"/>
              </w:rPr>
            </w:pPr>
            <w:r w:rsidRPr="00C93240">
              <w:rPr>
                <w:rFonts w:cs="Arial"/>
                <w:b/>
                <w:color w:val="000000"/>
              </w:rPr>
              <w:t>Year 3+</w:t>
            </w:r>
          </w:p>
        </w:tc>
        <w:tc>
          <w:tcPr>
            <w:tcW w:w="1030" w:type="dxa"/>
            <w:shd w:val="clear" w:color="auto" w:fill="D9D9D9" w:themeFill="background1" w:themeFillShade="D9"/>
            <w:noWrap/>
            <w:vAlign w:val="center"/>
            <w:hideMark/>
          </w:tcPr>
          <w:p w14:paraId="6ADDF694" w14:textId="77777777" w:rsidR="00F06236" w:rsidRPr="00C93240" w:rsidRDefault="00F06236" w:rsidP="00F06236">
            <w:pPr>
              <w:jc w:val="center"/>
              <w:rPr>
                <w:rFonts w:cs="Arial"/>
                <w:b/>
                <w:color w:val="000000"/>
              </w:rPr>
            </w:pPr>
            <w:r w:rsidRPr="00C93240">
              <w:rPr>
                <w:rFonts w:cs="Arial"/>
                <w:b/>
                <w:color w:val="000000"/>
              </w:rPr>
              <w:t>Year 1</w:t>
            </w:r>
          </w:p>
        </w:tc>
        <w:tc>
          <w:tcPr>
            <w:tcW w:w="1002" w:type="dxa"/>
            <w:shd w:val="clear" w:color="auto" w:fill="D9D9D9" w:themeFill="background1" w:themeFillShade="D9"/>
            <w:noWrap/>
            <w:vAlign w:val="center"/>
            <w:hideMark/>
          </w:tcPr>
          <w:p w14:paraId="60497650"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7D4CC04A" w14:textId="77777777" w:rsidR="00F06236" w:rsidRPr="00C93240" w:rsidRDefault="00F06236" w:rsidP="00F06236">
            <w:pPr>
              <w:jc w:val="center"/>
              <w:rPr>
                <w:rFonts w:cs="Arial"/>
                <w:b/>
                <w:color w:val="000000"/>
              </w:rPr>
            </w:pPr>
            <w:r w:rsidRPr="00C93240">
              <w:rPr>
                <w:rFonts w:cs="Arial"/>
                <w:b/>
                <w:color w:val="000000"/>
              </w:rPr>
              <w:t>Year 3+</w:t>
            </w:r>
          </w:p>
        </w:tc>
        <w:tc>
          <w:tcPr>
            <w:tcW w:w="992" w:type="dxa"/>
            <w:shd w:val="clear" w:color="auto" w:fill="D9D9D9" w:themeFill="background1" w:themeFillShade="D9"/>
            <w:noWrap/>
            <w:vAlign w:val="center"/>
            <w:hideMark/>
          </w:tcPr>
          <w:p w14:paraId="0479BFF0"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4DC500C6"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19BB9AAD" w14:textId="77777777" w:rsidR="00F06236" w:rsidRPr="00C93240" w:rsidRDefault="00F06236" w:rsidP="00F06236">
            <w:pPr>
              <w:jc w:val="center"/>
              <w:rPr>
                <w:rFonts w:cs="Arial"/>
                <w:b/>
                <w:color w:val="000000"/>
              </w:rPr>
            </w:pPr>
            <w:r w:rsidRPr="00C93240">
              <w:rPr>
                <w:rFonts w:cs="Arial"/>
                <w:b/>
                <w:color w:val="000000"/>
              </w:rPr>
              <w:t>Year 3+</w:t>
            </w:r>
          </w:p>
        </w:tc>
        <w:tc>
          <w:tcPr>
            <w:tcW w:w="993" w:type="dxa"/>
            <w:shd w:val="clear" w:color="auto" w:fill="D9D9D9" w:themeFill="background1" w:themeFillShade="D9"/>
            <w:noWrap/>
            <w:vAlign w:val="center"/>
            <w:hideMark/>
          </w:tcPr>
          <w:p w14:paraId="4D29A428" w14:textId="77777777" w:rsidR="00F06236" w:rsidRPr="00C93240" w:rsidRDefault="00F06236" w:rsidP="00F06236">
            <w:pPr>
              <w:jc w:val="center"/>
              <w:rPr>
                <w:rFonts w:cs="Arial"/>
                <w:b/>
                <w:color w:val="000000"/>
              </w:rPr>
            </w:pPr>
            <w:r w:rsidRPr="00C93240">
              <w:rPr>
                <w:rFonts w:cs="Arial"/>
                <w:b/>
                <w:color w:val="000000"/>
              </w:rPr>
              <w:t>Year 1</w:t>
            </w:r>
          </w:p>
        </w:tc>
        <w:tc>
          <w:tcPr>
            <w:tcW w:w="992" w:type="dxa"/>
            <w:shd w:val="clear" w:color="auto" w:fill="D9D9D9" w:themeFill="background1" w:themeFillShade="D9"/>
            <w:noWrap/>
            <w:vAlign w:val="center"/>
            <w:hideMark/>
          </w:tcPr>
          <w:p w14:paraId="518B6D0B" w14:textId="77777777" w:rsidR="00F06236" w:rsidRPr="00C93240" w:rsidRDefault="00F06236" w:rsidP="00F06236">
            <w:pPr>
              <w:jc w:val="center"/>
              <w:rPr>
                <w:rFonts w:cs="Arial"/>
                <w:b/>
                <w:color w:val="000000"/>
              </w:rPr>
            </w:pPr>
            <w:r w:rsidRPr="00C93240">
              <w:rPr>
                <w:rFonts w:cs="Arial"/>
                <w:b/>
                <w:color w:val="000000"/>
              </w:rPr>
              <w:t>Year 2</w:t>
            </w:r>
          </w:p>
        </w:tc>
        <w:tc>
          <w:tcPr>
            <w:tcW w:w="1134" w:type="dxa"/>
            <w:shd w:val="clear" w:color="auto" w:fill="D9D9D9" w:themeFill="background1" w:themeFillShade="D9"/>
            <w:vAlign w:val="center"/>
            <w:hideMark/>
          </w:tcPr>
          <w:p w14:paraId="6CE32904" w14:textId="77777777" w:rsidR="00F06236" w:rsidRPr="00C93240" w:rsidRDefault="00F06236" w:rsidP="00F06236">
            <w:pPr>
              <w:jc w:val="center"/>
              <w:rPr>
                <w:rFonts w:cs="Arial"/>
                <w:b/>
                <w:color w:val="000000"/>
              </w:rPr>
            </w:pPr>
            <w:r w:rsidRPr="00C93240">
              <w:rPr>
                <w:rFonts w:cs="Arial"/>
                <w:b/>
                <w:color w:val="000000"/>
              </w:rPr>
              <w:t>Year 3+</w:t>
            </w:r>
          </w:p>
        </w:tc>
      </w:tr>
      <w:tr w:rsidR="00F06236" w:rsidRPr="00C93240" w14:paraId="6963DEED" w14:textId="77777777" w:rsidTr="00F06236">
        <w:trPr>
          <w:trHeight w:val="552"/>
          <w:jc w:val="center"/>
        </w:trPr>
        <w:tc>
          <w:tcPr>
            <w:tcW w:w="2460" w:type="dxa"/>
            <w:shd w:val="clear" w:color="auto" w:fill="D9D9D9" w:themeFill="background1" w:themeFillShade="D9"/>
            <w:noWrap/>
            <w:vAlign w:val="center"/>
          </w:tcPr>
          <w:p w14:paraId="3E8C636E" w14:textId="77777777" w:rsidR="00F06236" w:rsidRPr="00C93240" w:rsidRDefault="00F06236" w:rsidP="00F06236">
            <w:pPr>
              <w:rPr>
                <w:rFonts w:cs="Arial"/>
                <w:b/>
                <w:color w:val="000000"/>
              </w:rPr>
            </w:pPr>
            <w:r w:rsidRPr="00C93240">
              <w:rPr>
                <w:rFonts w:cs="Arial"/>
                <w:b/>
                <w:color w:val="000000"/>
              </w:rPr>
              <w:t>England</w:t>
            </w:r>
          </w:p>
        </w:tc>
        <w:tc>
          <w:tcPr>
            <w:tcW w:w="1071" w:type="dxa"/>
            <w:shd w:val="clear" w:color="auto" w:fill="auto"/>
            <w:noWrap/>
            <w:vAlign w:val="center"/>
          </w:tcPr>
          <w:p w14:paraId="2ACF5352" w14:textId="77777777" w:rsidR="00F06236" w:rsidRPr="00C93240" w:rsidRDefault="00F06236" w:rsidP="00F06236">
            <w:pPr>
              <w:jc w:val="center"/>
              <w:rPr>
                <w:rFonts w:cs="Arial"/>
                <w:color w:val="000000"/>
              </w:rPr>
            </w:pPr>
            <w:r w:rsidRPr="00C93240">
              <w:rPr>
                <w:rFonts w:cs="Arial"/>
                <w:color w:val="000000"/>
              </w:rPr>
              <w:t>5%</w:t>
            </w:r>
          </w:p>
        </w:tc>
        <w:tc>
          <w:tcPr>
            <w:tcW w:w="972" w:type="dxa"/>
            <w:shd w:val="clear" w:color="auto" w:fill="auto"/>
            <w:noWrap/>
            <w:vAlign w:val="center"/>
          </w:tcPr>
          <w:p w14:paraId="6EBC3AE4" w14:textId="77777777" w:rsidR="00F06236" w:rsidRPr="00C93240" w:rsidRDefault="00F06236" w:rsidP="00F06236">
            <w:pPr>
              <w:jc w:val="center"/>
              <w:rPr>
                <w:rFonts w:cs="Arial"/>
                <w:color w:val="000000"/>
              </w:rPr>
            </w:pPr>
            <w:r w:rsidRPr="00C93240">
              <w:rPr>
                <w:rFonts w:cs="Arial"/>
                <w:color w:val="000000"/>
              </w:rPr>
              <w:t>9%</w:t>
            </w:r>
          </w:p>
        </w:tc>
        <w:tc>
          <w:tcPr>
            <w:tcW w:w="1228" w:type="dxa"/>
            <w:shd w:val="clear" w:color="auto" w:fill="auto"/>
            <w:noWrap/>
            <w:vAlign w:val="center"/>
          </w:tcPr>
          <w:p w14:paraId="462C2F52" w14:textId="77777777" w:rsidR="00F06236" w:rsidRPr="00C93240" w:rsidRDefault="00F06236" w:rsidP="00F06236">
            <w:pPr>
              <w:jc w:val="center"/>
              <w:rPr>
                <w:rFonts w:cs="Arial"/>
                <w:color w:val="000000"/>
              </w:rPr>
            </w:pPr>
            <w:r w:rsidRPr="00C93240">
              <w:rPr>
                <w:rFonts w:cs="Arial"/>
                <w:color w:val="000000"/>
              </w:rPr>
              <w:t>14%</w:t>
            </w:r>
          </w:p>
        </w:tc>
        <w:tc>
          <w:tcPr>
            <w:tcW w:w="1030" w:type="dxa"/>
            <w:shd w:val="clear" w:color="auto" w:fill="auto"/>
            <w:noWrap/>
            <w:vAlign w:val="center"/>
          </w:tcPr>
          <w:p w14:paraId="2820253F" w14:textId="77777777" w:rsidR="00F06236" w:rsidRPr="00C93240" w:rsidRDefault="00F06236" w:rsidP="00F06236">
            <w:pPr>
              <w:jc w:val="center"/>
              <w:rPr>
                <w:rFonts w:cs="Arial"/>
                <w:color w:val="000000"/>
              </w:rPr>
            </w:pPr>
            <w:r w:rsidRPr="00C93240">
              <w:rPr>
                <w:rFonts w:cs="Arial"/>
                <w:color w:val="000000"/>
              </w:rPr>
              <w:t>4%</w:t>
            </w:r>
          </w:p>
        </w:tc>
        <w:tc>
          <w:tcPr>
            <w:tcW w:w="1002" w:type="dxa"/>
            <w:shd w:val="clear" w:color="auto" w:fill="auto"/>
            <w:noWrap/>
            <w:vAlign w:val="center"/>
          </w:tcPr>
          <w:p w14:paraId="7441AE29"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tcPr>
          <w:p w14:paraId="16C357A7" w14:textId="77777777" w:rsidR="00F06236" w:rsidRPr="00C93240" w:rsidRDefault="00F06236" w:rsidP="00F06236">
            <w:pPr>
              <w:jc w:val="center"/>
              <w:rPr>
                <w:rFonts w:cs="Arial"/>
                <w:color w:val="000000"/>
              </w:rPr>
            </w:pPr>
            <w:r w:rsidRPr="00C93240">
              <w:rPr>
                <w:rFonts w:cs="Arial"/>
                <w:color w:val="000000"/>
              </w:rPr>
              <w:t>13%</w:t>
            </w:r>
          </w:p>
        </w:tc>
        <w:tc>
          <w:tcPr>
            <w:tcW w:w="992" w:type="dxa"/>
            <w:shd w:val="clear" w:color="auto" w:fill="auto"/>
            <w:noWrap/>
            <w:vAlign w:val="center"/>
          </w:tcPr>
          <w:p w14:paraId="5F0665C7" w14:textId="77777777" w:rsidR="00F06236" w:rsidRPr="00C93240" w:rsidRDefault="00F06236" w:rsidP="00F06236">
            <w:pPr>
              <w:jc w:val="center"/>
              <w:rPr>
                <w:rFonts w:cs="Arial"/>
                <w:color w:val="000000"/>
              </w:rPr>
            </w:pPr>
            <w:r w:rsidRPr="00C93240">
              <w:rPr>
                <w:rFonts w:cs="Arial"/>
                <w:color w:val="000000"/>
              </w:rPr>
              <w:t>4%</w:t>
            </w:r>
          </w:p>
        </w:tc>
        <w:tc>
          <w:tcPr>
            <w:tcW w:w="992" w:type="dxa"/>
            <w:shd w:val="clear" w:color="auto" w:fill="auto"/>
            <w:noWrap/>
            <w:vAlign w:val="center"/>
          </w:tcPr>
          <w:p w14:paraId="137B6168"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tcPr>
          <w:p w14:paraId="7F548BA6" w14:textId="77777777" w:rsidR="00F06236" w:rsidRPr="00C93240" w:rsidRDefault="00F06236" w:rsidP="00F06236">
            <w:pPr>
              <w:jc w:val="center"/>
              <w:rPr>
                <w:rFonts w:cs="Arial"/>
                <w:color w:val="000000"/>
              </w:rPr>
            </w:pPr>
            <w:r w:rsidRPr="00C93240">
              <w:rPr>
                <w:rFonts w:cs="Arial"/>
                <w:color w:val="000000"/>
              </w:rPr>
              <w:t>12%</w:t>
            </w:r>
          </w:p>
        </w:tc>
        <w:tc>
          <w:tcPr>
            <w:tcW w:w="993" w:type="dxa"/>
            <w:shd w:val="clear" w:color="auto" w:fill="auto"/>
            <w:noWrap/>
            <w:vAlign w:val="center"/>
          </w:tcPr>
          <w:p w14:paraId="697E5A56"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tcPr>
          <w:p w14:paraId="2F5C78F9"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tcPr>
          <w:p w14:paraId="0999B93C" w14:textId="77777777" w:rsidR="00F06236" w:rsidRPr="00C93240" w:rsidRDefault="00F06236" w:rsidP="00F06236">
            <w:pPr>
              <w:jc w:val="center"/>
              <w:rPr>
                <w:rFonts w:cs="Arial"/>
                <w:color w:val="000000"/>
              </w:rPr>
            </w:pPr>
            <w:r w:rsidRPr="00C93240">
              <w:rPr>
                <w:rFonts w:cs="Arial"/>
                <w:color w:val="000000"/>
              </w:rPr>
              <w:t>7%</w:t>
            </w:r>
          </w:p>
        </w:tc>
      </w:tr>
      <w:tr w:rsidR="00F06236" w:rsidRPr="00C93240" w14:paraId="1C372EAF" w14:textId="77777777" w:rsidTr="00F06236">
        <w:trPr>
          <w:trHeight w:val="552"/>
          <w:jc w:val="center"/>
        </w:trPr>
        <w:tc>
          <w:tcPr>
            <w:tcW w:w="2460" w:type="dxa"/>
            <w:shd w:val="clear" w:color="auto" w:fill="D9D9D9" w:themeFill="background1" w:themeFillShade="D9"/>
            <w:noWrap/>
            <w:vAlign w:val="center"/>
            <w:hideMark/>
          </w:tcPr>
          <w:p w14:paraId="376C29C7" w14:textId="77777777" w:rsidR="00F06236" w:rsidRPr="00C93240" w:rsidRDefault="00F06236" w:rsidP="00F06236">
            <w:pPr>
              <w:rPr>
                <w:rFonts w:cs="Arial"/>
                <w:b/>
                <w:color w:val="000000"/>
              </w:rPr>
            </w:pPr>
            <w:r w:rsidRPr="00C93240">
              <w:rPr>
                <w:rFonts w:cs="Arial"/>
                <w:b/>
                <w:color w:val="000000"/>
              </w:rPr>
              <w:t>East Midlands</w:t>
            </w:r>
          </w:p>
        </w:tc>
        <w:tc>
          <w:tcPr>
            <w:tcW w:w="1071" w:type="dxa"/>
            <w:shd w:val="clear" w:color="auto" w:fill="auto"/>
            <w:noWrap/>
            <w:vAlign w:val="center"/>
          </w:tcPr>
          <w:p w14:paraId="4B8B7E8D"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4182B719" w14:textId="77777777" w:rsidR="00F06236" w:rsidRPr="00C93240" w:rsidRDefault="00F06236" w:rsidP="00F06236">
            <w:pPr>
              <w:jc w:val="center"/>
              <w:rPr>
                <w:rFonts w:cs="Arial"/>
                <w:color w:val="000000"/>
              </w:rPr>
            </w:pPr>
            <w:r w:rsidRPr="00C93240">
              <w:rPr>
                <w:rFonts w:cs="Arial"/>
                <w:color w:val="000000"/>
              </w:rPr>
              <w:t>6%</w:t>
            </w:r>
          </w:p>
        </w:tc>
        <w:tc>
          <w:tcPr>
            <w:tcW w:w="1228" w:type="dxa"/>
            <w:shd w:val="clear" w:color="auto" w:fill="auto"/>
            <w:noWrap/>
            <w:vAlign w:val="center"/>
          </w:tcPr>
          <w:p w14:paraId="4EB705AF" w14:textId="77777777" w:rsidR="00F06236" w:rsidRPr="00C93240" w:rsidRDefault="00F06236" w:rsidP="00F06236">
            <w:pPr>
              <w:jc w:val="center"/>
              <w:rPr>
                <w:rFonts w:cs="Arial"/>
                <w:color w:val="000000"/>
              </w:rPr>
            </w:pPr>
            <w:r w:rsidRPr="00C93240">
              <w:rPr>
                <w:rFonts w:cs="Arial"/>
                <w:color w:val="000000"/>
              </w:rPr>
              <w:t>9%</w:t>
            </w:r>
          </w:p>
        </w:tc>
        <w:tc>
          <w:tcPr>
            <w:tcW w:w="1030" w:type="dxa"/>
            <w:shd w:val="clear" w:color="auto" w:fill="auto"/>
            <w:noWrap/>
            <w:vAlign w:val="center"/>
          </w:tcPr>
          <w:p w14:paraId="5E61EEFA" w14:textId="77777777" w:rsidR="00F06236" w:rsidRPr="00C93240" w:rsidRDefault="00F06236" w:rsidP="00F06236">
            <w:pPr>
              <w:jc w:val="center"/>
              <w:rPr>
                <w:rFonts w:cs="Arial"/>
                <w:color w:val="000000"/>
              </w:rPr>
            </w:pPr>
            <w:r w:rsidRPr="00C93240">
              <w:rPr>
                <w:rFonts w:cs="Arial"/>
                <w:color w:val="000000"/>
              </w:rPr>
              <w:t>3%</w:t>
            </w:r>
          </w:p>
        </w:tc>
        <w:tc>
          <w:tcPr>
            <w:tcW w:w="1002" w:type="dxa"/>
            <w:shd w:val="clear" w:color="auto" w:fill="auto"/>
            <w:noWrap/>
            <w:vAlign w:val="center"/>
            <w:hideMark/>
          </w:tcPr>
          <w:p w14:paraId="6E19D5F1"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703178AE" w14:textId="77777777" w:rsidR="00F06236" w:rsidRPr="00C93240" w:rsidRDefault="00F06236" w:rsidP="00F06236">
            <w:pPr>
              <w:jc w:val="center"/>
              <w:rPr>
                <w:rFonts w:cs="Arial"/>
                <w:color w:val="000000"/>
              </w:rPr>
            </w:pPr>
            <w:r w:rsidRPr="00C93240">
              <w:rPr>
                <w:rFonts w:cs="Arial"/>
                <w:color w:val="000000"/>
              </w:rPr>
              <w:t>8%</w:t>
            </w:r>
          </w:p>
        </w:tc>
        <w:tc>
          <w:tcPr>
            <w:tcW w:w="992" w:type="dxa"/>
            <w:shd w:val="clear" w:color="auto" w:fill="auto"/>
            <w:noWrap/>
            <w:vAlign w:val="center"/>
          </w:tcPr>
          <w:p w14:paraId="34EFAE69"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6A02CE14"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08A8D09A" w14:textId="77777777" w:rsidR="00F06236" w:rsidRPr="00C93240" w:rsidRDefault="00F06236" w:rsidP="00F06236">
            <w:pPr>
              <w:jc w:val="center"/>
              <w:rPr>
                <w:rFonts w:cs="Arial"/>
                <w:color w:val="000000"/>
              </w:rPr>
            </w:pPr>
            <w:r w:rsidRPr="00C93240">
              <w:rPr>
                <w:rFonts w:cs="Arial"/>
                <w:color w:val="000000"/>
              </w:rPr>
              <w:t>7%</w:t>
            </w:r>
          </w:p>
        </w:tc>
        <w:tc>
          <w:tcPr>
            <w:tcW w:w="993" w:type="dxa"/>
            <w:shd w:val="clear" w:color="auto" w:fill="auto"/>
            <w:noWrap/>
            <w:vAlign w:val="center"/>
          </w:tcPr>
          <w:p w14:paraId="4F5756AC"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64A4DD33"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23C6C9C4" w14:textId="77777777" w:rsidR="00F06236" w:rsidRPr="00C93240" w:rsidRDefault="00F06236" w:rsidP="00F06236">
            <w:pPr>
              <w:jc w:val="center"/>
              <w:rPr>
                <w:rFonts w:cs="Arial"/>
                <w:color w:val="000000"/>
              </w:rPr>
            </w:pPr>
            <w:r w:rsidRPr="00C93240">
              <w:rPr>
                <w:rFonts w:cs="Arial"/>
                <w:color w:val="000000"/>
              </w:rPr>
              <w:t>4%</w:t>
            </w:r>
          </w:p>
        </w:tc>
      </w:tr>
      <w:tr w:rsidR="00F06236" w:rsidRPr="00C93240" w14:paraId="4BAF88C1" w14:textId="77777777" w:rsidTr="00F06236">
        <w:trPr>
          <w:trHeight w:val="552"/>
          <w:jc w:val="center"/>
        </w:trPr>
        <w:tc>
          <w:tcPr>
            <w:tcW w:w="2460" w:type="dxa"/>
            <w:shd w:val="clear" w:color="auto" w:fill="D9D9D9" w:themeFill="background1" w:themeFillShade="D9"/>
            <w:noWrap/>
            <w:vAlign w:val="center"/>
            <w:hideMark/>
          </w:tcPr>
          <w:p w14:paraId="0C06B82F" w14:textId="77777777" w:rsidR="00F06236" w:rsidRPr="00C93240" w:rsidRDefault="00F06236" w:rsidP="00F06236">
            <w:pPr>
              <w:rPr>
                <w:rFonts w:cs="Arial"/>
                <w:b/>
                <w:color w:val="000000"/>
              </w:rPr>
            </w:pPr>
            <w:r w:rsidRPr="00C93240">
              <w:rPr>
                <w:rFonts w:cs="Arial"/>
                <w:b/>
                <w:color w:val="000000"/>
              </w:rPr>
              <w:t>East of England</w:t>
            </w:r>
          </w:p>
        </w:tc>
        <w:tc>
          <w:tcPr>
            <w:tcW w:w="1071" w:type="dxa"/>
            <w:shd w:val="clear" w:color="auto" w:fill="auto"/>
            <w:noWrap/>
            <w:vAlign w:val="center"/>
          </w:tcPr>
          <w:p w14:paraId="78D496EC" w14:textId="77777777" w:rsidR="00F06236" w:rsidRPr="00C93240" w:rsidRDefault="00F06236" w:rsidP="00F06236">
            <w:pPr>
              <w:jc w:val="center"/>
              <w:rPr>
                <w:rFonts w:cs="Arial"/>
                <w:color w:val="000000"/>
              </w:rPr>
            </w:pPr>
            <w:r w:rsidRPr="00C93240">
              <w:rPr>
                <w:rFonts w:cs="Arial"/>
                <w:color w:val="000000"/>
              </w:rPr>
              <w:t>4%</w:t>
            </w:r>
          </w:p>
        </w:tc>
        <w:tc>
          <w:tcPr>
            <w:tcW w:w="972" w:type="dxa"/>
            <w:shd w:val="clear" w:color="auto" w:fill="auto"/>
            <w:noWrap/>
            <w:vAlign w:val="center"/>
            <w:hideMark/>
          </w:tcPr>
          <w:p w14:paraId="0EAED040" w14:textId="77777777" w:rsidR="00F06236" w:rsidRPr="00C93240" w:rsidRDefault="00F06236" w:rsidP="00F06236">
            <w:pPr>
              <w:jc w:val="center"/>
              <w:rPr>
                <w:rFonts w:cs="Arial"/>
                <w:color w:val="000000"/>
              </w:rPr>
            </w:pPr>
            <w:r w:rsidRPr="00C93240">
              <w:rPr>
                <w:rFonts w:cs="Arial"/>
                <w:color w:val="000000"/>
              </w:rPr>
              <w:t>8%</w:t>
            </w:r>
          </w:p>
        </w:tc>
        <w:tc>
          <w:tcPr>
            <w:tcW w:w="1228" w:type="dxa"/>
            <w:shd w:val="clear" w:color="auto" w:fill="auto"/>
            <w:noWrap/>
            <w:vAlign w:val="center"/>
          </w:tcPr>
          <w:p w14:paraId="6377EC1B" w14:textId="77777777" w:rsidR="00F06236" w:rsidRPr="00C93240" w:rsidRDefault="00F06236" w:rsidP="00F06236">
            <w:pPr>
              <w:jc w:val="center"/>
              <w:rPr>
                <w:rFonts w:cs="Arial"/>
                <w:color w:val="000000"/>
              </w:rPr>
            </w:pPr>
            <w:r w:rsidRPr="00C93240">
              <w:rPr>
                <w:rFonts w:cs="Arial"/>
                <w:color w:val="000000"/>
              </w:rPr>
              <w:t>12%</w:t>
            </w:r>
          </w:p>
        </w:tc>
        <w:tc>
          <w:tcPr>
            <w:tcW w:w="1030" w:type="dxa"/>
            <w:shd w:val="clear" w:color="auto" w:fill="auto"/>
            <w:noWrap/>
            <w:vAlign w:val="center"/>
          </w:tcPr>
          <w:p w14:paraId="0AA9C53E" w14:textId="77777777" w:rsidR="00F06236" w:rsidRPr="00C93240" w:rsidRDefault="00F06236" w:rsidP="00F06236">
            <w:pPr>
              <w:jc w:val="center"/>
              <w:rPr>
                <w:rFonts w:cs="Arial"/>
                <w:color w:val="000000"/>
              </w:rPr>
            </w:pPr>
            <w:r w:rsidRPr="00C93240">
              <w:rPr>
                <w:rFonts w:cs="Arial"/>
                <w:color w:val="000000"/>
              </w:rPr>
              <w:t>4%</w:t>
            </w:r>
          </w:p>
        </w:tc>
        <w:tc>
          <w:tcPr>
            <w:tcW w:w="1002" w:type="dxa"/>
            <w:shd w:val="clear" w:color="auto" w:fill="auto"/>
            <w:noWrap/>
            <w:vAlign w:val="center"/>
            <w:hideMark/>
          </w:tcPr>
          <w:p w14:paraId="2E00918C"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hideMark/>
          </w:tcPr>
          <w:p w14:paraId="66DC8046" w14:textId="77777777" w:rsidR="00F06236" w:rsidRPr="00C93240" w:rsidRDefault="00F06236" w:rsidP="00F06236">
            <w:pPr>
              <w:jc w:val="center"/>
              <w:rPr>
                <w:rFonts w:cs="Arial"/>
                <w:color w:val="000000"/>
              </w:rPr>
            </w:pPr>
            <w:r w:rsidRPr="00C93240">
              <w:rPr>
                <w:rFonts w:cs="Arial"/>
                <w:color w:val="000000"/>
              </w:rPr>
              <w:t>11%</w:t>
            </w:r>
          </w:p>
        </w:tc>
        <w:tc>
          <w:tcPr>
            <w:tcW w:w="992" w:type="dxa"/>
            <w:shd w:val="clear" w:color="auto" w:fill="auto"/>
            <w:noWrap/>
            <w:vAlign w:val="center"/>
          </w:tcPr>
          <w:p w14:paraId="3431E428"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790AAD7E"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hideMark/>
          </w:tcPr>
          <w:p w14:paraId="29AEA83F"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2C793AE6"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41D5645E"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327849AF" w14:textId="77777777" w:rsidR="00F06236" w:rsidRPr="00C93240" w:rsidRDefault="00F06236" w:rsidP="00F06236">
            <w:pPr>
              <w:jc w:val="center"/>
              <w:rPr>
                <w:rFonts w:cs="Arial"/>
                <w:color w:val="000000"/>
              </w:rPr>
            </w:pPr>
            <w:r w:rsidRPr="00C93240">
              <w:rPr>
                <w:rFonts w:cs="Arial"/>
                <w:color w:val="000000"/>
              </w:rPr>
              <w:t>6%</w:t>
            </w:r>
          </w:p>
        </w:tc>
      </w:tr>
      <w:tr w:rsidR="00F06236" w:rsidRPr="00C93240" w14:paraId="1F02664B" w14:textId="77777777" w:rsidTr="00F06236">
        <w:trPr>
          <w:trHeight w:val="552"/>
          <w:jc w:val="center"/>
        </w:trPr>
        <w:tc>
          <w:tcPr>
            <w:tcW w:w="2460" w:type="dxa"/>
            <w:shd w:val="clear" w:color="auto" w:fill="D9D9D9" w:themeFill="background1" w:themeFillShade="D9"/>
            <w:noWrap/>
            <w:vAlign w:val="center"/>
            <w:hideMark/>
          </w:tcPr>
          <w:p w14:paraId="281E2736" w14:textId="77777777" w:rsidR="00F06236" w:rsidRPr="00C93240" w:rsidRDefault="00F06236" w:rsidP="00F06236">
            <w:pPr>
              <w:rPr>
                <w:rFonts w:cs="Arial"/>
                <w:b/>
                <w:color w:val="000000"/>
              </w:rPr>
            </w:pPr>
            <w:r w:rsidRPr="00C93240">
              <w:rPr>
                <w:rFonts w:cs="Arial"/>
                <w:b/>
                <w:color w:val="000000"/>
              </w:rPr>
              <w:t>London</w:t>
            </w:r>
          </w:p>
        </w:tc>
        <w:tc>
          <w:tcPr>
            <w:tcW w:w="1071" w:type="dxa"/>
            <w:shd w:val="clear" w:color="auto" w:fill="auto"/>
            <w:noWrap/>
            <w:vAlign w:val="center"/>
          </w:tcPr>
          <w:p w14:paraId="27D306F4" w14:textId="77777777" w:rsidR="00F06236" w:rsidRPr="00C93240" w:rsidRDefault="00F06236" w:rsidP="00F06236">
            <w:pPr>
              <w:jc w:val="center"/>
              <w:rPr>
                <w:rFonts w:cs="Arial"/>
                <w:color w:val="000000"/>
              </w:rPr>
            </w:pPr>
            <w:r w:rsidRPr="00C93240">
              <w:rPr>
                <w:rFonts w:cs="Arial"/>
                <w:color w:val="000000"/>
              </w:rPr>
              <w:t>13%</w:t>
            </w:r>
          </w:p>
        </w:tc>
        <w:tc>
          <w:tcPr>
            <w:tcW w:w="972" w:type="dxa"/>
            <w:shd w:val="clear" w:color="auto" w:fill="auto"/>
            <w:noWrap/>
            <w:vAlign w:val="center"/>
            <w:hideMark/>
          </w:tcPr>
          <w:p w14:paraId="65BE8B4A" w14:textId="77777777" w:rsidR="00F06236" w:rsidRPr="00C93240" w:rsidRDefault="00F06236" w:rsidP="00F06236">
            <w:pPr>
              <w:jc w:val="center"/>
              <w:rPr>
                <w:rFonts w:cs="Arial"/>
                <w:color w:val="000000"/>
              </w:rPr>
            </w:pPr>
            <w:r w:rsidRPr="00C93240">
              <w:rPr>
                <w:rFonts w:cs="Arial"/>
                <w:color w:val="000000"/>
              </w:rPr>
              <w:t>26%</w:t>
            </w:r>
          </w:p>
        </w:tc>
        <w:tc>
          <w:tcPr>
            <w:tcW w:w="1228" w:type="dxa"/>
            <w:shd w:val="clear" w:color="auto" w:fill="auto"/>
            <w:noWrap/>
            <w:vAlign w:val="center"/>
          </w:tcPr>
          <w:p w14:paraId="59F28F1E" w14:textId="77777777" w:rsidR="00F06236" w:rsidRPr="00C93240" w:rsidRDefault="00F06236" w:rsidP="00F06236">
            <w:pPr>
              <w:jc w:val="center"/>
              <w:rPr>
                <w:rFonts w:cs="Arial"/>
                <w:color w:val="000000"/>
              </w:rPr>
            </w:pPr>
            <w:r w:rsidRPr="00C93240">
              <w:rPr>
                <w:rFonts w:cs="Arial"/>
                <w:color w:val="000000"/>
              </w:rPr>
              <w:t>39%</w:t>
            </w:r>
          </w:p>
        </w:tc>
        <w:tc>
          <w:tcPr>
            <w:tcW w:w="1030" w:type="dxa"/>
            <w:shd w:val="clear" w:color="auto" w:fill="auto"/>
            <w:noWrap/>
            <w:vAlign w:val="center"/>
          </w:tcPr>
          <w:p w14:paraId="496947B1" w14:textId="77777777" w:rsidR="00F06236" w:rsidRPr="00C93240" w:rsidRDefault="00F06236" w:rsidP="00F06236">
            <w:pPr>
              <w:jc w:val="center"/>
              <w:rPr>
                <w:rFonts w:cs="Arial"/>
                <w:color w:val="000000"/>
              </w:rPr>
            </w:pPr>
            <w:r w:rsidRPr="00C93240">
              <w:rPr>
                <w:rFonts w:cs="Arial"/>
                <w:color w:val="000000"/>
              </w:rPr>
              <w:t>12%</w:t>
            </w:r>
          </w:p>
        </w:tc>
        <w:tc>
          <w:tcPr>
            <w:tcW w:w="1002" w:type="dxa"/>
            <w:shd w:val="clear" w:color="auto" w:fill="auto"/>
            <w:noWrap/>
            <w:vAlign w:val="center"/>
            <w:hideMark/>
          </w:tcPr>
          <w:p w14:paraId="66F02A50" w14:textId="77777777" w:rsidR="00F06236" w:rsidRPr="00C93240" w:rsidRDefault="00F06236" w:rsidP="00F06236">
            <w:pPr>
              <w:jc w:val="center"/>
              <w:rPr>
                <w:rFonts w:cs="Arial"/>
                <w:color w:val="000000"/>
              </w:rPr>
            </w:pPr>
            <w:r w:rsidRPr="00C93240">
              <w:rPr>
                <w:rFonts w:cs="Arial"/>
                <w:color w:val="000000"/>
              </w:rPr>
              <w:t>25%</w:t>
            </w:r>
          </w:p>
        </w:tc>
        <w:tc>
          <w:tcPr>
            <w:tcW w:w="1134" w:type="dxa"/>
            <w:shd w:val="clear" w:color="auto" w:fill="auto"/>
            <w:noWrap/>
            <w:vAlign w:val="center"/>
            <w:hideMark/>
          </w:tcPr>
          <w:p w14:paraId="2694372D" w14:textId="77777777" w:rsidR="00F06236" w:rsidRPr="00C93240" w:rsidRDefault="00F06236" w:rsidP="00F06236">
            <w:pPr>
              <w:jc w:val="center"/>
              <w:rPr>
                <w:rFonts w:cs="Arial"/>
                <w:color w:val="000000"/>
              </w:rPr>
            </w:pPr>
            <w:r w:rsidRPr="00C93240">
              <w:rPr>
                <w:rFonts w:cs="Arial"/>
                <w:color w:val="000000"/>
              </w:rPr>
              <w:t>38%</w:t>
            </w:r>
          </w:p>
        </w:tc>
        <w:tc>
          <w:tcPr>
            <w:tcW w:w="992" w:type="dxa"/>
            <w:shd w:val="clear" w:color="auto" w:fill="auto"/>
            <w:noWrap/>
            <w:vAlign w:val="center"/>
          </w:tcPr>
          <w:p w14:paraId="1F157358" w14:textId="77777777" w:rsidR="00F06236" w:rsidRPr="00C93240" w:rsidRDefault="00F06236" w:rsidP="00F06236">
            <w:pPr>
              <w:jc w:val="center"/>
              <w:rPr>
                <w:rFonts w:cs="Arial"/>
                <w:color w:val="000000"/>
              </w:rPr>
            </w:pPr>
            <w:r w:rsidRPr="00C93240">
              <w:rPr>
                <w:rFonts w:cs="Arial"/>
                <w:color w:val="000000"/>
              </w:rPr>
              <w:t>11%</w:t>
            </w:r>
          </w:p>
        </w:tc>
        <w:tc>
          <w:tcPr>
            <w:tcW w:w="992" w:type="dxa"/>
            <w:shd w:val="clear" w:color="auto" w:fill="auto"/>
            <w:noWrap/>
            <w:vAlign w:val="center"/>
            <w:hideMark/>
          </w:tcPr>
          <w:p w14:paraId="14F6C113" w14:textId="77777777" w:rsidR="00F06236" w:rsidRPr="00C93240" w:rsidRDefault="00F06236" w:rsidP="00F06236">
            <w:pPr>
              <w:jc w:val="center"/>
              <w:rPr>
                <w:rFonts w:cs="Arial"/>
                <w:color w:val="000000"/>
              </w:rPr>
            </w:pPr>
            <w:r w:rsidRPr="00C93240">
              <w:rPr>
                <w:rFonts w:cs="Arial"/>
                <w:color w:val="000000"/>
              </w:rPr>
              <w:t>22%</w:t>
            </w:r>
          </w:p>
        </w:tc>
        <w:tc>
          <w:tcPr>
            <w:tcW w:w="1134" w:type="dxa"/>
            <w:shd w:val="clear" w:color="auto" w:fill="auto"/>
            <w:noWrap/>
            <w:vAlign w:val="center"/>
            <w:hideMark/>
          </w:tcPr>
          <w:p w14:paraId="5959C207" w14:textId="77777777" w:rsidR="00F06236" w:rsidRPr="00C93240" w:rsidRDefault="00F06236" w:rsidP="00F06236">
            <w:pPr>
              <w:jc w:val="center"/>
              <w:rPr>
                <w:rFonts w:cs="Arial"/>
                <w:color w:val="000000"/>
              </w:rPr>
            </w:pPr>
            <w:r w:rsidRPr="00C93240">
              <w:rPr>
                <w:rFonts w:cs="Arial"/>
                <w:color w:val="000000"/>
              </w:rPr>
              <w:t>33%</w:t>
            </w:r>
          </w:p>
        </w:tc>
        <w:tc>
          <w:tcPr>
            <w:tcW w:w="993" w:type="dxa"/>
            <w:shd w:val="clear" w:color="auto" w:fill="auto"/>
            <w:noWrap/>
            <w:vAlign w:val="center"/>
          </w:tcPr>
          <w:p w14:paraId="6375755C" w14:textId="77777777" w:rsidR="00F06236" w:rsidRPr="00C93240" w:rsidRDefault="00F06236" w:rsidP="00F06236">
            <w:pPr>
              <w:jc w:val="center"/>
              <w:rPr>
                <w:rFonts w:cs="Arial"/>
                <w:color w:val="000000"/>
              </w:rPr>
            </w:pPr>
            <w:r w:rsidRPr="00C93240">
              <w:rPr>
                <w:rFonts w:cs="Arial"/>
                <w:color w:val="000000"/>
              </w:rPr>
              <w:t>8%</w:t>
            </w:r>
          </w:p>
        </w:tc>
        <w:tc>
          <w:tcPr>
            <w:tcW w:w="992" w:type="dxa"/>
            <w:shd w:val="clear" w:color="auto" w:fill="auto"/>
            <w:noWrap/>
            <w:vAlign w:val="center"/>
            <w:hideMark/>
          </w:tcPr>
          <w:p w14:paraId="2C243D10" w14:textId="77777777" w:rsidR="00F06236" w:rsidRPr="00C93240" w:rsidRDefault="00F06236" w:rsidP="00F06236">
            <w:pPr>
              <w:jc w:val="center"/>
              <w:rPr>
                <w:rFonts w:cs="Arial"/>
                <w:color w:val="000000"/>
              </w:rPr>
            </w:pPr>
            <w:r w:rsidRPr="00C93240">
              <w:rPr>
                <w:rFonts w:cs="Arial"/>
                <w:color w:val="000000"/>
              </w:rPr>
              <w:t>15%</w:t>
            </w:r>
          </w:p>
        </w:tc>
        <w:tc>
          <w:tcPr>
            <w:tcW w:w="1134" w:type="dxa"/>
            <w:shd w:val="clear" w:color="auto" w:fill="auto"/>
            <w:noWrap/>
            <w:vAlign w:val="center"/>
            <w:hideMark/>
          </w:tcPr>
          <w:p w14:paraId="05476535" w14:textId="77777777" w:rsidR="00F06236" w:rsidRPr="00C93240" w:rsidRDefault="00F06236" w:rsidP="00F06236">
            <w:pPr>
              <w:jc w:val="center"/>
              <w:rPr>
                <w:rFonts w:cs="Arial"/>
                <w:color w:val="000000"/>
              </w:rPr>
            </w:pPr>
            <w:r w:rsidRPr="00C93240">
              <w:rPr>
                <w:rFonts w:cs="Arial"/>
                <w:color w:val="000000"/>
              </w:rPr>
              <w:t>23%</w:t>
            </w:r>
          </w:p>
        </w:tc>
      </w:tr>
      <w:tr w:rsidR="00F06236" w:rsidRPr="00C93240" w14:paraId="3961467F" w14:textId="77777777" w:rsidTr="00F06236">
        <w:trPr>
          <w:trHeight w:val="552"/>
          <w:jc w:val="center"/>
        </w:trPr>
        <w:tc>
          <w:tcPr>
            <w:tcW w:w="2460" w:type="dxa"/>
            <w:shd w:val="clear" w:color="auto" w:fill="D9D9D9" w:themeFill="background1" w:themeFillShade="D9"/>
            <w:noWrap/>
            <w:vAlign w:val="center"/>
            <w:hideMark/>
          </w:tcPr>
          <w:p w14:paraId="3A1AFC06" w14:textId="77777777" w:rsidR="00F06236" w:rsidRPr="00C93240" w:rsidRDefault="00F06236" w:rsidP="00F06236">
            <w:pPr>
              <w:rPr>
                <w:rFonts w:cs="Arial"/>
                <w:b/>
                <w:color w:val="000000"/>
              </w:rPr>
            </w:pPr>
            <w:r w:rsidRPr="00C93240">
              <w:rPr>
                <w:rFonts w:cs="Arial"/>
                <w:b/>
                <w:color w:val="000000"/>
              </w:rPr>
              <w:t>North East</w:t>
            </w:r>
          </w:p>
        </w:tc>
        <w:tc>
          <w:tcPr>
            <w:tcW w:w="1071" w:type="dxa"/>
            <w:shd w:val="clear" w:color="auto" w:fill="auto"/>
            <w:noWrap/>
            <w:vAlign w:val="center"/>
          </w:tcPr>
          <w:p w14:paraId="38435589" w14:textId="77777777" w:rsidR="00F06236" w:rsidRPr="00C93240" w:rsidRDefault="00F06236" w:rsidP="00F06236">
            <w:pPr>
              <w:jc w:val="center"/>
              <w:rPr>
                <w:rFonts w:cs="Arial"/>
                <w:color w:val="000000"/>
              </w:rPr>
            </w:pPr>
            <w:r w:rsidRPr="00C93240">
              <w:rPr>
                <w:rFonts w:cs="Arial"/>
                <w:color w:val="000000"/>
              </w:rPr>
              <w:t>1%</w:t>
            </w:r>
          </w:p>
        </w:tc>
        <w:tc>
          <w:tcPr>
            <w:tcW w:w="972" w:type="dxa"/>
            <w:shd w:val="clear" w:color="auto" w:fill="auto"/>
            <w:noWrap/>
            <w:vAlign w:val="center"/>
            <w:hideMark/>
          </w:tcPr>
          <w:p w14:paraId="0A353D11" w14:textId="77777777" w:rsidR="00F06236" w:rsidRPr="00C93240" w:rsidRDefault="00F06236" w:rsidP="00F06236">
            <w:pPr>
              <w:jc w:val="center"/>
              <w:rPr>
                <w:rFonts w:cs="Arial"/>
                <w:color w:val="000000"/>
              </w:rPr>
            </w:pPr>
            <w:r w:rsidRPr="00C93240">
              <w:rPr>
                <w:rFonts w:cs="Arial"/>
                <w:color w:val="000000"/>
              </w:rPr>
              <w:t>2%</w:t>
            </w:r>
          </w:p>
        </w:tc>
        <w:tc>
          <w:tcPr>
            <w:tcW w:w="1228" w:type="dxa"/>
            <w:shd w:val="clear" w:color="auto" w:fill="auto"/>
            <w:noWrap/>
            <w:vAlign w:val="center"/>
          </w:tcPr>
          <w:p w14:paraId="377475EA" w14:textId="77777777" w:rsidR="00F06236" w:rsidRPr="00C93240" w:rsidRDefault="00F06236" w:rsidP="00F06236">
            <w:pPr>
              <w:jc w:val="center"/>
              <w:rPr>
                <w:rFonts w:cs="Arial"/>
                <w:color w:val="000000"/>
              </w:rPr>
            </w:pPr>
            <w:r w:rsidRPr="00C93240">
              <w:rPr>
                <w:rFonts w:cs="Arial"/>
                <w:color w:val="000000"/>
              </w:rPr>
              <w:t>3%</w:t>
            </w:r>
          </w:p>
        </w:tc>
        <w:tc>
          <w:tcPr>
            <w:tcW w:w="1030" w:type="dxa"/>
            <w:shd w:val="clear" w:color="auto" w:fill="auto"/>
            <w:noWrap/>
            <w:vAlign w:val="center"/>
          </w:tcPr>
          <w:p w14:paraId="09DC6974" w14:textId="77777777" w:rsidR="00F06236" w:rsidRPr="00C93240" w:rsidRDefault="00F06236" w:rsidP="00F06236">
            <w:pPr>
              <w:jc w:val="center"/>
              <w:rPr>
                <w:rFonts w:cs="Arial"/>
                <w:color w:val="000000"/>
              </w:rPr>
            </w:pPr>
            <w:r w:rsidRPr="00C93240">
              <w:rPr>
                <w:rFonts w:cs="Arial"/>
                <w:color w:val="000000"/>
              </w:rPr>
              <w:t>1%</w:t>
            </w:r>
          </w:p>
        </w:tc>
        <w:tc>
          <w:tcPr>
            <w:tcW w:w="1002" w:type="dxa"/>
            <w:shd w:val="clear" w:color="auto" w:fill="auto"/>
            <w:noWrap/>
            <w:vAlign w:val="center"/>
            <w:hideMark/>
          </w:tcPr>
          <w:p w14:paraId="67C639A4"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3A9E32C1"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tcPr>
          <w:p w14:paraId="620DD859"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4831BE0D"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3754CBE5" w14:textId="77777777" w:rsidR="00F06236" w:rsidRPr="00C93240" w:rsidRDefault="00F06236" w:rsidP="00F06236">
            <w:pPr>
              <w:jc w:val="center"/>
              <w:rPr>
                <w:rFonts w:cs="Arial"/>
                <w:color w:val="000000"/>
              </w:rPr>
            </w:pPr>
            <w:r w:rsidRPr="00C93240">
              <w:rPr>
                <w:rFonts w:cs="Arial"/>
                <w:color w:val="000000"/>
              </w:rPr>
              <w:t>2%</w:t>
            </w:r>
          </w:p>
        </w:tc>
        <w:tc>
          <w:tcPr>
            <w:tcW w:w="993" w:type="dxa"/>
            <w:shd w:val="clear" w:color="auto" w:fill="auto"/>
            <w:noWrap/>
            <w:vAlign w:val="center"/>
          </w:tcPr>
          <w:p w14:paraId="4B1EDB7E"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79D75FAA" w14:textId="77777777" w:rsidR="00F06236" w:rsidRPr="00C93240" w:rsidRDefault="00F06236" w:rsidP="00F06236">
            <w:pPr>
              <w:jc w:val="center"/>
              <w:rPr>
                <w:rFonts w:cs="Arial"/>
                <w:color w:val="000000"/>
              </w:rPr>
            </w:pPr>
            <w:r w:rsidRPr="00C93240">
              <w:rPr>
                <w:rFonts w:cs="Arial"/>
                <w:color w:val="000000"/>
              </w:rPr>
              <w:t>1%</w:t>
            </w:r>
          </w:p>
        </w:tc>
        <w:tc>
          <w:tcPr>
            <w:tcW w:w="1134" w:type="dxa"/>
            <w:shd w:val="clear" w:color="auto" w:fill="auto"/>
            <w:noWrap/>
            <w:vAlign w:val="center"/>
            <w:hideMark/>
          </w:tcPr>
          <w:p w14:paraId="567DF65E" w14:textId="77777777" w:rsidR="00F06236" w:rsidRPr="00C93240" w:rsidRDefault="00F06236" w:rsidP="00F06236">
            <w:pPr>
              <w:jc w:val="center"/>
              <w:rPr>
                <w:rFonts w:cs="Arial"/>
                <w:color w:val="000000"/>
              </w:rPr>
            </w:pPr>
            <w:r w:rsidRPr="00C93240">
              <w:rPr>
                <w:rFonts w:cs="Arial"/>
                <w:color w:val="000000"/>
              </w:rPr>
              <w:t>2%</w:t>
            </w:r>
          </w:p>
        </w:tc>
      </w:tr>
      <w:tr w:rsidR="00F06236" w:rsidRPr="00C93240" w14:paraId="541802DA" w14:textId="77777777" w:rsidTr="00F06236">
        <w:trPr>
          <w:trHeight w:val="552"/>
          <w:jc w:val="center"/>
        </w:trPr>
        <w:tc>
          <w:tcPr>
            <w:tcW w:w="2460" w:type="dxa"/>
            <w:shd w:val="clear" w:color="auto" w:fill="D9D9D9" w:themeFill="background1" w:themeFillShade="D9"/>
            <w:noWrap/>
            <w:vAlign w:val="center"/>
            <w:hideMark/>
          </w:tcPr>
          <w:p w14:paraId="63DA4183" w14:textId="77777777" w:rsidR="00F06236" w:rsidRPr="00C93240" w:rsidRDefault="00F06236" w:rsidP="00F06236">
            <w:pPr>
              <w:rPr>
                <w:rFonts w:cs="Arial"/>
                <w:b/>
                <w:color w:val="000000"/>
              </w:rPr>
            </w:pPr>
            <w:r w:rsidRPr="00C93240">
              <w:rPr>
                <w:rFonts w:cs="Arial"/>
                <w:b/>
                <w:color w:val="000000"/>
              </w:rPr>
              <w:t>North West</w:t>
            </w:r>
          </w:p>
        </w:tc>
        <w:tc>
          <w:tcPr>
            <w:tcW w:w="1071" w:type="dxa"/>
            <w:shd w:val="clear" w:color="auto" w:fill="auto"/>
            <w:noWrap/>
            <w:vAlign w:val="center"/>
          </w:tcPr>
          <w:p w14:paraId="47103474" w14:textId="77777777" w:rsidR="00F06236" w:rsidRPr="00C93240" w:rsidRDefault="00F06236" w:rsidP="00F06236">
            <w:pPr>
              <w:jc w:val="center"/>
              <w:rPr>
                <w:rFonts w:cs="Arial"/>
                <w:color w:val="000000"/>
              </w:rPr>
            </w:pPr>
            <w:r w:rsidRPr="00C93240">
              <w:rPr>
                <w:rFonts w:cs="Arial"/>
                <w:color w:val="000000"/>
              </w:rPr>
              <w:t>2%</w:t>
            </w:r>
          </w:p>
        </w:tc>
        <w:tc>
          <w:tcPr>
            <w:tcW w:w="972" w:type="dxa"/>
            <w:shd w:val="clear" w:color="auto" w:fill="auto"/>
            <w:noWrap/>
            <w:vAlign w:val="center"/>
            <w:hideMark/>
          </w:tcPr>
          <w:p w14:paraId="53B91544" w14:textId="77777777" w:rsidR="00F06236" w:rsidRPr="00C93240" w:rsidRDefault="00F06236" w:rsidP="00F06236">
            <w:pPr>
              <w:jc w:val="center"/>
              <w:rPr>
                <w:rFonts w:cs="Arial"/>
                <w:color w:val="000000"/>
              </w:rPr>
            </w:pPr>
            <w:r w:rsidRPr="00C93240">
              <w:rPr>
                <w:rFonts w:cs="Arial"/>
                <w:color w:val="000000"/>
              </w:rPr>
              <w:t>4%</w:t>
            </w:r>
          </w:p>
        </w:tc>
        <w:tc>
          <w:tcPr>
            <w:tcW w:w="1228" w:type="dxa"/>
            <w:shd w:val="clear" w:color="auto" w:fill="auto"/>
            <w:noWrap/>
            <w:vAlign w:val="center"/>
          </w:tcPr>
          <w:p w14:paraId="7E71A458" w14:textId="77777777" w:rsidR="00F06236" w:rsidRPr="00C93240" w:rsidRDefault="00F06236" w:rsidP="00F06236">
            <w:pPr>
              <w:jc w:val="center"/>
              <w:rPr>
                <w:rFonts w:cs="Arial"/>
                <w:color w:val="000000"/>
              </w:rPr>
            </w:pPr>
            <w:r w:rsidRPr="00C93240">
              <w:rPr>
                <w:rFonts w:cs="Arial"/>
                <w:color w:val="000000"/>
              </w:rPr>
              <w:t>6%</w:t>
            </w:r>
          </w:p>
        </w:tc>
        <w:tc>
          <w:tcPr>
            <w:tcW w:w="1030" w:type="dxa"/>
            <w:shd w:val="clear" w:color="auto" w:fill="auto"/>
            <w:noWrap/>
            <w:vAlign w:val="center"/>
          </w:tcPr>
          <w:p w14:paraId="68BAD195"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620726A8"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4762D997" w14:textId="77777777" w:rsidR="00F06236" w:rsidRPr="00C93240" w:rsidRDefault="00F06236" w:rsidP="00F06236">
            <w:pPr>
              <w:jc w:val="center"/>
              <w:rPr>
                <w:rFonts w:cs="Arial"/>
                <w:color w:val="000000"/>
              </w:rPr>
            </w:pPr>
            <w:r w:rsidRPr="00C93240">
              <w:rPr>
                <w:rFonts w:cs="Arial"/>
                <w:color w:val="000000"/>
              </w:rPr>
              <w:t>6%</w:t>
            </w:r>
          </w:p>
        </w:tc>
        <w:tc>
          <w:tcPr>
            <w:tcW w:w="992" w:type="dxa"/>
            <w:shd w:val="clear" w:color="auto" w:fill="auto"/>
            <w:noWrap/>
            <w:vAlign w:val="center"/>
          </w:tcPr>
          <w:p w14:paraId="36425889"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2A4B6214"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28FE58BB" w14:textId="77777777" w:rsidR="00F06236" w:rsidRPr="00C93240" w:rsidRDefault="00F06236" w:rsidP="00F06236">
            <w:pPr>
              <w:jc w:val="center"/>
              <w:rPr>
                <w:rFonts w:cs="Arial"/>
                <w:color w:val="000000"/>
              </w:rPr>
            </w:pPr>
            <w:r w:rsidRPr="00C93240">
              <w:rPr>
                <w:rFonts w:cs="Arial"/>
                <w:color w:val="000000"/>
              </w:rPr>
              <w:t>5%</w:t>
            </w:r>
          </w:p>
        </w:tc>
        <w:tc>
          <w:tcPr>
            <w:tcW w:w="993" w:type="dxa"/>
            <w:shd w:val="clear" w:color="auto" w:fill="auto"/>
            <w:noWrap/>
            <w:vAlign w:val="center"/>
          </w:tcPr>
          <w:p w14:paraId="409ED201"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27EB4290"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07654BC2" w14:textId="77777777" w:rsidR="00F06236" w:rsidRPr="00C93240" w:rsidRDefault="00F06236" w:rsidP="00F06236">
            <w:pPr>
              <w:jc w:val="center"/>
              <w:rPr>
                <w:rFonts w:cs="Arial"/>
                <w:color w:val="000000"/>
              </w:rPr>
            </w:pPr>
            <w:r w:rsidRPr="00C93240">
              <w:rPr>
                <w:rFonts w:cs="Arial"/>
                <w:color w:val="000000"/>
              </w:rPr>
              <w:t>3%</w:t>
            </w:r>
          </w:p>
        </w:tc>
      </w:tr>
      <w:tr w:rsidR="00F06236" w:rsidRPr="00C93240" w14:paraId="6951B71E" w14:textId="77777777" w:rsidTr="00F06236">
        <w:trPr>
          <w:trHeight w:val="552"/>
          <w:jc w:val="center"/>
        </w:trPr>
        <w:tc>
          <w:tcPr>
            <w:tcW w:w="2460" w:type="dxa"/>
            <w:shd w:val="clear" w:color="auto" w:fill="D9D9D9" w:themeFill="background1" w:themeFillShade="D9"/>
            <w:noWrap/>
            <w:vAlign w:val="center"/>
            <w:hideMark/>
          </w:tcPr>
          <w:p w14:paraId="383259EF" w14:textId="77777777" w:rsidR="00F06236" w:rsidRPr="00C93240" w:rsidRDefault="00F06236" w:rsidP="00F06236">
            <w:pPr>
              <w:rPr>
                <w:rFonts w:cs="Arial"/>
                <w:b/>
                <w:color w:val="000000"/>
              </w:rPr>
            </w:pPr>
            <w:r w:rsidRPr="00C93240">
              <w:rPr>
                <w:rFonts w:cs="Arial"/>
                <w:b/>
                <w:color w:val="000000"/>
              </w:rPr>
              <w:t>South East</w:t>
            </w:r>
          </w:p>
        </w:tc>
        <w:tc>
          <w:tcPr>
            <w:tcW w:w="1071" w:type="dxa"/>
            <w:shd w:val="clear" w:color="auto" w:fill="auto"/>
            <w:noWrap/>
            <w:vAlign w:val="center"/>
          </w:tcPr>
          <w:p w14:paraId="7EB0FF83"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67472EB0" w14:textId="77777777" w:rsidR="00F06236" w:rsidRPr="00C93240" w:rsidRDefault="00F06236" w:rsidP="00F06236">
            <w:pPr>
              <w:jc w:val="center"/>
              <w:rPr>
                <w:rFonts w:cs="Arial"/>
                <w:color w:val="000000"/>
              </w:rPr>
            </w:pPr>
            <w:r w:rsidRPr="00C93240">
              <w:rPr>
                <w:rFonts w:cs="Arial"/>
                <w:color w:val="000000"/>
              </w:rPr>
              <w:t>7%</w:t>
            </w:r>
          </w:p>
        </w:tc>
        <w:tc>
          <w:tcPr>
            <w:tcW w:w="1228" w:type="dxa"/>
            <w:shd w:val="clear" w:color="auto" w:fill="auto"/>
            <w:noWrap/>
            <w:vAlign w:val="center"/>
          </w:tcPr>
          <w:p w14:paraId="30D6F792" w14:textId="77777777" w:rsidR="00F06236" w:rsidRPr="00C93240" w:rsidRDefault="00F06236" w:rsidP="00F06236">
            <w:pPr>
              <w:jc w:val="center"/>
              <w:rPr>
                <w:rFonts w:cs="Arial"/>
                <w:color w:val="000000"/>
              </w:rPr>
            </w:pPr>
            <w:r w:rsidRPr="00C93240">
              <w:rPr>
                <w:rFonts w:cs="Arial"/>
                <w:color w:val="000000"/>
              </w:rPr>
              <w:t>11%</w:t>
            </w:r>
          </w:p>
        </w:tc>
        <w:tc>
          <w:tcPr>
            <w:tcW w:w="1030" w:type="dxa"/>
            <w:shd w:val="clear" w:color="auto" w:fill="auto"/>
            <w:noWrap/>
            <w:vAlign w:val="center"/>
          </w:tcPr>
          <w:p w14:paraId="41E46984" w14:textId="77777777" w:rsidR="00F06236" w:rsidRPr="00C93240" w:rsidRDefault="00F06236" w:rsidP="00F06236">
            <w:pPr>
              <w:jc w:val="center"/>
              <w:rPr>
                <w:rFonts w:cs="Arial"/>
                <w:color w:val="000000"/>
              </w:rPr>
            </w:pPr>
            <w:r w:rsidRPr="00C93240">
              <w:rPr>
                <w:rFonts w:cs="Arial"/>
                <w:color w:val="000000"/>
              </w:rPr>
              <w:t>3%</w:t>
            </w:r>
          </w:p>
        </w:tc>
        <w:tc>
          <w:tcPr>
            <w:tcW w:w="1002" w:type="dxa"/>
            <w:shd w:val="clear" w:color="auto" w:fill="auto"/>
            <w:noWrap/>
            <w:vAlign w:val="center"/>
            <w:hideMark/>
          </w:tcPr>
          <w:p w14:paraId="72B0BFBF" w14:textId="77777777" w:rsidR="00F06236" w:rsidRPr="00C93240" w:rsidRDefault="00F06236" w:rsidP="00F06236">
            <w:pPr>
              <w:jc w:val="center"/>
              <w:rPr>
                <w:rFonts w:cs="Arial"/>
                <w:color w:val="000000"/>
              </w:rPr>
            </w:pPr>
            <w:r w:rsidRPr="00C93240">
              <w:rPr>
                <w:rFonts w:cs="Arial"/>
                <w:color w:val="000000"/>
              </w:rPr>
              <w:t>7%</w:t>
            </w:r>
          </w:p>
        </w:tc>
        <w:tc>
          <w:tcPr>
            <w:tcW w:w="1134" w:type="dxa"/>
            <w:shd w:val="clear" w:color="auto" w:fill="auto"/>
            <w:noWrap/>
            <w:vAlign w:val="center"/>
            <w:hideMark/>
          </w:tcPr>
          <w:p w14:paraId="01B8F794" w14:textId="77777777" w:rsidR="00F06236" w:rsidRPr="00C93240" w:rsidRDefault="00F06236" w:rsidP="00F06236">
            <w:pPr>
              <w:jc w:val="center"/>
              <w:rPr>
                <w:rFonts w:cs="Arial"/>
                <w:color w:val="000000"/>
              </w:rPr>
            </w:pPr>
            <w:r w:rsidRPr="00C93240">
              <w:rPr>
                <w:rFonts w:cs="Arial"/>
                <w:color w:val="000000"/>
              </w:rPr>
              <w:t>10%</w:t>
            </w:r>
          </w:p>
        </w:tc>
        <w:tc>
          <w:tcPr>
            <w:tcW w:w="992" w:type="dxa"/>
            <w:shd w:val="clear" w:color="auto" w:fill="auto"/>
            <w:noWrap/>
            <w:vAlign w:val="center"/>
          </w:tcPr>
          <w:p w14:paraId="2FFE9F8A"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563B4282" w14:textId="77777777" w:rsidR="00F06236" w:rsidRPr="00C93240" w:rsidRDefault="00F06236" w:rsidP="00F06236">
            <w:pPr>
              <w:jc w:val="center"/>
              <w:rPr>
                <w:rFonts w:cs="Arial"/>
                <w:color w:val="000000"/>
              </w:rPr>
            </w:pPr>
            <w:r w:rsidRPr="00C93240">
              <w:rPr>
                <w:rFonts w:cs="Arial"/>
                <w:color w:val="000000"/>
              </w:rPr>
              <w:t>6%</w:t>
            </w:r>
          </w:p>
        </w:tc>
        <w:tc>
          <w:tcPr>
            <w:tcW w:w="1134" w:type="dxa"/>
            <w:shd w:val="clear" w:color="auto" w:fill="auto"/>
            <w:noWrap/>
            <w:vAlign w:val="center"/>
            <w:hideMark/>
          </w:tcPr>
          <w:p w14:paraId="3A7349BF" w14:textId="77777777" w:rsidR="00F06236" w:rsidRPr="00C93240" w:rsidRDefault="00F06236" w:rsidP="00F06236">
            <w:pPr>
              <w:jc w:val="center"/>
              <w:rPr>
                <w:rFonts w:cs="Arial"/>
                <w:color w:val="000000"/>
              </w:rPr>
            </w:pPr>
            <w:r w:rsidRPr="00C93240">
              <w:rPr>
                <w:rFonts w:cs="Arial"/>
                <w:color w:val="000000"/>
              </w:rPr>
              <w:t>9%</w:t>
            </w:r>
          </w:p>
        </w:tc>
        <w:tc>
          <w:tcPr>
            <w:tcW w:w="993" w:type="dxa"/>
            <w:shd w:val="clear" w:color="auto" w:fill="auto"/>
            <w:noWrap/>
            <w:vAlign w:val="center"/>
          </w:tcPr>
          <w:p w14:paraId="73E0FA07"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18E4CFFD"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1D0BD0B0" w14:textId="77777777" w:rsidR="00F06236" w:rsidRPr="00C93240" w:rsidRDefault="00F06236" w:rsidP="00F06236">
            <w:pPr>
              <w:jc w:val="center"/>
              <w:rPr>
                <w:rFonts w:cs="Arial"/>
                <w:color w:val="000000"/>
              </w:rPr>
            </w:pPr>
            <w:r w:rsidRPr="00C93240">
              <w:rPr>
                <w:rFonts w:cs="Arial"/>
                <w:color w:val="000000"/>
              </w:rPr>
              <w:t>5%</w:t>
            </w:r>
          </w:p>
        </w:tc>
      </w:tr>
      <w:tr w:rsidR="00F06236" w:rsidRPr="00C93240" w14:paraId="2B4BEA3B" w14:textId="77777777" w:rsidTr="00F06236">
        <w:trPr>
          <w:trHeight w:val="552"/>
          <w:jc w:val="center"/>
        </w:trPr>
        <w:tc>
          <w:tcPr>
            <w:tcW w:w="2460" w:type="dxa"/>
            <w:shd w:val="clear" w:color="auto" w:fill="D9D9D9" w:themeFill="background1" w:themeFillShade="D9"/>
            <w:noWrap/>
            <w:vAlign w:val="center"/>
            <w:hideMark/>
          </w:tcPr>
          <w:p w14:paraId="7EEAE92A" w14:textId="77777777" w:rsidR="00F06236" w:rsidRPr="00C93240" w:rsidRDefault="00F06236" w:rsidP="00F06236">
            <w:pPr>
              <w:rPr>
                <w:rFonts w:cs="Arial"/>
                <w:b/>
                <w:color w:val="000000"/>
              </w:rPr>
            </w:pPr>
            <w:r w:rsidRPr="00C93240">
              <w:rPr>
                <w:rFonts w:cs="Arial"/>
                <w:b/>
                <w:color w:val="000000"/>
              </w:rPr>
              <w:t>South West</w:t>
            </w:r>
          </w:p>
        </w:tc>
        <w:tc>
          <w:tcPr>
            <w:tcW w:w="1071" w:type="dxa"/>
            <w:shd w:val="clear" w:color="auto" w:fill="auto"/>
            <w:noWrap/>
            <w:vAlign w:val="center"/>
          </w:tcPr>
          <w:p w14:paraId="14FFE659" w14:textId="77777777" w:rsidR="00F06236" w:rsidRPr="00C93240" w:rsidRDefault="00F06236" w:rsidP="00F06236">
            <w:pPr>
              <w:jc w:val="center"/>
              <w:rPr>
                <w:rFonts w:cs="Arial"/>
                <w:color w:val="000000"/>
              </w:rPr>
            </w:pPr>
            <w:r w:rsidRPr="00C93240">
              <w:rPr>
                <w:rFonts w:cs="Arial"/>
                <w:color w:val="000000"/>
              </w:rPr>
              <w:t>2%</w:t>
            </w:r>
          </w:p>
        </w:tc>
        <w:tc>
          <w:tcPr>
            <w:tcW w:w="972" w:type="dxa"/>
            <w:shd w:val="clear" w:color="auto" w:fill="auto"/>
            <w:noWrap/>
            <w:vAlign w:val="center"/>
            <w:hideMark/>
          </w:tcPr>
          <w:p w14:paraId="3834A200" w14:textId="77777777" w:rsidR="00F06236" w:rsidRPr="00C93240" w:rsidRDefault="00F06236" w:rsidP="00F06236">
            <w:pPr>
              <w:jc w:val="center"/>
              <w:rPr>
                <w:rFonts w:cs="Arial"/>
                <w:color w:val="000000"/>
              </w:rPr>
            </w:pPr>
            <w:r w:rsidRPr="00C93240">
              <w:rPr>
                <w:rFonts w:cs="Arial"/>
                <w:color w:val="000000"/>
              </w:rPr>
              <w:t>3%</w:t>
            </w:r>
          </w:p>
        </w:tc>
        <w:tc>
          <w:tcPr>
            <w:tcW w:w="1228" w:type="dxa"/>
            <w:shd w:val="clear" w:color="auto" w:fill="auto"/>
            <w:noWrap/>
            <w:vAlign w:val="center"/>
          </w:tcPr>
          <w:p w14:paraId="5637A048" w14:textId="77777777" w:rsidR="00F06236" w:rsidRPr="00C93240" w:rsidRDefault="00F06236" w:rsidP="00F06236">
            <w:pPr>
              <w:jc w:val="center"/>
              <w:rPr>
                <w:rFonts w:cs="Arial"/>
                <w:color w:val="000000"/>
              </w:rPr>
            </w:pPr>
            <w:r w:rsidRPr="00C93240">
              <w:rPr>
                <w:rFonts w:cs="Arial"/>
                <w:color w:val="000000"/>
              </w:rPr>
              <w:t>5%</w:t>
            </w:r>
          </w:p>
        </w:tc>
        <w:tc>
          <w:tcPr>
            <w:tcW w:w="1030" w:type="dxa"/>
            <w:shd w:val="clear" w:color="auto" w:fill="auto"/>
            <w:noWrap/>
            <w:vAlign w:val="center"/>
          </w:tcPr>
          <w:p w14:paraId="2F0CD288"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19F58639"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7B2AF1E0" w14:textId="77777777" w:rsidR="00F06236" w:rsidRPr="00C93240" w:rsidRDefault="00F06236" w:rsidP="00F06236">
            <w:pPr>
              <w:jc w:val="center"/>
              <w:rPr>
                <w:rFonts w:cs="Arial"/>
                <w:color w:val="000000"/>
              </w:rPr>
            </w:pPr>
            <w:r w:rsidRPr="00C93240">
              <w:rPr>
                <w:rFonts w:cs="Arial"/>
                <w:color w:val="000000"/>
              </w:rPr>
              <w:t>5%</w:t>
            </w:r>
          </w:p>
        </w:tc>
        <w:tc>
          <w:tcPr>
            <w:tcW w:w="992" w:type="dxa"/>
            <w:shd w:val="clear" w:color="auto" w:fill="auto"/>
            <w:noWrap/>
            <w:vAlign w:val="center"/>
          </w:tcPr>
          <w:p w14:paraId="398E0EEB"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19DF209E" w14:textId="77777777" w:rsidR="00F06236" w:rsidRPr="00C93240" w:rsidRDefault="00F06236" w:rsidP="00F06236">
            <w:pPr>
              <w:jc w:val="center"/>
              <w:rPr>
                <w:rFonts w:cs="Arial"/>
                <w:color w:val="000000"/>
              </w:rPr>
            </w:pPr>
            <w:r w:rsidRPr="00C93240">
              <w:rPr>
                <w:rFonts w:cs="Arial"/>
                <w:color w:val="000000"/>
              </w:rPr>
              <w:t>3%</w:t>
            </w:r>
          </w:p>
        </w:tc>
        <w:tc>
          <w:tcPr>
            <w:tcW w:w="1134" w:type="dxa"/>
            <w:shd w:val="clear" w:color="auto" w:fill="auto"/>
            <w:noWrap/>
            <w:vAlign w:val="center"/>
            <w:hideMark/>
          </w:tcPr>
          <w:p w14:paraId="1FF31FAC" w14:textId="77777777" w:rsidR="00F06236" w:rsidRPr="00C93240" w:rsidRDefault="00F06236" w:rsidP="00F06236">
            <w:pPr>
              <w:jc w:val="center"/>
              <w:rPr>
                <w:rFonts w:cs="Arial"/>
                <w:color w:val="000000"/>
              </w:rPr>
            </w:pPr>
            <w:r w:rsidRPr="00C93240">
              <w:rPr>
                <w:rFonts w:cs="Arial"/>
                <w:color w:val="000000"/>
              </w:rPr>
              <w:t>4%</w:t>
            </w:r>
          </w:p>
        </w:tc>
        <w:tc>
          <w:tcPr>
            <w:tcW w:w="993" w:type="dxa"/>
            <w:shd w:val="clear" w:color="auto" w:fill="auto"/>
            <w:noWrap/>
            <w:vAlign w:val="center"/>
          </w:tcPr>
          <w:p w14:paraId="4D12CDE5"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65719DCF"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52C00350" w14:textId="77777777" w:rsidR="00F06236" w:rsidRPr="00C93240" w:rsidRDefault="00F06236" w:rsidP="00F06236">
            <w:pPr>
              <w:jc w:val="center"/>
              <w:rPr>
                <w:rFonts w:cs="Arial"/>
                <w:color w:val="000000"/>
              </w:rPr>
            </w:pPr>
            <w:r w:rsidRPr="00C93240">
              <w:rPr>
                <w:rFonts w:cs="Arial"/>
                <w:color w:val="000000"/>
              </w:rPr>
              <w:t>3%</w:t>
            </w:r>
          </w:p>
        </w:tc>
      </w:tr>
      <w:tr w:rsidR="00F06236" w:rsidRPr="00C93240" w14:paraId="2E7A6CF0" w14:textId="77777777" w:rsidTr="00F06236">
        <w:trPr>
          <w:trHeight w:val="552"/>
          <w:jc w:val="center"/>
        </w:trPr>
        <w:tc>
          <w:tcPr>
            <w:tcW w:w="2460" w:type="dxa"/>
            <w:shd w:val="clear" w:color="auto" w:fill="D9D9D9" w:themeFill="background1" w:themeFillShade="D9"/>
            <w:noWrap/>
            <w:vAlign w:val="center"/>
            <w:hideMark/>
          </w:tcPr>
          <w:p w14:paraId="1A65AEEE" w14:textId="77777777" w:rsidR="00F06236" w:rsidRPr="00C93240" w:rsidRDefault="00F06236" w:rsidP="00F06236">
            <w:pPr>
              <w:rPr>
                <w:rFonts w:cs="Arial"/>
                <w:b/>
                <w:color w:val="000000"/>
              </w:rPr>
            </w:pPr>
            <w:r w:rsidRPr="00C93240">
              <w:rPr>
                <w:rFonts w:cs="Arial"/>
                <w:b/>
                <w:color w:val="000000"/>
              </w:rPr>
              <w:t>West Midlands</w:t>
            </w:r>
          </w:p>
        </w:tc>
        <w:tc>
          <w:tcPr>
            <w:tcW w:w="1071" w:type="dxa"/>
            <w:shd w:val="clear" w:color="auto" w:fill="auto"/>
            <w:noWrap/>
            <w:vAlign w:val="center"/>
          </w:tcPr>
          <w:p w14:paraId="49F49D9A" w14:textId="77777777" w:rsidR="00F06236" w:rsidRPr="00C93240" w:rsidRDefault="00F06236" w:rsidP="00F06236">
            <w:pPr>
              <w:jc w:val="center"/>
              <w:rPr>
                <w:rFonts w:cs="Arial"/>
                <w:color w:val="000000"/>
              </w:rPr>
            </w:pPr>
            <w:r w:rsidRPr="00C93240">
              <w:rPr>
                <w:rFonts w:cs="Arial"/>
                <w:color w:val="000000"/>
              </w:rPr>
              <w:t>5%</w:t>
            </w:r>
          </w:p>
        </w:tc>
        <w:tc>
          <w:tcPr>
            <w:tcW w:w="972" w:type="dxa"/>
            <w:shd w:val="clear" w:color="auto" w:fill="auto"/>
            <w:noWrap/>
            <w:vAlign w:val="center"/>
            <w:hideMark/>
          </w:tcPr>
          <w:p w14:paraId="484EFF2D" w14:textId="77777777" w:rsidR="00F06236" w:rsidRPr="00C93240" w:rsidRDefault="00F06236" w:rsidP="00F06236">
            <w:pPr>
              <w:jc w:val="center"/>
              <w:rPr>
                <w:rFonts w:cs="Arial"/>
                <w:color w:val="000000"/>
              </w:rPr>
            </w:pPr>
            <w:r w:rsidRPr="00C93240">
              <w:rPr>
                <w:rFonts w:cs="Arial"/>
                <w:color w:val="000000"/>
              </w:rPr>
              <w:t>9%</w:t>
            </w:r>
          </w:p>
        </w:tc>
        <w:tc>
          <w:tcPr>
            <w:tcW w:w="1228" w:type="dxa"/>
            <w:shd w:val="clear" w:color="auto" w:fill="auto"/>
            <w:noWrap/>
            <w:vAlign w:val="center"/>
          </w:tcPr>
          <w:p w14:paraId="19A04036" w14:textId="77777777" w:rsidR="00F06236" w:rsidRPr="00C93240" w:rsidRDefault="00F06236" w:rsidP="00F06236">
            <w:pPr>
              <w:jc w:val="center"/>
              <w:rPr>
                <w:rFonts w:cs="Arial"/>
                <w:color w:val="000000"/>
              </w:rPr>
            </w:pPr>
            <w:r w:rsidRPr="00C93240">
              <w:rPr>
                <w:rFonts w:cs="Arial"/>
                <w:color w:val="000000"/>
              </w:rPr>
              <w:t>14%</w:t>
            </w:r>
          </w:p>
        </w:tc>
        <w:tc>
          <w:tcPr>
            <w:tcW w:w="1030" w:type="dxa"/>
            <w:shd w:val="clear" w:color="auto" w:fill="auto"/>
            <w:noWrap/>
            <w:vAlign w:val="center"/>
          </w:tcPr>
          <w:p w14:paraId="33CC0972" w14:textId="77777777" w:rsidR="00F06236" w:rsidRPr="00C93240" w:rsidRDefault="00F06236" w:rsidP="00F06236">
            <w:pPr>
              <w:jc w:val="center"/>
              <w:rPr>
                <w:rFonts w:cs="Arial"/>
                <w:color w:val="000000"/>
              </w:rPr>
            </w:pPr>
            <w:r w:rsidRPr="00C93240">
              <w:rPr>
                <w:rFonts w:cs="Arial"/>
                <w:color w:val="000000"/>
              </w:rPr>
              <w:t>5%</w:t>
            </w:r>
          </w:p>
        </w:tc>
        <w:tc>
          <w:tcPr>
            <w:tcW w:w="1002" w:type="dxa"/>
            <w:shd w:val="clear" w:color="auto" w:fill="auto"/>
            <w:noWrap/>
            <w:vAlign w:val="center"/>
            <w:hideMark/>
          </w:tcPr>
          <w:p w14:paraId="35932C3D" w14:textId="77777777" w:rsidR="00F06236" w:rsidRPr="00C93240" w:rsidRDefault="00F06236" w:rsidP="00F06236">
            <w:pPr>
              <w:jc w:val="center"/>
              <w:rPr>
                <w:rFonts w:cs="Arial"/>
                <w:color w:val="000000"/>
              </w:rPr>
            </w:pPr>
            <w:r w:rsidRPr="00C93240">
              <w:rPr>
                <w:rFonts w:cs="Arial"/>
                <w:color w:val="000000"/>
              </w:rPr>
              <w:t>9%</w:t>
            </w:r>
          </w:p>
        </w:tc>
        <w:tc>
          <w:tcPr>
            <w:tcW w:w="1134" w:type="dxa"/>
            <w:shd w:val="clear" w:color="auto" w:fill="auto"/>
            <w:noWrap/>
            <w:vAlign w:val="center"/>
            <w:hideMark/>
          </w:tcPr>
          <w:p w14:paraId="6A14E11F" w14:textId="77777777" w:rsidR="00F06236" w:rsidRPr="00C93240" w:rsidRDefault="00F06236" w:rsidP="00F06236">
            <w:pPr>
              <w:jc w:val="center"/>
              <w:rPr>
                <w:rFonts w:cs="Arial"/>
                <w:color w:val="000000"/>
              </w:rPr>
            </w:pPr>
            <w:r w:rsidRPr="00C93240">
              <w:rPr>
                <w:rFonts w:cs="Arial"/>
                <w:color w:val="000000"/>
              </w:rPr>
              <w:t>14%</w:t>
            </w:r>
          </w:p>
        </w:tc>
        <w:tc>
          <w:tcPr>
            <w:tcW w:w="992" w:type="dxa"/>
            <w:shd w:val="clear" w:color="auto" w:fill="auto"/>
            <w:noWrap/>
            <w:vAlign w:val="center"/>
          </w:tcPr>
          <w:p w14:paraId="3E0D4E9C" w14:textId="77777777" w:rsidR="00F06236" w:rsidRPr="00C93240" w:rsidRDefault="00F06236" w:rsidP="00F06236">
            <w:pPr>
              <w:jc w:val="center"/>
              <w:rPr>
                <w:rFonts w:cs="Arial"/>
                <w:color w:val="000000"/>
              </w:rPr>
            </w:pPr>
            <w:r w:rsidRPr="00C93240">
              <w:rPr>
                <w:rFonts w:cs="Arial"/>
                <w:color w:val="000000"/>
              </w:rPr>
              <w:t>4%</w:t>
            </w:r>
          </w:p>
        </w:tc>
        <w:tc>
          <w:tcPr>
            <w:tcW w:w="992" w:type="dxa"/>
            <w:shd w:val="clear" w:color="auto" w:fill="auto"/>
            <w:noWrap/>
            <w:vAlign w:val="center"/>
            <w:hideMark/>
          </w:tcPr>
          <w:p w14:paraId="1F8D832D" w14:textId="77777777" w:rsidR="00F06236" w:rsidRPr="00C93240" w:rsidRDefault="00F06236" w:rsidP="00F06236">
            <w:pPr>
              <w:jc w:val="center"/>
              <w:rPr>
                <w:rFonts w:cs="Arial"/>
                <w:color w:val="000000"/>
              </w:rPr>
            </w:pPr>
            <w:r w:rsidRPr="00C93240">
              <w:rPr>
                <w:rFonts w:cs="Arial"/>
                <w:color w:val="000000"/>
              </w:rPr>
              <w:t>8%</w:t>
            </w:r>
          </w:p>
        </w:tc>
        <w:tc>
          <w:tcPr>
            <w:tcW w:w="1134" w:type="dxa"/>
            <w:shd w:val="clear" w:color="auto" w:fill="auto"/>
            <w:noWrap/>
            <w:vAlign w:val="center"/>
            <w:hideMark/>
          </w:tcPr>
          <w:p w14:paraId="12EE1A49" w14:textId="77777777" w:rsidR="00F06236" w:rsidRPr="00C93240" w:rsidRDefault="00F06236" w:rsidP="00F06236">
            <w:pPr>
              <w:jc w:val="center"/>
              <w:rPr>
                <w:rFonts w:cs="Arial"/>
                <w:color w:val="000000"/>
              </w:rPr>
            </w:pPr>
            <w:r w:rsidRPr="00C93240">
              <w:rPr>
                <w:rFonts w:cs="Arial"/>
                <w:color w:val="000000"/>
              </w:rPr>
              <w:t>13%</w:t>
            </w:r>
          </w:p>
        </w:tc>
        <w:tc>
          <w:tcPr>
            <w:tcW w:w="993" w:type="dxa"/>
            <w:shd w:val="clear" w:color="auto" w:fill="auto"/>
            <w:noWrap/>
            <w:vAlign w:val="center"/>
          </w:tcPr>
          <w:p w14:paraId="53731A31" w14:textId="77777777" w:rsidR="00F06236" w:rsidRPr="00C93240" w:rsidRDefault="00F06236" w:rsidP="00F06236">
            <w:pPr>
              <w:jc w:val="center"/>
              <w:rPr>
                <w:rFonts w:cs="Arial"/>
                <w:color w:val="000000"/>
              </w:rPr>
            </w:pPr>
            <w:r w:rsidRPr="00C93240">
              <w:rPr>
                <w:rFonts w:cs="Arial"/>
                <w:color w:val="000000"/>
              </w:rPr>
              <w:t>3%</w:t>
            </w:r>
          </w:p>
        </w:tc>
        <w:tc>
          <w:tcPr>
            <w:tcW w:w="992" w:type="dxa"/>
            <w:shd w:val="clear" w:color="auto" w:fill="auto"/>
            <w:noWrap/>
            <w:vAlign w:val="center"/>
            <w:hideMark/>
          </w:tcPr>
          <w:p w14:paraId="01C0A212"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56163EF7" w14:textId="77777777" w:rsidR="00F06236" w:rsidRPr="00C93240" w:rsidRDefault="00F06236" w:rsidP="00F06236">
            <w:pPr>
              <w:jc w:val="center"/>
              <w:rPr>
                <w:rFonts w:cs="Arial"/>
                <w:color w:val="000000"/>
              </w:rPr>
            </w:pPr>
            <w:r w:rsidRPr="00C93240">
              <w:rPr>
                <w:rFonts w:cs="Arial"/>
                <w:color w:val="000000"/>
              </w:rPr>
              <w:t>8%</w:t>
            </w:r>
          </w:p>
        </w:tc>
      </w:tr>
      <w:tr w:rsidR="00F06236" w:rsidRPr="00C93240" w14:paraId="00F73D96" w14:textId="77777777" w:rsidTr="00F06236">
        <w:trPr>
          <w:trHeight w:val="552"/>
          <w:jc w:val="center"/>
        </w:trPr>
        <w:tc>
          <w:tcPr>
            <w:tcW w:w="2460" w:type="dxa"/>
            <w:shd w:val="clear" w:color="auto" w:fill="D9D9D9" w:themeFill="background1" w:themeFillShade="D9"/>
            <w:noWrap/>
            <w:vAlign w:val="center"/>
            <w:hideMark/>
          </w:tcPr>
          <w:p w14:paraId="29B2108D" w14:textId="77777777" w:rsidR="00F06236" w:rsidRPr="00C93240" w:rsidRDefault="00F06236" w:rsidP="00F06236">
            <w:pPr>
              <w:rPr>
                <w:rFonts w:cs="Arial"/>
                <w:b/>
                <w:color w:val="000000"/>
              </w:rPr>
            </w:pPr>
            <w:r w:rsidRPr="00C93240">
              <w:rPr>
                <w:rFonts w:cs="Arial"/>
                <w:b/>
                <w:color w:val="000000"/>
              </w:rPr>
              <w:t>Yorkshire and the Humber</w:t>
            </w:r>
          </w:p>
        </w:tc>
        <w:tc>
          <w:tcPr>
            <w:tcW w:w="1071" w:type="dxa"/>
            <w:shd w:val="clear" w:color="auto" w:fill="auto"/>
            <w:noWrap/>
            <w:vAlign w:val="center"/>
          </w:tcPr>
          <w:p w14:paraId="2F31B123" w14:textId="77777777" w:rsidR="00F06236" w:rsidRPr="00C93240" w:rsidRDefault="00F06236" w:rsidP="00F06236">
            <w:pPr>
              <w:jc w:val="center"/>
              <w:rPr>
                <w:rFonts w:cs="Arial"/>
                <w:color w:val="000000"/>
              </w:rPr>
            </w:pPr>
            <w:r w:rsidRPr="00C93240">
              <w:rPr>
                <w:rFonts w:cs="Arial"/>
                <w:color w:val="000000"/>
              </w:rPr>
              <w:t>3%</w:t>
            </w:r>
          </w:p>
        </w:tc>
        <w:tc>
          <w:tcPr>
            <w:tcW w:w="972" w:type="dxa"/>
            <w:shd w:val="clear" w:color="auto" w:fill="auto"/>
            <w:noWrap/>
            <w:vAlign w:val="center"/>
            <w:hideMark/>
          </w:tcPr>
          <w:p w14:paraId="2065633C" w14:textId="77777777" w:rsidR="00F06236" w:rsidRPr="00C93240" w:rsidRDefault="00F06236" w:rsidP="00F06236">
            <w:pPr>
              <w:jc w:val="center"/>
              <w:rPr>
                <w:rFonts w:cs="Arial"/>
                <w:color w:val="000000"/>
              </w:rPr>
            </w:pPr>
            <w:r w:rsidRPr="00C93240">
              <w:rPr>
                <w:rFonts w:cs="Arial"/>
                <w:color w:val="000000"/>
              </w:rPr>
              <w:t>5%</w:t>
            </w:r>
          </w:p>
        </w:tc>
        <w:tc>
          <w:tcPr>
            <w:tcW w:w="1228" w:type="dxa"/>
            <w:shd w:val="clear" w:color="auto" w:fill="auto"/>
            <w:noWrap/>
            <w:vAlign w:val="center"/>
          </w:tcPr>
          <w:p w14:paraId="6C9CAE44" w14:textId="77777777" w:rsidR="00F06236" w:rsidRPr="00C93240" w:rsidRDefault="00F06236" w:rsidP="00F06236">
            <w:pPr>
              <w:jc w:val="center"/>
              <w:rPr>
                <w:rFonts w:cs="Arial"/>
                <w:color w:val="000000"/>
              </w:rPr>
            </w:pPr>
            <w:r w:rsidRPr="00C93240">
              <w:rPr>
                <w:rFonts w:cs="Arial"/>
                <w:color w:val="000000"/>
              </w:rPr>
              <w:t>8%</w:t>
            </w:r>
          </w:p>
        </w:tc>
        <w:tc>
          <w:tcPr>
            <w:tcW w:w="1030" w:type="dxa"/>
            <w:shd w:val="clear" w:color="auto" w:fill="auto"/>
            <w:noWrap/>
            <w:vAlign w:val="center"/>
          </w:tcPr>
          <w:p w14:paraId="51D64CC1" w14:textId="77777777" w:rsidR="00F06236" w:rsidRPr="00C93240" w:rsidRDefault="00F06236" w:rsidP="00F06236">
            <w:pPr>
              <w:jc w:val="center"/>
              <w:rPr>
                <w:rFonts w:cs="Arial"/>
                <w:color w:val="000000"/>
              </w:rPr>
            </w:pPr>
            <w:r w:rsidRPr="00C93240">
              <w:rPr>
                <w:rFonts w:cs="Arial"/>
                <w:color w:val="000000"/>
              </w:rPr>
              <w:t>2%</w:t>
            </w:r>
          </w:p>
        </w:tc>
        <w:tc>
          <w:tcPr>
            <w:tcW w:w="1002" w:type="dxa"/>
            <w:shd w:val="clear" w:color="auto" w:fill="auto"/>
            <w:noWrap/>
            <w:vAlign w:val="center"/>
            <w:hideMark/>
          </w:tcPr>
          <w:p w14:paraId="254B713D" w14:textId="77777777" w:rsidR="00F06236" w:rsidRPr="00C93240" w:rsidRDefault="00F06236" w:rsidP="00F06236">
            <w:pPr>
              <w:jc w:val="center"/>
              <w:rPr>
                <w:rFonts w:cs="Arial"/>
                <w:color w:val="000000"/>
              </w:rPr>
            </w:pPr>
            <w:r w:rsidRPr="00C93240">
              <w:rPr>
                <w:rFonts w:cs="Arial"/>
                <w:color w:val="000000"/>
              </w:rPr>
              <w:t>5%</w:t>
            </w:r>
          </w:p>
        </w:tc>
        <w:tc>
          <w:tcPr>
            <w:tcW w:w="1134" w:type="dxa"/>
            <w:shd w:val="clear" w:color="auto" w:fill="auto"/>
            <w:noWrap/>
            <w:vAlign w:val="center"/>
            <w:hideMark/>
          </w:tcPr>
          <w:p w14:paraId="5A4404EE" w14:textId="77777777" w:rsidR="00F06236" w:rsidRPr="00C93240" w:rsidRDefault="00F06236" w:rsidP="00F06236">
            <w:pPr>
              <w:jc w:val="center"/>
              <w:rPr>
                <w:rFonts w:cs="Arial"/>
                <w:color w:val="000000"/>
              </w:rPr>
            </w:pPr>
            <w:r w:rsidRPr="00C93240">
              <w:rPr>
                <w:rFonts w:cs="Arial"/>
                <w:color w:val="000000"/>
              </w:rPr>
              <w:t>7%</w:t>
            </w:r>
          </w:p>
        </w:tc>
        <w:tc>
          <w:tcPr>
            <w:tcW w:w="992" w:type="dxa"/>
            <w:shd w:val="clear" w:color="auto" w:fill="auto"/>
            <w:noWrap/>
            <w:vAlign w:val="center"/>
          </w:tcPr>
          <w:p w14:paraId="7E7DFB25" w14:textId="77777777" w:rsidR="00F06236" w:rsidRPr="00C93240" w:rsidRDefault="00F06236" w:rsidP="00F06236">
            <w:pPr>
              <w:jc w:val="center"/>
              <w:rPr>
                <w:rFonts w:cs="Arial"/>
                <w:color w:val="000000"/>
              </w:rPr>
            </w:pPr>
            <w:r w:rsidRPr="00C93240">
              <w:rPr>
                <w:rFonts w:cs="Arial"/>
                <w:color w:val="000000"/>
              </w:rPr>
              <w:t>2%</w:t>
            </w:r>
          </w:p>
        </w:tc>
        <w:tc>
          <w:tcPr>
            <w:tcW w:w="992" w:type="dxa"/>
            <w:shd w:val="clear" w:color="auto" w:fill="auto"/>
            <w:noWrap/>
            <w:vAlign w:val="center"/>
            <w:hideMark/>
          </w:tcPr>
          <w:p w14:paraId="4218AEBB" w14:textId="77777777" w:rsidR="00F06236" w:rsidRPr="00C93240" w:rsidRDefault="00F06236" w:rsidP="00F06236">
            <w:pPr>
              <w:jc w:val="center"/>
              <w:rPr>
                <w:rFonts w:cs="Arial"/>
                <w:color w:val="000000"/>
              </w:rPr>
            </w:pPr>
            <w:r w:rsidRPr="00C93240">
              <w:rPr>
                <w:rFonts w:cs="Arial"/>
                <w:color w:val="000000"/>
              </w:rPr>
              <w:t>4%</w:t>
            </w:r>
          </w:p>
        </w:tc>
        <w:tc>
          <w:tcPr>
            <w:tcW w:w="1134" w:type="dxa"/>
            <w:shd w:val="clear" w:color="auto" w:fill="auto"/>
            <w:noWrap/>
            <w:vAlign w:val="center"/>
            <w:hideMark/>
          </w:tcPr>
          <w:p w14:paraId="47F4122D" w14:textId="77777777" w:rsidR="00F06236" w:rsidRPr="00C93240" w:rsidRDefault="00F06236" w:rsidP="00F06236">
            <w:pPr>
              <w:jc w:val="center"/>
              <w:rPr>
                <w:rFonts w:cs="Arial"/>
                <w:color w:val="000000"/>
              </w:rPr>
            </w:pPr>
            <w:r w:rsidRPr="00C93240">
              <w:rPr>
                <w:rFonts w:cs="Arial"/>
                <w:color w:val="000000"/>
              </w:rPr>
              <w:t>6%</w:t>
            </w:r>
          </w:p>
        </w:tc>
        <w:tc>
          <w:tcPr>
            <w:tcW w:w="993" w:type="dxa"/>
            <w:shd w:val="clear" w:color="auto" w:fill="auto"/>
            <w:noWrap/>
            <w:vAlign w:val="center"/>
          </w:tcPr>
          <w:p w14:paraId="796A24CE" w14:textId="77777777" w:rsidR="00F06236" w:rsidRPr="00C93240" w:rsidRDefault="00F06236" w:rsidP="00F06236">
            <w:pPr>
              <w:jc w:val="center"/>
              <w:rPr>
                <w:rFonts w:cs="Arial"/>
                <w:color w:val="000000"/>
              </w:rPr>
            </w:pPr>
            <w:r w:rsidRPr="00C93240">
              <w:rPr>
                <w:rFonts w:cs="Arial"/>
                <w:color w:val="000000"/>
              </w:rPr>
              <w:t>1%</w:t>
            </w:r>
          </w:p>
        </w:tc>
        <w:tc>
          <w:tcPr>
            <w:tcW w:w="992" w:type="dxa"/>
            <w:shd w:val="clear" w:color="auto" w:fill="auto"/>
            <w:noWrap/>
            <w:vAlign w:val="center"/>
            <w:hideMark/>
          </w:tcPr>
          <w:p w14:paraId="7812F894" w14:textId="77777777" w:rsidR="00F06236" w:rsidRPr="00C93240" w:rsidRDefault="00F06236" w:rsidP="00F06236">
            <w:pPr>
              <w:jc w:val="center"/>
              <w:rPr>
                <w:rFonts w:cs="Arial"/>
                <w:color w:val="000000"/>
              </w:rPr>
            </w:pPr>
            <w:r w:rsidRPr="00C93240">
              <w:rPr>
                <w:rFonts w:cs="Arial"/>
                <w:color w:val="000000"/>
              </w:rPr>
              <w:t>2%</w:t>
            </w:r>
          </w:p>
        </w:tc>
        <w:tc>
          <w:tcPr>
            <w:tcW w:w="1134" w:type="dxa"/>
            <w:shd w:val="clear" w:color="auto" w:fill="auto"/>
            <w:noWrap/>
            <w:vAlign w:val="center"/>
            <w:hideMark/>
          </w:tcPr>
          <w:p w14:paraId="0AD74ED0" w14:textId="77777777" w:rsidR="00F06236" w:rsidRPr="00C93240" w:rsidRDefault="00F06236" w:rsidP="00F06236">
            <w:pPr>
              <w:jc w:val="center"/>
              <w:rPr>
                <w:rFonts w:cs="Arial"/>
                <w:color w:val="000000"/>
              </w:rPr>
            </w:pPr>
            <w:r w:rsidRPr="00C93240">
              <w:rPr>
                <w:rFonts w:cs="Arial"/>
                <w:color w:val="000000"/>
              </w:rPr>
              <w:t>3%</w:t>
            </w:r>
          </w:p>
        </w:tc>
      </w:tr>
    </w:tbl>
    <w:p w14:paraId="28024390" w14:textId="77777777" w:rsidR="00F06236" w:rsidRDefault="00F06236" w:rsidP="00F06236">
      <w:pPr>
        <w:rPr>
          <w:color w:val="000000"/>
        </w:rPr>
      </w:pPr>
    </w:p>
    <w:p w14:paraId="79E6BB42" w14:textId="77777777" w:rsidR="00EE25F0" w:rsidRDefault="00F06236" w:rsidP="00F06236">
      <w:pPr>
        <w:tabs>
          <w:tab w:val="left" w:pos="4213"/>
          <w:tab w:val="left" w:pos="14226"/>
        </w:tabs>
      </w:pPr>
      <w:r>
        <w:tab/>
      </w:r>
      <w:r>
        <w:tab/>
      </w:r>
    </w:p>
    <w:p w14:paraId="23AAD76A" w14:textId="77777777" w:rsidR="000F23CE" w:rsidRDefault="000F23CE" w:rsidP="00F06236">
      <w:pPr>
        <w:tabs>
          <w:tab w:val="left" w:pos="4213"/>
          <w:tab w:val="left" w:pos="14226"/>
        </w:tabs>
        <w:rPr>
          <w:color w:val="000000"/>
        </w:rPr>
      </w:pPr>
    </w:p>
    <w:p w14:paraId="6C16C61C" w14:textId="77777777" w:rsidR="000F23CE" w:rsidRDefault="000F23CE" w:rsidP="00F06236">
      <w:pPr>
        <w:tabs>
          <w:tab w:val="left" w:pos="4213"/>
          <w:tab w:val="left" w:pos="14226"/>
        </w:tabs>
        <w:rPr>
          <w:color w:val="000000"/>
        </w:rPr>
      </w:pPr>
    </w:p>
    <w:p w14:paraId="40BB20C0" w14:textId="77777777" w:rsidR="000F23CE" w:rsidRDefault="000F23CE" w:rsidP="00F06236">
      <w:pPr>
        <w:tabs>
          <w:tab w:val="left" w:pos="4213"/>
          <w:tab w:val="left" w:pos="14226"/>
        </w:tabs>
        <w:rPr>
          <w:color w:val="000000"/>
        </w:rPr>
        <w:sectPr w:rsidR="000F23CE" w:rsidSect="00F06236">
          <w:headerReference w:type="default" r:id="rId58"/>
          <w:footerReference w:type="default" r:id="rId59"/>
          <w:footerReference w:type="first" r:id="rId60"/>
          <w:pgSz w:w="16834" w:h="11909" w:orient="landscape" w:code="9"/>
          <w:pgMar w:top="1134" w:right="1077" w:bottom="851" w:left="1440" w:header="709" w:footer="709" w:gutter="0"/>
          <w:cols w:space="720"/>
          <w:docGrid w:linePitch="299"/>
        </w:sectPr>
      </w:pPr>
    </w:p>
    <w:p w14:paraId="65E433E6" w14:textId="77777777" w:rsidR="000F23CE" w:rsidRDefault="000F23CE" w:rsidP="00F06236">
      <w:pPr>
        <w:tabs>
          <w:tab w:val="left" w:pos="4213"/>
          <w:tab w:val="left" w:pos="14226"/>
        </w:tabs>
        <w:rPr>
          <w:color w:val="000000"/>
        </w:rPr>
      </w:pPr>
    </w:p>
    <w:p w14:paraId="7EA7E9B3" w14:textId="77777777" w:rsidR="000F23CE" w:rsidRDefault="000F23CE" w:rsidP="000F23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Pr>
          <w:b/>
        </w:rPr>
        <w:t>DOCUMENT 3</w:t>
      </w:r>
    </w:p>
    <w:p w14:paraId="0ABD6E7E" w14:textId="77777777" w:rsidR="000F23CE" w:rsidRDefault="000F23CE" w:rsidP="000F23CE">
      <w:pPr>
        <w:jc w:val="center"/>
      </w:pPr>
      <w:r>
        <w:tab/>
      </w:r>
    </w:p>
    <w:p w14:paraId="204491FF" w14:textId="77777777" w:rsidR="006A2355" w:rsidRPr="00A06B37" w:rsidRDefault="006A2355" w:rsidP="006A2355">
      <w:pPr>
        <w:jc w:val="center"/>
        <w:rPr>
          <w:b/>
        </w:rPr>
      </w:pPr>
      <w:r>
        <w:tab/>
      </w:r>
      <w:r>
        <w:tab/>
        <w:t xml:space="preserve">                                                                                 </w:t>
      </w:r>
    </w:p>
    <w:p w14:paraId="01A19C49" w14:textId="77777777" w:rsidR="006A2355" w:rsidRDefault="006A2355" w:rsidP="006A2355">
      <w:pPr>
        <w:pStyle w:val="Header"/>
      </w:pPr>
      <w:r>
        <w:tab/>
      </w:r>
    </w:p>
    <w:p w14:paraId="2FF55C49" w14:textId="77777777" w:rsidR="006A2355" w:rsidRDefault="006A2355" w:rsidP="006A2355">
      <w:pPr>
        <w:pStyle w:val="Header"/>
      </w:pPr>
    </w:p>
    <w:p w14:paraId="72E22619" w14:textId="77777777" w:rsidR="006A2355" w:rsidRDefault="006A2355" w:rsidP="006A2355">
      <w:pPr>
        <w:pStyle w:val="Header"/>
      </w:pPr>
      <w:r>
        <w:t xml:space="preserve">[THIS DOCUMENT IS FOR INFORMATION ONLY AT THE ACCREDITATION APPLICATION STAGE OF THE PROCESS]. </w:t>
      </w:r>
    </w:p>
    <w:p w14:paraId="68DC80A8" w14:textId="77777777" w:rsidR="006A2355" w:rsidRDefault="006A2355" w:rsidP="006A2355">
      <w:r>
        <w:tab/>
      </w:r>
      <w:r>
        <w:tab/>
      </w:r>
      <w:r>
        <w:tab/>
      </w:r>
    </w:p>
    <w:p w14:paraId="6E40A118" w14:textId="77777777" w:rsidR="006A2355" w:rsidRPr="008F0B7D" w:rsidRDefault="006A2355" w:rsidP="006A2355">
      <w:pPr>
        <w:kinsoku w:val="0"/>
        <w:jc w:val="center"/>
        <w:rPr>
          <w:rFonts w:ascii="Times New Roman" w:hAnsi="Times New Roman"/>
        </w:rPr>
      </w:pPr>
      <w:r w:rsidRPr="008F0B7D">
        <w:rPr>
          <w:rFonts w:eastAsiaTheme="minorEastAsia" w:cstheme="minorBidi"/>
          <w:i/>
          <w:iCs/>
          <w:color w:val="000000" w:themeColor="text1"/>
          <w:kern w:val="24"/>
        </w:rPr>
        <w:t xml:space="preserve">The issue of this </w:t>
      </w:r>
      <w:r w:rsidRPr="008F0B7D">
        <w:rPr>
          <w:rFonts w:eastAsiaTheme="minorEastAsia" w:cstheme="minorBidi"/>
          <w:b/>
          <w:i/>
          <w:iCs/>
          <w:color w:val="000000" w:themeColor="text1"/>
          <w:kern w:val="24"/>
        </w:rPr>
        <w:t xml:space="preserve">draft </w:t>
      </w:r>
      <w:r>
        <w:rPr>
          <w:rFonts w:eastAsiaTheme="minorEastAsia" w:cstheme="minorBidi"/>
          <w:i/>
          <w:iCs/>
          <w:color w:val="000000" w:themeColor="text1"/>
          <w:kern w:val="24"/>
        </w:rPr>
        <w:t>agreement</w:t>
      </w:r>
      <w:r w:rsidRPr="008F0B7D">
        <w:rPr>
          <w:rFonts w:eastAsiaTheme="minorEastAsia" w:cstheme="minorBidi"/>
          <w:i/>
          <w:iCs/>
          <w:color w:val="000000" w:themeColor="text1"/>
          <w:kern w:val="24"/>
        </w:rPr>
        <w:t xml:space="preserve"> in no way commits the Department to award accreditation to any person or party. The Department reserves the right to terminate the accreditation process, to award accreditation without prior notice, to change the basis, the procedures and the timescales set out or referred to in this </w:t>
      </w:r>
      <w:r>
        <w:rPr>
          <w:rFonts w:eastAsiaTheme="minorEastAsia" w:cstheme="minorBidi"/>
          <w:i/>
          <w:iCs/>
          <w:color w:val="000000" w:themeColor="text1"/>
          <w:kern w:val="24"/>
        </w:rPr>
        <w:t xml:space="preserve">draft agreement </w:t>
      </w:r>
      <w:r w:rsidRPr="008F0B7D">
        <w:rPr>
          <w:rFonts w:eastAsiaTheme="minorEastAsia" w:cstheme="minorBidi"/>
          <w:i/>
          <w:iCs/>
          <w:color w:val="000000" w:themeColor="text1"/>
          <w:kern w:val="24"/>
        </w:rPr>
        <w:t xml:space="preserve">presentation. Nothing in this </w:t>
      </w:r>
      <w:r>
        <w:rPr>
          <w:rFonts w:eastAsiaTheme="minorEastAsia" w:cstheme="minorBidi"/>
          <w:i/>
          <w:iCs/>
          <w:color w:val="000000" w:themeColor="text1"/>
          <w:kern w:val="24"/>
        </w:rPr>
        <w:t>draft agreement</w:t>
      </w:r>
      <w:r w:rsidRPr="008F0B7D">
        <w:rPr>
          <w:rFonts w:eastAsiaTheme="minorEastAsia" w:cstheme="minorBidi"/>
          <w:i/>
          <w:iCs/>
          <w:color w:val="000000" w:themeColor="text1"/>
          <w:kern w:val="24"/>
        </w:rPr>
        <w:t xml:space="preserve"> should be interpreted as a commitment by the Department to award accreditation to an applicant.</w:t>
      </w:r>
    </w:p>
    <w:p w14:paraId="4070FD6B" w14:textId="77777777" w:rsidR="006A2355" w:rsidRDefault="006A2355" w:rsidP="006A2355"/>
    <w:p w14:paraId="49B6DAB2" w14:textId="77777777" w:rsidR="006A2355" w:rsidRPr="00A06B37" w:rsidRDefault="006A2355" w:rsidP="006A2355">
      <w:pPr>
        <w:rPr>
          <w:b/>
        </w:rPr>
      </w:pPr>
      <w:r>
        <w:tab/>
      </w:r>
      <w:r>
        <w:tab/>
      </w:r>
      <w:r>
        <w:tab/>
      </w:r>
      <w:r>
        <w:tab/>
      </w:r>
    </w:p>
    <w:p w14:paraId="06F0BCED" w14:textId="77777777" w:rsidR="006A2355" w:rsidRDefault="006A2355" w:rsidP="006A2355">
      <w:r>
        <w:t>`</w:t>
      </w:r>
      <w:r>
        <w:rPr>
          <w:noProof/>
        </w:rPr>
        <w:drawing>
          <wp:inline distT="0" distB="0" distL="0" distR="0" wp14:anchorId="6384F221" wp14:editId="7E49D1C6">
            <wp:extent cx="2054214" cy="1137684"/>
            <wp:effectExtent l="0" t="0" r="3810" b="5715"/>
            <wp:docPr id="2" name="Picture 2" descr="Description: Description: 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fE 29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54214" cy="1137684"/>
                    </a:xfrm>
                    <a:prstGeom prst="rect">
                      <a:avLst/>
                    </a:prstGeom>
                    <a:noFill/>
                    <a:ln>
                      <a:noFill/>
                    </a:ln>
                  </pic:spPr>
                </pic:pic>
              </a:graphicData>
            </a:graphic>
          </wp:inline>
        </w:drawing>
      </w:r>
      <w:r>
        <w:t xml:space="preserve">   </w:t>
      </w:r>
    </w:p>
    <w:p w14:paraId="5C8C96E7" w14:textId="77777777" w:rsidR="006A2355" w:rsidRDefault="006A2355" w:rsidP="006A2355">
      <w:pPr>
        <w:jc w:val="center"/>
      </w:pPr>
    </w:p>
    <w:p w14:paraId="18860EB6" w14:textId="77777777" w:rsidR="006A2355" w:rsidRPr="004C7007" w:rsidRDefault="006A2355" w:rsidP="006A2355">
      <w:pPr>
        <w:rPr>
          <w:b/>
          <w:sz w:val="60"/>
          <w:szCs w:val="60"/>
        </w:rPr>
      </w:pPr>
      <w:r w:rsidRPr="004C7007">
        <w:rPr>
          <w:b/>
          <w:sz w:val="60"/>
          <w:szCs w:val="60"/>
        </w:rPr>
        <w:t xml:space="preserve">Accreditation Agreement for </w:t>
      </w:r>
      <w:r>
        <w:rPr>
          <w:b/>
          <w:sz w:val="60"/>
          <w:szCs w:val="60"/>
        </w:rPr>
        <w:t>Approved Providers of National Professional Qualifications</w:t>
      </w:r>
    </w:p>
    <w:p w14:paraId="69EF1A15" w14:textId="77777777" w:rsidR="006A2355" w:rsidRDefault="006A2355" w:rsidP="006A2355">
      <w:pPr>
        <w:pStyle w:val="SubtitleText"/>
        <w:spacing w:after="0"/>
      </w:pPr>
    </w:p>
    <w:p w14:paraId="14C879CA" w14:textId="77777777" w:rsidR="006A2355" w:rsidRPr="00BD3E28" w:rsidRDefault="006A2355" w:rsidP="006A2355">
      <w:pPr>
        <w:pStyle w:val="SubtitleText"/>
        <w:spacing w:after="960"/>
        <w:rPr>
          <w:color w:val="auto"/>
          <w:sz w:val="48"/>
          <w:szCs w:val="48"/>
        </w:rPr>
      </w:pPr>
      <w:r w:rsidRPr="00BD3E28">
        <w:rPr>
          <w:color w:val="auto"/>
        </w:rPr>
        <w:t>Between</w:t>
      </w:r>
      <w:r w:rsidRPr="00BD3E28">
        <w:rPr>
          <w:color w:val="auto"/>
          <w:sz w:val="48"/>
          <w:szCs w:val="48"/>
        </w:rPr>
        <w:t xml:space="preserve"> The </w:t>
      </w:r>
      <w:r>
        <w:rPr>
          <w:color w:val="auto"/>
          <w:sz w:val="48"/>
          <w:szCs w:val="48"/>
        </w:rPr>
        <w:t>Secretary of State</w:t>
      </w:r>
      <w:r w:rsidRPr="00BD3E28">
        <w:rPr>
          <w:color w:val="auto"/>
          <w:sz w:val="48"/>
          <w:szCs w:val="48"/>
        </w:rPr>
        <w:t xml:space="preserve"> for Education </w:t>
      </w:r>
    </w:p>
    <w:p w14:paraId="69F4EBE8" w14:textId="77777777" w:rsidR="006A2355" w:rsidRPr="00BD3E28" w:rsidRDefault="006A2355" w:rsidP="006A2355">
      <w:pPr>
        <w:pStyle w:val="SubtitleText"/>
        <w:spacing w:after="960"/>
        <w:rPr>
          <w:color w:val="auto"/>
        </w:rPr>
      </w:pPr>
      <w:r w:rsidRPr="00BD3E28">
        <w:rPr>
          <w:color w:val="auto"/>
        </w:rPr>
        <w:t>and</w:t>
      </w:r>
      <w:r>
        <w:rPr>
          <w:color w:val="auto"/>
        </w:rPr>
        <w:t xml:space="preserve"> [Accreditee</w:t>
      </w:r>
      <w:r w:rsidRPr="00BD3E28">
        <w:rPr>
          <w:color w:val="auto"/>
        </w:rPr>
        <w:t>]</w:t>
      </w:r>
    </w:p>
    <w:p w14:paraId="740B25F4" w14:textId="77777777" w:rsidR="00A45B63" w:rsidRDefault="00A45B63">
      <w:pPr>
        <w:widowControl/>
        <w:overflowPunct/>
        <w:autoSpaceDE/>
        <w:autoSpaceDN/>
        <w:adjustRightInd/>
        <w:textAlignment w:val="auto"/>
        <w:rPr>
          <w:b/>
        </w:rPr>
      </w:pPr>
      <w:r>
        <w:rPr>
          <w:b/>
        </w:rPr>
        <w:br w:type="page"/>
      </w:r>
    </w:p>
    <w:p w14:paraId="6ABBF973" w14:textId="77777777" w:rsidR="006A2355" w:rsidRDefault="006A2355" w:rsidP="006A2355">
      <w:pPr>
        <w:rPr>
          <w:b/>
        </w:rPr>
      </w:pPr>
      <w:r w:rsidRPr="007D40B5">
        <w:rPr>
          <w:b/>
        </w:rPr>
        <w:lastRenderedPageBreak/>
        <w:t xml:space="preserve">This contract is made on      </w:t>
      </w:r>
      <w:r w:rsidRPr="007D40B5">
        <w:rPr>
          <w:b/>
        </w:rPr>
        <w:tab/>
        <w:t xml:space="preserve">   </w:t>
      </w:r>
      <w:r w:rsidRPr="007D40B5">
        <w:rPr>
          <w:b/>
        </w:rPr>
        <w:tab/>
        <w:t xml:space="preserve">day of                       </w:t>
      </w:r>
      <w:r>
        <w:rPr>
          <w:b/>
        </w:rPr>
        <w:tab/>
      </w:r>
      <w:r>
        <w:rPr>
          <w:b/>
        </w:rPr>
        <w:tab/>
      </w:r>
      <w:r>
        <w:rPr>
          <w:b/>
        </w:rPr>
        <w:tab/>
      </w:r>
      <w:r w:rsidRPr="007D40B5">
        <w:rPr>
          <w:b/>
        </w:rPr>
        <w:t xml:space="preserve"> 20</w:t>
      </w:r>
    </w:p>
    <w:p w14:paraId="485D9BB3" w14:textId="77777777" w:rsidR="006A2355" w:rsidRDefault="006A2355" w:rsidP="006A2355">
      <w:pPr>
        <w:rPr>
          <w:b/>
        </w:rPr>
      </w:pPr>
      <w:r>
        <w:rPr>
          <w:b/>
        </w:rPr>
        <w:t>BETWEEN:</w:t>
      </w:r>
    </w:p>
    <w:p w14:paraId="4A2B0395" w14:textId="77777777" w:rsidR="000F66F4" w:rsidRPr="007D40B5" w:rsidRDefault="000F66F4" w:rsidP="006A2355">
      <w:pPr>
        <w:rPr>
          <w:b/>
        </w:rPr>
      </w:pPr>
    </w:p>
    <w:p w14:paraId="6F3557FF" w14:textId="77777777" w:rsidR="006A2355" w:rsidRPr="007D40B5" w:rsidRDefault="006A2355" w:rsidP="006A2355">
      <w:pPr>
        <w:pStyle w:val="Body"/>
        <w:spacing w:after="0" w:line="240" w:lineRule="auto"/>
        <w:ind w:left="720" w:hanging="720"/>
        <w:rPr>
          <w:rFonts w:ascii="Arial" w:hAnsi="Arial" w:cs="Arial"/>
        </w:rPr>
      </w:pPr>
      <w:bookmarkStart w:id="4" w:name="_DV_M1"/>
      <w:bookmarkStart w:id="5" w:name="_DV_M2"/>
      <w:bookmarkEnd w:id="4"/>
      <w:bookmarkEnd w:id="5"/>
      <w:r w:rsidRPr="007D40B5">
        <w:rPr>
          <w:rFonts w:ascii="Arial" w:hAnsi="Arial" w:cs="Arial"/>
        </w:rPr>
        <w:t>1</w:t>
      </w:r>
      <w:r w:rsidRPr="007D40B5">
        <w:rPr>
          <w:rFonts w:ascii="Arial" w:hAnsi="Arial" w:cs="Arial"/>
        </w:rPr>
        <w:tab/>
        <w:t>THE SECRETARY OF STATE FOR EDUCATION of Sanctuary Buildings, 20 Great Smith Street, London</w:t>
      </w:r>
      <w:r>
        <w:rPr>
          <w:rFonts w:ascii="Arial" w:hAnsi="Arial" w:cs="Arial"/>
        </w:rPr>
        <w:t>,</w:t>
      </w:r>
      <w:r w:rsidRPr="007D40B5">
        <w:rPr>
          <w:rFonts w:ascii="Arial" w:hAnsi="Arial" w:cs="Arial"/>
        </w:rPr>
        <w:t xml:space="preserve"> SW1P 3BT </w:t>
      </w:r>
      <w:r w:rsidRPr="007D40B5">
        <w:rPr>
          <w:rFonts w:ascii="Arial" w:hAnsi="Arial" w:cs="Arial"/>
          <w:bCs/>
        </w:rPr>
        <w:t>("</w:t>
      </w:r>
      <w:r w:rsidRPr="007D40B5">
        <w:rPr>
          <w:rFonts w:ascii="Arial" w:hAnsi="Arial" w:cs="Arial"/>
          <w:b/>
          <w:bCs/>
        </w:rPr>
        <w:t>DFE</w:t>
      </w:r>
      <w:r w:rsidRPr="007D40B5">
        <w:rPr>
          <w:rFonts w:ascii="Arial" w:hAnsi="Arial" w:cs="Arial"/>
          <w:bCs/>
        </w:rPr>
        <w:t>")</w:t>
      </w:r>
      <w:r>
        <w:rPr>
          <w:rFonts w:ascii="Arial" w:hAnsi="Arial" w:cs="Arial"/>
          <w:bCs/>
        </w:rPr>
        <w:t xml:space="preserve">; </w:t>
      </w:r>
      <w:r w:rsidRPr="007D40B5">
        <w:rPr>
          <w:rFonts w:ascii="Arial" w:hAnsi="Arial" w:cs="Arial"/>
        </w:rPr>
        <w:t>and</w:t>
      </w:r>
    </w:p>
    <w:p w14:paraId="6C7DCEEA" w14:textId="77777777" w:rsidR="006A2355" w:rsidRPr="007D40B5" w:rsidRDefault="006A2355" w:rsidP="006A2355">
      <w:pPr>
        <w:pStyle w:val="Body"/>
        <w:spacing w:after="0" w:line="240" w:lineRule="auto"/>
        <w:ind w:left="0"/>
        <w:rPr>
          <w:rFonts w:ascii="Arial" w:hAnsi="Arial" w:cs="Arial"/>
        </w:rPr>
      </w:pPr>
    </w:p>
    <w:p w14:paraId="3177DBD2" w14:textId="77777777" w:rsidR="006A2355" w:rsidRPr="007D40B5" w:rsidRDefault="006A2355" w:rsidP="006A2355">
      <w:pPr>
        <w:pStyle w:val="Body"/>
        <w:spacing w:after="0" w:line="240" w:lineRule="auto"/>
        <w:ind w:left="720" w:hanging="720"/>
        <w:rPr>
          <w:rFonts w:ascii="Arial" w:hAnsi="Arial" w:cs="Arial"/>
        </w:rPr>
      </w:pPr>
      <w:bookmarkStart w:id="6" w:name="_DV_M3"/>
      <w:bookmarkEnd w:id="6"/>
      <w:r w:rsidRPr="007D40B5">
        <w:rPr>
          <w:rFonts w:ascii="Arial" w:hAnsi="Arial" w:cs="Arial"/>
        </w:rPr>
        <w:t>2</w:t>
      </w:r>
      <w:r w:rsidRPr="007D40B5">
        <w:rPr>
          <w:rFonts w:ascii="Arial" w:hAnsi="Arial" w:cs="Arial"/>
        </w:rPr>
        <w:tab/>
        <w:t>[</w:t>
      </w:r>
      <w:r w:rsidRPr="007D40B5">
        <w:rPr>
          <w:rFonts w:ascii="Arial" w:hAnsi="Arial" w:cs="Arial"/>
          <w:highlight w:val="yellow"/>
        </w:rPr>
        <w:t xml:space="preserve">Insert full name of </w:t>
      </w:r>
      <w:r>
        <w:rPr>
          <w:rFonts w:ascii="Arial" w:hAnsi="Arial" w:cs="Arial"/>
          <w:highlight w:val="yellow"/>
        </w:rPr>
        <w:t>Accreditee</w:t>
      </w:r>
      <w:r w:rsidRPr="007D40B5">
        <w:rPr>
          <w:rFonts w:ascii="Arial" w:hAnsi="Arial" w:cs="Arial"/>
        </w:rPr>
        <w:t>] of [</w:t>
      </w:r>
      <w:r w:rsidRPr="007D40B5">
        <w:rPr>
          <w:rFonts w:ascii="Arial" w:hAnsi="Arial" w:cs="Arial"/>
          <w:highlight w:val="yellow"/>
        </w:rPr>
        <w:t>insert full address but if registered company please insert the following - registered in England and Wales under number [insert company numbe</w:t>
      </w:r>
      <w:r w:rsidRPr="007D40B5">
        <w:rPr>
          <w:rFonts w:ascii="Arial" w:hAnsi="Arial" w:cs="Arial"/>
        </w:rPr>
        <w:t xml:space="preserve">r] whose registered office is </w:t>
      </w:r>
      <w:r w:rsidRPr="007D40B5">
        <w:rPr>
          <w:rFonts w:ascii="Arial" w:hAnsi="Arial" w:cs="Arial"/>
          <w:highlight w:val="yellow"/>
        </w:rPr>
        <w:t>[</w:t>
      </w:r>
      <w:r w:rsidRPr="007D40B5">
        <w:rPr>
          <w:rFonts w:ascii="Arial" w:hAnsi="Arial" w:cs="Arial"/>
        </w:rPr>
        <w:t xml:space="preserve">        ] (the “</w:t>
      </w:r>
      <w:r>
        <w:rPr>
          <w:rFonts w:ascii="Arial" w:hAnsi="Arial" w:cs="Arial"/>
          <w:b/>
        </w:rPr>
        <w:t>Accreditee</w:t>
      </w:r>
      <w:r w:rsidRPr="007D40B5">
        <w:rPr>
          <w:rFonts w:ascii="Arial" w:hAnsi="Arial" w:cs="Arial"/>
        </w:rPr>
        <w:t xml:space="preserve">”)   </w:t>
      </w:r>
    </w:p>
    <w:p w14:paraId="5E38E805" w14:textId="77777777" w:rsidR="006A2355" w:rsidRDefault="006A2355" w:rsidP="006A2355">
      <w:pPr>
        <w:pStyle w:val="Body"/>
        <w:spacing w:before="120" w:after="120"/>
        <w:ind w:left="0"/>
        <w:rPr>
          <w:rFonts w:ascii="Arial" w:hAnsi="Arial" w:cs="Arial"/>
          <w:bCs/>
        </w:rPr>
      </w:pPr>
      <w:r w:rsidRPr="007D40B5">
        <w:rPr>
          <w:rFonts w:ascii="Arial" w:hAnsi="Arial" w:cs="Arial"/>
          <w:bCs/>
        </w:rPr>
        <w:t>each a “</w:t>
      </w:r>
      <w:r w:rsidRPr="007D40B5">
        <w:rPr>
          <w:rFonts w:ascii="Arial" w:hAnsi="Arial" w:cs="Arial"/>
          <w:b/>
          <w:bCs/>
        </w:rPr>
        <w:t>Party</w:t>
      </w:r>
      <w:r w:rsidRPr="007D40B5">
        <w:rPr>
          <w:rFonts w:ascii="Arial" w:hAnsi="Arial" w:cs="Arial"/>
          <w:bCs/>
        </w:rPr>
        <w:t>” and together the “</w:t>
      </w:r>
      <w:r w:rsidRPr="007D40B5">
        <w:rPr>
          <w:rFonts w:ascii="Arial" w:hAnsi="Arial" w:cs="Arial"/>
          <w:b/>
          <w:bCs/>
        </w:rPr>
        <w:t>Parties</w:t>
      </w:r>
      <w:r w:rsidRPr="007D40B5">
        <w:rPr>
          <w:rFonts w:ascii="Arial" w:hAnsi="Arial" w:cs="Arial"/>
          <w:bCs/>
        </w:rPr>
        <w:t>”.</w:t>
      </w:r>
    </w:p>
    <w:p w14:paraId="4829F4C3" w14:textId="77777777" w:rsidR="006A2355" w:rsidRDefault="006A2355" w:rsidP="006A2355">
      <w:pPr>
        <w:pStyle w:val="Body"/>
        <w:spacing w:before="120" w:after="120"/>
        <w:ind w:left="0"/>
        <w:rPr>
          <w:rFonts w:ascii="Arial" w:hAnsi="Arial" w:cs="Arial"/>
          <w:b/>
        </w:rPr>
      </w:pPr>
      <w:r w:rsidRPr="005302B3">
        <w:rPr>
          <w:rFonts w:ascii="Arial" w:hAnsi="Arial" w:cs="Arial"/>
          <w:b/>
        </w:rPr>
        <w:t>Whereas:</w:t>
      </w:r>
    </w:p>
    <w:p w14:paraId="0C9FBABA" w14:textId="77777777" w:rsidR="006A2355" w:rsidRDefault="006A2355" w:rsidP="006A2355">
      <w:pPr>
        <w:pStyle w:val="Body"/>
        <w:numPr>
          <w:ilvl w:val="0"/>
          <w:numId w:val="58"/>
        </w:numPr>
        <w:spacing w:before="120" w:after="120"/>
        <w:rPr>
          <w:rFonts w:ascii="Arial" w:hAnsi="Arial" w:cs="Arial"/>
        </w:rPr>
      </w:pPr>
      <w:r>
        <w:rPr>
          <w:rFonts w:ascii="Arial" w:hAnsi="Arial" w:cs="Arial"/>
        </w:rPr>
        <w:t xml:space="preserve">Following a competitive application process, DFE wishes to appoint the Accreditee to deliver one or more National Professional Qualifications in England via an accreditation awarded pursuant to this Contract.  </w:t>
      </w:r>
    </w:p>
    <w:p w14:paraId="66CB3BE6" w14:textId="77777777" w:rsidR="006A2355" w:rsidRDefault="006A2355" w:rsidP="006A2355">
      <w:pPr>
        <w:pStyle w:val="Body"/>
        <w:numPr>
          <w:ilvl w:val="0"/>
          <w:numId w:val="58"/>
        </w:numPr>
        <w:spacing w:before="120" w:after="120"/>
        <w:rPr>
          <w:rFonts w:ascii="Arial" w:hAnsi="Arial" w:cs="Arial"/>
        </w:rPr>
      </w:pPr>
      <w:r>
        <w:rPr>
          <w:rFonts w:ascii="Arial" w:hAnsi="Arial" w:cs="Arial"/>
        </w:rPr>
        <w:t xml:space="preserve">In consideration for the grant of Accreditation awarded pursuant to this contract, the Accreditee agrees to deliver the National Professional Qualifications  in accordance with these terms and conditions. </w:t>
      </w:r>
    </w:p>
    <w:p w14:paraId="1DC5C797" w14:textId="77777777" w:rsidR="006A2355" w:rsidRDefault="006A2355" w:rsidP="006A2355">
      <w:pPr>
        <w:pStyle w:val="Body"/>
        <w:numPr>
          <w:ilvl w:val="0"/>
          <w:numId w:val="58"/>
        </w:numPr>
        <w:spacing w:before="120" w:after="120"/>
        <w:rPr>
          <w:rFonts w:ascii="Arial" w:hAnsi="Arial" w:cs="Arial"/>
        </w:rPr>
      </w:pPr>
      <w:r w:rsidRPr="00F66CB4">
        <w:rPr>
          <w:rFonts w:ascii="Arial" w:hAnsi="Arial" w:cs="Arial"/>
        </w:rPr>
        <w:t xml:space="preserve">The Accreditee may not deliver National Professional Qualifications without </w:t>
      </w:r>
      <w:r>
        <w:rPr>
          <w:rFonts w:ascii="Arial" w:hAnsi="Arial" w:cs="Arial"/>
        </w:rPr>
        <w:t>the A</w:t>
      </w:r>
      <w:r w:rsidRPr="00F66CB4">
        <w:rPr>
          <w:rFonts w:ascii="Arial" w:hAnsi="Arial" w:cs="Arial"/>
        </w:rPr>
        <w:t>ccredit</w:t>
      </w:r>
      <w:r>
        <w:rPr>
          <w:rFonts w:ascii="Arial" w:hAnsi="Arial" w:cs="Arial"/>
        </w:rPr>
        <w:t>ation awarded pursuant to this C</w:t>
      </w:r>
      <w:r w:rsidRPr="00F66CB4">
        <w:rPr>
          <w:rFonts w:ascii="Arial" w:hAnsi="Arial" w:cs="Arial"/>
        </w:rPr>
        <w:t>ontract</w:t>
      </w:r>
      <w:bookmarkStart w:id="7" w:name="_DV_C2"/>
      <w:r>
        <w:rPr>
          <w:rFonts w:ascii="Arial" w:hAnsi="Arial" w:cs="Arial"/>
        </w:rPr>
        <w:t>.</w:t>
      </w:r>
    </w:p>
    <w:p w14:paraId="4786A7F3" w14:textId="77777777" w:rsidR="006A2355" w:rsidRPr="00A45B63" w:rsidRDefault="006A2355" w:rsidP="006A2355">
      <w:pPr>
        <w:pStyle w:val="Body"/>
        <w:numPr>
          <w:ilvl w:val="0"/>
          <w:numId w:val="58"/>
        </w:numPr>
        <w:spacing w:before="120" w:after="120"/>
        <w:rPr>
          <w:rStyle w:val="DeltaViewInsertion"/>
          <w:rFonts w:ascii="Arial" w:hAnsi="Arial" w:cs="Arial"/>
          <w:color w:val="000000" w:themeColor="text1"/>
        </w:rPr>
      </w:pPr>
      <w:r w:rsidRPr="00A45B63">
        <w:rPr>
          <w:rFonts w:ascii="Arial" w:hAnsi="Arial" w:cs="Arial"/>
          <w:color w:val="000000" w:themeColor="text1"/>
        </w:rPr>
        <w:t xml:space="preserve">DFE may use an authorised quality assurance agent to monitor the Accreditee’s delivery of the Services in accordance with the terms of this Contract. </w:t>
      </w:r>
      <w:r w:rsidRPr="00A45B63">
        <w:rPr>
          <w:rStyle w:val="DeltaViewInsertion"/>
          <w:rFonts w:ascii="Arial" w:hAnsi="Arial" w:cs="Arial"/>
          <w:b/>
          <w:bCs/>
          <w:color w:val="000000" w:themeColor="text1"/>
        </w:rPr>
        <w:t xml:space="preserve"> </w:t>
      </w:r>
    </w:p>
    <w:p w14:paraId="13E5E2AE" w14:textId="77777777" w:rsidR="006A2355" w:rsidRPr="00A45B63" w:rsidRDefault="006A2355" w:rsidP="006A2355">
      <w:pPr>
        <w:pStyle w:val="Body"/>
        <w:spacing w:before="120" w:after="120"/>
        <w:ind w:left="0"/>
        <w:rPr>
          <w:rFonts w:ascii="Arial" w:hAnsi="Arial" w:cs="Arial"/>
          <w:color w:val="000000" w:themeColor="text1"/>
        </w:rPr>
      </w:pPr>
      <w:r w:rsidRPr="00A45B63">
        <w:rPr>
          <w:rStyle w:val="DeltaViewInsertion"/>
          <w:rFonts w:ascii="Arial" w:hAnsi="Arial" w:cs="Arial"/>
          <w:b/>
          <w:bCs/>
          <w:color w:val="000000" w:themeColor="text1"/>
          <w:u w:val="none"/>
        </w:rPr>
        <w:t>It is agreed that:</w:t>
      </w:r>
      <w:bookmarkEnd w:id="7"/>
    </w:p>
    <w:p w14:paraId="7535F909" w14:textId="77777777" w:rsidR="006A2355" w:rsidRPr="00A45B63" w:rsidRDefault="006A2355" w:rsidP="00B62635">
      <w:pPr>
        <w:pStyle w:val="Level1"/>
        <w:widowControl/>
        <w:numPr>
          <w:ilvl w:val="0"/>
          <w:numId w:val="59"/>
        </w:numPr>
        <w:spacing w:before="120" w:after="240" w:line="240" w:lineRule="auto"/>
        <w:outlineLvl w:val="2"/>
        <w:rPr>
          <w:rStyle w:val="DeltaViewInsertion"/>
          <w:rFonts w:ascii="Arial" w:hAnsi="Arial" w:cs="Arial"/>
          <w:color w:val="000000" w:themeColor="text1"/>
          <w:u w:val="none"/>
        </w:rPr>
      </w:pPr>
      <w:bookmarkStart w:id="8" w:name="_DV_M5"/>
      <w:bookmarkStart w:id="9" w:name="_DV_M7"/>
      <w:bookmarkEnd w:id="8"/>
      <w:bookmarkEnd w:id="9"/>
      <w:r w:rsidRPr="00A45B63">
        <w:rPr>
          <w:rFonts w:ascii="Arial" w:hAnsi="Arial" w:cs="Arial"/>
          <w:color w:val="000000" w:themeColor="text1"/>
        </w:rPr>
        <w:t xml:space="preserve">This </w:t>
      </w:r>
      <w:bookmarkStart w:id="10" w:name="_DV_C11"/>
      <w:r w:rsidRPr="00A45B63">
        <w:rPr>
          <w:rFonts w:ascii="Arial" w:hAnsi="Arial" w:cs="Arial"/>
          <w:color w:val="000000" w:themeColor="text1"/>
        </w:rPr>
        <w:t>contract</w:t>
      </w:r>
      <w:r w:rsidRPr="00A45B63">
        <w:rPr>
          <w:rStyle w:val="DeltaViewInsertion"/>
          <w:rFonts w:ascii="Arial" w:hAnsi="Arial" w:cs="Arial"/>
          <w:color w:val="000000" w:themeColor="text1"/>
          <w:u w:val="none"/>
        </w:rPr>
        <w:t>, together with the attached schedules, collectively form the "</w:t>
      </w:r>
      <w:r w:rsidRPr="00A45B63">
        <w:rPr>
          <w:rStyle w:val="DeltaViewInsertion"/>
          <w:rFonts w:ascii="Arial" w:hAnsi="Arial" w:cs="Arial"/>
          <w:b/>
          <w:bCs/>
          <w:color w:val="000000" w:themeColor="text1"/>
          <w:u w:val="none"/>
        </w:rPr>
        <w:t>Contract</w:t>
      </w:r>
      <w:r w:rsidRPr="00A45B63">
        <w:rPr>
          <w:rStyle w:val="DeltaViewInsertion"/>
          <w:rFonts w:ascii="Arial" w:hAnsi="Arial" w:cs="Arial"/>
          <w:color w:val="000000" w:themeColor="text1"/>
          <w:u w:val="none"/>
        </w:rPr>
        <w:t>"</w:t>
      </w:r>
      <w:bookmarkEnd w:id="10"/>
      <w:r w:rsidRPr="00A45B63">
        <w:rPr>
          <w:rStyle w:val="DeltaViewInsertion"/>
          <w:rFonts w:ascii="Arial" w:hAnsi="Arial" w:cs="Arial"/>
          <w:color w:val="000000" w:themeColor="text1"/>
          <w:u w:val="none"/>
        </w:rPr>
        <w:t xml:space="preserve">; </w:t>
      </w:r>
    </w:p>
    <w:p w14:paraId="329FC794" w14:textId="77777777" w:rsidR="006A2355" w:rsidRPr="00A45B63" w:rsidRDefault="006A2355" w:rsidP="00B62635">
      <w:pPr>
        <w:pStyle w:val="Level1"/>
        <w:numPr>
          <w:ilvl w:val="0"/>
          <w:numId w:val="60"/>
        </w:numPr>
        <w:tabs>
          <w:tab w:val="clear" w:pos="851"/>
        </w:tabs>
        <w:spacing w:before="120"/>
        <w:outlineLvl w:val="2"/>
        <w:rPr>
          <w:rStyle w:val="DeltaViewInsertion"/>
          <w:rFonts w:ascii="Arial" w:hAnsi="Arial" w:cs="Arial"/>
          <w:color w:val="000000" w:themeColor="text1"/>
          <w:u w:val="none"/>
        </w:rPr>
      </w:pPr>
      <w:r w:rsidRPr="00A45B63">
        <w:rPr>
          <w:rStyle w:val="DeltaViewInsertion"/>
          <w:rFonts w:ascii="Arial" w:hAnsi="Arial" w:cs="Arial"/>
          <w:color w:val="000000" w:themeColor="text1"/>
          <w:u w:val="none"/>
        </w:rPr>
        <w:t>Schedule 1: Specification</w:t>
      </w:r>
    </w:p>
    <w:p w14:paraId="36B8559A" w14:textId="77777777" w:rsidR="006A2355" w:rsidRPr="00A45B63" w:rsidRDefault="006A2355" w:rsidP="00B62635">
      <w:pPr>
        <w:pStyle w:val="Level1"/>
        <w:numPr>
          <w:ilvl w:val="0"/>
          <w:numId w:val="60"/>
        </w:numPr>
        <w:tabs>
          <w:tab w:val="clear" w:pos="851"/>
        </w:tabs>
        <w:spacing w:before="120"/>
        <w:outlineLvl w:val="2"/>
        <w:rPr>
          <w:rStyle w:val="DeltaViewInsertion"/>
          <w:rFonts w:ascii="Arial" w:hAnsi="Arial" w:cs="Arial"/>
          <w:color w:val="000000" w:themeColor="text1"/>
          <w:u w:val="none"/>
        </w:rPr>
      </w:pPr>
      <w:r w:rsidRPr="00A45B63">
        <w:rPr>
          <w:rStyle w:val="DeltaViewInsertion"/>
          <w:rFonts w:ascii="Arial" w:hAnsi="Arial" w:cs="Arial"/>
          <w:color w:val="000000" w:themeColor="text1"/>
          <w:u w:val="none"/>
        </w:rPr>
        <w:t>Schedule 2: Terms and Conditions</w:t>
      </w:r>
    </w:p>
    <w:p w14:paraId="58B8D0CE" w14:textId="77777777" w:rsidR="006A2355" w:rsidRPr="00A45B63" w:rsidRDefault="006A2355" w:rsidP="00B62635">
      <w:pPr>
        <w:pStyle w:val="Level1"/>
        <w:numPr>
          <w:ilvl w:val="0"/>
          <w:numId w:val="60"/>
        </w:numPr>
        <w:tabs>
          <w:tab w:val="clear" w:pos="851"/>
        </w:tabs>
        <w:spacing w:before="120"/>
        <w:outlineLvl w:val="2"/>
        <w:rPr>
          <w:rStyle w:val="DeltaViewInsertion"/>
          <w:rFonts w:ascii="Arial" w:hAnsi="Arial" w:cs="Arial"/>
          <w:color w:val="000000" w:themeColor="text1"/>
          <w:u w:val="none"/>
        </w:rPr>
      </w:pPr>
      <w:r w:rsidRPr="00A45B63">
        <w:rPr>
          <w:rStyle w:val="DeltaViewInsertion"/>
          <w:rFonts w:ascii="Arial" w:hAnsi="Arial" w:cs="Arial"/>
          <w:color w:val="000000" w:themeColor="text1"/>
          <w:u w:val="none"/>
        </w:rPr>
        <w:t>Schedule 3: Change Control</w:t>
      </w:r>
    </w:p>
    <w:p w14:paraId="452F6333" w14:textId="77777777" w:rsidR="006A2355" w:rsidRPr="00A45B63" w:rsidRDefault="006A2355" w:rsidP="00B62635">
      <w:pPr>
        <w:pStyle w:val="Level1"/>
        <w:numPr>
          <w:ilvl w:val="0"/>
          <w:numId w:val="60"/>
        </w:numPr>
        <w:tabs>
          <w:tab w:val="clear" w:pos="851"/>
        </w:tabs>
        <w:spacing w:before="120"/>
        <w:outlineLvl w:val="2"/>
        <w:rPr>
          <w:rStyle w:val="DeltaViewInsertion"/>
          <w:rFonts w:ascii="Arial" w:hAnsi="Arial" w:cs="Arial"/>
          <w:color w:val="000000" w:themeColor="text1"/>
          <w:u w:val="none"/>
        </w:rPr>
      </w:pPr>
      <w:r w:rsidRPr="00A45B63">
        <w:rPr>
          <w:rStyle w:val="DeltaViewInsertion"/>
          <w:rFonts w:ascii="Arial" w:hAnsi="Arial" w:cs="Arial"/>
          <w:color w:val="000000" w:themeColor="text1"/>
          <w:u w:val="none"/>
        </w:rPr>
        <w:t>Schedule 4: Key Personnel</w:t>
      </w:r>
    </w:p>
    <w:p w14:paraId="45FD78BD" w14:textId="77777777" w:rsidR="006A2355" w:rsidRPr="00E1612B" w:rsidRDefault="006A2355" w:rsidP="00B62635">
      <w:pPr>
        <w:pStyle w:val="Level1"/>
        <w:numPr>
          <w:ilvl w:val="0"/>
          <w:numId w:val="60"/>
        </w:numPr>
        <w:tabs>
          <w:tab w:val="clear" w:pos="851"/>
        </w:tabs>
        <w:spacing w:before="120"/>
        <w:outlineLvl w:val="2"/>
        <w:rPr>
          <w:rFonts w:ascii="Arial" w:hAnsi="Arial" w:cs="Arial"/>
        </w:rPr>
      </w:pPr>
      <w:r>
        <w:rPr>
          <w:rFonts w:ascii="Arial" w:hAnsi="Arial" w:cs="Arial"/>
          <w:bCs/>
        </w:rPr>
        <w:t xml:space="preserve">Schedule 5: </w:t>
      </w:r>
      <w:r w:rsidRPr="000329E1">
        <w:rPr>
          <w:rFonts w:ascii="Arial" w:hAnsi="Arial" w:cs="Arial"/>
          <w:bCs/>
        </w:rPr>
        <w:t>Data, Systems Handling and Security</w:t>
      </w:r>
    </w:p>
    <w:p w14:paraId="280DC301" w14:textId="77777777" w:rsidR="006A2355" w:rsidRPr="00E1612B" w:rsidRDefault="006A2355" w:rsidP="00B62635">
      <w:pPr>
        <w:pStyle w:val="Level1"/>
        <w:numPr>
          <w:ilvl w:val="0"/>
          <w:numId w:val="60"/>
        </w:numPr>
        <w:tabs>
          <w:tab w:val="clear" w:pos="851"/>
        </w:tabs>
        <w:spacing w:before="120"/>
        <w:outlineLvl w:val="2"/>
        <w:rPr>
          <w:rFonts w:ascii="Arial" w:hAnsi="Arial" w:cs="Arial"/>
        </w:rPr>
      </w:pPr>
      <w:r>
        <w:rPr>
          <w:rFonts w:ascii="Arial" w:hAnsi="Arial" w:cs="Arial"/>
          <w:bCs/>
        </w:rPr>
        <w:t>Schedule 6: Commercially Sensitive Information</w:t>
      </w:r>
    </w:p>
    <w:p w14:paraId="32FEB6C2" w14:textId="77777777" w:rsidR="006A2355" w:rsidRPr="00A45B63" w:rsidRDefault="006A2355" w:rsidP="00B62635">
      <w:pPr>
        <w:pStyle w:val="Level1"/>
        <w:numPr>
          <w:ilvl w:val="0"/>
          <w:numId w:val="60"/>
        </w:numPr>
        <w:tabs>
          <w:tab w:val="clear" w:pos="851"/>
        </w:tabs>
        <w:spacing w:before="120"/>
        <w:outlineLvl w:val="2"/>
        <w:rPr>
          <w:rStyle w:val="DeltaViewInsertion"/>
          <w:rFonts w:ascii="Arial" w:hAnsi="Arial" w:cs="Arial"/>
          <w:color w:val="000000" w:themeColor="text1"/>
          <w:u w:val="none"/>
        </w:rPr>
      </w:pPr>
      <w:r w:rsidRPr="00A45B63">
        <w:rPr>
          <w:rStyle w:val="DeltaViewInsertion"/>
          <w:rFonts w:ascii="Arial" w:hAnsi="Arial" w:cs="Arial"/>
          <w:color w:val="000000" w:themeColor="text1"/>
          <w:u w:val="none"/>
        </w:rPr>
        <w:t>Schedule 7: Accreditee’s Solution</w:t>
      </w:r>
    </w:p>
    <w:p w14:paraId="70B60F8F" w14:textId="77777777" w:rsidR="006A2355" w:rsidRPr="00A45B63" w:rsidRDefault="006A2355" w:rsidP="006A2355">
      <w:pPr>
        <w:pStyle w:val="Level1"/>
        <w:tabs>
          <w:tab w:val="clear" w:pos="851"/>
        </w:tabs>
        <w:spacing w:before="120"/>
        <w:ind w:left="851"/>
        <w:outlineLvl w:val="2"/>
        <w:rPr>
          <w:rFonts w:ascii="Arial" w:hAnsi="Arial" w:cs="Arial"/>
          <w:color w:val="000000" w:themeColor="text1"/>
        </w:rPr>
      </w:pPr>
      <w:r w:rsidRPr="00A45B63">
        <w:rPr>
          <w:rStyle w:val="DeltaViewInsertion"/>
          <w:rFonts w:ascii="Arial" w:hAnsi="Arial" w:cs="Arial"/>
          <w:color w:val="000000" w:themeColor="text1"/>
          <w:u w:val="none"/>
        </w:rPr>
        <w:t>and</w:t>
      </w:r>
    </w:p>
    <w:p w14:paraId="137FCE0C" w14:textId="77777777" w:rsidR="006A2355" w:rsidRPr="00A45B63" w:rsidRDefault="006A2355" w:rsidP="00B62635">
      <w:pPr>
        <w:pStyle w:val="Level1"/>
        <w:widowControl/>
        <w:numPr>
          <w:ilvl w:val="0"/>
          <w:numId w:val="59"/>
        </w:numPr>
        <w:spacing w:before="120" w:after="0" w:line="240" w:lineRule="auto"/>
        <w:outlineLvl w:val="2"/>
        <w:rPr>
          <w:rStyle w:val="DeltaViewMoveDestination"/>
          <w:rFonts w:ascii="Arial" w:hAnsi="Arial" w:cs="Arial"/>
          <w:color w:val="000000" w:themeColor="text1"/>
          <w:u w:val="none"/>
        </w:rPr>
      </w:pPr>
      <w:bookmarkStart w:id="11" w:name="_DV_C14"/>
      <w:r w:rsidRPr="00A45B63">
        <w:rPr>
          <w:rStyle w:val="DeltaViewInsertion"/>
          <w:rFonts w:ascii="Arial" w:hAnsi="Arial" w:cs="Arial"/>
          <w:color w:val="000000" w:themeColor="text1"/>
          <w:u w:val="none"/>
        </w:rPr>
        <w:t>if there is a conflict between the provisions of the clauses of the Contract and</w:t>
      </w:r>
      <w:bookmarkStart w:id="12" w:name="_DV_X129"/>
      <w:bookmarkStart w:id="13" w:name="_DV_C15"/>
      <w:bookmarkEnd w:id="11"/>
      <w:r w:rsidRPr="00A45B63">
        <w:rPr>
          <w:rStyle w:val="DeltaViewMoveDestination"/>
          <w:rFonts w:ascii="Arial" w:hAnsi="Arial" w:cs="Arial"/>
          <w:color w:val="000000" w:themeColor="text1"/>
          <w:u w:val="none"/>
        </w:rPr>
        <w:t xml:space="preserve"> the provisions of the schedules, </w:t>
      </w:r>
      <w:bookmarkStart w:id="14" w:name="_DV_X130"/>
      <w:bookmarkStart w:id="15" w:name="_DV_C17"/>
      <w:bookmarkEnd w:id="12"/>
      <w:bookmarkEnd w:id="13"/>
      <w:r w:rsidRPr="00A45B63">
        <w:rPr>
          <w:rStyle w:val="DeltaViewMoveDestination"/>
          <w:rFonts w:ascii="Arial" w:hAnsi="Arial" w:cs="Arial"/>
          <w:color w:val="000000" w:themeColor="text1"/>
          <w:u w:val="none"/>
        </w:rPr>
        <w:t>the following order of precedence shall apply:</w:t>
      </w:r>
      <w:bookmarkEnd w:id="14"/>
      <w:bookmarkEnd w:id="15"/>
    </w:p>
    <w:p w14:paraId="291067D2" w14:textId="77777777" w:rsidR="006A2355" w:rsidRPr="00A45B63" w:rsidRDefault="006A2355" w:rsidP="006A2355">
      <w:pPr>
        <w:widowControl/>
        <w:outlineLvl w:val="2"/>
        <w:rPr>
          <w:color w:val="000000" w:themeColor="text1"/>
        </w:rPr>
      </w:pPr>
    </w:p>
    <w:p w14:paraId="756BA55F" w14:textId="77777777" w:rsidR="006A2355" w:rsidRPr="00A45B63" w:rsidRDefault="006A2355" w:rsidP="006A2355">
      <w:pPr>
        <w:widowControl/>
        <w:ind w:left="720"/>
        <w:outlineLvl w:val="2"/>
        <w:rPr>
          <w:color w:val="000000" w:themeColor="text1"/>
        </w:rPr>
      </w:pPr>
      <w:bookmarkStart w:id="16" w:name="_DV_C20"/>
      <w:r w:rsidRPr="00A45B63">
        <w:rPr>
          <w:rStyle w:val="DeltaViewInsertion"/>
          <w:color w:val="000000" w:themeColor="text1"/>
          <w:u w:val="none"/>
        </w:rPr>
        <w:t xml:space="preserve"> (a)</w:t>
      </w:r>
      <w:r w:rsidRPr="00A45B63">
        <w:rPr>
          <w:rStyle w:val="DeltaViewInsertion"/>
          <w:color w:val="000000" w:themeColor="text1"/>
          <w:u w:val="none"/>
        </w:rPr>
        <w:tab/>
      </w:r>
      <w:bookmarkStart w:id="17" w:name="_DV_X132"/>
      <w:bookmarkStart w:id="18" w:name="_DV_C21"/>
      <w:bookmarkEnd w:id="16"/>
      <w:r w:rsidRPr="00A45B63">
        <w:rPr>
          <w:rStyle w:val="DeltaViewInsertion"/>
          <w:color w:val="000000" w:themeColor="text1"/>
          <w:u w:val="none"/>
        </w:rPr>
        <w:t>S</w:t>
      </w:r>
      <w:r w:rsidRPr="00A45B63">
        <w:rPr>
          <w:rStyle w:val="DeltaViewMoveDestination"/>
          <w:color w:val="000000" w:themeColor="text1"/>
          <w:u w:val="none"/>
        </w:rPr>
        <w:t>chedule 2 (Terms and Conditions)</w:t>
      </w:r>
      <w:bookmarkStart w:id="19" w:name="_DV_C22"/>
      <w:bookmarkEnd w:id="17"/>
      <w:bookmarkEnd w:id="18"/>
      <w:r w:rsidRPr="00A45B63">
        <w:rPr>
          <w:rStyle w:val="DeltaViewInsertion"/>
          <w:color w:val="000000" w:themeColor="text1"/>
          <w:u w:val="none"/>
        </w:rPr>
        <w:t>;</w:t>
      </w:r>
      <w:bookmarkEnd w:id="19"/>
    </w:p>
    <w:p w14:paraId="3DB435A8" w14:textId="77777777" w:rsidR="006A2355" w:rsidRPr="00A45B63" w:rsidRDefault="006A2355" w:rsidP="006A2355">
      <w:pPr>
        <w:widowControl/>
        <w:ind w:left="1440" w:hanging="720"/>
        <w:outlineLvl w:val="2"/>
        <w:rPr>
          <w:color w:val="000000" w:themeColor="text1"/>
        </w:rPr>
      </w:pPr>
      <w:bookmarkStart w:id="20" w:name="_DV_C23"/>
      <w:r w:rsidRPr="00A45B63">
        <w:rPr>
          <w:rStyle w:val="DeltaViewInsertion"/>
          <w:color w:val="000000" w:themeColor="text1"/>
          <w:u w:val="none"/>
        </w:rPr>
        <w:t xml:space="preserve"> (b)</w:t>
      </w:r>
      <w:r w:rsidRPr="00A45B63">
        <w:rPr>
          <w:rStyle w:val="DeltaViewInsertion"/>
          <w:color w:val="000000" w:themeColor="text1"/>
          <w:u w:val="none"/>
        </w:rPr>
        <w:tab/>
        <w:t>Schedule 1 (Specification);</w:t>
      </w:r>
      <w:bookmarkEnd w:id="20"/>
    </w:p>
    <w:p w14:paraId="457B4985" w14:textId="77777777" w:rsidR="006A2355" w:rsidRPr="00A45B63" w:rsidRDefault="006A2355" w:rsidP="006A2355">
      <w:pPr>
        <w:widowControl/>
        <w:ind w:left="720"/>
        <w:outlineLvl w:val="2"/>
        <w:rPr>
          <w:color w:val="000000" w:themeColor="text1"/>
        </w:rPr>
      </w:pPr>
      <w:bookmarkStart w:id="21" w:name="_DV_C27"/>
      <w:r w:rsidRPr="00A45B63">
        <w:rPr>
          <w:color w:val="000000" w:themeColor="text1"/>
        </w:rPr>
        <w:t xml:space="preserve"> (c)</w:t>
      </w:r>
      <w:r w:rsidRPr="00A45B63">
        <w:rPr>
          <w:color w:val="000000" w:themeColor="text1"/>
        </w:rPr>
        <w:tab/>
        <w:t>Schedules 3-6</w:t>
      </w:r>
    </w:p>
    <w:p w14:paraId="25C044D7" w14:textId="77777777" w:rsidR="006A2355" w:rsidRPr="00A45B63" w:rsidRDefault="006A2355" w:rsidP="006A2355">
      <w:pPr>
        <w:widowControl/>
        <w:ind w:left="720"/>
        <w:outlineLvl w:val="2"/>
        <w:rPr>
          <w:rStyle w:val="DeltaViewInsertion"/>
          <w:color w:val="000000" w:themeColor="text1"/>
          <w:u w:val="none"/>
        </w:rPr>
      </w:pPr>
      <w:r w:rsidRPr="00A45B63">
        <w:rPr>
          <w:rStyle w:val="DeltaViewInsertion"/>
          <w:color w:val="000000" w:themeColor="text1"/>
          <w:u w:val="none"/>
        </w:rPr>
        <w:t xml:space="preserve"> (d)</w:t>
      </w:r>
      <w:r w:rsidRPr="00A45B63">
        <w:rPr>
          <w:rStyle w:val="DeltaViewInsertion"/>
          <w:color w:val="000000" w:themeColor="text1"/>
          <w:u w:val="none"/>
        </w:rPr>
        <w:tab/>
        <w:t xml:space="preserve">Schedule 7 (Accreditee’s Solution). </w:t>
      </w:r>
      <w:bookmarkEnd w:id="21"/>
    </w:p>
    <w:p w14:paraId="5C1DB78F" w14:textId="77777777" w:rsidR="006A2355" w:rsidRPr="007D40B5" w:rsidRDefault="006A2355" w:rsidP="006A2355">
      <w:pPr>
        <w:widowControl/>
        <w:ind w:left="720"/>
        <w:outlineLvl w:val="2"/>
      </w:pPr>
    </w:p>
    <w:p w14:paraId="7B17BF6A" w14:textId="77777777" w:rsidR="006A2355" w:rsidRPr="007D40B5" w:rsidRDefault="006A2355" w:rsidP="006A2355">
      <w:pPr>
        <w:pStyle w:val="Level2"/>
        <w:rPr>
          <w:rFonts w:ascii="Arial" w:hAnsi="Arial" w:cs="Arial"/>
        </w:rPr>
      </w:pPr>
      <w:bookmarkStart w:id="22" w:name="_DV_M8"/>
      <w:bookmarkEnd w:id="22"/>
      <w:r w:rsidRPr="007D40B5">
        <w:rPr>
          <w:rFonts w:ascii="Arial" w:hAnsi="Arial" w:cs="Arial"/>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6A2355" w:rsidRPr="007D40B5" w14:paraId="77ECB8F7" w14:textId="77777777" w:rsidTr="00A45B63">
        <w:trPr>
          <w:trHeight w:val="4211"/>
        </w:trPr>
        <w:tc>
          <w:tcPr>
            <w:tcW w:w="4936" w:type="dxa"/>
            <w:tcBorders>
              <w:top w:val="nil"/>
              <w:left w:val="nil"/>
              <w:bottom w:val="nil"/>
              <w:right w:val="nil"/>
            </w:tcBorders>
          </w:tcPr>
          <w:p w14:paraId="591736E0" w14:textId="77777777" w:rsidR="006A2355" w:rsidRPr="007D40B5" w:rsidRDefault="006A2355" w:rsidP="00A45B63">
            <w:pPr>
              <w:pStyle w:val="Body"/>
              <w:widowControl/>
              <w:spacing w:after="0"/>
              <w:ind w:left="0"/>
              <w:rPr>
                <w:rFonts w:ascii="Arial" w:hAnsi="Arial" w:cs="Arial"/>
              </w:rPr>
            </w:pPr>
          </w:p>
          <w:p w14:paraId="6AA10278" w14:textId="77777777" w:rsidR="006A2355" w:rsidRPr="007D40B5" w:rsidRDefault="006A2355" w:rsidP="00A45B63">
            <w:pPr>
              <w:pStyle w:val="Body"/>
              <w:widowControl/>
              <w:spacing w:after="120"/>
              <w:ind w:left="0"/>
              <w:rPr>
                <w:rFonts w:ascii="Arial" w:hAnsi="Arial" w:cs="Arial"/>
                <w:b/>
              </w:rPr>
            </w:pPr>
            <w:r w:rsidRPr="007D40B5">
              <w:rPr>
                <w:rFonts w:ascii="Arial" w:hAnsi="Arial" w:cs="Arial"/>
                <w:b/>
              </w:rPr>
              <w:t xml:space="preserve">SIGNED by the </w:t>
            </w:r>
            <w:r>
              <w:rPr>
                <w:rFonts w:ascii="Arial" w:hAnsi="Arial" w:cs="Arial"/>
                <w:b/>
              </w:rPr>
              <w:t xml:space="preserve">ACCREDITEE </w:t>
            </w:r>
            <w:r w:rsidRPr="007D40B5">
              <w:rPr>
                <w:rFonts w:ascii="Arial" w:hAnsi="Arial" w:cs="Arial"/>
                <w:b/>
              </w:rPr>
              <w:t xml:space="preserve">acting by </w:t>
            </w:r>
          </w:p>
          <w:p w14:paraId="3DE8A04B" w14:textId="77777777" w:rsidR="006A2355" w:rsidRPr="007D40B5" w:rsidRDefault="006A2355" w:rsidP="00A45B63">
            <w:pPr>
              <w:pStyle w:val="Body"/>
              <w:widowControl/>
              <w:ind w:left="0"/>
              <w:rPr>
                <w:rFonts w:ascii="Arial" w:hAnsi="Arial" w:cs="Arial"/>
                <w:b/>
              </w:rPr>
            </w:pPr>
            <w:r w:rsidRPr="007D40B5">
              <w:rPr>
                <w:rFonts w:ascii="Arial" w:hAnsi="Arial" w:cs="Arial"/>
                <w:b/>
              </w:rPr>
              <w:t>Authorised Signatory</w:t>
            </w:r>
          </w:p>
          <w:p w14:paraId="205A29E6" w14:textId="77777777" w:rsidR="006A2355" w:rsidRDefault="006A2355" w:rsidP="00A45B63">
            <w:pPr>
              <w:pStyle w:val="Body"/>
              <w:widowControl/>
              <w:spacing w:after="120"/>
              <w:ind w:left="0"/>
              <w:rPr>
                <w:rFonts w:ascii="Arial" w:hAnsi="Arial" w:cs="Arial"/>
                <w:b/>
              </w:rPr>
            </w:pPr>
            <w:r>
              <w:rPr>
                <w:rFonts w:ascii="Arial" w:hAnsi="Arial" w:cs="Arial"/>
                <w:b/>
              </w:rPr>
              <w:t>…………………………………………………</w:t>
            </w:r>
          </w:p>
          <w:p w14:paraId="3E062F6D" w14:textId="77777777" w:rsidR="006A2355" w:rsidRDefault="006A2355" w:rsidP="00A45B63">
            <w:pPr>
              <w:pStyle w:val="Body"/>
              <w:widowControl/>
              <w:spacing w:after="120"/>
              <w:ind w:left="0"/>
              <w:rPr>
                <w:rFonts w:ascii="Arial" w:hAnsi="Arial" w:cs="Arial"/>
                <w:b/>
              </w:rPr>
            </w:pPr>
            <w:r>
              <w:rPr>
                <w:rFonts w:ascii="Arial" w:hAnsi="Arial" w:cs="Arial"/>
                <w:b/>
              </w:rPr>
              <w:t>Name:</w:t>
            </w:r>
          </w:p>
          <w:p w14:paraId="0E563E65" w14:textId="77777777" w:rsidR="006A2355" w:rsidRDefault="006A2355" w:rsidP="00A45B63">
            <w:pPr>
              <w:pStyle w:val="Body"/>
              <w:widowControl/>
              <w:spacing w:after="120"/>
              <w:ind w:left="0"/>
              <w:rPr>
                <w:rFonts w:ascii="Arial" w:hAnsi="Arial" w:cs="Arial"/>
                <w:b/>
              </w:rPr>
            </w:pPr>
            <w:r>
              <w:rPr>
                <w:rFonts w:ascii="Arial" w:hAnsi="Arial" w:cs="Arial"/>
                <w:b/>
              </w:rPr>
              <w:t>Job Title:</w:t>
            </w:r>
          </w:p>
          <w:p w14:paraId="1DA45B58" w14:textId="77777777" w:rsidR="006A2355" w:rsidRDefault="006A2355" w:rsidP="00A45B63">
            <w:pPr>
              <w:pStyle w:val="Body"/>
              <w:widowControl/>
              <w:spacing w:after="120"/>
              <w:ind w:left="0"/>
              <w:rPr>
                <w:rFonts w:ascii="Arial" w:hAnsi="Arial" w:cs="Arial"/>
                <w:b/>
              </w:rPr>
            </w:pPr>
            <w:r>
              <w:rPr>
                <w:rFonts w:ascii="Arial" w:hAnsi="Arial" w:cs="Arial"/>
                <w:b/>
              </w:rPr>
              <w:t xml:space="preserve">Email </w:t>
            </w:r>
            <w:r w:rsidRPr="007D40B5">
              <w:rPr>
                <w:rFonts w:ascii="Arial" w:hAnsi="Arial" w:cs="Arial"/>
                <w:b/>
              </w:rPr>
              <w:t>Address</w:t>
            </w:r>
            <w:r>
              <w:rPr>
                <w:rFonts w:ascii="Arial" w:hAnsi="Arial" w:cs="Arial"/>
                <w:b/>
              </w:rPr>
              <w:t>:</w:t>
            </w:r>
          </w:p>
          <w:p w14:paraId="455110B7" w14:textId="77777777" w:rsidR="006A2355" w:rsidRPr="007D40B5" w:rsidRDefault="006A2355" w:rsidP="00A45B63">
            <w:pPr>
              <w:pStyle w:val="Body"/>
              <w:widowControl/>
              <w:spacing w:after="120"/>
              <w:ind w:left="0"/>
              <w:rPr>
                <w:rFonts w:ascii="Arial" w:hAnsi="Arial" w:cs="Arial"/>
                <w:b/>
              </w:rPr>
            </w:pPr>
            <w:r>
              <w:rPr>
                <w:rFonts w:ascii="Arial" w:hAnsi="Arial" w:cs="Arial"/>
                <w:b/>
              </w:rPr>
              <w:t>Telephone Number:</w:t>
            </w:r>
          </w:p>
          <w:p w14:paraId="51FB1CD6" w14:textId="77777777" w:rsidR="006A2355" w:rsidRPr="007D40B5" w:rsidRDefault="006A2355" w:rsidP="00A45B63">
            <w:pPr>
              <w:pStyle w:val="Body"/>
              <w:widowControl/>
              <w:spacing w:after="120"/>
              <w:ind w:left="0"/>
              <w:rPr>
                <w:rFonts w:ascii="Arial" w:hAnsi="Arial" w:cs="Arial"/>
                <w:b/>
              </w:rPr>
            </w:pPr>
          </w:p>
          <w:p w14:paraId="298E2E36" w14:textId="77777777" w:rsidR="006A2355" w:rsidRDefault="006A2355" w:rsidP="00A45B63">
            <w:pPr>
              <w:pStyle w:val="Body"/>
              <w:widowControl/>
              <w:ind w:left="0"/>
              <w:rPr>
                <w:rFonts w:ascii="Arial" w:hAnsi="Arial" w:cs="Arial"/>
                <w:b/>
              </w:rPr>
            </w:pPr>
            <w:r>
              <w:rPr>
                <w:rFonts w:ascii="Arial" w:hAnsi="Arial" w:cs="Arial"/>
                <w:b/>
              </w:rPr>
              <w:t xml:space="preserve">SIGNED by </w:t>
            </w:r>
            <w:r w:rsidRPr="007D40B5">
              <w:rPr>
                <w:rFonts w:ascii="Arial" w:hAnsi="Arial" w:cs="Arial"/>
                <w:b/>
              </w:rPr>
              <w:t>DFE acting by</w:t>
            </w:r>
          </w:p>
          <w:p w14:paraId="4E8F99BE" w14:textId="77777777" w:rsidR="006A2355" w:rsidRDefault="006A2355" w:rsidP="00A45B63">
            <w:pPr>
              <w:pStyle w:val="Body"/>
              <w:widowControl/>
              <w:ind w:left="0"/>
              <w:rPr>
                <w:rFonts w:ascii="Arial" w:hAnsi="Arial" w:cs="Arial"/>
                <w:b/>
              </w:rPr>
            </w:pPr>
            <w:r>
              <w:rPr>
                <w:rFonts w:ascii="Arial" w:hAnsi="Arial" w:cs="Arial"/>
                <w:b/>
              </w:rPr>
              <w:t>Authorised Signatory</w:t>
            </w:r>
          </w:p>
          <w:p w14:paraId="7609FCD7" w14:textId="77777777" w:rsidR="006A2355" w:rsidRDefault="006A2355" w:rsidP="00A45B63">
            <w:pPr>
              <w:pStyle w:val="Body"/>
              <w:widowControl/>
              <w:ind w:left="0"/>
              <w:rPr>
                <w:rFonts w:ascii="Arial" w:hAnsi="Arial" w:cs="Arial"/>
                <w:b/>
              </w:rPr>
            </w:pPr>
            <w:r>
              <w:rPr>
                <w:rFonts w:ascii="Arial" w:hAnsi="Arial" w:cs="Arial"/>
                <w:b/>
              </w:rPr>
              <w:t>……………………………………………………</w:t>
            </w:r>
          </w:p>
          <w:p w14:paraId="7835B6BE" w14:textId="77777777" w:rsidR="006A2355" w:rsidRDefault="006A2355" w:rsidP="00A45B63">
            <w:pPr>
              <w:pStyle w:val="Body"/>
              <w:widowControl/>
              <w:ind w:left="0"/>
              <w:rPr>
                <w:rFonts w:ascii="Arial" w:hAnsi="Arial" w:cs="Arial"/>
                <w:b/>
              </w:rPr>
            </w:pPr>
            <w:r>
              <w:rPr>
                <w:rFonts w:ascii="Arial" w:hAnsi="Arial" w:cs="Arial"/>
                <w:b/>
              </w:rPr>
              <w:t>Name:</w:t>
            </w:r>
          </w:p>
          <w:p w14:paraId="3FB093EE" w14:textId="77777777" w:rsidR="006A2355" w:rsidRDefault="006A2355" w:rsidP="00A45B63">
            <w:pPr>
              <w:pStyle w:val="Body"/>
              <w:widowControl/>
              <w:ind w:left="0"/>
              <w:rPr>
                <w:rFonts w:ascii="Arial" w:hAnsi="Arial" w:cs="Arial"/>
                <w:b/>
              </w:rPr>
            </w:pPr>
            <w:r>
              <w:rPr>
                <w:rFonts w:ascii="Arial" w:hAnsi="Arial" w:cs="Arial"/>
                <w:b/>
              </w:rPr>
              <w:t>Job Title:</w:t>
            </w:r>
          </w:p>
          <w:p w14:paraId="7427E381" w14:textId="77777777" w:rsidR="006A2355" w:rsidRDefault="006A2355" w:rsidP="00A45B63">
            <w:pPr>
              <w:pStyle w:val="Body"/>
              <w:widowControl/>
              <w:ind w:left="0"/>
              <w:rPr>
                <w:rFonts w:ascii="Arial" w:hAnsi="Arial" w:cs="Arial"/>
                <w:b/>
              </w:rPr>
            </w:pPr>
            <w:r>
              <w:rPr>
                <w:rFonts w:ascii="Arial" w:hAnsi="Arial" w:cs="Arial"/>
                <w:b/>
              </w:rPr>
              <w:t>Email Address:</w:t>
            </w:r>
          </w:p>
          <w:p w14:paraId="394FC818" w14:textId="77777777" w:rsidR="006A2355" w:rsidRPr="007D40B5" w:rsidRDefault="006A2355" w:rsidP="00A45B63">
            <w:pPr>
              <w:pStyle w:val="Body"/>
              <w:widowControl/>
              <w:ind w:left="0"/>
              <w:rPr>
                <w:rFonts w:ascii="Arial" w:hAnsi="Arial" w:cs="Arial"/>
                <w:b/>
              </w:rPr>
            </w:pPr>
            <w:r>
              <w:rPr>
                <w:rFonts w:ascii="Arial" w:hAnsi="Arial" w:cs="Arial"/>
                <w:b/>
              </w:rPr>
              <w:t>Telephone Number:</w:t>
            </w:r>
          </w:p>
          <w:p w14:paraId="44BC20DA" w14:textId="77777777" w:rsidR="006A2355" w:rsidRPr="007D40B5" w:rsidRDefault="006A2355" w:rsidP="00A45B63">
            <w:pPr>
              <w:pStyle w:val="Body"/>
              <w:widowControl/>
              <w:spacing w:after="120"/>
              <w:ind w:left="0"/>
              <w:rPr>
                <w:rFonts w:ascii="Arial" w:hAnsi="Arial" w:cs="Arial"/>
              </w:rPr>
            </w:pPr>
          </w:p>
        </w:tc>
        <w:tc>
          <w:tcPr>
            <w:tcW w:w="4116" w:type="dxa"/>
            <w:tcBorders>
              <w:top w:val="nil"/>
              <w:left w:val="nil"/>
              <w:bottom w:val="nil"/>
              <w:right w:val="nil"/>
            </w:tcBorders>
          </w:tcPr>
          <w:p w14:paraId="004526C3" w14:textId="77777777" w:rsidR="006A2355" w:rsidRPr="007D40B5" w:rsidRDefault="006A2355" w:rsidP="00A45B63">
            <w:pPr>
              <w:pStyle w:val="Body"/>
              <w:widowControl/>
              <w:rPr>
                <w:rFonts w:ascii="Arial" w:hAnsi="Arial" w:cs="Arial"/>
              </w:rPr>
            </w:pPr>
          </w:p>
        </w:tc>
      </w:tr>
    </w:tbl>
    <w:p w14:paraId="4F80C96D" w14:textId="77777777" w:rsidR="006A2355" w:rsidRDefault="006A2355" w:rsidP="006A2355">
      <w:pPr>
        <w:widowControl/>
        <w:rPr>
          <w:b/>
          <w:bCs/>
          <w:sz w:val="24"/>
          <w:szCs w:val="24"/>
        </w:rPr>
      </w:pPr>
      <w:bookmarkStart w:id="23" w:name="_DV_M9"/>
      <w:bookmarkEnd w:id="23"/>
    </w:p>
    <w:p w14:paraId="1ABC3FD4" w14:textId="77777777" w:rsidR="006A2355" w:rsidRDefault="006A2355" w:rsidP="006A2355">
      <w:pPr>
        <w:widowControl/>
        <w:rPr>
          <w:b/>
          <w:bCs/>
          <w:sz w:val="24"/>
          <w:szCs w:val="24"/>
        </w:rPr>
      </w:pPr>
    </w:p>
    <w:p w14:paraId="42E96AB4" w14:textId="77777777" w:rsidR="006A2355" w:rsidRDefault="006A2355" w:rsidP="006A2355">
      <w:pPr>
        <w:widowControl/>
        <w:rPr>
          <w:b/>
          <w:bCs/>
          <w:sz w:val="24"/>
          <w:szCs w:val="24"/>
        </w:rPr>
      </w:pPr>
    </w:p>
    <w:p w14:paraId="0FAF4832" w14:textId="77777777" w:rsidR="006A2355" w:rsidRDefault="006A2355" w:rsidP="006A2355">
      <w:pPr>
        <w:widowControl/>
        <w:rPr>
          <w:b/>
          <w:bCs/>
          <w:sz w:val="24"/>
          <w:szCs w:val="24"/>
        </w:rPr>
      </w:pPr>
    </w:p>
    <w:p w14:paraId="5271609B" w14:textId="77777777" w:rsidR="006A2355" w:rsidRDefault="006A2355" w:rsidP="006A2355">
      <w:pPr>
        <w:widowControl/>
        <w:jc w:val="center"/>
        <w:rPr>
          <w:b/>
          <w:bCs/>
        </w:rPr>
      </w:pPr>
    </w:p>
    <w:p w14:paraId="62940E39" w14:textId="77777777" w:rsidR="006A2355" w:rsidRDefault="006A2355" w:rsidP="006A2355">
      <w:pPr>
        <w:widowControl/>
        <w:jc w:val="center"/>
        <w:rPr>
          <w:b/>
          <w:bCs/>
        </w:rPr>
      </w:pPr>
    </w:p>
    <w:p w14:paraId="64F27A78" w14:textId="77777777" w:rsidR="006A2355" w:rsidRDefault="006A2355" w:rsidP="006A2355">
      <w:pPr>
        <w:widowControl/>
        <w:jc w:val="center"/>
        <w:rPr>
          <w:b/>
          <w:bCs/>
        </w:rPr>
      </w:pPr>
    </w:p>
    <w:p w14:paraId="45513EA9" w14:textId="77777777" w:rsidR="006A2355" w:rsidRDefault="006A2355" w:rsidP="006A2355">
      <w:pPr>
        <w:widowControl/>
        <w:jc w:val="center"/>
        <w:rPr>
          <w:b/>
          <w:bCs/>
        </w:rPr>
      </w:pPr>
    </w:p>
    <w:p w14:paraId="58DDB6E7" w14:textId="77777777" w:rsidR="006A2355" w:rsidRDefault="006A2355" w:rsidP="006A2355">
      <w:pPr>
        <w:widowControl/>
        <w:jc w:val="center"/>
        <w:rPr>
          <w:b/>
          <w:bCs/>
        </w:rPr>
      </w:pPr>
    </w:p>
    <w:p w14:paraId="4CBEB022" w14:textId="77777777" w:rsidR="006A2355" w:rsidRDefault="006A2355" w:rsidP="006A2355">
      <w:pPr>
        <w:widowControl/>
        <w:jc w:val="center"/>
        <w:rPr>
          <w:b/>
          <w:bCs/>
        </w:rPr>
      </w:pPr>
    </w:p>
    <w:p w14:paraId="4A77D7A0" w14:textId="77777777" w:rsidR="006A2355" w:rsidRDefault="006A2355" w:rsidP="006A2355">
      <w:pPr>
        <w:widowControl/>
        <w:jc w:val="center"/>
        <w:rPr>
          <w:b/>
          <w:bCs/>
        </w:rPr>
      </w:pPr>
    </w:p>
    <w:p w14:paraId="7297F5B4" w14:textId="77777777" w:rsidR="006A2355" w:rsidRDefault="006A2355" w:rsidP="006A2355">
      <w:pPr>
        <w:widowControl/>
        <w:jc w:val="center"/>
        <w:rPr>
          <w:b/>
          <w:bCs/>
        </w:rPr>
      </w:pPr>
    </w:p>
    <w:p w14:paraId="4AB9FFC3" w14:textId="77777777" w:rsidR="006A2355" w:rsidRDefault="006A2355" w:rsidP="006A2355">
      <w:pPr>
        <w:widowControl/>
        <w:jc w:val="center"/>
        <w:rPr>
          <w:b/>
          <w:bCs/>
        </w:rPr>
      </w:pPr>
    </w:p>
    <w:p w14:paraId="5C95C1F7" w14:textId="77777777" w:rsidR="006A2355" w:rsidRDefault="006A2355" w:rsidP="006A2355">
      <w:pPr>
        <w:widowControl/>
        <w:jc w:val="center"/>
        <w:rPr>
          <w:b/>
          <w:bCs/>
        </w:rPr>
      </w:pPr>
    </w:p>
    <w:p w14:paraId="783F10AC" w14:textId="77777777" w:rsidR="00A45B63" w:rsidRDefault="00A45B63">
      <w:pPr>
        <w:widowControl/>
        <w:overflowPunct/>
        <w:autoSpaceDE/>
        <w:autoSpaceDN/>
        <w:adjustRightInd/>
        <w:textAlignment w:val="auto"/>
        <w:rPr>
          <w:b/>
          <w:bCs/>
        </w:rPr>
      </w:pPr>
      <w:r>
        <w:rPr>
          <w:b/>
          <w:bCs/>
        </w:rPr>
        <w:br w:type="page"/>
      </w:r>
    </w:p>
    <w:p w14:paraId="266F7E90" w14:textId="77777777" w:rsidR="006A2355" w:rsidRPr="00C351CB" w:rsidRDefault="006A2355" w:rsidP="006A2355">
      <w:pPr>
        <w:widowControl/>
        <w:jc w:val="center"/>
        <w:rPr>
          <w:b/>
          <w:bCs/>
        </w:rPr>
      </w:pPr>
      <w:r w:rsidRPr="00C351CB">
        <w:rPr>
          <w:b/>
          <w:bCs/>
        </w:rPr>
        <w:lastRenderedPageBreak/>
        <w:t>Table of Contents</w:t>
      </w:r>
    </w:p>
    <w:p w14:paraId="1E571954" w14:textId="77777777" w:rsidR="006A2355" w:rsidRPr="00C351CB" w:rsidRDefault="006A2355" w:rsidP="006A2355">
      <w:pPr>
        <w:widowControl/>
        <w:spacing w:after="200" w:line="276" w:lineRule="auto"/>
        <w:jc w:val="center"/>
        <w:rPr>
          <w:b/>
          <w:bCs/>
        </w:rPr>
      </w:pPr>
      <w:bookmarkStart w:id="24" w:name="_DV_M10"/>
      <w:bookmarkEnd w:id="24"/>
      <w:r w:rsidRPr="00C351CB">
        <w:rPr>
          <w:b/>
          <w:bCs/>
        </w:rPr>
        <w:t>Contract Schedules</w:t>
      </w:r>
    </w:p>
    <w:p w14:paraId="0E737C24" w14:textId="77777777" w:rsidR="006A2355" w:rsidRDefault="006A2355" w:rsidP="006A2355">
      <w:pPr>
        <w:widowControl/>
        <w:spacing w:after="200" w:line="276" w:lineRule="auto"/>
        <w:ind w:left="2160" w:hanging="2160"/>
      </w:pPr>
      <w:bookmarkStart w:id="25" w:name="_DV_M11"/>
      <w:bookmarkEnd w:id="25"/>
      <w:r>
        <w:t>Schedule 1: Specification</w:t>
      </w:r>
    </w:p>
    <w:p w14:paraId="7F6E35A2" w14:textId="77777777" w:rsidR="006A2355" w:rsidRDefault="006A2355" w:rsidP="006A2355">
      <w:pPr>
        <w:widowControl/>
        <w:spacing w:after="200" w:line="276" w:lineRule="auto"/>
        <w:ind w:left="2160" w:hanging="2160"/>
      </w:pPr>
      <w:r>
        <w:t>Schedule 2: Terms and Conditions</w:t>
      </w:r>
    </w:p>
    <w:p w14:paraId="420C8FC6" w14:textId="77777777" w:rsidR="006A2355" w:rsidRDefault="006A2355" w:rsidP="006A2355">
      <w:pPr>
        <w:widowControl/>
        <w:spacing w:after="200" w:line="276" w:lineRule="auto"/>
        <w:ind w:left="2160" w:hanging="2160"/>
      </w:pPr>
      <w:r>
        <w:t>Schedule 3: Change Control</w:t>
      </w:r>
    </w:p>
    <w:p w14:paraId="76F46596" w14:textId="77777777" w:rsidR="006A2355" w:rsidRDefault="006A2355" w:rsidP="006A2355">
      <w:pPr>
        <w:widowControl/>
        <w:spacing w:after="200" w:line="276" w:lineRule="auto"/>
        <w:ind w:left="2160" w:hanging="2160"/>
      </w:pPr>
      <w:r>
        <w:t>Schedule 4: Key Personnel</w:t>
      </w:r>
    </w:p>
    <w:p w14:paraId="18EA1059" w14:textId="77777777" w:rsidR="006A2355" w:rsidRDefault="006A2355" w:rsidP="006A2355">
      <w:pPr>
        <w:widowControl/>
        <w:spacing w:after="200" w:line="276" w:lineRule="auto"/>
        <w:ind w:left="2160" w:hanging="2160"/>
      </w:pPr>
      <w:r>
        <w:t>Schedule 5: Data, Systems Handling and Security</w:t>
      </w:r>
    </w:p>
    <w:p w14:paraId="6681ECB0" w14:textId="77777777" w:rsidR="006A2355" w:rsidRDefault="006A2355" w:rsidP="006A2355">
      <w:pPr>
        <w:widowControl/>
        <w:spacing w:after="200" w:line="276" w:lineRule="auto"/>
        <w:ind w:left="2160" w:hanging="2160"/>
      </w:pPr>
      <w:r>
        <w:t>Schedule 6: Commercially Sensitive Information</w:t>
      </w:r>
    </w:p>
    <w:p w14:paraId="21620B48" w14:textId="77777777" w:rsidR="006A2355" w:rsidRDefault="006A2355" w:rsidP="006A2355">
      <w:pPr>
        <w:widowControl/>
        <w:rPr>
          <w:b/>
          <w:bCs/>
        </w:rPr>
      </w:pPr>
      <w:r>
        <w:t xml:space="preserve">Schedule 7: </w:t>
      </w:r>
      <w:r>
        <w:rPr>
          <w:bCs/>
        </w:rPr>
        <w:t>Accreditee’s Solution</w:t>
      </w:r>
    </w:p>
    <w:p w14:paraId="49579FD9" w14:textId="77777777" w:rsidR="006A2355" w:rsidRDefault="006A2355" w:rsidP="006A2355">
      <w:pPr>
        <w:widowControl/>
        <w:spacing w:after="200" w:line="276" w:lineRule="auto"/>
        <w:ind w:left="2160" w:hanging="2160"/>
      </w:pPr>
    </w:p>
    <w:p w14:paraId="419C27BE" w14:textId="77777777" w:rsidR="006A2355" w:rsidRDefault="006A2355" w:rsidP="006A2355">
      <w:pPr>
        <w:widowControl/>
        <w:rPr>
          <w:b/>
          <w:bCs/>
        </w:rPr>
      </w:pPr>
      <w:bookmarkStart w:id="26" w:name="_DV_M12"/>
      <w:bookmarkStart w:id="27" w:name="_DV_M13"/>
      <w:bookmarkStart w:id="28" w:name="_DV_M14"/>
      <w:bookmarkStart w:id="29" w:name="_DV_M15"/>
      <w:bookmarkStart w:id="30" w:name="_DV_M16"/>
      <w:bookmarkStart w:id="31" w:name="_DV_M17"/>
      <w:bookmarkStart w:id="32" w:name="_DV_M18"/>
      <w:bookmarkStart w:id="33" w:name="_DV_M19"/>
      <w:bookmarkStart w:id="34" w:name="_DV_M20"/>
      <w:bookmarkStart w:id="35" w:name="_DV_M21"/>
      <w:bookmarkStart w:id="36" w:name="_DV_M22"/>
      <w:bookmarkStart w:id="37" w:name="_DV_M23"/>
      <w:bookmarkStart w:id="38" w:name="_DV_M27"/>
      <w:bookmarkEnd w:id="26"/>
      <w:bookmarkEnd w:id="27"/>
      <w:bookmarkEnd w:id="28"/>
      <w:bookmarkEnd w:id="29"/>
      <w:bookmarkEnd w:id="30"/>
      <w:bookmarkEnd w:id="31"/>
      <w:bookmarkEnd w:id="32"/>
      <w:bookmarkEnd w:id="33"/>
      <w:bookmarkEnd w:id="34"/>
      <w:bookmarkEnd w:id="35"/>
      <w:bookmarkEnd w:id="36"/>
      <w:bookmarkEnd w:id="37"/>
      <w:bookmarkEnd w:id="38"/>
      <w:r>
        <w:br w:type="page"/>
      </w:r>
      <w:r>
        <w:rPr>
          <w:b/>
          <w:bCs/>
        </w:rPr>
        <w:lastRenderedPageBreak/>
        <w:t>Schedule 1</w:t>
      </w:r>
    </w:p>
    <w:p w14:paraId="1EAD6AAF" w14:textId="77777777" w:rsidR="006A2355" w:rsidRPr="000516D9" w:rsidRDefault="006A2355" w:rsidP="006A2355">
      <w:bookmarkStart w:id="39" w:name="_DV_M28"/>
      <w:bookmarkEnd w:id="39"/>
      <w:r w:rsidRPr="004C4F98">
        <w:rPr>
          <w:b/>
          <w:bCs/>
        </w:rPr>
        <w:t>The Specification</w:t>
      </w:r>
      <w:bookmarkStart w:id="40" w:name="_DV_M29"/>
      <w:bookmarkStart w:id="41" w:name="_DV_M30"/>
      <w:bookmarkEnd w:id="40"/>
      <w:bookmarkEnd w:id="41"/>
    </w:p>
    <w:p w14:paraId="7DE27A10" w14:textId="77777777" w:rsidR="006A2355" w:rsidRDefault="006A2355" w:rsidP="006A2355">
      <w:pPr>
        <w:widowControl/>
        <w:tabs>
          <w:tab w:val="num" w:pos="432"/>
        </w:tabs>
        <w:spacing w:line="360" w:lineRule="auto"/>
        <w:outlineLvl w:val="1"/>
      </w:pPr>
      <w:r w:rsidRPr="00B53A45">
        <w:rPr>
          <w:highlight w:val="yellow"/>
        </w:rPr>
        <w:t>[Insert copy of Specification]</w:t>
      </w:r>
    </w:p>
    <w:p w14:paraId="7471A461" w14:textId="77777777" w:rsidR="006A2355" w:rsidRDefault="006A2355" w:rsidP="006A2355">
      <w:pPr>
        <w:widowControl/>
        <w:tabs>
          <w:tab w:val="num" w:pos="432"/>
        </w:tabs>
        <w:spacing w:line="360" w:lineRule="auto"/>
        <w:jc w:val="center"/>
        <w:outlineLvl w:val="1"/>
      </w:pPr>
    </w:p>
    <w:p w14:paraId="46BC2515" w14:textId="77777777" w:rsidR="006A2355" w:rsidRDefault="006A2355" w:rsidP="006A2355">
      <w:pPr>
        <w:widowControl/>
        <w:tabs>
          <w:tab w:val="num" w:pos="432"/>
        </w:tabs>
        <w:spacing w:line="360" w:lineRule="auto"/>
        <w:outlineLvl w:val="1"/>
      </w:pPr>
    </w:p>
    <w:p w14:paraId="3AE77C9B" w14:textId="77777777" w:rsidR="006A2355" w:rsidRDefault="006A2355" w:rsidP="006A2355">
      <w:pPr>
        <w:widowControl/>
        <w:tabs>
          <w:tab w:val="num" w:pos="432"/>
        </w:tabs>
        <w:spacing w:line="360" w:lineRule="auto"/>
        <w:outlineLvl w:val="1"/>
      </w:pPr>
    </w:p>
    <w:p w14:paraId="5DA42850" w14:textId="77777777" w:rsidR="006A2355" w:rsidRDefault="006A2355" w:rsidP="006A2355">
      <w:pPr>
        <w:widowControl/>
        <w:tabs>
          <w:tab w:val="num" w:pos="432"/>
        </w:tabs>
        <w:spacing w:line="360" w:lineRule="auto"/>
        <w:outlineLvl w:val="1"/>
      </w:pPr>
    </w:p>
    <w:p w14:paraId="7DAB7560" w14:textId="77777777" w:rsidR="006A2355" w:rsidRDefault="006A2355" w:rsidP="006A2355">
      <w:pPr>
        <w:widowControl/>
        <w:tabs>
          <w:tab w:val="num" w:pos="432"/>
        </w:tabs>
        <w:spacing w:line="360" w:lineRule="auto"/>
        <w:outlineLvl w:val="1"/>
      </w:pPr>
    </w:p>
    <w:p w14:paraId="35C2EECB" w14:textId="77777777" w:rsidR="006A2355" w:rsidRDefault="006A2355" w:rsidP="006A2355">
      <w:pPr>
        <w:widowControl/>
        <w:tabs>
          <w:tab w:val="num" w:pos="432"/>
        </w:tabs>
        <w:spacing w:line="360" w:lineRule="auto"/>
        <w:outlineLvl w:val="1"/>
      </w:pPr>
    </w:p>
    <w:p w14:paraId="124FB299" w14:textId="77777777" w:rsidR="006A2355" w:rsidRDefault="006A2355" w:rsidP="006A2355">
      <w:pPr>
        <w:widowControl/>
        <w:tabs>
          <w:tab w:val="num" w:pos="432"/>
        </w:tabs>
        <w:spacing w:line="360" w:lineRule="auto"/>
        <w:outlineLvl w:val="1"/>
      </w:pPr>
    </w:p>
    <w:p w14:paraId="16834AB0" w14:textId="77777777" w:rsidR="006A2355" w:rsidRDefault="006A2355" w:rsidP="006A2355">
      <w:pPr>
        <w:widowControl/>
        <w:tabs>
          <w:tab w:val="num" w:pos="432"/>
        </w:tabs>
        <w:spacing w:line="360" w:lineRule="auto"/>
        <w:outlineLvl w:val="1"/>
      </w:pPr>
    </w:p>
    <w:p w14:paraId="45D4F0C5" w14:textId="77777777" w:rsidR="006A2355" w:rsidRDefault="006A2355" w:rsidP="006A2355">
      <w:pPr>
        <w:widowControl/>
        <w:tabs>
          <w:tab w:val="num" w:pos="432"/>
        </w:tabs>
        <w:spacing w:line="360" w:lineRule="auto"/>
        <w:outlineLvl w:val="1"/>
      </w:pPr>
    </w:p>
    <w:p w14:paraId="15257D33" w14:textId="77777777" w:rsidR="006A2355" w:rsidRDefault="006A2355" w:rsidP="006A2355">
      <w:pPr>
        <w:widowControl/>
        <w:tabs>
          <w:tab w:val="num" w:pos="432"/>
        </w:tabs>
        <w:spacing w:line="360" w:lineRule="auto"/>
        <w:outlineLvl w:val="1"/>
      </w:pPr>
    </w:p>
    <w:p w14:paraId="5A40D9E1" w14:textId="77777777" w:rsidR="006A2355" w:rsidRDefault="006A2355" w:rsidP="006A2355">
      <w:pPr>
        <w:widowControl/>
        <w:tabs>
          <w:tab w:val="num" w:pos="432"/>
        </w:tabs>
        <w:spacing w:line="360" w:lineRule="auto"/>
        <w:outlineLvl w:val="1"/>
      </w:pPr>
    </w:p>
    <w:p w14:paraId="04F36A1A" w14:textId="77777777" w:rsidR="006A2355" w:rsidRDefault="006A2355" w:rsidP="006A2355">
      <w:pPr>
        <w:widowControl/>
        <w:tabs>
          <w:tab w:val="num" w:pos="432"/>
        </w:tabs>
        <w:spacing w:line="360" w:lineRule="auto"/>
        <w:outlineLvl w:val="1"/>
      </w:pPr>
    </w:p>
    <w:p w14:paraId="093A275D" w14:textId="77777777" w:rsidR="006A2355" w:rsidRDefault="006A2355" w:rsidP="006A2355">
      <w:pPr>
        <w:widowControl/>
        <w:tabs>
          <w:tab w:val="num" w:pos="432"/>
        </w:tabs>
        <w:spacing w:line="360" w:lineRule="auto"/>
        <w:outlineLvl w:val="1"/>
      </w:pPr>
    </w:p>
    <w:p w14:paraId="1704CBF1" w14:textId="77777777" w:rsidR="006A2355" w:rsidRDefault="006A2355" w:rsidP="006A2355">
      <w:pPr>
        <w:widowControl/>
        <w:tabs>
          <w:tab w:val="num" w:pos="432"/>
        </w:tabs>
        <w:spacing w:line="360" w:lineRule="auto"/>
        <w:outlineLvl w:val="1"/>
      </w:pPr>
    </w:p>
    <w:p w14:paraId="2E109606" w14:textId="77777777" w:rsidR="006A2355" w:rsidRDefault="006A2355" w:rsidP="006A2355">
      <w:pPr>
        <w:widowControl/>
        <w:tabs>
          <w:tab w:val="num" w:pos="432"/>
        </w:tabs>
        <w:spacing w:line="360" w:lineRule="auto"/>
        <w:outlineLvl w:val="1"/>
      </w:pPr>
    </w:p>
    <w:p w14:paraId="4D5823DE" w14:textId="77777777" w:rsidR="006A2355" w:rsidRDefault="006A2355" w:rsidP="006A2355">
      <w:pPr>
        <w:widowControl/>
        <w:tabs>
          <w:tab w:val="num" w:pos="432"/>
        </w:tabs>
        <w:spacing w:line="360" w:lineRule="auto"/>
        <w:outlineLvl w:val="1"/>
      </w:pPr>
    </w:p>
    <w:p w14:paraId="4964E49F" w14:textId="77777777" w:rsidR="006A2355" w:rsidRDefault="006A2355" w:rsidP="006A2355">
      <w:pPr>
        <w:widowControl/>
        <w:tabs>
          <w:tab w:val="num" w:pos="432"/>
        </w:tabs>
        <w:spacing w:line="360" w:lineRule="auto"/>
        <w:outlineLvl w:val="1"/>
      </w:pPr>
    </w:p>
    <w:p w14:paraId="3EA393F5" w14:textId="77777777" w:rsidR="006A2355" w:rsidRDefault="006A2355" w:rsidP="006A2355">
      <w:pPr>
        <w:widowControl/>
        <w:tabs>
          <w:tab w:val="num" w:pos="432"/>
        </w:tabs>
        <w:spacing w:line="360" w:lineRule="auto"/>
        <w:outlineLvl w:val="1"/>
      </w:pPr>
    </w:p>
    <w:p w14:paraId="247002EF" w14:textId="77777777" w:rsidR="006A2355" w:rsidRDefault="006A2355" w:rsidP="006A2355">
      <w:pPr>
        <w:widowControl/>
        <w:tabs>
          <w:tab w:val="num" w:pos="432"/>
        </w:tabs>
        <w:spacing w:line="360" w:lineRule="auto"/>
        <w:outlineLvl w:val="1"/>
      </w:pPr>
    </w:p>
    <w:p w14:paraId="782D57FF" w14:textId="77777777" w:rsidR="006A2355" w:rsidRDefault="006A2355" w:rsidP="006A2355">
      <w:pPr>
        <w:widowControl/>
        <w:tabs>
          <w:tab w:val="num" w:pos="432"/>
        </w:tabs>
        <w:spacing w:line="360" w:lineRule="auto"/>
        <w:outlineLvl w:val="1"/>
      </w:pPr>
    </w:p>
    <w:p w14:paraId="7E95D548" w14:textId="77777777" w:rsidR="006A2355" w:rsidRDefault="006A2355" w:rsidP="006A2355">
      <w:pPr>
        <w:widowControl/>
        <w:tabs>
          <w:tab w:val="num" w:pos="432"/>
        </w:tabs>
        <w:spacing w:line="360" w:lineRule="auto"/>
        <w:outlineLvl w:val="1"/>
      </w:pPr>
    </w:p>
    <w:p w14:paraId="552430E7" w14:textId="77777777" w:rsidR="006A2355" w:rsidRDefault="006A2355" w:rsidP="006A2355">
      <w:pPr>
        <w:widowControl/>
        <w:tabs>
          <w:tab w:val="num" w:pos="432"/>
        </w:tabs>
        <w:spacing w:line="360" w:lineRule="auto"/>
        <w:outlineLvl w:val="1"/>
      </w:pPr>
    </w:p>
    <w:p w14:paraId="6874F099" w14:textId="77777777" w:rsidR="006A2355" w:rsidRDefault="006A2355" w:rsidP="006A2355">
      <w:pPr>
        <w:widowControl/>
        <w:tabs>
          <w:tab w:val="num" w:pos="432"/>
        </w:tabs>
        <w:spacing w:line="360" w:lineRule="auto"/>
        <w:outlineLvl w:val="1"/>
      </w:pPr>
    </w:p>
    <w:p w14:paraId="693EFFE3" w14:textId="77777777" w:rsidR="006A2355" w:rsidRDefault="006A2355" w:rsidP="006A2355">
      <w:pPr>
        <w:widowControl/>
        <w:tabs>
          <w:tab w:val="num" w:pos="432"/>
        </w:tabs>
        <w:spacing w:line="360" w:lineRule="auto"/>
        <w:outlineLvl w:val="1"/>
      </w:pPr>
    </w:p>
    <w:p w14:paraId="30EB8D4B" w14:textId="77777777" w:rsidR="006A2355" w:rsidRDefault="006A2355" w:rsidP="006A2355">
      <w:pPr>
        <w:widowControl/>
        <w:tabs>
          <w:tab w:val="num" w:pos="432"/>
        </w:tabs>
        <w:spacing w:line="360" w:lineRule="auto"/>
        <w:outlineLvl w:val="1"/>
      </w:pPr>
    </w:p>
    <w:p w14:paraId="57984A51" w14:textId="77777777" w:rsidR="006A2355" w:rsidRDefault="006A2355" w:rsidP="006A2355">
      <w:pPr>
        <w:widowControl/>
        <w:tabs>
          <w:tab w:val="num" w:pos="432"/>
        </w:tabs>
        <w:spacing w:line="360" w:lineRule="auto"/>
        <w:outlineLvl w:val="1"/>
      </w:pPr>
    </w:p>
    <w:p w14:paraId="0867D7A0" w14:textId="77777777" w:rsidR="006A2355" w:rsidRDefault="006A2355" w:rsidP="006A2355">
      <w:pPr>
        <w:widowControl/>
        <w:tabs>
          <w:tab w:val="num" w:pos="432"/>
        </w:tabs>
        <w:spacing w:line="360" w:lineRule="auto"/>
        <w:outlineLvl w:val="1"/>
      </w:pPr>
    </w:p>
    <w:p w14:paraId="12C7D292" w14:textId="77777777" w:rsidR="006A2355" w:rsidRDefault="006A2355" w:rsidP="006A2355">
      <w:pPr>
        <w:widowControl/>
        <w:tabs>
          <w:tab w:val="num" w:pos="432"/>
        </w:tabs>
        <w:spacing w:line="360" w:lineRule="auto"/>
        <w:jc w:val="center"/>
        <w:outlineLvl w:val="1"/>
        <w:rPr>
          <w:b/>
        </w:rPr>
      </w:pPr>
    </w:p>
    <w:p w14:paraId="16E5DC6B" w14:textId="77777777" w:rsidR="00A45B63" w:rsidRDefault="00A45B63">
      <w:pPr>
        <w:widowControl/>
        <w:overflowPunct/>
        <w:autoSpaceDE/>
        <w:autoSpaceDN/>
        <w:adjustRightInd/>
        <w:textAlignment w:val="auto"/>
        <w:rPr>
          <w:b/>
        </w:rPr>
      </w:pPr>
      <w:r>
        <w:rPr>
          <w:b/>
        </w:rPr>
        <w:br w:type="page"/>
      </w:r>
    </w:p>
    <w:p w14:paraId="0B45C340" w14:textId="77777777" w:rsidR="006A2355" w:rsidRDefault="006A2355" w:rsidP="006A2355">
      <w:pPr>
        <w:widowControl/>
        <w:tabs>
          <w:tab w:val="num" w:pos="432"/>
        </w:tabs>
        <w:spacing w:line="360" w:lineRule="auto"/>
        <w:outlineLvl w:val="1"/>
        <w:rPr>
          <w:b/>
        </w:rPr>
      </w:pPr>
      <w:r w:rsidRPr="00F66CB4">
        <w:rPr>
          <w:b/>
        </w:rPr>
        <w:lastRenderedPageBreak/>
        <w:t>Schedule 1, Annex 1</w:t>
      </w:r>
    </w:p>
    <w:p w14:paraId="0E602194" w14:textId="77777777" w:rsidR="006A2355" w:rsidRDefault="006A2355" w:rsidP="006A2355">
      <w:pPr>
        <w:widowControl/>
        <w:tabs>
          <w:tab w:val="num" w:pos="432"/>
        </w:tabs>
        <w:spacing w:line="360" w:lineRule="auto"/>
        <w:outlineLvl w:val="1"/>
        <w:rPr>
          <w:b/>
        </w:rPr>
      </w:pPr>
      <w:r w:rsidRPr="000D78E8">
        <w:rPr>
          <w:b/>
        </w:rPr>
        <w:t>Levels and Qualifications Framework</w:t>
      </w:r>
    </w:p>
    <w:p w14:paraId="18F4EE81" w14:textId="77777777" w:rsidR="006A2355" w:rsidRDefault="006A2355" w:rsidP="006A2355">
      <w:pPr>
        <w:widowControl/>
        <w:tabs>
          <w:tab w:val="num" w:pos="432"/>
        </w:tabs>
        <w:spacing w:line="360" w:lineRule="auto"/>
        <w:outlineLvl w:val="1"/>
      </w:pPr>
      <w:r w:rsidRPr="00B53A45">
        <w:rPr>
          <w:highlight w:val="yellow"/>
        </w:rPr>
        <w:t xml:space="preserve"> [Insert copy of </w:t>
      </w:r>
      <w:r>
        <w:rPr>
          <w:highlight w:val="yellow"/>
        </w:rPr>
        <w:t>Levels and Qualifications Framework</w:t>
      </w:r>
      <w:r w:rsidRPr="00B53A45">
        <w:rPr>
          <w:highlight w:val="yellow"/>
        </w:rPr>
        <w:t>]</w:t>
      </w:r>
    </w:p>
    <w:p w14:paraId="076E8623" w14:textId="77777777" w:rsidR="006A2355" w:rsidRDefault="006A2355" w:rsidP="006A2355">
      <w:pPr>
        <w:widowControl/>
        <w:tabs>
          <w:tab w:val="num" w:pos="432"/>
        </w:tabs>
        <w:spacing w:line="360" w:lineRule="auto"/>
        <w:outlineLvl w:val="1"/>
      </w:pPr>
    </w:p>
    <w:p w14:paraId="361C93D4" w14:textId="77777777" w:rsidR="006A2355" w:rsidRDefault="006A2355" w:rsidP="006A2355">
      <w:pPr>
        <w:widowControl/>
        <w:tabs>
          <w:tab w:val="num" w:pos="432"/>
        </w:tabs>
        <w:spacing w:line="360" w:lineRule="auto"/>
        <w:outlineLvl w:val="1"/>
      </w:pPr>
    </w:p>
    <w:p w14:paraId="015FFED1" w14:textId="77777777" w:rsidR="006A2355" w:rsidRDefault="006A2355" w:rsidP="006A2355">
      <w:pPr>
        <w:widowControl/>
        <w:tabs>
          <w:tab w:val="num" w:pos="432"/>
        </w:tabs>
        <w:spacing w:line="360" w:lineRule="auto"/>
        <w:outlineLvl w:val="1"/>
      </w:pPr>
    </w:p>
    <w:p w14:paraId="5ABF4063" w14:textId="77777777" w:rsidR="006A2355" w:rsidRDefault="006A2355" w:rsidP="006A2355">
      <w:pPr>
        <w:widowControl/>
        <w:tabs>
          <w:tab w:val="num" w:pos="432"/>
        </w:tabs>
        <w:spacing w:line="360" w:lineRule="auto"/>
        <w:outlineLvl w:val="1"/>
      </w:pPr>
    </w:p>
    <w:p w14:paraId="7615F319" w14:textId="77777777" w:rsidR="006A2355" w:rsidRDefault="006A2355" w:rsidP="006A2355">
      <w:pPr>
        <w:widowControl/>
        <w:tabs>
          <w:tab w:val="num" w:pos="432"/>
        </w:tabs>
        <w:spacing w:line="360" w:lineRule="auto"/>
        <w:outlineLvl w:val="1"/>
      </w:pPr>
    </w:p>
    <w:p w14:paraId="431C0948" w14:textId="77777777" w:rsidR="006A2355" w:rsidRDefault="006A2355" w:rsidP="006A2355">
      <w:pPr>
        <w:widowControl/>
        <w:tabs>
          <w:tab w:val="num" w:pos="432"/>
        </w:tabs>
        <w:spacing w:line="360" w:lineRule="auto"/>
        <w:outlineLvl w:val="1"/>
      </w:pPr>
    </w:p>
    <w:p w14:paraId="259CEB18" w14:textId="77777777" w:rsidR="006A2355" w:rsidRDefault="006A2355" w:rsidP="006A2355">
      <w:pPr>
        <w:widowControl/>
        <w:tabs>
          <w:tab w:val="num" w:pos="432"/>
        </w:tabs>
        <w:spacing w:line="360" w:lineRule="auto"/>
        <w:outlineLvl w:val="1"/>
      </w:pPr>
    </w:p>
    <w:p w14:paraId="0FF3CCB1" w14:textId="77777777" w:rsidR="006A2355" w:rsidRDefault="006A2355" w:rsidP="006A2355">
      <w:pPr>
        <w:widowControl/>
        <w:tabs>
          <w:tab w:val="num" w:pos="432"/>
        </w:tabs>
        <w:spacing w:line="360" w:lineRule="auto"/>
        <w:outlineLvl w:val="1"/>
      </w:pPr>
    </w:p>
    <w:p w14:paraId="17005508" w14:textId="77777777" w:rsidR="006A2355" w:rsidRDefault="006A2355" w:rsidP="006A2355">
      <w:pPr>
        <w:widowControl/>
        <w:tabs>
          <w:tab w:val="num" w:pos="432"/>
        </w:tabs>
        <w:spacing w:line="360" w:lineRule="auto"/>
        <w:outlineLvl w:val="1"/>
      </w:pPr>
    </w:p>
    <w:p w14:paraId="02CAC643" w14:textId="77777777" w:rsidR="006A2355" w:rsidRDefault="006A2355" w:rsidP="006A2355">
      <w:pPr>
        <w:widowControl/>
        <w:tabs>
          <w:tab w:val="num" w:pos="432"/>
        </w:tabs>
        <w:spacing w:line="360" w:lineRule="auto"/>
        <w:outlineLvl w:val="1"/>
      </w:pPr>
    </w:p>
    <w:p w14:paraId="3824AE37" w14:textId="77777777" w:rsidR="006A2355" w:rsidRDefault="006A2355" w:rsidP="006A2355">
      <w:pPr>
        <w:widowControl/>
        <w:tabs>
          <w:tab w:val="num" w:pos="432"/>
        </w:tabs>
        <w:spacing w:line="360" w:lineRule="auto"/>
        <w:outlineLvl w:val="1"/>
      </w:pPr>
    </w:p>
    <w:p w14:paraId="723C3E75" w14:textId="77777777" w:rsidR="006A2355" w:rsidRDefault="006A2355" w:rsidP="006A2355">
      <w:pPr>
        <w:widowControl/>
        <w:tabs>
          <w:tab w:val="num" w:pos="432"/>
        </w:tabs>
        <w:spacing w:line="360" w:lineRule="auto"/>
        <w:outlineLvl w:val="1"/>
      </w:pPr>
    </w:p>
    <w:p w14:paraId="0C35147B" w14:textId="77777777" w:rsidR="006A2355" w:rsidRDefault="006A2355" w:rsidP="006A2355">
      <w:pPr>
        <w:widowControl/>
        <w:tabs>
          <w:tab w:val="num" w:pos="432"/>
        </w:tabs>
        <w:spacing w:line="360" w:lineRule="auto"/>
        <w:outlineLvl w:val="1"/>
      </w:pPr>
    </w:p>
    <w:p w14:paraId="6B5F5D77" w14:textId="77777777" w:rsidR="006A2355" w:rsidRDefault="006A2355" w:rsidP="006A2355">
      <w:pPr>
        <w:widowControl/>
        <w:tabs>
          <w:tab w:val="num" w:pos="432"/>
        </w:tabs>
        <w:spacing w:line="360" w:lineRule="auto"/>
        <w:outlineLvl w:val="1"/>
      </w:pPr>
    </w:p>
    <w:p w14:paraId="44919391" w14:textId="77777777" w:rsidR="006A2355" w:rsidRDefault="006A2355" w:rsidP="006A2355">
      <w:pPr>
        <w:widowControl/>
        <w:tabs>
          <w:tab w:val="num" w:pos="432"/>
        </w:tabs>
        <w:spacing w:line="360" w:lineRule="auto"/>
        <w:outlineLvl w:val="1"/>
      </w:pPr>
    </w:p>
    <w:p w14:paraId="1FD70CE7" w14:textId="77777777" w:rsidR="006A2355" w:rsidRDefault="006A2355" w:rsidP="006A2355">
      <w:pPr>
        <w:widowControl/>
        <w:tabs>
          <w:tab w:val="num" w:pos="432"/>
        </w:tabs>
        <w:spacing w:line="360" w:lineRule="auto"/>
        <w:outlineLvl w:val="1"/>
      </w:pPr>
    </w:p>
    <w:p w14:paraId="1816AAA0" w14:textId="77777777" w:rsidR="006A2355" w:rsidRDefault="006A2355" w:rsidP="006A2355">
      <w:pPr>
        <w:widowControl/>
        <w:tabs>
          <w:tab w:val="num" w:pos="432"/>
        </w:tabs>
        <w:spacing w:line="360" w:lineRule="auto"/>
        <w:outlineLvl w:val="1"/>
      </w:pPr>
    </w:p>
    <w:p w14:paraId="389C7226" w14:textId="77777777" w:rsidR="006A2355" w:rsidRDefault="006A2355" w:rsidP="006A2355">
      <w:pPr>
        <w:widowControl/>
        <w:tabs>
          <w:tab w:val="num" w:pos="432"/>
        </w:tabs>
        <w:spacing w:line="360" w:lineRule="auto"/>
        <w:outlineLvl w:val="1"/>
      </w:pPr>
    </w:p>
    <w:p w14:paraId="64D3F438" w14:textId="77777777" w:rsidR="006A2355" w:rsidRDefault="006A2355" w:rsidP="006A2355">
      <w:pPr>
        <w:widowControl/>
        <w:tabs>
          <w:tab w:val="num" w:pos="432"/>
        </w:tabs>
        <w:spacing w:line="360" w:lineRule="auto"/>
        <w:outlineLvl w:val="1"/>
      </w:pPr>
    </w:p>
    <w:p w14:paraId="324CEF12" w14:textId="77777777" w:rsidR="006A2355" w:rsidRDefault="006A2355" w:rsidP="006A2355">
      <w:pPr>
        <w:widowControl/>
        <w:tabs>
          <w:tab w:val="num" w:pos="432"/>
        </w:tabs>
        <w:spacing w:line="360" w:lineRule="auto"/>
        <w:outlineLvl w:val="1"/>
      </w:pPr>
    </w:p>
    <w:p w14:paraId="4C7C6080" w14:textId="77777777" w:rsidR="006A2355" w:rsidRDefault="006A2355" w:rsidP="006A2355">
      <w:pPr>
        <w:widowControl/>
        <w:tabs>
          <w:tab w:val="num" w:pos="432"/>
        </w:tabs>
        <w:spacing w:line="360" w:lineRule="auto"/>
        <w:outlineLvl w:val="1"/>
      </w:pPr>
    </w:p>
    <w:p w14:paraId="5A8EFBF8" w14:textId="77777777" w:rsidR="006A2355" w:rsidRDefault="006A2355" w:rsidP="006A2355">
      <w:pPr>
        <w:widowControl/>
        <w:tabs>
          <w:tab w:val="num" w:pos="432"/>
        </w:tabs>
        <w:spacing w:line="360" w:lineRule="auto"/>
        <w:outlineLvl w:val="1"/>
      </w:pPr>
    </w:p>
    <w:p w14:paraId="3A654165" w14:textId="77777777" w:rsidR="006A2355" w:rsidRDefault="006A2355" w:rsidP="006A2355">
      <w:pPr>
        <w:widowControl/>
        <w:tabs>
          <w:tab w:val="num" w:pos="432"/>
        </w:tabs>
        <w:spacing w:line="360" w:lineRule="auto"/>
        <w:outlineLvl w:val="1"/>
      </w:pPr>
    </w:p>
    <w:p w14:paraId="598A9389" w14:textId="77777777" w:rsidR="006A2355" w:rsidRDefault="006A2355" w:rsidP="006A2355">
      <w:pPr>
        <w:widowControl/>
        <w:tabs>
          <w:tab w:val="num" w:pos="432"/>
        </w:tabs>
        <w:spacing w:line="360" w:lineRule="auto"/>
        <w:outlineLvl w:val="1"/>
      </w:pPr>
    </w:p>
    <w:p w14:paraId="344AD26D" w14:textId="77777777" w:rsidR="006A2355" w:rsidRDefault="006A2355" w:rsidP="006A2355">
      <w:pPr>
        <w:widowControl/>
        <w:tabs>
          <w:tab w:val="num" w:pos="432"/>
        </w:tabs>
        <w:spacing w:line="360" w:lineRule="auto"/>
        <w:outlineLvl w:val="1"/>
      </w:pPr>
    </w:p>
    <w:p w14:paraId="35776967" w14:textId="77777777" w:rsidR="006A2355" w:rsidRDefault="006A2355" w:rsidP="006A2355">
      <w:pPr>
        <w:widowControl/>
        <w:tabs>
          <w:tab w:val="num" w:pos="432"/>
        </w:tabs>
        <w:spacing w:line="360" w:lineRule="auto"/>
        <w:outlineLvl w:val="1"/>
      </w:pPr>
    </w:p>
    <w:p w14:paraId="41136B09" w14:textId="77777777" w:rsidR="006A2355" w:rsidRDefault="006A2355" w:rsidP="006A2355">
      <w:pPr>
        <w:widowControl/>
        <w:tabs>
          <w:tab w:val="num" w:pos="432"/>
        </w:tabs>
        <w:spacing w:line="360" w:lineRule="auto"/>
        <w:outlineLvl w:val="1"/>
      </w:pPr>
    </w:p>
    <w:p w14:paraId="20FE1136" w14:textId="77777777" w:rsidR="006A2355" w:rsidRDefault="006A2355" w:rsidP="006A2355">
      <w:pPr>
        <w:widowControl/>
        <w:tabs>
          <w:tab w:val="num" w:pos="432"/>
        </w:tabs>
        <w:spacing w:line="360" w:lineRule="auto"/>
        <w:outlineLvl w:val="1"/>
      </w:pPr>
    </w:p>
    <w:p w14:paraId="4DE70F65" w14:textId="77777777" w:rsidR="00A45B63" w:rsidRDefault="00A45B63">
      <w:pPr>
        <w:widowControl/>
        <w:overflowPunct/>
        <w:autoSpaceDE/>
        <w:autoSpaceDN/>
        <w:adjustRightInd/>
        <w:textAlignment w:val="auto"/>
        <w:rPr>
          <w:b/>
        </w:rPr>
      </w:pPr>
      <w:r>
        <w:rPr>
          <w:b/>
        </w:rPr>
        <w:br w:type="page"/>
      </w:r>
    </w:p>
    <w:p w14:paraId="34467A2C" w14:textId="77777777" w:rsidR="006A2355" w:rsidRDefault="006A2355" w:rsidP="006A2355">
      <w:pPr>
        <w:widowControl/>
        <w:tabs>
          <w:tab w:val="num" w:pos="432"/>
        </w:tabs>
        <w:spacing w:line="360" w:lineRule="auto"/>
        <w:outlineLvl w:val="1"/>
        <w:rPr>
          <w:b/>
        </w:rPr>
      </w:pPr>
      <w:r>
        <w:rPr>
          <w:b/>
        </w:rPr>
        <w:lastRenderedPageBreak/>
        <w:t>Schedule 1</w:t>
      </w:r>
      <w:r w:rsidRPr="00F66CB4">
        <w:rPr>
          <w:b/>
        </w:rPr>
        <w:t xml:space="preserve">, </w:t>
      </w:r>
      <w:r>
        <w:rPr>
          <w:b/>
        </w:rPr>
        <w:t>Annex 2</w:t>
      </w:r>
    </w:p>
    <w:p w14:paraId="0EC9B3B8" w14:textId="77777777" w:rsidR="006A2355" w:rsidRDefault="006A2355" w:rsidP="006A2355">
      <w:pPr>
        <w:widowControl/>
        <w:tabs>
          <w:tab w:val="num" w:pos="432"/>
        </w:tabs>
        <w:spacing w:line="360" w:lineRule="auto"/>
        <w:outlineLvl w:val="1"/>
        <w:rPr>
          <w:b/>
        </w:rPr>
      </w:pPr>
      <w:r w:rsidRPr="00F66CB4">
        <w:rPr>
          <w:b/>
        </w:rPr>
        <w:t>Content and Assessment Framework</w:t>
      </w:r>
    </w:p>
    <w:p w14:paraId="6B004320" w14:textId="77777777" w:rsidR="006A2355" w:rsidRDefault="006A2355" w:rsidP="006A2355">
      <w:pPr>
        <w:widowControl/>
        <w:tabs>
          <w:tab w:val="num" w:pos="432"/>
        </w:tabs>
        <w:spacing w:line="360" w:lineRule="auto"/>
        <w:outlineLvl w:val="1"/>
      </w:pPr>
      <w:r w:rsidRPr="00B53A45">
        <w:rPr>
          <w:highlight w:val="yellow"/>
        </w:rPr>
        <w:t xml:space="preserve">[Insert copy of </w:t>
      </w:r>
      <w:r>
        <w:rPr>
          <w:highlight w:val="yellow"/>
        </w:rPr>
        <w:t>the Content and Assessment Framework</w:t>
      </w:r>
      <w:r w:rsidRPr="00B53A45">
        <w:rPr>
          <w:highlight w:val="yellow"/>
        </w:rPr>
        <w:t>]</w:t>
      </w:r>
    </w:p>
    <w:p w14:paraId="041C260E" w14:textId="77777777" w:rsidR="006A2355" w:rsidRDefault="006A2355" w:rsidP="006A2355">
      <w:pPr>
        <w:widowControl/>
        <w:tabs>
          <w:tab w:val="num" w:pos="432"/>
        </w:tabs>
        <w:spacing w:line="360" w:lineRule="auto"/>
        <w:outlineLvl w:val="1"/>
      </w:pPr>
    </w:p>
    <w:p w14:paraId="46EC8B47" w14:textId="77777777" w:rsidR="006A2355" w:rsidRDefault="006A2355" w:rsidP="006A2355">
      <w:pPr>
        <w:widowControl/>
        <w:tabs>
          <w:tab w:val="num" w:pos="432"/>
        </w:tabs>
        <w:spacing w:line="360" w:lineRule="auto"/>
        <w:outlineLvl w:val="1"/>
        <w:rPr>
          <w:b/>
        </w:rPr>
      </w:pPr>
    </w:p>
    <w:p w14:paraId="7BA7F25D" w14:textId="77777777" w:rsidR="006A2355" w:rsidRDefault="006A2355" w:rsidP="006A2355">
      <w:pPr>
        <w:widowControl/>
        <w:tabs>
          <w:tab w:val="num" w:pos="432"/>
        </w:tabs>
        <w:spacing w:line="360" w:lineRule="auto"/>
        <w:outlineLvl w:val="1"/>
        <w:rPr>
          <w:b/>
        </w:rPr>
      </w:pPr>
    </w:p>
    <w:p w14:paraId="7509D63D" w14:textId="77777777" w:rsidR="006A2355" w:rsidRDefault="006A2355" w:rsidP="006A2355">
      <w:pPr>
        <w:widowControl/>
        <w:tabs>
          <w:tab w:val="num" w:pos="432"/>
        </w:tabs>
        <w:spacing w:line="360" w:lineRule="auto"/>
        <w:outlineLvl w:val="1"/>
        <w:rPr>
          <w:b/>
        </w:rPr>
      </w:pPr>
    </w:p>
    <w:p w14:paraId="156CD720" w14:textId="77777777" w:rsidR="006A2355" w:rsidRDefault="006A2355" w:rsidP="006A2355">
      <w:pPr>
        <w:widowControl/>
        <w:tabs>
          <w:tab w:val="num" w:pos="432"/>
        </w:tabs>
        <w:spacing w:line="360" w:lineRule="auto"/>
        <w:outlineLvl w:val="1"/>
        <w:rPr>
          <w:b/>
        </w:rPr>
      </w:pPr>
    </w:p>
    <w:p w14:paraId="0B85AEEF" w14:textId="77777777" w:rsidR="006A2355" w:rsidRDefault="006A2355" w:rsidP="006A2355">
      <w:pPr>
        <w:widowControl/>
        <w:tabs>
          <w:tab w:val="num" w:pos="432"/>
        </w:tabs>
        <w:spacing w:line="360" w:lineRule="auto"/>
        <w:outlineLvl w:val="1"/>
        <w:rPr>
          <w:b/>
        </w:rPr>
      </w:pPr>
    </w:p>
    <w:p w14:paraId="2294C52B" w14:textId="77777777" w:rsidR="006A2355" w:rsidRDefault="006A2355" w:rsidP="006A2355">
      <w:pPr>
        <w:widowControl/>
        <w:tabs>
          <w:tab w:val="num" w:pos="432"/>
        </w:tabs>
        <w:spacing w:line="360" w:lineRule="auto"/>
        <w:outlineLvl w:val="1"/>
        <w:rPr>
          <w:b/>
        </w:rPr>
      </w:pPr>
    </w:p>
    <w:p w14:paraId="405CBAE4" w14:textId="77777777" w:rsidR="006A2355" w:rsidRDefault="006A2355" w:rsidP="006A2355">
      <w:pPr>
        <w:widowControl/>
        <w:tabs>
          <w:tab w:val="num" w:pos="432"/>
        </w:tabs>
        <w:spacing w:line="360" w:lineRule="auto"/>
        <w:outlineLvl w:val="1"/>
        <w:rPr>
          <w:b/>
        </w:rPr>
      </w:pPr>
    </w:p>
    <w:p w14:paraId="407AA67A" w14:textId="77777777" w:rsidR="006A2355" w:rsidRDefault="006A2355" w:rsidP="006A2355">
      <w:pPr>
        <w:widowControl/>
        <w:tabs>
          <w:tab w:val="num" w:pos="432"/>
        </w:tabs>
        <w:spacing w:line="360" w:lineRule="auto"/>
        <w:outlineLvl w:val="1"/>
        <w:rPr>
          <w:b/>
        </w:rPr>
      </w:pPr>
    </w:p>
    <w:p w14:paraId="3C517481" w14:textId="77777777" w:rsidR="006A2355" w:rsidRDefault="006A2355" w:rsidP="006A2355">
      <w:pPr>
        <w:widowControl/>
        <w:tabs>
          <w:tab w:val="num" w:pos="432"/>
        </w:tabs>
        <w:spacing w:line="360" w:lineRule="auto"/>
        <w:outlineLvl w:val="1"/>
        <w:rPr>
          <w:b/>
        </w:rPr>
      </w:pPr>
    </w:p>
    <w:p w14:paraId="1BEF5F11" w14:textId="77777777" w:rsidR="006A2355" w:rsidRDefault="006A2355" w:rsidP="006A2355">
      <w:pPr>
        <w:widowControl/>
        <w:tabs>
          <w:tab w:val="num" w:pos="432"/>
        </w:tabs>
        <w:spacing w:line="360" w:lineRule="auto"/>
        <w:outlineLvl w:val="1"/>
        <w:rPr>
          <w:b/>
        </w:rPr>
      </w:pPr>
    </w:p>
    <w:p w14:paraId="491EDFB9" w14:textId="77777777" w:rsidR="006A2355" w:rsidRDefault="006A2355" w:rsidP="006A2355">
      <w:pPr>
        <w:widowControl/>
        <w:tabs>
          <w:tab w:val="num" w:pos="432"/>
        </w:tabs>
        <w:spacing w:line="360" w:lineRule="auto"/>
        <w:outlineLvl w:val="1"/>
        <w:rPr>
          <w:b/>
        </w:rPr>
      </w:pPr>
    </w:p>
    <w:p w14:paraId="4079A029" w14:textId="77777777" w:rsidR="006A2355" w:rsidRDefault="006A2355" w:rsidP="006A2355">
      <w:pPr>
        <w:widowControl/>
        <w:tabs>
          <w:tab w:val="num" w:pos="432"/>
        </w:tabs>
        <w:spacing w:line="360" w:lineRule="auto"/>
        <w:outlineLvl w:val="1"/>
        <w:rPr>
          <w:b/>
        </w:rPr>
      </w:pPr>
    </w:p>
    <w:p w14:paraId="15022A93" w14:textId="77777777" w:rsidR="006A2355" w:rsidRDefault="006A2355" w:rsidP="006A2355">
      <w:pPr>
        <w:widowControl/>
        <w:tabs>
          <w:tab w:val="num" w:pos="432"/>
        </w:tabs>
        <w:spacing w:line="360" w:lineRule="auto"/>
        <w:outlineLvl w:val="1"/>
        <w:rPr>
          <w:b/>
        </w:rPr>
      </w:pPr>
    </w:p>
    <w:p w14:paraId="0F280F8A" w14:textId="77777777" w:rsidR="006A2355" w:rsidRDefault="006A2355" w:rsidP="006A2355">
      <w:pPr>
        <w:widowControl/>
        <w:tabs>
          <w:tab w:val="num" w:pos="432"/>
        </w:tabs>
        <w:spacing w:line="360" w:lineRule="auto"/>
        <w:outlineLvl w:val="1"/>
        <w:rPr>
          <w:b/>
        </w:rPr>
      </w:pPr>
    </w:p>
    <w:p w14:paraId="0EE8D536" w14:textId="77777777" w:rsidR="006A2355" w:rsidRDefault="006A2355" w:rsidP="006A2355">
      <w:pPr>
        <w:widowControl/>
        <w:tabs>
          <w:tab w:val="num" w:pos="432"/>
        </w:tabs>
        <w:spacing w:line="360" w:lineRule="auto"/>
        <w:outlineLvl w:val="1"/>
        <w:rPr>
          <w:b/>
        </w:rPr>
      </w:pPr>
    </w:p>
    <w:p w14:paraId="15483550" w14:textId="77777777" w:rsidR="006A2355" w:rsidRDefault="006A2355" w:rsidP="006A2355">
      <w:pPr>
        <w:widowControl/>
        <w:tabs>
          <w:tab w:val="num" w:pos="432"/>
        </w:tabs>
        <w:spacing w:line="360" w:lineRule="auto"/>
        <w:outlineLvl w:val="1"/>
        <w:rPr>
          <w:b/>
        </w:rPr>
      </w:pPr>
    </w:p>
    <w:p w14:paraId="0E31F67D" w14:textId="77777777" w:rsidR="006A2355" w:rsidRDefault="006A2355" w:rsidP="006A2355">
      <w:pPr>
        <w:widowControl/>
        <w:tabs>
          <w:tab w:val="num" w:pos="432"/>
        </w:tabs>
        <w:spacing w:line="360" w:lineRule="auto"/>
        <w:outlineLvl w:val="1"/>
        <w:rPr>
          <w:b/>
        </w:rPr>
      </w:pPr>
    </w:p>
    <w:p w14:paraId="2DC9C445" w14:textId="77777777" w:rsidR="006A2355" w:rsidRDefault="006A2355" w:rsidP="006A2355">
      <w:pPr>
        <w:widowControl/>
        <w:tabs>
          <w:tab w:val="num" w:pos="432"/>
        </w:tabs>
        <w:spacing w:line="360" w:lineRule="auto"/>
        <w:outlineLvl w:val="1"/>
        <w:rPr>
          <w:b/>
        </w:rPr>
      </w:pPr>
    </w:p>
    <w:p w14:paraId="307B6103" w14:textId="77777777" w:rsidR="006A2355" w:rsidRDefault="006A2355" w:rsidP="006A2355">
      <w:pPr>
        <w:widowControl/>
        <w:tabs>
          <w:tab w:val="num" w:pos="432"/>
        </w:tabs>
        <w:spacing w:line="360" w:lineRule="auto"/>
        <w:outlineLvl w:val="1"/>
        <w:rPr>
          <w:b/>
        </w:rPr>
      </w:pPr>
    </w:p>
    <w:p w14:paraId="084570AF" w14:textId="77777777" w:rsidR="006A2355" w:rsidRDefault="006A2355" w:rsidP="006A2355">
      <w:pPr>
        <w:widowControl/>
        <w:tabs>
          <w:tab w:val="num" w:pos="432"/>
        </w:tabs>
        <w:spacing w:line="360" w:lineRule="auto"/>
        <w:outlineLvl w:val="1"/>
        <w:rPr>
          <w:b/>
        </w:rPr>
      </w:pPr>
    </w:p>
    <w:p w14:paraId="6B008CB7" w14:textId="77777777" w:rsidR="006A2355" w:rsidRDefault="006A2355" w:rsidP="006A2355">
      <w:pPr>
        <w:widowControl/>
        <w:tabs>
          <w:tab w:val="num" w:pos="432"/>
        </w:tabs>
        <w:spacing w:line="360" w:lineRule="auto"/>
        <w:outlineLvl w:val="1"/>
        <w:rPr>
          <w:b/>
        </w:rPr>
      </w:pPr>
    </w:p>
    <w:p w14:paraId="0F232997" w14:textId="77777777" w:rsidR="006A2355" w:rsidRDefault="006A2355" w:rsidP="006A2355">
      <w:pPr>
        <w:widowControl/>
        <w:tabs>
          <w:tab w:val="num" w:pos="432"/>
        </w:tabs>
        <w:spacing w:line="360" w:lineRule="auto"/>
        <w:outlineLvl w:val="1"/>
        <w:rPr>
          <w:b/>
        </w:rPr>
      </w:pPr>
    </w:p>
    <w:p w14:paraId="52FF48EA" w14:textId="77777777" w:rsidR="006A2355" w:rsidRDefault="006A2355" w:rsidP="006A2355">
      <w:pPr>
        <w:widowControl/>
        <w:tabs>
          <w:tab w:val="num" w:pos="432"/>
        </w:tabs>
        <w:spacing w:line="360" w:lineRule="auto"/>
        <w:outlineLvl w:val="1"/>
        <w:rPr>
          <w:b/>
        </w:rPr>
      </w:pPr>
    </w:p>
    <w:p w14:paraId="269D28A7" w14:textId="77777777" w:rsidR="006A2355" w:rsidRDefault="006A2355" w:rsidP="006A2355">
      <w:pPr>
        <w:widowControl/>
        <w:tabs>
          <w:tab w:val="num" w:pos="432"/>
        </w:tabs>
        <w:spacing w:line="360" w:lineRule="auto"/>
        <w:outlineLvl w:val="1"/>
        <w:rPr>
          <w:b/>
        </w:rPr>
      </w:pPr>
    </w:p>
    <w:p w14:paraId="762D5ADE" w14:textId="77777777" w:rsidR="006A2355" w:rsidRDefault="006A2355" w:rsidP="006A2355">
      <w:pPr>
        <w:widowControl/>
        <w:tabs>
          <w:tab w:val="num" w:pos="432"/>
        </w:tabs>
        <w:spacing w:line="360" w:lineRule="auto"/>
        <w:outlineLvl w:val="1"/>
        <w:rPr>
          <w:b/>
        </w:rPr>
      </w:pPr>
    </w:p>
    <w:p w14:paraId="4503EC70" w14:textId="77777777" w:rsidR="006A2355" w:rsidRDefault="006A2355" w:rsidP="006A2355">
      <w:pPr>
        <w:widowControl/>
        <w:tabs>
          <w:tab w:val="num" w:pos="432"/>
        </w:tabs>
        <w:spacing w:line="360" w:lineRule="auto"/>
        <w:outlineLvl w:val="1"/>
        <w:rPr>
          <w:b/>
        </w:rPr>
      </w:pPr>
    </w:p>
    <w:p w14:paraId="42924CD8" w14:textId="77777777" w:rsidR="006A2355" w:rsidRDefault="006A2355" w:rsidP="006A2355">
      <w:pPr>
        <w:widowControl/>
        <w:tabs>
          <w:tab w:val="num" w:pos="432"/>
        </w:tabs>
        <w:spacing w:line="360" w:lineRule="auto"/>
        <w:outlineLvl w:val="1"/>
        <w:rPr>
          <w:b/>
        </w:rPr>
      </w:pPr>
    </w:p>
    <w:p w14:paraId="019AD13D" w14:textId="77777777" w:rsidR="00A45B63" w:rsidRDefault="00A45B63">
      <w:pPr>
        <w:widowControl/>
        <w:overflowPunct/>
        <w:autoSpaceDE/>
        <w:autoSpaceDN/>
        <w:adjustRightInd/>
        <w:textAlignment w:val="auto"/>
        <w:rPr>
          <w:b/>
        </w:rPr>
      </w:pPr>
      <w:r>
        <w:rPr>
          <w:b/>
        </w:rPr>
        <w:br w:type="page"/>
      </w:r>
    </w:p>
    <w:p w14:paraId="2B59D1AD" w14:textId="77777777" w:rsidR="006A2355" w:rsidRDefault="006A2355" w:rsidP="006A2355">
      <w:pPr>
        <w:widowControl/>
        <w:tabs>
          <w:tab w:val="num" w:pos="432"/>
        </w:tabs>
        <w:spacing w:line="360" w:lineRule="auto"/>
        <w:outlineLvl w:val="1"/>
        <w:rPr>
          <w:b/>
        </w:rPr>
      </w:pPr>
      <w:r w:rsidRPr="000D78E8">
        <w:rPr>
          <w:b/>
        </w:rPr>
        <w:lastRenderedPageBreak/>
        <w:t>Schedule 1, Annex 3</w:t>
      </w:r>
    </w:p>
    <w:p w14:paraId="2FCD9C63" w14:textId="77777777" w:rsidR="006A2355" w:rsidRPr="000D78E8" w:rsidRDefault="006A2355" w:rsidP="006A2355">
      <w:pPr>
        <w:widowControl/>
        <w:tabs>
          <w:tab w:val="num" w:pos="432"/>
        </w:tabs>
        <w:spacing w:line="360" w:lineRule="auto"/>
        <w:outlineLvl w:val="1"/>
        <w:rPr>
          <w:b/>
        </w:rPr>
      </w:pPr>
      <w:r w:rsidRPr="00F66CB4">
        <w:rPr>
          <w:b/>
        </w:rPr>
        <w:t>Quality Framework</w:t>
      </w:r>
    </w:p>
    <w:p w14:paraId="7DF54C54" w14:textId="77777777" w:rsidR="006A2355" w:rsidRPr="000D78E8" w:rsidRDefault="006A2355" w:rsidP="006A2355">
      <w:pPr>
        <w:widowControl/>
        <w:tabs>
          <w:tab w:val="num" w:pos="432"/>
        </w:tabs>
        <w:spacing w:line="360" w:lineRule="auto"/>
        <w:outlineLvl w:val="1"/>
      </w:pPr>
      <w:r w:rsidRPr="000D78E8">
        <w:rPr>
          <w:highlight w:val="yellow"/>
        </w:rPr>
        <w:t xml:space="preserve"> [Insert copy of </w:t>
      </w:r>
      <w:r>
        <w:rPr>
          <w:highlight w:val="yellow"/>
        </w:rPr>
        <w:t>Quality Framework</w:t>
      </w:r>
      <w:r w:rsidRPr="000D78E8">
        <w:rPr>
          <w:highlight w:val="yellow"/>
        </w:rPr>
        <w:t>]</w:t>
      </w:r>
    </w:p>
    <w:p w14:paraId="467E2A37" w14:textId="77777777" w:rsidR="006A2355" w:rsidRPr="000D78E8" w:rsidRDefault="006A2355" w:rsidP="006A2355">
      <w:pPr>
        <w:widowControl/>
        <w:tabs>
          <w:tab w:val="num" w:pos="432"/>
        </w:tabs>
        <w:spacing w:line="360" w:lineRule="auto"/>
        <w:outlineLvl w:val="1"/>
        <w:rPr>
          <w:b/>
        </w:rPr>
      </w:pPr>
    </w:p>
    <w:p w14:paraId="71264D3B" w14:textId="77777777" w:rsidR="006A2355" w:rsidRDefault="006A2355" w:rsidP="006A2355">
      <w:pPr>
        <w:widowControl/>
        <w:tabs>
          <w:tab w:val="num" w:pos="432"/>
        </w:tabs>
        <w:spacing w:line="360" w:lineRule="auto"/>
        <w:outlineLvl w:val="1"/>
        <w:rPr>
          <w:b/>
          <w:bCs/>
        </w:rPr>
      </w:pPr>
      <w:r>
        <w:br w:type="page"/>
      </w:r>
      <w:r>
        <w:rPr>
          <w:b/>
          <w:bCs/>
        </w:rPr>
        <w:lastRenderedPageBreak/>
        <w:t>Schedule 2</w:t>
      </w:r>
    </w:p>
    <w:p w14:paraId="656DB4B0" w14:textId="77777777" w:rsidR="006A2355" w:rsidRDefault="006A2355" w:rsidP="006A2355">
      <w:pPr>
        <w:keepNext/>
        <w:widowControl/>
        <w:tabs>
          <w:tab w:val="left" w:pos="851"/>
          <w:tab w:val="left" w:pos="2670"/>
        </w:tabs>
        <w:spacing w:after="240"/>
        <w:jc w:val="center"/>
        <w:outlineLvl w:val="0"/>
        <w:rPr>
          <w:b/>
          <w:bCs/>
        </w:rPr>
      </w:pPr>
      <w:bookmarkStart w:id="42" w:name="_DV_M31"/>
      <w:bookmarkEnd w:id="42"/>
      <w:r>
        <w:rPr>
          <w:b/>
          <w:bCs/>
        </w:rPr>
        <w:t>Terms and Conditions</w:t>
      </w:r>
      <w:bookmarkStart w:id="43" w:name="_DV_M32"/>
      <w:bookmarkEnd w:id="43"/>
    </w:p>
    <w:p w14:paraId="3CB99F47" w14:textId="77777777" w:rsidR="006A2355" w:rsidRPr="0057785E" w:rsidRDefault="006A2355" w:rsidP="006A2355">
      <w:pPr>
        <w:keepNext/>
        <w:widowControl/>
        <w:tabs>
          <w:tab w:val="left" w:pos="851"/>
          <w:tab w:val="left" w:pos="2670"/>
        </w:tabs>
        <w:jc w:val="center"/>
        <w:outlineLvl w:val="0"/>
        <w:rPr>
          <w:b/>
          <w:bCs/>
          <w:sz w:val="14"/>
          <w:szCs w:val="14"/>
        </w:rPr>
      </w:pPr>
      <w:r w:rsidRPr="0057785E">
        <w:rPr>
          <w:b/>
          <w:bCs/>
          <w:sz w:val="14"/>
          <w:szCs w:val="14"/>
        </w:rPr>
        <w:t xml:space="preserve">CONTENTS                    </w:t>
      </w:r>
    </w:p>
    <w:p w14:paraId="38202A61" w14:textId="77777777" w:rsidR="006A2355" w:rsidRPr="00694C5A" w:rsidRDefault="006A2355" w:rsidP="00A45B63">
      <w:pPr>
        <w:widowControl/>
        <w:tabs>
          <w:tab w:val="left" w:pos="851"/>
          <w:tab w:val="left" w:pos="1701"/>
          <w:tab w:val="left" w:pos="2835"/>
          <w:tab w:val="left" w:pos="4253"/>
        </w:tabs>
        <w:spacing w:line="480" w:lineRule="auto"/>
        <w:rPr>
          <w:b/>
          <w:bCs/>
          <w:sz w:val="14"/>
          <w:szCs w:val="14"/>
        </w:rPr>
      </w:pPr>
      <w:bookmarkStart w:id="44" w:name="_DV_M33"/>
      <w:bookmarkEnd w:id="44"/>
      <w:r w:rsidRPr="00694C5A">
        <w:rPr>
          <w:b/>
          <w:bCs/>
          <w:sz w:val="14"/>
          <w:szCs w:val="14"/>
        </w:rPr>
        <w:t>CLAUSE</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t xml:space="preserve"> </w:t>
      </w:r>
      <w:r w:rsidRPr="00694C5A">
        <w:rPr>
          <w:b/>
          <w:bCs/>
          <w:sz w:val="14"/>
          <w:szCs w:val="14"/>
        </w:rPr>
        <w:tab/>
      </w:r>
    </w:p>
    <w:p w14:paraId="45069EEF" w14:textId="77777777" w:rsidR="006A2355" w:rsidRPr="00694C5A" w:rsidRDefault="006A2355" w:rsidP="00A45B63">
      <w:pPr>
        <w:widowControl/>
        <w:tabs>
          <w:tab w:val="left" w:pos="851"/>
          <w:tab w:val="left" w:pos="1701"/>
          <w:tab w:val="left" w:pos="2835"/>
          <w:tab w:val="left" w:pos="4253"/>
        </w:tabs>
        <w:spacing w:line="480" w:lineRule="auto"/>
        <w:rPr>
          <w:b/>
          <w:bCs/>
          <w:sz w:val="14"/>
          <w:szCs w:val="14"/>
        </w:rPr>
      </w:pPr>
      <w:r w:rsidRPr="00694C5A">
        <w:rPr>
          <w:b/>
          <w:bCs/>
          <w:sz w:val="14"/>
          <w:szCs w:val="14"/>
        </w:rPr>
        <w:t>1</w:t>
      </w:r>
      <w:r w:rsidRPr="00694C5A">
        <w:rPr>
          <w:b/>
          <w:bCs/>
          <w:sz w:val="14"/>
          <w:szCs w:val="14"/>
        </w:rPr>
        <w:tab/>
        <w:t>DEFINITIONS AND INTERPRETATION</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A0C0C8B" w14:textId="77777777" w:rsidR="006A2355" w:rsidRPr="00694C5A" w:rsidRDefault="006A2355" w:rsidP="00A45B63">
      <w:pPr>
        <w:widowControl/>
        <w:tabs>
          <w:tab w:val="left" w:pos="851"/>
          <w:tab w:val="left" w:pos="1701"/>
          <w:tab w:val="left" w:pos="2835"/>
          <w:tab w:val="left" w:pos="4253"/>
        </w:tabs>
        <w:spacing w:line="480" w:lineRule="auto"/>
        <w:rPr>
          <w:b/>
          <w:bCs/>
          <w:sz w:val="14"/>
          <w:szCs w:val="14"/>
        </w:rPr>
      </w:pPr>
      <w:r w:rsidRPr="00694C5A">
        <w:rPr>
          <w:b/>
          <w:bCs/>
          <w:sz w:val="14"/>
          <w:szCs w:val="14"/>
        </w:rPr>
        <w:t>2</w:t>
      </w:r>
      <w:r w:rsidRPr="00694C5A">
        <w:rPr>
          <w:b/>
          <w:bCs/>
          <w:sz w:val="14"/>
          <w:szCs w:val="14"/>
        </w:rPr>
        <w:tab/>
        <w:t>TERM</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2B4A028B" w14:textId="77777777" w:rsidR="006A2355" w:rsidRPr="00694C5A" w:rsidRDefault="006A2355" w:rsidP="00A45B63">
      <w:pPr>
        <w:widowControl/>
        <w:tabs>
          <w:tab w:val="left" w:pos="851"/>
          <w:tab w:val="left" w:pos="1701"/>
          <w:tab w:val="left" w:pos="2835"/>
          <w:tab w:val="left" w:pos="4253"/>
        </w:tabs>
        <w:spacing w:line="480" w:lineRule="auto"/>
        <w:rPr>
          <w:b/>
          <w:bCs/>
          <w:sz w:val="14"/>
          <w:szCs w:val="14"/>
        </w:rPr>
      </w:pPr>
      <w:r w:rsidRPr="00694C5A">
        <w:rPr>
          <w:b/>
          <w:bCs/>
          <w:sz w:val="14"/>
          <w:szCs w:val="14"/>
        </w:rPr>
        <w:t>3</w:t>
      </w:r>
      <w:r w:rsidRPr="00694C5A">
        <w:rPr>
          <w:b/>
          <w:bCs/>
          <w:sz w:val="14"/>
          <w:szCs w:val="14"/>
        </w:rPr>
        <w:tab/>
        <w:t>THE SERVICES</w:t>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r w:rsidRPr="00694C5A">
        <w:rPr>
          <w:b/>
          <w:bCs/>
          <w:sz w:val="14"/>
          <w:szCs w:val="14"/>
        </w:rPr>
        <w:tab/>
      </w:r>
    </w:p>
    <w:p w14:paraId="5150645D" w14:textId="77777777" w:rsidR="006A2355" w:rsidRDefault="006A2355" w:rsidP="00A45B63">
      <w:pPr>
        <w:widowControl/>
        <w:tabs>
          <w:tab w:val="left" w:pos="851"/>
          <w:tab w:val="left" w:pos="1701"/>
          <w:tab w:val="left" w:pos="2835"/>
          <w:tab w:val="left" w:pos="4253"/>
        </w:tabs>
        <w:spacing w:line="480" w:lineRule="auto"/>
        <w:rPr>
          <w:b/>
          <w:bCs/>
          <w:sz w:val="14"/>
          <w:szCs w:val="14"/>
        </w:rPr>
      </w:pPr>
      <w:r w:rsidRPr="00694C5A">
        <w:rPr>
          <w:b/>
          <w:bCs/>
          <w:sz w:val="14"/>
          <w:szCs w:val="14"/>
        </w:rPr>
        <w:t>4</w:t>
      </w:r>
      <w:r w:rsidRPr="00694C5A">
        <w:rPr>
          <w:b/>
          <w:bCs/>
          <w:sz w:val="14"/>
          <w:szCs w:val="14"/>
        </w:rPr>
        <w:tab/>
      </w:r>
      <w:r>
        <w:rPr>
          <w:b/>
          <w:bCs/>
          <w:sz w:val="14"/>
          <w:szCs w:val="14"/>
        </w:rPr>
        <w:t>CONSORTIA</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142723C5"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5</w:t>
      </w:r>
      <w:r>
        <w:rPr>
          <w:b/>
          <w:bCs/>
          <w:sz w:val="14"/>
          <w:szCs w:val="14"/>
        </w:rPr>
        <w:tab/>
        <w:t>TRANSFER AND SUB-CONTRACTING</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3C940A31"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6</w:t>
      </w:r>
      <w:r>
        <w:rPr>
          <w:b/>
          <w:bCs/>
          <w:sz w:val="14"/>
          <w:szCs w:val="14"/>
        </w:rPr>
        <w:tab/>
        <w:t>PERSONNEL</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1657DA8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7</w:t>
      </w:r>
      <w:r>
        <w:rPr>
          <w:b/>
          <w:bCs/>
          <w:sz w:val="14"/>
          <w:szCs w:val="14"/>
        </w:rPr>
        <w:tab/>
        <w:t>TUPE</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4367805A"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8</w:t>
      </w:r>
      <w:r>
        <w:rPr>
          <w:b/>
          <w:bCs/>
          <w:sz w:val="14"/>
          <w:szCs w:val="14"/>
        </w:rPr>
        <w:tab/>
        <w:t>CHARGES</w:t>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r>
        <w:rPr>
          <w:b/>
          <w:bCs/>
          <w:sz w:val="14"/>
          <w:szCs w:val="14"/>
        </w:rPr>
        <w:tab/>
      </w:r>
    </w:p>
    <w:p w14:paraId="74B3DA94"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9</w:t>
      </w:r>
      <w:r>
        <w:rPr>
          <w:b/>
          <w:bCs/>
          <w:sz w:val="14"/>
          <w:szCs w:val="14"/>
        </w:rPr>
        <w:tab/>
        <w:t>TAX AND VAT</w:t>
      </w:r>
    </w:p>
    <w:p w14:paraId="32D55075"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10</w:t>
      </w:r>
      <w:r>
        <w:rPr>
          <w:b/>
          <w:bCs/>
          <w:sz w:val="14"/>
          <w:szCs w:val="14"/>
        </w:rPr>
        <w:tab/>
        <w:t>PREVENTION OF CORRUPTION</w:t>
      </w:r>
    </w:p>
    <w:p w14:paraId="3C7C798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11</w:t>
      </w:r>
      <w:r>
        <w:rPr>
          <w:b/>
          <w:bCs/>
          <w:sz w:val="14"/>
          <w:szCs w:val="14"/>
        </w:rPr>
        <w:tab/>
        <w:t>DISCRIMINATION</w:t>
      </w:r>
    </w:p>
    <w:p w14:paraId="0E4F5F3B"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12</w:t>
      </w:r>
      <w:r>
        <w:rPr>
          <w:b/>
          <w:bCs/>
          <w:sz w:val="14"/>
          <w:szCs w:val="14"/>
        </w:rPr>
        <w:tab/>
        <w:t>INTELLECTUAL PROPERTY</w:t>
      </w:r>
    </w:p>
    <w:p w14:paraId="1605017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13</w:t>
      </w:r>
      <w:r>
        <w:rPr>
          <w:b/>
          <w:bCs/>
          <w:sz w:val="14"/>
          <w:szCs w:val="14"/>
        </w:rPr>
        <w:tab/>
        <w:t>DATA, SYSTEMS HANDLING AND SECURITY</w:t>
      </w:r>
    </w:p>
    <w:p w14:paraId="59164AC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14</w:t>
      </w:r>
      <w:r>
        <w:rPr>
          <w:b/>
          <w:bCs/>
          <w:sz w:val="14"/>
          <w:szCs w:val="14"/>
        </w:rPr>
        <w:tab/>
        <w:t>PUBLICITY AND PROMOTION</w:t>
      </w:r>
    </w:p>
    <w:p w14:paraId="473FD3F7"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15</w:t>
      </w:r>
      <w:r>
        <w:rPr>
          <w:b/>
          <w:bCs/>
          <w:sz w:val="14"/>
          <w:szCs w:val="14"/>
        </w:rPr>
        <w:tab/>
        <w:t>CONFIDENTIALITY</w:t>
      </w:r>
    </w:p>
    <w:p w14:paraId="76B3877D"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16</w:t>
      </w:r>
      <w:r>
        <w:rPr>
          <w:b/>
          <w:bCs/>
          <w:sz w:val="14"/>
          <w:szCs w:val="14"/>
        </w:rPr>
        <w:tab/>
        <w:t>FREEDOM OF INFORMATION</w:t>
      </w:r>
    </w:p>
    <w:p w14:paraId="6061C1AA"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17</w:t>
      </w:r>
      <w:r>
        <w:rPr>
          <w:b/>
          <w:bCs/>
          <w:sz w:val="14"/>
          <w:szCs w:val="14"/>
        </w:rPr>
        <w:tab/>
        <w:t>OFFICIAL SECRETS ACT AND FINANCE ACT</w:t>
      </w:r>
    </w:p>
    <w:p w14:paraId="214F8F52"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18</w:t>
      </w:r>
      <w:r>
        <w:rPr>
          <w:b/>
          <w:bCs/>
          <w:sz w:val="14"/>
          <w:szCs w:val="14"/>
        </w:rPr>
        <w:tab/>
        <w:t>LIABILITY</w:t>
      </w:r>
    </w:p>
    <w:p w14:paraId="0439FA3C"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19</w:t>
      </w:r>
      <w:r>
        <w:rPr>
          <w:b/>
          <w:bCs/>
          <w:sz w:val="14"/>
          <w:szCs w:val="14"/>
        </w:rPr>
        <w:tab/>
        <w:t>WARRANTIES AND REPRESENTATIONS</w:t>
      </w:r>
    </w:p>
    <w:p w14:paraId="3F41812D"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20</w:t>
      </w:r>
      <w:r>
        <w:rPr>
          <w:b/>
          <w:bCs/>
          <w:sz w:val="14"/>
          <w:szCs w:val="14"/>
        </w:rPr>
        <w:tab/>
        <w:t>FORCE MAJEURE</w:t>
      </w:r>
    </w:p>
    <w:p w14:paraId="4F0569B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21</w:t>
      </w:r>
      <w:r>
        <w:rPr>
          <w:b/>
          <w:bCs/>
          <w:sz w:val="14"/>
          <w:szCs w:val="14"/>
        </w:rPr>
        <w:tab/>
        <w:t>MONITORING AND REMEDIATION</w:t>
      </w:r>
    </w:p>
    <w:p w14:paraId="1DB5B7E6"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22</w:t>
      </w:r>
      <w:r>
        <w:rPr>
          <w:b/>
          <w:bCs/>
          <w:sz w:val="14"/>
          <w:szCs w:val="14"/>
        </w:rPr>
        <w:tab/>
        <w:t>NOT USED</w:t>
      </w:r>
    </w:p>
    <w:p w14:paraId="5F5CB64A"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23</w:t>
      </w:r>
      <w:r>
        <w:rPr>
          <w:b/>
          <w:bCs/>
          <w:sz w:val="14"/>
          <w:szCs w:val="14"/>
        </w:rPr>
        <w:tab/>
        <w:t>TERMINATION</w:t>
      </w:r>
    </w:p>
    <w:p w14:paraId="02CA1685"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24</w:t>
      </w:r>
      <w:r>
        <w:rPr>
          <w:b/>
          <w:bCs/>
          <w:sz w:val="14"/>
          <w:szCs w:val="14"/>
        </w:rPr>
        <w:tab/>
        <w:t>RETENDERING AND HANDOVER</w:t>
      </w:r>
    </w:p>
    <w:p w14:paraId="1DCE936E"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25</w:t>
      </w:r>
      <w:r>
        <w:rPr>
          <w:b/>
          <w:bCs/>
          <w:sz w:val="14"/>
          <w:szCs w:val="14"/>
        </w:rPr>
        <w:tab/>
        <w:t>EXIT MANAGEMENT</w:t>
      </w:r>
    </w:p>
    <w:p w14:paraId="18FAB5C3"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26</w:t>
      </w:r>
      <w:r>
        <w:rPr>
          <w:b/>
          <w:bCs/>
          <w:sz w:val="14"/>
          <w:szCs w:val="14"/>
        </w:rPr>
        <w:tab/>
        <w:t>AUDIT</w:t>
      </w:r>
    </w:p>
    <w:p w14:paraId="651BB94D"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27</w:t>
      </w:r>
      <w:r>
        <w:rPr>
          <w:b/>
          <w:bCs/>
          <w:sz w:val="14"/>
          <w:szCs w:val="14"/>
        </w:rPr>
        <w:tab/>
        <w:t>ENTIRE AGREEMENT</w:t>
      </w:r>
    </w:p>
    <w:p w14:paraId="73A0B967"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28</w:t>
      </w:r>
      <w:r>
        <w:rPr>
          <w:b/>
          <w:bCs/>
          <w:sz w:val="14"/>
          <w:szCs w:val="14"/>
        </w:rPr>
        <w:tab/>
        <w:t>PARTNERSHIP</w:t>
      </w:r>
    </w:p>
    <w:p w14:paraId="77F59CF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29</w:t>
      </w:r>
      <w:r>
        <w:rPr>
          <w:b/>
          <w:bCs/>
          <w:sz w:val="14"/>
          <w:szCs w:val="14"/>
        </w:rPr>
        <w:tab/>
        <w:t>WAIVER</w:t>
      </w:r>
    </w:p>
    <w:p w14:paraId="249406B4"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30</w:t>
      </w:r>
      <w:r>
        <w:rPr>
          <w:b/>
          <w:bCs/>
          <w:sz w:val="14"/>
          <w:szCs w:val="14"/>
        </w:rPr>
        <w:tab/>
        <w:t>CHANGE CONTROL</w:t>
      </w:r>
    </w:p>
    <w:p w14:paraId="5DD1DFCF"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31</w:t>
      </w:r>
      <w:r>
        <w:rPr>
          <w:b/>
          <w:bCs/>
          <w:sz w:val="14"/>
          <w:szCs w:val="14"/>
        </w:rPr>
        <w:tab/>
        <w:t>COUNTERPARTS</w:t>
      </w:r>
    </w:p>
    <w:p w14:paraId="5783FFC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32</w:t>
      </w:r>
      <w:r>
        <w:rPr>
          <w:b/>
          <w:bCs/>
          <w:sz w:val="14"/>
          <w:szCs w:val="14"/>
        </w:rPr>
        <w:tab/>
        <w:t>CONTRACTS (RIGHTS OF THIRD PARTIES) ACT 1999</w:t>
      </w:r>
    </w:p>
    <w:p w14:paraId="7DF897F5"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33</w:t>
      </w:r>
      <w:r>
        <w:rPr>
          <w:b/>
          <w:bCs/>
          <w:sz w:val="14"/>
          <w:szCs w:val="14"/>
        </w:rPr>
        <w:tab/>
        <w:t>CONFLICTS OF INTEREST</w:t>
      </w:r>
    </w:p>
    <w:p w14:paraId="44EA9F52"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34</w:t>
      </w:r>
      <w:r>
        <w:rPr>
          <w:b/>
          <w:bCs/>
          <w:sz w:val="14"/>
          <w:szCs w:val="14"/>
        </w:rPr>
        <w:tab/>
        <w:t>FURTHER ASSURANCE</w:t>
      </w:r>
    </w:p>
    <w:p w14:paraId="77EED671"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35</w:t>
      </w:r>
      <w:r>
        <w:rPr>
          <w:b/>
          <w:bCs/>
          <w:sz w:val="14"/>
          <w:szCs w:val="14"/>
        </w:rPr>
        <w:tab/>
        <w:t>NOTICES</w:t>
      </w:r>
    </w:p>
    <w:p w14:paraId="20A59C19"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36</w:t>
      </w:r>
      <w:r>
        <w:rPr>
          <w:b/>
          <w:bCs/>
          <w:sz w:val="14"/>
          <w:szCs w:val="14"/>
        </w:rPr>
        <w:tab/>
        <w:t>DISPUTE RESOLUTION</w:t>
      </w:r>
    </w:p>
    <w:p w14:paraId="0C62260E" w14:textId="77777777" w:rsidR="006A2355" w:rsidRDefault="006A2355" w:rsidP="00A45B63">
      <w:pPr>
        <w:widowControl/>
        <w:tabs>
          <w:tab w:val="left" w:pos="851"/>
          <w:tab w:val="left" w:pos="1701"/>
          <w:tab w:val="left" w:pos="2835"/>
          <w:tab w:val="left" w:pos="4253"/>
        </w:tabs>
        <w:spacing w:line="480" w:lineRule="auto"/>
        <w:rPr>
          <w:b/>
          <w:bCs/>
          <w:sz w:val="14"/>
          <w:szCs w:val="14"/>
        </w:rPr>
      </w:pPr>
      <w:r>
        <w:rPr>
          <w:b/>
          <w:bCs/>
          <w:sz w:val="14"/>
          <w:szCs w:val="14"/>
        </w:rPr>
        <w:t>37</w:t>
      </w:r>
      <w:r>
        <w:rPr>
          <w:b/>
          <w:bCs/>
          <w:sz w:val="14"/>
          <w:szCs w:val="14"/>
        </w:rPr>
        <w:tab/>
        <w:t>GOVERNING LAW AND JURISDICTION</w:t>
      </w:r>
    </w:p>
    <w:p w14:paraId="2C5A98B1" w14:textId="77777777" w:rsidR="006A2355" w:rsidRDefault="006A2355" w:rsidP="006A2355">
      <w:pPr>
        <w:widowControl/>
        <w:tabs>
          <w:tab w:val="left" w:pos="851"/>
          <w:tab w:val="left" w:pos="1701"/>
          <w:tab w:val="left" w:pos="2835"/>
          <w:tab w:val="left" w:pos="4253"/>
        </w:tabs>
        <w:rPr>
          <w:b/>
          <w:bCs/>
          <w:sz w:val="14"/>
          <w:szCs w:val="14"/>
        </w:rPr>
      </w:pPr>
      <w:bookmarkStart w:id="45" w:name="_DV_M34"/>
      <w:bookmarkStart w:id="46" w:name="_DV_M35"/>
      <w:bookmarkStart w:id="47" w:name="_DV_M36"/>
      <w:bookmarkStart w:id="48" w:name="_DV_M37"/>
      <w:bookmarkStart w:id="49" w:name="_DV_M38"/>
      <w:bookmarkStart w:id="50" w:name="_DV_M39"/>
      <w:bookmarkStart w:id="51" w:name="_DV_M40"/>
      <w:bookmarkStart w:id="52" w:name="_DV_M41"/>
      <w:bookmarkStart w:id="53" w:name="_DV_M42"/>
      <w:bookmarkStart w:id="54" w:name="_DV_M43"/>
      <w:bookmarkStart w:id="55" w:name="_DV_M44"/>
      <w:bookmarkStart w:id="56" w:name="_DV_M45"/>
      <w:bookmarkStart w:id="57" w:name="_DV_M46"/>
      <w:bookmarkStart w:id="58" w:name="_DV_M47"/>
      <w:bookmarkStart w:id="59" w:name="_DV_M48"/>
      <w:bookmarkStart w:id="60" w:name="_DV_M49"/>
      <w:bookmarkStart w:id="61" w:name="_DV_M50"/>
      <w:bookmarkStart w:id="62" w:name="_DV_M51"/>
      <w:bookmarkStart w:id="63" w:name="_DV_M52"/>
      <w:bookmarkStart w:id="64" w:name="_DV_M53"/>
      <w:bookmarkStart w:id="65" w:name="_DV_M54"/>
      <w:bookmarkStart w:id="66" w:name="_DV_M55"/>
      <w:bookmarkStart w:id="67" w:name="_DV_M56"/>
      <w:bookmarkStart w:id="68" w:name="_DV_M57"/>
      <w:bookmarkStart w:id="69" w:name="_DV_M58"/>
      <w:bookmarkStart w:id="70" w:name="_DV_M59"/>
      <w:bookmarkStart w:id="71" w:name="_DV_M60"/>
      <w:bookmarkStart w:id="72" w:name="_DV_M61"/>
      <w:bookmarkStart w:id="73" w:name="_DV_M62"/>
      <w:bookmarkStart w:id="74" w:name="_DV_M63"/>
      <w:bookmarkStart w:id="75" w:name="_DV_M64"/>
      <w:bookmarkStart w:id="76" w:name="_DV_M65"/>
      <w:bookmarkStart w:id="77" w:name="_DV_M66"/>
      <w:bookmarkStart w:id="78" w:name="_NN114"/>
      <w:bookmarkStart w:id="79" w:name="_DV_M8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AA07B38" w14:textId="77777777" w:rsidR="00A45B63" w:rsidRDefault="00A45B63">
      <w:pPr>
        <w:widowControl/>
        <w:overflowPunct/>
        <w:autoSpaceDE/>
        <w:autoSpaceDN/>
        <w:adjustRightInd/>
        <w:textAlignment w:val="auto"/>
        <w:rPr>
          <w:b/>
        </w:rPr>
      </w:pPr>
      <w:r>
        <w:rPr>
          <w:b/>
        </w:rPr>
        <w:br w:type="page"/>
      </w:r>
    </w:p>
    <w:p w14:paraId="69A3E0AB" w14:textId="77777777" w:rsidR="006A2355" w:rsidRPr="004D647F" w:rsidRDefault="006A2355" w:rsidP="006A2355">
      <w:pPr>
        <w:widowControl/>
        <w:tabs>
          <w:tab w:val="left" w:pos="851"/>
          <w:tab w:val="left" w:pos="1701"/>
          <w:tab w:val="left" w:pos="2835"/>
          <w:tab w:val="left" w:pos="4253"/>
        </w:tabs>
        <w:rPr>
          <w:b/>
          <w:sz w:val="24"/>
          <w:szCs w:val="24"/>
        </w:rPr>
      </w:pPr>
      <w:r w:rsidRPr="003C3778">
        <w:rPr>
          <w:b/>
        </w:rPr>
        <w:lastRenderedPageBreak/>
        <w:t>1.</w:t>
      </w:r>
      <w:r w:rsidRPr="003C3778">
        <w:rPr>
          <w:b/>
        </w:rPr>
        <w:tab/>
      </w:r>
      <w:r w:rsidRPr="00EA120F">
        <w:rPr>
          <w:b/>
        </w:rPr>
        <w:t>DEFINITIONS AND INTERPRETATION</w:t>
      </w:r>
      <w:r w:rsidRPr="004D647F">
        <w:rPr>
          <w:b/>
          <w:sz w:val="24"/>
          <w:szCs w:val="24"/>
        </w:rPr>
        <w:t xml:space="preserve"> </w:t>
      </w:r>
    </w:p>
    <w:p w14:paraId="4EEEEB58" w14:textId="77777777" w:rsidR="006A2355" w:rsidRPr="003C3778" w:rsidRDefault="006A2355" w:rsidP="006A2355">
      <w:pPr>
        <w:widowControl/>
        <w:spacing w:after="240"/>
        <w:ind w:left="720" w:hanging="720"/>
        <w:outlineLvl w:val="1"/>
      </w:pPr>
      <w:r w:rsidRPr="003C3778">
        <w:t>1.1</w:t>
      </w:r>
      <w:r w:rsidRPr="003C3778">
        <w:tab/>
        <w:t>In th</w:t>
      </w:r>
      <w:r>
        <w:t>e</w:t>
      </w:r>
      <w:r w:rsidRPr="003C3778">
        <w:t xml:space="preserve"> Contract, the following expressions have the following meanings, unless inconsistent with the context:</w:t>
      </w:r>
      <w:r w:rsidRPr="003C3778">
        <w:tab/>
      </w:r>
    </w:p>
    <w:p w14:paraId="3EC76609" w14:textId="77777777" w:rsidR="006A2355" w:rsidRDefault="006A2355" w:rsidP="006A2355">
      <w:pPr>
        <w:widowControl/>
        <w:outlineLvl w:val="1"/>
      </w:pPr>
      <w:r>
        <w:rPr>
          <w:b/>
        </w:rPr>
        <w:t xml:space="preserve">“Accreditation” </w:t>
      </w:r>
      <w:r>
        <w:t xml:space="preserve">means the accreditation granted under the Contract to provide the Services to Service Users in accordance with the Specification and the Accreditee’s Solution. </w:t>
      </w:r>
    </w:p>
    <w:p w14:paraId="02A243A9" w14:textId="77777777" w:rsidR="006A2355" w:rsidRDefault="006A2355" w:rsidP="006A2355">
      <w:pPr>
        <w:widowControl/>
        <w:outlineLvl w:val="1"/>
      </w:pPr>
    </w:p>
    <w:p w14:paraId="260A5C73" w14:textId="77777777" w:rsidR="006A2355" w:rsidRPr="007F045D" w:rsidRDefault="006A2355" w:rsidP="006A2355">
      <w:pPr>
        <w:widowControl/>
        <w:outlineLvl w:val="1"/>
      </w:pPr>
      <w:r w:rsidRPr="0060579B">
        <w:rPr>
          <w:b/>
        </w:rPr>
        <w:t>“</w:t>
      </w:r>
      <w:r>
        <w:rPr>
          <w:b/>
        </w:rPr>
        <w:t>Accreditee</w:t>
      </w:r>
      <w:r w:rsidRPr="00DE585A">
        <w:rPr>
          <w:b/>
        </w:rPr>
        <w:t xml:space="preserve"> Equipment</w:t>
      </w:r>
      <w:r w:rsidRPr="0060579B">
        <w:rPr>
          <w:b/>
        </w:rPr>
        <w:t>”</w:t>
      </w:r>
      <w:r>
        <w:t xml:space="preserve"> means the Accreditee’s ICT equipment.</w:t>
      </w:r>
    </w:p>
    <w:p w14:paraId="76896824" w14:textId="77777777" w:rsidR="006A2355" w:rsidRDefault="006A2355" w:rsidP="006A2355">
      <w:pPr>
        <w:widowControl/>
        <w:outlineLvl w:val="1"/>
        <w:rPr>
          <w:b/>
        </w:rPr>
      </w:pPr>
    </w:p>
    <w:p w14:paraId="106D1F0C" w14:textId="77777777" w:rsidR="006A2355" w:rsidRDefault="006A2355" w:rsidP="006A2355">
      <w:pPr>
        <w:widowControl/>
        <w:outlineLvl w:val="1"/>
      </w:pPr>
      <w:r>
        <w:rPr>
          <w:b/>
        </w:rPr>
        <w:t xml:space="preserve">“Accreditee’s Premises” </w:t>
      </w:r>
      <w:r>
        <w:t xml:space="preserve">means premises occupied by the Accreditee or used by it in delivering the Services. </w:t>
      </w:r>
    </w:p>
    <w:p w14:paraId="454CCD7A" w14:textId="77777777" w:rsidR="006A2355" w:rsidRDefault="006A2355" w:rsidP="006A2355">
      <w:pPr>
        <w:widowControl/>
        <w:outlineLvl w:val="1"/>
      </w:pPr>
    </w:p>
    <w:p w14:paraId="2E738B0D" w14:textId="77777777" w:rsidR="006A2355" w:rsidRDefault="006A2355" w:rsidP="006A2355">
      <w:pPr>
        <w:widowControl/>
        <w:outlineLvl w:val="1"/>
      </w:pPr>
      <w:r w:rsidRPr="003C3778">
        <w:rPr>
          <w:b/>
        </w:rPr>
        <w:t>“</w:t>
      </w:r>
      <w:r>
        <w:rPr>
          <w:b/>
        </w:rPr>
        <w:t>Accreditee</w:t>
      </w:r>
      <w:r w:rsidRPr="003C3778">
        <w:rPr>
          <w:b/>
        </w:rPr>
        <w:t>’s Solution”</w:t>
      </w:r>
      <w:r w:rsidRPr="003C3778">
        <w:t xml:space="preserve"> means the </w:t>
      </w:r>
      <w:r>
        <w:t>Accreditee</w:t>
      </w:r>
      <w:r w:rsidRPr="003C3778">
        <w:t xml:space="preserve">’s proposal submitted in response to </w:t>
      </w:r>
      <w:r>
        <w:t>DFE’s i</w:t>
      </w:r>
      <w:r w:rsidRPr="003C3778">
        <w:t>nv</w:t>
      </w:r>
      <w:r>
        <w:t>itation to apply for accreditation and appearing at schedule 7</w:t>
      </w:r>
      <w:r w:rsidRPr="003C3778">
        <w:t>.</w:t>
      </w:r>
    </w:p>
    <w:p w14:paraId="21AA4160" w14:textId="77777777" w:rsidR="006A2355" w:rsidRPr="003C3778" w:rsidRDefault="006A2355" w:rsidP="006A2355">
      <w:pPr>
        <w:widowControl/>
        <w:outlineLvl w:val="1"/>
      </w:pPr>
    </w:p>
    <w:p w14:paraId="1B9AB693" w14:textId="77777777" w:rsidR="006A2355" w:rsidRPr="003C3778" w:rsidRDefault="006A2355" w:rsidP="006A2355">
      <w:pPr>
        <w:widowControl/>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195AEFCF" w14:textId="77777777" w:rsidR="006A2355" w:rsidRDefault="006A2355" w:rsidP="006A2355">
      <w:pPr>
        <w:widowControl/>
        <w:outlineLvl w:val="1"/>
        <w:rPr>
          <w:b/>
        </w:rPr>
      </w:pPr>
    </w:p>
    <w:p w14:paraId="50AE99D6" w14:textId="77777777" w:rsidR="006A2355" w:rsidRDefault="006A2355" w:rsidP="006A2355">
      <w:pPr>
        <w:widowControl/>
        <w:outlineLvl w:val="1"/>
      </w:pPr>
      <w:r w:rsidRPr="003C3778">
        <w:rPr>
          <w:b/>
        </w:rPr>
        <w:t>“Business Days”</w:t>
      </w:r>
      <w:r w:rsidRPr="003C3778">
        <w:t xml:space="preserve"> means Mondays to Fridays (inclusive) in each week, excluding bank and other public holidays in England.</w:t>
      </w:r>
    </w:p>
    <w:p w14:paraId="55508513" w14:textId="77777777" w:rsidR="006A2355" w:rsidRDefault="006A2355" w:rsidP="006A2355">
      <w:pPr>
        <w:widowControl/>
        <w:outlineLvl w:val="1"/>
      </w:pPr>
    </w:p>
    <w:p w14:paraId="0D0E1E0B" w14:textId="77777777" w:rsidR="006A2355" w:rsidRPr="00425EE7" w:rsidRDefault="006A2355" w:rsidP="006A2355">
      <w:pPr>
        <w:widowControl/>
        <w:outlineLvl w:val="1"/>
      </w:pPr>
      <w:r w:rsidRPr="00425EE7">
        <w:rPr>
          <w:b/>
        </w:rPr>
        <w:t>“CCN”</w:t>
      </w:r>
      <w:r>
        <w:rPr>
          <w:b/>
        </w:rPr>
        <w:t xml:space="preserve"> </w:t>
      </w:r>
      <w:r>
        <w:t>means a Change Control Note in the form set out in schedule 3.</w:t>
      </w:r>
    </w:p>
    <w:p w14:paraId="71A3544D" w14:textId="77777777" w:rsidR="006A2355" w:rsidRPr="003C3778" w:rsidRDefault="006A2355" w:rsidP="006A2355">
      <w:pPr>
        <w:widowControl/>
        <w:outlineLvl w:val="1"/>
      </w:pPr>
    </w:p>
    <w:p w14:paraId="21E5F2AE" w14:textId="77777777" w:rsidR="006A2355" w:rsidRDefault="006A2355" w:rsidP="006A2355">
      <w:pPr>
        <w:widowControl/>
        <w:outlineLvl w:val="1"/>
      </w:pPr>
      <w:r w:rsidRPr="003C3778">
        <w:rPr>
          <w:b/>
        </w:rPr>
        <w:t>“Commercially Sensitive Information”</w:t>
      </w:r>
      <w:r w:rsidRPr="003C3778">
        <w:t xml:space="preserve"> means the information </w:t>
      </w:r>
      <w:r>
        <w:t>set out</w:t>
      </w:r>
      <w:r w:rsidRPr="003C3778">
        <w:t xml:space="preserve"> in </w:t>
      </w:r>
      <w:r>
        <w:t>s</w:t>
      </w:r>
      <w:r w:rsidRPr="003C3778">
        <w:t xml:space="preserve">chedule </w:t>
      </w:r>
      <w:r>
        <w:t>6 comprising the information of a commercially sensitive nature relating to:</w:t>
      </w:r>
    </w:p>
    <w:p w14:paraId="0D9BB57C" w14:textId="77777777" w:rsidR="006A2355" w:rsidRPr="003C3778" w:rsidRDefault="006A2355" w:rsidP="006A2355">
      <w:pPr>
        <w:widowControl/>
        <w:outlineLvl w:val="1"/>
      </w:pPr>
    </w:p>
    <w:p w14:paraId="298E1956" w14:textId="77777777" w:rsidR="006A2355" w:rsidRPr="003C3778" w:rsidRDefault="006A2355" w:rsidP="006A2355">
      <w:pPr>
        <w:widowControl/>
        <w:ind w:left="1440" w:hanging="720"/>
        <w:outlineLvl w:val="1"/>
      </w:pPr>
    </w:p>
    <w:p w14:paraId="4B6EB010" w14:textId="77777777" w:rsidR="006A2355" w:rsidRDefault="006A2355" w:rsidP="006A2355">
      <w:pPr>
        <w:widowControl/>
        <w:outlineLvl w:val="1"/>
      </w:pPr>
      <w:r w:rsidRPr="003C3778">
        <w:t>(b)</w:t>
      </w:r>
      <w:r w:rsidRPr="003C3778">
        <w:tab/>
      </w:r>
      <w:r>
        <w:t>details of the Accreditee’s Intellectual Property Rights; and</w:t>
      </w:r>
    </w:p>
    <w:p w14:paraId="70653C03" w14:textId="77777777" w:rsidR="006A2355" w:rsidRDefault="006A2355" w:rsidP="006A2355">
      <w:pPr>
        <w:widowControl/>
        <w:outlineLvl w:val="1"/>
      </w:pPr>
    </w:p>
    <w:p w14:paraId="76BC35FF" w14:textId="77777777" w:rsidR="006A2355" w:rsidRDefault="006A2355" w:rsidP="006A2355">
      <w:pPr>
        <w:widowControl/>
        <w:outlineLvl w:val="1"/>
      </w:pPr>
      <w:r>
        <w:t>(c)</w:t>
      </w:r>
      <w:r>
        <w:tab/>
        <w:t>the Accreditee’s business and investment plans</w:t>
      </w:r>
    </w:p>
    <w:p w14:paraId="2D708208" w14:textId="77777777" w:rsidR="006A2355" w:rsidRDefault="006A2355" w:rsidP="006A2355">
      <w:pPr>
        <w:widowControl/>
        <w:outlineLvl w:val="1"/>
      </w:pPr>
    </w:p>
    <w:p w14:paraId="50393343" w14:textId="77777777" w:rsidR="006A2355" w:rsidRPr="003C3778" w:rsidRDefault="006A2355" w:rsidP="006A2355">
      <w:pPr>
        <w:widowControl/>
        <w:outlineLvl w:val="1"/>
      </w:pPr>
      <w:r>
        <w:t>which the Accreditee has indicated to DFE that, if disclosed by DFE, would cause DFE significant commercial disadvantage or material financial loss.</w:t>
      </w:r>
    </w:p>
    <w:p w14:paraId="3D7080AF" w14:textId="77777777" w:rsidR="006A2355" w:rsidRDefault="006A2355" w:rsidP="006A2355">
      <w:pPr>
        <w:widowControl/>
        <w:outlineLvl w:val="1"/>
        <w:rPr>
          <w:b/>
        </w:rPr>
      </w:pPr>
    </w:p>
    <w:p w14:paraId="20059045" w14:textId="77777777" w:rsidR="006A2355" w:rsidRPr="003C3778" w:rsidRDefault="006A2355" w:rsidP="006A2355">
      <w:pPr>
        <w:widowControl/>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107C609D" w14:textId="77777777" w:rsidR="006A2355" w:rsidRPr="003C3778" w:rsidRDefault="006A2355" w:rsidP="006A2355">
      <w:pPr>
        <w:widowControl/>
        <w:outlineLvl w:val="1"/>
      </w:pPr>
    </w:p>
    <w:p w14:paraId="0E932DB2" w14:textId="77777777" w:rsidR="006A2355" w:rsidRPr="003C3778" w:rsidRDefault="006A2355" w:rsidP="006A2355">
      <w:pPr>
        <w:widowControl/>
        <w:outlineLvl w:val="1"/>
      </w:pPr>
      <w:r w:rsidRPr="003C3778">
        <w:t>(a)</w:t>
      </w:r>
      <w:r w:rsidRPr="003C3778">
        <w:tab/>
        <w:t>was public knowledge at the time of disclosure</w:t>
      </w:r>
      <w:r>
        <w:t>;</w:t>
      </w:r>
    </w:p>
    <w:p w14:paraId="3F4CC428" w14:textId="77777777" w:rsidR="006A2355" w:rsidRDefault="006A2355" w:rsidP="006A2355">
      <w:pPr>
        <w:widowControl/>
        <w:outlineLvl w:val="1"/>
      </w:pPr>
    </w:p>
    <w:p w14:paraId="7F0DF8BC" w14:textId="77777777" w:rsidR="006A2355" w:rsidRPr="003C3778" w:rsidRDefault="006A2355" w:rsidP="006A2355">
      <w:pPr>
        <w:widowControl/>
        <w:ind w:left="720" w:hanging="720"/>
        <w:outlineLvl w:val="1"/>
      </w:pPr>
      <w:r w:rsidRPr="003C3778">
        <w:t>(b)</w:t>
      </w:r>
      <w:r w:rsidRPr="003C3778">
        <w:tab/>
        <w:t xml:space="preserve">was in the possession of the receiving Party, without restriction as to its disclosure, before receiving it from the disclosing Party; </w:t>
      </w:r>
    </w:p>
    <w:p w14:paraId="560C4C11" w14:textId="77777777" w:rsidR="006A2355" w:rsidRDefault="006A2355" w:rsidP="006A2355">
      <w:pPr>
        <w:widowControl/>
        <w:outlineLvl w:val="1"/>
      </w:pPr>
    </w:p>
    <w:p w14:paraId="30CF071C" w14:textId="77777777" w:rsidR="006A2355" w:rsidRPr="003C3778" w:rsidRDefault="006A2355" w:rsidP="006A2355">
      <w:pPr>
        <w:widowControl/>
        <w:ind w:left="720" w:hanging="720"/>
        <w:outlineLvl w:val="1"/>
      </w:pPr>
      <w:r w:rsidRPr="003C3778">
        <w:t>(c)</w:t>
      </w:r>
      <w:r w:rsidRPr="003C3778">
        <w:tab/>
        <w:t>is received from a third party (who lawfully acquired it) without restriction as to its disclosure; or</w:t>
      </w:r>
    </w:p>
    <w:p w14:paraId="11509C55" w14:textId="77777777" w:rsidR="006A2355" w:rsidRDefault="006A2355" w:rsidP="006A2355">
      <w:pPr>
        <w:widowControl/>
        <w:outlineLvl w:val="1"/>
      </w:pPr>
    </w:p>
    <w:p w14:paraId="5C8A3694" w14:textId="77777777" w:rsidR="006A2355" w:rsidRDefault="006A2355" w:rsidP="006A2355">
      <w:pPr>
        <w:widowControl/>
        <w:outlineLvl w:val="1"/>
      </w:pPr>
      <w:r w:rsidRPr="003C3778">
        <w:t>(d)</w:t>
      </w:r>
      <w:r w:rsidRPr="003C3778">
        <w:tab/>
        <w:t>is independently developed without access to the Confidential Information.</w:t>
      </w:r>
    </w:p>
    <w:p w14:paraId="3D5CB378" w14:textId="77777777" w:rsidR="006A2355" w:rsidRPr="003C3778" w:rsidRDefault="006A2355" w:rsidP="006A2355">
      <w:pPr>
        <w:widowControl/>
        <w:outlineLvl w:val="1"/>
      </w:pPr>
      <w:r w:rsidRPr="003C3778">
        <w:tab/>
      </w:r>
    </w:p>
    <w:p w14:paraId="285DC50F" w14:textId="77777777" w:rsidR="006A2355" w:rsidRDefault="006A2355" w:rsidP="006A2355">
      <w:pPr>
        <w:widowControl/>
        <w:outlineLvl w:val="1"/>
        <w:rPr>
          <w:lang w:val="en"/>
        </w:rPr>
      </w:pPr>
      <w:r>
        <w:rPr>
          <w:b/>
        </w:rPr>
        <w:t xml:space="preserve">“Consortium” </w:t>
      </w:r>
      <w:r w:rsidRPr="00CC33EF">
        <w:t>means</w:t>
      </w:r>
      <w:r>
        <w:t xml:space="preserve"> </w:t>
      </w:r>
      <w:r w:rsidRPr="00CC33EF">
        <w:t xml:space="preserve"> </w:t>
      </w:r>
      <w:r w:rsidRPr="00CC33EF">
        <w:rPr>
          <w:lang w:val="en"/>
        </w:rPr>
        <w:t xml:space="preserve">an </w:t>
      </w:r>
      <w:hyperlink r:id="rId62"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Sub-Contractors</w:t>
      </w:r>
      <w:r w:rsidRPr="00CC33EF">
        <w:rPr>
          <w:lang w:val="en"/>
        </w:rPr>
        <w:t>.</w:t>
      </w:r>
    </w:p>
    <w:p w14:paraId="305D8859" w14:textId="77777777" w:rsidR="006A2355" w:rsidRDefault="006A2355" w:rsidP="006A2355">
      <w:pPr>
        <w:widowControl/>
        <w:outlineLvl w:val="1"/>
        <w:rPr>
          <w:lang w:val="en"/>
        </w:rPr>
      </w:pPr>
    </w:p>
    <w:p w14:paraId="0F448524" w14:textId="77777777" w:rsidR="006A2355" w:rsidRDefault="006A2355" w:rsidP="006A2355">
      <w:pPr>
        <w:widowControl/>
        <w:outlineLvl w:val="1"/>
        <w:rPr>
          <w:lang w:val="en"/>
        </w:rPr>
      </w:pPr>
      <w:r>
        <w:rPr>
          <w:b/>
          <w:lang w:val="en"/>
        </w:rPr>
        <w:lastRenderedPageBreak/>
        <w:t>“</w:t>
      </w:r>
      <w:r w:rsidRPr="004D187C">
        <w:rPr>
          <w:b/>
          <w:lang w:val="en"/>
        </w:rPr>
        <w:t>Consortium Agreement</w:t>
      </w:r>
      <w:r>
        <w:rPr>
          <w:lang w:val="en"/>
        </w:rPr>
        <w:t>” means, if the Accreditee is a Consortium, an agreement:</w:t>
      </w:r>
    </w:p>
    <w:p w14:paraId="52B48281" w14:textId="77777777" w:rsidR="006A2355" w:rsidRDefault="006A2355" w:rsidP="006A2355">
      <w:pPr>
        <w:widowControl/>
        <w:outlineLvl w:val="1"/>
        <w:rPr>
          <w:lang w:val="en"/>
        </w:rPr>
      </w:pPr>
    </w:p>
    <w:p w14:paraId="71FF7331" w14:textId="77777777" w:rsidR="006A2355" w:rsidRDefault="006A2355" w:rsidP="006A2355">
      <w:pPr>
        <w:widowControl/>
        <w:outlineLvl w:val="1"/>
        <w:rPr>
          <w:lang w:val="en"/>
        </w:rPr>
      </w:pPr>
      <w:r>
        <w:rPr>
          <w:lang w:val="en"/>
        </w:rPr>
        <w:t>(a)</w:t>
      </w:r>
      <w:r>
        <w:rPr>
          <w:lang w:val="en"/>
        </w:rPr>
        <w:tab/>
        <w:t>signed by all the Consortium Members as at the date of the Contract; and</w:t>
      </w:r>
    </w:p>
    <w:p w14:paraId="6FF300F4" w14:textId="77777777" w:rsidR="006A2355" w:rsidRDefault="006A2355" w:rsidP="006A2355">
      <w:pPr>
        <w:widowControl/>
        <w:outlineLvl w:val="1"/>
        <w:rPr>
          <w:lang w:val="en"/>
        </w:rPr>
      </w:pPr>
    </w:p>
    <w:p w14:paraId="58788F0B" w14:textId="77777777" w:rsidR="006A2355" w:rsidRDefault="006A2355" w:rsidP="006A2355">
      <w:pPr>
        <w:widowControl/>
        <w:ind w:left="720" w:hanging="720"/>
        <w:outlineLvl w:val="1"/>
        <w:rPr>
          <w:lang w:val="en"/>
        </w:rPr>
      </w:pPr>
      <w:r>
        <w:rPr>
          <w:lang w:val="en"/>
        </w:rPr>
        <w:t>(b)</w:t>
      </w:r>
      <w:r>
        <w:rPr>
          <w:lang w:val="en"/>
        </w:rPr>
        <w:tab/>
        <w:t>adhered to by Consortium Members who join the Consortium after the date of the Contract by signing a Deed of Adherence</w:t>
      </w:r>
    </w:p>
    <w:p w14:paraId="24148352" w14:textId="77777777" w:rsidR="006A2355" w:rsidRDefault="006A2355" w:rsidP="006A2355">
      <w:pPr>
        <w:widowControl/>
        <w:outlineLvl w:val="1"/>
        <w:rPr>
          <w:lang w:val="en"/>
        </w:rPr>
      </w:pPr>
    </w:p>
    <w:p w14:paraId="41FEB0F6" w14:textId="77777777" w:rsidR="006A2355" w:rsidRDefault="006A2355" w:rsidP="006A2355">
      <w:pPr>
        <w:widowControl/>
        <w:outlineLvl w:val="1"/>
        <w:rPr>
          <w:b/>
        </w:rPr>
      </w:pPr>
      <w:r>
        <w:rPr>
          <w:lang w:val="en"/>
        </w:rPr>
        <w:t xml:space="preserve">which sets out, amongst other things, how the Consortium Members will work together to deliver the Services.  </w:t>
      </w:r>
    </w:p>
    <w:p w14:paraId="62D7B4D7" w14:textId="77777777" w:rsidR="006A2355" w:rsidRDefault="006A2355" w:rsidP="006A2355">
      <w:pPr>
        <w:widowControl/>
        <w:outlineLvl w:val="1"/>
        <w:rPr>
          <w:b/>
        </w:rPr>
      </w:pPr>
    </w:p>
    <w:p w14:paraId="08419664" w14:textId="77777777" w:rsidR="006A2355" w:rsidRPr="003C3778" w:rsidRDefault="006A2355" w:rsidP="006A2355">
      <w:pPr>
        <w:widowControl/>
        <w:outlineLvl w:val="1"/>
      </w:pPr>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57333E96" w14:textId="77777777" w:rsidR="006A2355" w:rsidRDefault="006A2355" w:rsidP="006A2355">
      <w:pPr>
        <w:widowControl/>
        <w:outlineLvl w:val="1"/>
      </w:pPr>
    </w:p>
    <w:p w14:paraId="63F4EC89" w14:textId="77777777" w:rsidR="006A2355" w:rsidRDefault="006A2355" w:rsidP="006A2355">
      <w:pPr>
        <w:widowControl/>
        <w:outlineLvl w:val="1"/>
      </w:pPr>
      <w:r w:rsidRPr="000C0485">
        <w:rPr>
          <w:b/>
        </w:rPr>
        <w:t>“Content and Assessment Framework”</w:t>
      </w:r>
      <w:r>
        <w:t xml:space="preserve"> means the content and assessment framework appearing at annex 2 to the Specification at schedule 1. </w:t>
      </w:r>
    </w:p>
    <w:p w14:paraId="46234120" w14:textId="77777777" w:rsidR="006A2355" w:rsidRDefault="006A2355" w:rsidP="006A2355">
      <w:pPr>
        <w:widowControl/>
        <w:outlineLvl w:val="1"/>
      </w:pPr>
    </w:p>
    <w:p w14:paraId="51863E0B" w14:textId="77777777" w:rsidR="006A2355" w:rsidRDefault="006A2355" w:rsidP="006A2355">
      <w:pPr>
        <w:widowControl/>
        <w:outlineLvl w:val="1"/>
      </w:pPr>
      <w:r>
        <w:t>“</w:t>
      </w:r>
      <w:r w:rsidRPr="007D79C8">
        <w:rPr>
          <w:b/>
        </w:rPr>
        <w:t>Copyright</w:t>
      </w:r>
      <w:r>
        <w:t>” means as it is defined in s.1 of Part 1 Chapter 1 of the Copyright, Designs and Patents Act 1988.</w:t>
      </w:r>
    </w:p>
    <w:p w14:paraId="26070889" w14:textId="77777777" w:rsidR="006A2355" w:rsidRDefault="006A2355" w:rsidP="006A2355">
      <w:pPr>
        <w:widowControl/>
        <w:outlineLvl w:val="1"/>
      </w:pPr>
    </w:p>
    <w:p w14:paraId="76DF2FC1" w14:textId="77777777" w:rsidR="006A2355" w:rsidRDefault="006A2355" w:rsidP="006A2355">
      <w:pPr>
        <w:widowControl/>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6B3803F5" w14:textId="77777777" w:rsidR="006A2355" w:rsidRDefault="006A2355" w:rsidP="006A2355">
      <w:pPr>
        <w:widowControl/>
        <w:outlineLvl w:val="1"/>
      </w:pPr>
    </w:p>
    <w:p w14:paraId="5EFCD027" w14:textId="77777777" w:rsidR="006A2355" w:rsidRPr="003C3778" w:rsidRDefault="006A2355" w:rsidP="006A2355">
      <w:pPr>
        <w:widowControl/>
        <w:outlineLvl w:val="1"/>
      </w:pPr>
      <w:r>
        <w:t>“</w:t>
      </w:r>
      <w:r w:rsidRPr="007D79C8">
        <w:rPr>
          <w:b/>
        </w:rPr>
        <w:t>Database Rights</w:t>
      </w:r>
      <w:r>
        <w:t>” means as rights in databases are defined in s.3A of Part 1 Chapter 1 of the Copyright, Designs and Patents Act 1988.</w:t>
      </w:r>
    </w:p>
    <w:p w14:paraId="23CA55A4" w14:textId="77777777" w:rsidR="006A2355" w:rsidRPr="003C3778" w:rsidRDefault="006A2355" w:rsidP="006A2355">
      <w:pPr>
        <w:widowControl/>
        <w:outlineLvl w:val="1"/>
      </w:pPr>
    </w:p>
    <w:p w14:paraId="24443684" w14:textId="77777777" w:rsidR="006A2355" w:rsidRPr="003C3778" w:rsidRDefault="006A2355" w:rsidP="006A2355">
      <w:pPr>
        <w:widowControl/>
        <w:outlineLvl w:val="1"/>
      </w:pPr>
      <w:r w:rsidRPr="003C3778">
        <w:rPr>
          <w:b/>
        </w:rPr>
        <w:t>“Deed of Adherence”</w:t>
      </w:r>
      <w:r w:rsidRPr="003C3778">
        <w:t xml:space="preserve"> means a deed under which </w:t>
      </w:r>
      <w:r>
        <w:t xml:space="preserve">a new </w:t>
      </w:r>
      <w:r w:rsidRPr="003C3778">
        <w:t xml:space="preserve">Consortium Member shall covenant </w:t>
      </w:r>
      <w:r>
        <w:t xml:space="preserve">with the other Consortium Members to adhere to the terms of the Consortium Agreement. </w:t>
      </w:r>
      <w:r w:rsidRPr="003C3778">
        <w:t xml:space="preserve"> </w:t>
      </w:r>
    </w:p>
    <w:p w14:paraId="67EC39CC" w14:textId="77777777" w:rsidR="006A2355" w:rsidRPr="003C3778" w:rsidRDefault="006A2355" w:rsidP="006A2355">
      <w:pPr>
        <w:widowControl/>
        <w:outlineLvl w:val="1"/>
        <w:rPr>
          <w:b/>
        </w:rPr>
      </w:pPr>
    </w:p>
    <w:p w14:paraId="6C722AC3" w14:textId="77777777" w:rsidR="006A2355" w:rsidRPr="003C3778" w:rsidRDefault="006A2355" w:rsidP="006A2355">
      <w:pPr>
        <w:widowControl/>
        <w:outlineLvl w:val="1"/>
      </w:pPr>
      <w:r w:rsidRPr="003C3778">
        <w:rPr>
          <w:b/>
        </w:rPr>
        <w:t>“Default”</w:t>
      </w:r>
      <w:r>
        <w:t xml:space="preserve"> means b</w:t>
      </w:r>
      <w:r w:rsidRPr="003C3778">
        <w:t>reach of the obligations of the relevant Party (including abandonment of the Contract in breach of its terms, repudiatory breach o</w:t>
      </w:r>
      <w:r>
        <w:t xml:space="preserve">r breach of a fundamental term), failure to adhere to the Specification (including for the avoidance of doubt, the Levels and Qualifications Framework, the Content and Assessment Framework and the Quality Framework) </w:t>
      </w:r>
      <w:r w:rsidRPr="003C3778">
        <w:t>or any other default, act, omission, negligence or statement of the relevant Party or the Personnel in connection with the subject-matter of the Contract and in respect of which such Party is liable to the other.</w:t>
      </w:r>
    </w:p>
    <w:p w14:paraId="72DF6B01" w14:textId="77777777" w:rsidR="006A2355" w:rsidRPr="003C3778" w:rsidRDefault="006A2355" w:rsidP="006A2355">
      <w:pPr>
        <w:widowControl/>
        <w:outlineLvl w:val="1"/>
        <w:rPr>
          <w:b/>
        </w:rPr>
      </w:pPr>
    </w:p>
    <w:p w14:paraId="0019026C" w14:textId="77777777" w:rsidR="006A2355" w:rsidRPr="003C3778" w:rsidRDefault="006A2355" w:rsidP="006A2355">
      <w:pPr>
        <w:widowControl/>
        <w:outlineLvl w:val="1"/>
      </w:pPr>
      <w:r w:rsidRPr="003C3778">
        <w:rPr>
          <w:b/>
        </w:rPr>
        <w:t>“DFE Premises”</w:t>
      </w:r>
      <w:r w:rsidRPr="003C3778">
        <w:t xml:space="preserve"> means any premises owned by, leased or hired to or otherwise controlled by DFE or which DFE nominates as such by notice in writing to the </w:t>
      </w:r>
      <w:r>
        <w:t>Accreditee</w:t>
      </w:r>
      <w:r w:rsidRPr="003C3778">
        <w:t>.</w:t>
      </w:r>
    </w:p>
    <w:p w14:paraId="5A7EA2DA" w14:textId="77777777" w:rsidR="006A2355" w:rsidRPr="003C3778" w:rsidRDefault="006A2355" w:rsidP="006A2355">
      <w:pPr>
        <w:widowControl/>
        <w:outlineLvl w:val="1"/>
        <w:rPr>
          <w:b/>
        </w:rPr>
      </w:pPr>
    </w:p>
    <w:p w14:paraId="473A7930" w14:textId="77777777" w:rsidR="006A2355" w:rsidRPr="003C3778" w:rsidRDefault="006A2355" w:rsidP="006A2355">
      <w:pPr>
        <w:widowControl/>
        <w:outlineLvl w:val="1"/>
      </w:pPr>
      <w:r w:rsidRPr="003C3778">
        <w:rPr>
          <w:b/>
        </w:rPr>
        <w:t>“DFE Security Standards”</w:t>
      </w:r>
      <w:r>
        <w:t xml:space="preserve"> means the</w:t>
      </w:r>
      <w:r w:rsidRPr="003C3778">
        <w:t xml:space="preserve"> s</w:t>
      </w:r>
      <w:r>
        <w:t>ecurity standards as set out in s</w:t>
      </w:r>
      <w:r w:rsidRPr="003C3778">
        <w:t xml:space="preserve">chedule </w:t>
      </w:r>
      <w:r>
        <w:t>8</w:t>
      </w:r>
      <w:r w:rsidRPr="003C3778">
        <w:t>.</w:t>
      </w:r>
    </w:p>
    <w:p w14:paraId="2947EE72" w14:textId="77777777" w:rsidR="006A2355" w:rsidRPr="003C3778" w:rsidRDefault="006A2355" w:rsidP="006A2355">
      <w:pPr>
        <w:widowControl/>
        <w:outlineLvl w:val="1"/>
      </w:pPr>
    </w:p>
    <w:p w14:paraId="4793543F" w14:textId="77777777" w:rsidR="006A2355" w:rsidRPr="003C3778" w:rsidRDefault="006A2355" w:rsidP="006A2355">
      <w:pPr>
        <w:widowControl/>
        <w:outlineLvl w:val="1"/>
      </w:pPr>
      <w:r w:rsidRPr="003C3778">
        <w:rPr>
          <w:b/>
        </w:rPr>
        <w:t>“DFE Trade Marks”</w:t>
      </w:r>
      <w:r w:rsidRPr="003C3778">
        <w:t xml:space="preserve"> means proprietary trade mark rights of DFE including those notified to the </w:t>
      </w:r>
      <w:r>
        <w:t>Accreditee</w:t>
      </w:r>
      <w:r w:rsidRPr="003C3778">
        <w:t xml:space="preserve"> by DFE from time to time.</w:t>
      </w:r>
    </w:p>
    <w:p w14:paraId="7A13BDA4" w14:textId="77777777" w:rsidR="006A2355" w:rsidRPr="003C3778" w:rsidRDefault="006A2355" w:rsidP="006A2355">
      <w:pPr>
        <w:widowControl/>
        <w:outlineLvl w:val="1"/>
      </w:pPr>
    </w:p>
    <w:p w14:paraId="625F24BA" w14:textId="77777777" w:rsidR="006A2355" w:rsidRPr="003C3778" w:rsidRDefault="006A2355" w:rsidP="006A2355">
      <w:pPr>
        <w:widowControl/>
        <w:outlineLvl w:val="1"/>
      </w:pPr>
      <w:r w:rsidRPr="003C3778">
        <w:rPr>
          <w:b/>
        </w:rPr>
        <w:t>"Dispute"</w:t>
      </w:r>
      <w:r w:rsidRPr="003C3778">
        <w:t xml:space="preserve"> means any dispute between the Parties in </w:t>
      </w:r>
      <w:r>
        <w:t>connection with</w:t>
      </w:r>
      <w:r w:rsidRPr="003C3778">
        <w:t xml:space="preserve"> th</w:t>
      </w:r>
      <w:r>
        <w:t>e</w:t>
      </w:r>
      <w:r w:rsidRPr="003C3778">
        <w:t xml:space="preserve"> Contract</w:t>
      </w:r>
      <w:r>
        <w:t xml:space="preserve"> including for the avoidance of doubt an appeal by the Accreditee of revocation of the Accreditation by DFE in accordance with clause 23.7</w:t>
      </w:r>
      <w:r w:rsidRPr="003C3778">
        <w:t>.</w:t>
      </w:r>
    </w:p>
    <w:p w14:paraId="7710DFFD" w14:textId="77777777" w:rsidR="006A2355" w:rsidRPr="003C3778" w:rsidRDefault="006A2355" w:rsidP="006A2355">
      <w:pPr>
        <w:widowControl/>
        <w:outlineLvl w:val="1"/>
      </w:pPr>
    </w:p>
    <w:p w14:paraId="5D6DE6BE" w14:textId="77777777" w:rsidR="006A2355" w:rsidRPr="003C3778" w:rsidRDefault="006A2355" w:rsidP="006A2355">
      <w:pPr>
        <w:widowControl/>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5C39EE59" w14:textId="77777777" w:rsidR="006A2355" w:rsidRPr="003C3778" w:rsidRDefault="006A2355" w:rsidP="006A2355">
      <w:pPr>
        <w:widowControl/>
        <w:outlineLvl w:val="1"/>
        <w:rPr>
          <w:b/>
        </w:rPr>
      </w:pPr>
    </w:p>
    <w:p w14:paraId="3579B8AE" w14:textId="77777777" w:rsidR="006A2355" w:rsidRDefault="006A2355" w:rsidP="006A2355">
      <w:pPr>
        <w:widowControl/>
        <w:outlineLvl w:val="1"/>
        <w:rPr>
          <w:b/>
        </w:rPr>
      </w:pPr>
      <w:r>
        <w:rPr>
          <w:b/>
        </w:rPr>
        <w:lastRenderedPageBreak/>
        <w:t xml:space="preserve">“DPA” </w:t>
      </w:r>
      <w:r w:rsidRPr="00EA2BD6">
        <w:t>mea</w:t>
      </w:r>
      <w:r>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19AEB7B7" w14:textId="77777777" w:rsidR="006A2355" w:rsidRDefault="006A2355" w:rsidP="006A2355">
      <w:pPr>
        <w:widowControl/>
        <w:outlineLvl w:val="1"/>
        <w:rPr>
          <w:b/>
        </w:rPr>
      </w:pPr>
    </w:p>
    <w:p w14:paraId="5ECAAC6A" w14:textId="77777777" w:rsidR="006A2355" w:rsidRPr="000B3579" w:rsidRDefault="006A2355" w:rsidP="006A2355">
      <w:pPr>
        <w:widowControl/>
        <w:outlineLvl w:val="1"/>
      </w:pPr>
      <w:r w:rsidRPr="003C3778">
        <w:rPr>
          <w:b/>
        </w:rPr>
        <w:t>“Effective Date”</w:t>
      </w:r>
      <w:r w:rsidRPr="003C3778">
        <w:t xml:space="preserve"> means </w:t>
      </w:r>
      <w:r w:rsidRPr="00220114">
        <w:rPr>
          <w:b/>
          <w:highlight w:val="yellow"/>
        </w:rPr>
        <w:t>[insert date from which N</w:t>
      </w:r>
      <w:r>
        <w:rPr>
          <w:b/>
          <w:highlight w:val="yellow"/>
        </w:rPr>
        <w:t xml:space="preserve">ational </w:t>
      </w:r>
      <w:r w:rsidRPr="00220114">
        <w:rPr>
          <w:b/>
          <w:highlight w:val="yellow"/>
        </w:rPr>
        <w:t>P</w:t>
      </w:r>
      <w:r>
        <w:rPr>
          <w:b/>
          <w:highlight w:val="yellow"/>
        </w:rPr>
        <w:t xml:space="preserve">rofessional </w:t>
      </w:r>
      <w:r w:rsidRPr="00220114">
        <w:rPr>
          <w:b/>
          <w:highlight w:val="yellow"/>
        </w:rPr>
        <w:t>Q</w:t>
      </w:r>
      <w:r>
        <w:rPr>
          <w:b/>
          <w:highlight w:val="yellow"/>
        </w:rPr>
        <w:t>ualifications</w:t>
      </w:r>
      <w:r w:rsidRPr="00220114">
        <w:rPr>
          <w:b/>
          <w:highlight w:val="yellow"/>
        </w:rPr>
        <w:t xml:space="preserve"> may be </w:t>
      </w:r>
      <w:r w:rsidRPr="002E7695">
        <w:rPr>
          <w:b/>
          <w:highlight w:val="yellow"/>
          <w:u w:val="single"/>
        </w:rPr>
        <w:t>delivered</w:t>
      </w:r>
      <w:r w:rsidRPr="00220114">
        <w:rPr>
          <w:b/>
          <w:highlight w:val="yellow"/>
        </w:rPr>
        <w:t xml:space="preserve"> e.g. 1 September 2017</w:t>
      </w:r>
      <w:r w:rsidRPr="003C3778">
        <w:rPr>
          <w:b/>
        </w:rPr>
        <w:t>]</w:t>
      </w:r>
      <w:r w:rsidRPr="00E65E14">
        <w:t>.</w:t>
      </w:r>
    </w:p>
    <w:p w14:paraId="20453C8C" w14:textId="77777777" w:rsidR="006A2355" w:rsidRDefault="006A2355" w:rsidP="006A2355">
      <w:pPr>
        <w:widowControl/>
        <w:outlineLvl w:val="1"/>
      </w:pPr>
    </w:p>
    <w:p w14:paraId="1B3078C4" w14:textId="77777777" w:rsidR="006A2355" w:rsidRPr="003C3778" w:rsidRDefault="006A2355" w:rsidP="006A2355">
      <w:pPr>
        <w:widowControl/>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2D95A9A2" w14:textId="77777777" w:rsidR="006A2355" w:rsidRPr="000B3579" w:rsidRDefault="006A2355" w:rsidP="006A2355">
      <w:pPr>
        <w:widowControl/>
        <w:outlineLvl w:val="1"/>
      </w:pPr>
      <w:r w:rsidRPr="003C3778">
        <w:tab/>
      </w:r>
    </w:p>
    <w:p w14:paraId="619968B1" w14:textId="77777777" w:rsidR="006A2355" w:rsidRPr="003C3778" w:rsidRDefault="006A2355" w:rsidP="006A2355">
      <w:pPr>
        <w:widowControl/>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55523B05" w14:textId="77777777" w:rsidR="006A2355" w:rsidRPr="003C3778" w:rsidRDefault="006A2355" w:rsidP="006A2355">
      <w:pPr>
        <w:widowControl/>
        <w:outlineLvl w:val="1"/>
      </w:pPr>
    </w:p>
    <w:p w14:paraId="4EAF1E29" w14:textId="77777777" w:rsidR="006A2355" w:rsidRPr="003C3778" w:rsidRDefault="006A2355" w:rsidP="006A2355">
      <w:pPr>
        <w:widowControl/>
        <w:ind w:left="720" w:hanging="720"/>
        <w:outlineLvl w:val="1"/>
      </w:pPr>
      <w:r>
        <w:t>(a</w:t>
      </w:r>
      <w:r w:rsidRPr="003C3778">
        <w:t>)</w:t>
      </w:r>
      <w:r w:rsidRPr="003C3778">
        <w:tab/>
        <w:t xml:space="preserve">the employment and dismissal of employees (including their health and safety at work); and </w:t>
      </w:r>
    </w:p>
    <w:p w14:paraId="2F24E197" w14:textId="77777777" w:rsidR="006A2355" w:rsidRPr="003C3778" w:rsidRDefault="006A2355" w:rsidP="006A2355">
      <w:pPr>
        <w:widowControl/>
        <w:outlineLvl w:val="1"/>
      </w:pPr>
    </w:p>
    <w:p w14:paraId="34EF1767" w14:textId="77777777" w:rsidR="006A2355" w:rsidRPr="003C3778" w:rsidRDefault="006A2355" w:rsidP="006A2355">
      <w:pPr>
        <w:widowControl/>
        <w:ind w:left="720" w:hanging="720"/>
        <w:outlineLvl w:val="1"/>
      </w:pPr>
      <w:r>
        <w:t>(b</w:t>
      </w:r>
      <w:r w:rsidRPr="003C3778">
        <w:t>)</w:t>
      </w:r>
      <w:r w:rsidRPr="003C3778">
        <w:tab/>
        <w:t>the engagement, use and termination of individuals other than employees who provide services (including their health and safety at work),</w:t>
      </w:r>
    </w:p>
    <w:p w14:paraId="53619113" w14:textId="77777777" w:rsidR="006A2355" w:rsidRPr="003C3778" w:rsidRDefault="006A2355" w:rsidP="006A2355">
      <w:pPr>
        <w:widowControl/>
        <w:outlineLvl w:val="1"/>
      </w:pPr>
    </w:p>
    <w:p w14:paraId="61076AC1" w14:textId="77777777" w:rsidR="006A2355" w:rsidRPr="003C3778" w:rsidRDefault="006A2355" w:rsidP="006A2355">
      <w:pPr>
        <w:widowControl/>
        <w:outlineLvl w:val="1"/>
      </w:pPr>
      <w:r w:rsidRPr="003C3778">
        <w:t>and all wages, holiday pay and employment benefit costs due in respect of (</w:t>
      </w:r>
      <w:r>
        <w:t>a</w:t>
      </w:r>
      <w:r w:rsidRPr="003C3778">
        <w:t>) or (</w:t>
      </w:r>
      <w:r>
        <w:t>b</w:t>
      </w:r>
      <w:r w:rsidRPr="003C3778">
        <w:t>) above, including claims for protective awards.</w:t>
      </w:r>
    </w:p>
    <w:p w14:paraId="74975AAE" w14:textId="77777777" w:rsidR="006A2355" w:rsidRPr="003C3778" w:rsidRDefault="006A2355" w:rsidP="006A2355">
      <w:pPr>
        <w:widowControl/>
        <w:outlineLvl w:val="1"/>
      </w:pPr>
    </w:p>
    <w:p w14:paraId="6D7ECCFB" w14:textId="77777777" w:rsidR="006A2355" w:rsidRPr="003C3778" w:rsidRDefault="006A2355" w:rsidP="006A2355">
      <w:pPr>
        <w:widowControl/>
        <w:outlineLvl w:val="1"/>
      </w:pPr>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348A981E" w14:textId="77777777" w:rsidR="006A2355" w:rsidRPr="003C3778" w:rsidRDefault="006A2355" w:rsidP="006A2355">
      <w:pPr>
        <w:widowControl/>
        <w:outlineLvl w:val="1"/>
      </w:pPr>
      <w:r w:rsidRPr="003C3778">
        <w:tab/>
      </w:r>
    </w:p>
    <w:p w14:paraId="43FA9622" w14:textId="77777777" w:rsidR="006A2355" w:rsidRPr="003C3778" w:rsidRDefault="006A2355" w:rsidP="006A2355">
      <w:pPr>
        <w:widowControl/>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7F5E6B04" w14:textId="77777777" w:rsidR="006A2355" w:rsidRPr="003C3778" w:rsidRDefault="006A2355" w:rsidP="006A2355">
      <w:pPr>
        <w:widowControl/>
        <w:outlineLvl w:val="1"/>
      </w:pPr>
    </w:p>
    <w:p w14:paraId="643C8265" w14:textId="77777777" w:rsidR="006A2355" w:rsidRDefault="006A2355" w:rsidP="006A2355">
      <w:pPr>
        <w:widowControl/>
        <w:ind w:left="720" w:hanging="720"/>
        <w:outlineLvl w:val="1"/>
      </w:pPr>
      <w:r w:rsidRPr="003C3778">
        <w:t>(a)</w:t>
      </w:r>
      <w:r w:rsidRPr="003C3778">
        <w:tab/>
        <w:t xml:space="preserve">any industrial action occurring within the </w:t>
      </w:r>
      <w:r>
        <w:t>Accreditee</w:t>
      </w:r>
      <w:r w:rsidRPr="003C3778">
        <w:t xml:space="preserve">’s or any of its </w:t>
      </w:r>
      <w:r>
        <w:t>Sub-Contractor’s</w:t>
      </w:r>
      <w:r w:rsidRPr="003C3778">
        <w:t xml:space="preserve"> organisation, or otherwise involving the </w:t>
      </w:r>
      <w:r>
        <w:t>Personnel</w:t>
      </w:r>
      <w:r w:rsidRPr="003C3778">
        <w:t>; or</w:t>
      </w:r>
    </w:p>
    <w:p w14:paraId="006345F8" w14:textId="77777777" w:rsidR="006A2355" w:rsidRPr="003C3778" w:rsidRDefault="006A2355" w:rsidP="006A2355">
      <w:pPr>
        <w:widowControl/>
        <w:ind w:left="1440" w:hanging="720"/>
        <w:outlineLvl w:val="1"/>
      </w:pPr>
    </w:p>
    <w:p w14:paraId="7B7FF66F" w14:textId="77777777" w:rsidR="006A2355" w:rsidRPr="003C3778" w:rsidRDefault="006A2355" w:rsidP="006A2355">
      <w:pPr>
        <w:widowControl/>
        <w:ind w:left="720" w:hanging="720"/>
        <w:outlineLvl w:val="1"/>
      </w:pPr>
      <w:r w:rsidRPr="003C3778">
        <w:t>(b)</w:t>
      </w:r>
      <w:r w:rsidRPr="003C3778">
        <w:tab/>
        <w:t xml:space="preserve">the failure by any </w:t>
      </w:r>
      <w:r>
        <w:t>Sub-Contractor</w:t>
      </w:r>
      <w:r w:rsidRPr="003C3778">
        <w:t xml:space="preserve"> of the </w:t>
      </w:r>
      <w:r>
        <w:t>Accreditee</w:t>
      </w:r>
      <w:r w:rsidRPr="003C3778">
        <w:t xml:space="preserve"> to perform its obligations under any sub-contract</w:t>
      </w:r>
      <w:r>
        <w:t>.</w:t>
      </w:r>
    </w:p>
    <w:p w14:paraId="771DFB21" w14:textId="77777777" w:rsidR="006A2355" w:rsidRPr="003C3778" w:rsidRDefault="006A2355" w:rsidP="006A2355">
      <w:pPr>
        <w:widowControl/>
        <w:outlineLvl w:val="1"/>
      </w:pPr>
    </w:p>
    <w:p w14:paraId="5438247D" w14:textId="77777777" w:rsidR="006A2355" w:rsidRDefault="006A2355" w:rsidP="006A2355">
      <w:pPr>
        <w:widowControl/>
        <w:outlineLvl w:val="1"/>
      </w:pPr>
      <w:r>
        <w:rPr>
          <w:b/>
        </w:rPr>
        <w:t xml:space="preserve">“General Anti-Abuse Rule” </w:t>
      </w:r>
      <w:r w:rsidRPr="00EA2BD6">
        <w:t>means</w:t>
      </w:r>
      <w:r>
        <w:t>:</w:t>
      </w:r>
    </w:p>
    <w:p w14:paraId="08DCA0DC" w14:textId="77777777" w:rsidR="006A2355" w:rsidRDefault="006A2355" w:rsidP="006A2355">
      <w:pPr>
        <w:widowControl/>
        <w:outlineLvl w:val="1"/>
      </w:pPr>
    </w:p>
    <w:p w14:paraId="1313DC69" w14:textId="77777777" w:rsidR="006A2355" w:rsidRDefault="006A2355" w:rsidP="006A2355">
      <w:pPr>
        <w:widowControl/>
        <w:ind w:left="720" w:hanging="720"/>
        <w:outlineLvl w:val="1"/>
      </w:pPr>
      <w:r w:rsidRPr="003C3778">
        <w:t>(a)</w:t>
      </w:r>
      <w:r w:rsidRPr="003C3778">
        <w:tab/>
      </w:r>
      <w:r>
        <w:t>the legislation in Part 5 of the Finance Act 2013; and</w:t>
      </w:r>
    </w:p>
    <w:p w14:paraId="7BFB5C5E" w14:textId="77777777" w:rsidR="006A2355" w:rsidRPr="003C3778" w:rsidRDefault="006A2355" w:rsidP="006A2355">
      <w:pPr>
        <w:widowControl/>
        <w:ind w:left="1440" w:hanging="720"/>
        <w:outlineLvl w:val="1"/>
      </w:pPr>
    </w:p>
    <w:p w14:paraId="75137323" w14:textId="77777777" w:rsidR="006A2355" w:rsidRDefault="006A2355" w:rsidP="006A2355">
      <w:pPr>
        <w:widowControl/>
        <w:ind w:left="720" w:hanging="720"/>
        <w:outlineLvl w:val="1"/>
      </w:pPr>
      <w:r>
        <w:t>(b)</w:t>
      </w:r>
      <w:r>
        <w:tab/>
        <w:t>any future legislation introduced into parliament to counteract tax advantages arising from abusive arrangements to avoid NICs.</w:t>
      </w:r>
    </w:p>
    <w:p w14:paraId="063502A0" w14:textId="77777777" w:rsidR="006A2355" w:rsidRDefault="006A2355" w:rsidP="006A2355">
      <w:pPr>
        <w:widowControl/>
        <w:outlineLvl w:val="1"/>
      </w:pPr>
    </w:p>
    <w:p w14:paraId="3AB25FCF" w14:textId="77777777" w:rsidR="006A2355" w:rsidRDefault="006A2355" w:rsidP="006A2355">
      <w:pPr>
        <w:widowControl/>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68125E11" w14:textId="77777777" w:rsidR="006A2355" w:rsidRDefault="006A2355" w:rsidP="006A2355">
      <w:pPr>
        <w:widowControl/>
        <w:outlineLvl w:val="1"/>
      </w:pPr>
    </w:p>
    <w:p w14:paraId="23AF9229" w14:textId="77777777" w:rsidR="006A2355" w:rsidRDefault="006A2355" w:rsidP="006A2355">
      <w:pPr>
        <w:widowControl/>
        <w:outlineLvl w:val="1"/>
      </w:pPr>
      <w:r w:rsidRPr="00EA2BD6">
        <w:rPr>
          <w:b/>
        </w:rPr>
        <w:t>“Halifax Abuse Principle”</w:t>
      </w:r>
      <w:r>
        <w:t xml:space="preserve"> means the principle explained in the CJEU Case C-255/02 Halifax and others.</w:t>
      </w:r>
    </w:p>
    <w:p w14:paraId="2186FC86" w14:textId="77777777" w:rsidR="006A2355" w:rsidRDefault="006A2355" w:rsidP="006A2355">
      <w:pPr>
        <w:widowControl/>
        <w:outlineLvl w:val="1"/>
      </w:pPr>
    </w:p>
    <w:p w14:paraId="52925B0C" w14:textId="77777777" w:rsidR="006A2355" w:rsidRPr="003C3778" w:rsidRDefault="006A2355" w:rsidP="006A2355">
      <w:pPr>
        <w:widowControl/>
        <w:outlineLvl w:val="1"/>
      </w:pPr>
      <w:r>
        <w:lastRenderedPageBreak/>
        <w:t>“</w:t>
      </w:r>
      <w:r w:rsidRPr="008510E4">
        <w:rPr>
          <w:b/>
        </w:rPr>
        <w:t>HMRC</w:t>
      </w:r>
      <w:r>
        <w:t>” means Her Majesty’s Revenue and Customs.</w:t>
      </w:r>
    </w:p>
    <w:p w14:paraId="53BBC84E" w14:textId="77777777" w:rsidR="006A2355" w:rsidRPr="003C3778" w:rsidRDefault="006A2355" w:rsidP="006A2355">
      <w:pPr>
        <w:widowControl/>
        <w:outlineLvl w:val="1"/>
        <w:rPr>
          <w:b/>
        </w:rPr>
      </w:pPr>
    </w:p>
    <w:p w14:paraId="66003638" w14:textId="77777777" w:rsidR="006A2355" w:rsidRDefault="006A2355" w:rsidP="006A2355">
      <w:pPr>
        <w:widowControl/>
        <w:outlineLvl w:val="1"/>
        <w:rPr>
          <w:b/>
        </w:rPr>
      </w:pPr>
      <w:r>
        <w:rPr>
          <w:b/>
        </w:rPr>
        <w:t xml:space="preserve">“ICT” </w:t>
      </w:r>
      <w:r w:rsidRPr="00AA4840">
        <w:t>means information and communications technology</w:t>
      </w:r>
      <w:r>
        <w:t>.</w:t>
      </w:r>
    </w:p>
    <w:p w14:paraId="312CF30A" w14:textId="77777777" w:rsidR="006A2355" w:rsidRPr="003C3778" w:rsidRDefault="006A2355" w:rsidP="006A2355">
      <w:pPr>
        <w:widowControl/>
        <w:outlineLvl w:val="1"/>
      </w:pPr>
    </w:p>
    <w:p w14:paraId="2474814E" w14:textId="77777777" w:rsidR="006A2355" w:rsidRPr="003C3778" w:rsidRDefault="006A2355" w:rsidP="006A2355">
      <w:pPr>
        <w:widowControl/>
        <w:outlineLvl w:val="1"/>
      </w:pPr>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
    <w:p w14:paraId="2491496E" w14:textId="77777777" w:rsidR="006A2355" w:rsidRPr="003C3778" w:rsidRDefault="006A2355" w:rsidP="006A2355">
      <w:pPr>
        <w:widowControl/>
        <w:outlineLvl w:val="1"/>
      </w:pPr>
    </w:p>
    <w:p w14:paraId="74BACE5C" w14:textId="77777777" w:rsidR="006A2355" w:rsidRPr="003C3778" w:rsidRDefault="006A2355" w:rsidP="006A2355">
      <w:pPr>
        <w:widowControl/>
        <w:outlineLvl w:val="1"/>
      </w:pPr>
      <w:r w:rsidRPr="003C3778">
        <w:rPr>
          <w:b/>
        </w:rPr>
        <w:t>“IP Materials”</w:t>
      </w:r>
      <w:r w:rsidRPr="003C3778">
        <w:t xml:space="preserve"> means any materials used or developed for the purposes of th</w:t>
      </w:r>
      <w:r>
        <w:t>e</w:t>
      </w:r>
      <w:r w:rsidRPr="003C3778">
        <w:t xml:space="preserve"> Contract including any programme materials, guidance, papers and research data, results, specifications, instructions, toolkits, plans, data, drawings, databases, patents, patterns, models and designs</w:t>
      </w:r>
      <w:r>
        <w:t>.</w:t>
      </w:r>
    </w:p>
    <w:p w14:paraId="3D8B919D" w14:textId="77777777" w:rsidR="006A2355" w:rsidRPr="003C3778" w:rsidRDefault="006A2355" w:rsidP="006A2355">
      <w:pPr>
        <w:widowControl/>
        <w:outlineLvl w:val="1"/>
      </w:pPr>
    </w:p>
    <w:p w14:paraId="2E5E06FB" w14:textId="77777777" w:rsidR="006A2355" w:rsidRDefault="006A2355" w:rsidP="006A2355">
      <w:pPr>
        <w:widowControl/>
        <w:outlineLvl w:val="1"/>
      </w:pPr>
      <w:r w:rsidRPr="003C3778">
        <w:rPr>
          <w:b/>
        </w:rPr>
        <w:t>“Key Personnel”</w:t>
      </w:r>
      <w:r w:rsidRPr="003C3778">
        <w:t xml:space="preserve"> means any of the </w:t>
      </w:r>
      <w:r>
        <w:t>Personnel</w:t>
      </w:r>
      <w:r w:rsidRPr="003C3778">
        <w:t xml:space="preserve"> identif</w:t>
      </w:r>
      <w:r>
        <w:t>ied as such in schedule 4</w:t>
      </w:r>
      <w:r w:rsidRPr="003C3778">
        <w:t xml:space="preserve"> or otherwise identified as </w:t>
      </w:r>
      <w:r>
        <w:t>such by DFE pursuant to clause 6</w:t>
      </w:r>
      <w:r w:rsidRPr="003C3778">
        <w:t>.</w:t>
      </w:r>
    </w:p>
    <w:p w14:paraId="683EA7F1" w14:textId="77777777" w:rsidR="006A2355" w:rsidRDefault="006A2355" w:rsidP="006A2355">
      <w:pPr>
        <w:widowControl/>
        <w:outlineLvl w:val="1"/>
      </w:pPr>
    </w:p>
    <w:p w14:paraId="46BDC3CF" w14:textId="77777777" w:rsidR="006A2355" w:rsidRPr="003C3778" w:rsidRDefault="006A2355" w:rsidP="006A2355">
      <w:pPr>
        <w:widowControl/>
        <w:outlineLvl w:val="1"/>
      </w:pPr>
      <w:r w:rsidRPr="000D78E8">
        <w:rPr>
          <w:b/>
        </w:rPr>
        <w:t>“Levels and Qualifications Framework”</w:t>
      </w:r>
      <w:r>
        <w:t xml:space="preserve"> means means the levels and qualifications framework appearing at annex 1 to the Specification at schedule 1.</w:t>
      </w:r>
    </w:p>
    <w:p w14:paraId="790DAE51" w14:textId="77777777" w:rsidR="006A2355" w:rsidRDefault="006A2355" w:rsidP="006A2355">
      <w:pPr>
        <w:widowControl/>
        <w:outlineLvl w:val="1"/>
      </w:pPr>
    </w:p>
    <w:p w14:paraId="1CE55CA1" w14:textId="77777777" w:rsidR="006A2355" w:rsidRPr="005D3D54" w:rsidRDefault="006A2355" w:rsidP="006A2355">
      <w:pPr>
        <w:tabs>
          <w:tab w:val="left" w:pos="-720"/>
        </w:tabs>
        <w:suppressAutoHyphens/>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Pr>
          <w:color w:val="000000"/>
        </w:rPr>
        <w:t>Parties</w:t>
      </w:r>
      <w:r w:rsidRPr="005D3D54">
        <w:rPr>
          <w:color w:val="000000"/>
        </w:rPr>
        <w:t xml:space="preserve"> would otherwise derive from:</w:t>
      </w:r>
    </w:p>
    <w:p w14:paraId="261F4210" w14:textId="77777777" w:rsidR="006A2355" w:rsidRPr="005D3D54" w:rsidRDefault="006A2355" w:rsidP="006A2355">
      <w:pPr>
        <w:tabs>
          <w:tab w:val="left" w:pos="-720"/>
        </w:tabs>
        <w:suppressAutoHyphens/>
        <w:ind w:left="720" w:hanging="720"/>
        <w:rPr>
          <w:color w:val="000000"/>
        </w:rPr>
      </w:pPr>
    </w:p>
    <w:p w14:paraId="183634C9" w14:textId="77777777" w:rsidR="006A2355" w:rsidRPr="005D3D54" w:rsidRDefault="006A2355" w:rsidP="006A2355">
      <w:pPr>
        <w:tabs>
          <w:tab w:val="left" w:pos="-720"/>
          <w:tab w:val="left" w:pos="1418"/>
        </w:tabs>
        <w:suppressAutoHyphens/>
        <w:ind w:left="720" w:hanging="720"/>
        <w:rPr>
          <w:color w:val="000000"/>
        </w:rPr>
      </w:pPr>
      <w:r w:rsidRPr="005D3D54">
        <w:rPr>
          <w:color w:val="000000"/>
        </w:rPr>
        <w:t>(a)</w:t>
      </w:r>
      <w:r>
        <w:rPr>
          <w:color w:val="000000"/>
        </w:rPr>
        <w:tab/>
      </w:r>
      <w:r w:rsidRPr="005D3D54">
        <w:rPr>
          <w:color w:val="000000"/>
        </w:rPr>
        <w:t>a substantial portion of the Contract; or</w:t>
      </w:r>
    </w:p>
    <w:p w14:paraId="7293B5BE" w14:textId="77777777" w:rsidR="006A2355" w:rsidRPr="005D3D54" w:rsidRDefault="006A2355" w:rsidP="006A2355">
      <w:pPr>
        <w:pStyle w:val="ListParagraph"/>
        <w:tabs>
          <w:tab w:val="left" w:pos="-720"/>
          <w:tab w:val="left" w:pos="1418"/>
        </w:tabs>
        <w:suppressAutoHyphens/>
        <w:ind w:hanging="720"/>
        <w:rPr>
          <w:color w:val="000000"/>
        </w:rPr>
      </w:pPr>
    </w:p>
    <w:p w14:paraId="27B0391B" w14:textId="77777777" w:rsidR="006A2355" w:rsidRDefault="006A2355" w:rsidP="006A2355">
      <w:pPr>
        <w:tabs>
          <w:tab w:val="left" w:pos="-720"/>
          <w:tab w:val="left" w:pos="1418"/>
        </w:tabs>
        <w:suppressAutoHyphens/>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Pr>
          <w:color w:val="000000"/>
        </w:rPr>
        <w:t>9</w:t>
      </w:r>
      <w:r w:rsidRPr="008F446B">
        <w:rPr>
          <w:color w:val="000000"/>
        </w:rPr>
        <w:t>, 1</w:t>
      </w:r>
      <w:r>
        <w:rPr>
          <w:color w:val="000000"/>
        </w:rPr>
        <w:t>0</w:t>
      </w:r>
      <w:r w:rsidRPr="008F446B">
        <w:rPr>
          <w:color w:val="000000"/>
        </w:rPr>
        <w:t>, 1</w:t>
      </w:r>
      <w:r>
        <w:rPr>
          <w:color w:val="000000"/>
        </w:rPr>
        <w:t>2</w:t>
      </w:r>
      <w:r w:rsidRPr="008F446B">
        <w:rPr>
          <w:color w:val="000000"/>
        </w:rPr>
        <w:t>, 1</w:t>
      </w:r>
      <w:r>
        <w:rPr>
          <w:color w:val="000000"/>
        </w:rPr>
        <w:t>5</w:t>
      </w:r>
      <w:r w:rsidRPr="008F446B">
        <w:rPr>
          <w:color w:val="000000"/>
        </w:rPr>
        <w:t>, 1</w:t>
      </w:r>
      <w:r>
        <w:rPr>
          <w:color w:val="000000"/>
        </w:rPr>
        <w:t>7</w:t>
      </w:r>
      <w:r w:rsidRPr="008F446B">
        <w:rPr>
          <w:color w:val="000000"/>
        </w:rPr>
        <w:t xml:space="preserve"> and </w:t>
      </w:r>
      <w:r>
        <w:rPr>
          <w:color w:val="000000"/>
        </w:rPr>
        <w:t>33</w:t>
      </w:r>
      <w:r w:rsidRPr="008F446B">
        <w:rPr>
          <w:color w:val="000000"/>
        </w:rPr>
        <w:t xml:space="preserve"> and </w:t>
      </w:r>
      <w:r>
        <w:rPr>
          <w:color w:val="000000"/>
        </w:rPr>
        <w:t xml:space="preserve">in </w:t>
      </w:r>
      <w:r w:rsidRPr="008F446B">
        <w:rPr>
          <w:color w:val="000000"/>
        </w:rPr>
        <w:t>sche</w:t>
      </w:r>
      <w:r>
        <w:rPr>
          <w:color w:val="000000"/>
        </w:rPr>
        <w:t>dule 5.</w:t>
      </w:r>
    </w:p>
    <w:p w14:paraId="2E8B76AF" w14:textId="77777777" w:rsidR="006A2355" w:rsidRDefault="006A2355" w:rsidP="006A2355">
      <w:pPr>
        <w:widowControl/>
        <w:outlineLvl w:val="1"/>
      </w:pPr>
    </w:p>
    <w:p w14:paraId="3754E20E" w14:textId="77777777" w:rsidR="006A2355" w:rsidRPr="00A815E2" w:rsidRDefault="006A2355" w:rsidP="006A2355">
      <w:pPr>
        <w:widowControl/>
        <w:outlineLvl w:val="1"/>
      </w:pPr>
      <w:r w:rsidRPr="00A815E2">
        <w:rPr>
          <w:b/>
        </w:rPr>
        <w:t>“National Professional Qualifications”</w:t>
      </w:r>
      <w:r>
        <w:rPr>
          <w:b/>
        </w:rPr>
        <w:t xml:space="preserve"> </w:t>
      </w:r>
      <w:r>
        <w:t>means the voluntary suite of qualifications designed to support the professional development of school leaders as set out in the Levels and Qualifications Framework</w:t>
      </w:r>
      <w:r w:rsidRPr="008E61F2">
        <w:t xml:space="preserve"> </w:t>
      </w:r>
      <w:r>
        <w:t>appearing</w:t>
      </w:r>
      <w:r w:rsidRPr="008E61F2">
        <w:t xml:space="preserve"> at annex 1 to the Specification at schedule 1</w:t>
      </w:r>
      <w:r>
        <w:t xml:space="preserve">. </w:t>
      </w:r>
    </w:p>
    <w:p w14:paraId="4E70FBB1" w14:textId="77777777" w:rsidR="006A2355" w:rsidRDefault="006A2355" w:rsidP="006A2355">
      <w:pPr>
        <w:widowControl/>
        <w:outlineLvl w:val="1"/>
        <w:rPr>
          <w:b/>
        </w:rPr>
      </w:pPr>
    </w:p>
    <w:p w14:paraId="5F748F83" w14:textId="77777777" w:rsidR="006A2355" w:rsidRPr="008B4117" w:rsidRDefault="006A2355" w:rsidP="006A2355">
      <w:pPr>
        <w:widowControl/>
        <w:outlineLvl w:val="1"/>
      </w:pPr>
      <w:r>
        <w:rPr>
          <w:b/>
        </w:rPr>
        <w:t>“NICs”</w:t>
      </w:r>
      <w:r>
        <w:t xml:space="preserve"> means National Insurance Contributions.</w:t>
      </w:r>
    </w:p>
    <w:p w14:paraId="15B2891B" w14:textId="77777777" w:rsidR="006A2355" w:rsidRDefault="006A2355" w:rsidP="006A2355">
      <w:pPr>
        <w:widowControl/>
        <w:outlineLvl w:val="1"/>
        <w:rPr>
          <w:b/>
        </w:rPr>
      </w:pPr>
    </w:p>
    <w:p w14:paraId="7D429597" w14:textId="77777777" w:rsidR="006A2355" w:rsidRPr="003C3778" w:rsidRDefault="006A2355" w:rsidP="006A2355">
      <w:pPr>
        <w:widowControl/>
        <w:outlineLvl w:val="1"/>
      </w:pPr>
      <w:r w:rsidRPr="003C3778">
        <w:rPr>
          <w:b/>
        </w:rPr>
        <w:t>“Occasion of Tax Non-Compliance”</w:t>
      </w:r>
      <w:r>
        <w:t xml:space="preserve"> means:</w:t>
      </w:r>
    </w:p>
    <w:p w14:paraId="7E71B850" w14:textId="77777777" w:rsidR="006A2355" w:rsidRPr="003C3778" w:rsidRDefault="006A2355" w:rsidP="006A2355">
      <w:pPr>
        <w:widowControl/>
        <w:outlineLvl w:val="1"/>
      </w:pPr>
    </w:p>
    <w:p w14:paraId="6BB8DC02" w14:textId="77777777" w:rsidR="006A2355" w:rsidRPr="003C3778" w:rsidRDefault="006A2355" w:rsidP="006A2355">
      <w:pPr>
        <w:widowControl/>
        <w:ind w:left="720" w:hanging="720"/>
        <w:outlineLvl w:val="1"/>
      </w:pPr>
      <w:r w:rsidRPr="003C3778">
        <w:t>(a)</w:t>
      </w:r>
      <w:r w:rsidRPr="003C3778">
        <w:tab/>
        <w:t xml:space="preserve">any tax return of the </w:t>
      </w:r>
      <w:r>
        <w:t>Accreditee</w:t>
      </w:r>
      <w:r w:rsidRPr="003C3778">
        <w:t xml:space="preserve"> submitted to a Relevant Tax Authority on or after 1 October 2012 which is found on or after 1 April 2013 to be incorrect as a result of:</w:t>
      </w:r>
    </w:p>
    <w:p w14:paraId="2DDD17D0" w14:textId="77777777" w:rsidR="006A2355" w:rsidRDefault="006A2355" w:rsidP="006A2355">
      <w:pPr>
        <w:widowControl/>
        <w:ind w:left="1440" w:hanging="720"/>
        <w:outlineLvl w:val="1"/>
      </w:pPr>
    </w:p>
    <w:p w14:paraId="15E74D5F" w14:textId="77777777" w:rsidR="006A2355" w:rsidRPr="003C3778" w:rsidRDefault="006A2355" w:rsidP="006A2355">
      <w:pPr>
        <w:widowControl/>
        <w:ind w:left="1440" w:hanging="720"/>
        <w:outlineLvl w:val="1"/>
      </w:pPr>
      <w:r>
        <w:t>(i)</w:t>
      </w:r>
      <w:r>
        <w:tab/>
        <w:t>a R</w:t>
      </w:r>
      <w:r w:rsidRPr="003C3778">
        <w:t xml:space="preserve">elevant Tax Authority successfully challenging the </w:t>
      </w:r>
      <w:r>
        <w:t>Accreditee</w:t>
      </w:r>
      <w:r w:rsidRPr="003C3778">
        <w:t xml:space="preserve">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659001F0" w14:textId="77777777" w:rsidR="006A2355" w:rsidRDefault="006A2355" w:rsidP="006A2355">
      <w:pPr>
        <w:widowControl/>
        <w:ind w:left="1440" w:hanging="720"/>
        <w:outlineLvl w:val="1"/>
      </w:pPr>
    </w:p>
    <w:p w14:paraId="60A73884" w14:textId="77777777" w:rsidR="006A2355" w:rsidRPr="003C3778" w:rsidRDefault="006A2355" w:rsidP="006A2355">
      <w:pPr>
        <w:widowControl/>
        <w:ind w:left="1440" w:hanging="720"/>
        <w:outlineLvl w:val="1"/>
      </w:pPr>
      <w:r w:rsidRPr="003C3778">
        <w:t>(ii)</w:t>
      </w:r>
      <w:r w:rsidRPr="003C3778">
        <w:tab/>
        <w:t xml:space="preserve">the failure of an avoidance scheme which the </w:t>
      </w:r>
      <w:r>
        <w:t>Accreditee</w:t>
      </w:r>
      <w:r w:rsidRPr="003C3778">
        <w:t xml:space="preserve"> was involved in, and which was, or should have been, notified to the Relevant Tax Authority under the DOTAS or any equivalent or similar regime; and/or</w:t>
      </w:r>
    </w:p>
    <w:p w14:paraId="0A30021D" w14:textId="77777777" w:rsidR="006A2355" w:rsidRPr="003C3778" w:rsidRDefault="006A2355" w:rsidP="006A2355">
      <w:pPr>
        <w:widowControl/>
        <w:outlineLvl w:val="1"/>
      </w:pPr>
    </w:p>
    <w:p w14:paraId="6ECDC40F" w14:textId="77777777" w:rsidR="006A2355" w:rsidRPr="003C3778" w:rsidRDefault="006A2355" w:rsidP="006A2355">
      <w:pPr>
        <w:widowControl/>
        <w:ind w:left="720" w:hanging="720"/>
        <w:outlineLvl w:val="1"/>
      </w:pPr>
      <w:r w:rsidRPr="003C3778">
        <w:t>(b)</w:t>
      </w:r>
      <w:r w:rsidRPr="003C3778">
        <w:tab/>
        <w:t xml:space="preserve">any tax return of the </w:t>
      </w:r>
      <w:r>
        <w:t>Accreditee</w:t>
      </w:r>
      <w:r w:rsidRPr="003C3778">
        <w:t xml:space="preserve"> submitted to a Relevant Tax Authority on or after 1 October 2012 gives rise on or after 1 April 2013 to a criminal conviction in any jurisdiction for tax related offences which is not spent at the </w:t>
      </w:r>
      <w:r>
        <w:t>date of the Contract</w:t>
      </w:r>
      <w:r w:rsidRPr="003C3778">
        <w:t xml:space="preserve"> or to a civil penalty for fraud or evasion.</w:t>
      </w:r>
    </w:p>
    <w:p w14:paraId="66E7761F" w14:textId="77777777" w:rsidR="006A2355" w:rsidRDefault="006A2355" w:rsidP="006A2355">
      <w:pPr>
        <w:widowControl/>
        <w:outlineLvl w:val="1"/>
      </w:pPr>
    </w:p>
    <w:p w14:paraId="58AB7B12" w14:textId="77777777" w:rsidR="006A2355" w:rsidRPr="008006F5" w:rsidRDefault="006A2355" w:rsidP="006A2355">
      <w:pPr>
        <w:widowControl/>
        <w:outlineLvl w:val="1"/>
      </w:pPr>
      <w:r w:rsidRPr="0060579B">
        <w:rPr>
          <w:b/>
        </w:rPr>
        <w:t>“</w:t>
      </w:r>
      <w:r w:rsidRPr="00C852A3">
        <w:rPr>
          <w:b/>
        </w:rPr>
        <w:t>Personnel</w:t>
      </w:r>
      <w:r w:rsidRPr="0060579B">
        <w:rPr>
          <w:b/>
        </w:rPr>
        <w:t>”</w:t>
      </w:r>
      <w:r>
        <w:t xml:space="preserve"> means </w:t>
      </w:r>
      <w:r w:rsidRPr="008006F5">
        <w:rPr>
          <w:color w:val="000000"/>
        </w:rPr>
        <w:t xml:space="preserve">all persons employed by the </w:t>
      </w:r>
      <w:r>
        <w:rPr>
          <w:color w:val="000000"/>
        </w:rPr>
        <w:t>Accreditee</w:t>
      </w:r>
      <w:r w:rsidRPr="008006F5">
        <w:rPr>
          <w:color w:val="000000"/>
        </w:rPr>
        <w:t xml:space="preserve"> to perform its obligations under the Contract together with the </w:t>
      </w:r>
      <w:r>
        <w:rPr>
          <w:color w:val="000000"/>
        </w:rPr>
        <w:t>Accreditee</w:t>
      </w:r>
      <w:r w:rsidRPr="008006F5">
        <w:rPr>
          <w:color w:val="000000"/>
        </w:rPr>
        <w:t>’s s</w:t>
      </w:r>
      <w:r>
        <w:rPr>
          <w:color w:val="000000"/>
        </w:rPr>
        <w:t>ervants, agents, suppliers and Sub-Contractor</w:t>
      </w:r>
      <w:r w:rsidRPr="008006F5">
        <w:rPr>
          <w:color w:val="000000"/>
        </w:rPr>
        <w:t xml:space="preserve"> used in the performance of its obligations under the Contract.</w:t>
      </w:r>
    </w:p>
    <w:p w14:paraId="459D4C63" w14:textId="77777777" w:rsidR="006A2355" w:rsidRPr="003C3778" w:rsidRDefault="006A2355" w:rsidP="006A2355">
      <w:pPr>
        <w:widowControl/>
        <w:outlineLvl w:val="1"/>
      </w:pPr>
      <w:r w:rsidRPr="003C3778">
        <w:tab/>
      </w:r>
    </w:p>
    <w:p w14:paraId="3E884C8E" w14:textId="77777777" w:rsidR="006A2355" w:rsidRPr="003C3778" w:rsidRDefault="006A2355" w:rsidP="006A2355">
      <w:pPr>
        <w:widowControl/>
        <w:outlineLvl w:val="1"/>
      </w:pPr>
      <w:r w:rsidRPr="003C3778">
        <w:rPr>
          <w:b/>
        </w:rPr>
        <w:lastRenderedPageBreak/>
        <w:t>“Prohibited Act”</w:t>
      </w:r>
      <w:r>
        <w:t xml:space="preserve"> means:</w:t>
      </w:r>
    </w:p>
    <w:p w14:paraId="0DEDAE38" w14:textId="77777777" w:rsidR="006A2355" w:rsidRPr="003C3778" w:rsidRDefault="006A2355" w:rsidP="006A2355">
      <w:pPr>
        <w:widowControl/>
        <w:outlineLvl w:val="1"/>
      </w:pPr>
    </w:p>
    <w:p w14:paraId="72414A85" w14:textId="77777777" w:rsidR="006A2355" w:rsidRDefault="006A2355" w:rsidP="006A2355">
      <w:pPr>
        <w:widowControl/>
        <w:ind w:left="720" w:hanging="720"/>
        <w:outlineLvl w:val="1"/>
      </w:pPr>
      <w:r w:rsidRPr="003C3778">
        <w:t>(a)</w:t>
      </w:r>
      <w:r w:rsidRPr="003C3778">
        <w:tab/>
        <w:t>to directly or indirectly offer, promise or give any person working</w:t>
      </w:r>
      <w:r>
        <w:t xml:space="preserve"> for or engaged by DFE</w:t>
      </w:r>
      <w:r w:rsidRPr="003C3778">
        <w:t xml:space="preserve"> a financial or other advantage to:</w:t>
      </w:r>
    </w:p>
    <w:p w14:paraId="4DD4C8A7" w14:textId="77777777" w:rsidR="006A2355" w:rsidRPr="003C3778" w:rsidRDefault="006A2355" w:rsidP="006A2355">
      <w:pPr>
        <w:widowControl/>
        <w:ind w:left="720" w:hanging="720"/>
        <w:outlineLvl w:val="1"/>
      </w:pPr>
    </w:p>
    <w:p w14:paraId="77227DB7" w14:textId="77777777" w:rsidR="006A2355" w:rsidRPr="003C3778" w:rsidRDefault="006A2355" w:rsidP="006A2355">
      <w:pPr>
        <w:widowControl/>
        <w:ind w:left="1440" w:hanging="720"/>
        <w:outlineLvl w:val="1"/>
      </w:pPr>
      <w:r w:rsidRPr="003C3778">
        <w:t>(i)</w:t>
      </w:r>
      <w:r w:rsidRPr="003C3778">
        <w:tab/>
        <w:t>induce that person to perform improperly a relevant function or activity; or</w:t>
      </w:r>
    </w:p>
    <w:p w14:paraId="013DC787" w14:textId="77777777" w:rsidR="006A2355" w:rsidRDefault="006A2355" w:rsidP="006A2355">
      <w:pPr>
        <w:widowControl/>
        <w:ind w:left="1440" w:hanging="720"/>
        <w:outlineLvl w:val="1"/>
      </w:pPr>
    </w:p>
    <w:p w14:paraId="3A1C24D7" w14:textId="77777777" w:rsidR="006A2355" w:rsidRPr="003C3778" w:rsidRDefault="006A2355" w:rsidP="006A2355">
      <w:pPr>
        <w:widowControl/>
        <w:ind w:left="1440" w:hanging="720"/>
        <w:outlineLvl w:val="1"/>
      </w:pPr>
      <w:r w:rsidRPr="003C3778">
        <w:t>(ii)</w:t>
      </w:r>
      <w:r w:rsidRPr="003C3778">
        <w:tab/>
        <w:t>reward that person for improper performance of a relevant function or activity;</w:t>
      </w:r>
    </w:p>
    <w:p w14:paraId="64BE18AE" w14:textId="77777777" w:rsidR="006A2355" w:rsidRPr="003C3778" w:rsidRDefault="006A2355" w:rsidP="006A2355">
      <w:pPr>
        <w:widowControl/>
        <w:outlineLvl w:val="1"/>
      </w:pPr>
    </w:p>
    <w:p w14:paraId="6BC5C8F0" w14:textId="77777777" w:rsidR="006A2355" w:rsidRPr="003C3778" w:rsidRDefault="006A2355" w:rsidP="006A2355">
      <w:pPr>
        <w:widowControl/>
        <w:ind w:left="720" w:hanging="720"/>
        <w:outlineLvl w:val="1"/>
      </w:pPr>
      <w:r w:rsidRPr="003C3778">
        <w:t>(b)</w:t>
      </w:r>
      <w:r w:rsidRPr="003C3778">
        <w:tab/>
        <w:t>to directly or indirectly request, agree to receive or accept any financial or other advantage as an inducement or a reward for improper performance of a relevant function or activity in connection with the Contract;</w:t>
      </w:r>
    </w:p>
    <w:p w14:paraId="1DBA9773" w14:textId="77777777" w:rsidR="006A2355" w:rsidRPr="003C3778" w:rsidRDefault="006A2355" w:rsidP="006A2355">
      <w:pPr>
        <w:widowControl/>
        <w:outlineLvl w:val="1"/>
      </w:pPr>
    </w:p>
    <w:p w14:paraId="1A50DEC9" w14:textId="77777777" w:rsidR="006A2355" w:rsidRDefault="006A2355" w:rsidP="006A2355">
      <w:pPr>
        <w:widowControl/>
        <w:outlineLvl w:val="1"/>
      </w:pPr>
      <w:r w:rsidRPr="003C3778">
        <w:t>(c)</w:t>
      </w:r>
      <w:r w:rsidRPr="003C3778">
        <w:tab/>
        <w:t>an offence:</w:t>
      </w:r>
    </w:p>
    <w:p w14:paraId="2B7F8DDA" w14:textId="77777777" w:rsidR="006A2355" w:rsidRPr="003C3778" w:rsidRDefault="006A2355" w:rsidP="006A2355">
      <w:pPr>
        <w:widowControl/>
        <w:outlineLvl w:val="1"/>
      </w:pPr>
    </w:p>
    <w:p w14:paraId="5771ACF3" w14:textId="77777777" w:rsidR="006A2355" w:rsidRPr="003C3778" w:rsidRDefault="006A2355" w:rsidP="006A2355">
      <w:pPr>
        <w:widowControl/>
        <w:ind w:left="1440" w:hanging="720"/>
        <w:outlineLvl w:val="1"/>
      </w:pPr>
      <w:r w:rsidRPr="003C3778">
        <w:t>(i)</w:t>
      </w:r>
      <w:r w:rsidRPr="003C3778">
        <w:tab/>
        <w:t>under the Bribery Act 2010 (or any legislation repealed or revoked by such Act;</w:t>
      </w:r>
    </w:p>
    <w:p w14:paraId="3F04CE6E" w14:textId="77777777" w:rsidR="006A2355" w:rsidRDefault="006A2355" w:rsidP="006A2355">
      <w:pPr>
        <w:widowControl/>
        <w:ind w:firstLine="720"/>
        <w:outlineLvl w:val="1"/>
      </w:pPr>
    </w:p>
    <w:p w14:paraId="367017DF" w14:textId="77777777" w:rsidR="006A2355" w:rsidRPr="003C3778" w:rsidRDefault="006A2355" w:rsidP="006A2355">
      <w:pPr>
        <w:widowControl/>
        <w:ind w:firstLine="720"/>
        <w:outlineLvl w:val="1"/>
      </w:pPr>
      <w:r w:rsidRPr="003C3778">
        <w:t>(ii)</w:t>
      </w:r>
      <w:r w:rsidRPr="003C3778">
        <w:tab/>
        <w:t>under legislation or common law concerning fraudulent acts; or</w:t>
      </w:r>
    </w:p>
    <w:p w14:paraId="05508B8D" w14:textId="77777777" w:rsidR="006A2355" w:rsidRDefault="006A2355" w:rsidP="006A2355">
      <w:pPr>
        <w:widowControl/>
        <w:ind w:left="1440" w:hanging="720"/>
        <w:outlineLvl w:val="1"/>
      </w:pPr>
    </w:p>
    <w:p w14:paraId="7E0642E9" w14:textId="77777777" w:rsidR="006A2355" w:rsidRPr="003C3778" w:rsidRDefault="006A2355" w:rsidP="006A2355">
      <w:pPr>
        <w:widowControl/>
        <w:ind w:left="1440" w:hanging="720"/>
        <w:outlineLvl w:val="1"/>
      </w:pPr>
      <w:r w:rsidRPr="003C3778">
        <w:t>(iii)</w:t>
      </w:r>
      <w:r w:rsidRPr="003C3778">
        <w:tab/>
        <w:t>the defrauding, attempting to defraud or con</w:t>
      </w:r>
      <w:r>
        <w:t>spiring to defraud DFE</w:t>
      </w:r>
      <w:r w:rsidRPr="003C3778">
        <w:t>;</w:t>
      </w:r>
    </w:p>
    <w:p w14:paraId="5141E8AB" w14:textId="77777777" w:rsidR="006A2355" w:rsidRPr="003C3778" w:rsidRDefault="006A2355" w:rsidP="006A2355">
      <w:pPr>
        <w:widowControl/>
        <w:outlineLvl w:val="1"/>
      </w:pPr>
    </w:p>
    <w:p w14:paraId="6887C40E" w14:textId="77777777" w:rsidR="006A2355" w:rsidRPr="00B40972" w:rsidRDefault="006A2355" w:rsidP="006A2355">
      <w:pPr>
        <w:widowControl/>
        <w:ind w:left="720" w:hanging="720"/>
        <w:outlineLvl w:val="1"/>
      </w:pPr>
      <w:r w:rsidRPr="003C3778">
        <w:t>(d)</w:t>
      </w:r>
      <w:r w:rsidRPr="003C3778">
        <w:tab/>
        <w:t>any activity, practice or conduct which would constitute one of the offences listed under (c) above if such activity, practice or conduct has been carried out in the UK.</w:t>
      </w:r>
    </w:p>
    <w:p w14:paraId="3B79486B" w14:textId="77777777" w:rsidR="006A2355" w:rsidRPr="00DA7CFC" w:rsidRDefault="006A2355" w:rsidP="006A2355">
      <w:pPr>
        <w:pStyle w:val="ListParagraph"/>
        <w:widowControl/>
        <w:ind w:left="1815"/>
        <w:outlineLvl w:val="1"/>
      </w:pPr>
    </w:p>
    <w:p w14:paraId="36DC09F6" w14:textId="77777777" w:rsidR="006A2355" w:rsidRDefault="006A2355" w:rsidP="006A2355">
      <w:pPr>
        <w:widowControl/>
        <w:outlineLvl w:val="1"/>
      </w:pPr>
      <w:r>
        <w:rPr>
          <w:b/>
        </w:rPr>
        <w:t xml:space="preserve">“Quality Assurance Agent” </w:t>
      </w:r>
      <w:r>
        <w:t>means a quality assurance agent appointed by DFE to monitor the Accreditee’s ability to deliver the Services in accordance with the Specification.</w:t>
      </w:r>
    </w:p>
    <w:p w14:paraId="3276FB15" w14:textId="77777777" w:rsidR="006A2355" w:rsidRPr="00532E68" w:rsidRDefault="006A2355" w:rsidP="006A2355">
      <w:pPr>
        <w:widowControl/>
        <w:outlineLvl w:val="1"/>
      </w:pPr>
    </w:p>
    <w:p w14:paraId="198B30DE" w14:textId="77777777" w:rsidR="006A2355" w:rsidRDefault="006A2355" w:rsidP="006A2355">
      <w:pPr>
        <w:widowControl/>
        <w:outlineLvl w:val="1"/>
      </w:pPr>
      <w:r>
        <w:rPr>
          <w:b/>
        </w:rPr>
        <w:t xml:space="preserve">“Quality Framework” </w:t>
      </w:r>
      <w:r>
        <w:t>means the quality framework appearing at annex 3 to the Specification at schedule 1.</w:t>
      </w:r>
    </w:p>
    <w:p w14:paraId="0BDE7F21" w14:textId="77777777" w:rsidR="006A2355" w:rsidRPr="00E12804" w:rsidRDefault="006A2355" w:rsidP="006A2355">
      <w:pPr>
        <w:widowControl/>
        <w:outlineLvl w:val="1"/>
      </w:pPr>
    </w:p>
    <w:p w14:paraId="71BFDD97" w14:textId="77777777" w:rsidR="006A2355" w:rsidRDefault="006A2355" w:rsidP="006A2355">
      <w:pPr>
        <w:widowControl/>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t>Accreditee</w:t>
      </w:r>
      <w:r w:rsidRPr="003C3778">
        <w:t xml:space="preserve"> would reasonably and ordinarily be expected to comply with, and as may be further detailed in the </w:t>
      </w:r>
      <w:r>
        <w:t>Specification.</w:t>
      </w:r>
    </w:p>
    <w:p w14:paraId="68A4EA6E" w14:textId="77777777" w:rsidR="006A2355" w:rsidRDefault="006A2355" w:rsidP="006A2355">
      <w:pPr>
        <w:widowControl/>
        <w:outlineLvl w:val="1"/>
      </w:pPr>
    </w:p>
    <w:p w14:paraId="19C2727A" w14:textId="77777777" w:rsidR="006A2355" w:rsidRPr="007D40B5" w:rsidRDefault="006A2355" w:rsidP="006A2355">
      <w:pPr>
        <w:widowControl/>
        <w:outlineLvl w:val="1"/>
      </w:pPr>
      <w:r w:rsidRPr="003C3778">
        <w:rPr>
          <w:b/>
        </w:rPr>
        <w:t>“</w:t>
      </w:r>
      <w:r w:rsidRPr="007D40B5">
        <w:rPr>
          <w:b/>
        </w:rPr>
        <w:t>Regulations</w:t>
      </w:r>
      <w:r w:rsidRPr="003C3778">
        <w:rPr>
          <w:b/>
        </w:rPr>
        <w:t>”</w:t>
      </w:r>
      <w:r>
        <w:rPr>
          <w:b/>
        </w:rPr>
        <w:t xml:space="preserve"> </w:t>
      </w:r>
      <w:r>
        <w:t>means the Concession Contract Regulations 2016.</w:t>
      </w:r>
    </w:p>
    <w:p w14:paraId="53AE771B" w14:textId="77777777" w:rsidR="006A2355" w:rsidRPr="003C3778" w:rsidRDefault="006A2355" w:rsidP="006A2355">
      <w:pPr>
        <w:widowControl/>
        <w:outlineLvl w:val="1"/>
        <w:rPr>
          <w:b/>
        </w:rPr>
      </w:pPr>
    </w:p>
    <w:p w14:paraId="671C16E8" w14:textId="77777777" w:rsidR="006A2355" w:rsidRPr="00C65C84" w:rsidRDefault="006A2355" w:rsidP="006A2355">
      <w:pPr>
        <w:tabs>
          <w:tab w:val="left" w:pos="-720"/>
        </w:tabs>
        <w:suppressAutoHyphens/>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w:t>
      </w:r>
      <w:r>
        <w:rPr>
          <w:color w:val="000000"/>
        </w:rPr>
        <w:t>DFE</w:t>
      </w:r>
      <w:r w:rsidRPr="00C65C84">
        <w:rPr>
          <w:color w:val="000000"/>
        </w:rPr>
        <w:t>.</w:t>
      </w:r>
    </w:p>
    <w:p w14:paraId="3BA7A2CA" w14:textId="77777777" w:rsidR="006A2355" w:rsidRPr="00C65C84" w:rsidRDefault="006A2355" w:rsidP="006A2355">
      <w:pPr>
        <w:widowControl/>
        <w:outlineLvl w:val="1"/>
      </w:pPr>
      <w:r w:rsidRPr="00C65C84">
        <w:tab/>
      </w:r>
    </w:p>
    <w:p w14:paraId="291CF76D" w14:textId="77777777" w:rsidR="006A2355" w:rsidRDefault="006A2355" w:rsidP="006A2355">
      <w:pPr>
        <w:widowControl/>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574CD47B" w14:textId="77777777" w:rsidR="006A2355" w:rsidRDefault="006A2355" w:rsidP="006A2355">
      <w:pPr>
        <w:widowControl/>
        <w:outlineLvl w:val="1"/>
      </w:pPr>
    </w:p>
    <w:p w14:paraId="39806241" w14:textId="77777777" w:rsidR="006A2355" w:rsidRPr="003408ED" w:rsidRDefault="006A2355" w:rsidP="006A2355">
      <w:pPr>
        <w:tabs>
          <w:tab w:val="left" w:pos="-720"/>
        </w:tabs>
        <w:suppressAutoHyphens/>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corruption and fraud, including the Bribery Act 2010 and any guidance issued by the Secretary of State for Justice pursuant to section 9 of the Bribery Act 2010.</w:t>
      </w:r>
    </w:p>
    <w:p w14:paraId="0D461CDA" w14:textId="77777777" w:rsidR="006A2355" w:rsidRDefault="006A2355" w:rsidP="006A2355">
      <w:pPr>
        <w:widowControl/>
        <w:outlineLvl w:val="1"/>
      </w:pPr>
    </w:p>
    <w:p w14:paraId="55CD8460" w14:textId="77777777" w:rsidR="006A2355" w:rsidRPr="00D35166" w:rsidRDefault="006A2355" w:rsidP="006A2355">
      <w:pPr>
        <w:tabs>
          <w:tab w:val="left" w:pos="-720"/>
        </w:tabs>
        <w:suppressAutoHyphens/>
        <w:rPr>
          <w:color w:val="000000"/>
        </w:rPr>
      </w:pPr>
      <w:r>
        <w:rPr>
          <w:b/>
          <w:color w:val="000000"/>
        </w:rPr>
        <w:t xml:space="preserve">“Relevant Tax Authority” </w:t>
      </w:r>
      <w:r>
        <w:rPr>
          <w:color w:val="000000"/>
        </w:rPr>
        <w:t>means HMRC or, if applicable, a tax authority in the jurisdiction in which the Accreditee is established.</w:t>
      </w:r>
    </w:p>
    <w:p w14:paraId="485C4505" w14:textId="77777777" w:rsidR="006A2355" w:rsidRDefault="006A2355" w:rsidP="006A2355">
      <w:pPr>
        <w:tabs>
          <w:tab w:val="left" w:pos="-720"/>
        </w:tabs>
        <w:suppressAutoHyphens/>
        <w:rPr>
          <w:b/>
          <w:color w:val="000000"/>
        </w:rPr>
      </w:pPr>
    </w:p>
    <w:p w14:paraId="16D0AB1C" w14:textId="77777777" w:rsidR="006A2355" w:rsidRDefault="006A2355" w:rsidP="006A2355">
      <w:pPr>
        <w:tabs>
          <w:tab w:val="left" w:pos="-720"/>
        </w:tabs>
        <w:suppressAutoHyphens/>
        <w:rPr>
          <w:color w:val="000000"/>
        </w:rPr>
      </w:pPr>
      <w:r w:rsidRPr="0060579B">
        <w:rPr>
          <w:b/>
          <w:color w:val="000000"/>
        </w:rPr>
        <w:t>“</w:t>
      </w:r>
      <w:r w:rsidRPr="008777B8">
        <w:rPr>
          <w:b/>
          <w:color w:val="000000"/>
        </w:rPr>
        <w:t xml:space="preserve">Replacement </w:t>
      </w:r>
      <w:r>
        <w:rPr>
          <w:b/>
          <w:color w:val="000000"/>
        </w:rPr>
        <w:t>Accreditee</w:t>
      </w:r>
      <w:r w:rsidRPr="0060579B">
        <w:rPr>
          <w:b/>
          <w:color w:val="000000"/>
        </w:rPr>
        <w:t>”</w:t>
      </w:r>
      <w:r w:rsidRPr="008777B8">
        <w:rPr>
          <w:color w:val="000000"/>
        </w:rPr>
        <w:t xml:space="preserve"> means any third party sup</w:t>
      </w:r>
      <w:r>
        <w:rPr>
          <w:color w:val="000000"/>
        </w:rPr>
        <w:t xml:space="preserve">plier appointed by DFE to supply any </w:t>
      </w:r>
      <w:r w:rsidRPr="008777B8">
        <w:rPr>
          <w:color w:val="000000"/>
        </w:rPr>
        <w:t xml:space="preserve">services which are substantially similar to any of the Services in substitution for </w:t>
      </w:r>
      <w:r>
        <w:rPr>
          <w:color w:val="000000"/>
        </w:rPr>
        <w:t>the Accreditee</w:t>
      </w:r>
      <w:r w:rsidRPr="008777B8">
        <w:rPr>
          <w:color w:val="000000"/>
        </w:rPr>
        <w:t xml:space="preserve"> following the expiry, termination or partial termination of the Contract.</w:t>
      </w:r>
    </w:p>
    <w:p w14:paraId="5E40FFED" w14:textId="77777777" w:rsidR="006A2355" w:rsidRDefault="006A2355" w:rsidP="006A2355">
      <w:pPr>
        <w:tabs>
          <w:tab w:val="left" w:pos="-720"/>
        </w:tabs>
        <w:suppressAutoHyphens/>
        <w:rPr>
          <w:color w:val="000000"/>
        </w:rPr>
      </w:pPr>
    </w:p>
    <w:p w14:paraId="7EA70E1F" w14:textId="77777777" w:rsidR="006A2355" w:rsidRPr="004F6DBF" w:rsidRDefault="006A2355" w:rsidP="006A2355">
      <w:pPr>
        <w:tabs>
          <w:tab w:val="left" w:pos="-720"/>
        </w:tabs>
        <w:suppressAutoHyphens/>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69D5B219" w14:textId="77777777" w:rsidR="006A2355" w:rsidRDefault="006A2355" w:rsidP="006A2355">
      <w:pPr>
        <w:tabs>
          <w:tab w:val="left" w:pos="-720"/>
        </w:tabs>
        <w:suppressAutoHyphens/>
        <w:rPr>
          <w:color w:val="000000"/>
        </w:rPr>
      </w:pPr>
    </w:p>
    <w:p w14:paraId="461E4638" w14:textId="77777777" w:rsidR="006A2355" w:rsidRDefault="006A2355" w:rsidP="006A2355">
      <w:pPr>
        <w:tabs>
          <w:tab w:val="left" w:pos="-720"/>
        </w:tabs>
        <w:suppressAutoHyphens/>
        <w:rPr>
          <w:color w:val="000000"/>
        </w:rPr>
      </w:pPr>
      <w:r>
        <w:rPr>
          <w:color w:val="000000"/>
        </w:rPr>
        <w:t>“</w:t>
      </w:r>
      <w:r w:rsidRPr="00C31EB3">
        <w:rPr>
          <w:b/>
          <w:color w:val="000000"/>
        </w:rPr>
        <w:t>Restricted Country</w:t>
      </w:r>
      <w:r>
        <w:rPr>
          <w:color w:val="000000"/>
        </w:rPr>
        <w:t>” means:</w:t>
      </w:r>
    </w:p>
    <w:p w14:paraId="1278A3B8" w14:textId="77777777" w:rsidR="006A2355" w:rsidRDefault="006A2355" w:rsidP="006A2355">
      <w:pPr>
        <w:tabs>
          <w:tab w:val="left" w:pos="-720"/>
        </w:tabs>
        <w:suppressAutoHyphens/>
        <w:rPr>
          <w:color w:val="000000"/>
        </w:rPr>
      </w:pPr>
    </w:p>
    <w:p w14:paraId="392D875C" w14:textId="77777777" w:rsidR="006A2355" w:rsidRDefault="006A2355" w:rsidP="006A2355">
      <w:pPr>
        <w:tabs>
          <w:tab w:val="left" w:pos="-720"/>
        </w:tabs>
        <w:suppressAutoHyphens/>
        <w:rPr>
          <w:color w:val="000000"/>
        </w:rPr>
      </w:pPr>
      <w:r>
        <w:rPr>
          <w:color w:val="000000"/>
        </w:rPr>
        <w:t>a)</w:t>
      </w:r>
      <w:r>
        <w:rPr>
          <w:color w:val="000000"/>
        </w:rPr>
        <w:tab/>
        <w:t>any country outside the European Economic Area; and</w:t>
      </w:r>
    </w:p>
    <w:p w14:paraId="22AEB322" w14:textId="77777777" w:rsidR="006A2355" w:rsidRDefault="006A2355" w:rsidP="006A2355">
      <w:pPr>
        <w:tabs>
          <w:tab w:val="left" w:pos="-720"/>
        </w:tabs>
        <w:suppressAutoHyphens/>
        <w:rPr>
          <w:color w:val="000000"/>
        </w:rPr>
      </w:pPr>
    </w:p>
    <w:p w14:paraId="231AE99C" w14:textId="77777777" w:rsidR="006A2355" w:rsidRDefault="006A2355" w:rsidP="006A2355">
      <w:pPr>
        <w:tabs>
          <w:tab w:val="left" w:pos="-720"/>
        </w:tabs>
        <w:suppressAutoHyphens/>
        <w:ind w:left="720" w:hanging="720"/>
        <w:rPr>
          <w:color w:val="000000"/>
        </w:rPr>
      </w:pPr>
      <w:r>
        <w:rPr>
          <w:color w:val="000000"/>
        </w:rPr>
        <w:t>b)</w:t>
      </w:r>
      <w:r>
        <w:rPr>
          <w:color w:val="000000"/>
        </w:rPr>
        <w:tab/>
        <w:t>any country not deemed adequate by the European Commission pursuant to Article 25(6) of Directive 95/46/EC</w:t>
      </w:r>
    </w:p>
    <w:p w14:paraId="5A80B95F" w14:textId="77777777" w:rsidR="006A2355" w:rsidRDefault="006A2355" w:rsidP="006A2355">
      <w:pPr>
        <w:tabs>
          <w:tab w:val="left" w:pos="-720"/>
        </w:tabs>
        <w:suppressAutoHyphens/>
        <w:ind w:left="720" w:hanging="720"/>
        <w:rPr>
          <w:color w:val="000000"/>
        </w:rPr>
      </w:pPr>
    </w:p>
    <w:p w14:paraId="17545817" w14:textId="77777777" w:rsidR="006A2355" w:rsidRPr="003C3778" w:rsidRDefault="006A2355" w:rsidP="006A2355">
      <w:pPr>
        <w:widowControl/>
        <w:outlineLvl w:val="1"/>
      </w:pPr>
      <w:r w:rsidRPr="003C3778">
        <w:rPr>
          <w:b/>
        </w:rPr>
        <w:t>“Returning Employees”</w:t>
      </w:r>
      <w:r w:rsidRPr="003C3778">
        <w:t xml:space="preserve"> means those persons agreed by the Parties to be employed by the </w:t>
      </w:r>
      <w:r>
        <w:t>Accreditee</w:t>
      </w:r>
      <w:r w:rsidRPr="003C3778">
        <w:t xml:space="preserve"> (and/or any </w:t>
      </w:r>
      <w:r>
        <w:t>Sub-Contractor</w:t>
      </w:r>
      <w:r w:rsidRPr="003C3778">
        <w:t xml:space="preserve">) wholly or mainly in the supply of the Services immediately before the end of the </w:t>
      </w:r>
      <w:r>
        <w:t>Term</w:t>
      </w:r>
      <w:r w:rsidRPr="003C3778">
        <w:t>.</w:t>
      </w:r>
    </w:p>
    <w:p w14:paraId="19C43762" w14:textId="77777777" w:rsidR="006A2355" w:rsidRPr="003C3778" w:rsidRDefault="006A2355" w:rsidP="006A2355">
      <w:pPr>
        <w:widowControl/>
        <w:outlineLvl w:val="1"/>
        <w:rPr>
          <w:b/>
        </w:rPr>
      </w:pPr>
    </w:p>
    <w:p w14:paraId="178D79F4" w14:textId="77777777" w:rsidR="006A2355" w:rsidRPr="003C3778" w:rsidRDefault="006A2355" w:rsidP="006A2355">
      <w:pPr>
        <w:widowControl/>
        <w:outlineLvl w:val="1"/>
      </w:pPr>
      <w:r w:rsidRPr="003C3778">
        <w:rPr>
          <w:b/>
        </w:rPr>
        <w:t>“Services</w:t>
      </w:r>
      <w:r w:rsidRPr="0060579B">
        <w:rPr>
          <w:b/>
        </w:rPr>
        <w:t>”</w:t>
      </w:r>
      <w:r>
        <w:t xml:space="preserve"> means the </w:t>
      </w:r>
      <w:r w:rsidRPr="003C3778">
        <w:t>services described in the Specification</w:t>
      </w:r>
      <w:r>
        <w:t xml:space="preserve"> and </w:t>
      </w:r>
      <w:r w:rsidRPr="00A354D4">
        <w:t xml:space="preserve">the </w:t>
      </w:r>
      <w:r>
        <w:t>Accreditee</w:t>
      </w:r>
      <w:r w:rsidRPr="00A354D4">
        <w:t>’s Solution</w:t>
      </w:r>
      <w:r>
        <w:t>.</w:t>
      </w:r>
    </w:p>
    <w:p w14:paraId="298C46D4" w14:textId="77777777" w:rsidR="006A2355" w:rsidRPr="00B07FD7" w:rsidRDefault="006A2355" w:rsidP="006A2355">
      <w:pPr>
        <w:widowControl/>
        <w:outlineLvl w:val="1"/>
        <w:rPr>
          <w:b/>
        </w:rPr>
      </w:pPr>
      <w:r w:rsidRPr="003C3778">
        <w:rPr>
          <w:b/>
        </w:rPr>
        <w:tab/>
      </w:r>
    </w:p>
    <w:p w14:paraId="05860DE8" w14:textId="77777777" w:rsidR="006A2355" w:rsidRPr="003C3778" w:rsidRDefault="006A2355" w:rsidP="006A2355">
      <w:pPr>
        <w:widowControl/>
        <w:outlineLvl w:val="1"/>
      </w:pPr>
      <w:r w:rsidRPr="003C3778">
        <w:rPr>
          <w:b/>
        </w:rPr>
        <w:t>“Service Users”</w:t>
      </w:r>
      <w:r w:rsidRPr="003C3778">
        <w:t xml:space="preserve"> means those receiving the Services.</w:t>
      </w:r>
    </w:p>
    <w:p w14:paraId="02D03D6D" w14:textId="77777777" w:rsidR="006A2355" w:rsidRPr="003C3778" w:rsidRDefault="006A2355" w:rsidP="006A2355">
      <w:pPr>
        <w:widowControl/>
        <w:outlineLvl w:val="1"/>
      </w:pPr>
    </w:p>
    <w:p w14:paraId="09D11E4C" w14:textId="77777777" w:rsidR="006A2355" w:rsidRPr="003C3778" w:rsidRDefault="006A2355" w:rsidP="006A2355">
      <w:pPr>
        <w:widowControl/>
        <w:outlineLvl w:val="1"/>
      </w:pPr>
      <w:r w:rsidRPr="003C3778">
        <w:rPr>
          <w:b/>
        </w:rPr>
        <w:t>“Specification”</w:t>
      </w:r>
      <w:r w:rsidRPr="003C3778">
        <w:t xml:space="preserve"> means the description of the Services to be supplied under the </w:t>
      </w:r>
      <w:r>
        <w:t>C</w:t>
      </w:r>
      <w:r w:rsidRPr="003C3778">
        <w:t xml:space="preserve">ontract set out in </w:t>
      </w:r>
      <w:r>
        <w:t>s</w:t>
      </w:r>
      <w:r w:rsidRPr="003C3778">
        <w:t xml:space="preserve">chedule </w:t>
      </w:r>
      <w:r>
        <w:t>2</w:t>
      </w:r>
      <w:r w:rsidRPr="003C3778">
        <w:t>.</w:t>
      </w:r>
    </w:p>
    <w:p w14:paraId="3683F6B8" w14:textId="77777777" w:rsidR="006A2355" w:rsidRPr="003C3778" w:rsidRDefault="006A2355" w:rsidP="006A2355">
      <w:pPr>
        <w:widowControl/>
        <w:outlineLvl w:val="1"/>
      </w:pPr>
    </w:p>
    <w:p w14:paraId="7F9CC8A6" w14:textId="77777777" w:rsidR="006A2355" w:rsidRPr="00D35166" w:rsidRDefault="006A2355" w:rsidP="006A2355">
      <w:pPr>
        <w:widowControl/>
        <w:outlineLvl w:val="1"/>
      </w:pPr>
      <w:r>
        <w:rPr>
          <w:b/>
        </w:rPr>
        <w:t>“Staff”</w:t>
      </w:r>
      <w:r>
        <w:t xml:space="preserve"> means all persons employed by the Accreditee to perform its obligations under the Contract together with the Accreditee’s servants, agents, suppliers and Sub-Contractors used in the performance of its obligations under the Contract. </w:t>
      </w:r>
    </w:p>
    <w:p w14:paraId="3CCA74BA" w14:textId="77777777" w:rsidR="006A2355" w:rsidRDefault="006A2355" w:rsidP="006A2355">
      <w:pPr>
        <w:widowControl/>
        <w:outlineLvl w:val="1"/>
        <w:rPr>
          <w:b/>
        </w:rPr>
      </w:pPr>
    </w:p>
    <w:p w14:paraId="3DECD71E" w14:textId="77777777" w:rsidR="006A2355" w:rsidRDefault="006A2355" w:rsidP="006A2355">
      <w:pPr>
        <w:widowControl/>
        <w:outlineLvl w:val="1"/>
        <w:rPr>
          <w:b/>
        </w:rPr>
      </w:pPr>
      <w:r>
        <w:rPr>
          <w:b/>
        </w:rPr>
        <w:t>“Sub-Contract</w:t>
      </w:r>
      <w:r w:rsidRPr="00A87144">
        <w:rPr>
          <w:b/>
        </w:rPr>
        <w:t>”</w:t>
      </w:r>
      <w:r w:rsidRPr="00A87144">
        <w:t xml:space="preserve"> </w:t>
      </w:r>
      <w:r>
        <w:t xml:space="preserve">means </w:t>
      </w:r>
      <w:r w:rsidRPr="00A87144">
        <w:t xml:space="preserve">a contract between </w:t>
      </w:r>
      <w:r>
        <w:t xml:space="preserve">2 or more suppliers, at any stage of remoteness from DfE in a sub-contracting chain, made wholly or substantially for the purpose of performing (or contributing to the performance of) the whole or any part of the Contract and </w:t>
      </w:r>
      <w:r w:rsidRPr="00825E58">
        <w:rPr>
          <w:b/>
        </w:rPr>
        <w:t>“</w:t>
      </w:r>
      <w:r>
        <w:rPr>
          <w:b/>
        </w:rPr>
        <w:t>Sub-Contractor</w:t>
      </w:r>
      <w:r w:rsidRPr="00825E58">
        <w:rPr>
          <w:b/>
        </w:rPr>
        <w:t xml:space="preserve">” </w:t>
      </w:r>
      <w:r>
        <w:t>shall be construed accordingly.</w:t>
      </w:r>
    </w:p>
    <w:p w14:paraId="420561AE" w14:textId="77777777" w:rsidR="006A2355" w:rsidRDefault="006A2355" w:rsidP="006A2355">
      <w:pPr>
        <w:widowControl/>
        <w:outlineLvl w:val="1"/>
        <w:rPr>
          <w:b/>
        </w:rPr>
      </w:pPr>
    </w:p>
    <w:p w14:paraId="63812A7F" w14:textId="77777777" w:rsidR="006A2355" w:rsidRDefault="006A2355" w:rsidP="006A2355">
      <w:pPr>
        <w:widowControl/>
        <w:outlineLvl w:val="1"/>
      </w:pPr>
      <w:r w:rsidRPr="0060579B">
        <w:rPr>
          <w:b/>
        </w:rPr>
        <w:t>“Term”</w:t>
      </w:r>
      <w:r>
        <w:t xml:space="preserve"> means the period from the date of the Contract until the date the Contract ends for whatever reason. </w:t>
      </w:r>
    </w:p>
    <w:p w14:paraId="6D48459E" w14:textId="77777777" w:rsidR="006A2355" w:rsidRDefault="006A2355" w:rsidP="006A2355">
      <w:pPr>
        <w:widowControl/>
        <w:outlineLvl w:val="1"/>
      </w:pPr>
    </w:p>
    <w:p w14:paraId="08A3A56E" w14:textId="77777777" w:rsidR="006A2355" w:rsidRDefault="006A2355" w:rsidP="006A2355">
      <w:pPr>
        <w:widowControl/>
        <w:outlineLvl w:val="1"/>
      </w:pPr>
      <w:r>
        <w:rPr>
          <w:b/>
        </w:rPr>
        <w:t xml:space="preserve">“TFEU” </w:t>
      </w:r>
      <w:r w:rsidRPr="00881BCA">
        <w:t>means the Treaty on the Functioning of the European Union.</w:t>
      </w:r>
    </w:p>
    <w:p w14:paraId="090E1726" w14:textId="77777777" w:rsidR="006A2355" w:rsidRDefault="006A2355" w:rsidP="006A2355">
      <w:pPr>
        <w:widowControl/>
        <w:outlineLvl w:val="1"/>
      </w:pPr>
    </w:p>
    <w:p w14:paraId="7C9ACA64" w14:textId="77777777" w:rsidR="006A2355" w:rsidRPr="00881BCA" w:rsidRDefault="006A2355" w:rsidP="006A2355">
      <w:pPr>
        <w:widowControl/>
        <w:outlineLvl w:val="1"/>
      </w:pPr>
      <w:r>
        <w:t>“</w:t>
      </w:r>
      <w:r w:rsidRPr="00881BCA">
        <w:rPr>
          <w:b/>
        </w:rPr>
        <w:t>Treaties</w:t>
      </w:r>
      <w:r>
        <w:t>” means the TFEU and the Treaty on European Union.</w:t>
      </w:r>
    </w:p>
    <w:p w14:paraId="59536A5E" w14:textId="77777777" w:rsidR="006A2355" w:rsidRDefault="006A2355" w:rsidP="006A2355">
      <w:pPr>
        <w:widowControl/>
        <w:outlineLvl w:val="1"/>
        <w:rPr>
          <w:b/>
        </w:rPr>
      </w:pPr>
    </w:p>
    <w:p w14:paraId="702484B8" w14:textId="77777777" w:rsidR="006A2355" w:rsidRDefault="006A2355" w:rsidP="006A2355">
      <w:pPr>
        <w:widowControl/>
        <w:outlineLvl w:val="1"/>
      </w:pPr>
      <w:r w:rsidRPr="0060579B">
        <w:rPr>
          <w:b/>
        </w:rPr>
        <w:t xml:space="preserve">“TUPE” </w:t>
      </w:r>
      <w:r>
        <w:t>means the Transfer of Undertakings (Protection of Employment) Regulations 2006.</w:t>
      </w:r>
    </w:p>
    <w:p w14:paraId="44046840" w14:textId="77777777" w:rsidR="006A2355" w:rsidRDefault="006A2355" w:rsidP="006A2355">
      <w:pPr>
        <w:widowControl/>
        <w:outlineLvl w:val="1"/>
      </w:pPr>
      <w:r>
        <w:t xml:space="preserve"> </w:t>
      </w:r>
    </w:p>
    <w:p w14:paraId="78203E2E" w14:textId="77777777" w:rsidR="006A2355" w:rsidRPr="003C3778" w:rsidRDefault="006A2355" w:rsidP="006A2355">
      <w:pPr>
        <w:widowControl/>
        <w:outlineLvl w:val="1"/>
      </w:pPr>
      <w:r w:rsidRPr="004F5E64">
        <w:rPr>
          <w:b/>
        </w:rPr>
        <w:t>“Variation”</w:t>
      </w:r>
      <w:r>
        <w:t xml:space="preserve"> means any variation to the Contract requiring a Change Control Note to be completed in accordance with schedule 3.</w:t>
      </w:r>
    </w:p>
    <w:p w14:paraId="07FE703D" w14:textId="77777777" w:rsidR="006A2355" w:rsidRPr="003C3778" w:rsidRDefault="006A2355" w:rsidP="006A2355">
      <w:pPr>
        <w:widowControl/>
        <w:outlineLvl w:val="1"/>
      </w:pPr>
      <w:r w:rsidRPr="003C3778">
        <w:tab/>
      </w:r>
    </w:p>
    <w:p w14:paraId="47247BA6" w14:textId="77777777" w:rsidR="006A2355" w:rsidRPr="003C3778" w:rsidRDefault="006A2355" w:rsidP="006A2355">
      <w:pPr>
        <w:pStyle w:val="ListParagraph"/>
        <w:widowControl/>
        <w:numPr>
          <w:ilvl w:val="1"/>
          <w:numId w:val="56"/>
        </w:numPr>
        <w:overflowPunct/>
        <w:jc w:val="both"/>
        <w:textAlignment w:val="auto"/>
        <w:outlineLvl w:val="1"/>
      </w:pPr>
      <w:r w:rsidRPr="003C3778">
        <w:t xml:space="preserve">The following notes of construction and interpretation apply to </w:t>
      </w:r>
      <w:r>
        <w:t>the</w:t>
      </w:r>
      <w:r w:rsidRPr="003C3778">
        <w:t xml:space="preserve"> Contract:</w:t>
      </w:r>
      <w:bookmarkStart w:id="80" w:name="_DV_M82"/>
      <w:bookmarkStart w:id="81" w:name="_Ref16483479"/>
      <w:bookmarkEnd w:id="80"/>
    </w:p>
    <w:p w14:paraId="5DA85E94" w14:textId="77777777" w:rsidR="006A2355" w:rsidRPr="003C3778" w:rsidRDefault="006A2355" w:rsidP="006A2355">
      <w:pPr>
        <w:widowControl/>
        <w:outlineLvl w:val="1"/>
      </w:pPr>
    </w:p>
    <w:p w14:paraId="1F41345A" w14:textId="77777777" w:rsidR="006A2355" w:rsidRDefault="006A2355" w:rsidP="006A2355">
      <w:pPr>
        <w:pStyle w:val="ListParagraph"/>
        <w:widowControl/>
        <w:numPr>
          <w:ilvl w:val="2"/>
          <w:numId w:val="55"/>
        </w:numPr>
        <w:overflowPunct/>
        <w:jc w:val="both"/>
        <w:textAlignment w:val="auto"/>
        <w:outlineLvl w:val="1"/>
      </w:pPr>
      <w:r w:rsidRPr="003C3778">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w:t>
      </w:r>
      <w:r>
        <w:t xml:space="preserve"> before or after the date of the</w:t>
      </w:r>
      <w:r w:rsidRPr="003C3778">
        <w:t xml:space="preserve"> Contract which are in force prior to the date of th</w:t>
      </w:r>
      <w:r>
        <w:t>e</w:t>
      </w:r>
      <w:r w:rsidRPr="003C3778">
        <w:t xml:space="preserve"> Contract</w:t>
      </w:r>
      <w:r>
        <w:t>;</w:t>
      </w:r>
      <w:bookmarkStart w:id="82" w:name="_DV_M83"/>
      <w:bookmarkStart w:id="83" w:name="_Ref16483480"/>
      <w:bookmarkEnd w:id="81"/>
      <w:bookmarkEnd w:id="82"/>
    </w:p>
    <w:p w14:paraId="23821958" w14:textId="77777777" w:rsidR="006A2355" w:rsidRDefault="006A2355" w:rsidP="006A2355">
      <w:pPr>
        <w:pStyle w:val="ListParagraph"/>
        <w:widowControl/>
        <w:ind w:left="1004"/>
        <w:outlineLvl w:val="1"/>
      </w:pPr>
    </w:p>
    <w:p w14:paraId="511304BB" w14:textId="77777777" w:rsidR="006A2355" w:rsidRDefault="006A2355" w:rsidP="006A2355">
      <w:pPr>
        <w:pStyle w:val="ListParagraph"/>
        <w:widowControl/>
        <w:numPr>
          <w:ilvl w:val="2"/>
          <w:numId w:val="55"/>
        </w:numPr>
        <w:overflowPunct/>
        <w:jc w:val="both"/>
        <w:textAlignment w:val="auto"/>
        <w:outlineLvl w:val="1"/>
      </w:pPr>
      <w:r w:rsidRPr="003C3778">
        <w:t>the expression “person” means any individual, firm, body corporate, unincorporated association, partnership, government, state or agency of a state or joint venture</w:t>
      </w:r>
      <w:r>
        <w:t>;</w:t>
      </w:r>
      <w:bookmarkStart w:id="84" w:name="_DV_M84"/>
      <w:bookmarkStart w:id="85" w:name="_Ref16483481"/>
      <w:bookmarkEnd w:id="83"/>
      <w:bookmarkEnd w:id="84"/>
    </w:p>
    <w:p w14:paraId="61A969E0" w14:textId="77777777" w:rsidR="006A2355" w:rsidRDefault="006A2355" w:rsidP="006A2355">
      <w:pPr>
        <w:pStyle w:val="ListParagraph"/>
        <w:widowControl/>
        <w:ind w:left="1004"/>
        <w:outlineLvl w:val="1"/>
      </w:pPr>
    </w:p>
    <w:p w14:paraId="3B4F9E73" w14:textId="77777777" w:rsidR="006A2355" w:rsidRDefault="006A2355" w:rsidP="006A2355">
      <w:pPr>
        <w:pStyle w:val="ListParagraph"/>
        <w:numPr>
          <w:ilvl w:val="2"/>
          <w:numId w:val="55"/>
        </w:numPr>
        <w:tabs>
          <w:tab w:val="left" w:pos="1276"/>
        </w:tabs>
        <w:overflowPunct/>
        <w:jc w:val="both"/>
        <w:textAlignment w:val="auto"/>
        <w:outlineLvl w:val="2"/>
      </w:pPr>
      <w:r w:rsidRPr="003C3778">
        <w:t>the words “include”, “includes”, “including” and “included” will be construed without limitation unless inconsistent with the context</w:t>
      </w:r>
      <w:r>
        <w:t>;</w:t>
      </w:r>
      <w:bookmarkStart w:id="86" w:name="_DV_M86"/>
      <w:bookmarkStart w:id="87" w:name="_Ref16483482"/>
      <w:bookmarkEnd w:id="85"/>
      <w:bookmarkEnd w:id="86"/>
    </w:p>
    <w:p w14:paraId="787E8714" w14:textId="77777777" w:rsidR="006A2355" w:rsidRPr="003C3778" w:rsidRDefault="006A2355" w:rsidP="006A2355">
      <w:pPr>
        <w:pStyle w:val="ListParagraph"/>
        <w:tabs>
          <w:tab w:val="left" w:pos="1276"/>
        </w:tabs>
        <w:ind w:left="1004"/>
        <w:outlineLvl w:val="2"/>
      </w:pPr>
    </w:p>
    <w:p w14:paraId="2910FA49" w14:textId="77777777" w:rsidR="006A2355" w:rsidRDefault="006A2355" w:rsidP="006A2355">
      <w:pPr>
        <w:pStyle w:val="ListParagraph"/>
        <w:numPr>
          <w:ilvl w:val="2"/>
          <w:numId w:val="55"/>
        </w:numPr>
        <w:tabs>
          <w:tab w:val="left" w:pos="1276"/>
        </w:tabs>
        <w:overflowPunct/>
        <w:jc w:val="both"/>
        <w:textAlignment w:val="auto"/>
        <w:outlineLvl w:val="2"/>
      </w:pPr>
      <w:r w:rsidRPr="003C3778">
        <w:lastRenderedPageBreak/>
        <w:t>the masculine includes the feminine and the neuter, and the singular includes the plural and vice versa as the context shall admit or require</w:t>
      </w:r>
      <w:r>
        <w:t>;</w:t>
      </w:r>
      <w:bookmarkStart w:id="88" w:name="_DV_M87"/>
      <w:bookmarkStart w:id="89" w:name="_Ref16483483"/>
      <w:bookmarkEnd w:id="87"/>
      <w:bookmarkEnd w:id="88"/>
    </w:p>
    <w:p w14:paraId="0B5E8B47" w14:textId="77777777" w:rsidR="006A2355" w:rsidRPr="003C3778" w:rsidRDefault="006A2355" w:rsidP="006A2355">
      <w:pPr>
        <w:pStyle w:val="ListParagraph"/>
        <w:tabs>
          <w:tab w:val="left" w:pos="1276"/>
        </w:tabs>
        <w:ind w:left="1004"/>
        <w:outlineLvl w:val="2"/>
      </w:pPr>
    </w:p>
    <w:p w14:paraId="4511E494" w14:textId="77777777" w:rsidR="006A2355" w:rsidRDefault="006A2355" w:rsidP="006A2355">
      <w:pPr>
        <w:pStyle w:val="ListParagraph"/>
        <w:numPr>
          <w:ilvl w:val="2"/>
          <w:numId w:val="55"/>
        </w:numPr>
        <w:tabs>
          <w:tab w:val="left" w:pos="1276"/>
        </w:tabs>
        <w:overflowPunct/>
        <w:jc w:val="both"/>
        <w:textAlignment w:val="auto"/>
        <w:outlineLvl w:val="2"/>
      </w:pPr>
      <w:r w:rsidRPr="003C3778">
        <w:t>any reference in th</w:t>
      </w:r>
      <w:r>
        <w:t>e Contract to a clause or s</w:t>
      </w:r>
      <w:r w:rsidRPr="003C3778">
        <w:t>chedule is a reference to a clau</w:t>
      </w:r>
      <w:r>
        <w:t>se or 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r>
        <w:t>s</w:t>
      </w:r>
      <w:r w:rsidRPr="00164A4F">
        <w:t>chedule</w:t>
      </w:r>
      <w:r>
        <w:t>;</w:t>
      </w:r>
      <w:bookmarkStart w:id="90" w:name="_DV_M88"/>
      <w:bookmarkEnd w:id="89"/>
      <w:bookmarkEnd w:id="90"/>
    </w:p>
    <w:p w14:paraId="5A7AEE09" w14:textId="77777777" w:rsidR="006A2355" w:rsidRPr="00164A4F" w:rsidRDefault="006A2355" w:rsidP="006A2355">
      <w:pPr>
        <w:pStyle w:val="ListParagraph"/>
        <w:tabs>
          <w:tab w:val="left" w:pos="1276"/>
        </w:tabs>
        <w:ind w:left="1004"/>
        <w:outlineLvl w:val="2"/>
      </w:pPr>
    </w:p>
    <w:p w14:paraId="390ABB2B" w14:textId="77777777" w:rsidR="006A2355" w:rsidRDefault="006A2355" w:rsidP="006A2355">
      <w:pPr>
        <w:pStyle w:val="ListParagraph"/>
        <w:numPr>
          <w:ilvl w:val="2"/>
          <w:numId w:val="55"/>
        </w:numPr>
        <w:tabs>
          <w:tab w:val="left" w:pos="1276"/>
        </w:tabs>
        <w:overflowPunct/>
        <w:jc w:val="both"/>
        <w:textAlignment w:val="auto"/>
        <w:outlineLvl w:val="2"/>
      </w:pPr>
      <w:r w:rsidRPr="00164A4F">
        <w:t xml:space="preserve">the clause headings are included for convenience only and shall not </w:t>
      </w:r>
      <w:r>
        <w:t>affect the interpretation of the</w:t>
      </w:r>
      <w:r w:rsidRPr="00164A4F">
        <w:t xml:space="preserve"> Contract</w:t>
      </w:r>
      <w:r>
        <w:t>; and</w:t>
      </w:r>
      <w:bookmarkStart w:id="91" w:name="_DV_M89"/>
      <w:bookmarkEnd w:id="91"/>
    </w:p>
    <w:p w14:paraId="6BBB29AD" w14:textId="77777777" w:rsidR="006A2355" w:rsidRDefault="006A2355" w:rsidP="006A2355">
      <w:pPr>
        <w:pStyle w:val="ListParagraph"/>
        <w:tabs>
          <w:tab w:val="left" w:pos="1276"/>
        </w:tabs>
        <w:ind w:left="1004"/>
        <w:outlineLvl w:val="2"/>
      </w:pPr>
    </w:p>
    <w:p w14:paraId="063AAF83" w14:textId="77777777" w:rsidR="006A2355" w:rsidRDefault="006A2355" w:rsidP="006A2355">
      <w:pPr>
        <w:pStyle w:val="ListParagraph"/>
        <w:numPr>
          <w:ilvl w:val="2"/>
          <w:numId w:val="55"/>
        </w:numPr>
        <w:tabs>
          <w:tab w:val="left" w:pos="1276"/>
        </w:tabs>
        <w:overflowPunct/>
        <w:jc w:val="both"/>
        <w:textAlignment w:val="auto"/>
        <w:outlineLvl w:val="2"/>
      </w:pPr>
      <w:r w:rsidRPr="00447800">
        <w:t xml:space="preserve">the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92" w:name="_DV_M90"/>
      <w:bookmarkStart w:id="93" w:name="_Ref227645883"/>
      <w:bookmarkStart w:id="94" w:name="_Ref506797164"/>
      <w:bookmarkStart w:id="95" w:name="_Ref513441557"/>
      <w:bookmarkEnd w:id="92"/>
    </w:p>
    <w:p w14:paraId="146BEA2B" w14:textId="77777777" w:rsidR="006A2355" w:rsidRDefault="006A2355" w:rsidP="006A2355">
      <w:pPr>
        <w:tabs>
          <w:tab w:val="left" w:pos="1276"/>
        </w:tabs>
        <w:outlineLvl w:val="2"/>
      </w:pPr>
    </w:p>
    <w:p w14:paraId="0B03223B" w14:textId="77777777" w:rsidR="006A2355" w:rsidRDefault="006A2355" w:rsidP="006A2355">
      <w:pPr>
        <w:pStyle w:val="ListParagraph"/>
        <w:tabs>
          <w:tab w:val="left" w:pos="1276"/>
        </w:tabs>
        <w:ind w:left="1004"/>
        <w:outlineLvl w:val="2"/>
      </w:pPr>
    </w:p>
    <w:p w14:paraId="1244E42A" w14:textId="77777777" w:rsidR="006A2355" w:rsidRDefault="006A2355" w:rsidP="006A2355">
      <w:pPr>
        <w:rPr>
          <w:b/>
        </w:rPr>
      </w:pPr>
      <w:r w:rsidRPr="00A354D4">
        <w:rPr>
          <w:b/>
        </w:rPr>
        <w:t>2.</w:t>
      </w:r>
      <w:r w:rsidRPr="00A354D4">
        <w:rPr>
          <w:b/>
        </w:rPr>
        <w:tab/>
        <w:t>TERM</w:t>
      </w:r>
    </w:p>
    <w:p w14:paraId="77F1D19B" w14:textId="77777777" w:rsidR="006A2355" w:rsidRPr="00A354D4" w:rsidRDefault="006A2355" w:rsidP="006A2355">
      <w:pPr>
        <w:rPr>
          <w:b/>
        </w:rPr>
      </w:pPr>
    </w:p>
    <w:p w14:paraId="130329E9" w14:textId="77777777" w:rsidR="006A2355" w:rsidRDefault="006A2355" w:rsidP="006A2355">
      <w:pPr>
        <w:ind w:left="720" w:hanging="720"/>
      </w:pPr>
      <w:r w:rsidRPr="00A354D4">
        <w:t>2.1</w:t>
      </w:r>
      <w:r w:rsidRPr="00A354D4">
        <w:tab/>
      </w:r>
      <w:r>
        <w:t>The</w:t>
      </w:r>
      <w:r w:rsidRPr="00A354D4">
        <w:t xml:space="preserve"> Contract commences on the </w:t>
      </w:r>
      <w:r>
        <w:t>date appearing on the first page and,</w:t>
      </w:r>
      <w:r w:rsidRPr="00A354D4">
        <w:t xml:space="preserve"> subject to any provision for earlier termination</w:t>
      </w:r>
      <w:r>
        <w:t xml:space="preserve"> </w:t>
      </w:r>
      <w:r w:rsidRPr="00A354D4">
        <w:t>or extension, will termina</w:t>
      </w:r>
      <w:r>
        <w:t>te 3 (three) years from the Effective Date</w:t>
      </w:r>
      <w:r w:rsidRPr="00A354D4">
        <w:t>.</w:t>
      </w:r>
    </w:p>
    <w:p w14:paraId="7B6B9A32" w14:textId="77777777" w:rsidR="006A2355" w:rsidRPr="00A354D4" w:rsidRDefault="006A2355" w:rsidP="006A2355">
      <w:pPr>
        <w:ind w:left="720" w:hanging="720"/>
      </w:pPr>
    </w:p>
    <w:p w14:paraId="6A076619" w14:textId="77777777" w:rsidR="006A2355" w:rsidRDefault="006A2355" w:rsidP="006A2355">
      <w:pPr>
        <w:ind w:left="720" w:hanging="720"/>
      </w:pPr>
      <w:r w:rsidRPr="00A354D4">
        <w:t>2.2</w:t>
      </w:r>
      <w:r w:rsidRPr="00A354D4">
        <w:tab/>
      </w:r>
      <w:r>
        <w:t xml:space="preserve">DFE may extend the Contract by up to a further 2 (two) years </w:t>
      </w:r>
      <w:r w:rsidRPr="00A354D4">
        <w:t>by giving not less than 3</w:t>
      </w:r>
      <w:r>
        <w:t xml:space="preserve"> (three)</w:t>
      </w:r>
      <w:r w:rsidRPr="00A354D4">
        <w:t xml:space="preserve"> months’ written notice to the </w:t>
      </w:r>
      <w:r>
        <w:t xml:space="preserve">Accreditee. </w:t>
      </w:r>
    </w:p>
    <w:p w14:paraId="38E4C9B0" w14:textId="77777777" w:rsidR="006A2355" w:rsidRPr="00A354D4" w:rsidRDefault="006A2355" w:rsidP="006A2355">
      <w:pPr>
        <w:ind w:left="720" w:hanging="720"/>
      </w:pPr>
    </w:p>
    <w:p w14:paraId="3C1A4166" w14:textId="77777777" w:rsidR="006A2355" w:rsidRDefault="006A2355" w:rsidP="006A2355">
      <w:pPr>
        <w:rPr>
          <w:b/>
        </w:rPr>
      </w:pPr>
      <w:r w:rsidRPr="00A354D4">
        <w:rPr>
          <w:b/>
        </w:rPr>
        <w:t>3.</w:t>
      </w:r>
      <w:r>
        <w:tab/>
      </w:r>
      <w:bookmarkStart w:id="96" w:name="_NN115"/>
      <w:bookmarkStart w:id="97" w:name="_DV_M91"/>
      <w:bookmarkStart w:id="98" w:name="_DV_M92"/>
      <w:bookmarkEnd w:id="93"/>
      <w:bookmarkEnd w:id="96"/>
      <w:bookmarkEnd w:id="97"/>
      <w:bookmarkEnd w:id="98"/>
      <w:r>
        <w:rPr>
          <w:b/>
        </w:rPr>
        <w:t>GRANT OF ACCREDITATION</w:t>
      </w:r>
    </w:p>
    <w:p w14:paraId="564BC570" w14:textId="77777777" w:rsidR="006A2355" w:rsidRDefault="006A2355" w:rsidP="006A2355">
      <w:pPr>
        <w:rPr>
          <w:b/>
        </w:rPr>
      </w:pPr>
    </w:p>
    <w:p w14:paraId="33E23C4B" w14:textId="77777777" w:rsidR="006A2355" w:rsidRPr="007146B4" w:rsidRDefault="006A2355" w:rsidP="006A2355">
      <w:pPr>
        <w:ind w:left="720" w:hanging="720"/>
      </w:pPr>
      <w:r>
        <w:t>3.1</w:t>
      </w:r>
      <w:r>
        <w:tab/>
        <w:t>In consideration for the performance of its obligations under the Contract, DFE hereby grants the Accreditation to the Accreditee together with the right to deliver the Services.</w:t>
      </w:r>
    </w:p>
    <w:p w14:paraId="092FE496" w14:textId="77777777" w:rsidR="006A2355" w:rsidRPr="00A354D4" w:rsidRDefault="006A2355" w:rsidP="006A2355"/>
    <w:p w14:paraId="0D611215" w14:textId="77777777" w:rsidR="006A2355" w:rsidRDefault="006A2355" w:rsidP="006A2355">
      <w:pPr>
        <w:ind w:left="720" w:hanging="720"/>
      </w:pPr>
      <w:r>
        <w:t>3.1</w:t>
      </w:r>
      <w:r>
        <w:tab/>
      </w:r>
      <w:r w:rsidRPr="00A354D4">
        <w:t xml:space="preserve">The </w:t>
      </w:r>
      <w:r>
        <w:t>Accreditee</w:t>
      </w:r>
      <w:r w:rsidRPr="00A354D4">
        <w:t xml:space="preserve"> shall provide the Services</w:t>
      </w:r>
      <w:r>
        <w:t xml:space="preserve"> to Service Users</w:t>
      </w:r>
      <w:r w:rsidRPr="00A354D4">
        <w:t xml:space="preserve"> in </w:t>
      </w:r>
      <w:r>
        <w:t xml:space="preserve">England in </w:t>
      </w:r>
      <w:r w:rsidRPr="00A354D4">
        <w:t>accordance with the Specification</w:t>
      </w:r>
      <w:r>
        <w:t xml:space="preserve"> (including for the avoidance of doubt, the Levels and Qualifications Framework, the Content and Assessment Framework and the Quality Framework) and the Accreditee’s Solution </w:t>
      </w:r>
      <w:r w:rsidRPr="00A354D4">
        <w:t>and undertake</w:t>
      </w:r>
      <w:r>
        <w:t>s to</w:t>
      </w:r>
      <w:r w:rsidRPr="00A354D4">
        <w:t xml:space="preserve"> be responsible for all obligations of the </w:t>
      </w:r>
      <w:r>
        <w:t>Accreditee</w:t>
      </w:r>
      <w:r w:rsidRPr="00A354D4">
        <w:t xml:space="preserve"> in respect of</w:t>
      </w:r>
      <w:r>
        <w:t xml:space="preserve"> the Services</w:t>
      </w:r>
      <w:r w:rsidRPr="00A354D4">
        <w:t>.</w:t>
      </w:r>
      <w:bookmarkStart w:id="99" w:name="_DV_M93"/>
      <w:bookmarkEnd w:id="99"/>
    </w:p>
    <w:p w14:paraId="5FFF5CF5" w14:textId="77777777" w:rsidR="006A2355" w:rsidRPr="00A354D4" w:rsidRDefault="006A2355" w:rsidP="006A2355">
      <w:pPr>
        <w:ind w:left="720" w:hanging="720"/>
      </w:pPr>
    </w:p>
    <w:p w14:paraId="629E1F15" w14:textId="77777777" w:rsidR="006A2355" w:rsidRDefault="006A2355" w:rsidP="006A2355">
      <w:pPr>
        <w:ind w:left="720" w:hanging="720"/>
      </w:pPr>
      <w:r>
        <w:t>3.2</w:t>
      </w:r>
      <w:r>
        <w:tab/>
      </w:r>
      <w:r w:rsidRPr="00A354D4">
        <w:t>DFE</w:t>
      </w:r>
      <w:r>
        <w:t xml:space="preserve"> may</w:t>
      </w:r>
      <w:r w:rsidRPr="00A354D4">
        <w:t xml:space="preserve"> </w:t>
      </w:r>
      <w:r>
        <w:t xml:space="preserve">accredit entities other than the Accreditee to provide National Professional Qualifications </w:t>
      </w:r>
      <w:r w:rsidRPr="00A354D4">
        <w:t xml:space="preserve">in </w:t>
      </w:r>
      <w:bookmarkStart w:id="100" w:name="_DV_M94"/>
      <w:bookmarkStart w:id="101" w:name="_DV_M95"/>
      <w:bookmarkStart w:id="102" w:name="_DV_M96"/>
      <w:bookmarkEnd w:id="100"/>
      <w:bookmarkEnd w:id="101"/>
      <w:bookmarkEnd w:id="102"/>
      <w:r>
        <w:t xml:space="preserve">England. </w:t>
      </w:r>
    </w:p>
    <w:p w14:paraId="671B6109" w14:textId="77777777" w:rsidR="006A2355" w:rsidRPr="00A354D4" w:rsidRDefault="006A2355" w:rsidP="006A2355">
      <w:pPr>
        <w:ind w:left="720" w:hanging="720"/>
      </w:pPr>
    </w:p>
    <w:p w14:paraId="20669281" w14:textId="77777777" w:rsidR="006A2355" w:rsidRDefault="006A2355" w:rsidP="006A2355">
      <w:pPr>
        <w:ind w:left="709" w:hanging="709"/>
      </w:pPr>
      <w:r>
        <w:t>3.3</w:t>
      </w:r>
      <w:r>
        <w:tab/>
      </w:r>
      <w:r w:rsidRPr="00A354D4">
        <w:t xml:space="preserve">The </w:t>
      </w:r>
      <w:r>
        <w:t>Accreditee</w:t>
      </w:r>
      <w:r w:rsidRPr="00A354D4">
        <w:t xml:space="preserve"> shall</w:t>
      </w:r>
      <w:r>
        <w:t>,</w:t>
      </w:r>
      <w:r w:rsidRPr="00A354D4">
        <w:t xml:space="preserve"> in performing its obligations under th</w:t>
      </w:r>
      <w:r>
        <w:t>e</w:t>
      </w:r>
      <w:r w:rsidRPr="00A354D4">
        <w:t xml:space="preserve"> Contract</w:t>
      </w:r>
      <w:r>
        <w:t xml:space="preserve"> via the Accreditation</w:t>
      </w:r>
      <w:r w:rsidRPr="00A354D4">
        <w:t>:</w:t>
      </w:r>
    </w:p>
    <w:p w14:paraId="1A0F187C" w14:textId="77777777" w:rsidR="006A2355" w:rsidRPr="00A354D4" w:rsidRDefault="006A2355" w:rsidP="006A2355"/>
    <w:p w14:paraId="502B1AAC" w14:textId="77777777" w:rsidR="006A2355" w:rsidRDefault="006A2355" w:rsidP="006A2355">
      <w:pPr>
        <w:ind w:left="1440" w:hanging="731"/>
      </w:pPr>
      <w:bookmarkStart w:id="103" w:name="_DV_M97"/>
      <w:bookmarkEnd w:id="103"/>
      <w:r>
        <w:t>3.3.1</w:t>
      </w:r>
      <w:r>
        <w:tab/>
        <w:t xml:space="preserve">deliver the Services </w:t>
      </w:r>
      <w:r w:rsidRPr="00A354D4">
        <w:t xml:space="preserve">in a proper professional manner </w:t>
      </w:r>
      <w:r>
        <w:t xml:space="preserve">and </w:t>
      </w:r>
      <w:r w:rsidRPr="00A354D4">
        <w:t xml:space="preserve">conform to the requirements </w:t>
      </w:r>
      <w:r>
        <w:t xml:space="preserve">and metrics set out in </w:t>
      </w:r>
      <w:r w:rsidRPr="00A354D4">
        <w:t>the Specification</w:t>
      </w:r>
      <w:r>
        <w:t xml:space="preserve"> (including for the avoidance of doubt, the Levels and Qualifications Framework, the Content and Assessment Framework and the Quality Framework) </w:t>
      </w:r>
      <w:r w:rsidRPr="00A354D4">
        <w:t xml:space="preserve">and the </w:t>
      </w:r>
      <w:r>
        <w:t>Accreditee</w:t>
      </w:r>
      <w:r w:rsidRPr="00A354D4">
        <w:t>’s Solution</w:t>
      </w:r>
      <w:r>
        <w:t xml:space="preserve">;  </w:t>
      </w:r>
      <w:bookmarkStart w:id="104" w:name="_DV_M98"/>
      <w:bookmarkEnd w:id="104"/>
    </w:p>
    <w:p w14:paraId="20AB1938" w14:textId="77777777" w:rsidR="006A2355" w:rsidRPr="00A354D4" w:rsidRDefault="006A2355" w:rsidP="006A2355">
      <w:pPr>
        <w:ind w:left="1440" w:hanging="731"/>
      </w:pPr>
    </w:p>
    <w:p w14:paraId="5EF33FED" w14:textId="77777777" w:rsidR="006A2355" w:rsidRDefault="006A2355" w:rsidP="006A2355">
      <w:pPr>
        <w:ind w:left="1440" w:hanging="731"/>
      </w:pPr>
      <w:r>
        <w:t>3.3.2</w:t>
      </w:r>
      <w:r>
        <w:tab/>
      </w:r>
      <w:r w:rsidRPr="00A354D4">
        <w:t xml:space="preserve">carry out and complete the Services in a proper professional manner (taking account of the standards of a reasonably proficient practitioner) and in conformity with all reasonable directions and requirements of DFE specified by </w:t>
      </w:r>
      <w:bookmarkStart w:id="105" w:name="_DV_M99"/>
      <w:bookmarkEnd w:id="105"/>
      <w:r w:rsidRPr="00A354D4">
        <w:t>DFE</w:t>
      </w:r>
      <w:r>
        <w:t xml:space="preserve"> from time to time</w:t>
      </w:r>
      <w:r w:rsidRPr="00A354D4">
        <w:t>;</w:t>
      </w:r>
    </w:p>
    <w:p w14:paraId="34E844FC" w14:textId="77777777" w:rsidR="006A2355" w:rsidRPr="00A354D4" w:rsidRDefault="006A2355" w:rsidP="006A2355">
      <w:pPr>
        <w:ind w:left="1440" w:hanging="731"/>
      </w:pPr>
    </w:p>
    <w:p w14:paraId="4DAB41E0" w14:textId="77777777" w:rsidR="006A2355" w:rsidRDefault="006A2355" w:rsidP="006A2355">
      <w:pPr>
        <w:ind w:firstLine="709"/>
      </w:pPr>
      <w:bookmarkStart w:id="106" w:name="_DV_M101"/>
      <w:bookmarkEnd w:id="106"/>
      <w:r>
        <w:t>3.3.3</w:t>
      </w:r>
      <w:r>
        <w:tab/>
      </w:r>
      <w:r w:rsidRPr="00A354D4">
        <w:t>comply with Good Industry Practice;</w:t>
      </w:r>
    </w:p>
    <w:p w14:paraId="3E0B0F68" w14:textId="77777777" w:rsidR="006A2355" w:rsidRPr="00A354D4" w:rsidRDefault="006A2355" w:rsidP="006A2355">
      <w:pPr>
        <w:ind w:firstLine="709"/>
      </w:pPr>
    </w:p>
    <w:p w14:paraId="495AEB3D" w14:textId="77777777" w:rsidR="006A2355" w:rsidRDefault="006A2355" w:rsidP="006A2355">
      <w:pPr>
        <w:ind w:left="1440" w:hanging="731"/>
      </w:pPr>
      <w:bookmarkStart w:id="107" w:name="_DV_M102"/>
      <w:bookmarkEnd w:id="107"/>
      <w:r>
        <w:t>3.3.4</w:t>
      </w:r>
      <w:r>
        <w:tab/>
      </w:r>
      <w:r w:rsidRPr="00A354D4">
        <w:t>ensure that the Services are provided by competent and appropriately trained personnel</w:t>
      </w:r>
      <w:bookmarkStart w:id="108" w:name="_DV_M103"/>
      <w:bookmarkEnd w:id="108"/>
      <w:r w:rsidRPr="00A354D4">
        <w:t>;</w:t>
      </w:r>
    </w:p>
    <w:p w14:paraId="3FFF5090" w14:textId="77777777" w:rsidR="006A2355" w:rsidRPr="00A354D4" w:rsidRDefault="006A2355" w:rsidP="006A2355">
      <w:bookmarkStart w:id="109" w:name="_DV_M105"/>
      <w:bookmarkStart w:id="110" w:name="_DV_M106"/>
      <w:bookmarkEnd w:id="109"/>
      <w:bookmarkEnd w:id="110"/>
    </w:p>
    <w:p w14:paraId="40C27024" w14:textId="77777777" w:rsidR="006A2355" w:rsidRDefault="006A2355" w:rsidP="006A2355">
      <w:pPr>
        <w:ind w:left="1440" w:hanging="731"/>
      </w:pPr>
      <w:bookmarkStart w:id="111" w:name="_DV_M111"/>
      <w:bookmarkEnd w:id="111"/>
      <w:r>
        <w:t>3.3.8</w:t>
      </w:r>
      <w:r>
        <w:tab/>
      </w:r>
      <w:r w:rsidRPr="00A354D4">
        <w:t xml:space="preserve">in so far as is reasonably practicable, comply with any policies and procedures adopted by </w:t>
      </w:r>
      <w:bookmarkStart w:id="112" w:name="_DV_M112"/>
      <w:bookmarkEnd w:id="112"/>
      <w:r w:rsidRPr="00A354D4">
        <w:t xml:space="preserve">DFE from time to time within 14 days of the same being brought to the attention of the </w:t>
      </w:r>
      <w:r>
        <w:t>Accreditee</w:t>
      </w:r>
      <w:r w:rsidRPr="00A354D4">
        <w:t xml:space="preserve"> by </w:t>
      </w:r>
      <w:bookmarkStart w:id="113" w:name="_DV_M114"/>
      <w:bookmarkEnd w:id="113"/>
      <w:r w:rsidRPr="00A354D4">
        <w:t>DFE</w:t>
      </w:r>
      <w:r>
        <w:t>;</w:t>
      </w:r>
    </w:p>
    <w:p w14:paraId="7E54E805" w14:textId="77777777" w:rsidR="006A2355" w:rsidRPr="00A354D4" w:rsidRDefault="006A2355" w:rsidP="006A2355">
      <w:pPr>
        <w:ind w:left="1440" w:hanging="731"/>
      </w:pPr>
    </w:p>
    <w:p w14:paraId="1A560AF2" w14:textId="77777777" w:rsidR="006A2355" w:rsidRDefault="006A2355" w:rsidP="006A2355">
      <w:pPr>
        <w:pStyle w:val="ListParagraph"/>
        <w:numPr>
          <w:ilvl w:val="2"/>
          <w:numId w:val="57"/>
        </w:numPr>
        <w:overflowPunct/>
        <w:ind w:left="1440" w:hanging="731"/>
        <w:jc w:val="both"/>
        <w:textAlignment w:val="auto"/>
      </w:pPr>
      <w:bookmarkStart w:id="114" w:name="_DV_M116"/>
      <w:bookmarkEnd w:id="114"/>
      <w:r w:rsidRPr="00A354D4">
        <w:t>comply with applicable law,</w:t>
      </w:r>
      <w:r>
        <w:t xml:space="preserve"> </w:t>
      </w:r>
      <w:r w:rsidRPr="00A354D4">
        <w:t xml:space="preserve">any applicable codes of practice or governmental regulation, and monitor compliance with relevant legislation;  </w:t>
      </w:r>
    </w:p>
    <w:p w14:paraId="71EE9497" w14:textId="77777777" w:rsidR="006A2355" w:rsidRDefault="006A2355" w:rsidP="006A2355">
      <w:pPr>
        <w:pStyle w:val="ListParagraph"/>
        <w:ind w:left="1440"/>
      </w:pPr>
    </w:p>
    <w:p w14:paraId="68C76B46" w14:textId="77777777" w:rsidR="006A2355" w:rsidRDefault="006A2355" w:rsidP="006A2355">
      <w:pPr>
        <w:pStyle w:val="ListParagraph"/>
        <w:numPr>
          <w:ilvl w:val="2"/>
          <w:numId w:val="57"/>
        </w:numPr>
        <w:overflowPunct/>
        <w:ind w:left="1440" w:hanging="731"/>
        <w:jc w:val="both"/>
        <w:textAlignment w:val="auto"/>
      </w:pPr>
      <w:r w:rsidRPr="00A354D4">
        <w:t>comply with all health and safety legislation, adopt and maintain safe operating systems of work and appropriate safety policies in order to protect the health and safety of</w:t>
      </w:r>
      <w:r>
        <w:t xml:space="preserve"> Personnel</w:t>
      </w:r>
      <w:r w:rsidRPr="00A354D4">
        <w:t>, employees of DFE, the Service Users and all other persons i</w:t>
      </w:r>
      <w:r>
        <w:t>ncluding members of the public; and</w:t>
      </w:r>
    </w:p>
    <w:p w14:paraId="456B5789" w14:textId="77777777" w:rsidR="006A2355" w:rsidRDefault="006A2355" w:rsidP="006A2355">
      <w:pPr>
        <w:pStyle w:val="ListParagraph"/>
        <w:ind w:left="1440"/>
      </w:pPr>
    </w:p>
    <w:p w14:paraId="420A0D51" w14:textId="77777777" w:rsidR="006A2355" w:rsidRDefault="006A2355" w:rsidP="006A2355">
      <w:pPr>
        <w:pStyle w:val="ListParagraph"/>
        <w:numPr>
          <w:ilvl w:val="2"/>
          <w:numId w:val="57"/>
        </w:numPr>
        <w:overflowPunct/>
        <w:ind w:left="1440" w:hanging="731"/>
        <w:jc w:val="both"/>
        <w:textAlignment w:val="auto"/>
      </w:pPr>
      <w:r w:rsidRPr="00A354D4">
        <w:t xml:space="preserve">comply with all safety, security, acceptable use and other </w:t>
      </w:r>
      <w:r>
        <w:t>policies of DFE from time to</w:t>
      </w:r>
      <w:r w:rsidRPr="00A354D4">
        <w:t xml:space="preserve"> time notified to it and procure that the </w:t>
      </w:r>
      <w:r>
        <w:t>Personnel</w:t>
      </w:r>
      <w:r w:rsidRPr="00A354D4">
        <w:t xml:space="preserve"> also comply</w:t>
      </w:r>
      <w:bookmarkStart w:id="115" w:name="_DV_M117"/>
      <w:bookmarkStart w:id="116" w:name="_DV_M120"/>
      <w:bookmarkStart w:id="117" w:name="_DV_M121"/>
      <w:bookmarkStart w:id="118" w:name="_DV_M122"/>
      <w:bookmarkStart w:id="119" w:name="_DV_M123"/>
      <w:bookmarkStart w:id="120" w:name="_DV_M124"/>
      <w:bookmarkStart w:id="121" w:name="_DV_M125"/>
      <w:bookmarkEnd w:id="115"/>
      <w:bookmarkEnd w:id="116"/>
      <w:bookmarkEnd w:id="117"/>
      <w:bookmarkEnd w:id="118"/>
      <w:bookmarkEnd w:id="119"/>
      <w:bookmarkEnd w:id="120"/>
      <w:bookmarkEnd w:id="121"/>
      <w:r w:rsidRPr="00A354D4">
        <w:t>.</w:t>
      </w:r>
      <w:bookmarkStart w:id="122" w:name="_DV_M126"/>
      <w:bookmarkEnd w:id="122"/>
    </w:p>
    <w:p w14:paraId="16ADC182" w14:textId="77777777" w:rsidR="006A2355" w:rsidRDefault="006A2355" w:rsidP="006A2355">
      <w:pPr>
        <w:widowControl/>
        <w:outlineLvl w:val="1"/>
      </w:pPr>
    </w:p>
    <w:p w14:paraId="22E54CFA" w14:textId="77777777" w:rsidR="006A2355" w:rsidRDefault="006A2355" w:rsidP="006A2355">
      <w:pPr>
        <w:widowControl/>
        <w:ind w:left="709" w:hanging="709"/>
        <w:outlineLvl w:val="1"/>
      </w:pPr>
      <w:r>
        <w:t>3.4</w:t>
      </w:r>
      <w:r>
        <w:tab/>
        <w:t xml:space="preserve">DFE may </w:t>
      </w:r>
      <w:r w:rsidRPr="00A354D4">
        <w:t xml:space="preserve">provide data and materials to the </w:t>
      </w:r>
      <w:r>
        <w:t>Accreditee</w:t>
      </w:r>
      <w:r w:rsidRPr="00A354D4">
        <w:t xml:space="preserve"> for the purposes of providing the Services that the </w:t>
      </w:r>
      <w:r>
        <w:t>Accreditee</w:t>
      </w:r>
      <w:r w:rsidRPr="00A354D4">
        <w:t xml:space="preserve"> may use but only to the extent necessary to enable the </w:t>
      </w:r>
      <w:r>
        <w:t>Accreditee</w:t>
      </w:r>
      <w:r w:rsidRPr="00A354D4">
        <w:t xml:space="preserve"> to provide the Services</w:t>
      </w:r>
      <w:r>
        <w:t>.</w:t>
      </w:r>
      <w:bookmarkStart w:id="123" w:name="_DV_M127"/>
      <w:bookmarkStart w:id="124" w:name="_DV_M128"/>
      <w:bookmarkEnd w:id="123"/>
      <w:bookmarkEnd w:id="124"/>
    </w:p>
    <w:p w14:paraId="51C6E7DD" w14:textId="77777777" w:rsidR="006A2355" w:rsidRPr="004D647F" w:rsidRDefault="006A2355" w:rsidP="006A2355">
      <w:pPr>
        <w:widowControl/>
        <w:ind w:left="709" w:hanging="709"/>
        <w:outlineLvl w:val="1"/>
      </w:pPr>
    </w:p>
    <w:p w14:paraId="56B9E958" w14:textId="77777777" w:rsidR="006A2355" w:rsidRDefault="006A2355" w:rsidP="006A2355">
      <w:pPr>
        <w:rPr>
          <w:b/>
        </w:rPr>
      </w:pPr>
      <w:bookmarkStart w:id="125" w:name="_DV_M129"/>
      <w:bookmarkStart w:id="126" w:name="_DV_M131"/>
      <w:bookmarkStart w:id="127" w:name="_Ref227644874"/>
      <w:bookmarkEnd w:id="125"/>
      <w:bookmarkEnd w:id="126"/>
    </w:p>
    <w:p w14:paraId="3539A990" w14:textId="77777777" w:rsidR="006A2355" w:rsidRPr="00430F0E" w:rsidRDefault="006A2355" w:rsidP="00B62635">
      <w:pPr>
        <w:pStyle w:val="ListParagraph"/>
        <w:numPr>
          <w:ilvl w:val="0"/>
          <w:numId w:val="61"/>
        </w:numPr>
        <w:overflowPunct/>
        <w:jc w:val="both"/>
        <w:textAlignment w:val="auto"/>
        <w:rPr>
          <w:b/>
        </w:rPr>
      </w:pPr>
      <w:r w:rsidRPr="00430F0E">
        <w:rPr>
          <w:b/>
        </w:rPr>
        <w:t>CONSORTIA</w:t>
      </w:r>
    </w:p>
    <w:p w14:paraId="002AD5EE" w14:textId="77777777" w:rsidR="006A2355" w:rsidRPr="00AD3FC7" w:rsidRDefault="006A2355" w:rsidP="006A2355">
      <w:pPr>
        <w:rPr>
          <w:b/>
        </w:rPr>
      </w:pPr>
    </w:p>
    <w:p w14:paraId="065DAC0F" w14:textId="77777777" w:rsidR="006A2355" w:rsidRDefault="006A2355" w:rsidP="006A2355">
      <w:pPr>
        <w:ind w:left="720" w:hanging="720"/>
      </w:pPr>
      <w:r>
        <w:t>4</w:t>
      </w:r>
      <w:r w:rsidRPr="00AD3FC7">
        <w:t>.1</w:t>
      </w:r>
      <w:r w:rsidRPr="00AD3FC7">
        <w:tab/>
      </w:r>
      <w:r>
        <w:t>If the Accreditee is a Consortium it shall comply with the terms of this clause 4.</w:t>
      </w:r>
    </w:p>
    <w:p w14:paraId="529E6F73" w14:textId="77777777" w:rsidR="006A2355" w:rsidRDefault="006A2355" w:rsidP="006A2355">
      <w:pPr>
        <w:ind w:left="720" w:hanging="720"/>
      </w:pPr>
    </w:p>
    <w:p w14:paraId="2326793D" w14:textId="77777777" w:rsidR="006A2355" w:rsidRDefault="006A2355" w:rsidP="006A2355">
      <w:pPr>
        <w:ind w:left="720" w:hanging="720"/>
      </w:pPr>
      <w:r>
        <w:t>4.2</w:t>
      </w:r>
      <w:r>
        <w:tab/>
      </w:r>
      <w:r w:rsidRPr="00AD3FC7">
        <w:t xml:space="preserve">The </w:t>
      </w:r>
      <w:r>
        <w:t>Accreditee</w:t>
      </w:r>
      <w:r w:rsidRPr="00AD3FC7">
        <w:t xml:space="preserve">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1605E06B" w14:textId="77777777" w:rsidR="006A2355" w:rsidRDefault="006A2355" w:rsidP="006A2355">
      <w:pPr>
        <w:ind w:left="720" w:hanging="720"/>
      </w:pPr>
    </w:p>
    <w:p w14:paraId="7A7F38BE" w14:textId="77777777" w:rsidR="006A2355" w:rsidRDefault="006A2355" w:rsidP="006A2355">
      <w:pPr>
        <w:ind w:left="720" w:hanging="720"/>
      </w:pPr>
      <w:r>
        <w:t>4.3</w:t>
      </w:r>
      <w:r>
        <w:tab/>
        <w:t>No new person or entity may become a Consortium Member until:</w:t>
      </w:r>
    </w:p>
    <w:p w14:paraId="7DB0C2FC" w14:textId="77777777" w:rsidR="006A2355" w:rsidRDefault="006A2355" w:rsidP="006A2355">
      <w:pPr>
        <w:ind w:left="720" w:hanging="720"/>
      </w:pPr>
    </w:p>
    <w:p w14:paraId="01354865" w14:textId="77777777" w:rsidR="006A2355" w:rsidRDefault="006A2355" w:rsidP="006A2355">
      <w:pPr>
        <w:ind w:left="720"/>
      </w:pPr>
      <w:r>
        <w:t>4.3.1</w:t>
      </w:r>
      <w:r>
        <w:tab/>
        <w:t>DFE has given its prior written consent to the new Consortium Member;</w:t>
      </w:r>
    </w:p>
    <w:p w14:paraId="7426EE21" w14:textId="77777777" w:rsidR="006A2355" w:rsidRDefault="006A2355" w:rsidP="006A2355">
      <w:pPr>
        <w:ind w:left="720"/>
      </w:pPr>
    </w:p>
    <w:p w14:paraId="148A64F9" w14:textId="77777777" w:rsidR="006A2355" w:rsidRDefault="006A2355" w:rsidP="006A2355">
      <w:pPr>
        <w:ind w:left="720"/>
      </w:pPr>
      <w:r>
        <w:t>4.3.2</w:t>
      </w:r>
      <w:r>
        <w:tab/>
        <w:t>the new Consortium Member has signed a</w:t>
      </w:r>
      <w:r w:rsidRPr="00AD3FC7">
        <w:t xml:space="preserve"> Deed of Adherence</w:t>
      </w:r>
      <w:r>
        <w:t>; and</w:t>
      </w:r>
    </w:p>
    <w:p w14:paraId="1C506293" w14:textId="77777777" w:rsidR="006A2355" w:rsidRDefault="006A2355" w:rsidP="006A2355">
      <w:pPr>
        <w:ind w:left="720"/>
      </w:pPr>
    </w:p>
    <w:p w14:paraId="52E26B22" w14:textId="77777777" w:rsidR="006A2355" w:rsidRDefault="006A2355" w:rsidP="006A2355">
      <w:pPr>
        <w:ind w:left="720"/>
      </w:pPr>
      <w:r>
        <w:t>4.3.3</w:t>
      </w:r>
      <w:r>
        <w:tab/>
        <w:t>a copy of the Deed of Adherence has been given to DFE.</w:t>
      </w:r>
    </w:p>
    <w:p w14:paraId="5334C700" w14:textId="77777777" w:rsidR="006A2355" w:rsidRDefault="006A2355" w:rsidP="006A2355">
      <w:pPr>
        <w:ind w:left="720" w:hanging="720"/>
      </w:pPr>
    </w:p>
    <w:p w14:paraId="2AC32810" w14:textId="77777777" w:rsidR="006A2355" w:rsidRDefault="006A2355" w:rsidP="006A2355">
      <w:pPr>
        <w:ind w:left="720" w:hanging="720"/>
      </w:pPr>
      <w:r>
        <w:t>4.4</w:t>
      </w:r>
      <w:r>
        <w:tab/>
        <w:t>The Accreditee shall promptly inform DFE if and how any Consortium Member breaches the terms of the Consortium Agreement.</w:t>
      </w:r>
    </w:p>
    <w:p w14:paraId="1BE4B838" w14:textId="77777777" w:rsidR="006A2355" w:rsidRDefault="006A2355" w:rsidP="006A2355">
      <w:pPr>
        <w:ind w:left="720" w:hanging="720"/>
      </w:pPr>
    </w:p>
    <w:p w14:paraId="307BFDFB" w14:textId="77777777" w:rsidR="006A2355" w:rsidRDefault="006A2355" w:rsidP="006A2355">
      <w:pPr>
        <w:rPr>
          <w:b/>
        </w:rPr>
      </w:pPr>
      <w:r>
        <w:rPr>
          <w:b/>
        </w:rPr>
        <w:t>5</w:t>
      </w:r>
      <w:r w:rsidRPr="00AD3FC7">
        <w:rPr>
          <w:b/>
        </w:rPr>
        <w:t>.</w:t>
      </w:r>
      <w:r w:rsidRPr="00AD3FC7">
        <w:rPr>
          <w:b/>
        </w:rPr>
        <w:tab/>
        <w:t xml:space="preserve">TRANSFER </w:t>
      </w:r>
      <w:r>
        <w:rPr>
          <w:b/>
        </w:rPr>
        <w:t>AND SUB-CONTRACTING</w:t>
      </w:r>
    </w:p>
    <w:p w14:paraId="1FCB6485" w14:textId="77777777" w:rsidR="006A2355" w:rsidRPr="00AD3FC7" w:rsidRDefault="006A2355" w:rsidP="006A2355">
      <w:pPr>
        <w:rPr>
          <w:b/>
        </w:rPr>
      </w:pPr>
    </w:p>
    <w:p w14:paraId="58DC1017" w14:textId="77777777" w:rsidR="006A2355" w:rsidRDefault="006A2355" w:rsidP="006A2355">
      <w:pPr>
        <w:ind w:left="720" w:hanging="720"/>
      </w:pPr>
      <w:r>
        <w:t>5.1</w:t>
      </w:r>
      <w:r>
        <w:tab/>
      </w:r>
      <w:r w:rsidRPr="00AD3FC7">
        <w:t>Save a</w:t>
      </w:r>
      <w:r>
        <w:t>s set out in this clause 5</w:t>
      </w:r>
      <w:r w:rsidRPr="00AD3FC7">
        <w:t xml:space="preserve"> the </w:t>
      </w:r>
      <w:r>
        <w:t>Accreditee</w:t>
      </w:r>
      <w:r w:rsidRPr="00AD3FC7">
        <w:t xml:space="preserve"> may not</w:t>
      </w:r>
      <w:r>
        <w:t xml:space="preserve">, </w:t>
      </w:r>
      <w:r w:rsidRPr="00AD3FC7">
        <w:t xml:space="preserve">assign, transfer, charge the benefit and/or delegate the burden </w:t>
      </w:r>
      <w:r>
        <w:t>of the whole or any part of the</w:t>
      </w:r>
      <w:r w:rsidRPr="00AD3FC7">
        <w:t xml:space="preserve"> Contract</w:t>
      </w:r>
      <w:r>
        <w:t xml:space="preserve"> or Accreditation</w:t>
      </w:r>
      <w:r w:rsidRPr="00AD3FC7">
        <w:t xml:space="preserve"> </w:t>
      </w:r>
      <w:r>
        <w:t>(a “</w:t>
      </w:r>
      <w:r w:rsidRPr="008262E9">
        <w:rPr>
          <w:b/>
        </w:rPr>
        <w:t>Transfer</w:t>
      </w:r>
      <w:r>
        <w:t xml:space="preserve">”) </w:t>
      </w:r>
      <w:r w:rsidRPr="00AD3FC7">
        <w:t xml:space="preserve">without the prior written consent of DFE. </w:t>
      </w:r>
    </w:p>
    <w:p w14:paraId="0D623107" w14:textId="77777777" w:rsidR="006A2355" w:rsidRDefault="006A2355" w:rsidP="006A2355">
      <w:pPr>
        <w:ind w:left="720" w:hanging="720"/>
      </w:pPr>
    </w:p>
    <w:p w14:paraId="0AFF97E3" w14:textId="77777777" w:rsidR="006A2355" w:rsidRDefault="006A2355" w:rsidP="006A2355">
      <w:pPr>
        <w:ind w:left="720" w:hanging="720"/>
      </w:pPr>
      <w:r>
        <w:t>5.2</w:t>
      </w:r>
      <w:r>
        <w:tab/>
      </w:r>
      <w:r w:rsidRPr="00AD3FC7">
        <w:t xml:space="preserve">If DFE </w:t>
      </w:r>
      <w:r>
        <w:t>consents to a Transfer</w:t>
      </w:r>
      <w:r w:rsidRPr="00AD3FC7">
        <w:t xml:space="preserve"> the </w:t>
      </w:r>
      <w:r>
        <w:t>Accreditee</w:t>
      </w:r>
      <w:r w:rsidRPr="00AD3FC7">
        <w:t xml:space="preserve"> will </w:t>
      </w:r>
      <w:r>
        <w:t>evidence the Transfer in writing and provide a copy of the Transfer document on request.</w:t>
      </w:r>
    </w:p>
    <w:p w14:paraId="0A7297BD" w14:textId="77777777" w:rsidR="006A2355" w:rsidRDefault="006A2355" w:rsidP="006A2355">
      <w:pPr>
        <w:ind w:left="720" w:hanging="720"/>
      </w:pPr>
    </w:p>
    <w:p w14:paraId="6933F0F2" w14:textId="77777777" w:rsidR="006A2355" w:rsidRDefault="006A2355" w:rsidP="006A2355">
      <w:pPr>
        <w:ind w:left="720" w:hanging="720"/>
      </w:pPr>
      <w:r>
        <w:t>5.3</w:t>
      </w:r>
      <w:r>
        <w:tab/>
        <w:t xml:space="preserve">The Accreditation pertaining to the Contract is personal to the Accreditee however the Accreditee may award Sub-Contracts to assist in the delivery of the Services. </w:t>
      </w:r>
    </w:p>
    <w:p w14:paraId="08AF521A" w14:textId="77777777" w:rsidR="006A2355" w:rsidRPr="005853F1" w:rsidRDefault="006A2355" w:rsidP="006A2355"/>
    <w:p w14:paraId="48ED6F49" w14:textId="77777777" w:rsidR="006A2355" w:rsidRDefault="006A2355" w:rsidP="006A2355">
      <w:pPr>
        <w:ind w:left="720" w:hanging="720"/>
      </w:pPr>
      <w:r>
        <w:t>5.4</w:t>
      </w:r>
      <w:r>
        <w:tab/>
      </w:r>
      <w:r w:rsidRPr="005853F1">
        <w:t xml:space="preserve">DFE may require the </w:t>
      </w:r>
      <w:r>
        <w:t>Accreditee</w:t>
      </w:r>
      <w:r w:rsidRPr="005853F1">
        <w:t xml:space="preserve"> to terminate a </w:t>
      </w:r>
      <w:r>
        <w:t>S</w:t>
      </w:r>
      <w:r w:rsidRPr="005853F1">
        <w:t>ub-</w:t>
      </w:r>
      <w:r>
        <w:t>C</w:t>
      </w:r>
      <w:r w:rsidRPr="005853F1">
        <w:t xml:space="preserve">ontract </w:t>
      </w:r>
      <w:r>
        <w:t>if</w:t>
      </w:r>
      <w:r w:rsidRPr="005853F1">
        <w:t xml:space="preserve"> the acts or omissions of the </w:t>
      </w:r>
      <w:r>
        <w:t>Sub-Contractor</w:t>
      </w:r>
      <w:r w:rsidRPr="005853F1">
        <w:t xml:space="preserve"> have given rise to DFE’s right of termination pursuant to </w:t>
      </w:r>
      <w:r>
        <w:t xml:space="preserve">clause 23 </w:t>
      </w:r>
      <w:r w:rsidRPr="005853F1">
        <w:t xml:space="preserve">unless the </w:t>
      </w:r>
      <w:r>
        <w:t>Sub-Contractor</w:t>
      </w:r>
      <w:r w:rsidRPr="005853F1">
        <w:t xml:space="preserve"> can remedy the breach to DFE’s sat</w:t>
      </w:r>
      <w:r>
        <w:t>isfaction within 21</w:t>
      </w:r>
      <w:r w:rsidRPr="005853F1">
        <w:t xml:space="preserve"> days of receipt by the </w:t>
      </w:r>
      <w:r>
        <w:t>Accreditee</w:t>
      </w:r>
      <w:r w:rsidRPr="005853F1">
        <w:t xml:space="preserve"> of written notice from DFE requiring the </w:t>
      </w:r>
      <w:r>
        <w:t>S</w:t>
      </w:r>
      <w:r w:rsidRPr="005853F1">
        <w:t>ub-</w:t>
      </w:r>
      <w:r>
        <w:t>C</w:t>
      </w:r>
      <w:r w:rsidRPr="005853F1">
        <w:t>ontract to be terminated.</w:t>
      </w:r>
    </w:p>
    <w:p w14:paraId="57D31411" w14:textId="77777777" w:rsidR="006A2355" w:rsidRPr="005853F1" w:rsidRDefault="006A2355" w:rsidP="006A2355">
      <w:pPr>
        <w:ind w:left="720" w:hanging="720"/>
      </w:pPr>
    </w:p>
    <w:p w14:paraId="57B5B421" w14:textId="77777777" w:rsidR="006A2355" w:rsidRDefault="006A2355" w:rsidP="006A2355">
      <w:pPr>
        <w:ind w:left="720" w:hanging="720"/>
      </w:pPr>
      <w:r>
        <w:t>5.5</w:t>
      </w:r>
      <w:r>
        <w:tab/>
        <w:t>T</w:t>
      </w:r>
      <w:r w:rsidRPr="005853F1">
        <w:t xml:space="preserve">he </w:t>
      </w:r>
      <w:r>
        <w:t>Accreditee</w:t>
      </w:r>
      <w:r w:rsidRPr="005853F1">
        <w:t xml:space="preserve"> shall remain responsible for all acts and omissions of its </w:t>
      </w:r>
      <w:r>
        <w:t>Sub-Contractors as if they were its own.</w:t>
      </w:r>
    </w:p>
    <w:p w14:paraId="70CC3BAA" w14:textId="77777777" w:rsidR="006A2355" w:rsidRDefault="006A2355" w:rsidP="006A2355">
      <w:pPr>
        <w:ind w:left="720" w:hanging="720"/>
      </w:pPr>
    </w:p>
    <w:p w14:paraId="6619D541" w14:textId="77777777" w:rsidR="006A2355" w:rsidRDefault="006A2355" w:rsidP="006A2355">
      <w:pPr>
        <w:ind w:left="720" w:hanging="720"/>
      </w:pPr>
      <w:r>
        <w:t>5.6</w:t>
      </w:r>
      <w:r>
        <w:tab/>
        <w:t>If DFE believes there are:</w:t>
      </w:r>
    </w:p>
    <w:p w14:paraId="0816F90E" w14:textId="77777777" w:rsidR="006A2355" w:rsidRDefault="006A2355" w:rsidP="006A2355">
      <w:pPr>
        <w:ind w:left="720" w:hanging="720"/>
      </w:pPr>
    </w:p>
    <w:p w14:paraId="745D4AC6" w14:textId="77777777" w:rsidR="006A2355" w:rsidRDefault="006A2355" w:rsidP="006A2355">
      <w:pPr>
        <w:ind w:left="1440" w:hanging="720"/>
      </w:pPr>
      <w:r>
        <w:t>5.6.1</w:t>
      </w:r>
      <w:r>
        <w:tab/>
        <w:t>compulsory grounds for excluding a Sub-Contractor pursuant to regulation 38 of the Regulations, the Accreditee shall replace or not appoint the Sub-Contractor; or</w:t>
      </w:r>
    </w:p>
    <w:p w14:paraId="3A0A9314" w14:textId="77777777" w:rsidR="006A2355" w:rsidRDefault="006A2355" w:rsidP="006A2355">
      <w:pPr>
        <w:ind w:left="720" w:hanging="720"/>
      </w:pPr>
    </w:p>
    <w:p w14:paraId="42B93790" w14:textId="77777777" w:rsidR="006A2355" w:rsidRDefault="006A2355" w:rsidP="006A2355">
      <w:pPr>
        <w:ind w:left="1440" w:hanging="720"/>
      </w:pPr>
      <w:r>
        <w:t>5.6.2</w:t>
      </w:r>
      <w:r>
        <w:tab/>
        <w:t>non-compulsory grounds for excluding a Sub-Contractor pursuant to regulation 38 of the Regulations, DFE may require the Accreditee to replace or not appoint the Sub-Contractor and the Accreditee shall comply with such requirement.</w:t>
      </w:r>
    </w:p>
    <w:p w14:paraId="56956C39" w14:textId="77777777" w:rsidR="006A2355" w:rsidRDefault="006A2355" w:rsidP="006A2355">
      <w:pPr>
        <w:ind w:left="720" w:hanging="720"/>
      </w:pPr>
    </w:p>
    <w:p w14:paraId="3D65A98A" w14:textId="77777777" w:rsidR="006A2355" w:rsidRDefault="006A2355" w:rsidP="006A2355">
      <w:pPr>
        <w:ind w:left="720" w:hanging="720"/>
        <w:rPr>
          <w:b/>
        </w:rPr>
      </w:pPr>
      <w:r>
        <w:rPr>
          <w:b/>
        </w:rPr>
        <w:t>6</w:t>
      </w:r>
      <w:r w:rsidRPr="005853F1">
        <w:rPr>
          <w:b/>
        </w:rPr>
        <w:t>.</w:t>
      </w:r>
      <w:r w:rsidRPr="005853F1">
        <w:rPr>
          <w:b/>
        </w:rPr>
        <w:tab/>
        <w:t xml:space="preserve">PERSONNEL </w:t>
      </w:r>
    </w:p>
    <w:p w14:paraId="0025DD04" w14:textId="77777777" w:rsidR="006A2355" w:rsidRPr="005853F1" w:rsidRDefault="006A2355" w:rsidP="006A2355">
      <w:pPr>
        <w:ind w:left="720" w:hanging="720"/>
        <w:rPr>
          <w:b/>
        </w:rPr>
      </w:pPr>
    </w:p>
    <w:p w14:paraId="479C99AD" w14:textId="77777777" w:rsidR="006A2355" w:rsidRDefault="006A2355" w:rsidP="006A2355">
      <w:pPr>
        <w:ind w:left="720" w:hanging="720"/>
      </w:pPr>
      <w:r>
        <w:t>6.1</w:t>
      </w:r>
      <w:r>
        <w:tab/>
      </w:r>
      <w:r w:rsidRPr="005853F1">
        <w:t xml:space="preserve">DFE may refuse admission to DFE Premises and/or direct the </w:t>
      </w:r>
      <w:r>
        <w:t>Accreditee</w:t>
      </w:r>
      <w:r w:rsidRPr="005853F1">
        <w:t xml:space="preserve"> to end the involvement in </w:t>
      </w:r>
      <w:r>
        <w:t>the</w:t>
      </w:r>
      <w:r w:rsidRPr="005853F1">
        <w:t xml:space="preserve"> Services of any </w:t>
      </w:r>
      <w:r>
        <w:t>Personnel</w:t>
      </w:r>
      <w:r w:rsidRPr="005853F1">
        <w:t xml:space="preserve"> whom DFE beli</w:t>
      </w:r>
      <w:r>
        <w:t>eves is a security risk.</w:t>
      </w:r>
    </w:p>
    <w:p w14:paraId="5DC056AB" w14:textId="77777777" w:rsidR="006A2355" w:rsidRPr="005853F1" w:rsidRDefault="006A2355" w:rsidP="006A2355">
      <w:pPr>
        <w:ind w:left="720" w:hanging="720"/>
      </w:pPr>
    </w:p>
    <w:p w14:paraId="36C9B7A9" w14:textId="77777777" w:rsidR="006A2355" w:rsidRDefault="006A2355" w:rsidP="006A2355">
      <w:pPr>
        <w:ind w:left="720" w:hanging="720"/>
      </w:pPr>
      <w:r>
        <w:t>6</w:t>
      </w:r>
      <w:r w:rsidRPr="005853F1">
        <w:t>.2</w:t>
      </w:r>
      <w:r w:rsidRPr="005853F1">
        <w:tab/>
      </w:r>
      <w:r>
        <w:t xml:space="preserve">If </w:t>
      </w:r>
      <w:r w:rsidRPr="005853F1">
        <w:t>DFE</w:t>
      </w:r>
      <w:r>
        <w:t xml:space="preserve"> requires the removal of any Personnel pursuant to clause 6.1</w:t>
      </w:r>
      <w:r w:rsidRPr="005853F1">
        <w:t xml:space="preserve">, any Employment Liabilities and any </w:t>
      </w:r>
      <w:r>
        <w:t xml:space="preserve">other </w:t>
      </w:r>
      <w:r w:rsidRPr="005853F1">
        <w:t xml:space="preserve">costs connected with </w:t>
      </w:r>
      <w:r>
        <w:t>that removal</w:t>
      </w:r>
      <w:r w:rsidRPr="005853F1">
        <w:t xml:space="preserve"> shall be </w:t>
      </w:r>
      <w:r>
        <w:t>at the Accreditee’s cost</w:t>
      </w:r>
      <w:r w:rsidRPr="005853F1">
        <w:t xml:space="preserve">. </w:t>
      </w:r>
    </w:p>
    <w:p w14:paraId="7397AA8E" w14:textId="77777777" w:rsidR="006A2355" w:rsidRPr="005853F1" w:rsidRDefault="006A2355" w:rsidP="006A2355">
      <w:pPr>
        <w:ind w:left="720" w:hanging="720"/>
      </w:pPr>
    </w:p>
    <w:p w14:paraId="1C76F376" w14:textId="77777777" w:rsidR="006A2355" w:rsidRDefault="006A2355" w:rsidP="006A2355">
      <w:pPr>
        <w:ind w:left="720" w:hanging="720"/>
      </w:pPr>
      <w:r>
        <w:t>6.3</w:t>
      </w:r>
      <w:r>
        <w:tab/>
      </w:r>
      <w:r w:rsidRPr="005853F1">
        <w:t xml:space="preserve">The </w:t>
      </w:r>
      <w:r>
        <w:t>Accreditee</w:t>
      </w:r>
      <w:r w:rsidRPr="005853F1">
        <w:t xml:space="preserve">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locations and environments.</w:t>
      </w:r>
    </w:p>
    <w:p w14:paraId="1A66C2AC" w14:textId="77777777" w:rsidR="006A2355" w:rsidRPr="005853F1" w:rsidRDefault="006A2355" w:rsidP="006A2355">
      <w:pPr>
        <w:ind w:left="720" w:hanging="720"/>
      </w:pPr>
    </w:p>
    <w:p w14:paraId="7346FAED" w14:textId="77777777" w:rsidR="006A2355" w:rsidRDefault="006A2355" w:rsidP="006A2355">
      <w:pPr>
        <w:ind w:left="720" w:hanging="720"/>
      </w:pPr>
      <w:r>
        <w:t>6.4</w:t>
      </w:r>
      <w:r>
        <w:tab/>
      </w:r>
      <w:r w:rsidRPr="005853F1">
        <w:t xml:space="preserve">The </w:t>
      </w:r>
      <w:r>
        <w:t>Accreditee</w:t>
      </w:r>
      <w:r w:rsidRPr="005853F1">
        <w:t xml:space="preserve"> shall ensure that no person who discloses </w:t>
      </w:r>
      <w:r>
        <w:t>a Relevant Conviction</w:t>
      </w:r>
      <w:r w:rsidRPr="005853F1">
        <w:t xml:space="preserve"> or who is found to have any Relevant Convictions (whether as a result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DFE's prior written consent.</w:t>
      </w:r>
    </w:p>
    <w:p w14:paraId="05154A04" w14:textId="77777777" w:rsidR="006A2355" w:rsidRPr="005853F1" w:rsidRDefault="006A2355" w:rsidP="006A2355">
      <w:pPr>
        <w:ind w:left="720" w:hanging="720"/>
      </w:pPr>
    </w:p>
    <w:p w14:paraId="1CC52EEE" w14:textId="77777777" w:rsidR="006A2355" w:rsidRDefault="006A2355" w:rsidP="006A2355">
      <w:pPr>
        <w:ind w:left="720" w:hanging="720"/>
      </w:pPr>
      <w:r>
        <w:t>6.5</w:t>
      </w:r>
      <w:r>
        <w:tab/>
      </w:r>
      <w:r w:rsidRPr="005853F1">
        <w:t xml:space="preserve">For each of the </w:t>
      </w:r>
      <w:r>
        <w:t>Personnel</w:t>
      </w:r>
      <w:r w:rsidRPr="005853F1">
        <w:t xml:space="preserve"> who, in providing the Services, has, will have or is likely to have access to children, vulnerable persons or other members of the public to whom DFE owes a special duty of care the </w:t>
      </w:r>
      <w:r>
        <w:t>Accreditee</w:t>
      </w:r>
      <w:r w:rsidRPr="005853F1">
        <w:t xml:space="preserve"> shall (and shall</w:t>
      </w:r>
      <w:r>
        <w:t xml:space="preserve"> procure that any relevant Sub-Contractor</w:t>
      </w:r>
      <w:r w:rsidRPr="005853F1">
        <w:t xml:space="preserve"> shall)</w:t>
      </w:r>
      <w:r>
        <w:t xml:space="preserve"> ensure a </w:t>
      </w:r>
      <w:r w:rsidRPr="005853F1">
        <w:t xml:space="preserve">police check is completed and such other checks as may be carried out through the Disclosure and Barring Service, and the </w:t>
      </w:r>
      <w:r>
        <w:t>Accreditee</w:t>
      </w:r>
      <w:r w:rsidRPr="005853F1">
        <w:t xml:space="preserve"> shall </w:t>
      </w:r>
      <w:r>
        <w:t>not (and shall ensure that any Sub-Contractor</w:t>
      </w:r>
      <w:r w:rsidRPr="005853F1">
        <w:t xml:space="preserve"> shall not) engage or continue to employ in the provision of the Services any person who has a Relevant Conviction or what would reasonably be regarded as an inappropriate record.</w:t>
      </w:r>
    </w:p>
    <w:p w14:paraId="53A63222" w14:textId="77777777" w:rsidR="006A2355" w:rsidRDefault="006A2355" w:rsidP="006A2355">
      <w:pPr>
        <w:ind w:left="720" w:hanging="720"/>
      </w:pPr>
    </w:p>
    <w:p w14:paraId="29DE1BBE" w14:textId="77777777" w:rsidR="006A2355" w:rsidRDefault="006A2355" w:rsidP="006A2355">
      <w:pPr>
        <w:ind w:left="720" w:hanging="720"/>
      </w:pPr>
      <w:r>
        <w:t>6.6</w:t>
      </w:r>
      <w:r>
        <w:tab/>
      </w:r>
      <w:r w:rsidRPr="005853F1">
        <w:t xml:space="preserve">The </w:t>
      </w:r>
      <w:r>
        <w:t>Accreditee</w:t>
      </w:r>
      <w:r w:rsidRPr="005853F1">
        <w:t xml:space="preserve"> acknowledges that Key Personnel are essential to the </w:t>
      </w:r>
      <w:r>
        <w:t xml:space="preserve">proper </w:t>
      </w:r>
      <w:r w:rsidRPr="005853F1">
        <w:t>provision of the Services. The Parties have</w:t>
      </w:r>
      <w:r>
        <w:t xml:space="preserve"> agreed to the appointment of</w:t>
      </w:r>
      <w:r w:rsidRPr="005853F1">
        <w:t xml:space="preserve"> Key Personnel listed in </w:t>
      </w:r>
      <w:r>
        <w:t>s</w:t>
      </w:r>
      <w:r w:rsidRPr="005853F1">
        <w:t xml:space="preserve">chedule </w:t>
      </w:r>
      <w:r>
        <w:t>4</w:t>
      </w:r>
      <w:r w:rsidRPr="005853F1">
        <w:t xml:space="preserve"> as at the </w:t>
      </w:r>
      <w:r>
        <w:t>date of the Contract.</w:t>
      </w:r>
    </w:p>
    <w:p w14:paraId="48DB1640" w14:textId="77777777" w:rsidR="006A2355" w:rsidRPr="005853F1" w:rsidRDefault="006A2355" w:rsidP="006A2355">
      <w:pPr>
        <w:ind w:left="720" w:hanging="720"/>
      </w:pPr>
    </w:p>
    <w:p w14:paraId="17F16101" w14:textId="77777777" w:rsidR="006A2355" w:rsidRDefault="006A2355" w:rsidP="006A2355">
      <w:pPr>
        <w:ind w:left="720" w:hanging="720"/>
      </w:pPr>
      <w:r>
        <w:t>6.7</w:t>
      </w:r>
      <w:r>
        <w:tab/>
      </w:r>
      <w:r w:rsidRPr="005853F1">
        <w:t xml:space="preserve">Key Personnel shall not be released from supplying the Services without </w:t>
      </w:r>
      <w:r>
        <w:t>DFE’s</w:t>
      </w:r>
      <w:r w:rsidRPr="005853F1">
        <w:t xml:space="preserve"> </w:t>
      </w:r>
      <w:r>
        <w:t>consent</w:t>
      </w:r>
      <w:r w:rsidRPr="005853F1">
        <w:t xml:space="preserve"> except by reason of long-term sickness, maternity leave, paternity leave or termination of employment or other similar </w:t>
      </w:r>
      <w:r>
        <w:t>reason</w:t>
      </w:r>
      <w:r w:rsidRPr="005853F1">
        <w:t>.</w:t>
      </w:r>
    </w:p>
    <w:p w14:paraId="22232F58" w14:textId="77777777" w:rsidR="006A2355" w:rsidRPr="005853F1" w:rsidRDefault="006A2355" w:rsidP="006A2355">
      <w:pPr>
        <w:ind w:left="720" w:hanging="720"/>
      </w:pPr>
    </w:p>
    <w:p w14:paraId="3ADBFD7D" w14:textId="77777777" w:rsidR="006A2355" w:rsidRDefault="006A2355" w:rsidP="006A2355">
      <w:pPr>
        <w:ind w:left="720" w:hanging="720"/>
      </w:pPr>
      <w:r>
        <w:t>6.8</w:t>
      </w:r>
      <w:r>
        <w:tab/>
        <w:t>Any replacements of</w:t>
      </w:r>
      <w:r w:rsidRPr="005853F1">
        <w:t xml:space="preserve"> Key Personnel shall be subject to </w:t>
      </w:r>
      <w:r>
        <w:t>DFE consent and</w:t>
      </w:r>
      <w:r w:rsidRPr="005853F1">
        <w:t xml:space="preserve"> shall be of at least equal status, experience and skills to Key Personnel being replaced and be suitable for the responsibilities of that person in relation to the Services. </w:t>
      </w:r>
    </w:p>
    <w:p w14:paraId="249878EE" w14:textId="77777777" w:rsidR="006A2355" w:rsidRPr="005853F1" w:rsidRDefault="006A2355" w:rsidP="006A2355">
      <w:pPr>
        <w:ind w:left="720" w:hanging="720"/>
      </w:pPr>
    </w:p>
    <w:p w14:paraId="0864181C" w14:textId="77777777" w:rsidR="006A2355" w:rsidRDefault="006A2355" w:rsidP="006A2355">
      <w:pPr>
        <w:ind w:left="720" w:hanging="720"/>
      </w:pPr>
      <w:r>
        <w:t>6.9</w:t>
      </w:r>
      <w:r>
        <w:tab/>
      </w:r>
      <w:r w:rsidRPr="005853F1">
        <w:t>DFE shall not unreasonably withh</w:t>
      </w:r>
      <w:r>
        <w:t>old consent under clauses 6.7 or 6.8</w:t>
      </w:r>
      <w:r w:rsidRPr="005853F1">
        <w:t xml:space="preserve">. Such agreement shall be conditional on appropriate arrangements being made by the </w:t>
      </w:r>
      <w:r>
        <w:t>Accreditee</w:t>
      </w:r>
      <w:r w:rsidRPr="005853F1">
        <w:t xml:space="preserve"> to minimise any adverse effect on Services which could be caused by a change in Key Personnel. </w:t>
      </w:r>
    </w:p>
    <w:p w14:paraId="02FD8EE4" w14:textId="77777777" w:rsidR="006A2355" w:rsidRPr="005853F1" w:rsidRDefault="006A2355" w:rsidP="006A2355">
      <w:pPr>
        <w:ind w:left="720" w:hanging="720"/>
      </w:pPr>
    </w:p>
    <w:p w14:paraId="545F7474" w14:textId="77777777" w:rsidR="006A2355" w:rsidRDefault="006A2355" w:rsidP="006A2355">
      <w:pPr>
        <w:ind w:left="720" w:hanging="720"/>
      </w:pPr>
      <w:r>
        <w:t>6.10</w:t>
      </w:r>
      <w:r>
        <w:tab/>
      </w:r>
      <w:r w:rsidRPr="005853F1">
        <w:t xml:space="preserve">DFE may require the </w:t>
      </w:r>
      <w:r>
        <w:t>Accreditee</w:t>
      </w:r>
      <w:r w:rsidRPr="005853F1">
        <w:t xml:space="preserve"> to remove any Key Personnel </w:t>
      </w:r>
      <w:r>
        <w:t>who</w:t>
      </w:r>
      <w:r w:rsidRPr="005853F1">
        <w:t xml:space="preserve"> DFE considers in any respect unsatisfactory.</w:t>
      </w:r>
    </w:p>
    <w:p w14:paraId="6D0365C0" w14:textId="77777777" w:rsidR="006A2355" w:rsidRPr="005853F1" w:rsidRDefault="006A2355" w:rsidP="006A2355">
      <w:pPr>
        <w:ind w:left="720" w:hanging="720"/>
      </w:pPr>
    </w:p>
    <w:p w14:paraId="36635EE7" w14:textId="77777777" w:rsidR="006A2355" w:rsidRDefault="006A2355" w:rsidP="006A2355">
      <w:pPr>
        <w:ind w:left="720" w:hanging="720"/>
      </w:pPr>
      <w:r>
        <w:t>6.11</w:t>
      </w:r>
      <w:r>
        <w:tab/>
      </w:r>
      <w:r w:rsidRPr="005853F1">
        <w:t xml:space="preserve">DFE shall not be liable for the cost of replacing any Key Personnel and the </w:t>
      </w:r>
      <w:r>
        <w:t>Accreditee</w:t>
      </w:r>
      <w:r w:rsidRPr="005853F1">
        <w:t xml:space="preserve"> shall indemnify DFE against all Employment Liabilities that may arise in this respect.</w:t>
      </w:r>
    </w:p>
    <w:p w14:paraId="1D3C89FA" w14:textId="77777777" w:rsidR="006A2355" w:rsidRPr="005853F1" w:rsidRDefault="006A2355" w:rsidP="006A2355"/>
    <w:p w14:paraId="36860F4B" w14:textId="77777777" w:rsidR="006A2355" w:rsidRDefault="006A2355" w:rsidP="006A2355">
      <w:pPr>
        <w:ind w:left="720" w:hanging="720"/>
      </w:pPr>
      <w:r>
        <w:lastRenderedPageBreak/>
        <w:t>6.12</w:t>
      </w:r>
      <w:r>
        <w:tab/>
      </w: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Party shall (except with the prior written consent of the other) solicit the services of any staff of the other Party who have been engaged in providing the Services or the management of the Contract or any significant part thereof either as principal, agent, employee, independent Accreditee or in any other form of employment or engagement other than by means of an open national advertising campaign and not specifically targeted at staff of the other Party.</w:t>
      </w:r>
      <w:r w:rsidRPr="005853F1">
        <w:t xml:space="preserve"> </w:t>
      </w:r>
    </w:p>
    <w:p w14:paraId="5005710F" w14:textId="77777777" w:rsidR="006A2355" w:rsidRPr="005853F1" w:rsidRDefault="006A2355" w:rsidP="006A2355">
      <w:pPr>
        <w:ind w:left="720" w:hanging="720"/>
      </w:pPr>
    </w:p>
    <w:p w14:paraId="7BCF2ADB" w14:textId="77777777" w:rsidR="006A2355" w:rsidRDefault="006A2355" w:rsidP="006A2355">
      <w:pPr>
        <w:rPr>
          <w:b/>
        </w:rPr>
      </w:pPr>
      <w:r>
        <w:rPr>
          <w:b/>
        </w:rPr>
        <w:t>7</w:t>
      </w:r>
      <w:r w:rsidRPr="00BA6114">
        <w:rPr>
          <w:b/>
        </w:rPr>
        <w:t>.</w:t>
      </w:r>
      <w:r w:rsidRPr="00BA6114">
        <w:rPr>
          <w:b/>
        </w:rPr>
        <w:tab/>
      </w:r>
      <w:r>
        <w:rPr>
          <w:b/>
        </w:rPr>
        <w:t>TUPE</w:t>
      </w:r>
    </w:p>
    <w:p w14:paraId="55AC0EAA" w14:textId="77777777" w:rsidR="006A2355" w:rsidRPr="00BA6114" w:rsidRDefault="006A2355" w:rsidP="006A2355">
      <w:pPr>
        <w:rPr>
          <w:b/>
        </w:rPr>
      </w:pPr>
    </w:p>
    <w:p w14:paraId="44BB7A61" w14:textId="77777777" w:rsidR="006A2355" w:rsidRDefault="006A2355" w:rsidP="006A2355">
      <w:pPr>
        <w:ind w:left="720" w:hanging="720"/>
      </w:pPr>
      <w:r>
        <w:t>7.1</w:t>
      </w:r>
      <w:r>
        <w:tab/>
        <w:t>No</w:t>
      </w:r>
      <w:r w:rsidRPr="005853F1">
        <w:t xml:space="preserve"> later than 6 Months prior to the end of </w:t>
      </w:r>
      <w:r>
        <w:t>the Term</w:t>
      </w:r>
      <w:r w:rsidRPr="005853F1">
        <w:t xml:space="preserve"> the </w:t>
      </w:r>
      <w:r>
        <w:t>Accreditee</w:t>
      </w:r>
      <w:r w:rsidRPr="005853F1">
        <w:t xml:space="preserve"> shall </w:t>
      </w:r>
      <w:r>
        <w:t xml:space="preserve">if required by DFE </w:t>
      </w:r>
      <w:r w:rsidRPr="005853F1">
        <w:t>fully and accurately disclose to DFE</w:t>
      </w:r>
      <w:r>
        <w:t xml:space="preserve">, within 30 days of the request, </w:t>
      </w:r>
      <w:r w:rsidRPr="005853F1">
        <w:t>all information that DFE may reasonably request in relation to the Staff including the following:</w:t>
      </w:r>
    </w:p>
    <w:p w14:paraId="6752C748" w14:textId="77777777" w:rsidR="006A2355" w:rsidRPr="005853F1" w:rsidRDefault="006A2355" w:rsidP="006A2355"/>
    <w:p w14:paraId="6DB41282" w14:textId="77777777" w:rsidR="006A2355" w:rsidRDefault="006A2355" w:rsidP="006A2355">
      <w:pPr>
        <w:ind w:left="1440" w:hanging="720"/>
      </w:pPr>
      <w:r>
        <w:t>7.1.1</w:t>
      </w:r>
      <w:r w:rsidRPr="005853F1">
        <w:tab/>
        <w:t>the total number of Staff whose employment/engagement shall terminate at the end of the Term;</w:t>
      </w:r>
    </w:p>
    <w:p w14:paraId="30370102" w14:textId="77777777" w:rsidR="006A2355" w:rsidRPr="005853F1" w:rsidRDefault="006A2355" w:rsidP="006A2355"/>
    <w:p w14:paraId="492E8643" w14:textId="77777777" w:rsidR="006A2355" w:rsidRDefault="006A2355" w:rsidP="006A2355">
      <w:pPr>
        <w:ind w:left="1440" w:hanging="720"/>
      </w:pPr>
      <w:r>
        <w:t>7.1.2</w:t>
      </w:r>
      <w:r w:rsidRPr="005853F1">
        <w:tab/>
        <w:t xml:space="preserve">the age, gender, salary or other remuneration, future pay settlements and redundancy and pensions entitlement of the Staff referred to in clause </w:t>
      </w:r>
      <w:r>
        <w:t>7</w:t>
      </w:r>
      <w:r w:rsidRPr="005853F1">
        <w:t>.1</w:t>
      </w:r>
      <w:r>
        <w:t>.1</w:t>
      </w:r>
      <w:r w:rsidRPr="005853F1">
        <w:t>;</w:t>
      </w:r>
    </w:p>
    <w:p w14:paraId="18E19EB2" w14:textId="77777777" w:rsidR="006A2355" w:rsidRPr="005853F1" w:rsidRDefault="006A2355" w:rsidP="006A2355"/>
    <w:p w14:paraId="2291CACA" w14:textId="77777777" w:rsidR="006A2355" w:rsidRDefault="006A2355" w:rsidP="006A2355">
      <w:pPr>
        <w:ind w:left="1440" w:hanging="720"/>
      </w:pPr>
      <w:r>
        <w:t>7.1.3</w:t>
      </w:r>
      <w:r w:rsidRPr="005853F1">
        <w:tab/>
        <w:t xml:space="preserve">the terms and conditions of employment/engagement of the Staff referred to in clause </w:t>
      </w:r>
      <w:r>
        <w:t>7</w:t>
      </w:r>
      <w:r w:rsidRPr="005853F1">
        <w:t>.1</w:t>
      </w:r>
      <w:r>
        <w:t>.1</w:t>
      </w:r>
      <w:r w:rsidRPr="005853F1">
        <w:t>, their job titles and qualifications;</w:t>
      </w:r>
    </w:p>
    <w:p w14:paraId="4E1D5CBB" w14:textId="77777777" w:rsidR="006A2355" w:rsidRPr="005853F1" w:rsidRDefault="006A2355" w:rsidP="006A2355"/>
    <w:p w14:paraId="577B585C" w14:textId="77777777" w:rsidR="006A2355" w:rsidRDefault="006A2355" w:rsidP="006A2355">
      <w:pPr>
        <w:ind w:left="1440" w:hanging="720"/>
      </w:pPr>
      <w:r>
        <w:t>7.1.4</w:t>
      </w:r>
      <w:r w:rsidRPr="005853F1">
        <w:tab/>
        <w:t>details of any current disciplinary or grievance proceedings ongoing or circumstances likely to give rise to such proceedings and details of any claims current or threatened; and</w:t>
      </w:r>
    </w:p>
    <w:p w14:paraId="31F9A6E0" w14:textId="77777777" w:rsidR="006A2355" w:rsidRPr="005853F1" w:rsidRDefault="006A2355" w:rsidP="006A2355"/>
    <w:p w14:paraId="5183B6F7" w14:textId="77777777" w:rsidR="006A2355" w:rsidRDefault="006A2355" w:rsidP="006A2355">
      <w:pPr>
        <w:ind w:left="1440" w:hanging="720"/>
      </w:pPr>
      <w:r>
        <w:t>7.1.5</w:t>
      </w:r>
      <w:r w:rsidRPr="005853F1">
        <w:tab/>
        <w:t>details of all collective agreements with a brief summary of the current state of negotiations with any such bodies and with details of any current industrial disputes and claims for</w:t>
      </w:r>
      <w:r>
        <w:t xml:space="preserve"> recognition by any trade union</w:t>
      </w:r>
    </w:p>
    <w:p w14:paraId="450F0888" w14:textId="77777777" w:rsidR="006A2355" w:rsidRDefault="006A2355" w:rsidP="006A2355"/>
    <w:p w14:paraId="6CC72B56" w14:textId="77777777" w:rsidR="006A2355" w:rsidRDefault="006A2355" w:rsidP="006A2355">
      <w:pPr>
        <w:ind w:left="720" w:firstLine="720"/>
      </w:pPr>
      <w:r>
        <w:t xml:space="preserve">(together the </w:t>
      </w:r>
      <w:r w:rsidRPr="0060579B">
        <w:rPr>
          <w:b/>
        </w:rPr>
        <w:t>“TUPE</w:t>
      </w:r>
      <w:r w:rsidRPr="00A053F8">
        <w:rPr>
          <w:b/>
        </w:rPr>
        <w:t xml:space="preserve"> Information</w:t>
      </w:r>
      <w:r w:rsidRPr="0060579B">
        <w:rPr>
          <w:b/>
        </w:rPr>
        <w:t>”</w:t>
      </w:r>
      <w:r>
        <w:t>).</w:t>
      </w:r>
    </w:p>
    <w:p w14:paraId="2FD66B98" w14:textId="77777777" w:rsidR="006A2355" w:rsidRPr="005853F1" w:rsidRDefault="006A2355" w:rsidP="006A2355"/>
    <w:p w14:paraId="4FEA68AE" w14:textId="77777777" w:rsidR="006A2355" w:rsidRDefault="006A2355" w:rsidP="006A2355">
      <w:pPr>
        <w:ind w:left="720" w:hanging="720"/>
      </w:pPr>
      <w:r>
        <w:t>7.2</w:t>
      </w:r>
      <w:r>
        <w:tab/>
      </w:r>
      <w:r w:rsidRPr="005853F1">
        <w:t xml:space="preserve">At intervals determined by DFE (which shall not be more frequent than once every 30 days) the </w:t>
      </w:r>
      <w:r>
        <w:t>Accreditee</w:t>
      </w:r>
      <w:r w:rsidRPr="005853F1">
        <w:t xml:space="preserve"> shall give DFE updated TUPE Information.</w:t>
      </w:r>
    </w:p>
    <w:p w14:paraId="6EBEB978" w14:textId="77777777" w:rsidR="006A2355" w:rsidRPr="005853F1" w:rsidRDefault="006A2355" w:rsidP="006A2355"/>
    <w:p w14:paraId="25DE1DC4" w14:textId="77777777" w:rsidR="006A2355" w:rsidRDefault="006A2355" w:rsidP="006A2355">
      <w:pPr>
        <w:ind w:left="720" w:hanging="720"/>
      </w:pPr>
      <w:r>
        <w:t>7.3</w:t>
      </w:r>
      <w:r>
        <w:tab/>
      </w:r>
      <w:r w:rsidRPr="005853F1">
        <w:t xml:space="preserve">Each time the </w:t>
      </w:r>
      <w:r>
        <w:t>Accreditee</w:t>
      </w:r>
      <w:r w:rsidRPr="005853F1">
        <w:t xml:space="preserve"> s</w:t>
      </w:r>
      <w:r>
        <w:t xml:space="preserve">upplies TUPE Information to </w:t>
      </w:r>
      <w:r w:rsidRPr="005853F1">
        <w:t>DFE it shall warrant its co</w:t>
      </w:r>
      <w:r>
        <w:t xml:space="preserve">mpleteness and accuracy and </w:t>
      </w:r>
      <w:r w:rsidRPr="005853F1">
        <w:t xml:space="preserve">DFE may assign the benefit of this warranty to any Replacement </w:t>
      </w:r>
      <w:r>
        <w:t>Accreditee.</w:t>
      </w:r>
    </w:p>
    <w:p w14:paraId="5528B4B4" w14:textId="77777777" w:rsidR="006A2355" w:rsidRPr="005853F1" w:rsidRDefault="006A2355" w:rsidP="006A2355"/>
    <w:p w14:paraId="15A948B1" w14:textId="77777777" w:rsidR="006A2355" w:rsidRDefault="006A2355" w:rsidP="006A2355">
      <w:r>
        <w:t>7.4</w:t>
      </w:r>
      <w:r>
        <w:tab/>
      </w:r>
      <w:r w:rsidRPr="005853F1">
        <w:t>DFE may use TUPE Information for the purposes of any retendering process</w:t>
      </w:r>
      <w:r>
        <w:t>.</w:t>
      </w:r>
    </w:p>
    <w:p w14:paraId="1A5665FA" w14:textId="77777777" w:rsidR="006A2355" w:rsidRPr="005853F1" w:rsidRDefault="006A2355" w:rsidP="006A2355"/>
    <w:p w14:paraId="7F92D9B8" w14:textId="77777777" w:rsidR="006A2355" w:rsidRDefault="006A2355" w:rsidP="006A2355">
      <w:pPr>
        <w:ind w:left="720" w:hanging="720"/>
      </w:pPr>
      <w:r>
        <w:t>7.5</w:t>
      </w:r>
      <w:r>
        <w:tab/>
      </w:r>
      <w:r w:rsidRPr="005853F1">
        <w:t xml:space="preserve">If TUPE applies to the transfer of the Services on termination of the Contract, the </w:t>
      </w:r>
      <w:r>
        <w:t>Accreditee</w:t>
      </w:r>
      <w:r w:rsidRPr="005853F1">
        <w:t xml:space="preserve"> shall ind</w:t>
      </w:r>
      <w:r>
        <w:t xml:space="preserve">emnify and keep indemnified </w:t>
      </w:r>
      <w:r w:rsidRPr="005853F1">
        <w:t>DFE</w:t>
      </w:r>
      <w:r>
        <w:t>, the Crown</w:t>
      </w:r>
      <w:r w:rsidRPr="005853F1">
        <w:t xml:space="preserve"> and any Replacement </w:t>
      </w:r>
      <w:r>
        <w:t>Accreditee</w:t>
      </w:r>
      <w:r w:rsidRPr="005853F1">
        <w:t xml:space="preserve"> against all actions, suits, claims, demands, losses, charges, damages, costs and expenses and other liabilities which the</w:t>
      </w:r>
      <w:r>
        <w:t>y</w:t>
      </w:r>
      <w:r w:rsidRPr="005853F1">
        <w:t xml:space="preserve"> may suffer or incur as a result of or in connection with:</w:t>
      </w:r>
    </w:p>
    <w:p w14:paraId="3FB766FF" w14:textId="77777777" w:rsidR="006A2355" w:rsidRPr="005853F1" w:rsidRDefault="006A2355" w:rsidP="006A2355"/>
    <w:p w14:paraId="79F727EA" w14:textId="77777777" w:rsidR="006A2355" w:rsidRDefault="006A2355" w:rsidP="006A2355">
      <w:pPr>
        <w:ind w:firstLine="720"/>
      </w:pPr>
      <w:r>
        <w:t>7.5.1</w:t>
      </w:r>
      <w:r>
        <w:tab/>
      </w:r>
      <w:r w:rsidRPr="00855D83">
        <w:t>the provision of TUPE Information;</w:t>
      </w:r>
    </w:p>
    <w:p w14:paraId="19C32FB3" w14:textId="77777777" w:rsidR="006A2355" w:rsidRPr="00855D83" w:rsidRDefault="006A2355" w:rsidP="006A2355"/>
    <w:p w14:paraId="7009AAE2" w14:textId="77777777" w:rsidR="006A2355" w:rsidRDefault="006A2355" w:rsidP="006A2355">
      <w:pPr>
        <w:ind w:left="1440" w:hanging="720"/>
      </w:pPr>
      <w:r>
        <w:t>7.5.2</w:t>
      </w:r>
      <w:r>
        <w:tab/>
      </w:r>
      <w:r w:rsidRPr="00855D83">
        <w:t xml:space="preserve">any claim or demand by any Returning Employee (whether in contract, tort, under statute, pursuant to EU </w:t>
      </w:r>
      <w:r>
        <w:t>l</w:t>
      </w:r>
      <w:r w:rsidRPr="00855D83">
        <w:t xml:space="preserve">aw or otherwise) in each case arising directly or indirectly from any act, fault or omission of the </w:t>
      </w:r>
      <w:r>
        <w:t>Accreditee</w:t>
      </w:r>
      <w:r w:rsidRPr="00855D83">
        <w:t xml:space="preserve"> or any </w:t>
      </w:r>
      <w:r>
        <w:t xml:space="preserve">Sub-Contractor </w:t>
      </w:r>
      <w:r w:rsidRPr="00855D83">
        <w:t>in respect of any Returning Employee on or before the end of the Term;</w:t>
      </w:r>
    </w:p>
    <w:p w14:paraId="3DED9D88" w14:textId="77777777" w:rsidR="006A2355" w:rsidRPr="00855D83" w:rsidRDefault="006A2355" w:rsidP="006A2355"/>
    <w:p w14:paraId="5FC146F1" w14:textId="77777777" w:rsidR="006A2355" w:rsidRDefault="006A2355" w:rsidP="006A2355">
      <w:pPr>
        <w:ind w:left="1440" w:hanging="720"/>
      </w:pPr>
      <w:r>
        <w:t>7.5.3</w:t>
      </w:r>
      <w:r>
        <w:tab/>
      </w:r>
      <w:r w:rsidRPr="00855D83">
        <w:t xml:space="preserve">any failure by the </w:t>
      </w:r>
      <w:r>
        <w:t>Accreditee</w:t>
      </w:r>
      <w:r w:rsidRPr="00855D83">
        <w:t xml:space="preserve"> or any </w:t>
      </w:r>
      <w:r>
        <w:t>Sub-Contractor</w:t>
      </w:r>
      <w:r w:rsidRPr="00855D83">
        <w:t xml:space="preserve"> to comply with its obligations under regulations 13 or 14 of TUPE or any award of compensation under regulation 15 of </w:t>
      </w:r>
      <w:r w:rsidRPr="00855D83">
        <w:lastRenderedPageBreak/>
        <w:t>TUPE save where such failure arises f</w:t>
      </w:r>
      <w:r>
        <w:t>rom the failure of DFE</w:t>
      </w:r>
      <w:r w:rsidRPr="00855D83">
        <w:t xml:space="preserve"> or a Replacement </w:t>
      </w:r>
      <w:r>
        <w:t>Accreditee</w:t>
      </w:r>
      <w:r w:rsidRPr="00855D83">
        <w:t xml:space="preserve"> to comply with its duties under regulation 13 of TUPE;</w:t>
      </w:r>
    </w:p>
    <w:p w14:paraId="14CB71E8" w14:textId="77777777" w:rsidR="006A2355" w:rsidRPr="00855D83" w:rsidRDefault="006A2355" w:rsidP="006A2355"/>
    <w:p w14:paraId="5BDD8967" w14:textId="77777777" w:rsidR="006A2355" w:rsidRDefault="006A2355" w:rsidP="006A2355">
      <w:pPr>
        <w:ind w:left="1440" w:hanging="720"/>
      </w:pPr>
      <w:r>
        <w:t>7.5.4</w:t>
      </w:r>
      <w:r>
        <w:tab/>
      </w: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w:t>
      </w:r>
      <w:r>
        <w:t xml:space="preserve">Accreditee </w:t>
      </w:r>
      <w:r w:rsidRPr="00855D83">
        <w:t xml:space="preserve">or any </w:t>
      </w:r>
      <w:r>
        <w:t>Sub-Contractor</w:t>
      </w:r>
      <w:r w:rsidRPr="00855D83">
        <w:t xml:space="preserve"> to comply with any legal obligation to such trade union, body or person; and </w:t>
      </w:r>
    </w:p>
    <w:p w14:paraId="5CED1021" w14:textId="77777777" w:rsidR="006A2355" w:rsidRPr="00855D83" w:rsidRDefault="006A2355" w:rsidP="006A2355"/>
    <w:p w14:paraId="0D90A86B" w14:textId="77777777" w:rsidR="006A2355" w:rsidRDefault="006A2355" w:rsidP="006A2355">
      <w:pPr>
        <w:ind w:left="1440" w:hanging="720"/>
      </w:pPr>
      <w:r>
        <w:t>7.5.5</w:t>
      </w:r>
      <w:r>
        <w:tab/>
      </w:r>
      <w:r w:rsidRPr="00855D83">
        <w:t xml:space="preserve">any claim by any person who is transferred by the </w:t>
      </w:r>
      <w:r>
        <w:t xml:space="preserve">Accreditee to </w:t>
      </w:r>
      <w:r w:rsidRPr="00855D83">
        <w:t xml:space="preserve">DFE and/or a Replacement </w:t>
      </w:r>
      <w:r>
        <w:t xml:space="preserve">Accreditee </w:t>
      </w:r>
      <w:r w:rsidRPr="00855D83">
        <w:t>whose name is not included in the list of Returning Employees</w:t>
      </w:r>
      <w:r>
        <w:t>.</w:t>
      </w:r>
    </w:p>
    <w:p w14:paraId="0199CFF7" w14:textId="77777777" w:rsidR="006A2355" w:rsidRPr="00855D83" w:rsidRDefault="006A2355" w:rsidP="006A2355"/>
    <w:p w14:paraId="04CBE7F6" w14:textId="77777777" w:rsidR="006A2355" w:rsidRDefault="006A2355" w:rsidP="006A2355">
      <w:pPr>
        <w:ind w:left="720" w:hanging="720"/>
      </w:pPr>
      <w:r>
        <w:t>7.6</w:t>
      </w:r>
      <w:r>
        <w:tab/>
      </w:r>
      <w:r w:rsidRPr="00BA6114">
        <w:t xml:space="preserve">If the </w:t>
      </w:r>
      <w:r>
        <w:t>Accreditee</w:t>
      </w:r>
      <w:r w:rsidRPr="00BA6114">
        <w:t xml:space="preserve"> becomes aware that TUPE Information it provided has become inaccurate or misleading, it shall </w:t>
      </w:r>
      <w:r>
        <w:t xml:space="preserve">promptly notify </w:t>
      </w:r>
      <w:r w:rsidRPr="00BA6114">
        <w:t>DFE</w:t>
      </w:r>
      <w:r>
        <w:t xml:space="preserve"> and provide </w:t>
      </w:r>
      <w:r w:rsidRPr="00BA6114">
        <w:t>DFE with up to date TUPE Information.</w:t>
      </w:r>
    </w:p>
    <w:p w14:paraId="1D8E88CF" w14:textId="77777777" w:rsidR="006A2355" w:rsidRPr="00BA6114" w:rsidRDefault="006A2355" w:rsidP="006A2355"/>
    <w:p w14:paraId="00233445" w14:textId="77777777" w:rsidR="006A2355" w:rsidRDefault="006A2355" w:rsidP="006A2355">
      <w:r>
        <w:t>7.7</w:t>
      </w:r>
      <w:r>
        <w:tab/>
      </w:r>
      <w:r w:rsidRPr="00BA6114">
        <w:t xml:space="preserve">This clause </w:t>
      </w:r>
      <w:r>
        <w:t>7</w:t>
      </w:r>
      <w:r w:rsidRPr="00BA6114">
        <w:t xml:space="preserve"> applies during the Term and indefinitely thereafter</w:t>
      </w:r>
      <w:r>
        <w:t>.</w:t>
      </w:r>
    </w:p>
    <w:p w14:paraId="6198DEB1" w14:textId="77777777" w:rsidR="006A2355" w:rsidRPr="00BA6114" w:rsidRDefault="006A2355" w:rsidP="006A2355"/>
    <w:p w14:paraId="40A42786" w14:textId="77777777" w:rsidR="006A2355" w:rsidRDefault="006A2355" w:rsidP="006A2355">
      <w:pPr>
        <w:ind w:left="720" w:hanging="720"/>
      </w:pPr>
      <w:r>
        <w:t>7.8</w:t>
      </w:r>
      <w:r>
        <w:tab/>
      </w:r>
      <w:r w:rsidRPr="00BA6114">
        <w:t xml:space="preserve">The </w:t>
      </w:r>
      <w:r>
        <w:t>Accreditee</w:t>
      </w:r>
      <w:r w:rsidRPr="00BA6114">
        <w:t xml:space="preserve"> undertakes to DFE that, during the 12 Months prior to the end of the Term the </w:t>
      </w:r>
      <w:r>
        <w:t xml:space="preserve">Accreditee </w:t>
      </w:r>
      <w:r w:rsidRPr="00BA6114">
        <w:t xml:space="preserve">shall not (and shall procure that any </w:t>
      </w:r>
      <w:r>
        <w:t>Sub-Contractor shall not) without written a</w:t>
      </w:r>
      <w:r w:rsidRPr="00BA6114">
        <w:t>pproval of DFE</w:t>
      </w:r>
      <w:r>
        <w:t xml:space="preserve"> (such a</w:t>
      </w:r>
      <w:r w:rsidRPr="00BA6114">
        <w:t>pproval not to be unreasonably withheld or delayed)</w:t>
      </w:r>
      <w:r>
        <w:t>:</w:t>
      </w:r>
    </w:p>
    <w:p w14:paraId="748D097B" w14:textId="77777777" w:rsidR="006A2355" w:rsidRPr="00BA6114" w:rsidRDefault="006A2355" w:rsidP="006A2355"/>
    <w:p w14:paraId="61B1B0AA" w14:textId="77777777" w:rsidR="006A2355" w:rsidRDefault="006A2355" w:rsidP="006A2355">
      <w:pPr>
        <w:ind w:left="1440" w:hanging="720"/>
      </w:pPr>
      <w:r>
        <w:t>7.8.1</w:t>
      </w:r>
      <w:r>
        <w:tab/>
      </w: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w:t>
      </w:r>
      <w:r>
        <w:t xml:space="preserve">Accreditee </w:t>
      </w:r>
      <w:r w:rsidRPr="00BA6114">
        <w:t xml:space="preserve">and the </w:t>
      </w:r>
      <w:r>
        <w:t>Personnel</w:t>
      </w:r>
      <w:r w:rsidRPr="00BA6114">
        <w:t xml:space="preserve"> in the normal course of business and where any such amendment or variation is not in any way related to the transfer of the Services);</w:t>
      </w:r>
    </w:p>
    <w:p w14:paraId="78D342B2" w14:textId="77777777" w:rsidR="006A2355" w:rsidRPr="00BA6114" w:rsidRDefault="006A2355" w:rsidP="006A2355"/>
    <w:p w14:paraId="5BB297CE" w14:textId="77777777" w:rsidR="006A2355" w:rsidRDefault="006A2355" w:rsidP="006A2355">
      <w:pPr>
        <w:ind w:left="1440" w:hanging="720"/>
      </w:pPr>
      <w:r>
        <w:t>7.8.2</w:t>
      </w:r>
      <w:r>
        <w:tab/>
      </w:r>
      <w:r w:rsidRPr="00BA6114">
        <w:t>terminate or give notice to terminate the emplo</w:t>
      </w:r>
      <w:r>
        <w:t>yment or engagement of any Personnel</w:t>
      </w:r>
      <w:r w:rsidRPr="00BA6114">
        <w:t xml:space="preserve"> (other than in circumstances in which the termination is for reasons of misconduct or lack of capability);</w:t>
      </w:r>
    </w:p>
    <w:p w14:paraId="6D769E76" w14:textId="77777777" w:rsidR="006A2355" w:rsidRPr="00BA6114" w:rsidRDefault="006A2355" w:rsidP="006A2355"/>
    <w:p w14:paraId="7AAA12E5" w14:textId="77777777" w:rsidR="006A2355" w:rsidRDefault="006A2355" w:rsidP="006A2355">
      <w:pPr>
        <w:ind w:left="1440" w:hanging="720"/>
      </w:pPr>
      <w:r>
        <w:t>7.8.3</w:t>
      </w:r>
      <w:r>
        <w:tab/>
      </w:r>
      <w:r w:rsidRPr="00BA6114">
        <w:t xml:space="preserve">transfer away, remove, reduce or vary the involvement of any other </w:t>
      </w:r>
      <w:r>
        <w:t>Personnel</w:t>
      </w:r>
      <w:r w:rsidRPr="00BA6114">
        <w:t xml:space="preserve"> from or in the provision of the Services (other than where such transfer or removal: (i)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 or</w:t>
      </w:r>
    </w:p>
    <w:p w14:paraId="69A3C91C" w14:textId="77777777" w:rsidR="006A2355" w:rsidRPr="00BA6114" w:rsidRDefault="006A2355" w:rsidP="006A2355"/>
    <w:p w14:paraId="4B6722FE" w14:textId="77777777" w:rsidR="006A2355" w:rsidRDefault="006A2355" w:rsidP="006A2355">
      <w:pPr>
        <w:ind w:left="1440" w:hanging="720"/>
      </w:pPr>
      <w:r>
        <w:t>7.8.4</w:t>
      </w:r>
      <w:r>
        <w:tab/>
      </w:r>
      <w:r w:rsidRPr="00BA6114">
        <w:t>recruit or bring in any new or additional individuals to provide the Services who were not already involved in providing the Services prior to the relevant period.</w:t>
      </w:r>
    </w:p>
    <w:p w14:paraId="4EB652B9" w14:textId="77777777" w:rsidR="006A2355" w:rsidRDefault="006A2355" w:rsidP="006A2355">
      <w:pPr>
        <w:ind w:left="1437" w:hanging="870"/>
      </w:pPr>
      <w:r>
        <w:tab/>
      </w:r>
    </w:p>
    <w:p w14:paraId="439064FD" w14:textId="77777777" w:rsidR="006A2355" w:rsidRDefault="006A2355" w:rsidP="006A2355">
      <w:pPr>
        <w:rPr>
          <w:b/>
        </w:rPr>
      </w:pPr>
      <w:r>
        <w:rPr>
          <w:b/>
        </w:rPr>
        <w:t>8</w:t>
      </w:r>
      <w:r w:rsidRPr="00BA6114">
        <w:rPr>
          <w:b/>
        </w:rPr>
        <w:t>.</w:t>
      </w:r>
      <w:r>
        <w:rPr>
          <w:b/>
        </w:rPr>
        <w:t xml:space="preserve">       </w:t>
      </w:r>
      <w:bookmarkStart w:id="128" w:name="_NN117"/>
      <w:bookmarkStart w:id="129" w:name="_DV_M132"/>
      <w:bookmarkEnd w:id="127"/>
      <w:bookmarkEnd w:id="128"/>
      <w:bookmarkEnd w:id="129"/>
      <w:r>
        <w:rPr>
          <w:b/>
        </w:rPr>
        <w:t>PAYMENT</w:t>
      </w:r>
    </w:p>
    <w:p w14:paraId="157F1953" w14:textId="77777777" w:rsidR="006A2355" w:rsidRPr="00BA6114" w:rsidRDefault="006A2355" w:rsidP="006A2355">
      <w:pPr>
        <w:rPr>
          <w:b/>
        </w:rPr>
      </w:pPr>
    </w:p>
    <w:p w14:paraId="47FB4FB5" w14:textId="77777777" w:rsidR="006A2355" w:rsidRDefault="006A2355" w:rsidP="006A2355">
      <w:pPr>
        <w:ind w:left="567" w:hanging="567"/>
      </w:pPr>
      <w:r>
        <w:t>8.1</w:t>
      </w:r>
      <w:r>
        <w:tab/>
        <w:t xml:space="preserve">The Accreditee shall deliver the Services via the Accreditation afforded by this Contract at its own cost and expense and DFE shall have no obligation under the Contract in respect of any payment for Services or for any liability if the Accreditee is unable to recover its costs in delivering the Services. Risk in delivering the Services vests in the Accreditee. </w:t>
      </w:r>
    </w:p>
    <w:p w14:paraId="0F2DA255" w14:textId="77777777" w:rsidR="006A2355" w:rsidRDefault="006A2355" w:rsidP="006A2355">
      <w:pPr>
        <w:ind w:left="567" w:hanging="567"/>
      </w:pPr>
    </w:p>
    <w:p w14:paraId="64B9469B" w14:textId="77777777" w:rsidR="006A2355" w:rsidRDefault="006A2355" w:rsidP="006A2355">
      <w:pPr>
        <w:ind w:left="567" w:hanging="567"/>
      </w:pPr>
      <w:r>
        <w:t>8.2</w:t>
      </w:r>
      <w:r>
        <w:tab/>
        <w:t xml:space="preserve">Any revenue received from delivering the Services may be retained by the Accreditee.The Accreditee shall be responsible for the payment of any taxes, including VAT if applicable. </w:t>
      </w:r>
    </w:p>
    <w:p w14:paraId="32D69D33" w14:textId="77777777" w:rsidR="006A2355" w:rsidRPr="00BA6114" w:rsidRDefault="006A2355" w:rsidP="006A2355">
      <w:pPr>
        <w:ind w:left="567" w:hanging="567"/>
      </w:pPr>
      <w:r>
        <w:tab/>
      </w:r>
      <w:bookmarkStart w:id="130" w:name="_DV_M133"/>
      <w:bookmarkStart w:id="131" w:name="_DV_M134"/>
      <w:bookmarkStart w:id="132" w:name="_DV_M137"/>
      <w:bookmarkStart w:id="133" w:name="_DV_M138"/>
      <w:bookmarkStart w:id="134" w:name="_DV_M139"/>
      <w:bookmarkStart w:id="135" w:name="_DV_M141"/>
      <w:bookmarkStart w:id="136" w:name="_DV_M142"/>
      <w:bookmarkStart w:id="137" w:name="_DV_M143"/>
      <w:bookmarkEnd w:id="130"/>
      <w:bookmarkEnd w:id="131"/>
      <w:bookmarkEnd w:id="132"/>
      <w:bookmarkEnd w:id="133"/>
      <w:bookmarkEnd w:id="134"/>
      <w:bookmarkEnd w:id="135"/>
      <w:bookmarkEnd w:id="136"/>
      <w:bookmarkEnd w:id="137"/>
    </w:p>
    <w:p w14:paraId="6E596ECA" w14:textId="77777777" w:rsidR="006A2355" w:rsidRDefault="006A2355" w:rsidP="006A2355">
      <w:pPr>
        <w:rPr>
          <w:b/>
        </w:rPr>
      </w:pPr>
      <w:bookmarkStart w:id="138" w:name="_DV_M144"/>
      <w:bookmarkStart w:id="139" w:name="_DV_M145"/>
      <w:bookmarkStart w:id="140" w:name="_DV_M153"/>
      <w:bookmarkStart w:id="141" w:name="_DV_M182"/>
      <w:bookmarkStart w:id="142" w:name="_Ref531503481"/>
      <w:bookmarkStart w:id="143" w:name="_Ref531503533"/>
      <w:bookmarkStart w:id="144" w:name="_Ref531503570"/>
      <w:bookmarkStart w:id="145" w:name="_Ref227646304"/>
      <w:bookmarkEnd w:id="138"/>
      <w:bookmarkEnd w:id="139"/>
      <w:bookmarkEnd w:id="140"/>
      <w:bookmarkEnd w:id="141"/>
      <w:r>
        <w:rPr>
          <w:b/>
        </w:rPr>
        <w:t>9.</w:t>
      </w:r>
      <w:r>
        <w:rPr>
          <w:b/>
        </w:rPr>
        <w:tab/>
        <w:t>TAX and VAT</w:t>
      </w:r>
    </w:p>
    <w:p w14:paraId="77FC1D3C" w14:textId="77777777" w:rsidR="006A2355" w:rsidRPr="00024E26" w:rsidRDefault="006A2355" w:rsidP="006A2355">
      <w:pPr>
        <w:rPr>
          <w:b/>
        </w:rPr>
      </w:pPr>
    </w:p>
    <w:p w14:paraId="1DFA8FB1" w14:textId="77777777" w:rsidR="006A2355" w:rsidRDefault="006A2355" w:rsidP="006A2355">
      <w:pPr>
        <w:ind w:left="720" w:hanging="720"/>
      </w:pPr>
      <w:r>
        <w:t>9.1</w:t>
      </w:r>
      <w:r>
        <w:tab/>
      </w:r>
      <w:r w:rsidRPr="00024E26">
        <w:t xml:space="preserve">Where the </w:t>
      </w:r>
      <w:r>
        <w:t>Accreditee</w:t>
      </w:r>
      <w:r w:rsidRPr="00024E26">
        <w:t xml:space="preserve"> is liable to be taxed in the UK in respect of consideration received under th</w:t>
      </w:r>
      <w:r>
        <w:t>e</w:t>
      </w:r>
      <w:r w:rsidRPr="00024E26">
        <w:t xml:space="preserve"> Contract it shall at all times comply with the Income Tax (Earnings and Pensions) Act 2003 </w:t>
      </w:r>
      <w:r w:rsidRPr="00024E26">
        <w:lastRenderedPageBreak/>
        <w:t>and all other statutes and regulations relating to income tax in respect of that consideration</w:t>
      </w:r>
      <w:r>
        <w:t>.</w:t>
      </w:r>
    </w:p>
    <w:p w14:paraId="30674DBF" w14:textId="77777777" w:rsidR="006A2355" w:rsidRPr="00024E26" w:rsidRDefault="006A2355" w:rsidP="006A2355">
      <w:pPr>
        <w:ind w:left="720" w:hanging="720"/>
      </w:pPr>
    </w:p>
    <w:p w14:paraId="061E6711" w14:textId="77777777" w:rsidR="006A2355" w:rsidRDefault="006A2355" w:rsidP="006A2355">
      <w:pPr>
        <w:ind w:left="720" w:hanging="720"/>
      </w:pPr>
      <w:r>
        <w:t>9.2</w:t>
      </w:r>
      <w:r>
        <w:tab/>
        <w:t>If</w:t>
      </w:r>
      <w:r w:rsidRPr="00024E26">
        <w:t xml:space="preserve"> the Services are liable for VAT the </w:t>
      </w:r>
      <w:r>
        <w:t>Accreditee shall</w:t>
      </w:r>
      <w:r w:rsidRPr="00024E26">
        <w:t xml:space="preserve"> comply with </w:t>
      </w:r>
      <w:r w:rsidRPr="008510E4">
        <w:t>HMRC</w:t>
      </w:r>
      <w:r>
        <w:t xml:space="preserve"> </w:t>
      </w:r>
      <w:r w:rsidRPr="00024E26">
        <w:t xml:space="preserve">rules and regulations. The </w:t>
      </w:r>
      <w:r>
        <w:t>Accreditee</w:t>
      </w:r>
      <w:r w:rsidRPr="00024E26">
        <w:t xml:space="preserve"> will be liable for pa</w:t>
      </w:r>
      <w:r>
        <w:t>ying to HMRC any identified VAT</w:t>
      </w:r>
      <w:r w:rsidRPr="00024E26">
        <w:t xml:space="preserve"> including those which may fall due</w:t>
      </w:r>
      <w:r>
        <w:t>.</w:t>
      </w:r>
    </w:p>
    <w:p w14:paraId="5764A003" w14:textId="77777777" w:rsidR="006A2355" w:rsidRDefault="006A2355" w:rsidP="006A2355">
      <w:pPr>
        <w:ind w:left="720" w:hanging="720"/>
      </w:pPr>
    </w:p>
    <w:p w14:paraId="4A5B6CB4" w14:textId="77777777" w:rsidR="006A2355" w:rsidRDefault="006A2355" w:rsidP="006A2355">
      <w:pPr>
        <w:ind w:left="720" w:hanging="720"/>
      </w:pPr>
      <w:r>
        <w:t>9.3</w:t>
      </w:r>
      <w:r>
        <w:tab/>
        <w:t>If</w:t>
      </w:r>
      <w:r w:rsidRPr="00024E26">
        <w:t xml:space="preserve"> the </w:t>
      </w:r>
      <w:r>
        <w:t>Accreditee</w:t>
      </w:r>
      <w:r w:rsidRPr="00024E26">
        <w:t xml:space="preserve">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30661886" w14:textId="77777777" w:rsidR="006A2355" w:rsidRPr="00024E26" w:rsidRDefault="006A2355" w:rsidP="006A2355">
      <w:pPr>
        <w:ind w:left="720" w:hanging="720"/>
      </w:pPr>
    </w:p>
    <w:p w14:paraId="57C78C11" w14:textId="77777777" w:rsidR="006A2355" w:rsidRDefault="006A2355" w:rsidP="006A2355">
      <w:pPr>
        <w:ind w:left="720" w:hanging="720"/>
      </w:pPr>
      <w:r>
        <w:t>9.4</w:t>
      </w:r>
      <w:r>
        <w:tab/>
      </w:r>
      <w:r w:rsidRPr="00024E26">
        <w:t xml:space="preserve">DFE </w:t>
      </w:r>
      <w:r>
        <w:t xml:space="preserve">may </w:t>
      </w:r>
      <w:r w:rsidRPr="00024E26">
        <w:t xml:space="preserve">ask the </w:t>
      </w:r>
      <w:r>
        <w:t>Accreditee</w:t>
      </w:r>
      <w:r w:rsidRPr="00024E26">
        <w:t xml:space="preserve"> to provide information which demonstrates how the </w:t>
      </w:r>
      <w:r>
        <w:t xml:space="preserve">Accreditee </w:t>
      </w:r>
      <w:r w:rsidRPr="00024E26">
        <w:t xml:space="preserve">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1D555BA5" w14:textId="77777777" w:rsidR="006A2355" w:rsidRPr="00024E26" w:rsidRDefault="006A2355" w:rsidP="006A2355">
      <w:pPr>
        <w:ind w:left="720" w:hanging="720"/>
      </w:pPr>
    </w:p>
    <w:p w14:paraId="6EA978E5" w14:textId="77777777" w:rsidR="006A2355" w:rsidRDefault="006A2355" w:rsidP="006A2355">
      <w:pPr>
        <w:ind w:left="720" w:hanging="720"/>
      </w:pPr>
      <w:r>
        <w:t>9.5</w:t>
      </w:r>
      <w:r>
        <w:tab/>
        <w:t>A request under c</w:t>
      </w:r>
      <w:r w:rsidRPr="00024E26">
        <w:t xml:space="preserve">lause </w:t>
      </w:r>
      <w:r>
        <w:t>9</w:t>
      </w:r>
      <w:r w:rsidRPr="00024E26">
        <w:t>.</w:t>
      </w:r>
      <w:r>
        <w:t>4</w:t>
      </w:r>
      <w:r w:rsidRPr="00024E26">
        <w:t xml:space="preserve"> may specify the information which the </w:t>
      </w:r>
      <w:r>
        <w:t>Accreditee</w:t>
      </w:r>
      <w:r w:rsidRPr="00024E26">
        <w:t xml:space="preserve"> must provide and the period within which that information must be provided. </w:t>
      </w:r>
    </w:p>
    <w:p w14:paraId="768FCC9E" w14:textId="77777777" w:rsidR="006A2355" w:rsidRPr="00024E26" w:rsidRDefault="006A2355" w:rsidP="006A2355">
      <w:pPr>
        <w:ind w:left="720" w:hanging="720"/>
      </w:pPr>
    </w:p>
    <w:p w14:paraId="05A9CB1A" w14:textId="77777777" w:rsidR="006A2355" w:rsidRDefault="006A2355" w:rsidP="006A2355">
      <w:r>
        <w:t>9.6</w:t>
      </w:r>
      <w:r>
        <w:tab/>
      </w:r>
      <w:r w:rsidRPr="00024E26">
        <w:t>DFE may terminate this Contract if</w:t>
      </w:r>
      <w:r>
        <w:t>:</w:t>
      </w:r>
      <w:r w:rsidRPr="00024E26">
        <w:t xml:space="preserve"> </w:t>
      </w:r>
    </w:p>
    <w:p w14:paraId="5DE1681B" w14:textId="77777777" w:rsidR="006A2355" w:rsidRPr="00024E26" w:rsidRDefault="006A2355" w:rsidP="006A2355"/>
    <w:p w14:paraId="2B63AE79" w14:textId="77777777" w:rsidR="006A2355" w:rsidRDefault="006A2355" w:rsidP="006A2355">
      <w:pPr>
        <w:ind w:firstLine="720"/>
      </w:pPr>
      <w:r>
        <w:t>9.6.1</w:t>
      </w:r>
      <w:r>
        <w:tab/>
      </w:r>
      <w:r w:rsidRPr="00024E26">
        <w:t xml:space="preserve">in the </w:t>
      </w:r>
      <w:r>
        <w:t>case of a request mentioned in c</w:t>
      </w:r>
      <w:r w:rsidRPr="00024E26">
        <w:t xml:space="preserve">lause </w:t>
      </w:r>
      <w:r>
        <w:t>9</w:t>
      </w:r>
      <w:r w:rsidRPr="00024E26">
        <w:t>.</w:t>
      </w:r>
      <w:r>
        <w:t>4</w:t>
      </w:r>
      <w:r w:rsidRPr="00024E26">
        <w:t xml:space="preserve"> the </w:t>
      </w:r>
      <w:r>
        <w:t>Accreditee</w:t>
      </w:r>
      <w:r w:rsidRPr="00024E26">
        <w:t>:</w:t>
      </w:r>
    </w:p>
    <w:p w14:paraId="2A29298E" w14:textId="77777777" w:rsidR="006A2355" w:rsidRPr="00024E26" w:rsidRDefault="006A2355" w:rsidP="006A2355">
      <w:pPr>
        <w:ind w:firstLine="720"/>
      </w:pPr>
    </w:p>
    <w:p w14:paraId="082BFF03" w14:textId="77777777" w:rsidR="006A2355" w:rsidRDefault="006A2355" w:rsidP="006A2355">
      <w:pPr>
        <w:ind w:left="2160" w:hanging="720"/>
      </w:pPr>
      <w:r w:rsidRPr="00024E26">
        <w:t>(i)</w:t>
      </w:r>
      <w:r w:rsidRPr="00024E26">
        <w:tab/>
        <w:t>fails to provide information in response to the r</w:t>
      </w:r>
      <w:r>
        <w:t>equest within a reasonable time;</w:t>
      </w:r>
      <w:r w:rsidRPr="00024E26">
        <w:t xml:space="preserve"> or </w:t>
      </w:r>
    </w:p>
    <w:p w14:paraId="1AE2C213" w14:textId="77777777" w:rsidR="006A2355" w:rsidRPr="00024E26" w:rsidRDefault="006A2355" w:rsidP="006A2355">
      <w:pPr>
        <w:ind w:left="2160" w:hanging="720"/>
      </w:pPr>
    </w:p>
    <w:p w14:paraId="083C1E49" w14:textId="77777777" w:rsidR="006A2355" w:rsidRDefault="006A2355" w:rsidP="006A2355">
      <w:pPr>
        <w:ind w:left="2160" w:hanging="720"/>
      </w:pPr>
      <w:r w:rsidRPr="00024E26">
        <w:t>(ii)</w:t>
      </w:r>
      <w:r w:rsidRPr="00024E26">
        <w:tab/>
        <w:t xml:space="preserve">provides information which </w:t>
      </w:r>
      <w:r>
        <w:t>does not</w:t>
      </w:r>
      <w:r w:rsidRPr="00024E26">
        <w:t xml:space="preserve"> demonstrate either how the </w:t>
      </w:r>
      <w:r>
        <w:t>Accreditee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it; </w:t>
      </w:r>
    </w:p>
    <w:p w14:paraId="05627FA9" w14:textId="77777777" w:rsidR="006A2355" w:rsidRPr="00024E26" w:rsidRDefault="006A2355" w:rsidP="006A2355">
      <w:pPr>
        <w:ind w:left="2160" w:hanging="720"/>
      </w:pPr>
    </w:p>
    <w:p w14:paraId="2EC81F28" w14:textId="77777777" w:rsidR="006A2355" w:rsidRDefault="006A2355" w:rsidP="006A2355">
      <w:pPr>
        <w:ind w:left="1440" w:hanging="720"/>
      </w:pPr>
      <w:r>
        <w:t>9.6.2</w:t>
      </w:r>
      <w:r>
        <w:tab/>
      </w:r>
      <w:r w:rsidRPr="00024E26">
        <w:t>it receives information which demon</w:t>
      </w:r>
      <w:r>
        <w:t>strates that, if c</w:t>
      </w:r>
      <w:r w:rsidRPr="00024E26">
        <w:t xml:space="preserve">lauses </w:t>
      </w:r>
      <w:r>
        <w:t>9</w:t>
      </w:r>
      <w:r w:rsidRPr="00024E26">
        <w:t>.1</w:t>
      </w:r>
      <w:r>
        <w:t xml:space="preserve"> to</w:t>
      </w:r>
      <w:r w:rsidRPr="00024E26">
        <w:t xml:space="preserve"> </w:t>
      </w:r>
      <w:r>
        <w:t>9</w:t>
      </w:r>
      <w:r w:rsidRPr="00024E26">
        <w:t xml:space="preserve">.3 apply, the </w:t>
      </w:r>
      <w:r w:rsidRPr="00E16C63">
        <w:t>Accreditee</w:t>
      </w:r>
      <w:r>
        <w:t xml:space="preserve"> is not complying with those c</w:t>
      </w:r>
      <w:r w:rsidRPr="00024E26">
        <w:t xml:space="preserve">lauses. </w:t>
      </w:r>
    </w:p>
    <w:p w14:paraId="4E60142D" w14:textId="77777777" w:rsidR="006A2355" w:rsidRPr="00024E26" w:rsidRDefault="006A2355" w:rsidP="006A2355">
      <w:pPr>
        <w:ind w:left="1440" w:hanging="720"/>
      </w:pPr>
    </w:p>
    <w:p w14:paraId="56F2E999" w14:textId="77777777" w:rsidR="006A2355" w:rsidRDefault="006A2355" w:rsidP="006A2355">
      <w:pPr>
        <w:ind w:left="567" w:hanging="567"/>
      </w:pPr>
      <w:r>
        <w:t>9.7</w:t>
      </w:r>
      <w:r>
        <w:tab/>
      </w:r>
      <w:r w:rsidRPr="00EF31D9">
        <w:t>DFE may supply any infor</w:t>
      </w:r>
      <w:r>
        <w:t>mation which it receives under c</w:t>
      </w:r>
      <w:r w:rsidRPr="00EF31D9">
        <w:t xml:space="preserve">lause </w:t>
      </w:r>
      <w:r>
        <w:t>9.4 to HMRC</w:t>
      </w:r>
      <w:r w:rsidRPr="00EF31D9">
        <w:t>.</w:t>
      </w:r>
    </w:p>
    <w:p w14:paraId="3FF877F6" w14:textId="77777777" w:rsidR="006A2355" w:rsidRPr="00EF31D9" w:rsidRDefault="006A2355" w:rsidP="006A2355">
      <w:pPr>
        <w:ind w:left="567" w:hanging="567"/>
      </w:pPr>
    </w:p>
    <w:p w14:paraId="3A1EE8FE" w14:textId="77777777" w:rsidR="006A2355" w:rsidRDefault="006A2355" w:rsidP="006A2355">
      <w:pPr>
        <w:ind w:left="567" w:hanging="567"/>
      </w:pPr>
      <w:r>
        <w:t>9.8</w:t>
      </w:r>
      <w:r>
        <w:tab/>
      </w:r>
      <w:r w:rsidRPr="00EF31D9">
        <w:t xml:space="preserve">The </w:t>
      </w:r>
      <w:r>
        <w:t xml:space="preserve">Accreditee </w:t>
      </w:r>
      <w:r w:rsidRPr="00EF31D9">
        <w:t xml:space="preserve">bears sole responsibility for the payment of tax and national insurance contributions due in relation to any payments made by the </w:t>
      </w:r>
      <w:r>
        <w:t>Accreditee</w:t>
      </w:r>
      <w:r w:rsidRPr="00EF31D9">
        <w:t xml:space="preserve"> to its officers or e</w:t>
      </w:r>
      <w:r>
        <w:t>mployees in connection with the</w:t>
      </w:r>
      <w:r w:rsidRPr="00EF31D9">
        <w:t xml:space="preserve"> Contract. </w:t>
      </w:r>
    </w:p>
    <w:p w14:paraId="4EDD1CD5" w14:textId="77777777" w:rsidR="006A2355" w:rsidRPr="00EF31D9" w:rsidRDefault="006A2355" w:rsidP="006A2355">
      <w:pPr>
        <w:ind w:left="567" w:hanging="567"/>
      </w:pPr>
    </w:p>
    <w:p w14:paraId="13A7F8F0" w14:textId="77777777" w:rsidR="006A2355" w:rsidRDefault="006A2355" w:rsidP="006A2355">
      <w:pPr>
        <w:ind w:left="567" w:hanging="567"/>
      </w:pPr>
      <w:r>
        <w:t>9.11</w:t>
      </w:r>
      <w:r>
        <w:tab/>
      </w:r>
      <w:r w:rsidRPr="00EF31D9">
        <w:t xml:space="preserve">If, during the Term, an Occasion of Tax Non-Compliance occurs, the </w:t>
      </w:r>
      <w:r>
        <w:t>Accreditee</w:t>
      </w:r>
      <w:r w:rsidRPr="00EF31D9">
        <w:t xml:space="preserve"> shall:</w:t>
      </w:r>
    </w:p>
    <w:p w14:paraId="2E05D5B2" w14:textId="77777777" w:rsidR="006A2355" w:rsidRPr="00EF31D9" w:rsidRDefault="006A2355" w:rsidP="006A2355">
      <w:pPr>
        <w:ind w:left="567" w:hanging="567"/>
      </w:pPr>
    </w:p>
    <w:p w14:paraId="30E3E495" w14:textId="77777777" w:rsidR="006A2355" w:rsidRDefault="006A2355" w:rsidP="006A2355">
      <w:pPr>
        <w:ind w:left="1437" w:hanging="870"/>
      </w:pPr>
      <w:r>
        <w:t>9.11.1</w:t>
      </w:r>
      <w:r>
        <w:tab/>
      </w:r>
      <w:r w:rsidRPr="00EF31D9">
        <w:t xml:space="preserve">notify DFE in writing of such fact within 5 </w:t>
      </w:r>
      <w:r>
        <w:t>Business Days of its occurrence; and</w:t>
      </w:r>
    </w:p>
    <w:p w14:paraId="31C4F694" w14:textId="77777777" w:rsidR="006A2355" w:rsidRDefault="006A2355" w:rsidP="006A2355">
      <w:pPr>
        <w:ind w:left="1437" w:hanging="870"/>
      </w:pPr>
    </w:p>
    <w:p w14:paraId="6C346C6C" w14:textId="77777777" w:rsidR="006A2355" w:rsidRDefault="006A2355" w:rsidP="006A2355">
      <w:pPr>
        <w:ind w:firstLine="567"/>
      </w:pPr>
      <w:r>
        <w:t>9.11.2</w:t>
      </w:r>
      <w:r>
        <w:tab/>
      </w:r>
      <w:r w:rsidRPr="00EF31D9">
        <w:t>promptly give DFE:</w:t>
      </w:r>
    </w:p>
    <w:p w14:paraId="32305137" w14:textId="77777777" w:rsidR="006A2355" w:rsidRPr="00EF31D9" w:rsidRDefault="006A2355" w:rsidP="006A2355">
      <w:pPr>
        <w:ind w:firstLine="567"/>
      </w:pPr>
    </w:p>
    <w:p w14:paraId="02A866B4" w14:textId="77777777" w:rsidR="006A2355" w:rsidRDefault="006A2355" w:rsidP="006A2355">
      <w:pPr>
        <w:ind w:left="2160" w:hanging="720"/>
      </w:pPr>
      <w:r>
        <w:t>(i)</w:t>
      </w:r>
      <w:r>
        <w:tab/>
      </w:r>
      <w:r w:rsidRPr="00EF31D9">
        <w:t>details of the steps it is taking to address the Occasion of Tax Non-Compliance and to prevent the same from recurring, together with any mitigating factors it considers relevant; and</w:t>
      </w:r>
    </w:p>
    <w:p w14:paraId="1178B1F4" w14:textId="77777777" w:rsidR="006A2355" w:rsidRDefault="006A2355" w:rsidP="006A2355">
      <w:pPr>
        <w:ind w:left="2160" w:hanging="720"/>
      </w:pPr>
    </w:p>
    <w:p w14:paraId="5E4F97B6" w14:textId="77777777" w:rsidR="006A2355" w:rsidRDefault="006A2355" w:rsidP="006A2355">
      <w:pPr>
        <w:ind w:left="2160" w:hanging="720"/>
      </w:pPr>
      <w:r>
        <w:t xml:space="preserve">(ii) </w:t>
      </w:r>
      <w:r>
        <w:tab/>
      </w:r>
      <w:r w:rsidRPr="00EF31D9">
        <w:t>such other information in relation to the Occasion of Tax Non-Compliance as DFE may reasonably require.</w:t>
      </w:r>
    </w:p>
    <w:p w14:paraId="2E7C0932" w14:textId="77777777" w:rsidR="006A2355" w:rsidRDefault="006A2355" w:rsidP="006A2355">
      <w:pPr>
        <w:ind w:left="2160" w:hanging="720"/>
      </w:pPr>
    </w:p>
    <w:p w14:paraId="6779821A" w14:textId="77777777" w:rsidR="006A2355" w:rsidRDefault="006A2355" w:rsidP="006A2355">
      <w:pPr>
        <w:rPr>
          <w:b/>
        </w:rPr>
      </w:pPr>
      <w:r w:rsidRPr="00457DC9">
        <w:rPr>
          <w:b/>
        </w:rPr>
        <w:t>1</w:t>
      </w:r>
      <w:r>
        <w:rPr>
          <w:b/>
        </w:rPr>
        <w:t>0</w:t>
      </w:r>
      <w:r w:rsidRPr="00457DC9">
        <w:rPr>
          <w:b/>
        </w:rPr>
        <w:t>.</w:t>
      </w:r>
      <w:r w:rsidRPr="00457DC9">
        <w:rPr>
          <w:b/>
        </w:rPr>
        <w:tab/>
        <w:t>PREVENTION OF CORRUPTION</w:t>
      </w:r>
    </w:p>
    <w:p w14:paraId="3B810F77" w14:textId="77777777" w:rsidR="006A2355" w:rsidRPr="00457DC9" w:rsidRDefault="006A2355" w:rsidP="006A2355">
      <w:pPr>
        <w:rPr>
          <w:b/>
        </w:rPr>
      </w:pPr>
    </w:p>
    <w:p w14:paraId="613B10E9" w14:textId="77777777" w:rsidR="006A2355" w:rsidRDefault="006A2355" w:rsidP="006A2355">
      <w:pPr>
        <w:ind w:left="720" w:hanging="720"/>
      </w:pPr>
      <w:r>
        <w:t>10.1</w:t>
      </w:r>
      <w:r>
        <w:tab/>
      </w:r>
      <w:r w:rsidRPr="00457DC9">
        <w:t xml:space="preserve">The </w:t>
      </w:r>
      <w:r>
        <w:t>Accreditee</w:t>
      </w:r>
      <w:r w:rsidRPr="00457DC9">
        <w:t xml:space="preserve"> represents and warrants that neither it, nor to the best of its knowledge any </w:t>
      </w:r>
      <w:r>
        <w:t>Personnel</w:t>
      </w:r>
      <w:r w:rsidRPr="00457DC9">
        <w:t xml:space="preserve">, have at any time prior to the </w:t>
      </w:r>
      <w:r>
        <w:t>date of the Contract</w:t>
      </w:r>
      <w:r w:rsidRPr="00457DC9">
        <w:t>:</w:t>
      </w:r>
    </w:p>
    <w:p w14:paraId="32049BD4" w14:textId="77777777" w:rsidR="006A2355" w:rsidRPr="00457DC9" w:rsidRDefault="006A2355" w:rsidP="006A2355">
      <w:pPr>
        <w:ind w:left="720" w:hanging="720"/>
      </w:pPr>
    </w:p>
    <w:p w14:paraId="75DADE0B" w14:textId="77777777" w:rsidR="006A2355" w:rsidRDefault="006A2355" w:rsidP="006A2355">
      <w:pPr>
        <w:ind w:left="1440" w:hanging="720"/>
      </w:pPr>
      <w:r>
        <w:t>10.1.1</w:t>
      </w:r>
      <w:r>
        <w:tab/>
      </w:r>
      <w:r w:rsidRPr="00457DC9">
        <w:t>committed a Prohibited Act or been formally notified that it is subject to an investigation or prosecution which relates to an alleged Prohibited Act; or</w:t>
      </w:r>
    </w:p>
    <w:p w14:paraId="68853784" w14:textId="77777777" w:rsidR="006A2355" w:rsidRDefault="006A2355" w:rsidP="006A2355">
      <w:pPr>
        <w:ind w:left="1440" w:hanging="720"/>
      </w:pPr>
    </w:p>
    <w:p w14:paraId="59AFB5F8" w14:textId="77777777" w:rsidR="006A2355" w:rsidRDefault="006A2355" w:rsidP="006A2355">
      <w:pPr>
        <w:ind w:left="1440" w:hanging="720"/>
      </w:pPr>
      <w:r>
        <w:lastRenderedPageBreak/>
        <w:t>10.1.2</w:t>
      </w:r>
      <w:r>
        <w:tab/>
      </w:r>
      <w:r w:rsidRPr="00457DC9">
        <w:t>been listed by any government department or agency as being debarred, suspended, proposed for suspension or debarment, or otherwise ineligible for participation in government procurement programmes or contracts on t</w:t>
      </w:r>
      <w:r>
        <w:t>he grounds of a Prohibited Act.</w:t>
      </w:r>
    </w:p>
    <w:p w14:paraId="44E4BDF7" w14:textId="77777777" w:rsidR="006A2355" w:rsidRDefault="006A2355" w:rsidP="006A2355">
      <w:pPr>
        <w:ind w:left="1440" w:hanging="720"/>
      </w:pPr>
    </w:p>
    <w:p w14:paraId="16588287" w14:textId="77777777" w:rsidR="006A2355" w:rsidRDefault="006A2355" w:rsidP="006A2355">
      <w:r>
        <w:t>10.2</w:t>
      </w:r>
      <w:r>
        <w:tab/>
      </w:r>
      <w:r w:rsidRPr="00457DC9">
        <w:t xml:space="preserve">The </w:t>
      </w:r>
      <w:r>
        <w:t>Accreditee</w:t>
      </w:r>
      <w:r w:rsidRPr="00457DC9">
        <w:t xml:space="preserve"> shall not</w:t>
      </w:r>
      <w:r>
        <w:t>:</w:t>
      </w:r>
      <w:r w:rsidRPr="00457DC9">
        <w:t xml:space="preserve"> </w:t>
      </w:r>
    </w:p>
    <w:p w14:paraId="5C9427B1" w14:textId="77777777" w:rsidR="006A2355" w:rsidRPr="00457DC9" w:rsidRDefault="006A2355" w:rsidP="006A2355"/>
    <w:p w14:paraId="3AC3A969" w14:textId="77777777" w:rsidR="006A2355" w:rsidRDefault="006A2355" w:rsidP="006A2355">
      <w:pPr>
        <w:ind w:firstLine="720"/>
      </w:pPr>
      <w:r>
        <w:t>10.2.1</w:t>
      </w:r>
      <w:r>
        <w:tab/>
        <w:t xml:space="preserve">commit a Prohibited Act; </w:t>
      </w:r>
      <w:r w:rsidRPr="00457DC9">
        <w:t>or</w:t>
      </w:r>
    </w:p>
    <w:p w14:paraId="7F470180" w14:textId="77777777" w:rsidR="006A2355" w:rsidRDefault="006A2355" w:rsidP="006A2355">
      <w:pPr>
        <w:ind w:firstLine="720"/>
      </w:pPr>
    </w:p>
    <w:p w14:paraId="62117BF7" w14:textId="77777777" w:rsidR="006A2355" w:rsidRDefault="006A2355" w:rsidP="006A2355">
      <w:pPr>
        <w:ind w:left="1440" w:hanging="720"/>
      </w:pPr>
      <w:r>
        <w:t>10.2.2</w:t>
      </w:r>
      <w:r>
        <w:tab/>
      </w:r>
      <w:r w:rsidRPr="00457DC9">
        <w:t>do or suffer anything to be done</w:t>
      </w:r>
      <w:r>
        <w:t xml:space="preserve"> which would cause DFE</w:t>
      </w:r>
      <w:r w:rsidRPr="00457DC9">
        <w:t xml:space="preserve"> or any of its employees, consultants or agents to contravene any of the Relevant Requirements or otherwise incur any liability in relation to the Relevant Requirements.</w:t>
      </w:r>
    </w:p>
    <w:p w14:paraId="53CDA54C" w14:textId="77777777" w:rsidR="006A2355" w:rsidRPr="00457DC9" w:rsidRDefault="006A2355" w:rsidP="006A2355">
      <w:pPr>
        <w:ind w:left="1440" w:hanging="720"/>
      </w:pPr>
    </w:p>
    <w:p w14:paraId="134B2409" w14:textId="77777777" w:rsidR="006A2355" w:rsidRDefault="006A2355" w:rsidP="006A2355">
      <w:r>
        <w:t>10.3</w:t>
      </w:r>
      <w:r>
        <w:tab/>
      </w:r>
      <w:r w:rsidRPr="00457DC9">
        <w:t xml:space="preserve">The </w:t>
      </w:r>
      <w:r>
        <w:t>Accreditee</w:t>
      </w:r>
      <w:r w:rsidRPr="00457DC9">
        <w:t xml:space="preserve"> shall</w:t>
      </w:r>
      <w:r>
        <w:t>:</w:t>
      </w:r>
    </w:p>
    <w:p w14:paraId="44B2356D" w14:textId="77777777" w:rsidR="006A2355" w:rsidRPr="00457DC9" w:rsidRDefault="006A2355" w:rsidP="006A2355"/>
    <w:p w14:paraId="03B86D5E" w14:textId="77777777" w:rsidR="006A2355" w:rsidRDefault="006A2355" w:rsidP="006A2355">
      <w:pPr>
        <w:ind w:left="1440" w:hanging="720"/>
      </w:pPr>
      <w:r>
        <w:t>10.3.1</w:t>
      </w:r>
      <w:r>
        <w:tab/>
      </w:r>
      <w:r w:rsidRPr="00457DC9">
        <w:t xml:space="preserve">and </w:t>
      </w:r>
      <w:r>
        <w:t>procure</w:t>
      </w:r>
      <w:r w:rsidRPr="00457DC9">
        <w:t xml:space="preserve"> that its </w:t>
      </w:r>
      <w:r>
        <w:t>Sub-Contractors</w:t>
      </w:r>
      <w:r w:rsidRPr="00457DC9">
        <w:t xml:space="preserve"> </w:t>
      </w:r>
      <w:r>
        <w:t xml:space="preserve">shall, </w:t>
      </w:r>
      <w:r w:rsidRPr="00457DC9">
        <w:t>establish, maintain and enforce, policies and procedures which are adequate to ensure compliance with the Relevant Requirements and prevent the occurrence of a Prohibited Act; and</w:t>
      </w:r>
    </w:p>
    <w:p w14:paraId="55486FA9" w14:textId="77777777" w:rsidR="006A2355" w:rsidRDefault="006A2355" w:rsidP="006A2355">
      <w:pPr>
        <w:ind w:left="1440" w:hanging="720"/>
      </w:pPr>
    </w:p>
    <w:p w14:paraId="56F08F4B" w14:textId="77777777" w:rsidR="006A2355" w:rsidRDefault="006A2355" w:rsidP="006A2355">
      <w:pPr>
        <w:ind w:left="1440" w:hanging="720"/>
      </w:pPr>
      <w:r>
        <w:t>10.3.2</w:t>
      </w:r>
      <w:r>
        <w:tab/>
      </w:r>
      <w:r w:rsidRPr="00457DC9">
        <w:t xml:space="preserve">keep appropriate records of its compliance with its obligations under clause </w:t>
      </w:r>
      <w:r>
        <w:t>10.3.2</w:t>
      </w:r>
      <w:r w:rsidRPr="00457DC9">
        <w:t xml:space="preserve"> and make such records available to DFE on request</w:t>
      </w:r>
      <w:r>
        <w:t>.</w:t>
      </w:r>
    </w:p>
    <w:p w14:paraId="65B61579" w14:textId="77777777" w:rsidR="006A2355" w:rsidRPr="00457DC9" w:rsidRDefault="006A2355" w:rsidP="006A2355">
      <w:pPr>
        <w:ind w:left="1440" w:hanging="720"/>
      </w:pPr>
    </w:p>
    <w:p w14:paraId="1562AC02" w14:textId="77777777" w:rsidR="006A2355" w:rsidRDefault="006A2355" w:rsidP="006A2355">
      <w:pPr>
        <w:ind w:left="720" w:hanging="720"/>
      </w:pPr>
      <w:r>
        <w:t>10.4</w:t>
      </w:r>
      <w:r>
        <w:tab/>
      </w:r>
      <w:r w:rsidRPr="00457DC9">
        <w:t xml:space="preserve">The </w:t>
      </w:r>
      <w:r>
        <w:t>Accreditee</w:t>
      </w:r>
      <w:r w:rsidRPr="00457DC9">
        <w:t xml:space="preserve"> shall immediately notify DFE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056D9588" w14:textId="77777777" w:rsidR="006A2355" w:rsidRPr="00457DC9" w:rsidRDefault="006A2355" w:rsidP="006A2355">
      <w:pPr>
        <w:ind w:left="720" w:hanging="720"/>
      </w:pPr>
    </w:p>
    <w:p w14:paraId="580E3CD9" w14:textId="77777777" w:rsidR="006A2355" w:rsidRDefault="006A2355" w:rsidP="006A2355">
      <w:pPr>
        <w:ind w:left="1440" w:hanging="720"/>
      </w:pPr>
      <w:r>
        <w:t>10.4.1</w:t>
      </w:r>
      <w:r>
        <w:tab/>
      </w:r>
      <w:r w:rsidRPr="00457DC9">
        <w:t xml:space="preserve">been subject to an investigation or prosecution which relates to an alleged Prohibited Act; </w:t>
      </w:r>
    </w:p>
    <w:p w14:paraId="354144BF" w14:textId="77777777" w:rsidR="006A2355" w:rsidRDefault="006A2355" w:rsidP="006A2355">
      <w:pPr>
        <w:ind w:left="1440" w:hanging="720"/>
      </w:pPr>
    </w:p>
    <w:p w14:paraId="23F72D27" w14:textId="77777777" w:rsidR="006A2355" w:rsidRDefault="006A2355" w:rsidP="006A2355">
      <w:pPr>
        <w:ind w:left="1440" w:hanging="720"/>
      </w:pPr>
      <w:r>
        <w:t>10.4.2</w:t>
      </w:r>
      <w:r>
        <w:tab/>
      </w:r>
      <w:r w:rsidRPr="00457DC9">
        <w:t>been listed by any government department or agency as being debarred, suspended, proposed for suspension or debarment, or otherwise ineligible for participation in government procurement programmes or contracts on the grou</w:t>
      </w:r>
      <w:r>
        <w:t>nds of a Prohibited Act; or</w:t>
      </w:r>
    </w:p>
    <w:p w14:paraId="5C8BFBDF" w14:textId="77777777" w:rsidR="006A2355" w:rsidRDefault="006A2355" w:rsidP="006A2355">
      <w:pPr>
        <w:ind w:left="1440" w:hanging="720"/>
      </w:pPr>
    </w:p>
    <w:p w14:paraId="014A7787" w14:textId="77777777" w:rsidR="006A2355" w:rsidRDefault="006A2355" w:rsidP="006A2355">
      <w:pPr>
        <w:ind w:left="1440" w:hanging="720"/>
      </w:pPr>
      <w:r>
        <w:t>10.4.3</w:t>
      </w:r>
      <w:r>
        <w:tab/>
      </w:r>
      <w:r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20D81D88" w14:textId="77777777" w:rsidR="006A2355" w:rsidRPr="00457DC9" w:rsidRDefault="006A2355" w:rsidP="006A2355">
      <w:pPr>
        <w:ind w:left="1440" w:hanging="720"/>
      </w:pPr>
    </w:p>
    <w:p w14:paraId="1DF1B9AF" w14:textId="77777777" w:rsidR="006A2355" w:rsidRDefault="006A2355" w:rsidP="006A2355">
      <w:pPr>
        <w:ind w:left="720" w:hanging="720"/>
      </w:pPr>
      <w:r>
        <w:t>10.5</w:t>
      </w:r>
      <w:r>
        <w:tab/>
      </w:r>
      <w:r w:rsidRPr="00457DC9">
        <w:t xml:space="preserve">If the </w:t>
      </w:r>
      <w:r>
        <w:t>Accreditee</w:t>
      </w:r>
      <w:r w:rsidRPr="00457DC9">
        <w:t xml:space="preserve"> notifies DFE pursuant to clause</w:t>
      </w:r>
      <w:r>
        <w:t xml:space="preserve"> 10</w:t>
      </w:r>
      <w:r w:rsidRPr="00457DC9">
        <w:t xml:space="preserve">.4, the </w:t>
      </w:r>
      <w:r>
        <w:t>Accreditee</w:t>
      </w:r>
      <w:r w:rsidRPr="00457DC9">
        <w:t xml:space="preserve"> shall respond promptly to DFE’s enquiries, co-operate with any investigation, and allow DFE to </w:t>
      </w:r>
      <w:r>
        <w:t>a</w:t>
      </w:r>
      <w:r w:rsidRPr="00457DC9">
        <w:t>udit any books, records and any other relevant documentation.</w:t>
      </w:r>
    </w:p>
    <w:p w14:paraId="5D6D344B" w14:textId="77777777" w:rsidR="006A2355" w:rsidRPr="00457DC9" w:rsidRDefault="006A2355" w:rsidP="006A2355">
      <w:pPr>
        <w:ind w:left="720" w:hanging="720"/>
      </w:pPr>
    </w:p>
    <w:p w14:paraId="417C0EE7" w14:textId="77777777" w:rsidR="006A2355" w:rsidRDefault="006A2355" w:rsidP="006A2355">
      <w:r>
        <w:t>10.6</w:t>
      </w:r>
      <w:r>
        <w:tab/>
      </w:r>
      <w:r w:rsidRPr="00457DC9">
        <w:t xml:space="preserve">If the </w:t>
      </w:r>
      <w:r>
        <w:t>Accreditee</w:t>
      </w:r>
      <w:r w:rsidRPr="00457DC9">
        <w:t xml:space="preserve"> is in Default under clauses </w:t>
      </w:r>
      <w:r>
        <w:t>10</w:t>
      </w:r>
      <w:r w:rsidRPr="00457DC9">
        <w:t xml:space="preserve">.1 and/or </w:t>
      </w:r>
      <w:r>
        <w:t>10</w:t>
      </w:r>
      <w:r w:rsidRPr="00457DC9">
        <w:t>.2, DFE may by notice:</w:t>
      </w:r>
    </w:p>
    <w:p w14:paraId="4F549A6B" w14:textId="77777777" w:rsidR="006A2355" w:rsidRPr="00457DC9" w:rsidRDefault="006A2355" w:rsidP="006A2355"/>
    <w:p w14:paraId="7BB4E74A" w14:textId="77777777" w:rsidR="006A2355" w:rsidRDefault="006A2355" w:rsidP="006A2355">
      <w:pPr>
        <w:ind w:left="1440" w:hanging="720"/>
      </w:pPr>
      <w:r>
        <w:t>10.6.1</w:t>
      </w:r>
      <w:r>
        <w:tab/>
      </w:r>
      <w:r w:rsidRPr="00457DC9">
        <w:t xml:space="preserve">require the </w:t>
      </w:r>
      <w:r>
        <w:t>Accreditee</w:t>
      </w:r>
      <w:r w:rsidRPr="00457DC9">
        <w:t xml:space="preserve"> to remove from performance of the Contract any Staff whose acts or omissions have caused the Default; or</w:t>
      </w:r>
    </w:p>
    <w:p w14:paraId="6619FBB7" w14:textId="77777777" w:rsidR="006A2355" w:rsidRDefault="006A2355" w:rsidP="006A2355">
      <w:pPr>
        <w:ind w:left="1440" w:hanging="720"/>
      </w:pPr>
    </w:p>
    <w:p w14:paraId="0DDA82CF" w14:textId="77777777" w:rsidR="006A2355" w:rsidRDefault="006A2355" w:rsidP="006A2355">
      <w:pPr>
        <w:ind w:left="1440" w:hanging="720"/>
      </w:pPr>
      <w:r>
        <w:t>10.6.2</w:t>
      </w:r>
      <w:r>
        <w:tab/>
      </w:r>
      <w:r w:rsidRPr="00457DC9">
        <w:t>immediately terminate the Contract.</w:t>
      </w:r>
    </w:p>
    <w:p w14:paraId="12D9052F" w14:textId="77777777" w:rsidR="006A2355" w:rsidRPr="00457DC9" w:rsidRDefault="006A2355" w:rsidP="006A2355">
      <w:pPr>
        <w:ind w:left="1440" w:hanging="720"/>
      </w:pPr>
    </w:p>
    <w:p w14:paraId="2AA8A894" w14:textId="77777777" w:rsidR="006A2355" w:rsidRDefault="006A2355" w:rsidP="006A2355">
      <w:pPr>
        <w:ind w:left="720" w:hanging="720"/>
      </w:pPr>
      <w:r>
        <w:t>10.7</w:t>
      </w:r>
      <w:r>
        <w:tab/>
      </w:r>
      <w:r w:rsidRPr="00457DC9">
        <w:t xml:space="preserve">Any notice served by DFE under clause </w:t>
      </w:r>
      <w:r>
        <w:t>10</w:t>
      </w:r>
      <w:r w:rsidRPr="00457DC9">
        <w:t>.6 shall specify the nature of the Prohibited Act, the identity of the party who DFE believes has committed the Prohibited Act and the action that DFE has taken (including, where relevant, the date on which the Contract shall terminate).</w:t>
      </w:r>
    </w:p>
    <w:p w14:paraId="2357FAB4" w14:textId="77777777" w:rsidR="006A2355" w:rsidRDefault="006A2355" w:rsidP="006A2355">
      <w:pPr>
        <w:ind w:left="720" w:hanging="720"/>
      </w:pPr>
    </w:p>
    <w:p w14:paraId="01398311" w14:textId="77777777" w:rsidR="006A2355" w:rsidRDefault="006A2355" w:rsidP="006A2355">
      <w:pPr>
        <w:rPr>
          <w:b/>
        </w:rPr>
      </w:pPr>
      <w:r w:rsidRPr="00484222">
        <w:rPr>
          <w:b/>
        </w:rPr>
        <w:t>1</w:t>
      </w:r>
      <w:r>
        <w:rPr>
          <w:b/>
        </w:rPr>
        <w:t>1</w:t>
      </w:r>
      <w:r w:rsidRPr="00484222">
        <w:rPr>
          <w:b/>
        </w:rPr>
        <w:t>.</w:t>
      </w:r>
      <w:r w:rsidRPr="00484222">
        <w:rPr>
          <w:b/>
        </w:rPr>
        <w:tab/>
        <w:t>DISCRIMINATION</w:t>
      </w:r>
    </w:p>
    <w:p w14:paraId="1665D515" w14:textId="77777777" w:rsidR="006A2355" w:rsidRPr="00484222" w:rsidRDefault="006A2355" w:rsidP="006A2355">
      <w:pPr>
        <w:rPr>
          <w:b/>
        </w:rPr>
      </w:pPr>
    </w:p>
    <w:p w14:paraId="5BAC390E" w14:textId="77777777" w:rsidR="006A2355" w:rsidRDefault="006A2355" w:rsidP="006A2355">
      <w:pPr>
        <w:ind w:left="720" w:hanging="720"/>
      </w:pPr>
      <w:r>
        <w:t>11.1</w:t>
      </w:r>
      <w:r>
        <w:tab/>
      </w:r>
      <w:r w:rsidRPr="00484222">
        <w:t xml:space="preserve">The </w:t>
      </w:r>
      <w:r>
        <w:t>Accreditee</w:t>
      </w:r>
      <w:r w:rsidRPr="00484222">
        <w:t xml:space="preserve"> shall perform its obligations under the Contract in accordance with all applicable equalit</w:t>
      </w:r>
      <w:r>
        <w:t>y law</w:t>
      </w:r>
      <w:r w:rsidRPr="00484222">
        <w:t>.</w:t>
      </w:r>
    </w:p>
    <w:p w14:paraId="7915BCCA" w14:textId="77777777" w:rsidR="006A2355" w:rsidRPr="00484222" w:rsidRDefault="006A2355" w:rsidP="006A2355">
      <w:pPr>
        <w:ind w:left="720" w:hanging="720"/>
      </w:pPr>
    </w:p>
    <w:p w14:paraId="51F88CB7" w14:textId="77777777" w:rsidR="006A2355" w:rsidRDefault="006A2355" w:rsidP="006A2355">
      <w:pPr>
        <w:ind w:left="720" w:hanging="720"/>
      </w:pPr>
      <w:r>
        <w:t>11.2</w:t>
      </w:r>
      <w:r>
        <w:tab/>
      </w:r>
      <w:r w:rsidRPr="00484222">
        <w:t xml:space="preserve">The </w:t>
      </w:r>
      <w:r>
        <w:t>Accreditee</w:t>
      </w:r>
      <w:r w:rsidRPr="00484222">
        <w:t xml:space="preserve"> shall comply with</w:t>
      </w:r>
      <w:r>
        <w:t xml:space="preserve"> DF</w:t>
      </w:r>
      <w:r w:rsidRPr="00484222">
        <w:t xml:space="preserve">E’s equality and diversity policy as given to the </w:t>
      </w:r>
      <w:r>
        <w:t>Accreditee</w:t>
      </w:r>
      <w:r w:rsidRPr="00484222">
        <w:t xml:space="preserve"> from time to time and any other requiremen</w:t>
      </w:r>
      <w:r>
        <w:t>ts and instructions which  DF</w:t>
      </w:r>
      <w:r w:rsidRPr="00484222">
        <w:t>E reasonably imposes in connection with any equali</w:t>
      </w:r>
      <w:r>
        <w:t>ty obligations imposed on DF</w:t>
      </w:r>
      <w:r w:rsidRPr="00484222">
        <w:t>E at any t</w:t>
      </w:r>
      <w:r>
        <w:t xml:space="preserve">ime under </w:t>
      </w:r>
      <w:r w:rsidRPr="00484222">
        <w:t>equality law.</w:t>
      </w:r>
    </w:p>
    <w:p w14:paraId="473B21B8" w14:textId="77777777" w:rsidR="006A2355" w:rsidRPr="00484222" w:rsidRDefault="006A2355" w:rsidP="006A2355">
      <w:pPr>
        <w:ind w:left="720" w:hanging="720"/>
      </w:pPr>
    </w:p>
    <w:p w14:paraId="4289767F" w14:textId="77777777" w:rsidR="006A2355" w:rsidRDefault="006A2355" w:rsidP="006A2355">
      <w:pPr>
        <w:ind w:left="720" w:hanging="720"/>
      </w:pPr>
      <w:r>
        <w:t>11.3</w:t>
      </w:r>
      <w:r>
        <w:tab/>
      </w:r>
      <w:r w:rsidRPr="00484222">
        <w:t xml:space="preserve">The </w:t>
      </w:r>
      <w:r>
        <w:t xml:space="preserve">Accreditee indemnifies </w:t>
      </w:r>
      <w:r w:rsidRPr="00484222">
        <w:t xml:space="preserve">DFE in full from and against all Employment Liabilities that may arise as a result of any claims brought against DFE by any of its employees, agents, consultants and </w:t>
      </w:r>
      <w:r>
        <w:t>Sub-Contractors</w:t>
      </w:r>
      <w:r w:rsidRPr="00484222">
        <w:t xml:space="preserve"> (</w:t>
      </w:r>
      <w:r w:rsidRPr="0060579B">
        <w:rPr>
          <w:b/>
        </w:rPr>
        <w:t>“</w:t>
      </w:r>
      <w:r w:rsidRPr="006D0DD9">
        <w:rPr>
          <w:b/>
        </w:rPr>
        <w:t>DFE Personnel</w:t>
      </w:r>
      <w:r w:rsidRPr="0060579B">
        <w:rPr>
          <w:b/>
        </w:rPr>
        <w:t>”</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The </w:t>
      </w:r>
      <w:r>
        <w:t>Accreditee</w:t>
      </w:r>
      <w:r w:rsidRPr="00484222">
        <w:t xml:space="preserve"> will also provide all reasonable cooperation, as</w:t>
      </w:r>
      <w:r>
        <w:t xml:space="preserve">sistance and information as </w:t>
      </w:r>
      <w:r w:rsidRPr="00484222">
        <w:t>DFE may request in connectio</w:t>
      </w:r>
      <w:r>
        <w:t xml:space="preserve">n with any investigation by </w:t>
      </w:r>
      <w:r w:rsidRPr="00484222">
        <w:t>DFE into any complaint or other grievance</w:t>
      </w:r>
      <w:r>
        <w:t xml:space="preserve"> received by it from any of </w:t>
      </w:r>
      <w:r w:rsidRPr="00484222">
        <w:t xml:space="preserve">DFE Personnel or </w:t>
      </w:r>
      <w:r>
        <w:t>Personnel</w:t>
      </w:r>
      <w:r w:rsidRPr="00484222">
        <w:t xml:space="preserve"> in respect of anti-discrimination legislation which may have arisen from, or been contributed to by, any act or omission of the </w:t>
      </w:r>
      <w:r>
        <w:t>Accreditee</w:t>
      </w:r>
      <w:r w:rsidRPr="00484222">
        <w:t xml:space="preserve"> or any </w:t>
      </w:r>
      <w:r>
        <w:t>Personnel</w:t>
      </w:r>
      <w:r w:rsidRPr="00484222">
        <w:t>.</w:t>
      </w:r>
    </w:p>
    <w:p w14:paraId="2E93BA22" w14:textId="77777777" w:rsidR="006A2355" w:rsidRDefault="006A2355" w:rsidP="006A2355">
      <w:pPr>
        <w:ind w:left="720" w:hanging="720"/>
      </w:pPr>
    </w:p>
    <w:p w14:paraId="74587594" w14:textId="77777777" w:rsidR="006A2355" w:rsidRDefault="006A2355" w:rsidP="006A2355">
      <w:pPr>
        <w:rPr>
          <w:b/>
        </w:rPr>
      </w:pPr>
      <w:r w:rsidRPr="00467904">
        <w:rPr>
          <w:b/>
        </w:rPr>
        <w:t>1</w:t>
      </w:r>
      <w:r>
        <w:rPr>
          <w:b/>
        </w:rPr>
        <w:t>2</w:t>
      </w:r>
      <w:r w:rsidRPr="00467904">
        <w:rPr>
          <w:b/>
        </w:rPr>
        <w:t>.</w:t>
      </w:r>
      <w:r w:rsidRPr="00467904">
        <w:rPr>
          <w:b/>
        </w:rPr>
        <w:tab/>
        <w:t>INTELLECTUAL PROPERTY</w:t>
      </w:r>
      <w:bookmarkStart w:id="146" w:name="_NN122"/>
      <w:bookmarkEnd w:id="142"/>
      <w:bookmarkEnd w:id="143"/>
      <w:bookmarkEnd w:id="144"/>
      <w:bookmarkEnd w:id="145"/>
      <w:bookmarkEnd w:id="146"/>
    </w:p>
    <w:p w14:paraId="00A396B2" w14:textId="77777777" w:rsidR="006A2355" w:rsidRPr="00467904" w:rsidRDefault="006A2355" w:rsidP="006A2355">
      <w:pPr>
        <w:rPr>
          <w:b/>
        </w:rPr>
      </w:pPr>
    </w:p>
    <w:p w14:paraId="1ED8DBBF" w14:textId="77777777" w:rsidR="006A2355" w:rsidRDefault="006A2355" w:rsidP="006A2355">
      <w:bookmarkStart w:id="147" w:name="_DV_M183"/>
      <w:bookmarkStart w:id="148" w:name="_Ref227643233"/>
      <w:bookmarkEnd w:id="147"/>
      <w:r>
        <w:t>12.1</w:t>
      </w:r>
      <w:r>
        <w:tab/>
      </w:r>
      <w:r w:rsidRPr="00484222">
        <w:t xml:space="preserve">All Intellectual Property Rights in </w:t>
      </w:r>
      <w:r>
        <w:t>m</w:t>
      </w:r>
      <w:r w:rsidRPr="00484222">
        <w:t>aterials:</w:t>
      </w:r>
      <w:bookmarkEnd w:id="148"/>
    </w:p>
    <w:p w14:paraId="0072E0E5" w14:textId="77777777" w:rsidR="006A2355" w:rsidRPr="00484222" w:rsidRDefault="006A2355" w:rsidP="006A2355"/>
    <w:p w14:paraId="522A5A24" w14:textId="77777777" w:rsidR="006A2355" w:rsidRDefault="006A2355" w:rsidP="006A2355">
      <w:pPr>
        <w:ind w:left="1440" w:hanging="720"/>
      </w:pPr>
      <w:bookmarkStart w:id="149" w:name="_DV_M184"/>
      <w:bookmarkEnd w:id="149"/>
      <w:r>
        <w:t>12.1.1</w:t>
      </w:r>
      <w:r>
        <w:tab/>
      </w:r>
      <w:r w:rsidRPr="00484222">
        <w:t>furnished to</w:t>
      </w:r>
      <w:r>
        <w:t xml:space="preserve">, </w:t>
      </w:r>
      <w:r w:rsidRPr="00484222">
        <w:t xml:space="preserve">or made available to the </w:t>
      </w:r>
      <w:r>
        <w:t>Accreditee</w:t>
      </w:r>
      <w:r w:rsidRPr="00484222">
        <w:t xml:space="preserve"> by or on behalf of DFE</w:t>
      </w:r>
      <w:r>
        <w:t xml:space="preserve"> and materials created by the Accreditee on behalf of DFE in connection with the Contract using funding provided by DFE</w:t>
      </w:r>
      <w:r w:rsidRPr="00484222">
        <w:t xml:space="preserve"> </w:t>
      </w:r>
      <w:bookmarkStart w:id="150" w:name="_DV_C170"/>
      <w:r w:rsidRPr="00484222">
        <w:t xml:space="preserve">(the </w:t>
      </w:r>
      <w:r w:rsidRPr="0060579B">
        <w:rPr>
          <w:b/>
        </w:rPr>
        <w:t>“DFE IP Materials”</w:t>
      </w:r>
      <w:r w:rsidRPr="00484222">
        <w:t xml:space="preserve">) </w:t>
      </w:r>
      <w:bookmarkStart w:id="151" w:name="_DV_M185"/>
      <w:bookmarkEnd w:id="150"/>
      <w:bookmarkEnd w:id="151"/>
      <w:r w:rsidRPr="00484222">
        <w:t>shall remain the property of DFE</w:t>
      </w:r>
      <w:r>
        <w:t xml:space="preserve"> (save for Copyright and Database Rights which shall remain the property of the Crown)</w:t>
      </w:r>
      <w:r w:rsidRPr="00484222">
        <w:t>; and</w:t>
      </w:r>
    </w:p>
    <w:p w14:paraId="3DD0E7F7" w14:textId="77777777" w:rsidR="006A2355" w:rsidRPr="00484222" w:rsidRDefault="006A2355" w:rsidP="006A2355">
      <w:pPr>
        <w:ind w:left="1440" w:hanging="720"/>
      </w:pPr>
    </w:p>
    <w:p w14:paraId="125FC401" w14:textId="77777777" w:rsidR="006A2355" w:rsidRDefault="006A2355" w:rsidP="006A2355">
      <w:pPr>
        <w:ind w:left="1440" w:hanging="720"/>
      </w:pPr>
      <w:bookmarkStart w:id="152" w:name="_DV_M186"/>
      <w:bookmarkStart w:id="153" w:name="_Ref227643128"/>
      <w:bookmarkEnd w:id="152"/>
      <w:r>
        <w:t>12.1.2</w:t>
      </w:r>
      <w:r>
        <w:tab/>
      </w:r>
      <w:r w:rsidRPr="00484222">
        <w:t xml:space="preserve">prepared by or for the </w:t>
      </w:r>
      <w:r>
        <w:t>Accreditee</w:t>
      </w:r>
      <w:r w:rsidRPr="00484222">
        <w:t xml:space="preserve"> on behalf of </w:t>
      </w:r>
      <w:bookmarkStart w:id="154" w:name="_DV_C171"/>
      <w:r w:rsidRPr="00484222">
        <w:t>DFE</w:t>
      </w:r>
      <w:r>
        <w:t xml:space="preserve"> at its own cost</w:t>
      </w:r>
      <w:r w:rsidRPr="00484222">
        <w:t xml:space="preserve"> in connection with the Contract </w:t>
      </w:r>
      <w:bookmarkStart w:id="155" w:name="_DV_C172"/>
      <w:bookmarkEnd w:id="154"/>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156" w:name="_DV_M187"/>
      <w:bookmarkEnd w:id="155"/>
      <w:bookmarkEnd w:id="156"/>
      <w:r w:rsidRPr="00484222">
        <w:t xml:space="preserve"> vest in </w:t>
      </w:r>
      <w:bookmarkEnd w:id="153"/>
      <w:r>
        <w:t xml:space="preserve">the Acreditee. </w:t>
      </w:r>
    </w:p>
    <w:p w14:paraId="7EEF0299" w14:textId="77777777" w:rsidR="006A2355" w:rsidRDefault="006A2355" w:rsidP="006A2355">
      <w:pPr>
        <w:ind w:left="1440" w:hanging="720"/>
      </w:pPr>
    </w:p>
    <w:p w14:paraId="3243962D" w14:textId="77777777" w:rsidR="006A2355" w:rsidRDefault="006A2355" w:rsidP="006A2355">
      <w:pPr>
        <w:ind w:left="1440" w:hanging="720"/>
      </w:pPr>
      <w:r>
        <w:t xml:space="preserve">(together the </w:t>
      </w:r>
      <w:r w:rsidRPr="0060579B">
        <w:rPr>
          <w:b/>
        </w:rPr>
        <w:t>“I</w:t>
      </w:r>
      <w:r w:rsidRPr="006D0DD9">
        <w:rPr>
          <w:b/>
        </w:rPr>
        <w:t>P Materials</w:t>
      </w:r>
      <w:r w:rsidRPr="0060579B">
        <w:rPr>
          <w:b/>
        </w:rPr>
        <w:t>”</w:t>
      </w:r>
      <w:r>
        <w:t>).</w:t>
      </w:r>
    </w:p>
    <w:p w14:paraId="65E51A15" w14:textId="77777777" w:rsidR="006A2355" w:rsidRPr="00484222" w:rsidRDefault="006A2355" w:rsidP="006A2355">
      <w:pPr>
        <w:ind w:left="1440" w:hanging="720"/>
      </w:pPr>
    </w:p>
    <w:p w14:paraId="21267A63" w14:textId="77777777" w:rsidR="006A2355" w:rsidRDefault="006A2355" w:rsidP="006A2355">
      <w:pPr>
        <w:ind w:left="720" w:hanging="720"/>
      </w:pPr>
      <w:bookmarkStart w:id="157" w:name="_DV_M188"/>
      <w:bookmarkEnd w:id="157"/>
      <w:r>
        <w:t>12.2</w:t>
      </w:r>
      <w:r>
        <w:tab/>
      </w:r>
      <w:r w:rsidRPr="00484222">
        <w:t xml:space="preserve">The </w:t>
      </w:r>
      <w:r>
        <w:t>Accreditee</w:t>
      </w:r>
      <w:r w:rsidRPr="00484222">
        <w:t xml:space="preserve"> shal</w:t>
      </w:r>
      <w:r>
        <w:t>l not, and shall ensure that</w:t>
      </w:r>
      <w:r w:rsidRPr="00484222">
        <w:t xml:space="preserve"> </w:t>
      </w:r>
      <w:r>
        <w:t>Personnel</w:t>
      </w:r>
      <w:r w:rsidRPr="00484222">
        <w:t xml:space="preserve"> shall not,</w:t>
      </w:r>
      <w:r>
        <w:t xml:space="preserve"> </w:t>
      </w:r>
      <w:r w:rsidRPr="00484222">
        <w:t xml:space="preserve">use or disclose </w:t>
      </w:r>
      <w:bookmarkStart w:id="158" w:name="_DV_M189"/>
      <w:bookmarkEnd w:id="158"/>
      <w:r w:rsidRPr="00724378">
        <w:t>DFE IP Materials</w:t>
      </w:r>
      <w:r w:rsidRPr="00484222">
        <w:t xml:space="preserve"> without </w:t>
      </w:r>
      <w:r>
        <w:t xml:space="preserve">DFE’s </w:t>
      </w:r>
      <w:r w:rsidRPr="00484222">
        <w:t xml:space="preserve">approval save to the extent necessary for the performance by the </w:t>
      </w:r>
      <w:r>
        <w:t>Accreditee</w:t>
      </w:r>
      <w:r w:rsidRPr="00484222">
        <w:t xml:space="preserve"> of its obligations under the </w:t>
      </w:r>
      <w:r>
        <w:t>C</w:t>
      </w:r>
      <w:r w:rsidRPr="00484222">
        <w:t xml:space="preserve">ontract. </w:t>
      </w:r>
      <w:bookmarkStart w:id="159" w:name="_DV_M190"/>
      <w:bookmarkEnd w:id="159"/>
    </w:p>
    <w:p w14:paraId="5C31EAE0" w14:textId="77777777" w:rsidR="006A2355" w:rsidRDefault="006A2355" w:rsidP="006A2355">
      <w:pPr>
        <w:ind w:left="720" w:hanging="720"/>
      </w:pPr>
    </w:p>
    <w:p w14:paraId="020C7516" w14:textId="77777777" w:rsidR="006A2355" w:rsidRDefault="006A2355" w:rsidP="006A2355">
      <w:pPr>
        <w:ind w:left="720" w:hanging="720"/>
      </w:pPr>
      <w:r>
        <w:t>12.3</w:t>
      </w:r>
      <w:r>
        <w:tab/>
        <w:t xml:space="preserve">DFE grants to the Accreditee with effect from the date of the Contract or where applicable, from the date of creation, a non-exclusive, revocable licence of DFE IP Materials and the Intellectual Property Rights therein for the purpose of delivering the Services for the Term of the Contract. </w:t>
      </w:r>
      <w:bookmarkStart w:id="160" w:name="_DV_M193"/>
      <w:bookmarkStart w:id="161" w:name="_DV_M195"/>
      <w:bookmarkEnd w:id="160"/>
      <w:bookmarkEnd w:id="161"/>
    </w:p>
    <w:p w14:paraId="32F47B13" w14:textId="77777777" w:rsidR="006A2355" w:rsidRPr="00484222" w:rsidRDefault="006A2355" w:rsidP="006A2355"/>
    <w:p w14:paraId="68225694" w14:textId="77777777" w:rsidR="006A2355" w:rsidRDefault="006A2355" w:rsidP="006A2355">
      <w:pPr>
        <w:ind w:left="720" w:hanging="720"/>
      </w:pPr>
      <w:bookmarkStart w:id="162" w:name="_DV_M196"/>
      <w:bookmarkStart w:id="163" w:name="_DV_M197"/>
      <w:bookmarkStart w:id="164" w:name="_DV_M198"/>
      <w:bookmarkStart w:id="165" w:name="_DV_M199"/>
      <w:bookmarkStart w:id="166" w:name="_DV_M200"/>
      <w:bookmarkStart w:id="167" w:name="_DV_M201"/>
      <w:bookmarkStart w:id="168" w:name="_DV_M202"/>
      <w:bookmarkEnd w:id="162"/>
      <w:bookmarkEnd w:id="163"/>
      <w:bookmarkEnd w:id="164"/>
      <w:bookmarkEnd w:id="165"/>
      <w:bookmarkEnd w:id="166"/>
      <w:bookmarkEnd w:id="167"/>
      <w:bookmarkEnd w:id="168"/>
      <w:r>
        <w:t>12.4</w:t>
      </w:r>
      <w:r>
        <w:tab/>
      </w:r>
      <w:r w:rsidRPr="00484222">
        <w:t xml:space="preserve">The </w:t>
      </w:r>
      <w:r>
        <w:t>Accreditee</w:t>
      </w:r>
      <w:r w:rsidRPr="00484222">
        <w:t xml:space="preserve"> shall ensure that the third party owner of any Intellectual Property Rights that are or which may be used to perform the Services grants to the </w:t>
      </w:r>
      <w:r>
        <w:t>Accreditee</w:t>
      </w:r>
      <w:r w:rsidRPr="00484222">
        <w:t xml:space="preserve"> a non-exclusive licence, to use, reproduce, modify, develop and maintain the Intellectual Property Rights in the same. Such licence or sub-licence shall be non-exclusive, perpetual, royalty-free, worldwide and irrevocable and shall include the right for the </w:t>
      </w:r>
      <w:r>
        <w:t>Acreditee</w:t>
      </w:r>
      <w:r w:rsidRPr="00484222">
        <w:t xml:space="preserve"> to sub-licence, transfer, novate or assign to </w:t>
      </w:r>
      <w:r>
        <w:t>a Replacement Accreditee</w:t>
      </w:r>
      <w:r w:rsidRPr="00484222">
        <w:t xml:space="preserve">. </w:t>
      </w:r>
    </w:p>
    <w:p w14:paraId="086051F9" w14:textId="77777777" w:rsidR="006A2355" w:rsidRPr="00484222" w:rsidRDefault="006A2355" w:rsidP="006A2355">
      <w:pPr>
        <w:ind w:left="720" w:hanging="720"/>
      </w:pPr>
    </w:p>
    <w:p w14:paraId="723567A4" w14:textId="77777777" w:rsidR="006A2355" w:rsidRDefault="006A2355" w:rsidP="006A2355">
      <w:pPr>
        <w:ind w:left="720" w:hanging="720"/>
      </w:pPr>
      <w:bookmarkStart w:id="169" w:name="_DV_M204"/>
      <w:bookmarkStart w:id="170" w:name="_DV_M206"/>
      <w:bookmarkStart w:id="171" w:name="_DV_M209"/>
      <w:bookmarkEnd w:id="169"/>
      <w:bookmarkEnd w:id="170"/>
      <w:bookmarkEnd w:id="171"/>
      <w:r>
        <w:t>12.5</w:t>
      </w:r>
      <w:r>
        <w:tab/>
      </w:r>
      <w:r w:rsidRPr="00484222">
        <w:t xml:space="preserve">The </w:t>
      </w:r>
      <w:r>
        <w:t>Accreditee</w:t>
      </w:r>
      <w:r w:rsidRPr="00484222">
        <w:t xml:space="preserve"> shall not</w:t>
      </w:r>
      <w:bookmarkStart w:id="172" w:name="_DV_M210"/>
      <w:bookmarkEnd w:id="172"/>
      <w:r w:rsidRPr="00484222">
        <w:t xml:space="preserve"> infringe any Intellectual Property Rights of any third party in performing its obligations under th</w:t>
      </w:r>
      <w:r>
        <w:t>e</w:t>
      </w:r>
      <w:r w:rsidRPr="00484222">
        <w:t xml:space="preserve"> Contract and the </w:t>
      </w:r>
      <w:r>
        <w:t>Accreditee</w:t>
      </w:r>
      <w:r w:rsidRPr="00484222">
        <w:t xml:space="preserve"> shall indemnify and keep indemnified DFE </w:t>
      </w:r>
      <w:r>
        <w:t xml:space="preserve">and any Replacement Accreditee </w:t>
      </w:r>
      <w:r w:rsidRPr="00484222">
        <w:t>from and against all actions, suits, claims, demands, losses, charges, damages, costs and expenses and other liabilities which DFE may suffer or incur as a result of or in connection with any breach of this clause</w:t>
      </w:r>
      <w:r>
        <w:t xml:space="preserve"> 12</w:t>
      </w:r>
      <w:r w:rsidRPr="00484222">
        <w:t>, except to the extent that any such claim arises from:</w:t>
      </w:r>
    </w:p>
    <w:p w14:paraId="05D5E289" w14:textId="77777777" w:rsidR="006A2355" w:rsidRPr="00484222" w:rsidRDefault="006A2355" w:rsidP="006A2355">
      <w:pPr>
        <w:ind w:left="720" w:hanging="720"/>
      </w:pPr>
    </w:p>
    <w:p w14:paraId="7960613B" w14:textId="77777777" w:rsidR="006A2355" w:rsidRDefault="006A2355" w:rsidP="006A2355">
      <w:pPr>
        <w:ind w:firstLine="720"/>
      </w:pPr>
      <w:bookmarkStart w:id="173" w:name="_DV_M211"/>
      <w:bookmarkStart w:id="174" w:name="_Ref227643679"/>
      <w:bookmarkEnd w:id="173"/>
      <w:r>
        <w:t>12.5.1</w:t>
      </w:r>
      <w:r>
        <w:tab/>
      </w:r>
      <w:r w:rsidRPr="00484222">
        <w:t xml:space="preserve">items or materials supplied by </w:t>
      </w:r>
      <w:bookmarkStart w:id="175" w:name="_DV_C199"/>
      <w:r w:rsidRPr="00484222">
        <w:t>DFE</w:t>
      </w:r>
      <w:bookmarkStart w:id="176" w:name="_DV_M212"/>
      <w:bookmarkEnd w:id="175"/>
      <w:bookmarkEnd w:id="176"/>
      <w:r>
        <w:t>;</w:t>
      </w:r>
      <w:r w:rsidRPr="00484222">
        <w:t xml:space="preserve"> or</w:t>
      </w:r>
      <w:bookmarkEnd w:id="174"/>
    </w:p>
    <w:p w14:paraId="017F0EDF" w14:textId="77777777" w:rsidR="006A2355" w:rsidRPr="00484222" w:rsidRDefault="006A2355" w:rsidP="006A2355">
      <w:pPr>
        <w:ind w:firstLine="720"/>
      </w:pPr>
    </w:p>
    <w:p w14:paraId="026A2D00" w14:textId="77777777" w:rsidR="006A2355" w:rsidRDefault="006A2355" w:rsidP="006A2355">
      <w:pPr>
        <w:ind w:left="1440" w:hanging="720"/>
      </w:pPr>
      <w:bookmarkStart w:id="177" w:name="_DV_M213"/>
      <w:bookmarkStart w:id="178" w:name="_Ref227643680"/>
      <w:bookmarkEnd w:id="177"/>
      <w:r>
        <w:t>12.5.2</w:t>
      </w:r>
      <w:r>
        <w:tab/>
      </w:r>
      <w:r w:rsidRPr="00484222">
        <w:t xml:space="preserve">the use of data supplied by DFE which is not required to be verified by the </w:t>
      </w:r>
      <w:r>
        <w:t>Accreditee</w:t>
      </w:r>
      <w:r w:rsidRPr="00484222">
        <w:t xml:space="preserve"> </w:t>
      </w:r>
      <w:r w:rsidRPr="00484222">
        <w:lastRenderedPageBreak/>
        <w:t>under any provision of th</w:t>
      </w:r>
      <w:r>
        <w:t>e</w:t>
      </w:r>
      <w:r w:rsidRPr="00484222">
        <w:t xml:space="preserve"> Contract.</w:t>
      </w:r>
      <w:bookmarkEnd w:id="178"/>
    </w:p>
    <w:p w14:paraId="3E4CFE04" w14:textId="77777777" w:rsidR="006A2355" w:rsidRPr="00484222" w:rsidRDefault="006A2355" w:rsidP="006A2355">
      <w:pPr>
        <w:ind w:left="1440" w:hanging="720"/>
      </w:pPr>
    </w:p>
    <w:p w14:paraId="2AB9BA74" w14:textId="77777777" w:rsidR="006A2355" w:rsidRDefault="006A2355" w:rsidP="006A2355">
      <w:pPr>
        <w:ind w:left="720" w:hanging="720"/>
      </w:pPr>
      <w:bookmarkStart w:id="179" w:name="_DV_M214"/>
      <w:bookmarkEnd w:id="179"/>
      <w:r>
        <w:t>12.6</w:t>
      </w:r>
      <w:r>
        <w:tab/>
      </w:r>
      <w:r w:rsidRPr="00484222">
        <w:t xml:space="preserve">DFE shall notify the </w:t>
      </w:r>
      <w:r>
        <w:t>Accreditee</w:t>
      </w:r>
      <w:r w:rsidRPr="00484222">
        <w:t xml:space="preserve"> in writing of any claim or demand brought against DFE for infringement or alleged infringement of any </w:t>
      </w:r>
      <w:bookmarkStart w:id="180" w:name="_DV_M215"/>
      <w:bookmarkEnd w:id="180"/>
      <w:r w:rsidRPr="00484222">
        <w:t>Intellectual Property Right in materials supplied</w:t>
      </w:r>
      <w:r>
        <w:t xml:space="preserve"> </w:t>
      </w:r>
      <w:r w:rsidRPr="00484222">
        <w:t xml:space="preserve">and/or licensed by the </w:t>
      </w:r>
      <w:r>
        <w:t>Accreditee</w:t>
      </w:r>
      <w:r w:rsidRPr="00484222">
        <w:t xml:space="preserve">. </w:t>
      </w:r>
      <w:bookmarkStart w:id="181" w:name="_DV_M216"/>
      <w:bookmarkStart w:id="182" w:name="_DV_M217"/>
      <w:bookmarkEnd w:id="181"/>
      <w:bookmarkEnd w:id="182"/>
    </w:p>
    <w:p w14:paraId="3232BAF3" w14:textId="77777777" w:rsidR="006A2355" w:rsidRPr="00484222" w:rsidRDefault="006A2355" w:rsidP="006A2355">
      <w:pPr>
        <w:ind w:left="1440" w:hanging="720"/>
      </w:pPr>
    </w:p>
    <w:p w14:paraId="5F3AC8B4" w14:textId="77777777" w:rsidR="006A2355" w:rsidRDefault="006A2355" w:rsidP="006A2355">
      <w:pPr>
        <w:ind w:left="720" w:hanging="720"/>
      </w:pPr>
      <w:bookmarkStart w:id="183" w:name="_DV_M223"/>
      <w:bookmarkStart w:id="184" w:name="_DV_M224"/>
      <w:bookmarkEnd w:id="183"/>
      <w:bookmarkEnd w:id="184"/>
      <w:r>
        <w:t>12.7</w:t>
      </w:r>
      <w:r>
        <w:tab/>
        <w:t xml:space="preserve">Notwithstanding clause 12.6. </w:t>
      </w:r>
      <w:r w:rsidRPr="00484222">
        <w:t xml:space="preserve">DFE </w:t>
      </w:r>
      <w:r>
        <w:t>may</w:t>
      </w:r>
      <w:r w:rsidRPr="00484222">
        <w:t xml:space="preserve"> take any action it deems appropriate with respe</w:t>
      </w:r>
      <w:r>
        <w:t>ct to any such claim and</w:t>
      </w:r>
      <w:r w:rsidRPr="00484222">
        <w:t xml:space="preserve"> shall have exclusive control of such claim. </w:t>
      </w:r>
      <w:r>
        <w:t xml:space="preserve">If </w:t>
      </w:r>
      <w:r w:rsidRPr="00484222">
        <w:t xml:space="preserve">DFE takes action the </w:t>
      </w:r>
      <w:r>
        <w:t>Accreditee</w:t>
      </w:r>
      <w:r w:rsidRPr="00484222">
        <w:t xml:space="preserve"> shall at the request of DFE afford to the </w:t>
      </w:r>
      <w:r>
        <w:t>Accreditee</w:t>
      </w:r>
      <w:r w:rsidRPr="00484222">
        <w:t xml:space="preserve"> all re</w:t>
      </w:r>
      <w:r>
        <w:t xml:space="preserve">asonable assistance to </w:t>
      </w:r>
      <w:r w:rsidRPr="00484222">
        <w:t>DFE for the purpose of</w:t>
      </w:r>
      <w:r>
        <w:t xml:space="preserve"> contesting s</w:t>
      </w:r>
      <w:r w:rsidRPr="00484222">
        <w:t>uch claim.</w:t>
      </w:r>
    </w:p>
    <w:p w14:paraId="6D3285B8" w14:textId="77777777" w:rsidR="006A2355" w:rsidRPr="00484222" w:rsidRDefault="006A2355" w:rsidP="006A2355">
      <w:pPr>
        <w:ind w:left="720" w:hanging="720"/>
      </w:pPr>
    </w:p>
    <w:p w14:paraId="4640C600" w14:textId="77777777" w:rsidR="006A2355" w:rsidRDefault="006A2355" w:rsidP="006A2355">
      <w:pPr>
        <w:ind w:left="720" w:hanging="720"/>
      </w:pPr>
      <w:r>
        <w:t>12.8</w:t>
      </w:r>
      <w:r>
        <w:tab/>
      </w:r>
      <w:r w:rsidRPr="00484222">
        <w:t xml:space="preserve">DFE shall at the request of the </w:t>
      </w:r>
      <w:r>
        <w:t>Accreditee</w:t>
      </w:r>
      <w:r w:rsidRPr="00484222">
        <w:t xml:space="preserve"> afford to the </w:t>
      </w:r>
      <w:r>
        <w:t>Accreditee</w:t>
      </w:r>
      <w:r w:rsidRPr="00484222">
        <w:t xml:space="preserve"> all reasonable assistance for the purpose of contesting any claim or demand made or action brought agains</w:t>
      </w:r>
      <w:r>
        <w:t xml:space="preserve">t </w:t>
      </w:r>
      <w:r w:rsidRPr="00484222">
        <w:t xml:space="preserve">DFE or the </w:t>
      </w:r>
      <w:r>
        <w:t>Accreditee</w:t>
      </w:r>
      <w:r w:rsidRPr="00484222">
        <w:t xml:space="preserve"> by a third party for infringement or alleged infringement of any third party Intellectual Property Rights in connection with the performance of the </w:t>
      </w:r>
      <w:r>
        <w:t>Accreditee’s obligations under the</w:t>
      </w:r>
      <w:r w:rsidRPr="00484222">
        <w:t xml:space="preserve"> Contract subject to the </w:t>
      </w:r>
      <w:r>
        <w:t>Accreditee</w:t>
      </w:r>
      <w:r w:rsidRPr="00484222">
        <w:t xml:space="preserve"> indemnifying DFE on demand and in full for all</w:t>
      </w:r>
      <w:bookmarkStart w:id="185" w:name="_DV_C203"/>
      <w:r w:rsidRPr="00484222">
        <w:t xml:space="preserve"> reasonable</w:t>
      </w:r>
      <w:bookmarkStart w:id="186" w:name="_DV_M225"/>
      <w:bookmarkEnd w:id="185"/>
      <w:bookmarkEnd w:id="186"/>
      <w:r w:rsidRPr="00484222">
        <w:t xml:space="preserve"> costs and expenses (including, but not limited to, legal costs and disbu</w:t>
      </w:r>
      <w:r>
        <w:t>rsements) incurred in doing so.</w:t>
      </w:r>
    </w:p>
    <w:p w14:paraId="3DF8C60B" w14:textId="77777777" w:rsidR="006A2355" w:rsidRPr="00484222" w:rsidRDefault="006A2355" w:rsidP="006A2355">
      <w:pPr>
        <w:ind w:left="720" w:hanging="720"/>
      </w:pPr>
    </w:p>
    <w:p w14:paraId="0BD257E2" w14:textId="77777777" w:rsidR="006A2355" w:rsidRDefault="006A2355" w:rsidP="006A2355">
      <w:pPr>
        <w:ind w:left="720" w:hanging="720"/>
      </w:pPr>
      <w:bookmarkStart w:id="187" w:name="_DV_M226"/>
      <w:bookmarkEnd w:id="187"/>
      <w:r>
        <w:t>12.9</w:t>
      </w:r>
      <w:r>
        <w:tab/>
      </w:r>
      <w:r w:rsidRPr="00484222">
        <w:t>If a claim, demand or action for infringement or alleged infringement of any Intellectual Property Right is made in connection with th</w:t>
      </w:r>
      <w:r>
        <w:t>e</w:t>
      </w:r>
      <w:r w:rsidRPr="00484222">
        <w:t xml:space="preserve"> Contract or in the reasonable opinion of the </w:t>
      </w:r>
      <w:r>
        <w:t>Accreditee</w:t>
      </w:r>
      <w:r w:rsidRPr="00484222">
        <w:t xml:space="preserve"> is likely to be made, the </w:t>
      </w:r>
      <w:r>
        <w:t xml:space="preserve">Accreditee shall notify </w:t>
      </w:r>
      <w:r w:rsidRPr="00484222">
        <w:t>DFE and, at its own expense an</w:t>
      </w:r>
      <w:r>
        <w:t xml:space="preserve">d subject to the consent of </w:t>
      </w:r>
      <w:r w:rsidRPr="00484222">
        <w:t xml:space="preserve">DFE (not to be unreasonably withheld or delayed), use </w:t>
      </w:r>
      <w:r>
        <w:t>reasonable</w:t>
      </w:r>
      <w:r w:rsidRPr="00484222">
        <w:t xml:space="preserve"> endeavours to:</w:t>
      </w:r>
    </w:p>
    <w:p w14:paraId="1F82424F" w14:textId="77777777" w:rsidR="006A2355" w:rsidRPr="00484222" w:rsidRDefault="006A2355" w:rsidP="006A2355">
      <w:pPr>
        <w:ind w:left="720" w:hanging="720"/>
      </w:pPr>
    </w:p>
    <w:p w14:paraId="633695EE" w14:textId="77777777" w:rsidR="006A2355" w:rsidRDefault="006A2355" w:rsidP="006A2355">
      <w:pPr>
        <w:ind w:left="1440" w:hanging="720"/>
      </w:pPr>
      <w:bookmarkStart w:id="188" w:name="_DV_M227"/>
      <w:bookmarkStart w:id="189" w:name="_Ref227722608"/>
      <w:bookmarkEnd w:id="188"/>
      <w:r>
        <w:t>12.9.1</w:t>
      </w:r>
      <w:r>
        <w:tab/>
      </w:r>
      <w:r w:rsidRPr="00484222">
        <w:t xml:space="preserve">modify any or all of the </w:t>
      </w:r>
      <w:bookmarkStart w:id="190" w:name="_DV_C204"/>
      <w:r w:rsidRPr="00484222">
        <w:t xml:space="preserve">Service Specific </w:t>
      </w:r>
      <w:bookmarkStart w:id="191" w:name="_DV_M228"/>
      <w:bookmarkEnd w:id="190"/>
      <w:bookmarkEnd w:id="191"/>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192" w:name="_DV_C207"/>
      <w:r w:rsidRPr="00484222">
        <w:t xml:space="preserve">of this clause </w:t>
      </w:r>
      <w:bookmarkStart w:id="193" w:name="_DV_M230"/>
      <w:bookmarkEnd w:id="192"/>
      <w:bookmarkEnd w:id="193"/>
      <w:r>
        <w:t>12</w:t>
      </w:r>
      <w:r w:rsidRPr="00484222">
        <w:t xml:space="preserve"> shall apply mutatis mutandis to such modified materials or services or to the substitute materials or services; or</w:t>
      </w:r>
      <w:bookmarkEnd w:id="189"/>
    </w:p>
    <w:p w14:paraId="4022C55F" w14:textId="77777777" w:rsidR="006A2355" w:rsidRPr="00484222" w:rsidRDefault="006A2355" w:rsidP="006A2355">
      <w:pPr>
        <w:ind w:left="1440" w:hanging="720"/>
      </w:pPr>
    </w:p>
    <w:p w14:paraId="10FA954C" w14:textId="77777777" w:rsidR="006A2355" w:rsidRDefault="006A2355" w:rsidP="006A2355">
      <w:pPr>
        <w:ind w:left="1440" w:hanging="720"/>
      </w:pPr>
      <w:bookmarkStart w:id="194" w:name="_DV_M231"/>
      <w:bookmarkStart w:id="195" w:name="_Ref227722610"/>
      <w:bookmarkEnd w:id="194"/>
      <w:r>
        <w:t>12.9.2</w:t>
      </w:r>
      <w:r>
        <w:tab/>
      </w:r>
      <w:r w:rsidRPr="00484222">
        <w:t xml:space="preserve">procure a licence to use and supply the </w:t>
      </w:r>
      <w:bookmarkStart w:id="196" w:name="_DV_C208"/>
      <w:r w:rsidRPr="00484222">
        <w:t xml:space="preserve">Service Specific </w:t>
      </w:r>
      <w:bookmarkStart w:id="197" w:name="_DV_M232"/>
      <w:bookmarkEnd w:id="196"/>
      <w:bookmarkEnd w:id="197"/>
      <w:r w:rsidRPr="00484222">
        <w:t>IP Materials</w:t>
      </w:r>
      <w:bookmarkStart w:id="198" w:name="_DV_C209"/>
      <w:r w:rsidRPr="00484222">
        <w:t>, other relevant Intellectual Property Rights</w:t>
      </w:r>
      <w:bookmarkStart w:id="199" w:name="_DV_M233"/>
      <w:bookmarkEnd w:id="198"/>
      <w:bookmarkEnd w:id="199"/>
      <w:r w:rsidRPr="00484222">
        <w:t xml:space="preserve"> and Services, which are the subject of the alleged infringement, on terms which are acceptable to DFE</w:t>
      </w:r>
      <w:r>
        <w:t>.</w:t>
      </w:r>
    </w:p>
    <w:p w14:paraId="783E3888" w14:textId="77777777" w:rsidR="006A2355" w:rsidRDefault="006A2355" w:rsidP="006A2355">
      <w:pPr>
        <w:ind w:left="1440" w:hanging="720"/>
      </w:pPr>
    </w:p>
    <w:p w14:paraId="060BB4E4" w14:textId="77777777" w:rsidR="006A2355" w:rsidRDefault="006A2355" w:rsidP="006A2355">
      <w:pPr>
        <w:ind w:left="720" w:hanging="720"/>
      </w:pPr>
      <w:r>
        <w:t>12.1</w:t>
      </w:r>
      <w:bookmarkEnd w:id="195"/>
      <w:r>
        <w:t>0</w:t>
      </w:r>
      <w:r>
        <w:tab/>
        <w:t>I</w:t>
      </w:r>
      <w:bookmarkStart w:id="200" w:name="_DV_M234"/>
      <w:bookmarkEnd w:id="200"/>
      <w:r>
        <w:t>f</w:t>
      </w:r>
      <w:r w:rsidRPr="00484222">
        <w:t xml:space="preserve"> the </w:t>
      </w:r>
      <w:r>
        <w:t>Accreditee</w:t>
      </w:r>
      <w:r w:rsidRPr="00484222">
        <w:t xml:space="preserve"> is</w:t>
      </w:r>
      <w:r>
        <w:t xml:space="preserve"> unable to comply with clauses 12.9.1 and 12.9</w:t>
      </w:r>
      <w:r w:rsidRPr="00484222">
        <w:t xml:space="preserve">.2 within 20 Business Days of receipt of the </w:t>
      </w:r>
      <w:r>
        <w:t>Accreditee</w:t>
      </w:r>
      <w:r w:rsidRPr="00484222">
        <w:t>’s notification DFE may terminate th</w:t>
      </w:r>
      <w:r>
        <w:t>e</w:t>
      </w:r>
      <w:r w:rsidRPr="00484222">
        <w:t xml:space="preserve"> Contract with immediate effect by notice in writing.</w:t>
      </w:r>
      <w:bookmarkStart w:id="201" w:name="_DV_C222"/>
    </w:p>
    <w:p w14:paraId="0A274F7F" w14:textId="77777777" w:rsidR="006A2355" w:rsidRPr="00484222" w:rsidRDefault="006A2355" w:rsidP="006A2355">
      <w:pPr>
        <w:ind w:left="1440" w:hanging="720"/>
      </w:pPr>
    </w:p>
    <w:p w14:paraId="21216540" w14:textId="77777777" w:rsidR="006A2355" w:rsidRDefault="006A2355" w:rsidP="006A2355">
      <w:pPr>
        <w:ind w:left="720" w:hanging="720"/>
      </w:pPr>
      <w:bookmarkStart w:id="202" w:name="_DV_M238"/>
      <w:bookmarkStart w:id="203" w:name="_Ref227644034"/>
      <w:bookmarkEnd w:id="201"/>
      <w:bookmarkEnd w:id="202"/>
      <w:r>
        <w:t>12.11</w:t>
      </w:r>
      <w:r>
        <w:tab/>
      </w:r>
      <w:r w:rsidRPr="00484222">
        <w:t xml:space="preserve">The </w:t>
      </w:r>
      <w:r>
        <w:t>Accreditee</w:t>
      </w:r>
      <w:r w:rsidRPr="00484222">
        <w:t xml:space="preserve"> shall not knowingly do or permit to be done, or omit to do in connection with its use of Intellectual Property Rights which are or are to be DFE  IP Materials any act or thing which:</w:t>
      </w:r>
      <w:bookmarkEnd w:id="203"/>
    </w:p>
    <w:p w14:paraId="1935FEE0" w14:textId="77777777" w:rsidR="006A2355" w:rsidRPr="00484222" w:rsidRDefault="006A2355" w:rsidP="006A2355">
      <w:pPr>
        <w:ind w:left="720" w:hanging="720"/>
      </w:pPr>
    </w:p>
    <w:p w14:paraId="477F9ACF" w14:textId="77777777" w:rsidR="006A2355" w:rsidRDefault="006A2355" w:rsidP="006A2355">
      <w:pPr>
        <w:ind w:left="1440" w:hanging="720"/>
      </w:pPr>
      <w:bookmarkStart w:id="204" w:name="_DV_M239"/>
      <w:bookmarkEnd w:id="204"/>
      <w:r>
        <w:t>12.11.1</w:t>
      </w:r>
      <w:r>
        <w:tab/>
      </w:r>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0562E353" w14:textId="77777777" w:rsidR="006A2355" w:rsidRPr="00484222" w:rsidRDefault="006A2355" w:rsidP="006A2355">
      <w:pPr>
        <w:ind w:left="1440" w:hanging="720"/>
      </w:pPr>
    </w:p>
    <w:p w14:paraId="3DB79EC0" w14:textId="77777777" w:rsidR="006A2355" w:rsidRDefault="006A2355" w:rsidP="006A2355">
      <w:pPr>
        <w:ind w:left="1440" w:hanging="720"/>
      </w:pPr>
      <w:bookmarkStart w:id="205" w:name="_DV_M240"/>
      <w:bookmarkEnd w:id="205"/>
      <w:r>
        <w:t>12.11.2</w:t>
      </w:r>
      <w:r>
        <w:tab/>
      </w:r>
      <w:r w:rsidRPr="00484222">
        <w:t>would or might prejudice the right or title of DFE to any of DFE IP Materials.</w:t>
      </w:r>
    </w:p>
    <w:p w14:paraId="4851FD0C" w14:textId="77777777" w:rsidR="006A2355" w:rsidRPr="00484222" w:rsidRDefault="006A2355" w:rsidP="006A2355">
      <w:pPr>
        <w:ind w:left="1440" w:hanging="720"/>
      </w:pPr>
    </w:p>
    <w:p w14:paraId="0C659246" w14:textId="77777777" w:rsidR="006A2355" w:rsidRDefault="006A2355" w:rsidP="006A2355">
      <w:pPr>
        <w:ind w:left="720" w:hanging="720"/>
      </w:pPr>
      <w:bookmarkStart w:id="206" w:name="_DV_M241"/>
      <w:bookmarkStart w:id="207" w:name="_Ref227646980"/>
      <w:bookmarkEnd w:id="206"/>
      <w:r>
        <w:t>12.12</w:t>
      </w:r>
      <w:r>
        <w:tab/>
      </w:r>
      <w:r w:rsidRPr="00484222">
        <w:t xml:space="preserve">The </w:t>
      </w:r>
      <w:r>
        <w:t>Accreditee</w:t>
      </w:r>
      <w:r w:rsidRPr="00484222">
        <w:t xml:space="preserve"> shall comply with DFE’s </w:t>
      </w:r>
      <w:r>
        <w:t>b</w:t>
      </w:r>
      <w:r w:rsidRPr="00484222">
        <w:t xml:space="preserve">randing </w:t>
      </w:r>
      <w:r>
        <w:t>guidelines</w:t>
      </w:r>
      <w:r w:rsidRPr="00484222">
        <w:t xml:space="preserve"> and shall not use any other branding, including its own, other than as</w:t>
      </w:r>
      <w:bookmarkStart w:id="208" w:name="_DV_C228"/>
      <w:r w:rsidRPr="00484222">
        <w:t xml:space="preserve"> set out in DFE’s </w:t>
      </w:r>
      <w:r>
        <w:t>b</w:t>
      </w:r>
      <w:r w:rsidRPr="00484222">
        <w:t xml:space="preserve">randing </w:t>
      </w:r>
      <w:r>
        <w:t>g</w:t>
      </w:r>
      <w:r w:rsidRPr="00484222">
        <w:t>uidelines or as otherwise</w:t>
      </w:r>
      <w:bookmarkStart w:id="209" w:name="_DV_M242"/>
      <w:bookmarkEnd w:id="208"/>
      <w:bookmarkEnd w:id="209"/>
      <w:r w:rsidRPr="00484222">
        <w:t xml:space="preserve"> agreed with DFE.</w:t>
      </w:r>
    </w:p>
    <w:p w14:paraId="2FA943E6" w14:textId="77777777" w:rsidR="006A2355" w:rsidRPr="00484222" w:rsidRDefault="006A2355" w:rsidP="006A2355">
      <w:pPr>
        <w:ind w:left="720" w:hanging="720"/>
      </w:pPr>
    </w:p>
    <w:p w14:paraId="0B9E9870" w14:textId="77777777" w:rsidR="006A2355" w:rsidRDefault="006A2355" w:rsidP="006A2355">
      <w:pPr>
        <w:ind w:left="720" w:hanging="720"/>
      </w:pPr>
      <w:bookmarkStart w:id="210" w:name="_DV_M243"/>
      <w:bookmarkEnd w:id="210"/>
      <w:r>
        <w:t>12.13</w:t>
      </w:r>
      <w:r>
        <w:tab/>
      </w:r>
      <w:r w:rsidRPr="00484222">
        <w:t>When using DFE</w:t>
      </w:r>
      <w:r>
        <w:t xml:space="preserve"> T</w:t>
      </w:r>
      <w:r w:rsidRPr="00484222">
        <w:t xml:space="preserve">rade </w:t>
      </w:r>
      <w:r>
        <w:t>M</w:t>
      </w:r>
      <w:r w:rsidRPr="00484222">
        <w:t xml:space="preserve">arks the </w:t>
      </w:r>
      <w:r>
        <w:t>Accreditee</w:t>
      </w:r>
      <w:r w:rsidRPr="00484222">
        <w:t xml:space="preserve"> shall observe all reasonable directions given by </w:t>
      </w:r>
      <w:r w:rsidRPr="00484222">
        <w:lastRenderedPageBreak/>
        <w:t xml:space="preserve">DFE from time to time as to colour and size and the manner and disposition thereof on any materials it provides to persons in connection with the Services. The </w:t>
      </w:r>
      <w:r>
        <w:t>Accreditee</w:t>
      </w:r>
      <w:r w:rsidRPr="00484222">
        <w:t xml:space="preserve"> may not:</w:t>
      </w:r>
      <w:bookmarkEnd w:id="207"/>
    </w:p>
    <w:p w14:paraId="5E4AB7E8" w14:textId="77777777" w:rsidR="006A2355" w:rsidRPr="00484222" w:rsidRDefault="006A2355" w:rsidP="006A2355">
      <w:pPr>
        <w:ind w:left="720" w:hanging="720"/>
      </w:pPr>
    </w:p>
    <w:p w14:paraId="737E3A76" w14:textId="77777777" w:rsidR="006A2355" w:rsidRDefault="006A2355" w:rsidP="006A2355">
      <w:pPr>
        <w:ind w:left="1440" w:hanging="720"/>
      </w:pPr>
      <w:bookmarkStart w:id="211" w:name="_DV_M244"/>
      <w:bookmarkEnd w:id="211"/>
      <w:r>
        <w:t>12.13.1</w:t>
      </w:r>
      <w:r>
        <w:tab/>
      </w:r>
      <w:r w:rsidRPr="00484222">
        <w:t>adopt or use any trade mark, symbol or device which incorporates or is confusingly similar to, or is a simulation or colourable imitation of, any DFE</w:t>
      </w:r>
      <w:r>
        <w:t xml:space="preserve"> T</w:t>
      </w:r>
      <w:r w:rsidRPr="00484222">
        <w:t>rade Mark, or unfairly competes with any DFE Trade Mark; or</w:t>
      </w:r>
      <w:bookmarkStart w:id="212" w:name="_DV_M245"/>
      <w:bookmarkEnd w:id="212"/>
    </w:p>
    <w:p w14:paraId="4C95B262" w14:textId="77777777" w:rsidR="006A2355" w:rsidRDefault="006A2355" w:rsidP="006A2355">
      <w:pPr>
        <w:ind w:left="1440" w:hanging="720"/>
      </w:pPr>
    </w:p>
    <w:p w14:paraId="25E93AA3" w14:textId="77777777" w:rsidR="006A2355" w:rsidRDefault="006A2355" w:rsidP="006A2355">
      <w:pPr>
        <w:ind w:left="1440" w:hanging="720"/>
      </w:pPr>
      <w:r>
        <w:t>12.13.2</w:t>
      </w:r>
      <w:r>
        <w:tab/>
      </w:r>
      <w:r w:rsidRPr="00484222">
        <w:t>apply anywhere in the world to register any trade marks identical to or so nearly resembling any DFE Trade Mark as to be likely to deceive or cause confusion.</w:t>
      </w:r>
      <w:bookmarkStart w:id="213" w:name="_DV_M246"/>
      <w:bookmarkStart w:id="214" w:name="_DV_M256"/>
      <w:bookmarkStart w:id="215" w:name="_Ref227547097"/>
      <w:bookmarkStart w:id="216" w:name="_Ref16483487"/>
      <w:bookmarkEnd w:id="94"/>
      <w:bookmarkEnd w:id="95"/>
      <w:bookmarkEnd w:id="213"/>
      <w:bookmarkEnd w:id="214"/>
    </w:p>
    <w:p w14:paraId="7F7B3B4E" w14:textId="77777777" w:rsidR="006A2355" w:rsidRPr="00A54178" w:rsidRDefault="006A2355" w:rsidP="006A2355">
      <w:pPr>
        <w:ind w:left="1440" w:hanging="720"/>
      </w:pPr>
    </w:p>
    <w:p w14:paraId="359F131A" w14:textId="77777777" w:rsidR="006A2355" w:rsidRDefault="006A2355" w:rsidP="006A2355">
      <w:pPr>
        <w:rPr>
          <w:b/>
        </w:rPr>
      </w:pPr>
      <w:r w:rsidRPr="00080994">
        <w:rPr>
          <w:b/>
        </w:rPr>
        <w:t>1</w:t>
      </w:r>
      <w:r>
        <w:rPr>
          <w:b/>
        </w:rPr>
        <w:t>3</w:t>
      </w:r>
      <w:r w:rsidRPr="00080994">
        <w:rPr>
          <w:b/>
        </w:rPr>
        <w:t>.</w:t>
      </w:r>
      <w:r w:rsidRPr="00080994">
        <w:rPr>
          <w:b/>
        </w:rPr>
        <w:tab/>
        <w:t>DATA, SYSTEMS HANDLING AND SECURITY</w:t>
      </w:r>
    </w:p>
    <w:p w14:paraId="32AC9859" w14:textId="77777777" w:rsidR="006A2355" w:rsidRPr="00080994" w:rsidRDefault="006A2355" w:rsidP="006A2355">
      <w:pPr>
        <w:rPr>
          <w:b/>
        </w:rPr>
      </w:pPr>
    </w:p>
    <w:p w14:paraId="225D6840" w14:textId="77777777" w:rsidR="006A2355" w:rsidRDefault="006A2355" w:rsidP="006A2355">
      <w:pPr>
        <w:ind w:left="720" w:hanging="720"/>
      </w:pPr>
      <w:bookmarkStart w:id="217" w:name="_NN124"/>
      <w:bookmarkStart w:id="218" w:name="_DV_M257"/>
      <w:bookmarkStart w:id="219" w:name="_Ref227548714"/>
      <w:bookmarkEnd w:id="215"/>
      <w:bookmarkEnd w:id="217"/>
      <w:bookmarkEnd w:id="218"/>
      <w:r>
        <w:t>13.1</w:t>
      </w:r>
      <w:r>
        <w:tab/>
      </w:r>
      <w:r w:rsidRPr="00080994">
        <w:t xml:space="preserve">The Parties shall comply with the provisions of </w:t>
      </w:r>
      <w:r w:rsidRPr="00B77A42">
        <w:t xml:space="preserve">schedule </w:t>
      </w:r>
      <w:r>
        <w:t>5</w:t>
      </w:r>
      <w:r w:rsidRPr="00B77A42">
        <w:t>.</w:t>
      </w:r>
    </w:p>
    <w:p w14:paraId="74751186" w14:textId="77777777" w:rsidR="006A2355" w:rsidRPr="00FC6030" w:rsidRDefault="006A2355" w:rsidP="006A2355">
      <w:bookmarkStart w:id="220" w:name="_DV_M258"/>
      <w:bookmarkEnd w:id="219"/>
      <w:bookmarkEnd w:id="220"/>
    </w:p>
    <w:p w14:paraId="4A2E3D50" w14:textId="77777777" w:rsidR="006A2355" w:rsidRDefault="006A2355" w:rsidP="006A2355">
      <w:pPr>
        <w:rPr>
          <w:b/>
        </w:rPr>
      </w:pPr>
      <w:bookmarkStart w:id="221" w:name="_DV_M259"/>
      <w:bookmarkStart w:id="222" w:name="_DV_M260"/>
      <w:bookmarkStart w:id="223" w:name="_DV_M261"/>
      <w:bookmarkStart w:id="224" w:name="_DV_M262"/>
      <w:bookmarkStart w:id="225" w:name="_DV_M263"/>
      <w:bookmarkStart w:id="226" w:name="_DV_M264"/>
      <w:bookmarkStart w:id="227" w:name="_DV_M265"/>
      <w:bookmarkStart w:id="228" w:name="_DV_M266"/>
      <w:bookmarkStart w:id="229" w:name="_DV_M267"/>
      <w:bookmarkStart w:id="230" w:name="_DV_M268"/>
      <w:bookmarkStart w:id="231" w:name="_DV_M269"/>
      <w:bookmarkStart w:id="232" w:name="_DV_M270"/>
      <w:bookmarkStart w:id="233" w:name="_DV_M271"/>
      <w:bookmarkStart w:id="234" w:name="_DV_M272"/>
      <w:bookmarkStart w:id="235" w:name="_DV_M273"/>
      <w:bookmarkStart w:id="236" w:name="_Ref16483458"/>
      <w:bookmarkStart w:id="237" w:name="_Ref506797178"/>
      <w:bookmarkStart w:id="238" w:name="_Ref513358874"/>
      <w:bookmarkStart w:id="239" w:name="_Ref513441559"/>
      <w:bookmarkEnd w:id="216"/>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FC6030">
        <w:rPr>
          <w:b/>
        </w:rPr>
        <w:t>1</w:t>
      </w:r>
      <w:r>
        <w:rPr>
          <w:b/>
        </w:rPr>
        <w:t>4</w:t>
      </w:r>
      <w:r w:rsidRPr="00FC6030">
        <w:rPr>
          <w:b/>
        </w:rPr>
        <w:t>.</w:t>
      </w:r>
      <w:r w:rsidRPr="00FC6030">
        <w:rPr>
          <w:b/>
        </w:rPr>
        <w:tab/>
        <w:t>PUBLICITY AND PROMOTION</w:t>
      </w:r>
    </w:p>
    <w:p w14:paraId="6AF2F4CF" w14:textId="77777777" w:rsidR="006A2355" w:rsidRPr="00FC6030" w:rsidRDefault="006A2355" w:rsidP="006A2355">
      <w:pPr>
        <w:rPr>
          <w:b/>
        </w:rPr>
      </w:pPr>
    </w:p>
    <w:p w14:paraId="05A6A5BC" w14:textId="77777777" w:rsidR="006A2355" w:rsidRDefault="006A2355" w:rsidP="006A2355">
      <w:pPr>
        <w:ind w:left="720" w:hanging="720"/>
      </w:pPr>
      <w:r>
        <w:t>14.1</w:t>
      </w:r>
      <w:r>
        <w:tab/>
        <w:t>Subject to clause 14.2, w</w:t>
      </w:r>
      <w:r w:rsidRPr="00FC6030">
        <w:t>ithout prejudice to DFE’s obligations under the FOIA, the 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6530CC93" w14:textId="77777777" w:rsidR="006A2355" w:rsidRPr="00FC6030" w:rsidRDefault="006A2355" w:rsidP="006A2355">
      <w:pPr>
        <w:ind w:left="720" w:hanging="720"/>
      </w:pPr>
    </w:p>
    <w:p w14:paraId="1C2514D9" w14:textId="77777777" w:rsidR="006A2355" w:rsidRDefault="006A2355" w:rsidP="006A2355">
      <w:pPr>
        <w:ind w:left="720" w:hanging="720"/>
      </w:pPr>
      <w:r>
        <w:t>14.2</w:t>
      </w:r>
      <w:r>
        <w:tab/>
      </w:r>
      <w:r w:rsidRPr="00FC6030">
        <w:t xml:space="preserve">The </w:t>
      </w:r>
      <w:r>
        <w:t>Accreditee</w:t>
      </w:r>
      <w:r w:rsidRPr="00FC6030">
        <w:t xml:space="preserve"> shall use </w:t>
      </w:r>
      <w:r>
        <w:t>reasonable</w:t>
      </w:r>
      <w:r w:rsidRPr="00FC6030">
        <w:t xml:space="preserve"> endeavours t</w:t>
      </w:r>
      <w:r>
        <w:t>o ensure its Personnel comply with clause 14.</w:t>
      </w:r>
      <w:r w:rsidRPr="00FC6030">
        <w:t>1</w:t>
      </w:r>
    </w:p>
    <w:p w14:paraId="559D7C75" w14:textId="77777777" w:rsidR="006A2355" w:rsidRPr="00FC6030" w:rsidRDefault="006A2355" w:rsidP="006A2355">
      <w:pPr>
        <w:ind w:left="720" w:hanging="720"/>
      </w:pPr>
    </w:p>
    <w:p w14:paraId="15BC741E" w14:textId="77777777" w:rsidR="006A2355" w:rsidRDefault="006A2355" w:rsidP="006A2355">
      <w:pPr>
        <w:ind w:left="720" w:hanging="720"/>
      </w:pPr>
      <w:r>
        <w:t>14.3</w:t>
      </w:r>
      <w:r>
        <w:tab/>
      </w:r>
      <w:r w:rsidRPr="00FC6030">
        <w:t xml:space="preserve">Without prejudice to the generality of clauses </w:t>
      </w:r>
      <w:r w:rsidRPr="004A3726">
        <w:t>12.1</w:t>
      </w:r>
      <w:r>
        <w:t>3</w:t>
      </w:r>
      <w:r w:rsidRPr="004A3726">
        <w:t xml:space="preserve"> and 14</w:t>
      </w:r>
      <w:r w:rsidRPr="00B965AE">
        <w:t>.1</w:t>
      </w:r>
      <w:r w:rsidRPr="00FC6030">
        <w:t xml:space="preserve">, the </w:t>
      </w:r>
      <w:r>
        <w:t>Accreditee</w:t>
      </w:r>
      <w:r w:rsidRPr="00FC6030">
        <w:t xml:space="preserve"> shall not itself, and shall procure that Consor</w:t>
      </w:r>
      <w:r>
        <w:t xml:space="preserve">tium Members shall not, use the right to use </w:t>
      </w:r>
      <w:r w:rsidRPr="00FC6030">
        <w:t>DFE’s name, brand or DFE Trade Marks or the Personal Data of DFE</w:t>
      </w:r>
      <w:r>
        <w:t xml:space="preserve"> granted under this Contract</w:t>
      </w:r>
      <w:r w:rsidRPr="00FC6030">
        <w:t xml:space="preserve"> to sell, promote, market or publicise the </w:t>
      </w:r>
      <w:r>
        <w:t>Accreditee</w:t>
      </w:r>
      <w:r w:rsidRPr="00FC6030">
        <w:t xml:space="preserve">’s </w:t>
      </w:r>
      <w:r>
        <w:t>o</w:t>
      </w:r>
      <w:r w:rsidRPr="00FC6030">
        <w:t>ther programmes, course</w:t>
      </w:r>
      <w:r>
        <w:t>s</w:t>
      </w:r>
      <w:r w:rsidRPr="00FC6030">
        <w:t>, services or other activiti</w:t>
      </w:r>
      <w:r>
        <w:t>es.</w:t>
      </w:r>
    </w:p>
    <w:p w14:paraId="79BF4DAE" w14:textId="77777777" w:rsidR="006A2355" w:rsidRPr="00FC6030" w:rsidRDefault="006A2355" w:rsidP="006A2355">
      <w:pPr>
        <w:ind w:left="720" w:hanging="720"/>
      </w:pPr>
    </w:p>
    <w:p w14:paraId="3B14018D" w14:textId="77777777" w:rsidR="006A2355" w:rsidRDefault="006A2355" w:rsidP="006A2355">
      <w:pPr>
        <w:ind w:left="720" w:hanging="720"/>
      </w:pPr>
      <w:r>
        <w:t>14.4</w:t>
      </w:r>
      <w:r>
        <w:tab/>
      </w:r>
      <w:r w:rsidRPr="00FC6030">
        <w:t xml:space="preserve">Subject to </w:t>
      </w:r>
      <w:r w:rsidRPr="004A3726">
        <w:t xml:space="preserve">clauses </w:t>
      </w:r>
      <w:r w:rsidRPr="00B965AE">
        <w:t>12 and 15</w:t>
      </w:r>
      <w:r>
        <w:t xml:space="preserve"> </w:t>
      </w:r>
      <w:r w:rsidRPr="00FC6030">
        <w:t>DFE may disclose, copy and otherwise distribute to the public, including but not limited to, by way of the Open Government Licence, any information arising out of the Services or comprised in any work relating to the Services</w:t>
      </w:r>
      <w:r>
        <w:t>.</w:t>
      </w:r>
    </w:p>
    <w:p w14:paraId="098C4316" w14:textId="77777777" w:rsidR="006A2355" w:rsidRDefault="006A2355" w:rsidP="006A2355">
      <w:pPr>
        <w:outlineLvl w:val="1"/>
      </w:pPr>
    </w:p>
    <w:p w14:paraId="64F653B2" w14:textId="77777777" w:rsidR="006A2355" w:rsidRDefault="006A2355" w:rsidP="006A2355">
      <w:pPr>
        <w:outlineLvl w:val="1"/>
        <w:rPr>
          <w:b/>
        </w:rPr>
      </w:pPr>
      <w:r w:rsidRPr="0062323D">
        <w:rPr>
          <w:b/>
        </w:rPr>
        <w:t>1</w:t>
      </w:r>
      <w:r>
        <w:rPr>
          <w:b/>
        </w:rPr>
        <w:t>5</w:t>
      </w:r>
      <w:r w:rsidRPr="0062323D">
        <w:rPr>
          <w:b/>
        </w:rPr>
        <w:t>.</w:t>
      </w:r>
      <w:r>
        <w:tab/>
      </w:r>
      <w:r w:rsidRPr="00724E06">
        <w:rPr>
          <w:b/>
        </w:rPr>
        <w:t>CONFIDENTIALITY</w:t>
      </w:r>
    </w:p>
    <w:p w14:paraId="58F5B00D" w14:textId="77777777" w:rsidR="006A2355" w:rsidRPr="00724E06" w:rsidRDefault="006A2355" w:rsidP="006A2355">
      <w:pPr>
        <w:outlineLvl w:val="1"/>
        <w:rPr>
          <w:b/>
        </w:rPr>
      </w:pPr>
    </w:p>
    <w:p w14:paraId="646FBB23" w14:textId="77777777" w:rsidR="006A2355" w:rsidRDefault="006A2355" w:rsidP="006A2355">
      <w:pPr>
        <w:ind w:left="720" w:hanging="720"/>
      </w:pPr>
      <w:r>
        <w:t>15.1</w:t>
      </w:r>
      <w:r>
        <w:tab/>
      </w: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
    <w:p w14:paraId="2D6B1471" w14:textId="77777777" w:rsidR="006A2355" w:rsidRPr="00724E06" w:rsidRDefault="006A2355" w:rsidP="006A2355">
      <w:pPr>
        <w:ind w:left="720" w:hanging="720"/>
      </w:pPr>
    </w:p>
    <w:p w14:paraId="7FFC0E03" w14:textId="77777777" w:rsidR="006A2355" w:rsidRDefault="006A2355" w:rsidP="006A2355">
      <w:pPr>
        <w:ind w:left="720" w:hanging="720"/>
      </w:pPr>
      <w:r>
        <w:t>15.2</w:t>
      </w:r>
      <w:r>
        <w:tab/>
      </w:r>
      <w:r w:rsidRPr="00724E06">
        <w:t xml:space="preserve">The </w:t>
      </w:r>
      <w:r>
        <w:t>Accreditee</w:t>
      </w:r>
      <w:r w:rsidRPr="00724E06">
        <w:t xml:space="preserve"> hereby gives its consent for DFE to publish the whole Con</w:t>
      </w:r>
      <w:r>
        <w:t xml:space="preserve">tract </w:t>
      </w:r>
      <w:r w:rsidRPr="00724E06">
        <w:t xml:space="preserve">including from time to time agreed changes to the Contract.  </w:t>
      </w:r>
    </w:p>
    <w:p w14:paraId="03B27690" w14:textId="77777777" w:rsidR="006A2355" w:rsidRPr="00724E06" w:rsidRDefault="006A2355" w:rsidP="006A2355">
      <w:pPr>
        <w:ind w:left="720" w:hanging="720"/>
      </w:pPr>
    </w:p>
    <w:p w14:paraId="707B3452" w14:textId="77777777" w:rsidR="006A2355" w:rsidRDefault="006A2355" w:rsidP="006A2355">
      <w:pPr>
        <w:ind w:left="720" w:hanging="720"/>
      </w:pPr>
      <w:r>
        <w:t>15.3</w:t>
      </w:r>
      <w:r>
        <w:tab/>
      </w:r>
      <w:r w:rsidRPr="00724E06">
        <w:t xml:space="preserve">The </w:t>
      </w:r>
      <w:r>
        <w:t>Accreditee</w:t>
      </w:r>
      <w:r w:rsidRPr="00724E06">
        <w:t xml:space="preserve"> may only disclose DFE's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41932EF7" w14:textId="77777777" w:rsidR="006A2355" w:rsidRPr="00724E06" w:rsidRDefault="006A2355" w:rsidP="006A2355">
      <w:pPr>
        <w:ind w:left="720" w:hanging="720"/>
      </w:pPr>
    </w:p>
    <w:p w14:paraId="467D9944" w14:textId="77777777" w:rsidR="006A2355" w:rsidRDefault="006A2355" w:rsidP="006A2355">
      <w:pPr>
        <w:ind w:left="720" w:hanging="720"/>
      </w:pPr>
      <w:r>
        <w:t>15.4</w:t>
      </w:r>
      <w:r>
        <w:tab/>
      </w:r>
      <w:r w:rsidRPr="00724E06">
        <w:t xml:space="preserve">The </w:t>
      </w:r>
      <w:r>
        <w:t>Accreditee</w:t>
      </w:r>
      <w:r w:rsidRPr="00724E06">
        <w:t xml:space="preserve"> shall not, and shall procure that </w:t>
      </w:r>
      <w:r>
        <w:t>Personnel</w:t>
      </w:r>
      <w:r w:rsidRPr="00724E06">
        <w:t xml:space="preserve"> do not, use any of DFE's Confidential Information received otherw</w:t>
      </w:r>
      <w:r>
        <w:t>ise than for the purposes of the</w:t>
      </w:r>
      <w:r w:rsidRPr="00724E06">
        <w:t xml:space="preserve"> Contract.</w:t>
      </w:r>
    </w:p>
    <w:p w14:paraId="5B6D8FE1" w14:textId="77777777" w:rsidR="006A2355" w:rsidRPr="00724E06" w:rsidRDefault="006A2355" w:rsidP="006A2355">
      <w:pPr>
        <w:ind w:left="720" w:hanging="720"/>
      </w:pPr>
      <w:r w:rsidRPr="00724E06">
        <w:t xml:space="preserve"> </w:t>
      </w:r>
    </w:p>
    <w:p w14:paraId="1535A433" w14:textId="77777777" w:rsidR="006A2355" w:rsidRDefault="006A2355" w:rsidP="006A2355">
      <w:r>
        <w:t>15.5</w:t>
      </w:r>
      <w:r>
        <w:tab/>
      </w:r>
      <w:r w:rsidRPr="00724E06">
        <w:t xml:space="preserve">Clause </w:t>
      </w:r>
      <w:r>
        <w:t>15</w:t>
      </w:r>
      <w:r w:rsidRPr="00724E06">
        <w:t xml:space="preserve">.1 shall not apply to the extent that: </w:t>
      </w:r>
    </w:p>
    <w:p w14:paraId="45E8FCDD" w14:textId="77777777" w:rsidR="006A2355" w:rsidRPr="00724E06" w:rsidRDefault="006A2355" w:rsidP="006A2355"/>
    <w:p w14:paraId="163976F1" w14:textId="77777777" w:rsidR="006A2355" w:rsidRDefault="006A2355" w:rsidP="006A2355">
      <w:pPr>
        <w:ind w:left="1440" w:hanging="720"/>
      </w:pPr>
      <w:r>
        <w:t>15.5.1</w:t>
      </w:r>
      <w:r>
        <w:tab/>
      </w:r>
      <w:r w:rsidRPr="00724E06">
        <w:t xml:space="preserve">such </w:t>
      </w:r>
      <w:r>
        <w:t>disclosure is a requirement of l</w:t>
      </w:r>
      <w:r w:rsidRPr="00724E06">
        <w:t xml:space="preserve">aw placed upon the Party making the disclosure, </w:t>
      </w:r>
      <w:r w:rsidRPr="00724E06">
        <w:lastRenderedPageBreak/>
        <w:t xml:space="preserve">including any requirements for disclosure under the FOIA or the EIR; </w:t>
      </w:r>
    </w:p>
    <w:p w14:paraId="3594A80F" w14:textId="77777777" w:rsidR="006A2355" w:rsidRDefault="006A2355" w:rsidP="006A2355">
      <w:pPr>
        <w:ind w:left="1440" w:hanging="720"/>
      </w:pPr>
    </w:p>
    <w:p w14:paraId="23001D3F" w14:textId="77777777" w:rsidR="006A2355" w:rsidRDefault="006A2355" w:rsidP="006A2355">
      <w:pPr>
        <w:ind w:left="1440" w:hanging="720"/>
      </w:pPr>
      <w:r>
        <w:t>15.5.2</w:t>
      </w:r>
      <w:r>
        <w:tab/>
      </w:r>
      <w:r w:rsidRPr="00724E06">
        <w:t xml:space="preserve">such information was in the possession of the Party making the disclosure without obligation of confidentiality prior to its disclosure by the information owner; </w:t>
      </w:r>
    </w:p>
    <w:p w14:paraId="566EAC8A" w14:textId="77777777" w:rsidR="006A2355" w:rsidRPr="00724E06" w:rsidRDefault="006A2355" w:rsidP="006A2355">
      <w:pPr>
        <w:ind w:left="1440" w:hanging="720"/>
      </w:pPr>
    </w:p>
    <w:p w14:paraId="6EDDFBE1" w14:textId="77777777" w:rsidR="006A2355" w:rsidRDefault="006A2355" w:rsidP="006A2355">
      <w:pPr>
        <w:ind w:left="1440" w:hanging="720"/>
      </w:pPr>
      <w:r>
        <w:t>15.5.3</w:t>
      </w:r>
      <w:r>
        <w:tab/>
      </w:r>
      <w:r w:rsidRPr="00724E06">
        <w:t xml:space="preserve">such information was obtained from a third party without obligation of confidentiality; </w:t>
      </w:r>
    </w:p>
    <w:p w14:paraId="5514C718" w14:textId="77777777" w:rsidR="006A2355" w:rsidRPr="00724E06" w:rsidRDefault="006A2355" w:rsidP="006A2355">
      <w:pPr>
        <w:ind w:left="1440" w:hanging="720"/>
      </w:pPr>
    </w:p>
    <w:p w14:paraId="1926D457" w14:textId="77777777" w:rsidR="006A2355" w:rsidRDefault="006A2355" w:rsidP="006A2355">
      <w:pPr>
        <w:ind w:left="1440" w:hanging="720"/>
      </w:pPr>
      <w:r>
        <w:t>15.5.4</w:t>
      </w:r>
      <w:r>
        <w:tab/>
      </w:r>
      <w:r w:rsidRPr="00724E06">
        <w:t xml:space="preserve">such information was already in the public domain at the time of disclosure otherwise than by a breach of the Contract; or </w:t>
      </w:r>
    </w:p>
    <w:p w14:paraId="01ACC14F" w14:textId="77777777" w:rsidR="006A2355" w:rsidRPr="00724E06" w:rsidRDefault="006A2355" w:rsidP="006A2355">
      <w:pPr>
        <w:ind w:left="1440" w:hanging="720"/>
      </w:pPr>
    </w:p>
    <w:p w14:paraId="5B80B3E9" w14:textId="77777777" w:rsidR="006A2355" w:rsidRDefault="006A2355" w:rsidP="006A2355">
      <w:pPr>
        <w:ind w:left="1440" w:hanging="720"/>
      </w:pPr>
      <w:r>
        <w:t>15.5.5</w:t>
      </w:r>
      <w:r>
        <w:tab/>
      </w:r>
      <w:r w:rsidRPr="00724E06">
        <w:t xml:space="preserve">it is independently developed without access to the other Party's Confidential Information. </w:t>
      </w:r>
    </w:p>
    <w:p w14:paraId="7382E509" w14:textId="77777777" w:rsidR="006A2355" w:rsidRPr="00724E06" w:rsidRDefault="006A2355" w:rsidP="006A2355">
      <w:pPr>
        <w:ind w:left="1440" w:hanging="720"/>
      </w:pPr>
    </w:p>
    <w:p w14:paraId="7F99709E" w14:textId="77777777" w:rsidR="006A2355" w:rsidRDefault="006A2355" w:rsidP="006A2355">
      <w:pPr>
        <w:ind w:left="720" w:hanging="720"/>
      </w:pPr>
      <w:r>
        <w:t>15.6</w:t>
      </w:r>
      <w:r>
        <w:tab/>
      </w:r>
      <w:r w:rsidRPr="00724E06">
        <w:t xml:space="preserve">Nothing in clause </w:t>
      </w:r>
      <w:r>
        <w:t>15</w:t>
      </w:r>
      <w:r w:rsidRPr="00724E06">
        <w:t xml:space="preserve"> shall prevent DFE disclosing any Confidential Information obtained from the </w:t>
      </w:r>
      <w:r>
        <w:t>Accreditee:</w:t>
      </w:r>
    </w:p>
    <w:p w14:paraId="3C826266" w14:textId="77777777" w:rsidR="006A2355" w:rsidRPr="00724E06" w:rsidRDefault="006A2355" w:rsidP="006A2355">
      <w:pPr>
        <w:ind w:left="720" w:hanging="720"/>
      </w:pPr>
    </w:p>
    <w:p w14:paraId="7105A66A" w14:textId="77777777" w:rsidR="006A2355" w:rsidRDefault="006A2355" w:rsidP="006A2355">
      <w:pPr>
        <w:ind w:firstLine="720"/>
      </w:pPr>
      <w:r>
        <w:t>15.6.1</w:t>
      </w:r>
      <w:r>
        <w:tab/>
      </w:r>
      <w:r w:rsidRPr="00724E06">
        <w:t>for the purpose of the examination and certification of DFE’s accounts;</w:t>
      </w:r>
    </w:p>
    <w:p w14:paraId="00CE15AA" w14:textId="77777777" w:rsidR="006A2355" w:rsidRPr="00724E06" w:rsidRDefault="006A2355" w:rsidP="006A2355">
      <w:pPr>
        <w:ind w:firstLine="720"/>
      </w:pPr>
    </w:p>
    <w:p w14:paraId="7D21D69F" w14:textId="77777777" w:rsidR="006A2355" w:rsidRDefault="006A2355" w:rsidP="006A2355">
      <w:pPr>
        <w:ind w:left="1440" w:hanging="720"/>
      </w:pPr>
      <w:r>
        <w:t>15.6.2</w:t>
      </w:r>
      <w:r>
        <w:tab/>
      </w:r>
      <w:r w:rsidRPr="00724E06">
        <w:t>for the purpose of any examination pursuant to section 6(1) of the National Audit Act 1983 of the economy, efficiency and effectiveness with which DFE has used its resources;</w:t>
      </w:r>
    </w:p>
    <w:p w14:paraId="163396FD" w14:textId="77777777" w:rsidR="006A2355" w:rsidRPr="00724E06" w:rsidRDefault="006A2355" w:rsidP="006A2355">
      <w:pPr>
        <w:ind w:left="1440" w:hanging="720"/>
      </w:pPr>
    </w:p>
    <w:p w14:paraId="54342547" w14:textId="77777777" w:rsidR="006A2355" w:rsidRDefault="006A2355" w:rsidP="006A2355">
      <w:pPr>
        <w:ind w:left="1440" w:hanging="720"/>
      </w:pPr>
      <w:r>
        <w:t>15.6.3</w:t>
      </w:r>
      <w:r>
        <w:tab/>
      </w:r>
      <w:r w:rsidRPr="00724E06">
        <w:t xml:space="preserve">to any </w:t>
      </w:r>
      <w:r>
        <w:t>other c</w:t>
      </w:r>
      <w:r w:rsidRPr="00724E06">
        <w:t xml:space="preserve">rown </w:t>
      </w:r>
      <w:r>
        <w:t>b</w:t>
      </w:r>
      <w:r w:rsidRPr="00724E06">
        <w:t>ody</w:t>
      </w:r>
      <w:r>
        <w:t xml:space="preserve"> a</w:t>
      </w:r>
      <w:r w:rsidRPr="00724E06">
        <w:t xml:space="preserve">nd the </w:t>
      </w:r>
      <w:r>
        <w:t>Accreditee</w:t>
      </w:r>
      <w:r w:rsidRPr="00724E06">
        <w:t xml:space="preserve">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6F86E590" w14:textId="77777777" w:rsidR="006A2355" w:rsidRPr="00724E06" w:rsidRDefault="006A2355" w:rsidP="006A2355">
      <w:pPr>
        <w:ind w:left="1440" w:hanging="720"/>
      </w:pPr>
    </w:p>
    <w:p w14:paraId="2521BE2C" w14:textId="77777777" w:rsidR="006A2355" w:rsidRDefault="006A2355" w:rsidP="006A2355">
      <w:pPr>
        <w:ind w:left="1440" w:hanging="720"/>
      </w:pPr>
      <w:r>
        <w:t>15.6.4</w:t>
      </w:r>
      <w:r>
        <w:tab/>
      </w:r>
      <w:r w:rsidRPr="00724E06">
        <w:t xml:space="preserve">to any consultant, </w:t>
      </w:r>
      <w:r>
        <w:t>Accreditee</w:t>
      </w:r>
      <w:r w:rsidRPr="00724E06">
        <w:t xml:space="preserve"> or other</w:t>
      </w:r>
      <w:r>
        <w:t xml:space="preserve"> person engaged by DFE </w:t>
      </w:r>
      <w:r w:rsidRPr="00724E06">
        <w:t xml:space="preserve">provided that in disclosing information under clauses </w:t>
      </w:r>
      <w:r>
        <w:t>15.8.3 and 15.8.4 DFE</w:t>
      </w:r>
      <w:r w:rsidRPr="00724E06">
        <w:t xml:space="preserve"> discloses only the information which is necessary for the purpose concerned and requests that the information is treated in confidence and that a confidentiality undertaking is given where appropriate. </w:t>
      </w:r>
    </w:p>
    <w:p w14:paraId="1A897760" w14:textId="77777777" w:rsidR="006A2355" w:rsidRPr="00724E06" w:rsidRDefault="006A2355" w:rsidP="006A2355">
      <w:pPr>
        <w:ind w:left="1440" w:hanging="720"/>
      </w:pPr>
    </w:p>
    <w:p w14:paraId="26B56C1A" w14:textId="77777777" w:rsidR="006A2355" w:rsidRDefault="006A2355" w:rsidP="006A2355">
      <w:pPr>
        <w:ind w:left="720" w:hanging="720"/>
      </w:pPr>
      <w:r>
        <w:t>15.7</w:t>
      </w:r>
      <w:r>
        <w:tab/>
        <w:t>Nothing in clauses 15.1 to 15</w:t>
      </w:r>
      <w:r w:rsidRPr="00724E06">
        <w:t xml:space="preserve">.6 shall prevent either Party from using any techniques, ideas or </w:t>
      </w:r>
      <w:r>
        <w:t>k</w:t>
      </w:r>
      <w:r w:rsidRPr="00724E06">
        <w:t>now-</w:t>
      </w:r>
      <w:r>
        <w:t>h</w:t>
      </w:r>
      <w:r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1900ED33" w14:textId="77777777" w:rsidR="006A2355" w:rsidRPr="00724E06" w:rsidRDefault="006A2355" w:rsidP="006A2355">
      <w:pPr>
        <w:ind w:left="720" w:hanging="720"/>
      </w:pPr>
    </w:p>
    <w:p w14:paraId="53988981" w14:textId="77777777" w:rsidR="006A2355" w:rsidRDefault="006A2355" w:rsidP="006A2355">
      <w:pPr>
        <w:ind w:left="720" w:hanging="720"/>
      </w:pPr>
      <w:r>
        <w:t>15.8</w:t>
      </w:r>
      <w:r>
        <w:tab/>
      </w:r>
      <w:r w:rsidRPr="00724E06">
        <w:t>DFE shall endeavour to ensure that any gov</w:t>
      </w:r>
      <w:r>
        <w:t>ernment department, employee, third party or Sub-Contractor</w:t>
      </w:r>
      <w:r w:rsidRPr="00724E06">
        <w:t xml:space="preserve"> to whom DFE's Confidential Information is</w:t>
      </w:r>
      <w:r>
        <w:t xml:space="preserve"> disclosed pursuant to clause 15</w:t>
      </w:r>
      <w:r w:rsidRPr="00724E06">
        <w:t xml:space="preserve">.6 is made aware of DFE's obligations of confidentiality. </w:t>
      </w:r>
    </w:p>
    <w:p w14:paraId="1DDFFABF" w14:textId="77777777" w:rsidR="006A2355" w:rsidRPr="00724E06" w:rsidRDefault="006A2355" w:rsidP="006A2355">
      <w:pPr>
        <w:ind w:left="720" w:hanging="720"/>
      </w:pPr>
    </w:p>
    <w:p w14:paraId="34A345E8" w14:textId="77777777" w:rsidR="006A2355" w:rsidRPr="00080994" w:rsidRDefault="006A2355" w:rsidP="006A2355">
      <w:pPr>
        <w:ind w:left="720" w:hanging="720"/>
      </w:pPr>
      <w:r>
        <w:t>15.9</w:t>
      </w:r>
      <w:r>
        <w:tab/>
      </w:r>
      <w:r w:rsidRPr="00724E06">
        <w:t xml:space="preserve">If the </w:t>
      </w:r>
      <w:r>
        <w:t>Accreditee does not comply with clauses 15.1 to 15</w:t>
      </w:r>
      <w:r w:rsidRPr="00724E06">
        <w:t>.</w:t>
      </w:r>
      <w:r>
        <w:t>5</w:t>
      </w:r>
      <w:r w:rsidRPr="00724E06">
        <w:t xml:space="preserve"> DFE may terminate the Contract immediately on notice to the </w:t>
      </w:r>
      <w:r>
        <w:t>Accreditee</w:t>
      </w:r>
      <w:r w:rsidRPr="00724E06">
        <w:t xml:space="preserve">. </w:t>
      </w:r>
    </w:p>
    <w:p w14:paraId="76BDAAEC" w14:textId="77777777" w:rsidR="006A2355" w:rsidRPr="00467904" w:rsidRDefault="006A2355" w:rsidP="006A2355">
      <w:pPr>
        <w:rPr>
          <w:b/>
        </w:rPr>
      </w:pPr>
    </w:p>
    <w:p w14:paraId="6553112D" w14:textId="77777777" w:rsidR="006A2355" w:rsidRDefault="006A2355" w:rsidP="006A2355">
      <w:pPr>
        <w:rPr>
          <w:b/>
        </w:rPr>
      </w:pPr>
      <w:r w:rsidRPr="00467904">
        <w:rPr>
          <w:b/>
        </w:rPr>
        <w:t>1</w:t>
      </w:r>
      <w:r>
        <w:rPr>
          <w:b/>
        </w:rPr>
        <w:t>6</w:t>
      </w:r>
      <w:r w:rsidRPr="00467904">
        <w:rPr>
          <w:b/>
        </w:rPr>
        <w:t>.</w:t>
      </w:r>
      <w:r w:rsidRPr="00467904">
        <w:rPr>
          <w:b/>
        </w:rPr>
        <w:tab/>
        <w:t>FREEDOM OF INFORMATION</w:t>
      </w:r>
    </w:p>
    <w:p w14:paraId="3EC6C57D" w14:textId="77777777" w:rsidR="006A2355" w:rsidRPr="00467904" w:rsidRDefault="006A2355" w:rsidP="006A2355">
      <w:pPr>
        <w:rPr>
          <w:b/>
        </w:rPr>
      </w:pPr>
    </w:p>
    <w:p w14:paraId="6A931397" w14:textId="77777777" w:rsidR="006A2355" w:rsidRDefault="006A2355" w:rsidP="006A2355">
      <w:pPr>
        <w:ind w:left="720" w:hanging="720"/>
      </w:pPr>
      <w:r>
        <w:t>16.1</w:t>
      </w:r>
      <w:r>
        <w:tab/>
      </w:r>
      <w:r w:rsidRPr="00467904">
        <w:t xml:space="preserve">The </w:t>
      </w:r>
      <w:r>
        <w:t>Accreditee</w:t>
      </w:r>
      <w:r w:rsidRPr="00467904">
        <w:t xml:space="preserve"> acknowledges that DFE is subject to the requirements of the FOIA and the EIR. </w:t>
      </w:r>
    </w:p>
    <w:p w14:paraId="27637720" w14:textId="77777777" w:rsidR="006A2355" w:rsidRPr="00467904" w:rsidRDefault="006A2355" w:rsidP="006A2355">
      <w:pPr>
        <w:ind w:left="720" w:hanging="720"/>
      </w:pPr>
    </w:p>
    <w:p w14:paraId="2DDDD65A" w14:textId="77777777" w:rsidR="006A2355" w:rsidRDefault="006A2355" w:rsidP="006A2355">
      <w:pPr>
        <w:ind w:left="720" w:hanging="720"/>
      </w:pPr>
      <w:r>
        <w:t>16.2</w:t>
      </w:r>
      <w:r>
        <w:tab/>
      </w:r>
      <w:r w:rsidRPr="00467904">
        <w:t xml:space="preserve">The </w:t>
      </w:r>
      <w:r>
        <w:t>Accreditee</w:t>
      </w:r>
      <w:r w:rsidRPr="00467904">
        <w:t xml:space="preserve"> shall transfer to DFE all Requests for Information that it receives as soon as practicable and in any event within 2</w:t>
      </w:r>
      <w:r>
        <w:t xml:space="preserve"> (two)</w:t>
      </w:r>
      <w:r w:rsidRPr="00467904">
        <w:t xml:space="preserve"> </w:t>
      </w:r>
      <w:r>
        <w:t>Business</w:t>
      </w:r>
      <w:r w:rsidRPr="00467904">
        <w:t xml:space="preserve"> Days of receipt: </w:t>
      </w:r>
    </w:p>
    <w:p w14:paraId="3274F85D" w14:textId="77777777" w:rsidR="006A2355" w:rsidRPr="00467904" w:rsidRDefault="006A2355" w:rsidP="006A2355">
      <w:pPr>
        <w:ind w:left="720" w:hanging="720"/>
      </w:pPr>
    </w:p>
    <w:p w14:paraId="4C68CE11" w14:textId="77777777" w:rsidR="006A2355" w:rsidRDefault="006A2355" w:rsidP="006A2355">
      <w:pPr>
        <w:ind w:left="1440" w:hanging="720"/>
      </w:pPr>
      <w:r>
        <w:t>16.2.1</w:t>
      </w:r>
      <w:r>
        <w:tab/>
      </w:r>
      <w:r w:rsidRPr="00467904">
        <w:t>give DFE a copy of all Information in its possession or control in the form that DFE</w:t>
      </w:r>
      <w:r>
        <w:t xml:space="preserve"> requires within 5 (five) Business</w:t>
      </w:r>
      <w:r w:rsidRPr="00467904">
        <w:t xml:space="preserve"> Days (or such other period as DFE may specify) of </w:t>
      </w:r>
      <w:r w:rsidRPr="00467904">
        <w:lastRenderedPageBreak/>
        <w:t>DFE's request;</w:t>
      </w:r>
    </w:p>
    <w:p w14:paraId="6BB64A8C" w14:textId="77777777" w:rsidR="006A2355" w:rsidRPr="00467904" w:rsidRDefault="006A2355" w:rsidP="006A2355">
      <w:pPr>
        <w:ind w:left="1440" w:hanging="720"/>
      </w:pPr>
    </w:p>
    <w:p w14:paraId="4B56DE09" w14:textId="77777777" w:rsidR="006A2355" w:rsidRDefault="006A2355" w:rsidP="006A2355">
      <w:pPr>
        <w:ind w:left="1440" w:hanging="720"/>
      </w:pPr>
      <w:r>
        <w:t>16.2.2</w:t>
      </w:r>
      <w:r>
        <w:tab/>
      </w:r>
      <w:r w:rsidRPr="00467904">
        <w:t>provide all necessary assistance as reasonably requested by DFE to enable DFE to comply with its obligations under the FOIA and EIR; and</w:t>
      </w:r>
    </w:p>
    <w:p w14:paraId="5E90DECD" w14:textId="77777777" w:rsidR="006A2355" w:rsidRPr="00467904" w:rsidRDefault="006A2355" w:rsidP="006A2355">
      <w:pPr>
        <w:ind w:left="1440" w:hanging="720"/>
      </w:pPr>
    </w:p>
    <w:p w14:paraId="76C04F03" w14:textId="77777777" w:rsidR="006A2355" w:rsidRDefault="006A2355" w:rsidP="006A2355">
      <w:pPr>
        <w:ind w:left="1440" w:hanging="720"/>
      </w:pPr>
      <w:r>
        <w:t>16.2.3</w:t>
      </w:r>
      <w:r>
        <w:tab/>
      </w:r>
      <w:r w:rsidRPr="00467904">
        <w:t>not respond to directly to a Request for Information unless authorised to do so in writing by DFE.</w:t>
      </w:r>
    </w:p>
    <w:p w14:paraId="4AA41F8C" w14:textId="77777777" w:rsidR="006A2355" w:rsidRPr="00467904" w:rsidRDefault="006A2355" w:rsidP="006A2355">
      <w:pPr>
        <w:ind w:left="1440" w:hanging="720"/>
      </w:pPr>
    </w:p>
    <w:p w14:paraId="155B28A3" w14:textId="77777777" w:rsidR="006A2355" w:rsidRDefault="006A2355" w:rsidP="006A2355">
      <w:pPr>
        <w:ind w:left="720" w:hanging="720"/>
      </w:pPr>
      <w:r>
        <w:t>16.3</w:t>
      </w:r>
      <w:r>
        <w:tab/>
      </w:r>
      <w:r w:rsidRPr="00467904">
        <w:t xml:space="preserve">DFE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6532A278" w14:textId="77777777" w:rsidR="006A2355" w:rsidRDefault="006A2355" w:rsidP="006A2355">
      <w:pPr>
        <w:ind w:left="720" w:hanging="720"/>
      </w:pPr>
    </w:p>
    <w:p w14:paraId="628FCAB4" w14:textId="77777777" w:rsidR="006A2355" w:rsidRDefault="006A2355" w:rsidP="006A2355">
      <w:pPr>
        <w:rPr>
          <w:b/>
        </w:rPr>
      </w:pPr>
      <w:r w:rsidRPr="00467904">
        <w:rPr>
          <w:b/>
        </w:rPr>
        <w:t>1</w:t>
      </w:r>
      <w:r>
        <w:rPr>
          <w:b/>
        </w:rPr>
        <w:t>7</w:t>
      </w:r>
      <w:r w:rsidRPr="00467904">
        <w:rPr>
          <w:b/>
        </w:rPr>
        <w:t>.</w:t>
      </w:r>
      <w:r>
        <w:tab/>
      </w:r>
      <w:r w:rsidRPr="00467904">
        <w:rPr>
          <w:b/>
        </w:rPr>
        <w:t>OFFICIAL S</w:t>
      </w:r>
      <w:r>
        <w:rPr>
          <w:b/>
        </w:rPr>
        <w:t>ECRETS ACTS AND FINANCE ACT</w:t>
      </w:r>
    </w:p>
    <w:p w14:paraId="416057EC" w14:textId="77777777" w:rsidR="006A2355" w:rsidRPr="00467904" w:rsidRDefault="006A2355" w:rsidP="006A2355"/>
    <w:p w14:paraId="2819CE3B" w14:textId="77777777" w:rsidR="006A2355" w:rsidRDefault="006A2355" w:rsidP="006A2355">
      <w:r>
        <w:t>17.1</w:t>
      </w:r>
      <w:r>
        <w:tab/>
      </w:r>
      <w:r w:rsidRPr="00467904">
        <w:t xml:space="preserve">The </w:t>
      </w:r>
      <w:r>
        <w:t>Accreditee</w:t>
      </w:r>
      <w:r w:rsidRPr="00467904">
        <w:t xml:space="preserve"> shall comply with the provisions of: </w:t>
      </w:r>
    </w:p>
    <w:p w14:paraId="01096A94" w14:textId="77777777" w:rsidR="006A2355" w:rsidRPr="00467904" w:rsidRDefault="006A2355" w:rsidP="006A2355"/>
    <w:p w14:paraId="614A6BA2" w14:textId="77777777" w:rsidR="006A2355" w:rsidRDefault="006A2355" w:rsidP="006A2355">
      <w:pPr>
        <w:ind w:firstLine="720"/>
      </w:pPr>
      <w:r>
        <w:t>17.1.1</w:t>
      </w:r>
      <w:r>
        <w:tab/>
      </w:r>
      <w:r w:rsidRPr="00467904">
        <w:t>the Official Secrets Acts 1911 to 1989; and</w:t>
      </w:r>
    </w:p>
    <w:p w14:paraId="7F1004B5" w14:textId="77777777" w:rsidR="006A2355" w:rsidRPr="00467904" w:rsidRDefault="006A2355" w:rsidP="006A2355">
      <w:pPr>
        <w:ind w:firstLine="720"/>
      </w:pPr>
    </w:p>
    <w:p w14:paraId="24919DC6" w14:textId="77777777" w:rsidR="006A2355" w:rsidRPr="00467904" w:rsidRDefault="006A2355" w:rsidP="006A2355">
      <w:pPr>
        <w:ind w:firstLine="720"/>
      </w:pPr>
      <w:r>
        <w:t>17.1.2</w:t>
      </w:r>
      <w:r>
        <w:tab/>
      </w:r>
      <w:r w:rsidRPr="00467904">
        <w:t>section 182 of the Finance Act 1989.</w:t>
      </w:r>
    </w:p>
    <w:p w14:paraId="015E7EE3" w14:textId="77777777" w:rsidR="006A2355" w:rsidRDefault="006A2355" w:rsidP="006A2355">
      <w:pPr>
        <w:rPr>
          <w:b/>
          <w:sz w:val="24"/>
          <w:szCs w:val="24"/>
        </w:rPr>
      </w:pPr>
    </w:p>
    <w:p w14:paraId="213688A8" w14:textId="77777777" w:rsidR="006A2355" w:rsidRDefault="006A2355" w:rsidP="006A2355">
      <w:pPr>
        <w:rPr>
          <w:b/>
        </w:rPr>
      </w:pPr>
      <w:r>
        <w:rPr>
          <w:b/>
        </w:rPr>
        <w:t>18</w:t>
      </w:r>
      <w:r w:rsidRPr="00467904">
        <w:rPr>
          <w:b/>
        </w:rPr>
        <w:t>.</w:t>
      </w:r>
      <w:r w:rsidRPr="00467904">
        <w:rPr>
          <w:b/>
        </w:rPr>
        <w:tab/>
        <w:t xml:space="preserve">LIABILITY </w:t>
      </w:r>
    </w:p>
    <w:p w14:paraId="442565BB" w14:textId="77777777" w:rsidR="006A2355" w:rsidRPr="00467904" w:rsidRDefault="006A2355" w:rsidP="006A2355">
      <w:pPr>
        <w:rPr>
          <w:b/>
        </w:rPr>
      </w:pPr>
    </w:p>
    <w:p w14:paraId="69BC8DF6" w14:textId="77777777" w:rsidR="006A2355" w:rsidRDefault="006A2355" w:rsidP="006A2355">
      <w:r>
        <w:t>18.1</w:t>
      </w:r>
      <w:r>
        <w:tab/>
      </w:r>
      <w:r w:rsidRPr="00467904">
        <w:t>Neither Party excludes or limits its liability (if any) to the other:</w:t>
      </w:r>
    </w:p>
    <w:p w14:paraId="019F026B" w14:textId="77777777" w:rsidR="006A2355" w:rsidRPr="00467904" w:rsidRDefault="006A2355" w:rsidP="006A2355"/>
    <w:p w14:paraId="4C2C7380" w14:textId="77777777" w:rsidR="006A2355" w:rsidRDefault="006A2355" w:rsidP="006A2355">
      <w:pPr>
        <w:ind w:left="1440" w:hanging="720"/>
      </w:pPr>
      <w:r>
        <w:t>18.1.1</w:t>
      </w:r>
      <w:r>
        <w:tab/>
      </w:r>
      <w:r w:rsidRPr="00467904">
        <w:t>for breach of any obligations arising under section 12 Sale of Goods Act 1979 or section 2 Supply of Goods and Services Act 1982;</w:t>
      </w:r>
    </w:p>
    <w:p w14:paraId="6057CAEB" w14:textId="77777777" w:rsidR="006A2355" w:rsidRPr="00467904" w:rsidRDefault="006A2355" w:rsidP="006A2355">
      <w:pPr>
        <w:ind w:left="1440" w:hanging="720"/>
      </w:pPr>
    </w:p>
    <w:p w14:paraId="23108160" w14:textId="77777777" w:rsidR="006A2355" w:rsidRDefault="006A2355" w:rsidP="006A2355">
      <w:pPr>
        <w:ind w:firstLine="720"/>
      </w:pPr>
      <w:r>
        <w:t>18.1.2</w:t>
      </w:r>
      <w:r>
        <w:tab/>
      </w:r>
      <w:r w:rsidRPr="00467904">
        <w:t>for personal injury or death resulting from the its negligence;</w:t>
      </w:r>
    </w:p>
    <w:p w14:paraId="4B3FF7D9" w14:textId="77777777" w:rsidR="006A2355" w:rsidRPr="00467904" w:rsidRDefault="006A2355" w:rsidP="006A2355">
      <w:pPr>
        <w:ind w:firstLine="720"/>
      </w:pPr>
    </w:p>
    <w:p w14:paraId="70140D9B" w14:textId="77777777" w:rsidR="006A2355" w:rsidRDefault="006A2355" w:rsidP="006A2355">
      <w:pPr>
        <w:ind w:firstLine="720"/>
      </w:pPr>
      <w:r>
        <w:t>18.1.3</w:t>
      </w:r>
      <w:r>
        <w:tab/>
      </w:r>
      <w:r w:rsidRPr="00467904">
        <w:t>under section 2(3) Consumer Protection Act 1987;</w:t>
      </w:r>
    </w:p>
    <w:p w14:paraId="4C5AE1FA" w14:textId="77777777" w:rsidR="006A2355" w:rsidRDefault="006A2355" w:rsidP="006A2355">
      <w:pPr>
        <w:ind w:firstLine="720"/>
      </w:pPr>
    </w:p>
    <w:p w14:paraId="559C1899" w14:textId="77777777" w:rsidR="006A2355" w:rsidRDefault="006A2355" w:rsidP="006A2355">
      <w:pPr>
        <w:ind w:firstLine="720"/>
      </w:pPr>
      <w:r>
        <w:t>18.1.4</w:t>
      </w:r>
      <w:r>
        <w:tab/>
        <w:t>any breach of clause 15 or schedule 8;</w:t>
      </w:r>
    </w:p>
    <w:p w14:paraId="60688B2F" w14:textId="77777777" w:rsidR="006A2355" w:rsidRPr="00467904" w:rsidRDefault="006A2355" w:rsidP="006A2355">
      <w:pPr>
        <w:ind w:firstLine="720"/>
      </w:pPr>
    </w:p>
    <w:p w14:paraId="25B06F9B" w14:textId="77777777" w:rsidR="006A2355" w:rsidRDefault="006A2355" w:rsidP="006A2355">
      <w:pPr>
        <w:ind w:firstLine="720"/>
      </w:pPr>
      <w:r>
        <w:t>18.1.5</w:t>
      </w:r>
      <w:r>
        <w:tab/>
      </w:r>
      <w:r w:rsidRPr="00467904">
        <w:t>for its own fraud; or</w:t>
      </w:r>
    </w:p>
    <w:p w14:paraId="7CB64580" w14:textId="77777777" w:rsidR="006A2355" w:rsidRPr="00467904" w:rsidRDefault="006A2355" w:rsidP="006A2355">
      <w:pPr>
        <w:ind w:firstLine="720"/>
      </w:pPr>
    </w:p>
    <w:p w14:paraId="7795488A" w14:textId="77777777" w:rsidR="006A2355" w:rsidRDefault="006A2355" w:rsidP="006A2355">
      <w:pPr>
        <w:ind w:left="1440" w:hanging="720"/>
      </w:pPr>
      <w:r>
        <w:t>18.1.6</w:t>
      </w:r>
      <w:r>
        <w:tab/>
      </w:r>
      <w:r w:rsidRPr="00467904">
        <w:t>for any other matter which it would be unlawful for it to exclude or to attempt to exclude its liability</w:t>
      </w:r>
      <w:r>
        <w:t>.</w:t>
      </w:r>
    </w:p>
    <w:p w14:paraId="350CDEE1" w14:textId="77777777" w:rsidR="006A2355" w:rsidRPr="00467904" w:rsidRDefault="006A2355" w:rsidP="006A2355">
      <w:pPr>
        <w:ind w:left="1440" w:hanging="720"/>
      </w:pPr>
    </w:p>
    <w:p w14:paraId="49CF243F" w14:textId="77777777" w:rsidR="006A2355" w:rsidRDefault="006A2355" w:rsidP="006A2355">
      <w:pPr>
        <w:ind w:left="720" w:hanging="720"/>
      </w:pPr>
      <w:r>
        <w:t>18.2</w:t>
      </w:r>
      <w:r>
        <w:tab/>
        <w:t>Subject to clauses 18.1 and 18</w:t>
      </w:r>
      <w:r w:rsidRPr="00467904">
        <w:t xml:space="preserve">.3, the </w:t>
      </w:r>
      <w:r>
        <w:t>Accreditee shall indemnify DFE and keep DF</w:t>
      </w:r>
      <w:r w:rsidRPr="00467904">
        <w:t>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w:t>
      </w:r>
      <w:r>
        <w:t>Accreditee</w:t>
      </w:r>
      <w:r w:rsidRPr="00467904">
        <w:t xml:space="preserve"> or any Personnel on the Premises, including in respect of death or personal injury, loss of or damage to property, financial loss arising from any advice given or omitted to be given by the </w:t>
      </w:r>
      <w:r>
        <w:t>Accreditee</w:t>
      </w:r>
      <w:r w:rsidRPr="00467904">
        <w:t xml:space="preserve">, or any other loss which is caused directly by any </w:t>
      </w:r>
      <w:r>
        <w:t>act or omission of the Accreditee</w:t>
      </w:r>
      <w:r w:rsidRPr="00467904">
        <w:t>.</w:t>
      </w:r>
      <w:r>
        <w:t xml:space="preserve"> </w:t>
      </w:r>
    </w:p>
    <w:p w14:paraId="2AAE5BCE" w14:textId="77777777" w:rsidR="006A2355" w:rsidRDefault="006A2355" w:rsidP="006A2355">
      <w:pPr>
        <w:ind w:left="720" w:hanging="720"/>
      </w:pPr>
    </w:p>
    <w:p w14:paraId="7E04BC48" w14:textId="77777777" w:rsidR="006A2355" w:rsidRDefault="006A2355" w:rsidP="006A2355">
      <w:pPr>
        <w:ind w:left="720" w:hanging="720"/>
      </w:pPr>
      <w:r>
        <w:t>18.3</w:t>
      </w:r>
      <w:r>
        <w:tab/>
      </w:r>
      <w:r w:rsidRPr="00467904">
        <w:t xml:space="preserve">The </w:t>
      </w:r>
      <w:r>
        <w:t>Accreditee</w:t>
      </w:r>
      <w:r w:rsidRPr="00467904">
        <w:t xml:space="preserve"> does not exclude or limit its liability (if any) pursuant to any indemnities g</w:t>
      </w:r>
      <w:r>
        <w:t>iven by it in clauses 12 (Intellectual Property) and 9 (Tax)</w:t>
      </w:r>
      <w:r w:rsidRPr="00467904">
        <w:t>.</w:t>
      </w:r>
    </w:p>
    <w:p w14:paraId="16B81D2E" w14:textId="77777777" w:rsidR="006A2355" w:rsidRPr="00467904" w:rsidRDefault="006A2355" w:rsidP="006A2355">
      <w:pPr>
        <w:ind w:left="720" w:hanging="720"/>
      </w:pPr>
    </w:p>
    <w:p w14:paraId="30442D7A" w14:textId="77777777" w:rsidR="006A2355" w:rsidRDefault="006A2355" w:rsidP="006A2355">
      <w:pPr>
        <w:ind w:left="720" w:hanging="720"/>
      </w:pPr>
      <w:r>
        <w:t>18.4</w:t>
      </w:r>
      <w:r>
        <w:tab/>
      </w: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42916AE6" w14:textId="77777777" w:rsidR="006A2355" w:rsidRPr="00467904" w:rsidRDefault="006A2355" w:rsidP="006A2355">
      <w:pPr>
        <w:ind w:left="720" w:hanging="720"/>
      </w:pPr>
    </w:p>
    <w:p w14:paraId="5FBEE1A1" w14:textId="77777777" w:rsidR="006A2355" w:rsidRDefault="006A2355" w:rsidP="006A2355">
      <w:pPr>
        <w:ind w:firstLine="720"/>
      </w:pPr>
      <w:r>
        <w:t>18.4.1</w:t>
      </w:r>
      <w:r>
        <w:tab/>
      </w:r>
      <w:r w:rsidRPr="00467904">
        <w:t>for any losses of an indirect or consequential nature;</w:t>
      </w:r>
    </w:p>
    <w:p w14:paraId="38E2C2CB" w14:textId="77777777" w:rsidR="006A2355" w:rsidRPr="00467904" w:rsidRDefault="006A2355" w:rsidP="006A2355">
      <w:pPr>
        <w:ind w:firstLine="720"/>
      </w:pPr>
    </w:p>
    <w:p w14:paraId="6E57AF66" w14:textId="77777777" w:rsidR="006A2355" w:rsidRDefault="006A2355" w:rsidP="006A2355">
      <w:pPr>
        <w:ind w:left="1440" w:hanging="720"/>
      </w:pPr>
      <w:r>
        <w:t>18.4.2</w:t>
      </w:r>
      <w:r>
        <w:tab/>
      </w:r>
      <w:r w:rsidRPr="00467904">
        <w:t>for any claims for loss of profits, revenue, business or opportunity (whether direct, indirect or consequential); or</w:t>
      </w:r>
    </w:p>
    <w:p w14:paraId="34F0CB19" w14:textId="77777777" w:rsidR="006A2355" w:rsidRPr="00467904" w:rsidRDefault="006A2355" w:rsidP="006A2355">
      <w:pPr>
        <w:ind w:left="1440" w:hanging="720"/>
      </w:pPr>
    </w:p>
    <w:p w14:paraId="14AC5F6B" w14:textId="77777777" w:rsidR="006A2355" w:rsidRDefault="006A2355" w:rsidP="006A2355">
      <w:pPr>
        <w:ind w:left="1440" w:hanging="720"/>
      </w:pPr>
      <w:r>
        <w:t>18.4.3</w:t>
      </w:r>
      <w:r>
        <w:tab/>
      </w:r>
      <w:r w:rsidRPr="00467904">
        <w:t>to the extent that it is prevented from meeting any obligation under th</w:t>
      </w:r>
      <w:r>
        <w:t>e</w:t>
      </w:r>
      <w:r w:rsidRPr="00467904">
        <w:t xml:space="preserve"> Contract as a result of any breach or other default by the other Party.</w:t>
      </w:r>
    </w:p>
    <w:p w14:paraId="33D53D7A" w14:textId="77777777" w:rsidR="006A2355" w:rsidRPr="00467904" w:rsidRDefault="006A2355" w:rsidP="006A2355">
      <w:pPr>
        <w:ind w:left="1440" w:hanging="720"/>
      </w:pPr>
    </w:p>
    <w:p w14:paraId="16A42E3D" w14:textId="77777777" w:rsidR="006A2355" w:rsidRDefault="006A2355" w:rsidP="006A2355">
      <w:pPr>
        <w:ind w:left="720" w:hanging="720"/>
      </w:pPr>
      <w:r>
        <w:t>18.5</w:t>
      </w:r>
      <w:r>
        <w:tab/>
      </w:r>
      <w:r w:rsidRPr="00EA2D32">
        <w:t xml:space="preserve">Subject to clauses </w:t>
      </w:r>
      <w:r>
        <w:t>18</w:t>
      </w:r>
      <w:r w:rsidRPr="00EA2D32">
        <w:t xml:space="preserve">.1 and </w:t>
      </w:r>
      <w:r>
        <w:t>18.3</w:t>
      </w:r>
      <w:r w:rsidRPr="00EA2D32">
        <w:t>, the maximum liability of eith</w:t>
      </w:r>
      <w:r>
        <w:t>er Party to the other under the</w:t>
      </w:r>
      <w:r w:rsidRPr="00EA2D32">
        <w:t xml:space="preserve"> Contract, whether in contract, tort (inc</w:t>
      </w:r>
      <w:r>
        <w:t xml:space="preserve">luding negligence) or otherwise </w:t>
      </w:r>
      <w:r w:rsidRPr="00EA2D32">
        <w:t xml:space="preserve">is limited in each calendar year in aggregate to </w:t>
      </w:r>
      <w:r>
        <w:t>100</w:t>
      </w:r>
      <w:r w:rsidRPr="00EA2D32">
        <w:t>%</w:t>
      </w:r>
      <w:r>
        <w:t xml:space="preserve"> of the value of the Contract.</w:t>
      </w:r>
    </w:p>
    <w:p w14:paraId="338EA77D" w14:textId="77777777" w:rsidR="006A2355" w:rsidRPr="00EA2D32" w:rsidRDefault="006A2355" w:rsidP="006A2355">
      <w:pPr>
        <w:ind w:left="720"/>
      </w:pPr>
    </w:p>
    <w:p w14:paraId="02BC2B46" w14:textId="77777777" w:rsidR="006A2355" w:rsidRDefault="006A2355" w:rsidP="006A2355">
      <w:pPr>
        <w:ind w:left="720" w:hanging="720"/>
      </w:pPr>
      <w:r>
        <w:t>18.6</w:t>
      </w:r>
      <w:r>
        <w:tab/>
        <w:t>DF</w:t>
      </w:r>
      <w:r w:rsidRPr="00EA2D32">
        <w:t xml:space="preserve">E may recover from the </w:t>
      </w:r>
      <w:r>
        <w:t>Accreditee</w:t>
      </w:r>
      <w:r w:rsidRPr="00EA2D32">
        <w:t xml:space="preserve"> the following losses incurred by</w:t>
      </w:r>
      <w:r>
        <w:t xml:space="preserve"> DFE to the extent they arise as a result of a D</w:t>
      </w:r>
      <w:r w:rsidRPr="00EA2D32">
        <w:t xml:space="preserve">efault by the </w:t>
      </w:r>
      <w:r>
        <w:t>Accreditee:</w:t>
      </w:r>
    </w:p>
    <w:p w14:paraId="07D4CD23" w14:textId="77777777" w:rsidR="006A2355" w:rsidRPr="00EA2D32" w:rsidRDefault="006A2355" w:rsidP="006A2355">
      <w:pPr>
        <w:ind w:left="720" w:hanging="720"/>
      </w:pPr>
    </w:p>
    <w:p w14:paraId="09CE6DBE" w14:textId="77777777" w:rsidR="006A2355" w:rsidRDefault="006A2355" w:rsidP="006A2355">
      <w:pPr>
        <w:ind w:left="1440" w:hanging="720"/>
      </w:pPr>
      <w:r>
        <w:t>18.6.1</w:t>
      </w:r>
      <w:r>
        <w:tab/>
        <w:t>a</w:t>
      </w:r>
      <w:r w:rsidRPr="00EA2D32">
        <w:t>ny additional operational and/or administrative costs an</w:t>
      </w:r>
      <w:r>
        <w:t>d expenses incurred by DF</w:t>
      </w:r>
      <w:r w:rsidRPr="00EA2D32">
        <w:t>E, including costs relating to time</w:t>
      </w:r>
      <w:r>
        <w:t xml:space="preserve"> spent by or on behalf of DF</w:t>
      </w:r>
      <w:r w:rsidRPr="00EA2D32">
        <w:t>E in dealing with the consequences of the default</w:t>
      </w:r>
      <w:r>
        <w:t>;</w:t>
      </w:r>
    </w:p>
    <w:p w14:paraId="4F54DB12" w14:textId="77777777" w:rsidR="006A2355" w:rsidRPr="00EA2D32" w:rsidRDefault="006A2355" w:rsidP="006A2355">
      <w:pPr>
        <w:ind w:left="1440" w:hanging="720"/>
      </w:pPr>
    </w:p>
    <w:p w14:paraId="05650FF2" w14:textId="77777777" w:rsidR="006A2355" w:rsidRDefault="006A2355" w:rsidP="006A2355">
      <w:pPr>
        <w:ind w:firstLine="720"/>
      </w:pPr>
      <w:r>
        <w:t>18.6.2</w:t>
      </w:r>
      <w:r>
        <w:tab/>
        <w:t>a</w:t>
      </w:r>
      <w:r w:rsidRPr="00EA2D32">
        <w:t>ny wasted expenditure or charges;</w:t>
      </w:r>
    </w:p>
    <w:p w14:paraId="112171A9" w14:textId="77777777" w:rsidR="006A2355" w:rsidRPr="00EA2D32" w:rsidRDefault="006A2355" w:rsidP="006A2355">
      <w:pPr>
        <w:ind w:firstLine="720"/>
      </w:pPr>
    </w:p>
    <w:p w14:paraId="4B122374" w14:textId="77777777" w:rsidR="006A2355" w:rsidRDefault="006A2355" w:rsidP="006A2355">
      <w:pPr>
        <w:ind w:left="1440" w:hanging="720"/>
      </w:pPr>
      <w:r>
        <w:t>18.6.3</w:t>
      </w:r>
      <w:r>
        <w:tab/>
        <w:t>t</w:t>
      </w:r>
      <w:r w:rsidRPr="00EA2D32">
        <w:t>he a</w:t>
      </w:r>
      <w:r>
        <w:t>dditional costs of procuring a R</w:t>
      </w:r>
      <w:r w:rsidRPr="00EA2D32">
        <w:t xml:space="preserve">eplacement </w:t>
      </w:r>
      <w:r>
        <w:t>Accreditee</w:t>
      </w:r>
      <w:r w:rsidRPr="00EA2D32">
        <w:t xml:space="preserve"> for the remainder of the Contract and or replacement deliverables which shall include any increme</w:t>
      </w:r>
      <w:r>
        <w:t>ntal costs associated with the R</w:t>
      </w:r>
      <w:r w:rsidRPr="00EA2D32">
        <w:t xml:space="preserve">eplacement </w:t>
      </w:r>
      <w:r>
        <w:t>Accreditee</w:t>
      </w:r>
      <w:r w:rsidRPr="00EA2D32">
        <w:t xml:space="preserve"> and/or replacement deliverables above those which would have been payable under the Contract;</w:t>
      </w:r>
    </w:p>
    <w:p w14:paraId="11E708C9" w14:textId="77777777" w:rsidR="006A2355" w:rsidRPr="00EA2D32" w:rsidRDefault="006A2355" w:rsidP="006A2355">
      <w:pPr>
        <w:ind w:left="1440" w:hanging="720"/>
      </w:pPr>
    </w:p>
    <w:p w14:paraId="6748D338" w14:textId="77777777" w:rsidR="006A2355" w:rsidRDefault="006A2355" w:rsidP="006A2355">
      <w:pPr>
        <w:ind w:firstLine="720"/>
      </w:pPr>
      <w:r>
        <w:t>18.6.4</w:t>
      </w:r>
      <w:r>
        <w:tab/>
        <w:t>a</w:t>
      </w:r>
      <w:r w:rsidRPr="00EA2D32">
        <w:t>ny compensation or interest</w:t>
      </w:r>
      <w:r>
        <w:t xml:space="preserve"> paid to a third party by DF</w:t>
      </w:r>
      <w:r w:rsidRPr="00EA2D32">
        <w:t>E</w:t>
      </w:r>
      <w:r>
        <w:t>;</w:t>
      </w:r>
      <w:r w:rsidRPr="00EA2D32">
        <w:t xml:space="preserve"> and</w:t>
      </w:r>
    </w:p>
    <w:p w14:paraId="6FDC0121" w14:textId="77777777" w:rsidR="006A2355" w:rsidRPr="00EA2D32" w:rsidRDefault="006A2355" w:rsidP="006A2355">
      <w:pPr>
        <w:ind w:firstLine="720"/>
      </w:pPr>
    </w:p>
    <w:p w14:paraId="66243D81" w14:textId="77777777" w:rsidR="006A2355" w:rsidRDefault="006A2355" w:rsidP="006A2355">
      <w:pPr>
        <w:ind w:left="1440" w:hanging="720"/>
      </w:pPr>
      <w:r>
        <w:t>18.6.5</w:t>
      </w:r>
      <w:r>
        <w:tab/>
        <w:t>a</w:t>
      </w:r>
      <w:r w:rsidRPr="00EA2D32">
        <w:t>ny</w:t>
      </w:r>
      <w:r>
        <w:t xml:space="preserve"> fine or penalty incurred by DF</w:t>
      </w:r>
      <w:r w:rsidRPr="00EA2D32">
        <w:t xml:space="preserve">E </w:t>
      </w:r>
      <w:r>
        <w:t>and any costs incurred by DF</w:t>
      </w:r>
      <w:r w:rsidRPr="00EA2D32">
        <w:t>E in defendi</w:t>
      </w:r>
      <w:r>
        <w:t>ng an</w:t>
      </w:r>
      <w:r w:rsidRPr="00EA2D32">
        <w:t>y proceedings which result in such a fine or penalty.</w:t>
      </w:r>
    </w:p>
    <w:p w14:paraId="17587B12" w14:textId="77777777" w:rsidR="006A2355" w:rsidRPr="00EA2D32" w:rsidRDefault="006A2355" w:rsidP="006A2355">
      <w:pPr>
        <w:ind w:left="1440" w:hanging="720"/>
      </w:pPr>
    </w:p>
    <w:p w14:paraId="38762905" w14:textId="77777777" w:rsidR="006A2355" w:rsidRDefault="006A2355" w:rsidP="006A2355">
      <w:pPr>
        <w:ind w:left="720" w:hanging="720"/>
      </w:pPr>
      <w:r>
        <w:t>18.7</w:t>
      </w:r>
      <w:r>
        <w:tab/>
      </w: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28108999" w14:textId="77777777" w:rsidR="006A2355" w:rsidRPr="00EA2D32" w:rsidRDefault="006A2355" w:rsidP="006A2355">
      <w:pPr>
        <w:ind w:left="720" w:hanging="720"/>
      </w:pPr>
    </w:p>
    <w:p w14:paraId="1D7B71D3" w14:textId="77777777" w:rsidR="006A2355" w:rsidRDefault="006A2355" w:rsidP="006A2355">
      <w:pPr>
        <w:ind w:left="720" w:hanging="720"/>
      </w:pPr>
      <w:r>
        <w:t>18.8</w:t>
      </w:r>
      <w:r>
        <w:tab/>
      </w:r>
      <w:r w:rsidRPr="00EA2D32">
        <w:t xml:space="preserve">All property of the </w:t>
      </w:r>
      <w:r>
        <w:t>Accreditee</w:t>
      </w:r>
      <w:r w:rsidRPr="00EA2D32">
        <w:t xml:space="preserve"> whilst on DFE's premises shall be there at the risk of the </w:t>
      </w:r>
      <w:r>
        <w:t>Accreditee</w:t>
      </w:r>
      <w:r w:rsidRPr="00EA2D32">
        <w:t xml:space="preserve"> and DFE shall accept no liability for any loss or damage howsoever occurring to it.</w:t>
      </w:r>
    </w:p>
    <w:p w14:paraId="23CA6AD2" w14:textId="77777777" w:rsidR="006A2355" w:rsidRPr="00EA2D32" w:rsidRDefault="006A2355" w:rsidP="006A2355">
      <w:pPr>
        <w:ind w:left="720" w:hanging="720"/>
      </w:pPr>
    </w:p>
    <w:p w14:paraId="2770B27D" w14:textId="77777777" w:rsidR="006A2355" w:rsidRDefault="006A2355" w:rsidP="006A2355">
      <w:pPr>
        <w:ind w:left="720" w:hanging="720"/>
      </w:pPr>
      <w:r>
        <w:t>18.9</w:t>
      </w:r>
      <w:r>
        <w:tab/>
      </w:r>
      <w:r w:rsidRPr="00EA2D32">
        <w:t xml:space="preserve">The </w:t>
      </w:r>
      <w:r>
        <w:t>Accreditee</w:t>
      </w:r>
      <w:r w:rsidRPr="00EA2D32">
        <w:t xml:space="preserve"> shall effect and maintain in force with a reputable insurance company employer’s liability and public liability insurances for the sum and range of cover as DFE deems to be appropriate but not less than £5,000,000 for any one claim, for professional indemnity insurances for the sum and range of cover as DFE deems to be appropriate but not less than £1,000,000 for any one claim and insurance to cover the liability of the </w:t>
      </w:r>
      <w:r>
        <w:t>Accreditee under the</w:t>
      </w:r>
      <w:r w:rsidRPr="00EA2D32">
        <w:t xml:space="preserve"> Contract. Such insurances shall be maintained for the </w:t>
      </w:r>
      <w:r>
        <w:t>Term</w:t>
      </w:r>
      <w:r w:rsidRPr="00EA2D32">
        <w:t xml:space="preserve"> and for a minimum of 6 years following the </w:t>
      </w:r>
      <w:r>
        <w:t>end of the Term</w:t>
      </w:r>
      <w:r w:rsidRPr="00EA2D32">
        <w:t>.</w:t>
      </w:r>
    </w:p>
    <w:p w14:paraId="297C21BB" w14:textId="77777777" w:rsidR="006A2355" w:rsidRDefault="006A2355" w:rsidP="006A2355">
      <w:pPr>
        <w:ind w:left="720" w:hanging="720"/>
      </w:pPr>
    </w:p>
    <w:p w14:paraId="1A26BEE1" w14:textId="77777777" w:rsidR="006A2355" w:rsidRDefault="006A2355" w:rsidP="006A2355">
      <w:pPr>
        <w:ind w:left="720" w:hanging="720"/>
      </w:pPr>
      <w:r>
        <w:t>18.10</w:t>
      </w:r>
      <w:r>
        <w:tab/>
      </w:r>
      <w:r w:rsidRPr="00EA2D32">
        <w:t xml:space="preserve">The </w:t>
      </w:r>
      <w:r>
        <w:t>Accreditee</w:t>
      </w:r>
      <w:r w:rsidRPr="00EA2D32">
        <w:t xml:space="preserve"> shall supply to DFE on demand copies of the insurance policies maintained under</w:t>
      </w:r>
      <w:r>
        <w:t xml:space="preserve"> </w:t>
      </w:r>
      <w:r w:rsidRPr="00EA2D32">
        <w:t>clause</w:t>
      </w:r>
      <w:r>
        <w:t xml:space="preserve"> 18.9</w:t>
      </w:r>
      <w:r w:rsidRPr="00EA2D32">
        <w:t>.</w:t>
      </w:r>
    </w:p>
    <w:p w14:paraId="5B757D34" w14:textId="77777777" w:rsidR="006A2355" w:rsidRDefault="006A2355" w:rsidP="006A2355">
      <w:pPr>
        <w:ind w:left="720" w:hanging="720"/>
      </w:pPr>
    </w:p>
    <w:p w14:paraId="455107F6" w14:textId="77777777" w:rsidR="006A2355" w:rsidRDefault="006A2355" w:rsidP="006A2355">
      <w:pPr>
        <w:ind w:left="720" w:hanging="720"/>
      </w:pPr>
      <w:r>
        <w:t>18.11</w:t>
      </w:r>
      <w:r>
        <w:tab/>
      </w:r>
      <w:r w:rsidRPr="00EA2D32">
        <w:t xml:space="preserve">The provisions of any insurance or the amount of cover shall not relieve the </w:t>
      </w:r>
      <w:r>
        <w:t>Accreditee</w:t>
      </w:r>
      <w:r w:rsidRPr="00EA2D32">
        <w:t xml:space="preserve"> of any liabilities under th</w:t>
      </w:r>
      <w:r>
        <w:t>e</w:t>
      </w:r>
      <w:r w:rsidRPr="00EA2D32">
        <w:t xml:space="preserve"> Contract. </w:t>
      </w:r>
    </w:p>
    <w:p w14:paraId="50AB3A90" w14:textId="77777777" w:rsidR="006A2355" w:rsidRDefault="006A2355" w:rsidP="006A2355">
      <w:pPr>
        <w:ind w:left="720" w:hanging="720"/>
      </w:pPr>
    </w:p>
    <w:p w14:paraId="53F28A1E" w14:textId="77777777" w:rsidR="006A2355" w:rsidRDefault="006A2355" w:rsidP="006A2355">
      <w:pPr>
        <w:ind w:left="720" w:hanging="720"/>
      </w:pPr>
      <w:r>
        <w:t>18.12</w:t>
      </w:r>
      <w:r>
        <w:tab/>
      </w:r>
      <w:r w:rsidRPr="00EA2D32">
        <w:t xml:space="preserve">It shall be the responsibility of the </w:t>
      </w:r>
      <w:r>
        <w:t>Accreditee</w:t>
      </w:r>
      <w:r w:rsidRPr="00EA2D32">
        <w:t xml:space="preserve"> to determine the amount of insurance cover that will be adequate to enable the </w:t>
      </w:r>
      <w:r>
        <w:t>Accreditee</w:t>
      </w:r>
      <w:r w:rsidRPr="00EA2D32">
        <w:t xml:space="preserve"> to satisfy any liability it has under, or in connection with, th</w:t>
      </w:r>
      <w:r>
        <w:t>e</w:t>
      </w:r>
      <w:r w:rsidRPr="00EA2D32">
        <w:t xml:space="preserve"> Contract.</w:t>
      </w:r>
    </w:p>
    <w:p w14:paraId="1AA978A4" w14:textId="77777777" w:rsidR="006A2355" w:rsidRPr="00B5375D" w:rsidRDefault="006A2355" w:rsidP="006A2355">
      <w:pPr>
        <w:ind w:left="720" w:hanging="720"/>
      </w:pPr>
    </w:p>
    <w:p w14:paraId="7285F9F3" w14:textId="77777777" w:rsidR="006A2355" w:rsidRDefault="006A2355" w:rsidP="006A2355">
      <w:pPr>
        <w:rPr>
          <w:b/>
        </w:rPr>
      </w:pPr>
      <w:r>
        <w:rPr>
          <w:b/>
        </w:rPr>
        <w:lastRenderedPageBreak/>
        <w:t>19</w:t>
      </w:r>
      <w:r w:rsidRPr="009F7B62">
        <w:rPr>
          <w:b/>
        </w:rPr>
        <w:t>.</w:t>
      </w:r>
      <w:r w:rsidRPr="009F7B62">
        <w:rPr>
          <w:b/>
        </w:rPr>
        <w:tab/>
        <w:t>WARRANTIES AND REPRESENTATIONS</w:t>
      </w:r>
    </w:p>
    <w:p w14:paraId="18D2DF55" w14:textId="77777777" w:rsidR="006A2355" w:rsidRPr="009F7B62" w:rsidRDefault="006A2355" w:rsidP="006A2355">
      <w:pPr>
        <w:rPr>
          <w:b/>
        </w:rPr>
      </w:pPr>
    </w:p>
    <w:p w14:paraId="6CCE83B0" w14:textId="77777777" w:rsidR="006A2355" w:rsidRDefault="006A2355" w:rsidP="006A2355">
      <w:r>
        <w:t>19.1</w:t>
      </w:r>
      <w:r>
        <w:tab/>
      </w:r>
      <w:r w:rsidRPr="009F7B62">
        <w:t xml:space="preserve">The </w:t>
      </w:r>
      <w:r>
        <w:t>Accreditee</w:t>
      </w:r>
      <w:r w:rsidRPr="009F7B62">
        <w:t xml:space="preserve"> warrants and represents that:</w:t>
      </w:r>
    </w:p>
    <w:p w14:paraId="499EDF8A" w14:textId="77777777" w:rsidR="006A2355" w:rsidRPr="009F7B62" w:rsidRDefault="006A2355" w:rsidP="006A2355"/>
    <w:p w14:paraId="6EF27A7C" w14:textId="77777777" w:rsidR="006A2355" w:rsidRDefault="006A2355" w:rsidP="006A2355">
      <w:pPr>
        <w:ind w:left="1440" w:hanging="720"/>
      </w:pPr>
      <w:r>
        <w:t>19.1.1</w:t>
      </w:r>
      <w:r>
        <w:tab/>
      </w:r>
      <w:r w:rsidRPr="009F7B62">
        <w:t>it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w:t>
      </w:r>
      <w:r>
        <w:t>Accreditee;</w:t>
      </w:r>
    </w:p>
    <w:p w14:paraId="6751E094" w14:textId="77777777" w:rsidR="006A2355" w:rsidRPr="009F7B62" w:rsidRDefault="006A2355" w:rsidP="006A2355">
      <w:pPr>
        <w:ind w:left="1440" w:hanging="720"/>
      </w:pPr>
    </w:p>
    <w:p w14:paraId="4B217F95" w14:textId="77777777" w:rsidR="006A2355" w:rsidRDefault="006A2355" w:rsidP="006A2355">
      <w:pPr>
        <w:ind w:firstLine="720"/>
      </w:pPr>
      <w:r>
        <w:t>19.1.2</w:t>
      </w:r>
      <w:r>
        <w:tab/>
      </w:r>
      <w:r w:rsidRPr="009F7B62">
        <w:t xml:space="preserve">in entering </w:t>
      </w:r>
      <w:r>
        <w:t>the</w:t>
      </w:r>
      <w:r w:rsidRPr="009F7B62">
        <w:t xml:space="preserve"> Contract it has not committed any fraud;</w:t>
      </w:r>
    </w:p>
    <w:p w14:paraId="5F284D98" w14:textId="77777777" w:rsidR="006A2355" w:rsidRPr="009F7B62" w:rsidRDefault="006A2355" w:rsidP="006A2355">
      <w:pPr>
        <w:ind w:firstLine="720"/>
      </w:pPr>
    </w:p>
    <w:p w14:paraId="2835B196" w14:textId="77777777" w:rsidR="006A2355" w:rsidRDefault="006A2355" w:rsidP="006A2355">
      <w:pPr>
        <w:ind w:left="1440" w:hanging="720"/>
      </w:pPr>
      <w:r>
        <w:t>19.1.3</w:t>
      </w:r>
      <w:r>
        <w:tab/>
      </w:r>
      <w:r w:rsidRPr="009F7B62">
        <w:t xml:space="preserve">as at the </w:t>
      </w:r>
      <w:r>
        <w:t>date of the Contract</w:t>
      </w:r>
      <w:r w:rsidRPr="009F7B62">
        <w:t xml:space="preserve">, all information contained in the </w:t>
      </w:r>
      <w:r>
        <w:t>Accreditee</w:t>
      </w:r>
      <w:r w:rsidRPr="009F7B62">
        <w:t xml:space="preserve">’s </w:t>
      </w:r>
      <w:r>
        <w:t>Solution</w:t>
      </w:r>
      <w:r w:rsidRPr="009F7B62">
        <w:t xml:space="preserve"> remains true, accurate and not misleading, save as may have been specifically disclosed in writing to DFE</w:t>
      </w:r>
      <w:r>
        <w:t xml:space="preserve"> prior to execution of the</w:t>
      </w:r>
      <w:r w:rsidRPr="009F7B62">
        <w:t xml:space="preserve"> Contract;</w:t>
      </w:r>
    </w:p>
    <w:p w14:paraId="2EEA9A84" w14:textId="77777777" w:rsidR="006A2355" w:rsidRPr="009F7B62" w:rsidRDefault="006A2355" w:rsidP="006A2355">
      <w:pPr>
        <w:ind w:left="1440" w:hanging="720"/>
      </w:pPr>
    </w:p>
    <w:p w14:paraId="79367751" w14:textId="77777777" w:rsidR="006A2355" w:rsidRDefault="006A2355" w:rsidP="006A2355">
      <w:pPr>
        <w:ind w:left="1440" w:hanging="720"/>
      </w:pPr>
      <w:r>
        <w:t>19.1.4</w:t>
      </w:r>
      <w:r>
        <w:tab/>
      </w:r>
      <w:r w:rsidRPr="009F7B62">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w:t>
      </w:r>
      <w:r>
        <w:t>erform its obligations under the</w:t>
      </w:r>
      <w:r w:rsidRPr="009F7B62">
        <w:t xml:space="preserve"> Contract;</w:t>
      </w:r>
    </w:p>
    <w:p w14:paraId="398C5590" w14:textId="77777777" w:rsidR="006A2355" w:rsidRPr="009F7B62" w:rsidRDefault="006A2355" w:rsidP="006A2355">
      <w:pPr>
        <w:ind w:left="1440" w:hanging="720"/>
      </w:pPr>
    </w:p>
    <w:p w14:paraId="57BB47F5" w14:textId="77777777" w:rsidR="006A2355" w:rsidRDefault="006A2355" w:rsidP="006A2355">
      <w:pPr>
        <w:ind w:left="1440" w:hanging="720"/>
      </w:pPr>
      <w:r>
        <w:t>19.1.5</w:t>
      </w:r>
      <w:r>
        <w:tab/>
      </w:r>
      <w:r w:rsidRPr="009F7B62">
        <w:t>it owns, has obtained or is able to obtain valid licences for all Intellectual Property Rights that are necessary for the performance of its obligations under the Contract;</w:t>
      </w:r>
    </w:p>
    <w:p w14:paraId="46C46941" w14:textId="77777777" w:rsidR="006A2355" w:rsidRPr="009F7B62" w:rsidRDefault="006A2355" w:rsidP="006A2355">
      <w:pPr>
        <w:ind w:left="1440" w:hanging="720"/>
      </w:pPr>
    </w:p>
    <w:p w14:paraId="7806C7FD" w14:textId="77777777" w:rsidR="006A2355" w:rsidRDefault="006A2355" w:rsidP="006A2355">
      <w:pPr>
        <w:ind w:left="1440" w:hanging="720"/>
      </w:pPr>
      <w:r>
        <w:t>19.1.6</w:t>
      </w:r>
      <w:r>
        <w:tab/>
      </w: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 xml:space="preserve">.1.6 shall not apply to any IP Materials used by the </w:t>
      </w:r>
      <w:r>
        <w:t>Accreditee</w:t>
      </w:r>
      <w:r w:rsidRPr="009F7B62">
        <w:t xml:space="preserve"> under permission or licence from any other person or entity (including, without limitation, any </w:t>
      </w:r>
      <w:r>
        <w:t>Sub-Contractor</w:t>
      </w:r>
      <w:r w:rsidRPr="009F7B62">
        <w:t>); and</w:t>
      </w:r>
    </w:p>
    <w:p w14:paraId="37332BE6" w14:textId="77777777" w:rsidR="006A2355" w:rsidRPr="009F7B62" w:rsidRDefault="006A2355" w:rsidP="006A2355">
      <w:pPr>
        <w:ind w:left="1440" w:hanging="720"/>
      </w:pPr>
    </w:p>
    <w:p w14:paraId="4127DB1D" w14:textId="77777777" w:rsidR="006A2355" w:rsidRDefault="006A2355" w:rsidP="006A2355">
      <w:pPr>
        <w:ind w:left="1440" w:hanging="720"/>
      </w:pPr>
      <w:r>
        <w:t>19.1.7</w:t>
      </w:r>
      <w:r>
        <w:tab/>
      </w:r>
      <w:r w:rsidRPr="009F7B62">
        <w:t xml:space="preserve">the use by DFE of any Intellectual Property Rights assigned or licensed to it by the </w:t>
      </w:r>
      <w:r>
        <w:t>Accreditee under the</w:t>
      </w:r>
      <w:r w:rsidRPr="009F7B62">
        <w:t xml:space="preserve"> Contract will not infringe or conflict with the rights of any </w:t>
      </w:r>
      <w:r>
        <w:t>third party;</w:t>
      </w:r>
    </w:p>
    <w:p w14:paraId="310DC918" w14:textId="77777777" w:rsidR="006A2355" w:rsidRPr="009F7B62" w:rsidRDefault="006A2355" w:rsidP="006A2355">
      <w:pPr>
        <w:ind w:left="1440" w:hanging="720"/>
      </w:pPr>
    </w:p>
    <w:p w14:paraId="78E86439" w14:textId="77777777" w:rsidR="006A2355" w:rsidRDefault="006A2355" w:rsidP="006A2355">
      <w:pPr>
        <w:ind w:left="1440" w:hanging="720"/>
      </w:pPr>
      <w:r>
        <w:t>19.1.8</w:t>
      </w:r>
      <w:r>
        <w:tab/>
      </w:r>
      <w:r w:rsidRPr="009F7B62">
        <w:t xml:space="preserve">in the 3 years (or </w:t>
      </w:r>
      <w:r>
        <w:t xml:space="preserve">actual </w:t>
      </w:r>
      <w:r w:rsidRPr="009F7B62">
        <w:t xml:space="preserve">period of existence </w:t>
      </w:r>
      <w:r>
        <w:t>if</w:t>
      </w:r>
      <w:r w:rsidRPr="009F7B62">
        <w:t xml:space="preserve"> the </w:t>
      </w:r>
      <w:r>
        <w:t>Accreditee</w:t>
      </w:r>
      <w:r w:rsidRPr="009F7B62">
        <w:t xml:space="preserve"> has been in existence for </w:t>
      </w:r>
      <w:r>
        <w:t>less time</w:t>
      </w:r>
      <w:r w:rsidRPr="009F7B62">
        <w:t xml:space="preserve">) prior to the </w:t>
      </w:r>
      <w:r>
        <w:t>date of the Contract</w:t>
      </w:r>
      <w:r w:rsidRPr="009F7B62">
        <w:t>:</w:t>
      </w:r>
    </w:p>
    <w:p w14:paraId="0659DBFE" w14:textId="77777777" w:rsidR="006A2355" w:rsidRPr="009F7B62" w:rsidRDefault="006A2355" w:rsidP="006A2355">
      <w:pPr>
        <w:ind w:left="1440" w:hanging="720"/>
      </w:pPr>
    </w:p>
    <w:p w14:paraId="4059475C" w14:textId="77777777" w:rsidR="006A2355" w:rsidRDefault="006A2355" w:rsidP="006A2355">
      <w:pPr>
        <w:ind w:left="2160" w:hanging="720"/>
      </w:pPr>
      <w:r>
        <w:t>(i)</w:t>
      </w:r>
      <w:r>
        <w:tab/>
      </w:r>
      <w:r w:rsidRPr="009F7B62">
        <w:t>it has conducted all financial accounting and reporting activities in compliance in all material respects with the generally accepted accounting principles that apply to it in any country where it files accounts;</w:t>
      </w:r>
    </w:p>
    <w:p w14:paraId="3C137514" w14:textId="77777777" w:rsidR="006A2355" w:rsidRPr="009F7B62" w:rsidRDefault="006A2355" w:rsidP="006A2355">
      <w:pPr>
        <w:ind w:left="2160" w:hanging="720"/>
      </w:pPr>
    </w:p>
    <w:p w14:paraId="517F663E" w14:textId="77777777" w:rsidR="006A2355" w:rsidRDefault="006A2355" w:rsidP="006A2355">
      <w:pPr>
        <w:ind w:left="2160" w:hanging="720"/>
      </w:pPr>
      <w:r>
        <w:t>(ii)</w:t>
      </w:r>
      <w:r>
        <w:tab/>
      </w:r>
      <w:r w:rsidRPr="009F7B62">
        <w:t>it has been in full compliance with all applicable securities and tax laws and regulations in the jurisdiction in which it is established; and</w:t>
      </w:r>
    </w:p>
    <w:p w14:paraId="1F823A88" w14:textId="77777777" w:rsidR="006A2355" w:rsidRPr="009F7B62" w:rsidRDefault="006A2355" w:rsidP="006A2355">
      <w:pPr>
        <w:ind w:left="2160" w:hanging="720"/>
      </w:pPr>
    </w:p>
    <w:p w14:paraId="620C3D5C" w14:textId="77777777" w:rsidR="006A2355" w:rsidRDefault="006A2355" w:rsidP="006A2355">
      <w:pPr>
        <w:ind w:left="2160" w:hanging="720"/>
      </w:pPr>
      <w:r>
        <w:t>(iii)</w:t>
      </w:r>
      <w:r>
        <w:tab/>
      </w:r>
      <w:r w:rsidRPr="009F7B62">
        <w:t xml:space="preserve">it has not done or omitted to do anything which could have a material adverse effect on its assets, financial condition or position as an ongoing business concern or its ability to fulfil its obligations under the Contract; </w:t>
      </w:r>
    </w:p>
    <w:p w14:paraId="0A9AD6FB" w14:textId="77777777" w:rsidR="006A2355" w:rsidRPr="009F7B62" w:rsidRDefault="006A2355" w:rsidP="006A2355">
      <w:pPr>
        <w:ind w:left="2160" w:hanging="720"/>
      </w:pPr>
    </w:p>
    <w:p w14:paraId="71360584" w14:textId="77777777" w:rsidR="006A2355" w:rsidRDefault="006A2355" w:rsidP="006A2355">
      <w:pPr>
        <w:ind w:left="1440" w:hanging="720"/>
      </w:pPr>
      <w:r>
        <w:t>19.1.9</w:t>
      </w:r>
      <w:r>
        <w:tab/>
      </w:r>
      <w:r w:rsidRPr="009F7B62">
        <w:t xml:space="preserve">it has and will </w:t>
      </w:r>
      <w:r>
        <w:t xml:space="preserve">continue to hold all necessary </w:t>
      </w:r>
      <w:r w:rsidRPr="009F7B62">
        <w:t>regulatory approvals from the Regulatory Bodies necessary to perform its obligations under the Contract; and</w:t>
      </w:r>
    </w:p>
    <w:p w14:paraId="407E8AD8" w14:textId="77777777" w:rsidR="006A2355" w:rsidRPr="009F7B62" w:rsidRDefault="006A2355" w:rsidP="006A2355">
      <w:pPr>
        <w:ind w:left="1440" w:hanging="720"/>
      </w:pPr>
    </w:p>
    <w:p w14:paraId="51A15DE7" w14:textId="77777777" w:rsidR="006A2355" w:rsidRDefault="006A2355" w:rsidP="006A2355">
      <w:pPr>
        <w:ind w:left="1440" w:hanging="720"/>
      </w:pPr>
      <w:r>
        <w:t>19.1.10</w:t>
      </w:r>
      <w:r>
        <w:tab/>
        <w:t>it has notified DFE</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369C542A" w14:textId="77777777" w:rsidR="000F66F4" w:rsidRDefault="000F66F4">
      <w:pPr>
        <w:widowControl/>
        <w:overflowPunct/>
        <w:autoSpaceDE/>
        <w:autoSpaceDN/>
        <w:adjustRightInd/>
        <w:textAlignment w:val="auto"/>
      </w:pPr>
      <w:r>
        <w:br w:type="page"/>
      </w:r>
    </w:p>
    <w:p w14:paraId="2655A2A8" w14:textId="77777777" w:rsidR="006A2355" w:rsidRPr="00B5375D" w:rsidRDefault="006A2355" w:rsidP="006A2355"/>
    <w:p w14:paraId="3E4DC0E0" w14:textId="77777777" w:rsidR="006A2355" w:rsidRDefault="006A2355" w:rsidP="006A2355">
      <w:pPr>
        <w:rPr>
          <w:b/>
        </w:rPr>
      </w:pPr>
      <w:r w:rsidRPr="00B5375D">
        <w:rPr>
          <w:b/>
        </w:rPr>
        <w:t>2</w:t>
      </w:r>
      <w:r>
        <w:rPr>
          <w:b/>
        </w:rPr>
        <w:t>0</w:t>
      </w:r>
      <w:r w:rsidRPr="00B5375D">
        <w:rPr>
          <w:b/>
        </w:rPr>
        <w:t>.</w:t>
      </w:r>
      <w:r w:rsidRPr="00B5375D">
        <w:rPr>
          <w:b/>
        </w:rPr>
        <w:tab/>
        <w:t>FORCE MAJEURE</w:t>
      </w:r>
    </w:p>
    <w:p w14:paraId="47ED33E8" w14:textId="77777777" w:rsidR="006A2355" w:rsidRPr="00B5375D" w:rsidRDefault="006A2355" w:rsidP="006A2355">
      <w:pPr>
        <w:rPr>
          <w:b/>
        </w:rPr>
      </w:pPr>
    </w:p>
    <w:p w14:paraId="71ED1FA6" w14:textId="77777777" w:rsidR="006A2355" w:rsidRDefault="006A2355" w:rsidP="006A2355">
      <w:pPr>
        <w:ind w:left="720" w:hanging="720"/>
      </w:pPr>
      <w:r>
        <w:t>20.1</w:t>
      </w:r>
      <w:r>
        <w:tab/>
      </w: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30E41160" w14:textId="77777777" w:rsidR="006A2355" w:rsidRPr="00B5375D" w:rsidRDefault="006A2355" w:rsidP="006A2355">
      <w:pPr>
        <w:ind w:left="720" w:hanging="720"/>
      </w:pPr>
    </w:p>
    <w:p w14:paraId="387B6345" w14:textId="77777777" w:rsidR="006A2355" w:rsidRDefault="006A2355" w:rsidP="006A2355">
      <w:pPr>
        <w:ind w:left="720" w:hanging="720"/>
      </w:pPr>
      <w:r>
        <w:t>20.2</w:t>
      </w:r>
      <w:r>
        <w:tab/>
      </w: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709C2E46" w14:textId="77777777" w:rsidR="006A2355" w:rsidRPr="00B5375D" w:rsidRDefault="006A2355" w:rsidP="006A2355">
      <w:pPr>
        <w:ind w:left="720" w:hanging="720"/>
      </w:pPr>
    </w:p>
    <w:p w14:paraId="32A815F6" w14:textId="77777777" w:rsidR="006A2355" w:rsidRDefault="006A2355" w:rsidP="006A2355">
      <w:pPr>
        <w:ind w:left="720" w:hanging="720"/>
      </w:pPr>
      <w:r>
        <w:t>20.3</w:t>
      </w:r>
      <w:r>
        <w:tab/>
      </w:r>
      <w:r w:rsidRPr="00B5375D">
        <w:t>The Party claiming to be prevented or delayed in the performance of a</w:t>
      </w:r>
      <w:r>
        <w:t>ny of its obligations under the</w:t>
      </w:r>
      <w:r w:rsidRPr="00B5375D">
        <w:t xml:space="preserve"> Contract by reason of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755F52CF" w14:textId="77777777" w:rsidR="006A2355" w:rsidRPr="00B5375D" w:rsidRDefault="006A2355" w:rsidP="006A2355">
      <w:pPr>
        <w:ind w:left="720" w:hanging="720"/>
      </w:pPr>
    </w:p>
    <w:p w14:paraId="64F8C43C" w14:textId="77777777" w:rsidR="006A2355" w:rsidRDefault="006A2355" w:rsidP="006A2355">
      <w:pPr>
        <w:rPr>
          <w:b/>
        </w:rPr>
      </w:pPr>
      <w:r w:rsidRPr="00B5375D">
        <w:rPr>
          <w:b/>
        </w:rPr>
        <w:t>2</w:t>
      </w:r>
      <w:r>
        <w:rPr>
          <w:b/>
        </w:rPr>
        <w:t>1</w:t>
      </w:r>
      <w:r w:rsidRPr="00B5375D">
        <w:rPr>
          <w:b/>
        </w:rPr>
        <w:t>.</w:t>
      </w:r>
      <w:r w:rsidRPr="00B5375D">
        <w:rPr>
          <w:b/>
        </w:rPr>
        <w:tab/>
        <w:t>MONITORING AND REMEDIATION</w:t>
      </w:r>
    </w:p>
    <w:p w14:paraId="368D2783" w14:textId="77777777" w:rsidR="006A2355" w:rsidRPr="00B5375D" w:rsidRDefault="006A2355" w:rsidP="006A2355">
      <w:pPr>
        <w:rPr>
          <w:b/>
        </w:rPr>
      </w:pPr>
    </w:p>
    <w:p w14:paraId="60318DC7" w14:textId="77777777" w:rsidR="006A2355" w:rsidRDefault="006A2355" w:rsidP="006A2355">
      <w:pPr>
        <w:ind w:left="720" w:hanging="720"/>
      </w:pPr>
      <w:r>
        <w:t>21.1</w:t>
      </w:r>
      <w:r>
        <w:tab/>
      </w:r>
      <w:r w:rsidRPr="00B5375D">
        <w:t>DFE</w:t>
      </w:r>
      <w:r>
        <w:t xml:space="preserve"> and its Quality Assurance Agent</w:t>
      </w:r>
      <w:r w:rsidRPr="00B5375D">
        <w:t xml:space="preserve"> </w:t>
      </w:r>
      <w:r>
        <w:t>may</w:t>
      </w:r>
      <w:r w:rsidRPr="00B5375D">
        <w:t xml:space="preserve"> review from time to time the progress of the </w:t>
      </w:r>
      <w:r>
        <w:t>Accreditee</w:t>
      </w:r>
      <w:r w:rsidRPr="00B5375D">
        <w:t xml:space="preserve"> against the </w:t>
      </w:r>
      <w:r>
        <w:t xml:space="preserve">Specification (including for the avoidance of doubt, the Levels and Qualifications Framework, the Content and Assessment Framework and the Quality Framework) </w:t>
      </w:r>
      <w:r w:rsidRPr="00A354D4">
        <w:t xml:space="preserve">and the </w:t>
      </w:r>
      <w:r>
        <w:t>Accreditee</w:t>
      </w:r>
      <w:r w:rsidRPr="00A354D4">
        <w:t>’s Solution</w:t>
      </w:r>
      <w:r w:rsidRPr="00B5375D">
        <w:t xml:space="preserve">. The </w:t>
      </w:r>
      <w:r>
        <w:t>Accreditee</w:t>
      </w:r>
      <w:r w:rsidRPr="00B5375D">
        <w:t xml:space="preserve"> shall cooperate with DFE </w:t>
      </w:r>
      <w:r>
        <w:t xml:space="preserve">and its Quality Assurance Agent </w:t>
      </w:r>
      <w:r w:rsidRPr="00B5375D">
        <w:t xml:space="preserve">in this regard and </w:t>
      </w:r>
      <w:r>
        <w:t xml:space="preserve">must </w:t>
      </w:r>
      <w:r w:rsidRPr="00B5375D">
        <w:t>provide any information and evidence reasonably required</w:t>
      </w:r>
      <w:r>
        <w:t xml:space="preserve"> by </w:t>
      </w:r>
      <w:r w:rsidRPr="00B5375D">
        <w:t xml:space="preserve">DFE </w:t>
      </w:r>
      <w:r>
        <w:t>or its Quality Assurance Agent</w:t>
      </w:r>
      <w:r w:rsidRPr="00B5375D">
        <w:t>.</w:t>
      </w:r>
    </w:p>
    <w:p w14:paraId="6818E62E" w14:textId="77777777" w:rsidR="006A2355" w:rsidRDefault="006A2355" w:rsidP="006A2355">
      <w:pPr>
        <w:ind w:left="720" w:hanging="720"/>
      </w:pPr>
    </w:p>
    <w:p w14:paraId="1E435937" w14:textId="77777777" w:rsidR="006A2355" w:rsidRDefault="006A2355" w:rsidP="006A2355">
      <w:pPr>
        <w:ind w:left="720" w:hanging="720"/>
      </w:pPr>
      <w:r>
        <w:t>21.2</w:t>
      </w:r>
      <w:r>
        <w:tab/>
      </w:r>
      <w:r w:rsidRPr="00B5375D">
        <w:t>DFE</w:t>
      </w:r>
      <w:r>
        <w:t xml:space="preserve"> or its Quality Assurance Agent</w:t>
      </w:r>
      <w:r w:rsidRPr="00B5375D">
        <w:t xml:space="preserve"> </w:t>
      </w:r>
      <w:r>
        <w:t>may</w:t>
      </w:r>
      <w:r w:rsidRPr="00B5375D">
        <w:t xml:space="preserve"> visit </w:t>
      </w:r>
      <w:r>
        <w:t xml:space="preserve">on reasonable notice to the Accreditee, </w:t>
      </w:r>
      <w:r w:rsidRPr="00B5375D">
        <w:t xml:space="preserve">any premises of the </w:t>
      </w:r>
      <w:r>
        <w:t>Accreditee</w:t>
      </w:r>
      <w:r w:rsidRPr="00B5375D">
        <w:t xml:space="preserve">, any Consortium Member or any other premises at which the Services (or any part of them) are being or are to be performed to ascertain that the </w:t>
      </w:r>
      <w:r>
        <w:t>Accreditee</w:t>
      </w:r>
      <w:r w:rsidRPr="00B5375D">
        <w:t xml:space="preserve"> is conforming in all respects with its obligations arising under th</w:t>
      </w:r>
      <w:r>
        <w:t>e</w:t>
      </w:r>
      <w:r w:rsidRPr="00B5375D">
        <w:t xml:space="preserve"> Contract and otherwise to monitor and quality assure</w:t>
      </w:r>
      <w:r>
        <w:t xml:space="preserve"> the provision of the Services</w:t>
      </w:r>
      <w:r w:rsidRPr="00B5375D">
        <w:t xml:space="preserve">. </w:t>
      </w:r>
    </w:p>
    <w:p w14:paraId="18C2590B" w14:textId="77777777" w:rsidR="006A2355" w:rsidRDefault="006A2355" w:rsidP="006A2355">
      <w:pPr>
        <w:ind w:left="720" w:hanging="720"/>
      </w:pPr>
    </w:p>
    <w:p w14:paraId="72DEA81A" w14:textId="77777777" w:rsidR="006A2355" w:rsidRDefault="006A2355" w:rsidP="006A2355">
      <w:pPr>
        <w:ind w:left="720" w:hanging="720"/>
      </w:pPr>
      <w:r>
        <w:t>21.2</w:t>
      </w:r>
      <w:r>
        <w:tab/>
      </w:r>
      <w:r w:rsidRPr="00B5375D">
        <w:t>During such visits, DFE</w:t>
      </w:r>
      <w:r>
        <w:t xml:space="preserve"> or </w:t>
      </w:r>
      <w:r w:rsidRPr="00574EC9">
        <w:t xml:space="preserve">its Quality Assurance Agent </w:t>
      </w:r>
      <w:r>
        <w:t>may</w:t>
      </w:r>
      <w:r w:rsidRPr="00B5375D">
        <w:t xml:space="preserve"> inspect and take copies of such of the records of the </w:t>
      </w:r>
      <w:r>
        <w:t>Accreditee</w:t>
      </w:r>
      <w:r w:rsidRPr="00B5375D">
        <w:t xml:space="preserve">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62E3D49F" w14:textId="77777777" w:rsidR="006A2355" w:rsidRDefault="006A2355" w:rsidP="006A2355">
      <w:pPr>
        <w:ind w:left="720" w:hanging="720"/>
      </w:pPr>
    </w:p>
    <w:p w14:paraId="5960B63F" w14:textId="77777777" w:rsidR="006A2355" w:rsidRDefault="006A2355" w:rsidP="006A2355">
      <w:pPr>
        <w:ind w:left="720" w:hanging="720"/>
      </w:pPr>
      <w:r>
        <w:t>21.3</w:t>
      </w:r>
      <w:r>
        <w:tab/>
        <w:t>If</w:t>
      </w:r>
      <w:r w:rsidRPr="00B5375D">
        <w:t xml:space="preserve"> DFE </w:t>
      </w:r>
      <w:r>
        <w:t>or its Quality Assurance Agent</w:t>
      </w:r>
      <w:r w:rsidRPr="00B5375D">
        <w:t xml:space="preserve"> reasonably cons</w:t>
      </w:r>
      <w:r>
        <w:t>iders that the Accreditee is at risk of commiting a Default, DFE or its Quality Assurance Agent may</w:t>
      </w:r>
      <w:r w:rsidRPr="00B5375D">
        <w:t>:</w:t>
      </w:r>
    </w:p>
    <w:p w14:paraId="6E3C6A99" w14:textId="77777777" w:rsidR="006A2355" w:rsidRPr="00B5375D" w:rsidRDefault="006A2355" w:rsidP="006A2355">
      <w:pPr>
        <w:ind w:left="720" w:hanging="720"/>
      </w:pPr>
    </w:p>
    <w:p w14:paraId="1ED25603" w14:textId="77777777" w:rsidR="006A2355" w:rsidRDefault="006A2355" w:rsidP="006A2355">
      <w:pPr>
        <w:ind w:left="1440" w:hanging="720"/>
      </w:pPr>
      <w:r>
        <w:t>21.3.1</w:t>
      </w:r>
      <w:r>
        <w:tab/>
      </w:r>
      <w:r w:rsidRPr="00B5375D">
        <w:t xml:space="preserve">require the </w:t>
      </w:r>
      <w:r>
        <w:t>Accreditee</w:t>
      </w:r>
      <w:r w:rsidRPr="00B5375D">
        <w:t xml:space="preserve"> to </w:t>
      </w:r>
      <w:r>
        <w:t xml:space="preserve">supply evidence as to the risk and </w:t>
      </w:r>
      <w:r w:rsidRPr="00B5375D">
        <w:t xml:space="preserve">produce a plan of remedial action in order to remedy or remove such risk, which shall be subject to the approval of DFE </w:t>
      </w:r>
      <w:r w:rsidRPr="00566C50">
        <w:t xml:space="preserve">or its Quality Assurance Agent </w:t>
      </w:r>
      <w:r w:rsidRPr="00B5375D">
        <w:t xml:space="preserve">(not to be unreasonably withheld) and which, once approved, the </w:t>
      </w:r>
      <w:r>
        <w:t>Accreditee</w:t>
      </w:r>
      <w:r w:rsidRPr="00B5375D">
        <w:t xml:space="preserve"> shall implement</w:t>
      </w:r>
      <w:r>
        <w:t xml:space="preserve"> at its own cost and expense</w:t>
      </w:r>
      <w:r w:rsidRPr="00B5375D">
        <w:t>; and</w:t>
      </w:r>
    </w:p>
    <w:p w14:paraId="063A7042" w14:textId="77777777" w:rsidR="006A2355" w:rsidRPr="00B5375D" w:rsidRDefault="006A2355" w:rsidP="006A2355">
      <w:pPr>
        <w:ind w:left="1440" w:hanging="720"/>
      </w:pPr>
    </w:p>
    <w:p w14:paraId="0AF14C2D" w14:textId="77777777" w:rsidR="006A2355" w:rsidRDefault="006A2355" w:rsidP="006A2355">
      <w:pPr>
        <w:ind w:left="1440" w:hanging="720"/>
      </w:pPr>
      <w:r>
        <w:t>21.3.2</w:t>
      </w:r>
      <w:r>
        <w:tab/>
        <w:t>monitor, supervise, direct and/</w:t>
      </w:r>
      <w:r w:rsidRPr="00B5375D">
        <w:t xml:space="preserve">or guide the </w:t>
      </w:r>
      <w:r>
        <w:t>Accreditee</w:t>
      </w:r>
      <w:r w:rsidRPr="00B5375D">
        <w:t xml:space="preserve">’s provision of the Services until DFE reasonably considers that any such risk has been remedied or removed. The </w:t>
      </w:r>
      <w:r>
        <w:t>Accreditee</w:t>
      </w:r>
      <w:r w:rsidRPr="00B5375D">
        <w:t xml:space="preserve"> shall cooperate at all times with DFE </w:t>
      </w:r>
      <w:r>
        <w:t>and its Quality Assurance Agent</w:t>
      </w:r>
      <w:r w:rsidRPr="00B5375D">
        <w:t xml:space="preserve"> in this regard.</w:t>
      </w:r>
    </w:p>
    <w:p w14:paraId="660416AA" w14:textId="77777777" w:rsidR="006A2355" w:rsidRPr="00B5375D" w:rsidRDefault="006A2355" w:rsidP="006A2355">
      <w:pPr>
        <w:ind w:left="1440" w:hanging="720"/>
      </w:pPr>
    </w:p>
    <w:p w14:paraId="45E65A10" w14:textId="77777777" w:rsidR="006A2355" w:rsidRDefault="006A2355" w:rsidP="006A2355">
      <w:pPr>
        <w:ind w:left="720" w:hanging="720"/>
      </w:pPr>
      <w:r>
        <w:t>21.4</w:t>
      </w:r>
      <w:r>
        <w:tab/>
        <w:t>N</w:t>
      </w:r>
      <w:r w:rsidRPr="00B5375D">
        <w:t>otwithstanding and without prejudice to any other right or r</w:t>
      </w:r>
      <w:r>
        <w:t xml:space="preserve">emedy that DFE may have under </w:t>
      </w:r>
      <w:r>
        <w:lastRenderedPageBreak/>
        <w:t>the Contract, i</w:t>
      </w:r>
      <w:r w:rsidRPr="00D26A5E">
        <w:t xml:space="preserve">f the Accreditee commits a Default and such a Default is capable of remedy, then DFE or its Quality Assurance Agent </w:t>
      </w:r>
      <w:r>
        <w:t>may</w:t>
      </w:r>
      <w:r w:rsidRPr="00D26A5E">
        <w:t xml:space="preserve"> issue a notice to the Accreditee instructing the Accreditee to remedy the Default within 21 Business Days or </w:t>
      </w:r>
      <w:r>
        <w:t>such other period of time as</w:t>
      </w:r>
      <w:r w:rsidRPr="00D26A5E">
        <w:t xml:space="preserve"> </w:t>
      </w:r>
      <w:r>
        <w:t>DFE or its Quality Assurance Agent may specify</w:t>
      </w:r>
      <w:r w:rsidRPr="00D26A5E">
        <w:t xml:space="preserve"> </w:t>
      </w:r>
      <w:r>
        <w:t>in the notice issued under this clause. T</w:t>
      </w:r>
      <w:r w:rsidRPr="00D26A5E">
        <w:t>he Accreditee shall at its own cost and expense remedy such failure (and any damage resulting from such failure).</w:t>
      </w:r>
    </w:p>
    <w:p w14:paraId="3119FDA4" w14:textId="77777777" w:rsidR="006A2355" w:rsidRPr="00B5375D" w:rsidRDefault="006A2355" w:rsidP="006A2355">
      <w:pPr>
        <w:ind w:left="720" w:hanging="720"/>
      </w:pPr>
    </w:p>
    <w:p w14:paraId="4D2450A6" w14:textId="77777777" w:rsidR="006A2355" w:rsidRDefault="006A2355" w:rsidP="006A2355">
      <w:pPr>
        <w:rPr>
          <w:b/>
        </w:rPr>
      </w:pPr>
      <w:r w:rsidRPr="00B5375D">
        <w:rPr>
          <w:b/>
        </w:rPr>
        <w:t>2</w:t>
      </w:r>
      <w:r>
        <w:rPr>
          <w:b/>
        </w:rPr>
        <w:t>2</w:t>
      </w:r>
      <w:r w:rsidRPr="00B5375D">
        <w:rPr>
          <w:b/>
        </w:rPr>
        <w:t>.</w:t>
      </w:r>
      <w:r w:rsidRPr="00B5375D">
        <w:rPr>
          <w:b/>
        </w:rPr>
        <w:tab/>
      </w:r>
      <w:r>
        <w:rPr>
          <w:b/>
        </w:rPr>
        <w:t>NOT USED</w:t>
      </w:r>
    </w:p>
    <w:p w14:paraId="0536C281" w14:textId="77777777" w:rsidR="006A2355" w:rsidRDefault="006A2355" w:rsidP="006A2355">
      <w:pPr>
        <w:outlineLvl w:val="1"/>
        <w:rPr>
          <w:b/>
          <w:sz w:val="24"/>
          <w:szCs w:val="24"/>
        </w:rPr>
      </w:pPr>
    </w:p>
    <w:p w14:paraId="20D08C4F" w14:textId="77777777" w:rsidR="006A2355" w:rsidRDefault="006A2355" w:rsidP="006A2355">
      <w:pPr>
        <w:rPr>
          <w:b/>
        </w:rPr>
      </w:pPr>
      <w:r w:rsidRPr="00B5375D">
        <w:rPr>
          <w:b/>
        </w:rPr>
        <w:t>2</w:t>
      </w:r>
      <w:r>
        <w:rPr>
          <w:b/>
        </w:rPr>
        <w:t>3</w:t>
      </w:r>
      <w:r w:rsidRPr="00B5375D">
        <w:rPr>
          <w:b/>
        </w:rPr>
        <w:t>.</w:t>
      </w:r>
      <w:r w:rsidRPr="00B5375D">
        <w:rPr>
          <w:b/>
        </w:rPr>
        <w:tab/>
        <w:t>TERMINATION</w:t>
      </w:r>
    </w:p>
    <w:p w14:paraId="7BA36413" w14:textId="77777777" w:rsidR="006A2355" w:rsidRPr="00B5375D" w:rsidRDefault="006A2355" w:rsidP="006A2355">
      <w:pPr>
        <w:rPr>
          <w:b/>
        </w:rPr>
      </w:pPr>
    </w:p>
    <w:p w14:paraId="464321A4" w14:textId="77777777" w:rsidR="006A2355" w:rsidRDefault="006A2355" w:rsidP="006A2355">
      <w:pPr>
        <w:ind w:left="720" w:hanging="720"/>
      </w:pPr>
      <w:r>
        <w:t>23.1</w:t>
      </w:r>
      <w:r>
        <w:tab/>
        <w:t>DF</w:t>
      </w:r>
      <w:r w:rsidRPr="00B5375D">
        <w:t xml:space="preserve">E may terminate the Contract </w:t>
      </w:r>
      <w:r>
        <w:t xml:space="preserve">and revoke the Accreditation </w:t>
      </w:r>
      <w:r w:rsidRPr="00B5375D">
        <w:t xml:space="preserve">with immediate effect and without </w:t>
      </w:r>
      <w:r>
        <w:t xml:space="preserve">paying </w:t>
      </w:r>
      <w:r w:rsidRPr="00B5375D">
        <w:t xml:space="preserve">compensation to the </w:t>
      </w:r>
      <w:r>
        <w:t>Accreditee</w:t>
      </w:r>
      <w:r w:rsidRPr="00B5375D">
        <w:t xml:space="preserve"> where the </w:t>
      </w:r>
      <w:r>
        <w:t>Accreditee</w:t>
      </w:r>
      <w:r w:rsidRPr="00B5375D">
        <w:t xml:space="preserve"> is a company and in respect of the </w:t>
      </w:r>
      <w:r>
        <w:t>Accreditee</w:t>
      </w:r>
      <w:r w:rsidRPr="00B5375D">
        <w:t>:</w:t>
      </w:r>
    </w:p>
    <w:p w14:paraId="186E6A6B" w14:textId="77777777" w:rsidR="006A2355" w:rsidRPr="00B5375D" w:rsidRDefault="006A2355" w:rsidP="006A2355">
      <w:pPr>
        <w:ind w:left="720" w:hanging="720"/>
      </w:pPr>
    </w:p>
    <w:p w14:paraId="5EF55C8B" w14:textId="77777777" w:rsidR="006A2355" w:rsidRDefault="006A2355" w:rsidP="006A2355">
      <w:pPr>
        <w:ind w:left="1440" w:hanging="720"/>
      </w:pPr>
      <w:r>
        <w:t>23.1.1</w:t>
      </w:r>
      <w:r>
        <w:tab/>
      </w:r>
      <w:r w:rsidRPr="00B5375D">
        <w:t>a proposal is made for a voluntary arrangement within Part I of the Insolvency Act 1986 or of any other composition scheme or arrangement with, or assignment for the benefit of, its creditors;</w:t>
      </w:r>
    </w:p>
    <w:p w14:paraId="05EC19E4" w14:textId="77777777" w:rsidR="006A2355" w:rsidRPr="00B5375D" w:rsidRDefault="006A2355" w:rsidP="006A2355">
      <w:pPr>
        <w:ind w:left="1440" w:hanging="720"/>
      </w:pPr>
    </w:p>
    <w:p w14:paraId="4DA9E7B1" w14:textId="77777777" w:rsidR="006A2355" w:rsidRDefault="006A2355" w:rsidP="006A2355">
      <w:pPr>
        <w:ind w:left="1440" w:hanging="720"/>
      </w:pPr>
      <w:r>
        <w:t>23.1.2</w:t>
      </w:r>
      <w:r>
        <w:tab/>
      </w: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0A2A3D0F" w14:textId="77777777" w:rsidR="006A2355" w:rsidRPr="00B5375D" w:rsidRDefault="006A2355" w:rsidP="006A2355">
      <w:pPr>
        <w:ind w:left="1440" w:hanging="720"/>
      </w:pPr>
    </w:p>
    <w:p w14:paraId="11750E11" w14:textId="77777777" w:rsidR="006A2355" w:rsidRDefault="006A2355" w:rsidP="006A2355">
      <w:pPr>
        <w:ind w:left="1440" w:hanging="720"/>
      </w:pPr>
      <w:r>
        <w:t>23.1.3</w:t>
      </w:r>
      <w:r>
        <w:tab/>
      </w: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52A95CB2" w14:textId="77777777" w:rsidR="006A2355" w:rsidRPr="00B5375D" w:rsidRDefault="006A2355" w:rsidP="006A2355">
      <w:pPr>
        <w:ind w:left="1440" w:hanging="720"/>
      </w:pPr>
    </w:p>
    <w:p w14:paraId="4655ED2F" w14:textId="77777777" w:rsidR="006A2355" w:rsidRDefault="006A2355" w:rsidP="006A2355">
      <w:pPr>
        <w:ind w:left="1440" w:hanging="720"/>
      </w:pPr>
      <w:r>
        <w:t>23.1.4</w:t>
      </w:r>
      <w:r>
        <w:tab/>
      </w:r>
      <w:r w:rsidRPr="00B5375D">
        <w:t>a receiver, administrative receiver or similar officer is appointed over the whole or any part of its business or assets;</w:t>
      </w:r>
    </w:p>
    <w:p w14:paraId="6978F9B7" w14:textId="77777777" w:rsidR="006A2355" w:rsidRPr="00B5375D" w:rsidRDefault="006A2355" w:rsidP="006A2355">
      <w:pPr>
        <w:ind w:left="1440" w:hanging="720"/>
      </w:pPr>
    </w:p>
    <w:p w14:paraId="6110D2EC" w14:textId="77777777" w:rsidR="006A2355" w:rsidRDefault="006A2355" w:rsidP="006A2355">
      <w:pPr>
        <w:ind w:left="1440" w:hanging="720"/>
      </w:pPr>
      <w:r>
        <w:t>23.1.5</w:t>
      </w:r>
      <w:r>
        <w:tab/>
      </w:r>
      <w:r w:rsidRPr="00B5375D">
        <w:t>an application order is made either for the appointment of an administrator or for an administration order, an administrator is appointed, or notice of intention to appoint an administrator is given;</w:t>
      </w:r>
    </w:p>
    <w:p w14:paraId="5D7881B9" w14:textId="77777777" w:rsidR="006A2355" w:rsidRPr="00B5375D" w:rsidRDefault="006A2355" w:rsidP="006A2355">
      <w:pPr>
        <w:ind w:left="1440" w:hanging="720"/>
      </w:pPr>
    </w:p>
    <w:p w14:paraId="731575D0" w14:textId="77777777" w:rsidR="006A2355" w:rsidRDefault="006A2355" w:rsidP="006A2355">
      <w:pPr>
        <w:ind w:left="1440" w:hanging="720"/>
      </w:pPr>
      <w:r>
        <w:t>23.1.6</w:t>
      </w:r>
      <w:r>
        <w:tab/>
      </w:r>
      <w:r w:rsidRPr="00B5375D">
        <w:t>it is or becomes insolvent within the meaning of section 123 of the Insolvency Act 1986;</w:t>
      </w:r>
    </w:p>
    <w:p w14:paraId="1955A413" w14:textId="77777777" w:rsidR="006A2355" w:rsidRPr="00B5375D" w:rsidRDefault="006A2355" w:rsidP="006A2355">
      <w:pPr>
        <w:ind w:left="1440" w:hanging="720"/>
      </w:pPr>
    </w:p>
    <w:p w14:paraId="05843BF5" w14:textId="77777777" w:rsidR="006A2355" w:rsidRDefault="006A2355" w:rsidP="006A2355">
      <w:pPr>
        <w:ind w:left="1440" w:hanging="720"/>
      </w:pPr>
      <w:r>
        <w:t>23.1.7</w:t>
      </w:r>
      <w:r>
        <w:tab/>
      </w:r>
      <w:r w:rsidRPr="00B5375D">
        <w:t>being a “small company” within the meaning of section 247(3) of the Companies Act 1985, a moratorium comes into force pursuant to Schedule A1 of the Insolvency Act 1986; or</w:t>
      </w:r>
    </w:p>
    <w:p w14:paraId="3CFCCB52" w14:textId="77777777" w:rsidR="006A2355" w:rsidRPr="00B5375D" w:rsidRDefault="006A2355" w:rsidP="006A2355">
      <w:pPr>
        <w:ind w:left="1440" w:hanging="720"/>
      </w:pPr>
    </w:p>
    <w:p w14:paraId="4910CDCC" w14:textId="77777777" w:rsidR="006A2355" w:rsidRDefault="006A2355" w:rsidP="006A2355">
      <w:pPr>
        <w:ind w:left="1440" w:hanging="720"/>
      </w:pPr>
      <w:r>
        <w:t>23.1.8</w:t>
      </w:r>
      <w:r>
        <w:tab/>
      </w:r>
      <w:r w:rsidRPr="00B5375D">
        <w:t>any eve</w:t>
      </w:r>
      <w:r>
        <w:t>nt similar to those listed in clauses 23.1</w:t>
      </w:r>
      <w:r w:rsidRPr="00B5375D">
        <w:t>.1</w:t>
      </w:r>
      <w:r>
        <w:t xml:space="preserve">  to 23.1.7</w:t>
      </w:r>
      <w:r w:rsidRPr="00B5375D">
        <w:t xml:space="preserve"> occurs under the law of any other jurisdiction.</w:t>
      </w:r>
    </w:p>
    <w:p w14:paraId="24B3F01D" w14:textId="77777777" w:rsidR="006A2355" w:rsidRPr="00B5375D" w:rsidRDefault="006A2355" w:rsidP="006A2355">
      <w:pPr>
        <w:ind w:left="1440" w:hanging="720"/>
      </w:pPr>
    </w:p>
    <w:p w14:paraId="260F5CAE" w14:textId="77777777" w:rsidR="006A2355" w:rsidRDefault="006A2355" w:rsidP="006A2355">
      <w:pPr>
        <w:ind w:left="720" w:hanging="720"/>
      </w:pPr>
      <w:r>
        <w:t>23.2</w:t>
      </w:r>
      <w:r>
        <w:tab/>
      </w:r>
      <w:r w:rsidRPr="00B5375D">
        <w:t xml:space="preserve">DFE may terminate the Contract </w:t>
      </w:r>
      <w:r>
        <w:t xml:space="preserve">and revoke the Accreditation </w:t>
      </w:r>
      <w:r w:rsidRPr="00B5375D">
        <w:t xml:space="preserve">with immediate effect by notice and without </w:t>
      </w:r>
      <w:r>
        <w:t xml:space="preserve">paying </w:t>
      </w:r>
      <w:r w:rsidRPr="00B5375D">
        <w:t xml:space="preserve">compensation to the </w:t>
      </w:r>
      <w:r>
        <w:t>Accreditee</w:t>
      </w:r>
      <w:r w:rsidRPr="00B5375D">
        <w:t xml:space="preserve"> where the </w:t>
      </w:r>
      <w:r>
        <w:t>Accreditee</w:t>
      </w:r>
      <w:r w:rsidRPr="00B5375D">
        <w:t xml:space="preserve"> is an individual and:</w:t>
      </w:r>
    </w:p>
    <w:p w14:paraId="36635860" w14:textId="77777777" w:rsidR="006A2355" w:rsidRPr="00B5375D" w:rsidRDefault="006A2355" w:rsidP="006A2355">
      <w:pPr>
        <w:ind w:left="720" w:hanging="720"/>
      </w:pPr>
    </w:p>
    <w:p w14:paraId="1C423A90" w14:textId="77777777" w:rsidR="006A2355" w:rsidRDefault="006A2355" w:rsidP="006A2355">
      <w:pPr>
        <w:ind w:left="1440" w:hanging="720"/>
      </w:pPr>
      <w:r>
        <w:t>23.2.1</w:t>
      </w:r>
      <w:r>
        <w:tab/>
      </w:r>
      <w:r w:rsidRPr="00B5375D">
        <w:t xml:space="preserve">an application for an interim order is made pursuant to sections 252-253 of the Insolvency Act 1986 or a proposal is made for any composition scheme or arrangement with, or assignment for the benefit of, the </w:t>
      </w:r>
      <w:r>
        <w:t>Accreditee</w:t>
      </w:r>
      <w:r w:rsidRPr="00B5375D">
        <w:t>’s creditors;</w:t>
      </w:r>
    </w:p>
    <w:p w14:paraId="33CD5811" w14:textId="77777777" w:rsidR="006A2355" w:rsidRPr="00B5375D" w:rsidRDefault="006A2355" w:rsidP="006A2355">
      <w:pPr>
        <w:ind w:left="1440" w:hanging="720"/>
      </w:pPr>
    </w:p>
    <w:p w14:paraId="67B84F07" w14:textId="77777777" w:rsidR="006A2355" w:rsidRDefault="006A2355" w:rsidP="006A2355">
      <w:pPr>
        <w:ind w:left="1440" w:hanging="720"/>
      </w:pPr>
      <w:r>
        <w:t>23.2.2</w:t>
      </w:r>
      <w:r>
        <w:tab/>
      </w:r>
      <w:r w:rsidRPr="00B5375D">
        <w:t xml:space="preserve">a petition is presented and not dismissed within 14 days or order made for the </w:t>
      </w:r>
      <w:r>
        <w:t>Accreditee</w:t>
      </w:r>
      <w:r w:rsidRPr="00B5375D">
        <w:t>’s bankruptcy;</w:t>
      </w:r>
    </w:p>
    <w:p w14:paraId="24BCAAFE" w14:textId="77777777" w:rsidR="006A2355" w:rsidRPr="00B5375D" w:rsidRDefault="006A2355" w:rsidP="006A2355">
      <w:pPr>
        <w:ind w:left="1440" w:hanging="720"/>
      </w:pPr>
    </w:p>
    <w:p w14:paraId="74F897E1" w14:textId="77777777" w:rsidR="006A2355" w:rsidRDefault="006A2355" w:rsidP="006A2355">
      <w:pPr>
        <w:ind w:left="1440" w:hanging="720"/>
      </w:pPr>
      <w:r>
        <w:t>23.2.3</w:t>
      </w:r>
      <w:r>
        <w:tab/>
      </w:r>
      <w:r w:rsidRPr="00B5375D">
        <w:t xml:space="preserve">a receiver, or similar officer is appointed over the whole or any part of the </w:t>
      </w:r>
      <w:r>
        <w:t>Accreditee</w:t>
      </w:r>
      <w:r w:rsidRPr="00B5375D">
        <w:t xml:space="preserve">’s assets or a person becomes entitled to appoint a receiver, or similar officer over the </w:t>
      </w:r>
      <w:r w:rsidRPr="00B5375D">
        <w:lastRenderedPageBreak/>
        <w:t xml:space="preserve">whole or any part of his assets; </w:t>
      </w:r>
    </w:p>
    <w:p w14:paraId="7FE7891F" w14:textId="77777777" w:rsidR="006A2355" w:rsidRPr="00B5375D" w:rsidRDefault="006A2355" w:rsidP="006A2355">
      <w:pPr>
        <w:ind w:left="1440" w:hanging="720"/>
      </w:pPr>
    </w:p>
    <w:p w14:paraId="70846A29" w14:textId="77777777" w:rsidR="006A2355" w:rsidRDefault="006A2355" w:rsidP="006A2355">
      <w:pPr>
        <w:ind w:left="1440" w:hanging="720"/>
      </w:pPr>
      <w:r>
        <w:t>23.2.4</w:t>
      </w:r>
      <w:r>
        <w:tab/>
      </w:r>
      <w:r w:rsidRPr="00B5375D">
        <w:t xml:space="preserve">the </w:t>
      </w:r>
      <w:r>
        <w:t>Accreditee</w:t>
      </w:r>
      <w:r w:rsidRPr="00B5375D">
        <w:t xml:space="preserve"> is unable to pay his debts or has no reasonable prospect of doing so, in either case within the meaning of section 268 of the Insolvency Act 1986;</w:t>
      </w:r>
    </w:p>
    <w:p w14:paraId="22E9A97F" w14:textId="77777777" w:rsidR="006A2355" w:rsidRPr="00B5375D" w:rsidRDefault="006A2355" w:rsidP="006A2355">
      <w:pPr>
        <w:ind w:left="1440" w:hanging="720"/>
      </w:pPr>
    </w:p>
    <w:p w14:paraId="791837B0" w14:textId="77777777" w:rsidR="006A2355" w:rsidRDefault="006A2355" w:rsidP="006A2355">
      <w:pPr>
        <w:ind w:left="1440" w:hanging="720"/>
      </w:pPr>
      <w:r>
        <w:t>23.2.5</w:t>
      </w:r>
      <w:r>
        <w:tab/>
      </w:r>
      <w:r w:rsidRPr="00B5375D">
        <w:t xml:space="preserve">a creditor or encumbrancer attaches or takes possession of, or a distress, execution, sequestration or other such process is levied or enforced on or sued against, the whole or any part of the </w:t>
      </w:r>
      <w:r>
        <w:t>Accreditee</w:t>
      </w:r>
      <w:r w:rsidRPr="00B5375D">
        <w:t>’s assets and such attachment or process is not discharged within 14 days;</w:t>
      </w:r>
    </w:p>
    <w:p w14:paraId="311D50E0" w14:textId="77777777" w:rsidR="006A2355" w:rsidRPr="00B5375D" w:rsidRDefault="006A2355" w:rsidP="006A2355">
      <w:pPr>
        <w:ind w:left="1440" w:hanging="720"/>
      </w:pPr>
    </w:p>
    <w:p w14:paraId="4CB4779E" w14:textId="77777777" w:rsidR="006A2355" w:rsidRDefault="006A2355" w:rsidP="006A2355">
      <w:pPr>
        <w:ind w:left="1440" w:hanging="720"/>
      </w:pPr>
      <w:r>
        <w:t>23.2.6</w:t>
      </w:r>
      <w:r>
        <w:tab/>
      </w:r>
      <w:r w:rsidRPr="00B5375D">
        <w:t xml:space="preserve">he dies or is adjudged incapable of managing his affairs within the meaning of Part VII of the Mental Capacity Act 2005; </w:t>
      </w:r>
    </w:p>
    <w:p w14:paraId="425DC4DC" w14:textId="77777777" w:rsidR="006A2355" w:rsidRPr="00B5375D" w:rsidRDefault="006A2355" w:rsidP="006A2355">
      <w:pPr>
        <w:ind w:left="1440" w:hanging="720"/>
      </w:pPr>
    </w:p>
    <w:p w14:paraId="22560B4F" w14:textId="77777777" w:rsidR="006A2355" w:rsidRDefault="006A2355" w:rsidP="006A2355">
      <w:pPr>
        <w:ind w:left="1440" w:hanging="720"/>
      </w:pPr>
      <w:r>
        <w:t>23.2.7</w:t>
      </w:r>
      <w:r>
        <w:tab/>
      </w:r>
      <w:r w:rsidRPr="00B5375D">
        <w:t>he suspends or ceases, or threatens to suspend or cease, to carry on all or a substantial part of his business; or</w:t>
      </w:r>
    </w:p>
    <w:p w14:paraId="59FC91F1" w14:textId="77777777" w:rsidR="006A2355" w:rsidRPr="00B5375D" w:rsidRDefault="006A2355" w:rsidP="006A2355">
      <w:pPr>
        <w:ind w:left="1440" w:hanging="720"/>
      </w:pPr>
    </w:p>
    <w:p w14:paraId="4977A5E3" w14:textId="77777777" w:rsidR="006A2355" w:rsidRDefault="006A2355" w:rsidP="006A2355">
      <w:pPr>
        <w:ind w:left="1440" w:hanging="720"/>
      </w:pPr>
      <w:r>
        <w:t>23.2.8</w:t>
      </w:r>
      <w:r>
        <w:tab/>
      </w:r>
      <w:r w:rsidRPr="00B5375D">
        <w:t>any event simil</w:t>
      </w:r>
      <w:r>
        <w:t>ar to those listed in clauses 23.2.1 to 23.2.7</w:t>
      </w:r>
      <w:r w:rsidRPr="00B5375D">
        <w:t xml:space="preserve"> occurs under the law of any other jurisdiction.</w:t>
      </w:r>
    </w:p>
    <w:p w14:paraId="0E23DF6B" w14:textId="77777777" w:rsidR="006A2355" w:rsidRPr="00B5375D" w:rsidRDefault="006A2355" w:rsidP="006A2355">
      <w:pPr>
        <w:ind w:left="1440" w:hanging="720"/>
      </w:pPr>
    </w:p>
    <w:p w14:paraId="113EB935" w14:textId="77777777" w:rsidR="006A2355" w:rsidRDefault="006A2355" w:rsidP="006A2355">
      <w:pPr>
        <w:ind w:left="720" w:hanging="720"/>
      </w:pPr>
      <w:r>
        <w:t>23.3</w:t>
      </w:r>
      <w:r>
        <w:tab/>
      </w:r>
      <w:r w:rsidRPr="00B5375D">
        <w:t xml:space="preserve">The </w:t>
      </w:r>
      <w:r>
        <w:t>Accreditee shall notify DF</w:t>
      </w:r>
      <w:r w:rsidRPr="00B5375D">
        <w:t xml:space="preserve">E immediately in writing of any proposal or negotiations which will or may result in a merger, take-over, change of control, change of name or status including </w:t>
      </w:r>
      <w:r>
        <w:t>if</w:t>
      </w:r>
      <w:r w:rsidRPr="00B5375D">
        <w:t xml:space="preserve"> the </w:t>
      </w:r>
      <w:r>
        <w:t>Accreditee</w:t>
      </w:r>
      <w:r w:rsidRPr="00B5375D">
        <w:t xml:space="preserve"> undergoes a change of control within the meaning of section 1124 of the Corporation Taxes Act 2010 (“</w:t>
      </w:r>
      <w:r w:rsidRPr="005D3D54">
        <w:rPr>
          <w:b/>
        </w:rPr>
        <w:t>Change of Control</w:t>
      </w:r>
      <w:r w:rsidRPr="00B5375D">
        <w:t>”</w:t>
      </w:r>
      <w:r>
        <w:t>). DF</w:t>
      </w:r>
      <w:r w:rsidRPr="00B5375D">
        <w:t xml:space="preserve">E may terminate the Contract with immediate effect by notice and without compensation to the </w:t>
      </w:r>
      <w:r>
        <w:t>Accreditee</w:t>
      </w:r>
      <w:r w:rsidRPr="00B5375D">
        <w:t xml:space="preserve"> within 6</w:t>
      </w:r>
      <w:r>
        <w:t xml:space="preserve"> m</w:t>
      </w:r>
      <w:r w:rsidRPr="00B5375D">
        <w:t>onths of:</w:t>
      </w:r>
    </w:p>
    <w:p w14:paraId="2E53D59C" w14:textId="77777777" w:rsidR="006A2355" w:rsidRPr="00B5375D" w:rsidRDefault="006A2355" w:rsidP="006A2355">
      <w:pPr>
        <w:ind w:left="720" w:hanging="720"/>
      </w:pPr>
    </w:p>
    <w:p w14:paraId="613693B7" w14:textId="77777777" w:rsidR="006A2355" w:rsidRDefault="006A2355" w:rsidP="006A2355">
      <w:pPr>
        <w:ind w:firstLine="720"/>
      </w:pPr>
      <w:r>
        <w:t>23.3.1</w:t>
      </w:r>
      <w:r>
        <w:tab/>
      </w:r>
      <w:r w:rsidRPr="00B5375D">
        <w:t>being notified that a Change of Control has occurred; or</w:t>
      </w:r>
    </w:p>
    <w:p w14:paraId="05CDCFB7" w14:textId="77777777" w:rsidR="006A2355" w:rsidRPr="00B5375D" w:rsidRDefault="006A2355" w:rsidP="006A2355">
      <w:pPr>
        <w:ind w:firstLine="720"/>
      </w:pPr>
    </w:p>
    <w:p w14:paraId="43A6591A" w14:textId="77777777" w:rsidR="006A2355" w:rsidRDefault="006A2355" w:rsidP="006A2355">
      <w:pPr>
        <w:ind w:left="1440" w:hanging="720"/>
      </w:pPr>
      <w:r>
        <w:t>23.3.2</w:t>
      </w:r>
      <w:r>
        <w:tab/>
      </w:r>
      <w:r w:rsidRPr="00B5375D">
        <w:t>where no notification has</w:t>
      </w:r>
      <w:r>
        <w:t xml:space="preserve"> been made, the date that DF</w:t>
      </w:r>
      <w:r w:rsidRPr="00B5375D">
        <w:t xml:space="preserve">E becomes </w:t>
      </w:r>
      <w:r>
        <w:t>aware of the Change of Control</w:t>
      </w:r>
    </w:p>
    <w:p w14:paraId="5FB50812" w14:textId="77777777" w:rsidR="006A2355" w:rsidRPr="00B5375D" w:rsidRDefault="006A2355" w:rsidP="006A2355">
      <w:pPr>
        <w:ind w:left="1440" w:hanging="720"/>
      </w:pPr>
    </w:p>
    <w:p w14:paraId="3F037B46" w14:textId="77777777" w:rsidR="006A2355" w:rsidRDefault="006A2355" w:rsidP="006A2355">
      <w:pPr>
        <w:ind w:left="720"/>
      </w:pPr>
      <w:r w:rsidRPr="00B5375D">
        <w:t xml:space="preserve">but shall not be permitted to terminate where approval was granted prior to </w:t>
      </w:r>
      <w:r>
        <w:t>the Change of Control.</w:t>
      </w:r>
    </w:p>
    <w:p w14:paraId="039CF304" w14:textId="77777777" w:rsidR="006A2355" w:rsidRDefault="006A2355" w:rsidP="006A2355">
      <w:pPr>
        <w:ind w:left="720"/>
      </w:pPr>
    </w:p>
    <w:p w14:paraId="372397FA" w14:textId="77777777" w:rsidR="006A2355" w:rsidRDefault="006A2355" w:rsidP="006A2355">
      <w:pPr>
        <w:ind w:left="720" w:hanging="720"/>
      </w:pPr>
      <w:r>
        <w:t>23.4</w:t>
      </w:r>
      <w:r>
        <w:tab/>
        <w:t>DFE</w:t>
      </w:r>
      <w:r w:rsidRPr="00B5375D">
        <w:t xml:space="preserve"> may terminate the Contract </w:t>
      </w:r>
      <w:r>
        <w:t xml:space="preserve">and revoke the Accreditation </w:t>
      </w:r>
      <w:r w:rsidRPr="00B5375D">
        <w:t xml:space="preserve">with immediate effect and without </w:t>
      </w:r>
      <w:r>
        <w:t xml:space="preserve">paying </w:t>
      </w:r>
      <w:r w:rsidRPr="00B5375D">
        <w:t xml:space="preserve">compensation to the </w:t>
      </w:r>
      <w:r>
        <w:t>Accreditee</w:t>
      </w:r>
      <w:r w:rsidRPr="00B5375D">
        <w:t xml:space="preserve"> where the </w:t>
      </w:r>
      <w:r>
        <w:t>Accreditee</w:t>
      </w:r>
      <w:r w:rsidRPr="00B5375D">
        <w:t xml:space="preserve"> is a partnership and:</w:t>
      </w:r>
    </w:p>
    <w:p w14:paraId="6B8A1C26" w14:textId="77777777" w:rsidR="006A2355" w:rsidRPr="00B5375D" w:rsidRDefault="006A2355" w:rsidP="006A2355">
      <w:pPr>
        <w:ind w:left="720" w:hanging="720"/>
      </w:pPr>
    </w:p>
    <w:p w14:paraId="2C66BED7" w14:textId="77777777" w:rsidR="006A2355" w:rsidRDefault="006A2355" w:rsidP="006A2355">
      <w:pPr>
        <w:ind w:left="1440" w:hanging="720"/>
      </w:pPr>
      <w:r>
        <w:t>23.4.1</w:t>
      </w:r>
      <w:r>
        <w:tab/>
      </w:r>
      <w:r w:rsidRPr="00B5375D">
        <w:t>a proposal is made for a voluntary arrangement within Article 4 of the Insolvent Partnerships Order 1994 or a proposal is made for any other composition, scheme or arrangement with, or assignment for the benefit of, its creditors;</w:t>
      </w:r>
    </w:p>
    <w:p w14:paraId="7CB3FA45" w14:textId="77777777" w:rsidR="006A2355" w:rsidRPr="00B5375D" w:rsidRDefault="006A2355" w:rsidP="006A2355">
      <w:pPr>
        <w:ind w:left="1440" w:hanging="720"/>
      </w:pPr>
    </w:p>
    <w:p w14:paraId="1F9523CD" w14:textId="77777777" w:rsidR="006A2355" w:rsidRPr="00B5375D" w:rsidRDefault="006A2355" w:rsidP="006A2355">
      <w:pPr>
        <w:ind w:firstLine="720"/>
      </w:pPr>
      <w:r>
        <w:t>23.4.2</w:t>
      </w:r>
      <w:r>
        <w:tab/>
      </w:r>
      <w:r w:rsidRPr="00B5375D">
        <w:t>it is for any reason dissolved;</w:t>
      </w:r>
    </w:p>
    <w:p w14:paraId="378B3754" w14:textId="77777777" w:rsidR="006A2355" w:rsidRDefault="006A2355" w:rsidP="006A2355">
      <w:pPr>
        <w:ind w:left="1440" w:hanging="720"/>
      </w:pPr>
    </w:p>
    <w:p w14:paraId="72D672C5" w14:textId="77777777" w:rsidR="006A2355" w:rsidRPr="00B5375D" w:rsidRDefault="006A2355" w:rsidP="006A2355">
      <w:pPr>
        <w:ind w:left="1440" w:hanging="720"/>
      </w:pPr>
      <w:r>
        <w:t>23.4.3</w:t>
      </w:r>
      <w:r>
        <w:tab/>
      </w:r>
      <w:r w:rsidRPr="00B5375D">
        <w:t>a petition is presented for its winding up or for the making of any administration order, or an application is made for the appointment</w:t>
      </w:r>
      <w:r>
        <w:t xml:space="preserve"> of a provisional liquidator;</w:t>
      </w:r>
    </w:p>
    <w:p w14:paraId="27FDE6EE" w14:textId="77777777" w:rsidR="006A2355" w:rsidRDefault="006A2355" w:rsidP="006A2355">
      <w:pPr>
        <w:ind w:left="1440" w:hanging="720"/>
      </w:pPr>
    </w:p>
    <w:p w14:paraId="5290F993" w14:textId="77777777" w:rsidR="006A2355" w:rsidRPr="00B5375D" w:rsidRDefault="006A2355" w:rsidP="006A2355">
      <w:pPr>
        <w:ind w:left="1440" w:hanging="720"/>
      </w:pPr>
      <w:r>
        <w:t>23.4.4</w:t>
      </w:r>
      <w:r>
        <w:tab/>
      </w:r>
      <w:r w:rsidRPr="00B5375D">
        <w:t>a receiver, or similar officer is appointed over the who</w:t>
      </w:r>
      <w:r>
        <w:t>le or any part of its assets;</w:t>
      </w:r>
    </w:p>
    <w:p w14:paraId="1EC35053" w14:textId="77777777" w:rsidR="006A2355" w:rsidRDefault="006A2355" w:rsidP="006A2355">
      <w:pPr>
        <w:ind w:left="1440" w:hanging="720"/>
      </w:pPr>
    </w:p>
    <w:p w14:paraId="45ED4469" w14:textId="77777777" w:rsidR="006A2355" w:rsidRPr="00B5375D" w:rsidRDefault="006A2355" w:rsidP="006A2355">
      <w:pPr>
        <w:ind w:left="1440" w:hanging="720"/>
      </w:pPr>
      <w:r>
        <w:t>23.4.5</w:t>
      </w:r>
      <w:r>
        <w:tab/>
      </w:r>
      <w:r w:rsidRPr="00B5375D">
        <w:t>the partnership is deemed unable to pay its debts within the meaning of section</w:t>
      </w:r>
      <w:r>
        <w:t>s</w:t>
      </w:r>
      <w:r w:rsidRPr="00B5375D">
        <w:t xml:space="preserve"> 222 or 223 of the Insolvency Act 1986 as applied and modified by the Insolvent Partnerships Order 1994; or</w:t>
      </w:r>
    </w:p>
    <w:p w14:paraId="3A665C31" w14:textId="77777777" w:rsidR="006A2355" w:rsidRDefault="006A2355" w:rsidP="006A2355">
      <w:pPr>
        <w:ind w:firstLine="720"/>
      </w:pPr>
    </w:p>
    <w:p w14:paraId="03EB9ACC" w14:textId="77777777" w:rsidR="006A2355" w:rsidRPr="00B5375D" w:rsidRDefault="006A2355" w:rsidP="006A2355">
      <w:pPr>
        <w:ind w:firstLine="720"/>
      </w:pPr>
      <w:r>
        <w:t>23.4.6</w:t>
      </w:r>
      <w:r>
        <w:tab/>
      </w:r>
      <w:r w:rsidRPr="00B5375D">
        <w:t>any of the following occurs in relation to any of its partners:</w:t>
      </w:r>
    </w:p>
    <w:p w14:paraId="009E332B" w14:textId="77777777" w:rsidR="006A2355" w:rsidRDefault="006A2355" w:rsidP="006A2355">
      <w:pPr>
        <w:ind w:left="2880" w:hanging="1440"/>
      </w:pPr>
    </w:p>
    <w:p w14:paraId="501DAECB" w14:textId="77777777" w:rsidR="006A2355" w:rsidRPr="00B5375D" w:rsidRDefault="006A2355" w:rsidP="006A2355">
      <w:pPr>
        <w:ind w:left="2880" w:hanging="1440"/>
      </w:pPr>
      <w:r>
        <w:t>23.4.6.1</w:t>
      </w:r>
      <w:r>
        <w:tab/>
      </w:r>
      <w:r w:rsidRPr="00B5375D">
        <w:t xml:space="preserve">an application for an interim order is made pursuant to sections 252-253 of the Insolvency Act 1986 or a proposal is made for any composition scheme or arrangement with, or assignment for the benefit of, his </w:t>
      </w:r>
      <w:r w:rsidRPr="00B5375D">
        <w:lastRenderedPageBreak/>
        <w:t>creditors;</w:t>
      </w:r>
    </w:p>
    <w:p w14:paraId="1DC7881A" w14:textId="77777777" w:rsidR="006A2355" w:rsidRDefault="006A2355" w:rsidP="006A2355">
      <w:pPr>
        <w:ind w:left="720" w:firstLine="720"/>
      </w:pPr>
    </w:p>
    <w:p w14:paraId="0ABD1109" w14:textId="77777777" w:rsidR="006A2355" w:rsidRPr="00B5375D" w:rsidRDefault="006A2355" w:rsidP="006A2355">
      <w:pPr>
        <w:ind w:left="720" w:firstLine="720"/>
      </w:pPr>
      <w:r>
        <w:t>23.4.6.2</w:t>
      </w:r>
      <w:r>
        <w:tab/>
      </w:r>
      <w:r w:rsidRPr="00B5375D">
        <w:t>a petition is presented for his bankrupt</w:t>
      </w:r>
      <w:r>
        <w:t>cy;</w:t>
      </w:r>
    </w:p>
    <w:p w14:paraId="1243339B" w14:textId="77777777" w:rsidR="006A2355" w:rsidRDefault="006A2355" w:rsidP="006A2355">
      <w:pPr>
        <w:ind w:left="2880" w:hanging="1440"/>
      </w:pPr>
    </w:p>
    <w:p w14:paraId="371F70AA" w14:textId="77777777" w:rsidR="006A2355" w:rsidRPr="00B5375D" w:rsidRDefault="006A2355" w:rsidP="006A2355">
      <w:pPr>
        <w:ind w:left="2880" w:hanging="1440"/>
      </w:pPr>
      <w:r>
        <w:t>23.4.6.3</w:t>
      </w:r>
      <w:r>
        <w:tab/>
      </w:r>
      <w:r w:rsidRPr="00B5375D">
        <w:t>a receiver, or similar officer is appointed over the whole or any part of his assets;</w:t>
      </w:r>
      <w:r>
        <w:t xml:space="preserve"> or</w:t>
      </w:r>
    </w:p>
    <w:p w14:paraId="4C31FBCE" w14:textId="77777777" w:rsidR="006A2355" w:rsidRDefault="006A2355" w:rsidP="006A2355">
      <w:pPr>
        <w:ind w:left="2880" w:hanging="1440"/>
      </w:pPr>
    </w:p>
    <w:p w14:paraId="3495E3B4" w14:textId="77777777" w:rsidR="006A2355" w:rsidRPr="00B5375D" w:rsidRDefault="006A2355" w:rsidP="006A2355">
      <w:pPr>
        <w:ind w:left="2880" w:hanging="1440"/>
      </w:pPr>
      <w:r>
        <w:t>23.4.6.4.</w:t>
      </w:r>
      <w:r>
        <w:tab/>
      </w:r>
      <w:r w:rsidRPr="00B5375D">
        <w:t>any event simi</w:t>
      </w:r>
      <w:r>
        <w:t>lar to those listed in clauses 23.4.1</w:t>
      </w:r>
      <w:r w:rsidRPr="00B5375D">
        <w:t xml:space="preserve"> to </w:t>
      </w:r>
      <w:r>
        <w:t>23.4.6</w:t>
      </w:r>
      <w:r w:rsidRPr="00B5375D">
        <w:t xml:space="preserve"> occurs under the law of any other jurisdiction</w:t>
      </w:r>
      <w:r>
        <w:t>.</w:t>
      </w:r>
    </w:p>
    <w:p w14:paraId="754D505F" w14:textId="77777777" w:rsidR="006A2355" w:rsidRDefault="006A2355" w:rsidP="006A2355">
      <w:pPr>
        <w:ind w:left="720" w:hanging="720"/>
      </w:pPr>
    </w:p>
    <w:p w14:paraId="32114080" w14:textId="77777777" w:rsidR="006A2355" w:rsidRPr="00B5375D" w:rsidRDefault="006A2355" w:rsidP="006A2355">
      <w:pPr>
        <w:ind w:left="720" w:hanging="720"/>
      </w:pPr>
      <w:r>
        <w:t>23.5</w:t>
      </w:r>
      <w:r>
        <w:tab/>
        <w:t>DFE</w:t>
      </w:r>
      <w:r w:rsidRPr="00B5375D">
        <w:t xml:space="preserve"> may terminate the Contract </w:t>
      </w:r>
      <w:r>
        <w:t xml:space="preserve">and revoke the Accreditation </w:t>
      </w:r>
      <w:r w:rsidRPr="00B5375D">
        <w:t xml:space="preserve">with immediate effect and without </w:t>
      </w:r>
      <w:r>
        <w:t xml:space="preserve">paying </w:t>
      </w:r>
      <w:r w:rsidRPr="00B5375D">
        <w:t xml:space="preserve">compensation to the </w:t>
      </w:r>
      <w:r>
        <w:t>Accreditee</w:t>
      </w:r>
      <w:r w:rsidRPr="00B5375D">
        <w:t xml:space="preserve"> where the </w:t>
      </w:r>
      <w:r>
        <w:t>Accreditee</w:t>
      </w:r>
      <w:r w:rsidRPr="00B5375D">
        <w:t xml:space="preserve"> is a limited liability partnership and:</w:t>
      </w:r>
    </w:p>
    <w:p w14:paraId="5AE44F3B" w14:textId="77777777" w:rsidR="006A2355" w:rsidRDefault="006A2355" w:rsidP="006A2355">
      <w:pPr>
        <w:ind w:left="1440" w:hanging="720"/>
      </w:pPr>
    </w:p>
    <w:p w14:paraId="03C07762" w14:textId="77777777" w:rsidR="006A2355" w:rsidRDefault="006A2355" w:rsidP="006A2355">
      <w:pPr>
        <w:ind w:left="1440" w:hanging="720"/>
      </w:pPr>
      <w:r>
        <w:t>23.5.1</w:t>
      </w:r>
      <w:r>
        <w:tab/>
      </w:r>
      <w:r w:rsidRPr="00B5375D">
        <w:t>a proposal is made for a voluntary arrangement within Part I of the Insolvency Act 1986 or a proposal is made for any other composition, scheme or arrangement with, or assignment for the benefit of, its creditors;</w:t>
      </w:r>
    </w:p>
    <w:p w14:paraId="09B0A221" w14:textId="77777777" w:rsidR="006A2355" w:rsidRPr="00B5375D" w:rsidRDefault="006A2355" w:rsidP="006A2355">
      <w:pPr>
        <w:ind w:left="1440" w:hanging="720"/>
      </w:pPr>
    </w:p>
    <w:p w14:paraId="58486FF4" w14:textId="77777777" w:rsidR="006A2355" w:rsidRDefault="006A2355" w:rsidP="006A2355">
      <w:pPr>
        <w:ind w:firstLine="720"/>
      </w:pPr>
      <w:r>
        <w:t>23.5.2</w:t>
      </w:r>
      <w:r>
        <w:tab/>
      </w:r>
      <w:r w:rsidRPr="00B5375D">
        <w:t>it is for any reason dissolved;</w:t>
      </w:r>
    </w:p>
    <w:p w14:paraId="6DFBC4AC" w14:textId="77777777" w:rsidR="006A2355" w:rsidRPr="00B5375D" w:rsidRDefault="006A2355" w:rsidP="006A2355">
      <w:pPr>
        <w:ind w:firstLine="720"/>
      </w:pPr>
    </w:p>
    <w:p w14:paraId="6EB4DCF0" w14:textId="77777777" w:rsidR="006A2355" w:rsidRDefault="006A2355" w:rsidP="006A2355">
      <w:pPr>
        <w:ind w:left="1440" w:hanging="720"/>
      </w:pPr>
      <w:r>
        <w:t>23.5.3</w:t>
      </w:r>
      <w:r>
        <w:tab/>
      </w:r>
      <w:r w:rsidRPr="00B5375D">
        <w:t>an application is made either for the appointment of an administrator or for an administration order, an administrator is appointed, or notice of intention to appoint an administrator is given within Part II of the Insolvency Act 1986;</w:t>
      </w:r>
    </w:p>
    <w:p w14:paraId="2B8CD71A" w14:textId="77777777" w:rsidR="006A2355" w:rsidRPr="00B5375D" w:rsidRDefault="006A2355" w:rsidP="006A2355">
      <w:pPr>
        <w:ind w:left="1440" w:hanging="720"/>
      </w:pPr>
    </w:p>
    <w:p w14:paraId="5524DA49" w14:textId="77777777" w:rsidR="006A2355" w:rsidRDefault="006A2355" w:rsidP="006A2355">
      <w:pPr>
        <w:ind w:left="1440" w:hanging="720"/>
      </w:pPr>
      <w:r>
        <w:t>23.5.4</w:t>
      </w:r>
      <w:r>
        <w:tab/>
      </w:r>
      <w:r w:rsidRPr="00B5375D">
        <w:t>any step is taken with a view to it being determined that it be wound up (other than as part of, and exclusively for the purpose of, a bona fide reconstruction or amalgamation) within Part IV of the Insolvency Act 1986;</w:t>
      </w:r>
    </w:p>
    <w:p w14:paraId="01D6F432" w14:textId="77777777" w:rsidR="006A2355" w:rsidRPr="00B5375D" w:rsidRDefault="006A2355" w:rsidP="006A2355">
      <w:pPr>
        <w:ind w:left="1440" w:hanging="720"/>
      </w:pPr>
    </w:p>
    <w:p w14:paraId="2E62D531" w14:textId="77777777" w:rsidR="006A2355" w:rsidRDefault="006A2355" w:rsidP="006A2355">
      <w:pPr>
        <w:ind w:left="1440" w:hanging="720"/>
      </w:pPr>
      <w:r>
        <w:t>23.5.5</w:t>
      </w:r>
      <w:r>
        <w:tab/>
      </w:r>
      <w:r w:rsidRPr="00B5375D">
        <w:t>a petition is presented for its winding up (which is not dismissed within 14 days of its service) or an application is made for the appointment of a provisional liquidator within Part IV of the Insolvency Act 1986;</w:t>
      </w:r>
    </w:p>
    <w:p w14:paraId="20998708" w14:textId="77777777" w:rsidR="006A2355" w:rsidRPr="00B5375D" w:rsidRDefault="006A2355" w:rsidP="006A2355">
      <w:pPr>
        <w:ind w:left="1440" w:hanging="720"/>
      </w:pPr>
    </w:p>
    <w:p w14:paraId="3CDDFA4D" w14:textId="77777777" w:rsidR="006A2355" w:rsidRPr="00B5375D" w:rsidRDefault="006A2355" w:rsidP="006A2355">
      <w:pPr>
        <w:ind w:left="1440" w:hanging="720"/>
      </w:pPr>
      <w:r>
        <w:t>23.5.6</w:t>
      </w:r>
      <w:r>
        <w:tab/>
      </w:r>
      <w:r w:rsidRPr="00B5375D">
        <w:t>a receiver, or similar officer is appointed over the whole or any part of its assets; or</w:t>
      </w:r>
    </w:p>
    <w:p w14:paraId="2AD81EE3" w14:textId="77777777" w:rsidR="006A2355" w:rsidRDefault="006A2355" w:rsidP="006A2355">
      <w:pPr>
        <w:ind w:left="1440" w:hanging="720"/>
      </w:pPr>
    </w:p>
    <w:p w14:paraId="4025A5CF" w14:textId="77777777" w:rsidR="006A2355" w:rsidRDefault="006A2355" w:rsidP="006A2355">
      <w:pPr>
        <w:ind w:left="1440" w:hanging="720"/>
      </w:pPr>
      <w:r>
        <w:t>23.5.7</w:t>
      </w:r>
      <w:r>
        <w:tab/>
      </w:r>
      <w:r w:rsidRPr="00B5375D">
        <w:t>it is or becomes unable to pay its debts within the meaning of section 123 of the Insolvency Act 1986;</w:t>
      </w:r>
    </w:p>
    <w:p w14:paraId="7F56CAA4" w14:textId="77777777" w:rsidR="006A2355" w:rsidRPr="00B5375D" w:rsidRDefault="006A2355" w:rsidP="006A2355">
      <w:pPr>
        <w:ind w:left="1440" w:hanging="720"/>
      </w:pPr>
    </w:p>
    <w:p w14:paraId="3FA8EA9E" w14:textId="77777777" w:rsidR="006A2355" w:rsidRDefault="006A2355" w:rsidP="006A2355">
      <w:pPr>
        <w:ind w:left="1440" w:hanging="720"/>
      </w:pPr>
      <w:r>
        <w:t>23.5.8</w:t>
      </w:r>
      <w:r>
        <w:tab/>
      </w:r>
      <w:r w:rsidRPr="00B5375D">
        <w:t>a moratorium comes into force pursuant to Schedule A1 of the Insolvency Act 1986; or</w:t>
      </w:r>
    </w:p>
    <w:p w14:paraId="4E3D7EBF" w14:textId="77777777" w:rsidR="006A2355" w:rsidRPr="00B5375D" w:rsidRDefault="006A2355" w:rsidP="006A2355">
      <w:pPr>
        <w:ind w:left="1440" w:hanging="720"/>
      </w:pPr>
    </w:p>
    <w:p w14:paraId="28344CF0" w14:textId="77777777" w:rsidR="006A2355" w:rsidRDefault="006A2355" w:rsidP="006A2355">
      <w:pPr>
        <w:ind w:left="1440" w:hanging="720"/>
      </w:pPr>
      <w:r>
        <w:t>23.5.9</w:t>
      </w:r>
      <w:r>
        <w:tab/>
      </w:r>
      <w:r w:rsidRPr="00B5375D">
        <w:t>any event simil</w:t>
      </w:r>
      <w:r>
        <w:t xml:space="preserve">ar to those listed in clauses 23.5.1 to 23.5.8 </w:t>
      </w:r>
      <w:r w:rsidRPr="00B5375D">
        <w:t>occurs under the law of any other jurisdiction.</w:t>
      </w:r>
    </w:p>
    <w:p w14:paraId="79786E13" w14:textId="77777777" w:rsidR="006A2355" w:rsidRPr="00B5375D" w:rsidRDefault="006A2355" w:rsidP="006A2355">
      <w:pPr>
        <w:ind w:left="1440" w:hanging="720"/>
      </w:pPr>
    </w:p>
    <w:p w14:paraId="1C23B568" w14:textId="77777777" w:rsidR="006A2355" w:rsidRDefault="006A2355" w:rsidP="006A2355">
      <w:pPr>
        <w:ind w:left="720" w:hanging="720"/>
      </w:pPr>
      <w:r>
        <w:t>23.6</w:t>
      </w:r>
      <w:r>
        <w:tab/>
      </w:r>
      <w:r w:rsidRPr="00B5375D">
        <w:t xml:space="preserve">References to the </w:t>
      </w:r>
      <w:r>
        <w:t>Insolvency Act 1986 in clause 23.5.1</w:t>
      </w:r>
      <w:r w:rsidRPr="00B5375D">
        <w:t xml:space="preserve"> shall be construed as being references to that Act as applied under the Limited Liability Partnerships Act 2000 subordinate legislation.  </w:t>
      </w:r>
    </w:p>
    <w:p w14:paraId="20F31CD7" w14:textId="77777777" w:rsidR="006A2355" w:rsidRPr="00B5375D" w:rsidRDefault="006A2355" w:rsidP="006A2355">
      <w:pPr>
        <w:ind w:left="720" w:hanging="720"/>
      </w:pPr>
    </w:p>
    <w:p w14:paraId="29A63794" w14:textId="77777777" w:rsidR="006A2355" w:rsidRPr="00D33DBD" w:rsidRDefault="006A2355" w:rsidP="006A2355">
      <w:pPr>
        <w:ind w:left="720" w:hanging="720"/>
      </w:pPr>
      <w:r w:rsidRPr="00D33DBD">
        <w:t>23.7</w:t>
      </w:r>
      <w:r w:rsidRPr="00D33DBD">
        <w:tab/>
        <w:t>DFE may terminate the Contract and revoke the Accreditation with immediate effect and without paying compensation to the Accreditee if the Accreditee commits a Default and:</w:t>
      </w:r>
    </w:p>
    <w:p w14:paraId="68AEE994" w14:textId="77777777" w:rsidR="006A2355" w:rsidRPr="00D33DBD" w:rsidRDefault="006A2355" w:rsidP="006A2355">
      <w:pPr>
        <w:ind w:left="720" w:hanging="720"/>
      </w:pPr>
    </w:p>
    <w:p w14:paraId="1943B12E" w14:textId="77777777" w:rsidR="006A2355" w:rsidRPr="00D33DBD" w:rsidRDefault="006A2355" w:rsidP="006A2355">
      <w:pPr>
        <w:ind w:left="1440" w:hanging="720"/>
      </w:pPr>
      <w:r w:rsidRPr="00D33DBD">
        <w:t>23.7.1</w:t>
      </w:r>
      <w:r w:rsidRPr="00D33DBD">
        <w:tab/>
      </w:r>
      <w:r>
        <w:t xml:space="preserve">the Accreditee </w:t>
      </w:r>
      <w:r w:rsidRPr="00D33DBD">
        <w:t xml:space="preserve">has </w:t>
      </w:r>
      <w:r>
        <w:t xml:space="preserve">been issued with a notice under clause 21.4 </w:t>
      </w:r>
      <w:r w:rsidRPr="00D26A5E">
        <w:t xml:space="preserve">instructing </w:t>
      </w:r>
      <w:r>
        <w:t>it to</w:t>
      </w:r>
      <w:r w:rsidRPr="00D26A5E">
        <w:t xml:space="preserve"> remedy the Default </w:t>
      </w:r>
      <w:r>
        <w:t xml:space="preserve">but the Accreditee has failed to remedy the Default </w:t>
      </w:r>
      <w:r w:rsidRPr="00D33DBD">
        <w:t>to the satisfaction of DFE and or its Quality Assurance Agent within 21 Business Days</w:t>
      </w:r>
      <w:r>
        <w:t xml:space="preserve"> or such other period as may be </w:t>
      </w:r>
      <w:r w:rsidRPr="00D33DBD">
        <w:t xml:space="preserve">specified </w:t>
      </w:r>
      <w:r>
        <w:t>in the notice;</w:t>
      </w:r>
    </w:p>
    <w:p w14:paraId="54F0E017" w14:textId="77777777" w:rsidR="006A2355" w:rsidRPr="00D33DBD" w:rsidRDefault="006A2355" w:rsidP="006A2355">
      <w:pPr>
        <w:ind w:left="1440" w:hanging="720"/>
      </w:pPr>
    </w:p>
    <w:p w14:paraId="37D1BCE8" w14:textId="77777777" w:rsidR="006A2355" w:rsidRPr="00D33DBD" w:rsidRDefault="006A2355" w:rsidP="006A2355">
      <w:pPr>
        <w:ind w:left="1440" w:hanging="720"/>
      </w:pPr>
      <w:r w:rsidRPr="00D33DBD">
        <w:t>23.7.2</w:t>
      </w:r>
      <w:r w:rsidRPr="00D33DBD">
        <w:tab/>
        <w:t>the Default is not, in the opinion of DFE or its Quality Assurance Agent, capable of remedy; or</w:t>
      </w:r>
    </w:p>
    <w:p w14:paraId="0448CF00" w14:textId="77777777" w:rsidR="006A2355" w:rsidRPr="00D33DBD" w:rsidRDefault="006A2355" w:rsidP="006A2355">
      <w:pPr>
        <w:ind w:firstLine="720"/>
      </w:pPr>
    </w:p>
    <w:p w14:paraId="7839E7BF" w14:textId="77777777" w:rsidR="006A2355" w:rsidRDefault="006A2355" w:rsidP="006A2355">
      <w:r w:rsidRPr="00D33DBD">
        <w:t xml:space="preserve"> </w:t>
      </w:r>
      <w:r w:rsidRPr="00D33DBD">
        <w:tab/>
        <w:t>23.7.3</w:t>
      </w:r>
      <w:r w:rsidRPr="00D33DBD">
        <w:tab/>
        <w:t>the Default is a Material Breach.</w:t>
      </w:r>
    </w:p>
    <w:p w14:paraId="607C85CB" w14:textId="77777777" w:rsidR="006A2355" w:rsidRPr="00B5375D" w:rsidRDefault="006A2355" w:rsidP="006A2355"/>
    <w:p w14:paraId="24259CE2" w14:textId="77777777" w:rsidR="006A2355" w:rsidRDefault="006A2355" w:rsidP="006A2355">
      <w:pPr>
        <w:ind w:left="720" w:hanging="720"/>
      </w:pPr>
      <w:r>
        <w:t>23.8</w:t>
      </w:r>
      <w:r>
        <w:tab/>
        <w:t>DFE may terminate the Contract and revoke the Accreditation with immediate effect and without paying compensation to the Accreditee if</w:t>
      </w:r>
      <w:r w:rsidRPr="00B5375D">
        <w:t>:</w:t>
      </w:r>
    </w:p>
    <w:p w14:paraId="52003F4D" w14:textId="77777777" w:rsidR="006A2355" w:rsidRPr="00B5375D" w:rsidRDefault="006A2355" w:rsidP="006A2355">
      <w:pPr>
        <w:ind w:left="720" w:hanging="720"/>
      </w:pPr>
    </w:p>
    <w:p w14:paraId="6E894576" w14:textId="77777777" w:rsidR="006A2355" w:rsidRDefault="006A2355" w:rsidP="006A2355">
      <w:pPr>
        <w:ind w:left="1440" w:hanging="720"/>
      </w:pPr>
      <w:r>
        <w:t>23.8.1</w:t>
      </w:r>
      <w:r>
        <w:tab/>
      </w:r>
      <w:r w:rsidRPr="00B5375D">
        <w:t xml:space="preserve">the </w:t>
      </w:r>
      <w:r>
        <w:t>Accreditee’s warranty in clause 19.1.10 is materially untrue;</w:t>
      </w:r>
    </w:p>
    <w:p w14:paraId="233AAD90" w14:textId="77777777" w:rsidR="006A2355" w:rsidRPr="00B5375D" w:rsidRDefault="006A2355" w:rsidP="006A2355">
      <w:pPr>
        <w:ind w:left="1440" w:hanging="720"/>
      </w:pPr>
    </w:p>
    <w:p w14:paraId="1D214428" w14:textId="77777777" w:rsidR="006A2355" w:rsidRDefault="006A2355" w:rsidP="006A2355">
      <w:pPr>
        <w:ind w:left="1440" w:hanging="720"/>
      </w:pPr>
      <w:r>
        <w:t>23.8.2</w:t>
      </w:r>
      <w:r>
        <w:tab/>
        <w:t>the Accreditee commits a material breach of its obligation to notify DfE of any Occasion of Non-Tax Compliance;</w:t>
      </w:r>
    </w:p>
    <w:p w14:paraId="20407A04" w14:textId="77777777" w:rsidR="006A2355" w:rsidRPr="00B5375D" w:rsidRDefault="006A2355" w:rsidP="006A2355">
      <w:pPr>
        <w:ind w:firstLine="720"/>
      </w:pPr>
    </w:p>
    <w:p w14:paraId="6495A9DE" w14:textId="77777777" w:rsidR="006A2355" w:rsidRDefault="006A2355" w:rsidP="006A2355">
      <w:pPr>
        <w:ind w:left="1440" w:hanging="720"/>
      </w:pPr>
      <w:r>
        <w:t>23.8.3</w:t>
      </w:r>
      <w:r>
        <w:tab/>
      </w:r>
      <w:r w:rsidRPr="00B5375D">
        <w:t xml:space="preserve">the </w:t>
      </w:r>
      <w:r>
        <w:t>Accreditee fails to provide details of proposed mitigating factors which, in DfE’s reasonable opinion are acceptable; or</w:t>
      </w:r>
    </w:p>
    <w:p w14:paraId="5CA28F40" w14:textId="77777777" w:rsidR="006A2355" w:rsidRDefault="006A2355" w:rsidP="006A2355">
      <w:pPr>
        <w:ind w:left="1440" w:hanging="720"/>
      </w:pPr>
    </w:p>
    <w:p w14:paraId="635E6FC7" w14:textId="77777777" w:rsidR="006A2355" w:rsidRDefault="006A2355" w:rsidP="006A2355">
      <w:pPr>
        <w:ind w:left="1440" w:hanging="720"/>
      </w:pPr>
      <w:r>
        <w:t>23.8.4</w:t>
      </w:r>
      <w:r>
        <w:tab/>
        <w:t>the Accreditee has not, in performing the Services, complied with its legal obligations in respect of environmental, social or labour law.</w:t>
      </w:r>
    </w:p>
    <w:p w14:paraId="38F303DA" w14:textId="77777777" w:rsidR="006A2355" w:rsidRDefault="006A2355" w:rsidP="006A2355"/>
    <w:p w14:paraId="5DE7A4E0" w14:textId="77777777" w:rsidR="006A2355" w:rsidRDefault="006A2355" w:rsidP="006A2355">
      <w:pPr>
        <w:ind w:left="720" w:hanging="720"/>
      </w:pPr>
      <w:r>
        <w:t>23.9</w:t>
      </w:r>
      <w:r>
        <w:tab/>
        <w:t>DFE may terminate the Contract and revoke the Accreditation with immediate effect and without paying compensation to the Accreditee if:</w:t>
      </w:r>
    </w:p>
    <w:p w14:paraId="1AAD07AF" w14:textId="77777777" w:rsidR="006A2355" w:rsidRDefault="006A2355" w:rsidP="006A2355">
      <w:pPr>
        <w:ind w:left="720" w:hanging="720"/>
      </w:pPr>
    </w:p>
    <w:p w14:paraId="7B0C8409" w14:textId="77777777" w:rsidR="006A2355" w:rsidRDefault="006A2355" w:rsidP="006A2355">
      <w:pPr>
        <w:ind w:left="1440" w:hanging="720"/>
      </w:pPr>
      <w:r>
        <w:t>23.9.1</w:t>
      </w:r>
      <w:r>
        <w:tab/>
        <w:t>the Contract has been subject to a substantial modification which requires a new procurement procedure pursuant to regulation 43 of the Regulations;</w:t>
      </w:r>
    </w:p>
    <w:p w14:paraId="2A3247B4" w14:textId="77777777" w:rsidR="006A2355" w:rsidRDefault="006A2355" w:rsidP="006A2355">
      <w:pPr>
        <w:ind w:left="1440" w:hanging="720"/>
      </w:pPr>
    </w:p>
    <w:p w14:paraId="65F596BC" w14:textId="77777777" w:rsidR="006A2355" w:rsidRDefault="006A2355" w:rsidP="006A2355">
      <w:pPr>
        <w:ind w:left="1440" w:hanging="720"/>
      </w:pPr>
      <w:r>
        <w:t>23.9.2</w:t>
      </w:r>
      <w:r>
        <w:tab/>
        <w:t>the Accreditee was, at the time the Contract was awarded, in one of the situations specified in regulation 38 (8) of the Regulations, including as a result of the application of regulation 38 (9), and should therefore have been excluded from the procurement procedure which resulted in the award of the Contract; or</w:t>
      </w:r>
    </w:p>
    <w:p w14:paraId="19A49C0A" w14:textId="77777777" w:rsidR="006A2355" w:rsidRDefault="006A2355" w:rsidP="006A2355">
      <w:pPr>
        <w:ind w:left="1440" w:hanging="720"/>
      </w:pPr>
    </w:p>
    <w:p w14:paraId="5B02FB21" w14:textId="77777777" w:rsidR="006A2355" w:rsidRDefault="006A2355" w:rsidP="006A2355">
      <w:pPr>
        <w:ind w:left="1440" w:hanging="720"/>
      </w:pPr>
      <w:r>
        <w:t>23.9.3</w:t>
      </w:r>
      <w:r>
        <w:tab/>
        <w:t>the Contract should not have been awarded to the Accreditee in view of a serious infringement of the obligations under the Treaties and the Regulations which has been declared by the Court of Justiice of the European Union in a procedure under Article 258 of the TFEU.</w:t>
      </w:r>
    </w:p>
    <w:p w14:paraId="1C69167A" w14:textId="77777777" w:rsidR="006A2355" w:rsidRDefault="006A2355" w:rsidP="006A2355">
      <w:pPr>
        <w:ind w:left="720" w:hanging="720"/>
      </w:pPr>
    </w:p>
    <w:p w14:paraId="069018F8" w14:textId="77777777" w:rsidR="006A2355" w:rsidRDefault="006A2355" w:rsidP="006A2355">
      <w:pPr>
        <w:ind w:left="720" w:hanging="720"/>
      </w:pPr>
      <w:r>
        <w:t>23.10</w:t>
      </w:r>
      <w:r>
        <w:tab/>
        <w:t xml:space="preserve">DFE will review the Contract annually and may terminate the Contract (or any part of it) and revoke the Accreditation at any time by giving at least 3 (three) months’ prior written notice to the Accreditee. </w:t>
      </w:r>
    </w:p>
    <w:p w14:paraId="611AA2FB" w14:textId="77777777" w:rsidR="006A2355" w:rsidRDefault="006A2355" w:rsidP="006A2355">
      <w:pPr>
        <w:ind w:left="720" w:hanging="720"/>
      </w:pPr>
    </w:p>
    <w:p w14:paraId="55EB5C90" w14:textId="77777777" w:rsidR="006A2355" w:rsidRDefault="006A2355" w:rsidP="006A2355">
      <w:pPr>
        <w:ind w:left="720" w:hanging="720"/>
      </w:pPr>
      <w:r>
        <w:t>23.11</w:t>
      </w:r>
      <w:r>
        <w:tab/>
        <w:t xml:space="preserve">If any funding from governmental or other sources for the provision of the Services, or for a programme or a project to which the provision of the Services relates is withdrawn, reallocated or no longer available in such a way that the Contract cannot reasonably continue DFE may terminate the Contract (or any part of it) and revoke the Accreditation without paying compensation to the Accreditee and by serving </w:t>
      </w:r>
      <w:r w:rsidRPr="00535D6C">
        <w:t>3</w:t>
      </w:r>
      <w:r>
        <w:t xml:space="preserve"> </w:t>
      </w:r>
      <w:bookmarkStart w:id="240" w:name="_DV_C252"/>
      <w:r>
        <w:t>(three) months</w:t>
      </w:r>
      <w:bookmarkEnd w:id="240"/>
      <w:r>
        <w:t>’</w:t>
      </w:r>
      <w:bookmarkStart w:id="241" w:name="_DV_M291"/>
      <w:bookmarkEnd w:id="241"/>
      <w:r>
        <w:t xml:space="preserve"> written notice on the Accreditee.</w:t>
      </w:r>
    </w:p>
    <w:p w14:paraId="414AD0F0" w14:textId="77777777" w:rsidR="006A2355" w:rsidRDefault="006A2355" w:rsidP="006A2355">
      <w:pPr>
        <w:ind w:left="720" w:hanging="720"/>
      </w:pPr>
    </w:p>
    <w:p w14:paraId="6E3E4BBF" w14:textId="77777777" w:rsidR="006A2355" w:rsidRDefault="006A2355" w:rsidP="006A2355">
      <w:pPr>
        <w:ind w:left="720" w:hanging="720"/>
      </w:pPr>
      <w:r>
        <w:t>23.12</w:t>
      </w:r>
      <w:r>
        <w:tab/>
        <w:t>The Accreditee may terminate the Contract if DFE commits a Default and:</w:t>
      </w:r>
    </w:p>
    <w:p w14:paraId="66ECBFF1" w14:textId="77777777" w:rsidR="006A2355" w:rsidRPr="00B5375D" w:rsidRDefault="006A2355" w:rsidP="006A2355">
      <w:pPr>
        <w:ind w:left="720" w:hanging="720"/>
      </w:pPr>
    </w:p>
    <w:p w14:paraId="238C6D93" w14:textId="77777777" w:rsidR="006A2355" w:rsidRDefault="006A2355" w:rsidP="006A2355">
      <w:pPr>
        <w:ind w:left="1440" w:hanging="720"/>
      </w:pPr>
      <w:r>
        <w:t>23.12.1</w:t>
      </w:r>
      <w:r>
        <w:tab/>
        <w:t>DFE</w:t>
      </w:r>
      <w:r w:rsidRPr="00B5375D">
        <w:t xml:space="preserve"> has not remedied the Default to the satisfa</w:t>
      </w:r>
      <w:r>
        <w:t xml:space="preserve">ction of the Accreditee </w:t>
      </w:r>
      <w:r w:rsidRPr="00B5375D">
        <w:t>after issue of a notice specifying the Default and requesting it to be remedied</w:t>
      </w:r>
      <w:r>
        <w:t>;</w:t>
      </w:r>
    </w:p>
    <w:p w14:paraId="5D545EE4" w14:textId="77777777" w:rsidR="006A2355" w:rsidRPr="00B5375D" w:rsidRDefault="006A2355" w:rsidP="006A2355">
      <w:pPr>
        <w:ind w:left="1440" w:hanging="720"/>
      </w:pPr>
    </w:p>
    <w:p w14:paraId="08C93D67" w14:textId="77777777" w:rsidR="006A2355" w:rsidRDefault="006A2355" w:rsidP="006A2355">
      <w:pPr>
        <w:ind w:left="1440" w:hanging="720"/>
      </w:pPr>
      <w:r>
        <w:t>23.12.2</w:t>
      </w:r>
      <w:r>
        <w:tab/>
      </w:r>
      <w:r w:rsidRPr="00B5375D">
        <w:t xml:space="preserve">the Default is not, in the opinion of </w:t>
      </w:r>
      <w:r>
        <w:t xml:space="preserve">the Accreditee </w:t>
      </w:r>
      <w:r w:rsidRPr="00B5375D">
        <w:t>capable of remedy; o</w:t>
      </w:r>
      <w:r>
        <w:t>r</w:t>
      </w:r>
    </w:p>
    <w:p w14:paraId="2B455377" w14:textId="77777777" w:rsidR="006A2355" w:rsidRPr="00B5375D" w:rsidRDefault="006A2355" w:rsidP="006A2355">
      <w:pPr>
        <w:ind w:firstLine="720"/>
      </w:pPr>
    </w:p>
    <w:p w14:paraId="1D9FB4CE" w14:textId="77777777" w:rsidR="006A2355" w:rsidRDefault="006A2355" w:rsidP="006A2355">
      <w:r w:rsidRPr="00B5375D">
        <w:t xml:space="preserve"> </w:t>
      </w:r>
      <w:r>
        <w:tab/>
        <w:t>23.12.3</w:t>
      </w:r>
      <w:r>
        <w:tab/>
      </w:r>
      <w:r w:rsidRPr="00B5375D">
        <w:t>the Default is a Material Breach.</w:t>
      </w:r>
    </w:p>
    <w:p w14:paraId="12E7FBA2" w14:textId="77777777" w:rsidR="006A2355" w:rsidRDefault="006A2355" w:rsidP="006A2355"/>
    <w:p w14:paraId="68AD438D" w14:textId="77777777" w:rsidR="006A2355" w:rsidRDefault="006A2355" w:rsidP="006A2355">
      <w:pPr>
        <w:ind w:left="709" w:hanging="709"/>
      </w:pPr>
      <w:r>
        <w:t>23.13</w:t>
      </w:r>
      <w:r>
        <w:tab/>
        <w:t xml:space="preserve">If </w:t>
      </w:r>
      <w:r w:rsidRPr="00B5375D">
        <w:t>DFE terminates the Contract</w:t>
      </w:r>
      <w:r>
        <w:t xml:space="preserve"> for any reason, DFE </w:t>
      </w:r>
      <w:r w:rsidRPr="00B5375D">
        <w:t xml:space="preserve">shall </w:t>
      </w:r>
      <w:r>
        <w:t xml:space="preserve">revoke the Accreditation and the Accreditee shall make other arrangements for the supply of Services to all Service Users by another provider of National Professional Qualifications duly accredited by DFE. Where this is </w:t>
      </w:r>
      <w:r>
        <w:lastRenderedPageBreak/>
        <w:t>not possible, the Accreditee shall ensure that all Service Users are refunded for undelivered Services.  Accreditees must ensure that their own agreements with Service Users enable them to comply with these requirements.</w:t>
      </w:r>
    </w:p>
    <w:p w14:paraId="5A055FEC" w14:textId="77777777" w:rsidR="006A2355" w:rsidRDefault="006A2355" w:rsidP="006A2355">
      <w:pPr>
        <w:ind w:left="709" w:hanging="709"/>
      </w:pPr>
    </w:p>
    <w:p w14:paraId="1B3DC990" w14:textId="77777777" w:rsidR="006A2355" w:rsidRDefault="006A2355" w:rsidP="006A2355">
      <w:pPr>
        <w:ind w:left="709" w:hanging="709"/>
      </w:pPr>
      <w:r>
        <w:t>23.14</w:t>
      </w:r>
      <w:r>
        <w:tab/>
      </w:r>
      <w:r w:rsidRPr="00B5375D">
        <w:t xml:space="preserve">If </w:t>
      </w:r>
      <w:r>
        <w:t>the Accreditee terminates the Contract under clauses 23.12, DFE</w:t>
      </w:r>
      <w:r w:rsidRPr="00B5375D">
        <w:t xml:space="preserve"> shall </w:t>
      </w:r>
      <w:r>
        <w:t>revoke the Accreditation and the Accreditee shall make other arrangements for the supply of Services to all Service Users</w:t>
      </w:r>
      <w:r w:rsidRPr="00A5590B">
        <w:t xml:space="preserve"> </w:t>
      </w:r>
      <w:r>
        <w:t xml:space="preserve">by another provider of National Professional Qualifications duly accredited by DFE. Where this is not possible, the Accreditee shall ensure that all Service Users are refunded for undelivered Services.  Accreditees must ensure that their own agreements with Service Users enable them to comply with these requirements. </w:t>
      </w:r>
    </w:p>
    <w:p w14:paraId="2C6A5136" w14:textId="77777777" w:rsidR="006A2355" w:rsidRDefault="006A2355" w:rsidP="006A2355">
      <w:pPr>
        <w:pStyle w:val="ListParagraph"/>
        <w:ind w:left="709"/>
      </w:pPr>
    </w:p>
    <w:p w14:paraId="05BA4B6E" w14:textId="77777777" w:rsidR="006A2355" w:rsidRDefault="006A2355" w:rsidP="006A2355">
      <w:pPr>
        <w:ind w:left="709" w:hanging="709"/>
      </w:pPr>
      <w:r>
        <w:t>23.15</w:t>
      </w:r>
      <w:r>
        <w:tab/>
      </w:r>
      <w:r w:rsidRPr="00B5375D">
        <w:t xml:space="preserve">If, through any Default of the </w:t>
      </w:r>
      <w:r>
        <w:t>Accreditee</w:t>
      </w:r>
      <w:r w:rsidRPr="00B5375D">
        <w:t xml:space="preserve">, data transmitted or processed in connection with the Contract is either lost or sufficiently degraded as to be unusable, the </w:t>
      </w:r>
      <w:r>
        <w:t>Accreditee</w:t>
      </w:r>
      <w:r w:rsidRPr="00B5375D">
        <w:t xml:space="preserve"> shall be liable for the cost of reconstitution of th</w:t>
      </w:r>
      <w:r>
        <w:t xml:space="preserve">at data and shall reimburse </w:t>
      </w:r>
      <w:r w:rsidRPr="00B5375D">
        <w:t>DFE in respect of any charge levied for its transmission and any other costs charged i</w:t>
      </w:r>
      <w:r>
        <w:t>n connection with such Default.</w:t>
      </w:r>
    </w:p>
    <w:p w14:paraId="56EC6106" w14:textId="77777777" w:rsidR="006A2355" w:rsidRDefault="006A2355" w:rsidP="006A2355"/>
    <w:p w14:paraId="45530782" w14:textId="77777777" w:rsidR="006A2355" w:rsidRDefault="006A2355" w:rsidP="006A2355">
      <w:r>
        <w:t>23.16</w:t>
      </w:r>
      <w:r>
        <w:tab/>
      </w:r>
      <w:r w:rsidRPr="00B5375D">
        <w:t>Save as otherwise expressly provided in the Contract:</w:t>
      </w:r>
    </w:p>
    <w:p w14:paraId="1D53E863" w14:textId="77777777" w:rsidR="006A2355" w:rsidRDefault="006A2355" w:rsidP="006A2355">
      <w:pPr>
        <w:pStyle w:val="ListParagraph"/>
        <w:ind w:left="480"/>
      </w:pPr>
    </w:p>
    <w:p w14:paraId="3706CF7E" w14:textId="77777777" w:rsidR="006A2355" w:rsidRDefault="006A2355" w:rsidP="006A2355">
      <w:pPr>
        <w:ind w:left="1440" w:hanging="731"/>
      </w:pPr>
      <w:r>
        <w:t>23.16.1</w:t>
      </w:r>
      <w:r>
        <w:tab/>
      </w:r>
      <w:r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B52F116" w14:textId="77777777" w:rsidR="006A2355" w:rsidRDefault="006A2355" w:rsidP="006A2355">
      <w:pPr>
        <w:pStyle w:val="ListParagraph"/>
      </w:pPr>
    </w:p>
    <w:p w14:paraId="57F7AA70" w14:textId="77777777" w:rsidR="006A2355" w:rsidRDefault="006A2355" w:rsidP="006A2355">
      <w:pPr>
        <w:ind w:left="1440" w:hanging="731"/>
      </w:pPr>
      <w:r>
        <w:t>23.16.2</w:t>
      </w:r>
      <w:r>
        <w:tab/>
      </w:r>
      <w:r w:rsidRPr="00900833">
        <w:t>termination of the Contract shall not affect the continuing rights, remedies or obligations of DFE or the Accreditee under clauses 8 (Payment), 9 (Tax and VAT), 10 (Prevention of Fraud), 12 (Intellectual Property Rights), 13 (Data), 15 (Confidentiality), 16 (Freedom of Information), 17 (Official Secrets Acts 1911 to 1989, Section 182 of the Finance Act 1989), 180 (Warranties and Representations), 19 (Liability), 23 (Termination) 24 (Retendering and Handover), 25 (Exit Management), 26 (Audit), and 37 (Governing Law and Jurisdiction).</w:t>
      </w:r>
    </w:p>
    <w:p w14:paraId="53527589" w14:textId="77777777" w:rsidR="006A2355" w:rsidRDefault="006A2355" w:rsidP="006A2355">
      <w:pPr>
        <w:pStyle w:val="ListParagraph"/>
      </w:pPr>
    </w:p>
    <w:p w14:paraId="1D73E35C" w14:textId="77777777" w:rsidR="006A2355" w:rsidRDefault="006A2355" w:rsidP="006A2355">
      <w:pPr>
        <w:rPr>
          <w:b/>
        </w:rPr>
      </w:pPr>
      <w:r w:rsidRPr="002A7F7D">
        <w:rPr>
          <w:b/>
        </w:rPr>
        <w:t>2</w:t>
      </w:r>
      <w:r>
        <w:rPr>
          <w:b/>
        </w:rPr>
        <w:t>4</w:t>
      </w:r>
      <w:r w:rsidRPr="002A7F7D">
        <w:rPr>
          <w:b/>
        </w:rPr>
        <w:t>.</w:t>
      </w:r>
      <w:r w:rsidRPr="002A7F7D">
        <w:rPr>
          <w:b/>
        </w:rPr>
        <w:tab/>
        <w:t>RETENDERING AND HANDOVER</w:t>
      </w:r>
    </w:p>
    <w:p w14:paraId="01E60B0E" w14:textId="77777777" w:rsidR="006A2355" w:rsidRPr="002A7F7D" w:rsidRDefault="006A2355" w:rsidP="006A2355">
      <w:pPr>
        <w:rPr>
          <w:b/>
        </w:rPr>
      </w:pPr>
    </w:p>
    <w:p w14:paraId="7142C843" w14:textId="77777777" w:rsidR="006A2355" w:rsidRDefault="006A2355" w:rsidP="006A2355">
      <w:pPr>
        <w:ind w:left="720" w:hanging="720"/>
      </w:pPr>
      <w:r>
        <w:t>24.1</w:t>
      </w:r>
      <w:r>
        <w:tab/>
        <w:t xml:space="preserve">Within 30 days of being requested by </w:t>
      </w:r>
      <w:r w:rsidRPr="002A7F7D">
        <w:t xml:space="preserve">DFE, the </w:t>
      </w:r>
      <w:r>
        <w:t>Accreditee</w:t>
      </w:r>
      <w:r w:rsidRPr="002A7F7D">
        <w:t xml:space="preserve"> shall provide, and thereafter keep updated, in a fully indexed and catalogued format, all the information</w:t>
      </w:r>
      <w:r>
        <w:t xml:space="preserve"> reasonably necessary to enable </w:t>
      </w:r>
      <w:r w:rsidRPr="002A7F7D">
        <w:t>DFE to issue tender documents for the future provision of</w:t>
      </w:r>
      <w:r>
        <w:t xml:space="preserve"> replacement s</w:t>
      </w:r>
      <w:r w:rsidRPr="002A7F7D">
        <w:t>ervices.</w:t>
      </w:r>
    </w:p>
    <w:p w14:paraId="2A09AAAE" w14:textId="77777777" w:rsidR="006A2355" w:rsidRPr="002A7F7D" w:rsidRDefault="006A2355" w:rsidP="006A2355">
      <w:pPr>
        <w:ind w:left="720" w:hanging="720"/>
      </w:pPr>
    </w:p>
    <w:p w14:paraId="4FE594D3" w14:textId="77777777" w:rsidR="006A2355" w:rsidRDefault="006A2355" w:rsidP="006A2355">
      <w:pPr>
        <w:ind w:left="720" w:hanging="720"/>
      </w:pPr>
      <w:r>
        <w:t>24.2</w:t>
      </w:r>
      <w:r>
        <w:tab/>
      </w:r>
      <w:r w:rsidRPr="002A7F7D">
        <w:t xml:space="preserve">DFE shall take </w:t>
      </w:r>
      <w:r>
        <w:t>reasonable</w:t>
      </w:r>
      <w:r w:rsidRPr="002A7F7D">
        <w:t xml:space="preserve"> precautions to ensure that the info</w:t>
      </w:r>
      <w:r>
        <w:t>rmation referred to in clause 24</w:t>
      </w:r>
      <w:r w:rsidRPr="002A7F7D">
        <w:t xml:space="preserve">.1 is given only to potential </w:t>
      </w:r>
      <w:r>
        <w:t>Accreditee</w:t>
      </w:r>
      <w:r w:rsidRPr="002A7F7D">
        <w:t xml:space="preserve">s who have qualified to tender for the future provision of the </w:t>
      </w:r>
      <w:r>
        <w:t>replacement s</w:t>
      </w:r>
      <w:r w:rsidRPr="002A7F7D">
        <w:t>ervices.</w:t>
      </w:r>
    </w:p>
    <w:p w14:paraId="358B44A9" w14:textId="77777777" w:rsidR="006A2355" w:rsidRPr="002A7F7D" w:rsidRDefault="006A2355" w:rsidP="006A2355">
      <w:pPr>
        <w:ind w:left="720" w:hanging="720"/>
      </w:pPr>
    </w:p>
    <w:p w14:paraId="3AD5D159" w14:textId="77777777" w:rsidR="006A2355" w:rsidRDefault="006A2355" w:rsidP="006A2355">
      <w:pPr>
        <w:ind w:left="720" w:hanging="720"/>
      </w:pPr>
      <w:r>
        <w:t>24.3</w:t>
      </w:r>
      <w:r>
        <w:tab/>
      </w:r>
      <w:r w:rsidRPr="002A7F7D">
        <w:t xml:space="preserve">DFE shall require that all potential </w:t>
      </w:r>
      <w:r>
        <w:t>Accreditee</w:t>
      </w:r>
      <w:r w:rsidRPr="002A7F7D">
        <w:t>s treat the information in confidence; that they do not communicate it except to such persons within their organisation and to such extent as may be necessary for the purpose of preparing a response to an inv</w:t>
      </w:r>
      <w:r>
        <w:t xml:space="preserve">itation to tender issued by </w:t>
      </w:r>
      <w:r w:rsidRPr="002A7F7D">
        <w:t>DFE; and that they shall not use it for any other purpose.</w:t>
      </w:r>
    </w:p>
    <w:p w14:paraId="37CD27E3" w14:textId="77777777" w:rsidR="006A2355" w:rsidRPr="002A7F7D" w:rsidRDefault="006A2355" w:rsidP="006A2355">
      <w:pPr>
        <w:ind w:left="720" w:hanging="720"/>
      </w:pPr>
    </w:p>
    <w:p w14:paraId="54800029" w14:textId="77777777" w:rsidR="006A2355" w:rsidRDefault="006A2355" w:rsidP="006A2355">
      <w:pPr>
        <w:ind w:left="720" w:hanging="720"/>
      </w:pPr>
      <w:r>
        <w:t>24.4</w:t>
      </w:r>
      <w:r>
        <w:tab/>
      </w:r>
      <w:r w:rsidRPr="002A7F7D">
        <w:t xml:space="preserve">The </w:t>
      </w:r>
      <w:r>
        <w:t>Accreditee</w:t>
      </w:r>
      <w:r w:rsidRPr="002A7F7D">
        <w:t xml:space="preserve"> shall allow access to the</w:t>
      </w:r>
      <w:r>
        <w:t xml:space="preserve"> Accreditee’s</w:t>
      </w:r>
      <w:r w:rsidRPr="002A7F7D">
        <w:t xml:space="preserve"> Premises in the presence of </w:t>
      </w:r>
      <w:r>
        <w:t>DFE’s a</w:t>
      </w:r>
      <w:r w:rsidRPr="002A7F7D">
        <w:t xml:space="preserve">uthorised representative, to any person representing any potential </w:t>
      </w:r>
      <w:r>
        <w:t xml:space="preserve">Accreditee whom </w:t>
      </w:r>
      <w:r w:rsidRPr="002A7F7D">
        <w:t>DFE has selected to tender for the future provision of the Services.</w:t>
      </w:r>
    </w:p>
    <w:p w14:paraId="4D9316C9" w14:textId="77777777" w:rsidR="006A2355" w:rsidRPr="002A7F7D" w:rsidRDefault="006A2355" w:rsidP="006A2355">
      <w:pPr>
        <w:ind w:left="720" w:hanging="720"/>
      </w:pPr>
    </w:p>
    <w:p w14:paraId="1EDDFA75" w14:textId="77777777" w:rsidR="006A2355" w:rsidRDefault="006A2355" w:rsidP="006A2355">
      <w:pPr>
        <w:ind w:left="720" w:hanging="720"/>
      </w:pPr>
      <w:r>
        <w:t>24.5</w:t>
      </w:r>
      <w:r>
        <w:tab/>
      </w:r>
      <w:r w:rsidRPr="002A7F7D">
        <w:t xml:space="preserve">If access is required to the </w:t>
      </w:r>
      <w:r>
        <w:t>Accreditee</w:t>
      </w:r>
      <w:r w:rsidRPr="002A7F7D">
        <w:t>’s Premis</w:t>
      </w:r>
      <w:r>
        <w:t>es for the purposes of clause 26</w:t>
      </w:r>
      <w:r w:rsidRPr="002A7F7D">
        <w:t>.</w:t>
      </w:r>
      <w:r>
        <w:t>4</w:t>
      </w:r>
      <w:r w:rsidRPr="002A7F7D">
        <w:t xml:space="preserve">, DFE shall give the </w:t>
      </w:r>
      <w:r>
        <w:t>Accreditee</w:t>
      </w:r>
      <w:r w:rsidRPr="002A7F7D">
        <w:t xml:space="preserve"> 7</w:t>
      </w:r>
      <w:r>
        <w:t xml:space="preserve"> (seven) </w:t>
      </w:r>
      <w:r w:rsidRPr="002A7F7D">
        <w:t xml:space="preserve"> days’ notice of a proposed visit together with the names of all persons who will be v</w:t>
      </w:r>
      <w:r>
        <w:t>isiting.</w:t>
      </w:r>
    </w:p>
    <w:p w14:paraId="44DE2163" w14:textId="77777777" w:rsidR="006A2355" w:rsidRPr="002A7F7D" w:rsidRDefault="006A2355" w:rsidP="006A2355">
      <w:pPr>
        <w:ind w:left="720" w:hanging="720"/>
      </w:pPr>
    </w:p>
    <w:p w14:paraId="18B3A65D" w14:textId="77777777" w:rsidR="006A2355" w:rsidRDefault="006A2355" w:rsidP="006A2355">
      <w:pPr>
        <w:ind w:left="720" w:hanging="720"/>
      </w:pPr>
      <w:r>
        <w:t>24.6</w:t>
      </w:r>
      <w:r>
        <w:tab/>
      </w:r>
      <w:r w:rsidRPr="002A7F7D">
        <w:t xml:space="preserve">The </w:t>
      </w:r>
      <w:r>
        <w:t>Accreditee</w:t>
      </w:r>
      <w:r w:rsidRPr="002A7F7D">
        <w:t xml:space="preserve"> </w:t>
      </w:r>
      <w:r>
        <w:t xml:space="preserve">shall co-operate fully with </w:t>
      </w:r>
      <w:r w:rsidRPr="002A7F7D">
        <w:t>DFE during any handover at the end of the Contract</w:t>
      </w:r>
      <w:r>
        <w:t xml:space="preserve"> including</w:t>
      </w:r>
      <w:r w:rsidRPr="002A7F7D">
        <w:t xml:space="preserve"> allowing full access to, and providing copies of, all documents, reports, summaries </w:t>
      </w:r>
      <w:r w:rsidRPr="002A7F7D">
        <w:lastRenderedPageBreak/>
        <w:t>and any other information necessary in order to achieve an effective transition without disruption to routine operational requirements.</w:t>
      </w:r>
    </w:p>
    <w:p w14:paraId="3F01F7A1" w14:textId="77777777" w:rsidR="006A2355" w:rsidRPr="002A7F7D" w:rsidRDefault="006A2355" w:rsidP="006A2355">
      <w:pPr>
        <w:ind w:left="720" w:hanging="720"/>
      </w:pPr>
    </w:p>
    <w:p w14:paraId="4985BE05" w14:textId="77777777" w:rsidR="006A2355" w:rsidRDefault="006A2355" w:rsidP="006A2355">
      <w:pPr>
        <w:ind w:left="720" w:hanging="720"/>
      </w:pPr>
      <w:r>
        <w:t>24.7</w:t>
      </w:r>
      <w:r>
        <w:tab/>
        <w:t xml:space="preserve">Within 10 Business Days of being requested by </w:t>
      </w:r>
      <w:r w:rsidRPr="002A7F7D">
        <w:t xml:space="preserve">DFE, the </w:t>
      </w:r>
      <w:r>
        <w:t>Accreditee</w:t>
      </w:r>
      <w:r w:rsidRPr="002A7F7D">
        <w:t xml:space="preserve"> shall transfer to DFE, </w:t>
      </w:r>
      <w:r>
        <w:t xml:space="preserve">or any person designated by </w:t>
      </w:r>
      <w:r w:rsidRPr="002A7F7D">
        <w:t>DFE, free of charge, all computerised filing, recording, documentation, planning and drawing held on software and utilised in the provision of the Services. The transfer shall be made in a fully indexed and catalogued disk format, to operate on a proprietary software packag</w:t>
      </w:r>
      <w:r>
        <w:t xml:space="preserve">e identical to that used by </w:t>
      </w:r>
      <w:r w:rsidRPr="002A7F7D">
        <w:t>DFE.</w:t>
      </w:r>
    </w:p>
    <w:p w14:paraId="2AD79A30" w14:textId="77777777" w:rsidR="006A2355" w:rsidRPr="00BA1913" w:rsidRDefault="006A2355" w:rsidP="006A2355"/>
    <w:p w14:paraId="2C42EB25" w14:textId="77777777" w:rsidR="006A2355" w:rsidRDefault="006A2355" w:rsidP="006A2355">
      <w:pPr>
        <w:rPr>
          <w:b/>
        </w:rPr>
      </w:pPr>
      <w:r w:rsidRPr="00472211">
        <w:rPr>
          <w:b/>
        </w:rPr>
        <w:t>2</w:t>
      </w:r>
      <w:r>
        <w:rPr>
          <w:b/>
        </w:rPr>
        <w:t>5</w:t>
      </w:r>
      <w:r w:rsidRPr="00472211">
        <w:rPr>
          <w:b/>
        </w:rPr>
        <w:t>.</w:t>
      </w:r>
      <w:r w:rsidRPr="00472211">
        <w:rPr>
          <w:b/>
        </w:rPr>
        <w:tab/>
      </w:r>
      <w:r>
        <w:rPr>
          <w:b/>
        </w:rPr>
        <w:t>EXIT MANAGEMENT</w:t>
      </w:r>
    </w:p>
    <w:p w14:paraId="1E43BDC4" w14:textId="77777777" w:rsidR="006A2355" w:rsidRPr="00472211" w:rsidRDefault="006A2355" w:rsidP="006A2355">
      <w:pPr>
        <w:rPr>
          <w:b/>
        </w:rPr>
      </w:pPr>
    </w:p>
    <w:p w14:paraId="27D3BB15" w14:textId="77777777" w:rsidR="006A2355" w:rsidRDefault="006A2355" w:rsidP="006A2355">
      <w:pPr>
        <w:ind w:left="720" w:hanging="720"/>
      </w:pPr>
      <w:r>
        <w:t>25.1</w:t>
      </w:r>
      <w:r>
        <w:tab/>
        <w:t xml:space="preserve">If </w:t>
      </w:r>
      <w:r w:rsidRPr="00BA1913">
        <w:t xml:space="preserve">DFE requires a continuation of all or any of the Services </w:t>
      </w:r>
      <w:r>
        <w:t>at the end of the Term</w:t>
      </w:r>
      <w:r w:rsidRPr="00BA1913">
        <w:t>, either by performing them itself</w:t>
      </w:r>
      <w:r>
        <w:t xml:space="preserve">, </w:t>
      </w:r>
      <w:r w:rsidRPr="00BA1913">
        <w:t>engaging a third party to perform them</w:t>
      </w:r>
      <w:r>
        <w:t xml:space="preserve"> or requiring the Accreditee to make arrangement for a third party to perform them</w:t>
      </w:r>
      <w:r w:rsidRPr="00BA1913">
        <w:t xml:space="preserve"> the </w:t>
      </w:r>
      <w:r>
        <w:t>Accreditee</w:t>
      </w:r>
      <w:r w:rsidRPr="00BA1913">
        <w:t xml:space="preserve"> </w:t>
      </w:r>
      <w:r>
        <w:t xml:space="preserve">shall co-operate fully with </w:t>
      </w:r>
      <w:r w:rsidRPr="00BA1913">
        <w:t>DFE and any such third party and shall take all reasonable steps to ensure the timely and effective transfer of the Services without disruption to routine operational requirements.</w:t>
      </w:r>
    </w:p>
    <w:p w14:paraId="00BCD4EC" w14:textId="77777777" w:rsidR="006A2355" w:rsidRPr="00BA1913" w:rsidRDefault="006A2355" w:rsidP="006A2355">
      <w:pPr>
        <w:ind w:left="720" w:hanging="720"/>
      </w:pPr>
    </w:p>
    <w:p w14:paraId="67410F5D" w14:textId="77777777" w:rsidR="006A2355" w:rsidRDefault="006A2355" w:rsidP="006A2355">
      <w:pPr>
        <w:ind w:left="720" w:hanging="720"/>
      </w:pPr>
      <w:r>
        <w:t>25.2</w:t>
      </w:r>
      <w:r>
        <w:tab/>
      </w:r>
      <w:r w:rsidRPr="00BA1913">
        <w:t xml:space="preserve">The </w:t>
      </w:r>
      <w:r>
        <w:t>Accreditee</w:t>
      </w:r>
      <w:r w:rsidRPr="00BA1913">
        <w:t xml:space="preserve"> will, within 3</w:t>
      </w:r>
      <w:r>
        <w:t xml:space="preserve"> (three)</w:t>
      </w:r>
      <w:r w:rsidRPr="00BA1913">
        <w:t xml:space="preserve"> months </w:t>
      </w:r>
      <w:r>
        <w:t>of</w:t>
      </w:r>
      <w:r w:rsidRPr="00BA1913">
        <w:t xml:space="preserve"> the Effective Date, deliver to DFE, </w:t>
      </w:r>
      <w:r>
        <w:t>a p</w:t>
      </w:r>
      <w:r w:rsidRPr="00BA1913">
        <w:t xml:space="preserve">lan which sets out the </w:t>
      </w:r>
      <w:r>
        <w:t>Accreditee</w:t>
      </w:r>
      <w:r w:rsidRPr="00BA1913">
        <w:t>’s propos</w:t>
      </w:r>
      <w:r>
        <w:t>als</w:t>
      </w:r>
      <w:r w:rsidRPr="00BA1913">
        <w:t xml:space="preserve"> for achieving an orderly transition of Services from the </w:t>
      </w:r>
      <w:r>
        <w:t>Accreditee</w:t>
      </w:r>
      <w:r w:rsidRPr="00BA1913">
        <w:t xml:space="preserve"> to DFE and/or its </w:t>
      </w:r>
      <w:r>
        <w:t>R</w:t>
      </w:r>
      <w:r w:rsidRPr="00BA1913">
        <w:t xml:space="preserve">eplacement </w:t>
      </w:r>
      <w:r>
        <w:t>Accreditee</w:t>
      </w:r>
      <w:r w:rsidRPr="00BA1913">
        <w:t xml:space="preserve"> </w:t>
      </w:r>
      <w:r>
        <w:t xml:space="preserve">at </w:t>
      </w:r>
      <w:r w:rsidRPr="00BA1913">
        <w:t>the e</w:t>
      </w:r>
      <w:r>
        <w:t>nd of the Term</w:t>
      </w:r>
      <w:r w:rsidRPr="00BA1913">
        <w:t xml:space="preserve"> (</w:t>
      </w:r>
      <w:r>
        <w:t xml:space="preserve">an </w:t>
      </w:r>
      <w:r w:rsidRPr="0060579B">
        <w:rPr>
          <w:b/>
        </w:rPr>
        <w:t>“Exit Plan”</w:t>
      </w:r>
      <w:r w:rsidRPr="00BA1913">
        <w:t xml:space="preserve">). </w:t>
      </w:r>
    </w:p>
    <w:p w14:paraId="45F75461" w14:textId="77777777" w:rsidR="006A2355" w:rsidRDefault="006A2355" w:rsidP="006A2355">
      <w:pPr>
        <w:ind w:left="720" w:hanging="720"/>
      </w:pPr>
    </w:p>
    <w:p w14:paraId="3C6CDA44" w14:textId="77777777" w:rsidR="006A2355" w:rsidRDefault="006A2355" w:rsidP="006A2355">
      <w:pPr>
        <w:ind w:left="720" w:hanging="720"/>
      </w:pPr>
      <w:r>
        <w:t>25.3</w:t>
      </w:r>
      <w:r>
        <w:tab/>
      </w: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shall be referred to </w:t>
      </w:r>
      <w:r w:rsidRPr="00BA1913">
        <w:t>the dispute r</w:t>
      </w:r>
      <w:r>
        <w:t>esolution procedure in clause 36</w:t>
      </w:r>
      <w:r w:rsidRPr="00BA1913">
        <w:t>.</w:t>
      </w:r>
    </w:p>
    <w:p w14:paraId="36FE320E" w14:textId="77777777" w:rsidR="006A2355" w:rsidRPr="00BA1913" w:rsidRDefault="006A2355" w:rsidP="006A2355">
      <w:pPr>
        <w:ind w:left="720" w:hanging="720"/>
      </w:pPr>
    </w:p>
    <w:p w14:paraId="50D30446" w14:textId="77777777" w:rsidR="006A2355" w:rsidRDefault="006A2355" w:rsidP="006A2355">
      <w:pPr>
        <w:ind w:left="720" w:hanging="720"/>
      </w:pPr>
      <w:r>
        <w:t>25.4</w:t>
      </w:r>
      <w:r>
        <w:tab/>
      </w:r>
      <w:r w:rsidRPr="00BA1913">
        <w:t xml:space="preserve">The </w:t>
      </w:r>
      <w:r>
        <w:t>Accreditee</w:t>
      </w:r>
      <w:r w:rsidRPr="00BA1913">
        <w:t xml:space="preserve"> will review and (if appropriate) update the Exit Plan in the first month of each year of th</w:t>
      </w:r>
      <w:r>
        <w:t>e Term</w:t>
      </w:r>
      <w:r w:rsidRPr="00BA1913">
        <w:t xml:space="preserve"> to reflect changes to the Services. Following such update the </w:t>
      </w:r>
      <w:r>
        <w:t>Accreditee</w:t>
      </w:r>
      <w:r w:rsidRPr="00BA1913">
        <w:t xml:space="preserve"> will subm</w:t>
      </w:r>
      <w:r>
        <w:t xml:space="preserve">it the revised Exit Plan to </w:t>
      </w:r>
      <w:r w:rsidRPr="00BA1913">
        <w:t>DFE for review. With</w:t>
      </w:r>
      <w:r>
        <w:t>in 30 days following submission</w:t>
      </w:r>
      <w:r w:rsidRPr="00BA1913">
        <w:t xml:space="preserve"> of the 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such dispute shall be re</w:t>
      </w:r>
      <w:r>
        <w:t>ferred to</w:t>
      </w:r>
      <w:r w:rsidRPr="00BA1913">
        <w:t xml:space="preserve"> the dispute </w:t>
      </w:r>
      <w:r>
        <w:t>resolution procedure in clause 36</w:t>
      </w:r>
      <w:r w:rsidRPr="00BA1913">
        <w:t>.</w:t>
      </w:r>
    </w:p>
    <w:p w14:paraId="4A57CC51" w14:textId="77777777" w:rsidR="006A2355" w:rsidRPr="00BA1913" w:rsidRDefault="006A2355" w:rsidP="006A2355">
      <w:pPr>
        <w:ind w:left="720"/>
      </w:pPr>
    </w:p>
    <w:p w14:paraId="254625EE" w14:textId="77777777" w:rsidR="006A2355" w:rsidRDefault="006A2355" w:rsidP="006A2355">
      <w:pPr>
        <w:ind w:left="720" w:hanging="720"/>
      </w:pPr>
      <w:r>
        <w:t>25.5</w:t>
      </w:r>
      <w:r>
        <w:tab/>
        <w:t>If</w:t>
      </w:r>
      <w:r w:rsidRPr="00BA1913">
        <w:t xml:space="preserve"> </w:t>
      </w:r>
      <w:r>
        <w:t xml:space="preserve">DFE </w:t>
      </w:r>
      <w:r w:rsidRPr="00BA1913">
        <w:t>req</w:t>
      </w:r>
      <w:r>
        <w:t>uests</w:t>
      </w:r>
      <w:r w:rsidRPr="00BA1913">
        <w:t xml:space="preserve">, the </w:t>
      </w:r>
      <w:r>
        <w:t xml:space="preserve">Accreditee shall deliver to </w:t>
      </w:r>
      <w:r w:rsidRPr="00BA1913">
        <w:t>DFE details of all licences for software used in the provision of the Services including the software licence agreements.</w:t>
      </w:r>
    </w:p>
    <w:p w14:paraId="0F29E186" w14:textId="77777777" w:rsidR="006A2355" w:rsidRPr="00BA1913" w:rsidRDefault="006A2355" w:rsidP="006A2355">
      <w:pPr>
        <w:ind w:left="720" w:hanging="720"/>
      </w:pPr>
    </w:p>
    <w:p w14:paraId="54BD7EC9" w14:textId="77777777" w:rsidR="006A2355" w:rsidRDefault="006A2355" w:rsidP="006A2355">
      <w:pPr>
        <w:ind w:left="720" w:hanging="720"/>
      </w:pPr>
      <w:r>
        <w:t>25.6</w:t>
      </w:r>
      <w:r>
        <w:tab/>
      </w:r>
      <w:r w:rsidRPr="00BA1913">
        <w:t xml:space="preserve">Within one </w:t>
      </w:r>
      <w:r>
        <w:t>m</w:t>
      </w:r>
      <w:r w:rsidRPr="00BA1913">
        <w:t xml:space="preserve">onth of receiving the software licence </w:t>
      </w:r>
      <w:r>
        <w:t xml:space="preserve">information described above, </w:t>
      </w:r>
      <w:r w:rsidRPr="00BA1913">
        <w:t xml:space="preserve"> DFE shall notify the </w:t>
      </w:r>
      <w:r>
        <w:t>Accreditee</w:t>
      </w:r>
      <w:r w:rsidRPr="00BA1913">
        <w:t xml:space="preserve"> of the licences it wishes to be transferred, and the </w:t>
      </w:r>
      <w:r>
        <w:t>Accreditee</w:t>
      </w:r>
      <w:r w:rsidRPr="00BA1913">
        <w:t xml:space="preserve"> shall </w:t>
      </w:r>
      <w:r>
        <w:t xml:space="preserve">provide for the approval of </w:t>
      </w:r>
      <w:r w:rsidRPr="00BA1913">
        <w:t>DFE a plan for licence transfer.</w:t>
      </w:r>
    </w:p>
    <w:p w14:paraId="04B5CC33" w14:textId="77777777" w:rsidR="006A2355" w:rsidRDefault="006A2355" w:rsidP="006A2355">
      <w:pPr>
        <w:ind w:left="720" w:hanging="720"/>
      </w:pPr>
    </w:p>
    <w:p w14:paraId="4D677893" w14:textId="77777777" w:rsidR="006A2355" w:rsidRDefault="006A2355" w:rsidP="006A2355">
      <w:pPr>
        <w:ind w:left="720" w:hanging="720"/>
      </w:pPr>
      <w:r>
        <w:t>25.7</w:t>
      </w:r>
      <w:r>
        <w:tab/>
      </w:r>
      <w:r w:rsidRPr="00BA1913">
        <w:t xml:space="preserve">The </w:t>
      </w:r>
      <w:r>
        <w:t>Accreditee</w:t>
      </w:r>
      <w:r w:rsidRPr="00BA1913">
        <w:t xml:space="preserve"> </w:t>
      </w:r>
      <w:r>
        <w:t xml:space="preserve">shall co-operate fully with </w:t>
      </w:r>
      <w:r w:rsidRPr="00BA1913">
        <w:t xml:space="preserve">DFE in order to enable an efficient and detailed knowledge transfer from the </w:t>
      </w:r>
      <w:r>
        <w:t xml:space="preserve">Accreditee to </w:t>
      </w:r>
      <w:r w:rsidRPr="00BA1913">
        <w:t>DFE</w:t>
      </w:r>
      <w:r>
        <w:t xml:space="preserve"> </w:t>
      </w:r>
      <w:r w:rsidRPr="00BE6E55">
        <w:t>or a relevant third party</w:t>
      </w:r>
      <w:r w:rsidRPr="00BA1913">
        <w:t xml:space="preserve"> </w:t>
      </w:r>
      <w:r>
        <w:t>at the end of the Term and shall</w:t>
      </w:r>
      <w:r w:rsidRPr="00BA1913">
        <w:t xml:space="preserve"> provide DFE free of charge with full access to </w:t>
      </w:r>
      <w:r>
        <w:t>Personnel</w:t>
      </w:r>
      <w:r w:rsidRPr="00BA1913">
        <w:t xml:space="preserve">, copies of all documents, reports, summaries and any other information requested by DFE. The </w:t>
      </w:r>
      <w:r>
        <w:t>Accreditee</w:t>
      </w:r>
      <w:r w:rsidRPr="00BA1913">
        <w:t xml:space="preserve"> shall comply with DFE’s request for information no later than 15 </w:t>
      </w:r>
      <w:r>
        <w:t>Business</w:t>
      </w:r>
      <w:r w:rsidRPr="00BA1913">
        <w:t xml:space="preserve"> Days from the date that that request was made.</w:t>
      </w:r>
    </w:p>
    <w:p w14:paraId="15897426" w14:textId="77777777" w:rsidR="006A2355" w:rsidRPr="00BA1913" w:rsidRDefault="006A2355" w:rsidP="006A2355">
      <w:pPr>
        <w:ind w:left="720" w:hanging="720"/>
      </w:pPr>
    </w:p>
    <w:p w14:paraId="553999FD" w14:textId="77777777" w:rsidR="006A2355" w:rsidRDefault="006A2355" w:rsidP="006A2355">
      <w:pPr>
        <w:rPr>
          <w:b/>
        </w:rPr>
      </w:pPr>
      <w:r w:rsidRPr="00472211">
        <w:rPr>
          <w:b/>
        </w:rPr>
        <w:t>2</w:t>
      </w:r>
      <w:r>
        <w:rPr>
          <w:b/>
        </w:rPr>
        <w:t>6</w:t>
      </w:r>
      <w:r w:rsidRPr="00472211">
        <w:rPr>
          <w:b/>
        </w:rPr>
        <w:t>.</w:t>
      </w:r>
      <w:r w:rsidRPr="00472211">
        <w:rPr>
          <w:b/>
        </w:rPr>
        <w:tab/>
        <w:t>AUDIT</w:t>
      </w:r>
    </w:p>
    <w:p w14:paraId="1DD563FE" w14:textId="77777777" w:rsidR="006A2355" w:rsidRPr="00472211" w:rsidRDefault="006A2355" w:rsidP="006A2355">
      <w:pPr>
        <w:rPr>
          <w:b/>
        </w:rPr>
      </w:pPr>
    </w:p>
    <w:p w14:paraId="1E69BC06" w14:textId="77777777" w:rsidR="006A2355" w:rsidRPr="00472211" w:rsidRDefault="006A2355" w:rsidP="006A2355">
      <w:pPr>
        <w:ind w:left="720" w:hanging="720"/>
      </w:pPr>
      <w:r>
        <w:t>26.1</w:t>
      </w:r>
      <w:r>
        <w:tab/>
      </w:r>
      <w:r w:rsidRPr="00472211">
        <w:t xml:space="preserve">The </w:t>
      </w:r>
      <w:r>
        <w:t>Accreditee</w:t>
      </w:r>
      <w:r w:rsidRPr="00472211">
        <w:t xml:space="preserve"> shall keep and maintain until 6</w:t>
      </w:r>
      <w:r>
        <w:t xml:space="preserve"> (six) </w:t>
      </w:r>
      <w:r w:rsidRPr="00472211">
        <w:t xml:space="preserve">years after the end of the </w:t>
      </w:r>
      <w:r>
        <w:t>Term</w:t>
      </w:r>
      <w:r w:rsidRPr="00472211">
        <w:t xml:space="preserve">, or as long a period as may be agreed between the Parties, full and accurate records of the Contract including the Services supplied under it and all </w:t>
      </w:r>
      <w:r>
        <w:t>Charges.</w:t>
      </w:r>
    </w:p>
    <w:p w14:paraId="595F0739" w14:textId="77777777" w:rsidR="006A2355" w:rsidRPr="00472211" w:rsidRDefault="006A2355" w:rsidP="006A2355"/>
    <w:p w14:paraId="2DA4F5C4" w14:textId="77777777" w:rsidR="006A2355" w:rsidRPr="00472211" w:rsidRDefault="006A2355" w:rsidP="006A2355">
      <w:pPr>
        <w:ind w:left="720" w:hanging="720"/>
      </w:pPr>
      <w:r>
        <w:t>26.2</w:t>
      </w:r>
      <w:r>
        <w:tab/>
      </w:r>
      <w:r w:rsidRPr="00472211">
        <w:t xml:space="preserve">The </w:t>
      </w:r>
      <w:r>
        <w:t>Accreditee</w:t>
      </w:r>
      <w:r w:rsidRPr="00472211">
        <w:t xml:space="preserve"> </w:t>
      </w:r>
      <w:r>
        <w:t xml:space="preserve">agrees to make available to </w:t>
      </w:r>
      <w:r w:rsidRPr="00472211">
        <w:t xml:space="preserve">DFE, free of charge, whenever requested, copies of audit reports obtained by the </w:t>
      </w:r>
      <w:r>
        <w:t>Accreditee</w:t>
      </w:r>
      <w:r w:rsidRPr="00472211">
        <w:t xml:space="preserve"> in relation to the Services</w:t>
      </w:r>
    </w:p>
    <w:p w14:paraId="2C7534CC" w14:textId="77777777" w:rsidR="006A2355" w:rsidRPr="00472211" w:rsidRDefault="006A2355" w:rsidP="006A2355"/>
    <w:p w14:paraId="277752B9" w14:textId="77777777" w:rsidR="006A2355" w:rsidRPr="00472211" w:rsidRDefault="006A2355" w:rsidP="006A2355">
      <w:pPr>
        <w:ind w:left="720" w:hanging="720"/>
      </w:pPr>
      <w:r>
        <w:lastRenderedPageBreak/>
        <w:t>26.3</w:t>
      </w:r>
      <w:r>
        <w:tab/>
      </w:r>
      <w:r w:rsidRPr="00472211">
        <w:t xml:space="preserve">The </w:t>
      </w:r>
      <w:r>
        <w:t>Accreditee</w:t>
      </w:r>
      <w:r w:rsidRPr="00472211">
        <w:t xml:space="preserve"> shall permit duly au</w:t>
      </w:r>
      <w:r>
        <w:t xml:space="preserve">thorised representatives of </w:t>
      </w:r>
      <w:r w:rsidRPr="00472211">
        <w:t xml:space="preserve">DFE and/or the National Audit Office to examine the </w:t>
      </w:r>
      <w:r>
        <w:t>Accreditee</w:t>
      </w:r>
      <w:r w:rsidRPr="00472211">
        <w:t>’s records and documents relating to the Contract and to provide such copies and oral or written explanations as may reasonably be required.</w:t>
      </w:r>
    </w:p>
    <w:p w14:paraId="27AD4A2A" w14:textId="77777777" w:rsidR="006A2355" w:rsidRPr="00472211" w:rsidRDefault="006A2355" w:rsidP="006A2355"/>
    <w:p w14:paraId="3E03079F" w14:textId="77777777" w:rsidR="006A2355" w:rsidRDefault="006A2355" w:rsidP="006A2355">
      <w:pPr>
        <w:ind w:left="720" w:hanging="720"/>
      </w:pPr>
      <w:r>
        <w:t>26.4</w:t>
      </w:r>
      <w:r>
        <w:tab/>
      </w:r>
      <w:r w:rsidRPr="00472211">
        <w:t xml:space="preserve">The </w:t>
      </w:r>
      <w:r>
        <w:t>Accreditee</w:t>
      </w:r>
      <w:r w:rsidRPr="00472211">
        <w:t xml:space="preserve">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financial audit of DFE</w:t>
      </w:r>
      <w:r w:rsidRPr="00472211">
        <w:t xml:space="preserve"> and for carrying out examinations into the economy, efficiency and effect</w:t>
      </w:r>
      <w:r>
        <w:t>iveness with which DFE</w:t>
      </w:r>
      <w:r w:rsidRPr="00472211">
        <w:t xml:space="preserve"> has used its resources. The </w:t>
      </w:r>
      <w:r>
        <w:t>Accreditee</w:t>
      </w:r>
      <w:r w:rsidRPr="00472211">
        <w:t xml:space="preserve"> shall provide such explanations as are reasonably required for these purposes.</w:t>
      </w:r>
    </w:p>
    <w:p w14:paraId="15483ADA" w14:textId="77777777" w:rsidR="006A2355" w:rsidRPr="00472211" w:rsidRDefault="006A2355" w:rsidP="006A2355">
      <w:pPr>
        <w:ind w:left="720" w:hanging="720"/>
      </w:pPr>
    </w:p>
    <w:p w14:paraId="0F0679BE" w14:textId="77777777" w:rsidR="006A2355" w:rsidRDefault="006A2355" w:rsidP="006A2355">
      <w:pPr>
        <w:rPr>
          <w:b/>
        </w:rPr>
      </w:pPr>
      <w:r w:rsidRPr="00472211">
        <w:rPr>
          <w:b/>
        </w:rPr>
        <w:t>2</w:t>
      </w:r>
      <w:r>
        <w:rPr>
          <w:b/>
        </w:rPr>
        <w:t>7</w:t>
      </w:r>
      <w:r w:rsidRPr="00472211">
        <w:rPr>
          <w:b/>
        </w:rPr>
        <w:t>.</w:t>
      </w:r>
      <w:r w:rsidRPr="00472211">
        <w:rPr>
          <w:b/>
        </w:rPr>
        <w:tab/>
        <w:t xml:space="preserve">ENTIRE AGREEMENT </w:t>
      </w:r>
    </w:p>
    <w:p w14:paraId="06791883" w14:textId="77777777" w:rsidR="006A2355" w:rsidRPr="00472211" w:rsidRDefault="006A2355" w:rsidP="006A2355">
      <w:pPr>
        <w:rPr>
          <w:b/>
        </w:rPr>
      </w:pPr>
    </w:p>
    <w:p w14:paraId="6EAE0CB0" w14:textId="77777777" w:rsidR="006A2355" w:rsidRDefault="006A2355" w:rsidP="006A2355">
      <w:pPr>
        <w:ind w:left="720" w:hanging="720"/>
      </w:pPr>
      <w:r>
        <w:t>27.1</w:t>
      </w:r>
      <w:r>
        <w:tab/>
      </w:r>
      <w:r w:rsidRPr="00472211">
        <w:t>Th</w:t>
      </w:r>
      <w:r>
        <w:t>e</w:t>
      </w:r>
      <w:r w:rsidRPr="00472211">
        <w:t xml:space="preserve"> Contra</w:t>
      </w:r>
      <w:r>
        <w:t>ct</w:t>
      </w:r>
      <w:r w:rsidRPr="00472211">
        <w:t xml:space="preserve"> contain</w:t>
      </w:r>
      <w:r>
        <w:t>s</w:t>
      </w:r>
      <w:r w:rsidRPr="00472211">
        <w:t xml:space="preserve"> all the terms which the Parties have agreed in relati</w:t>
      </w:r>
      <w:r>
        <w:t>on to the subject matter of the</w:t>
      </w:r>
      <w:r w:rsidRPr="00472211">
        <w:t xml:space="preserve"> Contract and supersedes any prior written or oral agreements, representations or understandings between the Parties.</w:t>
      </w:r>
    </w:p>
    <w:p w14:paraId="2629B77F" w14:textId="77777777" w:rsidR="006A2355" w:rsidRPr="00472211" w:rsidRDefault="006A2355" w:rsidP="006A2355">
      <w:pPr>
        <w:ind w:left="720" w:hanging="720"/>
      </w:pPr>
    </w:p>
    <w:p w14:paraId="29714AD8" w14:textId="77777777" w:rsidR="006A2355" w:rsidRDefault="006A2355" w:rsidP="006A2355">
      <w:pPr>
        <w:ind w:left="720" w:hanging="720"/>
      </w:pPr>
      <w:r>
        <w:t>27.2</w:t>
      </w:r>
      <w:r>
        <w:tab/>
      </w:r>
      <w:r w:rsidRPr="00472211">
        <w:t>No</w:t>
      </w:r>
      <w:r>
        <w:t>thing in this clause 27 shall</w:t>
      </w:r>
      <w:r w:rsidRPr="00472211">
        <w:t xml:space="preserve"> exclude any liability which one Party would otherwise have to the other Party in respect of any statements made fraudulently.</w:t>
      </w:r>
    </w:p>
    <w:p w14:paraId="7A5113C9" w14:textId="77777777" w:rsidR="006A2355" w:rsidRPr="00472211" w:rsidRDefault="006A2355" w:rsidP="006A2355">
      <w:pPr>
        <w:ind w:left="720" w:hanging="720"/>
      </w:pPr>
    </w:p>
    <w:p w14:paraId="137105A0" w14:textId="77777777" w:rsidR="006A2355" w:rsidRDefault="006A2355" w:rsidP="006A2355">
      <w:pPr>
        <w:rPr>
          <w:b/>
        </w:rPr>
      </w:pPr>
      <w:r>
        <w:rPr>
          <w:b/>
        </w:rPr>
        <w:t>28</w:t>
      </w:r>
      <w:r w:rsidRPr="00472211">
        <w:rPr>
          <w:b/>
        </w:rPr>
        <w:t>.</w:t>
      </w:r>
      <w:r w:rsidRPr="00472211">
        <w:rPr>
          <w:b/>
        </w:rPr>
        <w:tab/>
        <w:t>PARTNERSHIP</w:t>
      </w:r>
    </w:p>
    <w:p w14:paraId="71F18B7C" w14:textId="77777777" w:rsidR="006A2355" w:rsidRPr="00472211" w:rsidRDefault="006A2355" w:rsidP="006A2355">
      <w:pPr>
        <w:rPr>
          <w:b/>
        </w:rPr>
      </w:pPr>
    </w:p>
    <w:p w14:paraId="5A81155F" w14:textId="77777777" w:rsidR="006A2355" w:rsidRDefault="006A2355" w:rsidP="006A2355">
      <w:pPr>
        <w:ind w:left="720" w:hanging="720"/>
      </w:pPr>
      <w:r>
        <w:t>28.1</w:t>
      </w:r>
      <w:r>
        <w:tab/>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
    <w:p w14:paraId="251DCB22" w14:textId="77777777" w:rsidR="006A2355" w:rsidRDefault="006A2355" w:rsidP="006A2355">
      <w:pPr>
        <w:ind w:left="720" w:hanging="720"/>
      </w:pPr>
    </w:p>
    <w:p w14:paraId="0306A73B" w14:textId="77777777" w:rsidR="006A2355" w:rsidRPr="00472211" w:rsidRDefault="006A2355" w:rsidP="006A2355">
      <w:pPr>
        <w:rPr>
          <w:b/>
        </w:rPr>
      </w:pPr>
      <w:r>
        <w:rPr>
          <w:b/>
        </w:rPr>
        <w:t>29</w:t>
      </w:r>
      <w:r w:rsidRPr="00472211">
        <w:rPr>
          <w:b/>
        </w:rPr>
        <w:t>.</w:t>
      </w:r>
      <w:r w:rsidRPr="00472211">
        <w:rPr>
          <w:b/>
        </w:rPr>
        <w:tab/>
        <w:t>WAIVER</w:t>
      </w:r>
    </w:p>
    <w:p w14:paraId="314A27AD" w14:textId="77777777" w:rsidR="006A2355" w:rsidRDefault="006A2355" w:rsidP="006A2355"/>
    <w:p w14:paraId="04E0D5E5" w14:textId="77777777" w:rsidR="006A2355" w:rsidRPr="00472211" w:rsidRDefault="006A2355" w:rsidP="006A2355">
      <w:pPr>
        <w:ind w:left="720" w:hanging="720"/>
      </w:pPr>
      <w:r>
        <w:t>29.1</w:t>
      </w:r>
      <w:r>
        <w:tab/>
      </w:r>
      <w:r w:rsidRPr="00472211">
        <w:t>No failure or delay by any Party to exercise any right, power or remedy will operate as a waiver of it nor will any partial exercise preclude any further exercise of the same, or of some other right, power or remedy.</w:t>
      </w:r>
    </w:p>
    <w:p w14:paraId="407A6598" w14:textId="77777777" w:rsidR="006A2355" w:rsidRDefault="006A2355" w:rsidP="006A2355"/>
    <w:p w14:paraId="329842EC" w14:textId="77777777" w:rsidR="006A2355" w:rsidRPr="00C50077" w:rsidRDefault="006A2355" w:rsidP="006A2355">
      <w:pPr>
        <w:rPr>
          <w:b/>
        </w:rPr>
      </w:pPr>
      <w:r>
        <w:rPr>
          <w:b/>
        </w:rPr>
        <w:t>30</w:t>
      </w:r>
      <w:r w:rsidRPr="00C50077">
        <w:rPr>
          <w:b/>
        </w:rPr>
        <w:t>.</w:t>
      </w:r>
      <w:r w:rsidRPr="00C50077">
        <w:rPr>
          <w:b/>
        </w:rPr>
        <w:tab/>
        <w:t>CHANGE CONTROL</w:t>
      </w:r>
    </w:p>
    <w:p w14:paraId="164C353F" w14:textId="77777777" w:rsidR="006A2355" w:rsidRDefault="006A2355" w:rsidP="006A2355"/>
    <w:p w14:paraId="04A37FBE" w14:textId="77777777" w:rsidR="006A2355" w:rsidRDefault="006A2355" w:rsidP="006A2355">
      <w:pPr>
        <w:ind w:left="720" w:hanging="720"/>
      </w:pPr>
      <w:r>
        <w:t>30.1</w:t>
      </w:r>
      <w:r>
        <w:tab/>
      </w: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3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0F6844F0" w14:textId="77777777" w:rsidR="006A2355" w:rsidRPr="00C50077" w:rsidRDefault="006A2355" w:rsidP="006A2355">
      <w:pPr>
        <w:ind w:left="720" w:hanging="720"/>
      </w:pPr>
    </w:p>
    <w:p w14:paraId="2E296568" w14:textId="77777777" w:rsidR="006A2355" w:rsidRDefault="006A2355" w:rsidP="006A2355">
      <w:pPr>
        <w:rPr>
          <w:b/>
        </w:rPr>
      </w:pPr>
      <w:r>
        <w:rPr>
          <w:b/>
        </w:rPr>
        <w:t>31</w:t>
      </w:r>
      <w:r w:rsidRPr="00C50077">
        <w:rPr>
          <w:b/>
        </w:rPr>
        <w:t>.</w:t>
      </w:r>
      <w:r w:rsidRPr="00C50077">
        <w:rPr>
          <w:b/>
        </w:rPr>
        <w:tab/>
        <w:t>COUNTERPARTS</w:t>
      </w:r>
    </w:p>
    <w:p w14:paraId="052425CB" w14:textId="77777777" w:rsidR="006A2355" w:rsidRPr="00C50077" w:rsidRDefault="006A2355" w:rsidP="006A2355">
      <w:pPr>
        <w:rPr>
          <w:b/>
        </w:rPr>
      </w:pPr>
    </w:p>
    <w:p w14:paraId="56CA9C82" w14:textId="77777777" w:rsidR="006A2355" w:rsidRDefault="006A2355" w:rsidP="006A2355">
      <w:pPr>
        <w:ind w:left="720" w:hanging="720"/>
      </w:pPr>
      <w:r>
        <w:t>31.1</w:t>
      </w:r>
      <w:r>
        <w:tab/>
        <w:t>The</w:t>
      </w:r>
      <w:r w:rsidRPr="00C50077">
        <w:t xml:space="preserve"> Contract may be executed in any number of counterparts, each of which so executed and delivered shall constitute an original, but together shall constitute one and the same instrument.</w:t>
      </w:r>
    </w:p>
    <w:p w14:paraId="35E3172C" w14:textId="77777777" w:rsidR="006A2355" w:rsidRPr="00C50077" w:rsidRDefault="006A2355" w:rsidP="006A2355">
      <w:pPr>
        <w:ind w:left="720" w:hanging="720"/>
      </w:pPr>
    </w:p>
    <w:p w14:paraId="63FCB4B2" w14:textId="77777777" w:rsidR="006A2355" w:rsidRDefault="006A2355" w:rsidP="006A2355">
      <w:pPr>
        <w:rPr>
          <w:b/>
        </w:rPr>
      </w:pPr>
      <w:r>
        <w:rPr>
          <w:b/>
        </w:rPr>
        <w:t>32</w:t>
      </w:r>
      <w:r w:rsidRPr="00C50077">
        <w:rPr>
          <w:b/>
        </w:rPr>
        <w:t>.</w:t>
      </w:r>
      <w:r w:rsidRPr="00C50077">
        <w:rPr>
          <w:b/>
        </w:rPr>
        <w:tab/>
        <w:t>CONTRACTS (RIGHTS OF THIRD PARTIES) ACT 1999</w:t>
      </w:r>
    </w:p>
    <w:p w14:paraId="70ACF5F7" w14:textId="77777777" w:rsidR="006A2355" w:rsidRPr="00C50077" w:rsidRDefault="006A2355" w:rsidP="006A2355">
      <w:pPr>
        <w:rPr>
          <w:b/>
        </w:rPr>
      </w:pPr>
    </w:p>
    <w:p w14:paraId="3664F4C0" w14:textId="77777777" w:rsidR="006A2355" w:rsidRDefault="006A2355" w:rsidP="006A2355">
      <w:pPr>
        <w:ind w:left="720" w:hanging="720"/>
      </w:pPr>
      <w:r>
        <w:t>32</w:t>
      </w:r>
      <w:r w:rsidRPr="00C50077">
        <w:t>.1</w:t>
      </w:r>
      <w:r w:rsidRPr="00C50077">
        <w:tab/>
      </w:r>
      <w:r>
        <w:t>The provisions of clauses 7.5 and 12.5 confer benefits on a Replacement Accreditee and are intended to be enforceable by a Replacement Accreditee by virtue of the Contracts (Rights of Third Parties ) Act 1999 (“</w:t>
      </w:r>
      <w:r w:rsidRPr="00D5524A">
        <w:rPr>
          <w:b/>
        </w:rPr>
        <w:t>CRTPA</w:t>
      </w:r>
      <w:r>
        <w:t>”).</w:t>
      </w:r>
    </w:p>
    <w:p w14:paraId="5A0E3281" w14:textId="77777777" w:rsidR="006A2355" w:rsidRDefault="006A2355" w:rsidP="006A2355">
      <w:pPr>
        <w:ind w:left="720" w:hanging="720"/>
      </w:pPr>
    </w:p>
    <w:p w14:paraId="6DB46703" w14:textId="77777777" w:rsidR="006A2355" w:rsidRDefault="006A2355" w:rsidP="006A2355">
      <w:pPr>
        <w:ind w:left="720" w:hanging="720"/>
        <w:rPr>
          <w:color w:val="000000"/>
        </w:rPr>
      </w:pPr>
      <w:r>
        <w:t>32.2</w:t>
      </w:r>
      <w:r>
        <w:tab/>
        <w:t>Subject to clause 32.1, a person who is not a Party has no right under CRTPA to enforce</w:t>
      </w:r>
      <w:r w:rsidRPr="00D5524A">
        <w:rPr>
          <w:color w:val="000000"/>
        </w:rPr>
        <w:t xml:space="preserve"> provisions of the Contract but this does not affect any right or remedy of any person which exists or is available otherwise than pursuant to the CRTPA and does not apply to the Crown</w:t>
      </w:r>
      <w:r>
        <w:rPr>
          <w:color w:val="000000"/>
        </w:rPr>
        <w:t>.</w:t>
      </w:r>
    </w:p>
    <w:p w14:paraId="3CE0CA5D" w14:textId="77777777" w:rsidR="006A2355" w:rsidRDefault="006A2355" w:rsidP="006A2355">
      <w:pPr>
        <w:ind w:left="720" w:hanging="720"/>
        <w:rPr>
          <w:color w:val="000000"/>
        </w:rPr>
      </w:pPr>
    </w:p>
    <w:p w14:paraId="16C01765" w14:textId="77777777" w:rsidR="006A2355" w:rsidRDefault="006A2355" w:rsidP="006A2355">
      <w:pPr>
        <w:ind w:left="720" w:hanging="720"/>
        <w:rPr>
          <w:color w:val="000000"/>
        </w:rPr>
      </w:pPr>
      <w:r>
        <w:rPr>
          <w:color w:val="000000"/>
        </w:rPr>
        <w:t>32.3</w:t>
      </w:r>
      <w:r>
        <w:rPr>
          <w:color w:val="000000"/>
        </w:rPr>
        <w:tab/>
        <w:t>A Replacement Accreditee may not enforce or take steps to enforce the provisions of clauses 7.5 or 12.5 without DFE’s prior written consent.</w:t>
      </w:r>
    </w:p>
    <w:p w14:paraId="624E4DB7" w14:textId="77777777" w:rsidR="006A2355" w:rsidRDefault="006A2355" w:rsidP="006A2355">
      <w:pPr>
        <w:ind w:left="720" w:hanging="720"/>
        <w:rPr>
          <w:color w:val="000000"/>
        </w:rPr>
      </w:pPr>
    </w:p>
    <w:p w14:paraId="71083F04" w14:textId="77777777" w:rsidR="006A2355" w:rsidRDefault="006A2355" w:rsidP="006A2355">
      <w:pPr>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Accreditee</w:t>
      </w:r>
      <w:r w:rsidRPr="00D5524A">
        <w:rPr>
          <w:color w:val="000000"/>
        </w:rPr>
        <w:t>.</w:t>
      </w:r>
    </w:p>
    <w:p w14:paraId="64667EFA" w14:textId="77777777" w:rsidR="006A2355" w:rsidRPr="00C50077" w:rsidRDefault="006A2355" w:rsidP="006A2355">
      <w:pPr>
        <w:ind w:left="720" w:hanging="720"/>
      </w:pPr>
    </w:p>
    <w:p w14:paraId="4B2226D8" w14:textId="77777777" w:rsidR="006A2355" w:rsidRPr="00C50077" w:rsidRDefault="006A2355" w:rsidP="006A2355">
      <w:pPr>
        <w:rPr>
          <w:b/>
        </w:rPr>
      </w:pPr>
      <w:bookmarkStart w:id="242" w:name="_DV_M274"/>
      <w:bookmarkStart w:id="243" w:name="_DV_M276"/>
      <w:bookmarkStart w:id="244" w:name="_DV_M277"/>
      <w:bookmarkStart w:id="245" w:name="_DV_M278"/>
      <w:bookmarkStart w:id="246" w:name="_DV_M279"/>
      <w:bookmarkStart w:id="247" w:name="_DV_M280"/>
      <w:bookmarkStart w:id="248" w:name="_DV_M281"/>
      <w:bookmarkStart w:id="249" w:name="_DV_M282"/>
      <w:bookmarkStart w:id="250" w:name="_DV_M283"/>
      <w:bookmarkStart w:id="251" w:name="_DV_M284"/>
      <w:bookmarkStart w:id="252" w:name="_DV_M285"/>
      <w:bookmarkStart w:id="253" w:name="_DV_M286"/>
      <w:bookmarkStart w:id="254" w:name="_DV_M288"/>
      <w:bookmarkStart w:id="255" w:name="_DV_M289"/>
      <w:bookmarkStart w:id="256" w:name="_DV_M290"/>
      <w:bookmarkStart w:id="257" w:name="_DV_M292"/>
      <w:bookmarkStart w:id="258" w:name="_DV_M294"/>
      <w:bookmarkStart w:id="259" w:name="_DV_M295"/>
      <w:bookmarkStart w:id="260" w:name="_DV_M296"/>
      <w:bookmarkStart w:id="261" w:name="_DV_M298"/>
      <w:bookmarkStart w:id="262" w:name="_DV_M299"/>
      <w:bookmarkStart w:id="263" w:name="_DV_M300"/>
      <w:bookmarkStart w:id="264" w:name="_DV_M301"/>
      <w:bookmarkStart w:id="265" w:name="_DV_M302"/>
      <w:bookmarkStart w:id="266" w:name="_DV_M303"/>
      <w:bookmarkStart w:id="267" w:name="_DV_M304"/>
      <w:bookmarkStart w:id="268" w:name="_DV_M305"/>
      <w:bookmarkStart w:id="269" w:name="_DV_M306"/>
      <w:bookmarkStart w:id="270" w:name="_DV_M307"/>
      <w:bookmarkStart w:id="271" w:name="_DV_M308"/>
      <w:bookmarkStart w:id="272" w:name="_DV_M309"/>
      <w:bookmarkStart w:id="273" w:name="_DV_M310"/>
      <w:bookmarkStart w:id="274" w:name="_DV_M311"/>
      <w:bookmarkStart w:id="275" w:name="_DV_M312"/>
      <w:bookmarkStart w:id="276" w:name="_DV_M313"/>
      <w:bookmarkStart w:id="277" w:name="_DV_M314"/>
      <w:bookmarkStart w:id="278" w:name="_DV_M315"/>
      <w:bookmarkStart w:id="279" w:name="_DV_M316"/>
      <w:bookmarkStart w:id="280" w:name="_DV_M317"/>
      <w:bookmarkStart w:id="281" w:name="_NN126"/>
      <w:bookmarkStart w:id="282" w:name="_DV_M318"/>
      <w:bookmarkStart w:id="283" w:name="_DV_M320"/>
      <w:bookmarkStart w:id="284" w:name="_DV_M321"/>
      <w:bookmarkStart w:id="285" w:name="_DV_M322"/>
      <w:bookmarkStart w:id="286" w:name="_DV_M324"/>
      <w:bookmarkStart w:id="287" w:name="_DV_M326"/>
      <w:bookmarkStart w:id="288" w:name="_DV_M327"/>
      <w:bookmarkStart w:id="289" w:name="_DV_M328"/>
      <w:bookmarkStart w:id="290" w:name="_DV_M329"/>
      <w:bookmarkStart w:id="291" w:name="_DV_M330"/>
      <w:bookmarkStart w:id="292" w:name="_DV_M332"/>
      <w:bookmarkStart w:id="293" w:name="_DV_M333"/>
      <w:bookmarkStart w:id="294" w:name="_DV_M334"/>
      <w:bookmarkStart w:id="295" w:name="_DV_M335"/>
      <w:bookmarkStart w:id="296" w:name="_DV_M336"/>
      <w:bookmarkStart w:id="297" w:name="_DV_M337"/>
      <w:bookmarkStart w:id="298" w:name="_DV_M338"/>
      <w:bookmarkStart w:id="299" w:name="_DV_M339"/>
      <w:bookmarkStart w:id="300" w:name="_DV_M341"/>
      <w:bookmarkStart w:id="301" w:name="_DV_M342"/>
      <w:bookmarkStart w:id="302" w:name="_DV_M343"/>
      <w:bookmarkStart w:id="303" w:name="_DV_M344"/>
      <w:bookmarkStart w:id="304" w:name="_DV_M345"/>
      <w:bookmarkStart w:id="305" w:name="_DV_M346"/>
      <w:bookmarkStart w:id="306" w:name="_DV_M347"/>
      <w:bookmarkStart w:id="307" w:name="_DV_M348"/>
      <w:bookmarkStart w:id="308" w:name="_DV_M349"/>
      <w:bookmarkStart w:id="309" w:name="_DV_M350"/>
      <w:bookmarkStart w:id="310" w:name="_DV_M351"/>
      <w:bookmarkStart w:id="311" w:name="_DV_M352"/>
      <w:bookmarkStart w:id="312" w:name="_DV_M353"/>
      <w:bookmarkStart w:id="313" w:name="_DV_M354"/>
      <w:bookmarkStart w:id="314" w:name="_DV_M355"/>
      <w:bookmarkStart w:id="315" w:name="_DV_M356"/>
      <w:bookmarkStart w:id="316" w:name="_DV_M357"/>
      <w:bookmarkStart w:id="317" w:name="_DV_M358"/>
      <w:bookmarkStart w:id="318" w:name="_DV_M359"/>
      <w:bookmarkStart w:id="319" w:name="_DV_M360"/>
      <w:bookmarkStart w:id="320" w:name="_DV_M361"/>
      <w:bookmarkStart w:id="321" w:name="_DV_M362"/>
      <w:bookmarkStart w:id="322" w:name="_DV_M364"/>
      <w:bookmarkStart w:id="323" w:name="_DV_M365"/>
      <w:bookmarkStart w:id="324" w:name="_DV_M366"/>
      <w:bookmarkStart w:id="325" w:name="_DV_M367"/>
      <w:bookmarkStart w:id="326" w:name="_DV_M369"/>
      <w:bookmarkStart w:id="327" w:name="_DV_M370"/>
      <w:bookmarkStart w:id="328" w:name="_DV_M371"/>
      <w:bookmarkStart w:id="329" w:name="_DV_M372"/>
      <w:bookmarkStart w:id="330" w:name="_DV_M373"/>
      <w:bookmarkStart w:id="331" w:name="_DV_M374"/>
      <w:bookmarkStart w:id="332" w:name="_NN127"/>
      <w:bookmarkStart w:id="333" w:name="_DV_M375"/>
      <w:bookmarkStart w:id="334" w:name="_DV_M376"/>
      <w:bookmarkStart w:id="335" w:name="_DV_M377"/>
      <w:bookmarkStart w:id="336" w:name="_DV_M378"/>
      <w:bookmarkStart w:id="337" w:name="_DV_M379"/>
      <w:bookmarkStart w:id="338" w:name="_DV_M380"/>
      <w:bookmarkStart w:id="339" w:name="_DV_M381"/>
      <w:bookmarkStart w:id="340" w:name="_DV_M382"/>
      <w:bookmarkStart w:id="341" w:name="_DV_M383"/>
      <w:bookmarkStart w:id="342" w:name="_DV_M384"/>
      <w:bookmarkStart w:id="343" w:name="_DV_M385"/>
      <w:bookmarkStart w:id="344" w:name="_DV_M386"/>
      <w:bookmarkStart w:id="345" w:name="_DV_M387"/>
      <w:bookmarkStart w:id="346" w:name="_DV_M388"/>
      <w:bookmarkStart w:id="347" w:name="_DV_M389"/>
      <w:bookmarkStart w:id="348" w:name="_DV_M390"/>
      <w:bookmarkStart w:id="349" w:name="_DV_M391"/>
      <w:bookmarkStart w:id="350" w:name="_DV_M392"/>
      <w:bookmarkStart w:id="351" w:name="_DV_M393"/>
      <w:bookmarkStart w:id="352" w:name="_DV_M394"/>
      <w:bookmarkStart w:id="353" w:name="_DV_M395"/>
      <w:bookmarkStart w:id="354" w:name="_DV_M396"/>
      <w:bookmarkStart w:id="355" w:name="_DV_M397"/>
      <w:bookmarkStart w:id="356" w:name="_DV_M398"/>
      <w:bookmarkStart w:id="357" w:name="_DV_M399"/>
      <w:bookmarkStart w:id="358" w:name="_DV_M400"/>
      <w:bookmarkStart w:id="359" w:name="_DV_M401"/>
      <w:bookmarkStart w:id="360" w:name="_DV_M423"/>
      <w:bookmarkStart w:id="361" w:name="_DV_M442"/>
      <w:bookmarkStart w:id="362" w:name="_DV_M446"/>
      <w:bookmarkStart w:id="363" w:name="_DV_M477"/>
      <w:bookmarkStart w:id="364" w:name="_DV_M492"/>
      <w:bookmarkStart w:id="365" w:name="_DV_M496"/>
      <w:bookmarkStart w:id="366" w:name="_DV_M532"/>
      <w:bookmarkStart w:id="367" w:name="_DV_M539"/>
      <w:bookmarkStart w:id="368" w:name="_DV_M541"/>
      <w:bookmarkStart w:id="369" w:name="_NN141"/>
      <w:bookmarkStart w:id="370" w:name="_DV_M542"/>
      <w:bookmarkStart w:id="371" w:name="_DV_M543"/>
      <w:bookmarkStart w:id="372" w:name="_DV_M552"/>
      <w:bookmarkEnd w:id="236"/>
      <w:bookmarkEnd w:id="237"/>
      <w:bookmarkEnd w:id="238"/>
      <w:bookmarkEnd w:id="23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b/>
        </w:rPr>
        <w:t>33</w:t>
      </w:r>
      <w:r w:rsidRPr="00C50077">
        <w:rPr>
          <w:b/>
        </w:rPr>
        <w:t>.</w:t>
      </w:r>
      <w:r w:rsidRPr="00C50077">
        <w:rPr>
          <w:b/>
        </w:rPr>
        <w:tab/>
        <w:t>CONFLICTS OF INTEREST</w:t>
      </w:r>
    </w:p>
    <w:p w14:paraId="78390721" w14:textId="77777777" w:rsidR="006A2355" w:rsidRDefault="006A2355" w:rsidP="006A2355"/>
    <w:p w14:paraId="3ED374F3" w14:textId="77777777" w:rsidR="006A2355" w:rsidRDefault="006A2355" w:rsidP="006A2355">
      <w:r>
        <w:t>33.1</w:t>
      </w:r>
      <w:r>
        <w:tab/>
      </w:r>
      <w:r w:rsidRPr="00C50077">
        <w:t xml:space="preserve">The </w:t>
      </w:r>
      <w:r>
        <w:t>Accreditee</w:t>
      </w:r>
      <w:r w:rsidRPr="00C50077">
        <w:t xml:space="preserve"> shall:</w:t>
      </w:r>
    </w:p>
    <w:p w14:paraId="513A60C6" w14:textId="77777777" w:rsidR="006A2355" w:rsidRPr="00C50077" w:rsidRDefault="006A2355" w:rsidP="006A2355"/>
    <w:p w14:paraId="479F653E" w14:textId="77777777" w:rsidR="006A2355" w:rsidRDefault="006A2355" w:rsidP="006A2355">
      <w:pPr>
        <w:ind w:left="1440" w:hanging="720"/>
      </w:pPr>
      <w:r>
        <w:t>33.1.1</w:t>
      </w:r>
      <w:r>
        <w:tab/>
      </w:r>
      <w:r w:rsidRPr="00C50077">
        <w:t xml:space="preserve">not permit its obligations to its other clients and third parties (including other governmental bodies and organisations providing services to other governmental bodies) to interfere or conflict in any material way with its duty (which the </w:t>
      </w:r>
      <w:r>
        <w:t>Accreditee</w:t>
      </w:r>
      <w:r w:rsidRPr="00C50077">
        <w:t xml:space="preserve"> hereby acknowledges) to comply wi</w:t>
      </w:r>
      <w:r>
        <w:t>th its obligations under the</w:t>
      </w:r>
      <w:r w:rsidRPr="00C50077">
        <w:t xml:space="preserve"> Contract to the required standards; and</w:t>
      </w:r>
    </w:p>
    <w:p w14:paraId="48FBE925" w14:textId="77777777" w:rsidR="006A2355" w:rsidRPr="00C50077" w:rsidRDefault="006A2355" w:rsidP="006A2355">
      <w:pPr>
        <w:ind w:left="1440" w:hanging="720"/>
      </w:pPr>
    </w:p>
    <w:p w14:paraId="032C0052" w14:textId="77777777" w:rsidR="006A2355" w:rsidRDefault="006A2355" w:rsidP="006A2355">
      <w:pPr>
        <w:ind w:left="1440" w:hanging="720"/>
      </w:pPr>
      <w:r>
        <w:t>33.1.2</w:t>
      </w:r>
      <w:r>
        <w:tab/>
      </w:r>
      <w:r w:rsidRPr="00C50077">
        <w:t xml:space="preserve">take appropriate steps to ensure that neither the </w:t>
      </w:r>
      <w:r>
        <w:t>Accreditee</w:t>
      </w:r>
      <w:r w:rsidRPr="00C50077">
        <w:t xml:space="preserve"> nor any of the </w:t>
      </w:r>
      <w:r>
        <w:t>Personnel</w:t>
      </w:r>
      <w:r w:rsidRPr="00C50077">
        <w:t xml:space="preserve"> is placed in a position where, </w:t>
      </w:r>
      <w:r>
        <w:t>in the reasonable opinion of</w:t>
      </w:r>
      <w:r w:rsidRPr="00C50077">
        <w:t xml:space="preserve"> DFE,  there is or may be an actual conflict, or a potential conflict, between the pecuniary or personal interests of the </w:t>
      </w:r>
      <w:r>
        <w:t>Accreditee</w:t>
      </w:r>
      <w:r w:rsidRPr="00C50077">
        <w:t xml:space="preserve"> or any of the </w:t>
      </w:r>
      <w:r>
        <w:t xml:space="preserve">Personnel and the duties owed to </w:t>
      </w:r>
      <w:r w:rsidRPr="00C50077">
        <w:t>DFE</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 xml:space="preserve">. </w:t>
      </w:r>
    </w:p>
    <w:p w14:paraId="4A14EF07" w14:textId="77777777" w:rsidR="006A2355" w:rsidRDefault="006A2355" w:rsidP="006A2355"/>
    <w:p w14:paraId="2022C3F4" w14:textId="77777777" w:rsidR="006A2355" w:rsidRDefault="006A2355" w:rsidP="006A2355">
      <w:pPr>
        <w:ind w:left="720" w:hanging="720"/>
      </w:pPr>
      <w:r>
        <w:t>33.2</w:t>
      </w:r>
      <w:r>
        <w:tab/>
      </w:r>
      <w:r w:rsidRPr="00C50077">
        <w:t xml:space="preserve">If the </w:t>
      </w:r>
      <w:r>
        <w:t>Accreditee</w:t>
      </w:r>
      <w:r w:rsidRPr="00C50077">
        <w:t xml:space="preserve"> becomes aware of any Conflict of Interest (or potential Conflict of Interest) or other situation which has arisen or may arise and which may </w:t>
      </w:r>
      <w:r>
        <w:t>cause a breach of this clause 35</w:t>
      </w:r>
      <w:r w:rsidRPr="00C50077">
        <w:t xml:space="preserve"> the </w:t>
      </w:r>
      <w:r>
        <w:t>Accreditee</w:t>
      </w:r>
      <w:r w:rsidRPr="00C50077">
        <w:t xml:space="preserve"> shall forthwith provide full par</w:t>
      </w:r>
      <w:r>
        <w:t xml:space="preserve">ticulars to </w:t>
      </w:r>
      <w:r w:rsidRPr="00C50077">
        <w:t>DFE.</w:t>
      </w:r>
    </w:p>
    <w:p w14:paraId="70C41B0A" w14:textId="77777777" w:rsidR="006A2355" w:rsidRPr="00C50077" w:rsidRDefault="006A2355" w:rsidP="006A2355">
      <w:pPr>
        <w:ind w:left="1440" w:hanging="720"/>
      </w:pPr>
    </w:p>
    <w:p w14:paraId="2E4E3FB3" w14:textId="77777777" w:rsidR="006A2355" w:rsidRPr="00C50077" w:rsidRDefault="006A2355" w:rsidP="006A2355">
      <w:pPr>
        <w:ind w:left="720" w:hanging="720"/>
      </w:pPr>
      <w:r>
        <w:t>33.3</w:t>
      </w:r>
      <w:r>
        <w:tab/>
      </w:r>
      <w:r w:rsidRPr="00C50077">
        <w:t xml:space="preserve">In performing its </w:t>
      </w:r>
      <w:r>
        <w:t>obligations under the Contract</w:t>
      </w:r>
      <w:r w:rsidRPr="00C50077">
        <w:t xml:space="preserve"> the </w:t>
      </w:r>
      <w:r>
        <w:t>Accreditee</w:t>
      </w:r>
      <w:r w:rsidRPr="00C50077">
        <w:t xml:space="preserve"> shall conduct its business, operations and activities in a politically neutral fashion.</w:t>
      </w:r>
    </w:p>
    <w:p w14:paraId="0AEE939E" w14:textId="77777777" w:rsidR="006A2355" w:rsidRDefault="006A2355" w:rsidP="006A2355"/>
    <w:p w14:paraId="7DA1C2DA" w14:textId="77777777" w:rsidR="006A2355" w:rsidRDefault="006A2355" w:rsidP="006A2355">
      <w:pPr>
        <w:ind w:left="720" w:hanging="720"/>
      </w:pPr>
      <w:r>
        <w:t>33.4</w:t>
      </w:r>
      <w:r>
        <w:tab/>
      </w:r>
      <w:r w:rsidRPr="00C50077">
        <w:t>Without prejudice to the foreg</w:t>
      </w:r>
      <w:r>
        <w:t>oing provisions of this clause 33</w:t>
      </w:r>
      <w:r w:rsidRPr="00C50077">
        <w:t xml:space="preserve">, if any Conflict of Interest (or potential Conflict of Interest) arises or is likely to arise, the </w:t>
      </w:r>
      <w:r>
        <w:t>Accreditee</w:t>
      </w:r>
      <w:r w:rsidRPr="00C50077">
        <w:t xml:space="preserve"> </w:t>
      </w:r>
      <w:r>
        <w:t>sha</w:t>
      </w:r>
      <w:r w:rsidRPr="00C50077">
        <w:t>ll</w:t>
      </w:r>
      <w:r>
        <w:t>:</w:t>
      </w:r>
    </w:p>
    <w:p w14:paraId="41BD16B6" w14:textId="77777777" w:rsidR="006A2355" w:rsidRDefault="006A2355" w:rsidP="006A2355">
      <w:pPr>
        <w:ind w:left="720" w:hanging="720"/>
      </w:pPr>
    </w:p>
    <w:p w14:paraId="0E1D2527" w14:textId="77777777" w:rsidR="006A2355" w:rsidRDefault="006A2355" w:rsidP="006A2355">
      <w:pPr>
        <w:ind w:left="1440" w:hanging="720"/>
      </w:pPr>
      <w:r>
        <w:t>33.4.1</w:t>
      </w:r>
      <w:r>
        <w:tab/>
      </w:r>
      <w:r w:rsidRPr="00C50077">
        <w:t>take all reasonable steps to remove or avoid the Conflict of Interest or to prevent it occurring in each case, or to manage the conf</w:t>
      </w:r>
      <w:r>
        <w:t xml:space="preserve">lict to the satisfaction of </w:t>
      </w:r>
      <w:r w:rsidRPr="00C50077">
        <w:t>DFE (acting reasonably)</w:t>
      </w:r>
      <w:r>
        <w:t>; and</w:t>
      </w:r>
    </w:p>
    <w:p w14:paraId="0F270544" w14:textId="77777777" w:rsidR="006A2355" w:rsidRDefault="006A2355" w:rsidP="006A2355">
      <w:pPr>
        <w:ind w:left="1440" w:hanging="720"/>
      </w:pPr>
    </w:p>
    <w:p w14:paraId="6701A8BD" w14:textId="77777777" w:rsidR="006A2355" w:rsidRDefault="006A2355" w:rsidP="006A2355">
      <w:pPr>
        <w:ind w:left="1440" w:hanging="720"/>
      </w:pPr>
      <w:r>
        <w:t>33.4.2</w:t>
      </w:r>
      <w:r>
        <w:tab/>
        <w:t xml:space="preserve">give </w:t>
      </w:r>
      <w:r w:rsidRPr="00C50077">
        <w:t>DFE a comprehensive and detailed written statement of the action it had taken</w:t>
      </w:r>
      <w:r>
        <w:t>.</w:t>
      </w:r>
    </w:p>
    <w:p w14:paraId="45B34CDA" w14:textId="77777777" w:rsidR="006A2355" w:rsidRDefault="006A2355" w:rsidP="006A2355">
      <w:pPr>
        <w:ind w:left="1440" w:hanging="720"/>
      </w:pPr>
    </w:p>
    <w:p w14:paraId="0A981A25" w14:textId="77777777" w:rsidR="006A2355" w:rsidRPr="00C50077" w:rsidRDefault="006A2355" w:rsidP="006A2355">
      <w:pPr>
        <w:ind w:left="720" w:hanging="720"/>
      </w:pPr>
      <w:r>
        <w:t>33.5</w:t>
      </w:r>
      <w:r>
        <w:tab/>
        <w:t>If DFE is not satisfied with the Accreditee’s actions</w:t>
      </w:r>
      <w:r w:rsidRPr="00C50077">
        <w:t xml:space="preserve">, the </w:t>
      </w:r>
      <w:r>
        <w:t>Accreditee</w:t>
      </w:r>
      <w:r w:rsidRPr="00C50077">
        <w:t xml:space="preserve"> </w:t>
      </w:r>
      <w:r>
        <w:t xml:space="preserve">shall, on request by </w:t>
      </w:r>
      <w:r w:rsidRPr="00C50077">
        <w:t xml:space="preserve">DFE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082FB3D8" w14:textId="77777777" w:rsidR="006A2355" w:rsidRPr="00C50077" w:rsidRDefault="006A2355" w:rsidP="006A2355"/>
    <w:p w14:paraId="29131400" w14:textId="77777777" w:rsidR="006A2355" w:rsidRPr="00C50077" w:rsidRDefault="006A2355" w:rsidP="006A2355">
      <w:pPr>
        <w:ind w:left="720" w:hanging="720"/>
      </w:pPr>
      <w:r>
        <w:t>33.6</w:t>
      </w:r>
      <w:r>
        <w:tab/>
      </w:r>
      <w:r w:rsidRPr="00C50077">
        <w:t>Without prejudice to any other r</w:t>
      </w:r>
      <w:r>
        <w:t xml:space="preserve">ight or remedy it may have, </w:t>
      </w:r>
      <w:r w:rsidRPr="00C50077">
        <w:t xml:space="preserve">DFE </w:t>
      </w:r>
      <w:r>
        <w:t>may</w:t>
      </w:r>
      <w:r w:rsidRPr="00C50077">
        <w:t xml:space="preserve"> terminate th</w:t>
      </w:r>
      <w:r>
        <w:t>e</w:t>
      </w:r>
      <w:r w:rsidRPr="00C50077">
        <w:t xml:space="preserve"> Contract with immediate effect by notice in writing and/or to take such other steps it deems necessary where, i</w:t>
      </w:r>
      <w:r>
        <w:t xml:space="preserve">n the reasonable opinion of </w:t>
      </w:r>
      <w:r w:rsidRPr="00C50077">
        <w:t xml:space="preserve">DFE, there is any continuing breach by the </w:t>
      </w:r>
      <w:r>
        <w:t>Accreditee</w:t>
      </w:r>
      <w:r w:rsidRPr="00C50077">
        <w:t xml:space="preserve"> of the provisions of t</w:t>
      </w:r>
      <w:r>
        <w:t>his clause 33.</w:t>
      </w:r>
    </w:p>
    <w:p w14:paraId="5BF3161F" w14:textId="77777777" w:rsidR="006A2355" w:rsidRDefault="006A2355" w:rsidP="006A2355">
      <w:pPr>
        <w:rPr>
          <w:b/>
        </w:rPr>
      </w:pPr>
    </w:p>
    <w:p w14:paraId="17A4801A" w14:textId="77777777" w:rsidR="006A2355" w:rsidRDefault="006A2355" w:rsidP="006A2355">
      <w:pPr>
        <w:rPr>
          <w:b/>
        </w:rPr>
      </w:pPr>
      <w:r w:rsidRPr="00C50077">
        <w:rPr>
          <w:b/>
        </w:rPr>
        <w:t>3</w:t>
      </w:r>
      <w:r>
        <w:rPr>
          <w:b/>
        </w:rPr>
        <w:t>4</w:t>
      </w:r>
      <w:r w:rsidRPr="00C50077">
        <w:rPr>
          <w:b/>
        </w:rPr>
        <w:t>.</w:t>
      </w:r>
      <w:r w:rsidRPr="00C50077">
        <w:rPr>
          <w:b/>
        </w:rPr>
        <w:tab/>
        <w:t>FURTHER ASSURANCE</w:t>
      </w:r>
      <w:bookmarkStart w:id="373" w:name="_NN143"/>
      <w:bookmarkEnd w:id="373"/>
    </w:p>
    <w:p w14:paraId="1CD31AF2" w14:textId="77777777" w:rsidR="006A2355" w:rsidRPr="00C50077" w:rsidRDefault="006A2355" w:rsidP="006A2355">
      <w:pPr>
        <w:rPr>
          <w:b/>
        </w:rPr>
      </w:pPr>
    </w:p>
    <w:p w14:paraId="69BD83EA" w14:textId="77777777" w:rsidR="006A2355" w:rsidRPr="00C50077" w:rsidRDefault="006A2355" w:rsidP="006A2355">
      <w:pPr>
        <w:ind w:left="720" w:hanging="720"/>
      </w:pPr>
      <w:bookmarkStart w:id="374" w:name="_DV_M553"/>
      <w:bookmarkEnd w:id="374"/>
      <w:r>
        <w:t>34.1</w:t>
      </w:r>
      <w:r>
        <w:tab/>
      </w:r>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375" w:name="_DV_C489"/>
      <w:r w:rsidRPr="00C50077">
        <w:t xml:space="preserve">reasonably </w:t>
      </w:r>
      <w:bookmarkStart w:id="376" w:name="_DV_M554"/>
      <w:bookmarkEnd w:id="375"/>
      <w:bookmarkEnd w:id="376"/>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377" w:name="_DV_C493"/>
      <w:r w:rsidRPr="00C50077">
        <w:t>under</w:t>
      </w:r>
      <w:bookmarkStart w:id="378" w:name="_DV_M556"/>
      <w:bookmarkEnd w:id="377"/>
      <w:bookmarkEnd w:id="378"/>
      <w:r>
        <w:t xml:space="preserve"> the</w:t>
      </w:r>
      <w:r w:rsidRPr="00C50077">
        <w:t xml:space="preserve"> Contract and otherwise to comply with its terms.</w:t>
      </w:r>
    </w:p>
    <w:p w14:paraId="267A8538" w14:textId="77777777" w:rsidR="006A2355" w:rsidRPr="00C50077" w:rsidRDefault="006A2355" w:rsidP="006A2355">
      <w:bookmarkStart w:id="379" w:name="_DV_M557"/>
      <w:bookmarkEnd w:id="379"/>
    </w:p>
    <w:p w14:paraId="45558DAF" w14:textId="77777777" w:rsidR="006A2355" w:rsidRPr="00C50077" w:rsidRDefault="006A2355" w:rsidP="006A2355">
      <w:pPr>
        <w:rPr>
          <w:b/>
        </w:rPr>
      </w:pPr>
      <w:bookmarkStart w:id="380" w:name="_DV_M566"/>
      <w:bookmarkStart w:id="381" w:name="_NN145"/>
      <w:bookmarkStart w:id="382" w:name="_DV_M567"/>
      <w:bookmarkStart w:id="383" w:name="_DV_M568"/>
      <w:bookmarkStart w:id="384" w:name="_DV_M570"/>
      <w:bookmarkStart w:id="385" w:name="_DV_M572"/>
      <w:bookmarkStart w:id="386" w:name="_DV_M573"/>
      <w:bookmarkStart w:id="387" w:name="_DV_M574"/>
      <w:bookmarkStart w:id="388" w:name="_DV_M575"/>
      <w:bookmarkStart w:id="389" w:name="_DV_M576"/>
      <w:bookmarkStart w:id="390" w:name="_Ref16483468"/>
      <w:bookmarkStart w:id="391" w:name="_Ref506797261"/>
      <w:bookmarkStart w:id="392" w:name="_Ref513441569"/>
      <w:bookmarkEnd w:id="380"/>
      <w:bookmarkEnd w:id="381"/>
      <w:bookmarkEnd w:id="382"/>
      <w:bookmarkEnd w:id="383"/>
      <w:bookmarkEnd w:id="384"/>
      <w:bookmarkEnd w:id="385"/>
      <w:bookmarkEnd w:id="386"/>
      <w:bookmarkEnd w:id="387"/>
      <w:bookmarkEnd w:id="388"/>
      <w:bookmarkEnd w:id="389"/>
      <w:r w:rsidRPr="00C50077">
        <w:rPr>
          <w:b/>
        </w:rPr>
        <w:t>3</w:t>
      </w:r>
      <w:r>
        <w:rPr>
          <w:b/>
        </w:rPr>
        <w:t>5</w:t>
      </w:r>
      <w:r w:rsidRPr="00C50077">
        <w:rPr>
          <w:b/>
        </w:rPr>
        <w:t>.</w:t>
      </w:r>
      <w:r w:rsidRPr="00C50077">
        <w:rPr>
          <w:b/>
        </w:rPr>
        <w:tab/>
        <w:t>NOTICES</w:t>
      </w:r>
    </w:p>
    <w:p w14:paraId="7E295254" w14:textId="77777777" w:rsidR="006A2355" w:rsidRPr="00C50077" w:rsidRDefault="006A2355" w:rsidP="006A2355"/>
    <w:p w14:paraId="124865F7" w14:textId="77777777" w:rsidR="006A2355" w:rsidRDefault="006A2355" w:rsidP="006A2355">
      <w:pPr>
        <w:ind w:left="720" w:hanging="720"/>
      </w:pPr>
      <w:r>
        <w:lastRenderedPageBreak/>
        <w:t>35.1</w:t>
      </w:r>
      <w:r>
        <w:tab/>
      </w: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7E7C7B89" w14:textId="77777777" w:rsidR="006A2355" w:rsidRPr="00C50077" w:rsidRDefault="006A2355" w:rsidP="006A2355">
      <w:pPr>
        <w:ind w:left="720" w:hanging="720"/>
      </w:pPr>
    </w:p>
    <w:p w14:paraId="089C2990" w14:textId="77777777" w:rsidR="006A2355" w:rsidRDefault="006A2355" w:rsidP="006A2355">
      <w:r>
        <w:t>35.2</w:t>
      </w:r>
      <w:r>
        <w:tab/>
      </w:r>
      <w:r w:rsidRPr="00C50077">
        <w:t>The notice, demand or communication shall be deemed to have been duly served:</w:t>
      </w:r>
    </w:p>
    <w:p w14:paraId="69F33747" w14:textId="77777777" w:rsidR="006A2355" w:rsidRPr="00C50077" w:rsidRDefault="006A2355" w:rsidP="006A2355"/>
    <w:p w14:paraId="329C80F3" w14:textId="77777777" w:rsidR="006A2355" w:rsidRDefault="006A2355" w:rsidP="006A2355">
      <w:pPr>
        <w:ind w:firstLine="720"/>
      </w:pPr>
      <w:r>
        <w:t>35.2.1</w:t>
      </w:r>
      <w:r>
        <w:tab/>
      </w:r>
      <w:r w:rsidRPr="00C50077">
        <w:t>if delivered by hand, when left at the proper address for service;</w:t>
      </w:r>
    </w:p>
    <w:p w14:paraId="390BC22B" w14:textId="77777777" w:rsidR="006A2355" w:rsidRPr="00C50077" w:rsidRDefault="006A2355" w:rsidP="006A2355">
      <w:pPr>
        <w:ind w:firstLine="720"/>
      </w:pPr>
    </w:p>
    <w:p w14:paraId="1324C7F0" w14:textId="77777777" w:rsidR="006A2355" w:rsidRDefault="006A2355" w:rsidP="006A2355">
      <w:pPr>
        <w:ind w:left="1440" w:hanging="720"/>
      </w:pPr>
      <w:r>
        <w:t>35.2.2</w:t>
      </w:r>
      <w:r>
        <w:tab/>
      </w:r>
      <w:r w:rsidRPr="00C50077">
        <w:t>if given or made by prepaid first class post 48 hours after being posted or in the case of airmail 14 days after being posted;</w:t>
      </w:r>
    </w:p>
    <w:p w14:paraId="0516ED46" w14:textId="77777777" w:rsidR="006A2355" w:rsidRPr="00C50077" w:rsidRDefault="006A2355" w:rsidP="006A2355">
      <w:pPr>
        <w:ind w:left="1440" w:hanging="720"/>
      </w:pPr>
    </w:p>
    <w:p w14:paraId="5B995AEA" w14:textId="77777777" w:rsidR="006A2355" w:rsidRDefault="006A2355" w:rsidP="006A2355">
      <w:pPr>
        <w:ind w:left="1440" w:hanging="720"/>
      </w:pPr>
      <w:r>
        <w:t>35.2.3</w:t>
      </w:r>
      <w:r>
        <w:tab/>
      </w:r>
      <w:r w:rsidRPr="00C50077">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25419D99" w14:textId="77777777" w:rsidR="006A2355" w:rsidRPr="00C50077" w:rsidRDefault="006A2355" w:rsidP="006A2355">
      <w:pPr>
        <w:ind w:left="1440" w:hanging="720"/>
      </w:pPr>
    </w:p>
    <w:p w14:paraId="6147C135" w14:textId="77777777" w:rsidR="006A2355" w:rsidRPr="00C50077" w:rsidRDefault="006A2355" w:rsidP="006A2355">
      <w:pPr>
        <w:ind w:left="720" w:hanging="720"/>
      </w:pPr>
      <w:r>
        <w:t>35.3</w:t>
      </w:r>
      <w:r>
        <w:tab/>
        <w:t>If</w:t>
      </w:r>
      <w:r w:rsidRPr="00C50077">
        <w:t xml:space="preserve"> proceedings to which the Civil Procedure Rules apply have been issued, the provisions of Civil Procedure Rule 6 must be complied with in respect of the service of documents in connection with those proceedings.</w:t>
      </w:r>
    </w:p>
    <w:p w14:paraId="18CC0B29" w14:textId="77777777" w:rsidR="006A2355" w:rsidRPr="00C50077" w:rsidRDefault="006A2355" w:rsidP="006A2355">
      <w:pPr>
        <w:widowControl/>
        <w:ind w:left="360"/>
        <w:outlineLvl w:val="1"/>
      </w:pPr>
    </w:p>
    <w:p w14:paraId="66D4F5DD" w14:textId="77777777" w:rsidR="006A2355" w:rsidRPr="004D17BC" w:rsidRDefault="006A2355" w:rsidP="006A2355">
      <w:pPr>
        <w:rPr>
          <w:b/>
        </w:rPr>
      </w:pPr>
      <w:r>
        <w:rPr>
          <w:b/>
        </w:rPr>
        <w:t>36</w:t>
      </w:r>
      <w:r w:rsidRPr="004D17BC">
        <w:rPr>
          <w:b/>
        </w:rPr>
        <w:t>.</w:t>
      </w:r>
      <w:r w:rsidRPr="004D17BC">
        <w:rPr>
          <w:b/>
        </w:rPr>
        <w:tab/>
        <w:t>DISPUTE RESOLUTION</w:t>
      </w:r>
    </w:p>
    <w:p w14:paraId="12E9148D" w14:textId="77777777" w:rsidR="006A2355" w:rsidRPr="004D17BC" w:rsidRDefault="006A2355" w:rsidP="006A2355"/>
    <w:p w14:paraId="12C622F7" w14:textId="77777777" w:rsidR="006A2355" w:rsidRDefault="006A2355" w:rsidP="006A2355">
      <w:r>
        <w:t>36.1</w:t>
      </w:r>
      <w:r>
        <w:tab/>
      </w:r>
      <w:r w:rsidRPr="004D17BC">
        <w:t xml:space="preserve">Any Dispute shall be dealt with in </w:t>
      </w:r>
      <w:r>
        <w:t>accordance with this clause 36</w:t>
      </w:r>
      <w:r w:rsidRPr="004D17BC">
        <w:t>.</w:t>
      </w:r>
    </w:p>
    <w:p w14:paraId="56382AFB" w14:textId="77777777" w:rsidR="006A2355" w:rsidRPr="004D17BC" w:rsidRDefault="006A2355" w:rsidP="006A2355"/>
    <w:p w14:paraId="43D5C370" w14:textId="77777777" w:rsidR="006A2355" w:rsidRDefault="006A2355" w:rsidP="006A2355">
      <w:pPr>
        <w:ind w:left="720" w:hanging="720"/>
      </w:pPr>
      <w:r>
        <w:t>36.2</w:t>
      </w:r>
      <w:r>
        <w:tab/>
        <w:t>Subject to Clause 36.2, i</w:t>
      </w:r>
      <w:r w:rsidRPr="004D17BC">
        <w:t>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7AB77ADF" w14:textId="77777777" w:rsidR="006A2355" w:rsidRDefault="006A2355" w:rsidP="006A2355">
      <w:pPr>
        <w:ind w:left="720" w:hanging="720"/>
      </w:pPr>
    </w:p>
    <w:p w14:paraId="6BF1BF62" w14:textId="77777777" w:rsidR="006A2355" w:rsidRDefault="006A2355" w:rsidP="006A2355">
      <w:pPr>
        <w:ind w:left="720" w:hanging="720"/>
      </w:pPr>
      <w:r>
        <w:t>36.3</w:t>
      </w:r>
      <w:r>
        <w:tab/>
        <w:t>A Dispute which is an appeal by the Accreditee of revocation of the Accreditation by DFE in accordance with clause 23.7, should be referred immediately by the Accreditee in writing to DFE. The appeal will be heard within a reasonable period by an independent panel convened by DFE.  The panel will examine evidence from both the Accreditee and DFE or its Quality Assurance Agent. The independent panel’s decision is final.</w:t>
      </w:r>
    </w:p>
    <w:p w14:paraId="344814E7" w14:textId="77777777" w:rsidR="006A2355" w:rsidRPr="004D17BC" w:rsidRDefault="006A2355" w:rsidP="006A2355">
      <w:pPr>
        <w:ind w:left="720" w:hanging="720"/>
      </w:pPr>
    </w:p>
    <w:p w14:paraId="4C56B6F6" w14:textId="77777777" w:rsidR="006A2355" w:rsidRPr="004D17BC" w:rsidRDefault="006A2355" w:rsidP="006A2355">
      <w:pPr>
        <w:ind w:left="720" w:hanging="720"/>
      </w:pPr>
      <w:r>
        <w:t>36.3</w:t>
      </w:r>
      <w:r>
        <w:tab/>
      </w:r>
      <w:r w:rsidRPr="004D17BC">
        <w:t>If a Dispute cannot be resolved by negotia</w:t>
      </w:r>
      <w:r>
        <w:t>tion as referred to in clause 36</w:t>
      </w:r>
      <w:r w:rsidRPr="004D17BC">
        <w:t>.2</w:t>
      </w:r>
      <w:r>
        <w:t xml:space="preserve"> or 36.3  within 9</w:t>
      </w:r>
      <w:r w:rsidRPr="004D17BC">
        <w:t>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35B5DB6D" w14:textId="77777777" w:rsidR="006A2355" w:rsidRDefault="006A2355" w:rsidP="006A2355">
      <w:pPr>
        <w:rPr>
          <w:b/>
        </w:rPr>
      </w:pPr>
    </w:p>
    <w:p w14:paraId="1CAFB932" w14:textId="77777777" w:rsidR="006A2355" w:rsidRPr="004D17BC" w:rsidRDefault="006A2355" w:rsidP="006A2355">
      <w:pPr>
        <w:rPr>
          <w:b/>
        </w:rPr>
      </w:pPr>
      <w:r>
        <w:rPr>
          <w:b/>
        </w:rPr>
        <w:t>37</w:t>
      </w:r>
      <w:r w:rsidRPr="004D17BC">
        <w:rPr>
          <w:b/>
        </w:rPr>
        <w:t>.</w:t>
      </w:r>
      <w:r w:rsidRPr="004D17BC">
        <w:rPr>
          <w:b/>
        </w:rPr>
        <w:tab/>
        <w:t>GOVERNING LAW AND JURISDICTION</w:t>
      </w:r>
      <w:bookmarkStart w:id="393" w:name="_NN146"/>
      <w:bookmarkEnd w:id="390"/>
      <w:bookmarkEnd w:id="391"/>
      <w:bookmarkEnd w:id="392"/>
      <w:bookmarkEnd w:id="393"/>
    </w:p>
    <w:p w14:paraId="1C60696A" w14:textId="77777777" w:rsidR="006A2355" w:rsidRDefault="006A2355" w:rsidP="006A2355">
      <w:bookmarkStart w:id="394" w:name="_DV_M577"/>
      <w:bookmarkStart w:id="395" w:name="_Ref16483505"/>
      <w:bookmarkEnd w:id="394"/>
    </w:p>
    <w:p w14:paraId="39B8CE77" w14:textId="77777777" w:rsidR="006A2355" w:rsidRDefault="006A2355" w:rsidP="006A2355">
      <w:pPr>
        <w:ind w:left="720" w:hanging="720"/>
      </w:pPr>
      <w:r>
        <w:t>37.1</w:t>
      </w:r>
      <w:r>
        <w:tab/>
      </w:r>
      <w:r w:rsidRPr="004D17BC">
        <w:t>Th</w:t>
      </w:r>
      <w:r>
        <w:t>e</w:t>
      </w:r>
      <w:r w:rsidRPr="004D17BC">
        <w:t xml:space="preserve"> Contract and any non-contractual obligations arising out of or connection with it will be governed by and construed in accordance with English Law.</w:t>
      </w:r>
      <w:bookmarkEnd w:id="395"/>
    </w:p>
    <w:p w14:paraId="01D58599" w14:textId="77777777" w:rsidR="006A2355" w:rsidRPr="004D17BC" w:rsidRDefault="006A2355" w:rsidP="006A2355">
      <w:pPr>
        <w:ind w:left="720" w:hanging="720"/>
      </w:pPr>
    </w:p>
    <w:p w14:paraId="7772F44D" w14:textId="77777777" w:rsidR="006A2355" w:rsidRDefault="006A2355" w:rsidP="006A2355">
      <w:pPr>
        <w:ind w:left="720" w:hanging="720"/>
      </w:pPr>
      <w:bookmarkStart w:id="396" w:name="_DV_M578"/>
      <w:bookmarkEnd w:id="396"/>
      <w:r>
        <w:t>37.2</w:t>
      </w:r>
      <w:r>
        <w:tab/>
      </w:r>
      <w:r w:rsidRPr="004D17BC">
        <w:t>The courts of England shall have exclusive jurisdiction to settle any dispute which arises out of o</w:t>
      </w:r>
      <w:r>
        <w:t>r in connection with the</w:t>
      </w:r>
      <w:r w:rsidRPr="004D17BC">
        <w:t xml:space="preserve"> Contract.</w:t>
      </w:r>
    </w:p>
    <w:p w14:paraId="1013373F" w14:textId="77777777" w:rsidR="006A2355" w:rsidRPr="004D17BC" w:rsidRDefault="006A2355" w:rsidP="006A2355">
      <w:pPr>
        <w:ind w:left="720" w:hanging="720"/>
      </w:pPr>
    </w:p>
    <w:p w14:paraId="4C3B2D73" w14:textId="77777777" w:rsidR="006A2355" w:rsidRDefault="006A2355" w:rsidP="006A2355">
      <w:pPr>
        <w:ind w:left="720" w:hanging="720"/>
      </w:pPr>
      <w:bookmarkStart w:id="397" w:name="_DV_M579"/>
      <w:bookmarkEnd w:id="397"/>
      <w:r>
        <w:t>37.3</w:t>
      </w:r>
      <w:r>
        <w:tab/>
        <w:t>If any provision of the</w:t>
      </w:r>
      <w:r w:rsidRPr="004D17BC">
        <w:t xml:space="preserve"> Contract is held by any court or other competent authority to be void or </w:t>
      </w:r>
      <w:r w:rsidRPr="004D17BC">
        <w:lastRenderedPageBreak/>
        <w:t>unenforceable in whole or part, the other provisions of th</w:t>
      </w:r>
      <w:r>
        <w:t>e</w:t>
      </w:r>
      <w:r w:rsidRPr="004D17BC">
        <w:t xml:space="preserve"> Contract and the remainder of the affected provisions shall continue to be valid.</w:t>
      </w:r>
    </w:p>
    <w:p w14:paraId="154B6C26" w14:textId="77777777" w:rsidR="006A2355" w:rsidRDefault="006A2355" w:rsidP="006A2355">
      <w:pPr>
        <w:ind w:left="720" w:hanging="720"/>
        <w:rPr>
          <w:b/>
          <w:bCs/>
        </w:rPr>
      </w:pPr>
    </w:p>
    <w:p w14:paraId="09809957" w14:textId="77777777" w:rsidR="006A2355" w:rsidRDefault="006A2355" w:rsidP="006A2355">
      <w:pPr>
        <w:ind w:left="720" w:hanging="720"/>
        <w:rPr>
          <w:b/>
          <w:bCs/>
        </w:rPr>
      </w:pPr>
    </w:p>
    <w:p w14:paraId="2587668A" w14:textId="77777777" w:rsidR="006A2355" w:rsidRDefault="006A2355" w:rsidP="006A2355">
      <w:pPr>
        <w:ind w:left="720" w:hanging="720"/>
        <w:rPr>
          <w:b/>
          <w:bCs/>
        </w:rPr>
      </w:pPr>
    </w:p>
    <w:p w14:paraId="56757DFE" w14:textId="77777777" w:rsidR="006A2355" w:rsidRDefault="006A2355" w:rsidP="006A2355">
      <w:pPr>
        <w:ind w:left="720" w:hanging="720"/>
        <w:rPr>
          <w:b/>
          <w:bCs/>
        </w:rPr>
      </w:pPr>
    </w:p>
    <w:p w14:paraId="746F6C83" w14:textId="77777777" w:rsidR="006A2355" w:rsidRDefault="006A2355" w:rsidP="006A2355">
      <w:pPr>
        <w:ind w:left="720" w:hanging="720"/>
        <w:rPr>
          <w:b/>
          <w:bCs/>
        </w:rPr>
      </w:pPr>
    </w:p>
    <w:p w14:paraId="71A2C55D" w14:textId="77777777" w:rsidR="006A2355" w:rsidRDefault="006A2355" w:rsidP="006A2355">
      <w:pPr>
        <w:ind w:left="720" w:hanging="720"/>
        <w:rPr>
          <w:b/>
          <w:bCs/>
        </w:rPr>
      </w:pPr>
    </w:p>
    <w:p w14:paraId="0C7A70A8" w14:textId="77777777" w:rsidR="006A2355" w:rsidRDefault="006A2355" w:rsidP="006A2355">
      <w:pPr>
        <w:ind w:left="720" w:hanging="720"/>
        <w:rPr>
          <w:b/>
          <w:bCs/>
        </w:rPr>
      </w:pPr>
    </w:p>
    <w:p w14:paraId="504097D9" w14:textId="77777777" w:rsidR="006A2355" w:rsidRDefault="006A2355" w:rsidP="006A2355">
      <w:pPr>
        <w:ind w:left="720" w:hanging="720"/>
        <w:rPr>
          <w:b/>
          <w:bCs/>
        </w:rPr>
      </w:pPr>
    </w:p>
    <w:p w14:paraId="590E5039" w14:textId="77777777" w:rsidR="006A2355" w:rsidRDefault="006A2355" w:rsidP="006A2355">
      <w:pPr>
        <w:ind w:left="720" w:hanging="720"/>
        <w:rPr>
          <w:b/>
          <w:bCs/>
        </w:rPr>
      </w:pPr>
    </w:p>
    <w:p w14:paraId="1528863B" w14:textId="77777777" w:rsidR="006A2355" w:rsidRDefault="006A2355" w:rsidP="006A2355">
      <w:pPr>
        <w:ind w:left="720" w:hanging="720"/>
        <w:rPr>
          <w:b/>
          <w:bCs/>
        </w:rPr>
      </w:pPr>
    </w:p>
    <w:p w14:paraId="4EB25202" w14:textId="77777777" w:rsidR="006A2355" w:rsidRDefault="006A2355" w:rsidP="006A2355">
      <w:pPr>
        <w:ind w:left="720" w:hanging="720"/>
        <w:rPr>
          <w:b/>
          <w:bCs/>
        </w:rPr>
      </w:pPr>
    </w:p>
    <w:p w14:paraId="2A0108FE" w14:textId="77777777" w:rsidR="006A2355" w:rsidRDefault="006A2355" w:rsidP="006A2355">
      <w:pPr>
        <w:ind w:left="720" w:hanging="720"/>
        <w:rPr>
          <w:b/>
          <w:bCs/>
        </w:rPr>
      </w:pPr>
    </w:p>
    <w:p w14:paraId="04C2D231" w14:textId="77777777" w:rsidR="006A2355" w:rsidRDefault="006A2355" w:rsidP="006A2355">
      <w:pPr>
        <w:ind w:left="720" w:hanging="720"/>
        <w:rPr>
          <w:b/>
          <w:bCs/>
        </w:rPr>
      </w:pPr>
    </w:p>
    <w:p w14:paraId="41065414" w14:textId="77777777" w:rsidR="006A2355" w:rsidRDefault="006A2355" w:rsidP="006A2355">
      <w:pPr>
        <w:ind w:left="720" w:hanging="720"/>
        <w:rPr>
          <w:b/>
          <w:bCs/>
        </w:rPr>
      </w:pPr>
    </w:p>
    <w:p w14:paraId="2AD45889" w14:textId="77777777" w:rsidR="006A2355" w:rsidRDefault="006A2355" w:rsidP="006A2355">
      <w:pPr>
        <w:ind w:left="720" w:hanging="720"/>
        <w:rPr>
          <w:b/>
          <w:bCs/>
        </w:rPr>
      </w:pPr>
    </w:p>
    <w:p w14:paraId="2F554E5F" w14:textId="77777777" w:rsidR="006A2355" w:rsidRDefault="006A2355" w:rsidP="006A2355">
      <w:pPr>
        <w:ind w:left="720" w:hanging="720"/>
        <w:rPr>
          <w:b/>
          <w:bCs/>
        </w:rPr>
      </w:pPr>
    </w:p>
    <w:p w14:paraId="76AC5ABD" w14:textId="77777777" w:rsidR="006A2355" w:rsidRDefault="006A2355" w:rsidP="006A2355">
      <w:pPr>
        <w:ind w:left="720" w:hanging="720"/>
        <w:rPr>
          <w:b/>
          <w:bCs/>
        </w:rPr>
      </w:pPr>
    </w:p>
    <w:p w14:paraId="4D2208C2" w14:textId="77777777" w:rsidR="006A2355" w:rsidRDefault="006A2355" w:rsidP="006A2355">
      <w:pPr>
        <w:ind w:left="720" w:hanging="720"/>
        <w:rPr>
          <w:b/>
          <w:bCs/>
        </w:rPr>
      </w:pPr>
    </w:p>
    <w:p w14:paraId="2DB6DD4F" w14:textId="77777777" w:rsidR="006A2355" w:rsidRDefault="006A2355" w:rsidP="006A2355">
      <w:pPr>
        <w:ind w:left="720" w:hanging="720"/>
        <w:rPr>
          <w:b/>
          <w:bCs/>
        </w:rPr>
      </w:pPr>
    </w:p>
    <w:p w14:paraId="5B54E994" w14:textId="77777777" w:rsidR="006A2355" w:rsidRDefault="006A2355" w:rsidP="006A2355">
      <w:pPr>
        <w:ind w:left="720" w:hanging="720"/>
        <w:rPr>
          <w:b/>
          <w:bCs/>
        </w:rPr>
      </w:pPr>
    </w:p>
    <w:p w14:paraId="6391B059" w14:textId="77777777" w:rsidR="006A2355" w:rsidRDefault="006A2355" w:rsidP="006A2355">
      <w:pPr>
        <w:ind w:left="720" w:hanging="720"/>
        <w:rPr>
          <w:b/>
          <w:bCs/>
        </w:rPr>
      </w:pPr>
    </w:p>
    <w:p w14:paraId="67274183" w14:textId="77777777" w:rsidR="006A2355" w:rsidRDefault="006A2355" w:rsidP="006A2355">
      <w:pPr>
        <w:ind w:left="720" w:hanging="720"/>
        <w:rPr>
          <w:b/>
          <w:bCs/>
        </w:rPr>
      </w:pPr>
    </w:p>
    <w:p w14:paraId="6809301B" w14:textId="77777777" w:rsidR="006A2355" w:rsidRDefault="006A2355" w:rsidP="006A2355">
      <w:pPr>
        <w:ind w:left="720" w:hanging="720"/>
        <w:rPr>
          <w:b/>
          <w:bCs/>
        </w:rPr>
      </w:pPr>
    </w:p>
    <w:p w14:paraId="43875CC4" w14:textId="77777777" w:rsidR="006A2355" w:rsidRDefault="006A2355" w:rsidP="006A2355">
      <w:pPr>
        <w:ind w:left="720" w:hanging="720"/>
        <w:rPr>
          <w:b/>
          <w:bCs/>
        </w:rPr>
      </w:pPr>
    </w:p>
    <w:p w14:paraId="3AFEA6B1" w14:textId="77777777" w:rsidR="006A2355" w:rsidRDefault="006A2355" w:rsidP="006A2355">
      <w:pPr>
        <w:ind w:left="720" w:hanging="720"/>
        <w:rPr>
          <w:b/>
          <w:bCs/>
        </w:rPr>
      </w:pPr>
    </w:p>
    <w:p w14:paraId="564DA5D2" w14:textId="77777777" w:rsidR="006A2355" w:rsidRDefault="006A2355" w:rsidP="006A2355">
      <w:pPr>
        <w:ind w:left="720" w:hanging="720"/>
        <w:rPr>
          <w:b/>
          <w:bCs/>
        </w:rPr>
      </w:pPr>
    </w:p>
    <w:p w14:paraId="7BDF5B1A" w14:textId="77777777" w:rsidR="006A2355" w:rsidRDefault="006A2355" w:rsidP="006A2355">
      <w:pPr>
        <w:ind w:left="720" w:hanging="720"/>
        <w:rPr>
          <w:b/>
          <w:bCs/>
        </w:rPr>
      </w:pPr>
    </w:p>
    <w:p w14:paraId="42B6F147" w14:textId="77777777" w:rsidR="006A2355" w:rsidRDefault="006A2355" w:rsidP="006A2355">
      <w:pPr>
        <w:ind w:left="720" w:hanging="720"/>
        <w:rPr>
          <w:b/>
          <w:bCs/>
        </w:rPr>
      </w:pPr>
    </w:p>
    <w:p w14:paraId="7F52FBF1" w14:textId="77777777" w:rsidR="006A2355" w:rsidRDefault="006A2355" w:rsidP="006A2355">
      <w:pPr>
        <w:ind w:left="720" w:hanging="720"/>
        <w:rPr>
          <w:b/>
          <w:bCs/>
        </w:rPr>
      </w:pPr>
    </w:p>
    <w:p w14:paraId="2D9853DF" w14:textId="77777777" w:rsidR="006A2355" w:rsidRDefault="006A2355" w:rsidP="006A2355">
      <w:pPr>
        <w:ind w:left="720" w:hanging="720"/>
        <w:rPr>
          <w:b/>
          <w:bCs/>
        </w:rPr>
      </w:pPr>
    </w:p>
    <w:p w14:paraId="47D66DA6" w14:textId="77777777" w:rsidR="006A2355" w:rsidRDefault="006A2355" w:rsidP="006A2355">
      <w:pPr>
        <w:ind w:left="720" w:hanging="720"/>
        <w:rPr>
          <w:b/>
          <w:bCs/>
        </w:rPr>
      </w:pPr>
    </w:p>
    <w:p w14:paraId="083958C4" w14:textId="77777777" w:rsidR="006A2355" w:rsidRDefault="006A2355" w:rsidP="006A2355">
      <w:pPr>
        <w:ind w:left="720" w:hanging="720"/>
        <w:rPr>
          <w:b/>
          <w:bCs/>
        </w:rPr>
      </w:pPr>
    </w:p>
    <w:p w14:paraId="1B0F1A6B" w14:textId="77777777" w:rsidR="006A2355" w:rsidRDefault="006A2355" w:rsidP="006A2355">
      <w:pPr>
        <w:ind w:left="720" w:hanging="720"/>
        <w:rPr>
          <w:b/>
          <w:bCs/>
        </w:rPr>
      </w:pPr>
    </w:p>
    <w:p w14:paraId="2D752BBA" w14:textId="77777777" w:rsidR="006A2355" w:rsidRDefault="006A2355" w:rsidP="006A2355">
      <w:pPr>
        <w:ind w:left="720" w:hanging="720"/>
        <w:rPr>
          <w:b/>
          <w:bCs/>
        </w:rPr>
      </w:pPr>
    </w:p>
    <w:p w14:paraId="031B4289" w14:textId="77777777" w:rsidR="006A2355" w:rsidRDefault="006A2355" w:rsidP="006A2355">
      <w:pPr>
        <w:ind w:left="720" w:hanging="720"/>
        <w:rPr>
          <w:b/>
          <w:bCs/>
        </w:rPr>
      </w:pPr>
    </w:p>
    <w:p w14:paraId="47D42B94" w14:textId="77777777" w:rsidR="006A2355" w:rsidRDefault="006A2355" w:rsidP="006A2355">
      <w:pPr>
        <w:ind w:left="720" w:hanging="720"/>
        <w:rPr>
          <w:b/>
          <w:bCs/>
        </w:rPr>
      </w:pPr>
    </w:p>
    <w:p w14:paraId="3198B43F" w14:textId="77777777" w:rsidR="006A2355" w:rsidRDefault="006A2355" w:rsidP="006A2355">
      <w:pPr>
        <w:ind w:left="720" w:hanging="720"/>
        <w:rPr>
          <w:b/>
          <w:bCs/>
        </w:rPr>
      </w:pPr>
    </w:p>
    <w:p w14:paraId="4A479972" w14:textId="77777777" w:rsidR="006A2355" w:rsidRDefault="006A2355" w:rsidP="006A2355">
      <w:pPr>
        <w:ind w:left="720" w:hanging="720"/>
        <w:rPr>
          <w:b/>
          <w:bCs/>
        </w:rPr>
      </w:pPr>
    </w:p>
    <w:p w14:paraId="37D68BF9" w14:textId="77777777" w:rsidR="006A2355" w:rsidRDefault="006A2355" w:rsidP="006A2355">
      <w:pPr>
        <w:rPr>
          <w:b/>
          <w:bCs/>
        </w:rPr>
      </w:pPr>
    </w:p>
    <w:p w14:paraId="3CC495F7" w14:textId="77777777" w:rsidR="006A2355" w:rsidRDefault="006A2355" w:rsidP="006A2355">
      <w:pPr>
        <w:rPr>
          <w:b/>
          <w:bCs/>
        </w:rPr>
      </w:pPr>
    </w:p>
    <w:p w14:paraId="5CB9FBA5" w14:textId="77777777" w:rsidR="006A2355" w:rsidRDefault="006A2355" w:rsidP="006A2355">
      <w:pPr>
        <w:rPr>
          <w:b/>
          <w:bCs/>
        </w:rPr>
      </w:pPr>
    </w:p>
    <w:p w14:paraId="65F7DDC1" w14:textId="77777777" w:rsidR="006A2355" w:rsidRDefault="006A2355" w:rsidP="006A2355">
      <w:pPr>
        <w:ind w:left="720" w:hanging="720"/>
        <w:rPr>
          <w:b/>
          <w:bCs/>
        </w:rPr>
      </w:pPr>
    </w:p>
    <w:p w14:paraId="710315C5" w14:textId="77777777" w:rsidR="006A2355" w:rsidRDefault="006A2355" w:rsidP="006A2355">
      <w:pPr>
        <w:ind w:left="720" w:hanging="720"/>
        <w:rPr>
          <w:b/>
          <w:bCs/>
        </w:rPr>
      </w:pPr>
    </w:p>
    <w:p w14:paraId="1E670C8C" w14:textId="77777777" w:rsidR="006A2355" w:rsidRDefault="006A2355" w:rsidP="006A2355">
      <w:pPr>
        <w:ind w:left="720" w:hanging="720"/>
        <w:rPr>
          <w:b/>
          <w:bCs/>
        </w:rPr>
      </w:pPr>
    </w:p>
    <w:p w14:paraId="72591293" w14:textId="77777777" w:rsidR="006A2355" w:rsidRDefault="006A2355" w:rsidP="006A2355">
      <w:pPr>
        <w:ind w:left="720" w:hanging="720"/>
        <w:rPr>
          <w:b/>
          <w:bCs/>
        </w:rPr>
      </w:pPr>
    </w:p>
    <w:p w14:paraId="5E2A88B0" w14:textId="77777777" w:rsidR="006A2355" w:rsidRDefault="006A2355" w:rsidP="006A2355">
      <w:pPr>
        <w:ind w:left="720" w:hanging="720"/>
        <w:rPr>
          <w:b/>
          <w:bCs/>
        </w:rPr>
      </w:pPr>
    </w:p>
    <w:p w14:paraId="20CAA85F" w14:textId="77777777" w:rsidR="00A45B63" w:rsidRDefault="00A45B63">
      <w:pPr>
        <w:widowControl/>
        <w:overflowPunct/>
        <w:autoSpaceDE/>
        <w:autoSpaceDN/>
        <w:adjustRightInd/>
        <w:textAlignment w:val="auto"/>
        <w:rPr>
          <w:b/>
          <w:bCs/>
        </w:rPr>
      </w:pPr>
      <w:r>
        <w:rPr>
          <w:b/>
          <w:bCs/>
        </w:rPr>
        <w:br w:type="page"/>
      </w:r>
    </w:p>
    <w:p w14:paraId="19AA1596" w14:textId="77777777" w:rsidR="006A2355" w:rsidRPr="009C4DC2" w:rsidRDefault="006A2355" w:rsidP="006A2355">
      <w:pPr>
        <w:ind w:left="720" w:hanging="720"/>
      </w:pPr>
      <w:r>
        <w:rPr>
          <w:b/>
          <w:bCs/>
        </w:rPr>
        <w:lastRenderedPageBreak/>
        <w:t>Schedule 3</w:t>
      </w:r>
    </w:p>
    <w:p w14:paraId="2D0AE380" w14:textId="77777777" w:rsidR="006A2355" w:rsidRPr="00E662F5" w:rsidRDefault="006A2355" w:rsidP="006A2355">
      <w:pPr>
        <w:widowControl/>
        <w:autoSpaceDE/>
        <w:autoSpaceDN/>
        <w:adjustRightInd/>
        <w:jc w:val="center"/>
      </w:pPr>
    </w:p>
    <w:p w14:paraId="15C66E55" w14:textId="77777777" w:rsidR="006A2355" w:rsidRDefault="006A2355" w:rsidP="006A2355">
      <w:pPr>
        <w:widowControl/>
        <w:jc w:val="center"/>
        <w:rPr>
          <w:b/>
          <w:bCs/>
        </w:rPr>
      </w:pPr>
      <w:r>
        <w:rPr>
          <w:b/>
          <w:bCs/>
        </w:rPr>
        <w:t>Change Control Procedure</w:t>
      </w:r>
    </w:p>
    <w:p w14:paraId="78837BA2" w14:textId="77777777" w:rsidR="006A2355" w:rsidRDefault="006A2355" w:rsidP="006A2355">
      <w:pPr>
        <w:ind w:left="425" w:hanging="425"/>
        <w:outlineLvl w:val="1"/>
      </w:pPr>
      <w:r>
        <w:t>1</w:t>
      </w:r>
      <w:r>
        <w:tab/>
      </w: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672ADE00" w14:textId="77777777" w:rsidR="006A2355" w:rsidRPr="0079666E" w:rsidRDefault="006A2355" w:rsidP="006A2355">
      <w:pPr>
        <w:ind w:left="567" w:hanging="567"/>
        <w:outlineLvl w:val="1"/>
      </w:pPr>
    </w:p>
    <w:p w14:paraId="7293926B" w14:textId="77777777" w:rsidR="006A2355" w:rsidRDefault="006A2355" w:rsidP="006A2355">
      <w:pPr>
        <w:ind w:left="425" w:hanging="425"/>
        <w:outlineLvl w:val="1"/>
      </w:pPr>
      <w:r>
        <w:t>2</w:t>
      </w:r>
      <w:r>
        <w:tab/>
      </w:r>
      <w:r w:rsidRPr="0079666E">
        <w:t xml:space="preserve">The </w:t>
      </w:r>
      <w:r>
        <w:t>Accreditee</w:t>
      </w:r>
      <w:r w:rsidRPr="0079666E">
        <w:t xml:space="preserve"> shall use reasonable endeavours to i</w:t>
      </w:r>
      <w:r>
        <w:t>ncorporate minor changes requested by DFE</w:t>
      </w:r>
      <w:r w:rsidRPr="0079666E">
        <w:t xml:space="preserve"> </w:t>
      </w:r>
      <w:r>
        <w:t>via the Accreditation and</w:t>
      </w:r>
      <w:r w:rsidRPr="0079666E">
        <w:t xml:space="preserve"> shall not serve a </w:t>
      </w:r>
      <w:r>
        <w:t>Accreditee</w:t>
      </w:r>
      <w:r w:rsidRPr="0079666E">
        <w:t xml:space="preserve"> Notice of Change unless the change involves a m</w:t>
      </w:r>
      <w:r>
        <w:t>aterial change to the Contract.</w:t>
      </w:r>
    </w:p>
    <w:p w14:paraId="22650CB5" w14:textId="77777777" w:rsidR="006A2355" w:rsidRDefault="006A2355" w:rsidP="006A2355">
      <w:pPr>
        <w:ind w:left="425" w:hanging="425"/>
        <w:outlineLvl w:val="1"/>
      </w:pPr>
    </w:p>
    <w:p w14:paraId="19A53CB8" w14:textId="77777777" w:rsidR="006A2355" w:rsidRDefault="006A2355" w:rsidP="006A2355">
      <w:pPr>
        <w:ind w:left="425" w:hanging="425"/>
        <w:outlineLvl w:val="1"/>
      </w:pPr>
      <w:r>
        <w:t>3</w:t>
      </w:r>
      <w:r>
        <w:tab/>
        <w:t xml:space="preserve">Either Party may request a Variation provided that such Variation does not amount to a material change. </w:t>
      </w:r>
    </w:p>
    <w:p w14:paraId="731724D3" w14:textId="77777777" w:rsidR="006A2355" w:rsidRDefault="006A2355" w:rsidP="006A2355">
      <w:pPr>
        <w:ind w:left="425" w:hanging="425"/>
        <w:outlineLvl w:val="1"/>
      </w:pPr>
    </w:p>
    <w:p w14:paraId="59ECA584" w14:textId="77777777" w:rsidR="006A2355" w:rsidRDefault="006A2355" w:rsidP="006A2355">
      <w:pPr>
        <w:ind w:left="425" w:hanging="425"/>
        <w:outlineLvl w:val="1"/>
      </w:pPr>
      <w:r>
        <w:t>4.</w:t>
      </w:r>
      <w:r>
        <w:tab/>
        <w:t>DFE may request a Variation by completing the Change Control Note and giving the Accreditee sufficient information to assess the extent of the Variation. If the Accreditee accepts the Variation it shall confirm it in writing within 21 days of receiving the Change Control Note.</w:t>
      </w:r>
    </w:p>
    <w:p w14:paraId="6696A453" w14:textId="77777777" w:rsidR="006A2355" w:rsidRDefault="006A2355" w:rsidP="006A2355">
      <w:pPr>
        <w:ind w:left="425" w:hanging="425"/>
        <w:outlineLvl w:val="1"/>
      </w:pPr>
    </w:p>
    <w:p w14:paraId="3C2AE928" w14:textId="77777777" w:rsidR="006A2355" w:rsidRDefault="006A2355" w:rsidP="006A2355">
      <w:pPr>
        <w:ind w:left="425" w:hanging="425"/>
        <w:outlineLvl w:val="1"/>
      </w:pPr>
      <w:r>
        <w:t>5.</w:t>
      </w:r>
      <w:r>
        <w:tab/>
        <w:t>If the Accreditee is unable to accept the Variation, DFE may allow the Accreditee to fulfil its obligations under the Contract without Variation or if the Parties cannot agree to the Variation the Dispute will be determined in accordance with clause 36.</w:t>
      </w:r>
    </w:p>
    <w:p w14:paraId="553F77AD" w14:textId="77777777" w:rsidR="006A2355" w:rsidRDefault="006A2355" w:rsidP="006A2355">
      <w:pPr>
        <w:ind w:left="425" w:hanging="425"/>
        <w:outlineLvl w:val="1"/>
      </w:pPr>
    </w:p>
    <w:p w14:paraId="7EDF0102" w14:textId="77777777" w:rsidR="006A2355" w:rsidRDefault="006A2355" w:rsidP="006A2355">
      <w:pPr>
        <w:ind w:left="425" w:hanging="425"/>
        <w:outlineLvl w:val="1"/>
      </w:pPr>
      <w:r>
        <w:t>6.</w:t>
      </w:r>
      <w:r>
        <w:tab/>
        <w:t>If the Accreditee wishes to introduce a change to the Contract it may request a Variation by serving the Change Control Note on DFE.</w:t>
      </w:r>
    </w:p>
    <w:p w14:paraId="4C36AFC6" w14:textId="77777777" w:rsidR="006A2355" w:rsidRDefault="006A2355" w:rsidP="006A2355">
      <w:pPr>
        <w:ind w:left="425" w:hanging="425"/>
        <w:outlineLvl w:val="1"/>
      </w:pPr>
    </w:p>
    <w:p w14:paraId="6902171E" w14:textId="77777777" w:rsidR="006A2355" w:rsidRDefault="006A2355" w:rsidP="006A2355">
      <w:pPr>
        <w:ind w:left="425" w:hanging="425"/>
        <w:outlineLvl w:val="1"/>
      </w:pPr>
      <w:r>
        <w:t>7.</w:t>
      </w:r>
      <w:r>
        <w:tab/>
        <w:t>DFE shall evaluate the Accreditee’s proposed Variation in good faith, taking into account all relevant issues.</w:t>
      </w:r>
    </w:p>
    <w:p w14:paraId="103DD216" w14:textId="77777777" w:rsidR="006A2355" w:rsidRDefault="006A2355" w:rsidP="006A2355">
      <w:pPr>
        <w:ind w:left="425" w:hanging="425"/>
        <w:outlineLvl w:val="1"/>
      </w:pPr>
    </w:p>
    <w:p w14:paraId="2EB156F5" w14:textId="77777777" w:rsidR="006A2355" w:rsidRDefault="006A2355" w:rsidP="006A2355">
      <w:pPr>
        <w:ind w:left="425" w:hanging="425"/>
        <w:outlineLvl w:val="1"/>
      </w:pPr>
      <w:r>
        <w:t>8.</w:t>
      </w:r>
      <w:r>
        <w:tab/>
        <w:t>DFE shall confirm in writing within 21 days of receiving the Change Control Note if it accepts or rejects the Variation.</w:t>
      </w:r>
    </w:p>
    <w:p w14:paraId="6461BAFC" w14:textId="77777777" w:rsidR="006A2355" w:rsidRDefault="006A2355" w:rsidP="006A2355">
      <w:pPr>
        <w:ind w:left="425" w:hanging="425"/>
        <w:outlineLvl w:val="1"/>
      </w:pPr>
    </w:p>
    <w:p w14:paraId="144F486A" w14:textId="77777777" w:rsidR="006A2355" w:rsidRDefault="006A2355" w:rsidP="006A2355">
      <w:pPr>
        <w:ind w:left="425" w:hanging="425"/>
        <w:outlineLvl w:val="1"/>
      </w:pPr>
      <w:r>
        <w:t>9.</w:t>
      </w:r>
      <w:r>
        <w:tab/>
        <w:t xml:space="preserve">DFE may at its absolute discretion reject any request for a Variation proposed by the Accreditee. </w:t>
      </w:r>
    </w:p>
    <w:p w14:paraId="4099CF71" w14:textId="77777777" w:rsidR="006A2355" w:rsidRPr="00F8145D" w:rsidRDefault="006A2355" w:rsidP="006A2355">
      <w:pPr>
        <w:ind w:left="425" w:hanging="425"/>
        <w:outlineLvl w:val="1"/>
      </w:pPr>
    </w:p>
    <w:p w14:paraId="67B80015" w14:textId="77777777" w:rsidR="006A2355" w:rsidRDefault="006A2355" w:rsidP="006A2355">
      <w:pPr>
        <w:ind w:left="425" w:hanging="425"/>
        <w:outlineLvl w:val="1"/>
      </w:pPr>
    </w:p>
    <w:p w14:paraId="18E82443" w14:textId="77777777" w:rsidR="006A2355" w:rsidRDefault="006A2355" w:rsidP="006A2355">
      <w:pPr>
        <w:ind w:left="425" w:hanging="425"/>
        <w:outlineLvl w:val="1"/>
      </w:pPr>
    </w:p>
    <w:p w14:paraId="1CC3D0C5" w14:textId="77777777" w:rsidR="006A2355" w:rsidRDefault="006A2355" w:rsidP="006A2355">
      <w:pPr>
        <w:ind w:left="851" w:hanging="284"/>
        <w:outlineLvl w:val="1"/>
      </w:pPr>
    </w:p>
    <w:p w14:paraId="1F2CD269" w14:textId="77777777" w:rsidR="006A2355" w:rsidRDefault="006A2355" w:rsidP="006A2355">
      <w:pPr>
        <w:ind w:left="851" w:hanging="284"/>
        <w:outlineLvl w:val="1"/>
      </w:pPr>
    </w:p>
    <w:p w14:paraId="1590CC81" w14:textId="77777777" w:rsidR="006A2355" w:rsidRDefault="006A2355" w:rsidP="006A2355">
      <w:pPr>
        <w:ind w:left="851" w:hanging="284"/>
        <w:outlineLvl w:val="1"/>
      </w:pPr>
    </w:p>
    <w:p w14:paraId="6F0239D7" w14:textId="77777777" w:rsidR="006A2355" w:rsidRDefault="006A2355" w:rsidP="006A2355">
      <w:pPr>
        <w:ind w:left="851" w:hanging="284"/>
        <w:outlineLvl w:val="1"/>
      </w:pPr>
    </w:p>
    <w:p w14:paraId="4371EA29" w14:textId="77777777" w:rsidR="006A2355" w:rsidRDefault="006A2355" w:rsidP="006A2355">
      <w:pPr>
        <w:ind w:left="851" w:hanging="284"/>
        <w:outlineLvl w:val="1"/>
      </w:pPr>
    </w:p>
    <w:p w14:paraId="043106E2" w14:textId="77777777" w:rsidR="006A2355" w:rsidRDefault="006A2355" w:rsidP="006A2355">
      <w:pPr>
        <w:ind w:left="851" w:hanging="284"/>
        <w:outlineLvl w:val="1"/>
      </w:pPr>
    </w:p>
    <w:p w14:paraId="67E1B35D" w14:textId="77777777" w:rsidR="006A2355" w:rsidRDefault="006A2355" w:rsidP="006A2355">
      <w:pPr>
        <w:ind w:left="851" w:hanging="284"/>
        <w:outlineLvl w:val="1"/>
      </w:pPr>
    </w:p>
    <w:p w14:paraId="58AAD784" w14:textId="77777777" w:rsidR="006A2355" w:rsidRDefault="006A2355" w:rsidP="006A2355">
      <w:pPr>
        <w:ind w:left="851" w:hanging="284"/>
        <w:outlineLvl w:val="1"/>
      </w:pPr>
    </w:p>
    <w:p w14:paraId="2D1ACFE6" w14:textId="77777777" w:rsidR="006A2355" w:rsidRDefault="006A2355" w:rsidP="006A2355">
      <w:pPr>
        <w:ind w:left="851" w:hanging="284"/>
        <w:outlineLvl w:val="1"/>
      </w:pPr>
    </w:p>
    <w:p w14:paraId="78A68870" w14:textId="77777777" w:rsidR="006A2355" w:rsidRDefault="006A2355" w:rsidP="006A2355">
      <w:pPr>
        <w:ind w:left="851" w:hanging="284"/>
        <w:outlineLvl w:val="1"/>
      </w:pPr>
    </w:p>
    <w:p w14:paraId="27CD2162" w14:textId="77777777" w:rsidR="006A2355" w:rsidRDefault="006A2355" w:rsidP="006A2355">
      <w:pPr>
        <w:ind w:left="851" w:hanging="284"/>
        <w:outlineLvl w:val="1"/>
      </w:pPr>
    </w:p>
    <w:p w14:paraId="03866746" w14:textId="77777777" w:rsidR="006A2355" w:rsidRDefault="006A2355" w:rsidP="006A2355">
      <w:pPr>
        <w:widowControl/>
        <w:autoSpaceDE/>
        <w:autoSpaceDN/>
        <w:adjustRightInd/>
        <w:jc w:val="center"/>
        <w:rPr>
          <w:b/>
        </w:rPr>
      </w:pPr>
    </w:p>
    <w:p w14:paraId="5634A485" w14:textId="77777777" w:rsidR="006A2355" w:rsidRDefault="006A2355" w:rsidP="006A2355">
      <w:pPr>
        <w:widowControl/>
        <w:autoSpaceDE/>
        <w:autoSpaceDN/>
        <w:adjustRightInd/>
        <w:jc w:val="center"/>
        <w:rPr>
          <w:b/>
        </w:rPr>
      </w:pPr>
    </w:p>
    <w:p w14:paraId="3C987615" w14:textId="77777777" w:rsidR="006A2355" w:rsidRDefault="006A2355" w:rsidP="006A2355">
      <w:pPr>
        <w:widowControl/>
        <w:autoSpaceDE/>
        <w:autoSpaceDN/>
        <w:adjustRightInd/>
        <w:jc w:val="center"/>
        <w:rPr>
          <w:b/>
        </w:rPr>
      </w:pPr>
    </w:p>
    <w:p w14:paraId="3FF6CF75" w14:textId="77777777" w:rsidR="006A2355" w:rsidRDefault="006A2355" w:rsidP="006A2355">
      <w:pPr>
        <w:widowControl/>
        <w:autoSpaceDE/>
        <w:autoSpaceDN/>
        <w:adjustRightInd/>
        <w:jc w:val="center"/>
        <w:rPr>
          <w:b/>
        </w:rPr>
      </w:pPr>
    </w:p>
    <w:p w14:paraId="7A818E72" w14:textId="77777777" w:rsidR="00A45B63" w:rsidRDefault="00A45B63">
      <w:pPr>
        <w:widowControl/>
        <w:overflowPunct/>
        <w:autoSpaceDE/>
        <w:autoSpaceDN/>
        <w:adjustRightInd/>
        <w:textAlignment w:val="auto"/>
        <w:rPr>
          <w:b/>
        </w:rPr>
      </w:pPr>
      <w:r>
        <w:rPr>
          <w:b/>
        </w:rPr>
        <w:br w:type="page"/>
      </w:r>
    </w:p>
    <w:p w14:paraId="5742AE8A" w14:textId="77777777" w:rsidR="006A2355" w:rsidRPr="0079666E" w:rsidRDefault="006A2355" w:rsidP="006A2355">
      <w:pPr>
        <w:widowControl/>
        <w:autoSpaceDE/>
        <w:autoSpaceDN/>
        <w:adjustRightInd/>
        <w:jc w:val="center"/>
        <w:rPr>
          <w:rFonts w:ascii="Arial Bold" w:hAnsi="Arial Bold"/>
          <w:b/>
        </w:rPr>
      </w:pPr>
      <w:r w:rsidRPr="0079666E">
        <w:rPr>
          <w:b/>
        </w:rPr>
        <w:lastRenderedPageBreak/>
        <w:t xml:space="preserve">Change Control </w:t>
      </w:r>
      <w:r w:rsidRPr="0079666E">
        <w:rPr>
          <w:rFonts w:ascii="Arial Bold" w:hAnsi="Arial Bold"/>
          <w:b/>
        </w:rPr>
        <w:t>Note</w:t>
      </w:r>
    </w:p>
    <w:p w14:paraId="342EB92D" w14:textId="77777777" w:rsidR="006A2355" w:rsidRDefault="006A2355" w:rsidP="006A2355">
      <w:pPr>
        <w:widowControl/>
        <w:numPr>
          <w:ilvl w:val="1"/>
          <w:numId w:val="0"/>
        </w:numPr>
        <w:tabs>
          <w:tab w:val="num" w:pos="851"/>
        </w:tabs>
        <w:spacing w:after="240"/>
        <w:ind w:left="851" w:hanging="851"/>
        <w:outlineLvl w:val="1"/>
      </w:pPr>
      <w:r>
        <w:t>:</w:t>
      </w:r>
    </w:p>
    <w:tbl>
      <w:tblPr>
        <w:tblW w:w="9288" w:type="dxa"/>
        <w:tblLook w:val="0000" w:firstRow="0" w:lastRow="0" w:firstColumn="0" w:lastColumn="0" w:noHBand="0" w:noVBand="0"/>
      </w:tblPr>
      <w:tblGrid>
        <w:gridCol w:w="2448"/>
        <w:gridCol w:w="3047"/>
        <w:gridCol w:w="3544"/>
        <w:gridCol w:w="249"/>
      </w:tblGrid>
      <w:tr w:rsidR="006A2355" w:rsidRPr="00326067" w14:paraId="1B372BF5" w14:textId="77777777" w:rsidTr="00A45B63">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F82D367" w14:textId="77777777" w:rsidR="006A2355" w:rsidRPr="00326067" w:rsidRDefault="006A2355" w:rsidP="00A45B63">
            <w:pPr>
              <w:widowControl/>
              <w:spacing w:after="240"/>
              <w:ind w:left="851" w:hanging="851"/>
              <w:rPr>
                <w:b/>
                <w:bCs/>
                <w:color w:val="000000"/>
              </w:rPr>
            </w:pPr>
            <w:r w:rsidRPr="00326067">
              <w:rPr>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8F51160" w14:textId="77777777" w:rsidR="006A2355" w:rsidRPr="00326067" w:rsidRDefault="006A2355" w:rsidP="00A45B63">
            <w:pPr>
              <w:widowControl/>
              <w:spacing w:after="240"/>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4CA86C90" w14:textId="77777777" w:rsidR="006A2355" w:rsidRDefault="006A2355" w:rsidP="00A45B63">
            <w:pPr>
              <w:widowControl/>
              <w:spacing w:after="240"/>
              <w:ind w:left="92"/>
              <w:rPr>
                <w:b/>
                <w:bCs/>
                <w:color w:val="000000"/>
              </w:rPr>
            </w:pPr>
            <w:r>
              <w:rPr>
                <w:b/>
                <w:bCs/>
                <w:color w:val="000000"/>
              </w:rPr>
              <w:t>DFE</w:t>
            </w:r>
            <w:r w:rsidRPr="00326067">
              <w:rPr>
                <w:b/>
                <w:bCs/>
                <w:color w:val="000000"/>
              </w:rPr>
              <w:t xml:space="preserve"> Contract / Programme Manager</w:t>
            </w:r>
          </w:p>
          <w:p w14:paraId="74599E3C" w14:textId="77777777" w:rsidR="006A2355" w:rsidRPr="00326067" w:rsidRDefault="006A2355" w:rsidP="00A45B63">
            <w:pPr>
              <w:widowControl/>
              <w:spacing w:after="240"/>
              <w:ind w:left="92"/>
              <w:rPr>
                <w:b/>
                <w:bCs/>
                <w:color w:val="000000"/>
              </w:rPr>
            </w:pPr>
          </w:p>
        </w:tc>
        <w:tc>
          <w:tcPr>
            <w:tcW w:w="249" w:type="dxa"/>
            <w:tcBorders>
              <w:top w:val="nil"/>
              <w:left w:val="single" w:sz="4" w:space="0" w:color="000000"/>
              <w:bottom w:val="nil"/>
              <w:right w:val="nil"/>
            </w:tcBorders>
          </w:tcPr>
          <w:p w14:paraId="2D186067" w14:textId="77777777" w:rsidR="006A2355" w:rsidRPr="00326067" w:rsidRDefault="006A2355" w:rsidP="00A45B63">
            <w:pPr>
              <w:widowControl/>
              <w:spacing w:after="240"/>
              <w:ind w:left="851"/>
              <w:rPr>
                <w:b/>
                <w:bCs/>
                <w:color w:val="000000"/>
              </w:rPr>
            </w:pPr>
          </w:p>
        </w:tc>
      </w:tr>
      <w:tr w:rsidR="006A2355" w:rsidRPr="00326067" w14:paraId="7F62D19C" w14:textId="77777777" w:rsidTr="00A45B63">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E9E15FE" w14:textId="77777777" w:rsidR="006A2355" w:rsidRPr="00326067" w:rsidRDefault="006A2355" w:rsidP="00A45B63">
            <w:pPr>
              <w:widowControl/>
              <w:spacing w:after="240"/>
              <w:ind w:left="851" w:hanging="851"/>
              <w:rPr>
                <w:b/>
                <w:bCs/>
                <w:color w:val="000000"/>
              </w:rPr>
            </w:pPr>
            <w:r>
              <w:rPr>
                <w:b/>
                <w:bCs/>
                <w:color w:val="000000"/>
              </w:rPr>
              <w:t>Accreditee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1BE8FC3" w14:textId="77777777" w:rsidR="006A2355" w:rsidRPr="00326067" w:rsidRDefault="006A2355" w:rsidP="00A45B63">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69DE131" w14:textId="77777777" w:rsidR="006A2355" w:rsidRDefault="006A2355" w:rsidP="00A45B63">
            <w:pPr>
              <w:widowControl/>
              <w:spacing w:after="240"/>
              <w:ind w:left="92"/>
              <w:rPr>
                <w:b/>
                <w:bCs/>
                <w:color w:val="000000"/>
              </w:rPr>
            </w:pPr>
            <w:r w:rsidRPr="00326067">
              <w:rPr>
                <w:b/>
                <w:bCs/>
                <w:color w:val="000000"/>
              </w:rPr>
              <w:t>Original Contract Value (£)</w:t>
            </w:r>
          </w:p>
          <w:p w14:paraId="71D4D4DD" w14:textId="77777777" w:rsidR="006A2355" w:rsidRPr="00326067" w:rsidRDefault="006A2355" w:rsidP="00A45B63">
            <w:pPr>
              <w:widowControl/>
              <w:spacing w:after="240"/>
              <w:ind w:left="92"/>
              <w:rPr>
                <w:b/>
                <w:bCs/>
                <w:color w:val="000000"/>
              </w:rPr>
            </w:pPr>
          </w:p>
        </w:tc>
        <w:tc>
          <w:tcPr>
            <w:tcW w:w="249" w:type="dxa"/>
            <w:tcBorders>
              <w:top w:val="nil"/>
              <w:left w:val="single" w:sz="4" w:space="0" w:color="000000"/>
              <w:bottom w:val="nil"/>
              <w:right w:val="nil"/>
            </w:tcBorders>
          </w:tcPr>
          <w:p w14:paraId="0CF71EBC" w14:textId="77777777" w:rsidR="006A2355" w:rsidRPr="00326067" w:rsidRDefault="006A2355" w:rsidP="00A45B63">
            <w:pPr>
              <w:widowControl/>
              <w:spacing w:after="240"/>
              <w:ind w:left="851"/>
              <w:rPr>
                <w:b/>
                <w:bCs/>
                <w:color w:val="000000"/>
              </w:rPr>
            </w:pPr>
          </w:p>
        </w:tc>
      </w:tr>
      <w:tr w:rsidR="006A2355" w:rsidRPr="00326067" w14:paraId="34BF3A80" w14:textId="77777777" w:rsidTr="00A45B63">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0D103A2C" w14:textId="77777777" w:rsidR="006A2355" w:rsidRPr="00326067" w:rsidRDefault="006A2355" w:rsidP="00A45B63">
            <w:pPr>
              <w:widowControl/>
              <w:spacing w:after="240"/>
              <w:ind w:left="851" w:hanging="851"/>
              <w:rPr>
                <w:b/>
                <w:bCs/>
                <w:color w:val="000000"/>
              </w:rPr>
            </w:pPr>
            <w:r w:rsidRPr="00326067">
              <w:rPr>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945E0F" w14:textId="77777777" w:rsidR="006A2355" w:rsidRDefault="006A2355" w:rsidP="00A45B63">
            <w:pPr>
              <w:widowControl/>
              <w:spacing w:after="240"/>
              <w:ind w:left="851"/>
              <w:rPr>
                <w:b/>
                <w:bCs/>
                <w:color w:val="000000"/>
              </w:rPr>
            </w:pPr>
          </w:p>
          <w:p w14:paraId="50E94881" w14:textId="77777777" w:rsidR="006A2355" w:rsidRPr="00326067" w:rsidRDefault="006A2355" w:rsidP="00A45B63">
            <w:pPr>
              <w:widowControl/>
              <w:spacing w:after="240"/>
              <w:ind w:left="851"/>
              <w:rPr>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208F5BA6" w14:textId="77777777" w:rsidR="006A2355" w:rsidRDefault="006A2355" w:rsidP="00A45B63">
            <w:pPr>
              <w:widowControl/>
              <w:spacing w:after="240"/>
              <w:ind w:left="92"/>
              <w:rPr>
                <w:b/>
                <w:bCs/>
                <w:color w:val="000000"/>
              </w:rPr>
            </w:pPr>
            <w:r w:rsidRPr="00326067">
              <w:rPr>
                <w:b/>
                <w:bCs/>
                <w:color w:val="000000"/>
              </w:rPr>
              <w:t>Contract Expiry Date</w:t>
            </w:r>
          </w:p>
          <w:p w14:paraId="36BBC087" w14:textId="77777777" w:rsidR="006A2355" w:rsidRPr="00326067" w:rsidRDefault="006A2355" w:rsidP="00A45B63">
            <w:pPr>
              <w:widowControl/>
              <w:spacing w:after="240"/>
              <w:ind w:left="92"/>
              <w:rPr>
                <w:b/>
                <w:bCs/>
                <w:color w:val="000000"/>
              </w:rPr>
            </w:pPr>
          </w:p>
        </w:tc>
        <w:tc>
          <w:tcPr>
            <w:tcW w:w="249" w:type="dxa"/>
            <w:tcBorders>
              <w:top w:val="nil"/>
              <w:left w:val="single" w:sz="4" w:space="0" w:color="000000"/>
              <w:bottom w:val="nil"/>
              <w:right w:val="nil"/>
            </w:tcBorders>
          </w:tcPr>
          <w:p w14:paraId="5BD5D0FC" w14:textId="77777777" w:rsidR="006A2355" w:rsidRPr="00326067" w:rsidRDefault="006A2355" w:rsidP="00A45B63">
            <w:pPr>
              <w:widowControl/>
              <w:spacing w:after="240"/>
              <w:ind w:left="851"/>
              <w:rPr>
                <w:b/>
                <w:bCs/>
                <w:color w:val="000000"/>
              </w:rPr>
            </w:pPr>
          </w:p>
        </w:tc>
      </w:tr>
    </w:tbl>
    <w:p w14:paraId="27340A02" w14:textId="77777777" w:rsidR="006A2355" w:rsidRDefault="006A2355" w:rsidP="006A2355">
      <w:pPr>
        <w:widowControl/>
        <w:spacing w:after="240"/>
        <w:rPr>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6A2355" w:rsidRPr="00326067" w14:paraId="11DF6A4A" w14:textId="77777777" w:rsidTr="00A45B63">
        <w:trPr>
          <w:cantSplit/>
        </w:trPr>
        <w:tc>
          <w:tcPr>
            <w:tcW w:w="3708" w:type="dxa"/>
            <w:shd w:val="clear" w:color="auto" w:fill="E6E6E6"/>
          </w:tcPr>
          <w:p w14:paraId="1270A979" w14:textId="77777777" w:rsidR="006A2355" w:rsidRPr="00326067" w:rsidRDefault="006A2355" w:rsidP="00A45B63">
            <w:pPr>
              <w:widowControl/>
              <w:spacing w:after="240"/>
              <w:rPr>
                <w:b/>
                <w:bCs/>
                <w:color w:val="000000"/>
              </w:rPr>
            </w:pPr>
            <w:r w:rsidRPr="00326067">
              <w:rPr>
                <w:b/>
                <w:bCs/>
                <w:color w:val="000000"/>
              </w:rPr>
              <w:t>Variation Requested</w:t>
            </w:r>
          </w:p>
          <w:p w14:paraId="07224A06" w14:textId="77777777" w:rsidR="006A2355" w:rsidRPr="00326067" w:rsidRDefault="006A2355" w:rsidP="00A45B63">
            <w:pPr>
              <w:widowControl/>
              <w:spacing w:after="240"/>
              <w:rPr>
                <w:b/>
                <w:bCs/>
                <w:color w:val="000000"/>
              </w:rPr>
            </w:pPr>
          </w:p>
        </w:tc>
        <w:tc>
          <w:tcPr>
            <w:tcW w:w="5578" w:type="dxa"/>
          </w:tcPr>
          <w:p w14:paraId="497E6B19" w14:textId="77777777" w:rsidR="006A2355" w:rsidRPr="00326067" w:rsidRDefault="006A2355" w:rsidP="00A45B63">
            <w:pPr>
              <w:widowControl/>
              <w:spacing w:after="240"/>
              <w:ind w:left="720"/>
              <w:rPr>
                <w:color w:val="000000"/>
              </w:rPr>
            </w:pPr>
          </w:p>
        </w:tc>
      </w:tr>
      <w:tr w:rsidR="006A2355" w:rsidRPr="00326067" w14:paraId="7E2C0D36" w14:textId="77777777" w:rsidTr="00A45B63">
        <w:trPr>
          <w:cantSplit/>
        </w:trPr>
        <w:tc>
          <w:tcPr>
            <w:tcW w:w="3708" w:type="dxa"/>
            <w:shd w:val="clear" w:color="auto" w:fill="E6E6E6"/>
          </w:tcPr>
          <w:p w14:paraId="42FD41F2" w14:textId="77777777" w:rsidR="006A2355" w:rsidRPr="00326067" w:rsidRDefault="006A2355" w:rsidP="00A45B63">
            <w:pPr>
              <w:widowControl/>
              <w:spacing w:after="240"/>
              <w:rPr>
                <w:b/>
                <w:bCs/>
                <w:color w:val="000000"/>
              </w:rPr>
            </w:pPr>
            <w:r w:rsidRPr="00326067">
              <w:rPr>
                <w:b/>
                <w:bCs/>
                <w:color w:val="000000"/>
              </w:rPr>
              <w:t xml:space="preserve">Originator of Variation </w:t>
            </w:r>
          </w:p>
          <w:p w14:paraId="08D7A913" w14:textId="77777777" w:rsidR="006A2355" w:rsidRPr="00326067" w:rsidRDefault="006A2355" w:rsidP="00A45B63">
            <w:pPr>
              <w:widowControl/>
              <w:spacing w:after="240"/>
              <w:rPr>
                <w:b/>
                <w:bCs/>
                <w:color w:val="000000"/>
              </w:rPr>
            </w:pPr>
            <w:r w:rsidRPr="00326067">
              <w:rPr>
                <w:b/>
                <w:bCs/>
                <w:color w:val="000000"/>
              </w:rPr>
              <w:t>(tick as appropriate)</w:t>
            </w:r>
          </w:p>
        </w:tc>
        <w:tc>
          <w:tcPr>
            <w:tcW w:w="5578" w:type="dxa"/>
          </w:tcPr>
          <w:p w14:paraId="547DEE4E" w14:textId="77777777" w:rsidR="006A2355" w:rsidRPr="00326067" w:rsidRDefault="006A2355" w:rsidP="00A45B63">
            <w:pPr>
              <w:widowControl/>
              <w:spacing w:after="240"/>
              <w:ind w:left="720"/>
              <w:rPr>
                <w:color w:val="000000"/>
              </w:rPr>
            </w:pPr>
            <w:r w:rsidRPr="00A45B63">
              <w:rPr>
                <w:rStyle w:val="DeltaViewInsertion"/>
                <w:rFonts w:ascii="Arial Bold" w:hAnsi="Arial Bold"/>
                <w:b/>
                <w:bCs/>
                <w:iCs/>
                <w:color w:val="000000" w:themeColor="text1"/>
                <w:u w:val="none"/>
              </w:rPr>
              <w:t>DFE</w:t>
            </w:r>
            <w:r w:rsidRPr="00A45B63">
              <w:rPr>
                <w:b/>
                <w:color w:val="000000" w:themeColor="text1"/>
              </w:rPr>
              <w:t xml:space="preserve"> </w:t>
            </w:r>
            <w:r w:rsidRPr="0079666E">
              <w:rPr>
                <w:color w:val="000000"/>
              </w:rPr>
              <w:t xml:space="preserve"> </w:t>
            </w:r>
            <w:r w:rsidRPr="00326067">
              <w:rPr>
                <w:color w:val="000000"/>
              </w:rPr>
              <w:sym w:font="Wingdings" w:char="F0A8"/>
            </w:r>
            <w:r w:rsidRPr="00326067">
              <w:rPr>
                <w:color w:val="000000"/>
              </w:rPr>
              <w:t xml:space="preserve">                   </w:t>
            </w:r>
            <w:r>
              <w:rPr>
                <w:color w:val="000000"/>
              </w:rPr>
              <w:t>Accreditee</w:t>
            </w:r>
            <w:r w:rsidRPr="00326067">
              <w:rPr>
                <w:color w:val="000000"/>
              </w:rPr>
              <w:t xml:space="preserve">   </w:t>
            </w:r>
            <w:r w:rsidRPr="00326067">
              <w:rPr>
                <w:color w:val="000000"/>
              </w:rPr>
              <w:sym w:font="Wingdings" w:char="F0A8"/>
            </w:r>
          </w:p>
        </w:tc>
      </w:tr>
      <w:tr w:rsidR="006A2355" w:rsidRPr="00326067" w14:paraId="2C21E7D6" w14:textId="77777777" w:rsidTr="00A45B63">
        <w:trPr>
          <w:cantSplit/>
        </w:trPr>
        <w:tc>
          <w:tcPr>
            <w:tcW w:w="3708" w:type="dxa"/>
            <w:shd w:val="clear" w:color="auto" w:fill="E6E6E6"/>
          </w:tcPr>
          <w:p w14:paraId="7B03B983" w14:textId="77777777" w:rsidR="006A2355" w:rsidRPr="00326067" w:rsidRDefault="006A2355" w:rsidP="00A45B63">
            <w:pPr>
              <w:widowControl/>
              <w:spacing w:after="240"/>
              <w:rPr>
                <w:b/>
                <w:bCs/>
                <w:color w:val="000000"/>
              </w:rPr>
            </w:pPr>
            <w:r w:rsidRPr="00326067">
              <w:rPr>
                <w:b/>
                <w:bCs/>
                <w:color w:val="000000"/>
              </w:rPr>
              <w:t xml:space="preserve">Date </w:t>
            </w:r>
          </w:p>
        </w:tc>
        <w:tc>
          <w:tcPr>
            <w:tcW w:w="5578" w:type="dxa"/>
          </w:tcPr>
          <w:p w14:paraId="58F0E22E" w14:textId="77777777" w:rsidR="006A2355" w:rsidRPr="00326067" w:rsidRDefault="006A2355" w:rsidP="00A45B63">
            <w:pPr>
              <w:widowControl/>
              <w:spacing w:after="240"/>
              <w:ind w:left="720"/>
              <w:rPr>
                <w:color w:val="000000"/>
              </w:rPr>
            </w:pPr>
          </w:p>
        </w:tc>
      </w:tr>
      <w:tr w:rsidR="006A2355" w:rsidRPr="00326067" w14:paraId="5D0B87B8" w14:textId="77777777" w:rsidTr="00A45B63">
        <w:trPr>
          <w:cantSplit/>
        </w:trPr>
        <w:tc>
          <w:tcPr>
            <w:tcW w:w="3708" w:type="dxa"/>
            <w:shd w:val="clear" w:color="auto" w:fill="E6E6E6"/>
          </w:tcPr>
          <w:p w14:paraId="2BC7D083" w14:textId="77777777" w:rsidR="006A2355" w:rsidRPr="00326067" w:rsidRDefault="006A2355" w:rsidP="00A45B63">
            <w:pPr>
              <w:widowControl/>
              <w:spacing w:after="240"/>
              <w:rPr>
                <w:b/>
                <w:bCs/>
                <w:color w:val="000000"/>
              </w:rPr>
            </w:pPr>
            <w:r w:rsidRPr="00326067">
              <w:rPr>
                <w:b/>
                <w:bCs/>
                <w:color w:val="000000"/>
              </w:rPr>
              <w:t>Reason for Variation</w:t>
            </w:r>
          </w:p>
        </w:tc>
        <w:tc>
          <w:tcPr>
            <w:tcW w:w="5578" w:type="dxa"/>
          </w:tcPr>
          <w:p w14:paraId="2B970E47" w14:textId="77777777" w:rsidR="006A2355" w:rsidRPr="00326067" w:rsidRDefault="006A2355" w:rsidP="00A45B63">
            <w:pPr>
              <w:widowControl/>
              <w:spacing w:after="240"/>
              <w:ind w:left="720"/>
              <w:rPr>
                <w:color w:val="000000"/>
              </w:rPr>
            </w:pPr>
          </w:p>
        </w:tc>
      </w:tr>
      <w:tr w:rsidR="006A2355" w:rsidRPr="00326067" w14:paraId="032EBA83" w14:textId="77777777" w:rsidTr="00A45B63">
        <w:trPr>
          <w:cantSplit/>
        </w:trPr>
        <w:tc>
          <w:tcPr>
            <w:tcW w:w="3708" w:type="dxa"/>
            <w:shd w:val="clear" w:color="auto" w:fill="E6E6E6"/>
          </w:tcPr>
          <w:p w14:paraId="1E627417" w14:textId="77777777" w:rsidR="006A2355" w:rsidRPr="00326067" w:rsidRDefault="006A2355" w:rsidP="00A45B63">
            <w:pPr>
              <w:widowControl/>
              <w:spacing w:after="240"/>
              <w:rPr>
                <w:b/>
                <w:bCs/>
                <w:color w:val="000000"/>
              </w:rPr>
            </w:pPr>
            <w:r w:rsidRPr="00326067">
              <w:rPr>
                <w:b/>
                <w:bCs/>
                <w:color w:val="000000"/>
              </w:rPr>
              <w:t>Summary of Variation</w:t>
            </w:r>
          </w:p>
          <w:p w14:paraId="420C4C74" w14:textId="77777777" w:rsidR="006A2355" w:rsidRPr="00326067" w:rsidRDefault="006A2355" w:rsidP="00A45B63">
            <w:pPr>
              <w:widowControl/>
              <w:spacing w:after="240"/>
              <w:rPr>
                <w:b/>
                <w:bCs/>
                <w:color w:val="000000"/>
              </w:rPr>
            </w:pPr>
            <w:r w:rsidRPr="00326067">
              <w:rPr>
                <w:b/>
                <w:bCs/>
                <w:color w:val="000000"/>
              </w:rPr>
              <w:t>(e.g. specification, finances, contract period)</w:t>
            </w:r>
          </w:p>
        </w:tc>
        <w:tc>
          <w:tcPr>
            <w:tcW w:w="5578" w:type="dxa"/>
          </w:tcPr>
          <w:p w14:paraId="6CDDDD86" w14:textId="77777777" w:rsidR="006A2355" w:rsidRPr="00326067" w:rsidRDefault="006A2355" w:rsidP="00A45B63">
            <w:pPr>
              <w:widowControl/>
              <w:spacing w:after="240"/>
              <w:ind w:left="720"/>
              <w:rPr>
                <w:color w:val="000000"/>
              </w:rPr>
            </w:pPr>
          </w:p>
          <w:p w14:paraId="1688404A" w14:textId="77777777" w:rsidR="006A2355" w:rsidRPr="00326067" w:rsidRDefault="006A2355" w:rsidP="00A45B63">
            <w:pPr>
              <w:widowControl/>
              <w:spacing w:after="240"/>
              <w:ind w:left="720"/>
              <w:rPr>
                <w:color w:val="000000"/>
              </w:rPr>
            </w:pPr>
          </w:p>
          <w:p w14:paraId="04170BDC" w14:textId="77777777" w:rsidR="006A2355" w:rsidRPr="00326067" w:rsidRDefault="006A2355" w:rsidP="00A45B63">
            <w:pPr>
              <w:widowControl/>
              <w:spacing w:after="240"/>
              <w:ind w:left="720"/>
              <w:rPr>
                <w:color w:val="000000"/>
              </w:rPr>
            </w:pPr>
          </w:p>
        </w:tc>
      </w:tr>
      <w:tr w:rsidR="006A2355" w:rsidRPr="00326067" w14:paraId="5A5FB230" w14:textId="77777777" w:rsidTr="00A45B63">
        <w:trPr>
          <w:cantSplit/>
        </w:trPr>
        <w:tc>
          <w:tcPr>
            <w:tcW w:w="3708" w:type="dxa"/>
            <w:shd w:val="clear" w:color="auto" w:fill="E6E6E6"/>
          </w:tcPr>
          <w:p w14:paraId="32B5E0EC" w14:textId="77777777" w:rsidR="006A2355" w:rsidRPr="00326067" w:rsidRDefault="006A2355" w:rsidP="00A45B63">
            <w:pPr>
              <w:widowControl/>
              <w:spacing w:after="240"/>
              <w:rPr>
                <w:b/>
                <w:bCs/>
                <w:color w:val="000000"/>
              </w:rPr>
            </w:pPr>
            <w:r w:rsidRPr="00326067">
              <w:rPr>
                <w:b/>
                <w:bCs/>
                <w:color w:val="000000"/>
              </w:rPr>
              <w:t>Date of Variation commencement</w:t>
            </w:r>
          </w:p>
        </w:tc>
        <w:tc>
          <w:tcPr>
            <w:tcW w:w="5578" w:type="dxa"/>
          </w:tcPr>
          <w:p w14:paraId="06829375" w14:textId="77777777" w:rsidR="006A2355" w:rsidRPr="00326067" w:rsidRDefault="006A2355" w:rsidP="00A45B63">
            <w:pPr>
              <w:widowControl/>
              <w:spacing w:after="240"/>
              <w:ind w:left="720"/>
              <w:rPr>
                <w:color w:val="000000"/>
              </w:rPr>
            </w:pPr>
          </w:p>
        </w:tc>
      </w:tr>
      <w:tr w:rsidR="006A2355" w:rsidRPr="00326067" w14:paraId="09662287" w14:textId="77777777" w:rsidTr="00A45B63">
        <w:trPr>
          <w:cantSplit/>
        </w:trPr>
        <w:tc>
          <w:tcPr>
            <w:tcW w:w="3708" w:type="dxa"/>
            <w:shd w:val="clear" w:color="auto" w:fill="E6E6E6"/>
          </w:tcPr>
          <w:p w14:paraId="2443CE9B" w14:textId="77777777" w:rsidR="006A2355" w:rsidRPr="00326067" w:rsidRDefault="006A2355" w:rsidP="00A45B63">
            <w:pPr>
              <w:widowControl/>
              <w:spacing w:after="240"/>
              <w:rPr>
                <w:b/>
                <w:bCs/>
                <w:color w:val="000000"/>
              </w:rPr>
            </w:pPr>
            <w:r w:rsidRPr="00326067">
              <w:rPr>
                <w:b/>
                <w:bCs/>
                <w:color w:val="000000"/>
              </w:rPr>
              <w:t xml:space="preserve">Date of Variation expiry </w:t>
            </w:r>
          </w:p>
          <w:p w14:paraId="5859CAC0" w14:textId="77777777" w:rsidR="006A2355" w:rsidRPr="00326067" w:rsidRDefault="006A2355" w:rsidP="00A45B63">
            <w:pPr>
              <w:widowControl/>
              <w:spacing w:after="240"/>
              <w:rPr>
                <w:b/>
                <w:bCs/>
                <w:color w:val="000000"/>
              </w:rPr>
            </w:pPr>
            <w:r w:rsidRPr="00326067">
              <w:rPr>
                <w:b/>
                <w:bCs/>
                <w:color w:val="000000"/>
              </w:rPr>
              <w:t>(if applicable)</w:t>
            </w:r>
          </w:p>
        </w:tc>
        <w:tc>
          <w:tcPr>
            <w:tcW w:w="5578" w:type="dxa"/>
          </w:tcPr>
          <w:p w14:paraId="07C41BAB" w14:textId="77777777" w:rsidR="006A2355" w:rsidRPr="00326067" w:rsidRDefault="006A2355" w:rsidP="00A45B63">
            <w:pPr>
              <w:widowControl/>
              <w:spacing w:after="240"/>
              <w:ind w:left="720"/>
              <w:rPr>
                <w:color w:val="000000"/>
              </w:rPr>
            </w:pPr>
          </w:p>
        </w:tc>
      </w:tr>
      <w:tr w:rsidR="006A2355" w:rsidRPr="00326067" w14:paraId="55A14550" w14:textId="77777777" w:rsidTr="00A45B63">
        <w:trPr>
          <w:cantSplit/>
        </w:trPr>
        <w:tc>
          <w:tcPr>
            <w:tcW w:w="3708" w:type="dxa"/>
            <w:shd w:val="clear" w:color="auto" w:fill="E6E6E6"/>
          </w:tcPr>
          <w:p w14:paraId="2E473962" w14:textId="77777777" w:rsidR="006A2355" w:rsidRPr="00326067" w:rsidRDefault="006A2355" w:rsidP="00A45B63">
            <w:pPr>
              <w:widowControl/>
              <w:spacing w:after="240"/>
              <w:rPr>
                <w:b/>
                <w:bCs/>
                <w:color w:val="000000"/>
              </w:rPr>
            </w:pPr>
            <w:r w:rsidRPr="00326067">
              <w:rPr>
                <w:b/>
                <w:bCs/>
                <w:color w:val="000000"/>
              </w:rPr>
              <w:t>Total Value of Variation £</w:t>
            </w:r>
          </w:p>
          <w:p w14:paraId="7D71421C" w14:textId="77777777" w:rsidR="006A2355" w:rsidRPr="00326067" w:rsidRDefault="006A2355" w:rsidP="00A45B63">
            <w:pPr>
              <w:widowControl/>
              <w:spacing w:after="240"/>
              <w:rPr>
                <w:b/>
                <w:bCs/>
                <w:color w:val="000000"/>
              </w:rPr>
            </w:pPr>
            <w:r w:rsidRPr="00326067">
              <w:rPr>
                <w:b/>
                <w:bCs/>
                <w:color w:val="000000"/>
              </w:rPr>
              <w:t>(if applicable)</w:t>
            </w:r>
          </w:p>
        </w:tc>
        <w:tc>
          <w:tcPr>
            <w:tcW w:w="5578" w:type="dxa"/>
          </w:tcPr>
          <w:p w14:paraId="7D022062" w14:textId="77777777" w:rsidR="006A2355" w:rsidRPr="00326067" w:rsidRDefault="006A2355" w:rsidP="00A45B63">
            <w:pPr>
              <w:widowControl/>
              <w:spacing w:after="240"/>
              <w:ind w:left="720"/>
              <w:rPr>
                <w:color w:val="000000"/>
              </w:rPr>
            </w:pPr>
          </w:p>
        </w:tc>
      </w:tr>
      <w:tr w:rsidR="006A2355" w:rsidRPr="00326067" w14:paraId="0438E080" w14:textId="77777777" w:rsidTr="00A45B63">
        <w:trPr>
          <w:cantSplit/>
        </w:trPr>
        <w:tc>
          <w:tcPr>
            <w:tcW w:w="3708" w:type="dxa"/>
            <w:shd w:val="clear" w:color="auto" w:fill="E6E6E6"/>
          </w:tcPr>
          <w:p w14:paraId="26ECF5B1" w14:textId="77777777" w:rsidR="006A2355" w:rsidRPr="00326067" w:rsidRDefault="006A2355" w:rsidP="00A45B63">
            <w:pPr>
              <w:widowControl/>
              <w:spacing w:after="240"/>
              <w:rPr>
                <w:b/>
                <w:bCs/>
                <w:color w:val="000000"/>
              </w:rPr>
            </w:pPr>
            <w:r w:rsidRPr="00326067">
              <w:rPr>
                <w:b/>
                <w:bCs/>
                <w:color w:val="000000"/>
              </w:rPr>
              <w:t>Payment Profile (if applicable)</w:t>
            </w:r>
          </w:p>
          <w:p w14:paraId="6B9A42CB" w14:textId="77777777" w:rsidR="006A2355" w:rsidRPr="00326067" w:rsidRDefault="006A2355" w:rsidP="00A45B63">
            <w:pPr>
              <w:widowControl/>
              <w:spacing w:after="240"/>
              <w:rPr>
                <w:b/>
                <w:bCs/>
                <w:color w:val="000000"/>
              </w:rPr>
            </w:pPr>
            <w:r w:rsidRPr="00326067">
              <w:rPr>
                <w:b/>
                <w:bCs/>
                <w:color w:val="000000"/>
              </w:rPr>
              <w:t>e.g. milestone payments</w:t>
            </w:r>
          </w:p>
        </w:tc>
        <w:tc>
          <w:tcPr>
            <w:tcW w:w="5578" w:type="dxa"/>
          </w:tcPr>
          <w:p w14:paraId="18014821" w14:textId="77777777" w:rsidR="006A2355" w:rsidRPr="00326067" w:rsidRDefault="006A2355" w:rsidP="00A45B63">
            <w:pPr>
              <w:widowControl/>
              <w:spacing w:after="240"/>
              <w:ind w:left="720"/>
              <w:rPr>
                <w:color w:val="000000"/>
              </w:rPr>
            </w:pPr>
          </w:p>
        </w:tc>
      </w:tr>
      <w:tr w:rsidR="006A2355" w:rsidRPr="00326067" w14:paraId="7E9ACA6C" w14:textId="77777777" w:rsidTr="00A45B63">
        <w:trPr>
          <w:cantSplit/>
        </w:trPr>
        <w:tc>
          <w:tcPr>
            <w:tcW w:w="3708" w:type="dxa"/>
            <w:shd w:val="clear" w:color="auto" w:fill="E6E6E6"/>
          </w:tcPr>
          <w:p w14:paraId="15093F0E" w14:textId="77777777" w:rsidR="006A2355" w:rsidRPr="00326067" w:rsidRDefault="006A2355" w:rsidP="00A45B63">
            <w:pPr>
              <w:widowControl/>
              <w:spacing w:after="240"/>
              <w:rPr>
                <w:b/>
                <w:bCs/>
                <w:color w:val="000000"/>
              </w:rPr>
            </w:pPr>
            <w:r w:rsidRPr="00326067">
              <w:rPr>
                <w:b/>
                <w:bCs/>
                <w:color w:val="000000"/>
              </w:rPr>
              <w:t>Revised daily rate (if applicable)</w:t>
            </w:r>
          </w:p>
        </w:tc>
        <w:tc>
          <w:tcPr>
            <w:tcW w:w="5578" w:type="dxa"/>
          </w:tcPr>
          <w:p w14:paraId="1EC4CA8A" w14:textId="77777777" w:rsidR="006A2355" w:rsidRPr="00326067" w:rsidRDefault="006A2355" w:rsidP="00A45B63">
            <w:pPr>
              <w:widowControl/>
              <w:spacing w:after="240"/>
              <w:ind w:left="720"/>
              <w:rPr>
                <w:color w:val="000000"/>
              </w:rPr>
            </w:pPr>
          </w:p>
        </w:tc>
      </w:tr>
      <w:tr w:rsidR="006A2355" w:rsidRPr="00326067" w14:paraId="7EEEE7D9" w14:textId="77777777" w:rsidTr="00A45B63">
        <w:trPr>
          <w:cantSplit/>
        </w:trPr>
        <w:tc>
          <w:tcPr>
            <w:tcW w:w="3708" w:type="dxa"/>
            <w:shd w:val="clear" w:color="auto" w:fill="E6E6E6"/>
          </w:tcPr>
          <w:p w14:paraId="13549D94" w14:textId="77777777" w:rsidR="006A2355" w:rsidRPr="00326067" w:rsidRDefault="006A2355" w:rsidP="00A45B63">
            <w:pPr>
              <w:widowControl/>
              <w:spacing w:after="240"/>
              <w:rPr>
                <w:b/>
                <w:bCs/>
                <w:color w:val="000000"/>
              </w:rPr>
            </w:pPr>
            <w:r w:rsidRPr="00326067">
              <w:rPr>
                <w:b/>
                <w:bCs/>
                <w:color w:val="000000"/>
              </w:rPr>
              <w:lastRenderedPageBreak/>
              <w:t xml:space="preserve">Impact on original contract </w:t>
            </w:r>
          </w:p>
          <w:p w14:paraId="302DF27C" w14:textId="77777777" w:rsidR="006A2355" w:rsidRPr="00326067" w:rsidRDefault="006A2355" w:rsidP="00A45B63">
            <w:pPr>
              <w:widowControl/>
              <w:spacing w:after="240"/>
              <w:rPr>
                <w:b/>
                <w:bCs/>
                <w:color w:val="000000"/>
              </w:rPr>
            </w:pPr>
            <w:r w:rsidRPr="00326067">
              <w:rPr>
                <w:b/>
                <w:bCs/>
                <w:color w:val="000000"/>
              </w:rPr>
              <w:t xml:space="preserve">(if applicable) </w:t>
            </w:r>
          </w:p>
          <w:p w14:paraId="6DBC4FF8" w14:textId="77777777" w:rsidR="006A2355" w:rsidRPr="00326067" w:rsidRDefault="006A2355" w:rsidP="00A45B63">
            <w:pPr>
              <w:widowControl/>
              <w:spacing w:after="240"/>
              <w:rPr>
                <w:b/>
                <w:bCs/>
                <w:color w:val="000000"/>
              </w:rPr>
            </w:pPr>
          </w:p>
          <w:p w14:paraId="6C54BD86" w14:textId="77777777" w:rsidR="006A2355" w:rsidRPr="00326067" w:rsidRDefault="006A2355" w:rsidP="00A45B63">
            <w:pPr>
              <w:widowControl/>
              <w:spacing w:after="240"/>
              <w:rPr>
                <w:b/>
                <w:bCs/>
                <w:color w:val="000000"/>
              </w:rPr>
            </w:pPr>
          </w:p>
        </w:tc>
        <w:tc>
          <w:tcPr>
            <w:tcW w:w="5578" w:type="dxa"/>
          </w:tcPr>
          <w:p w14:paraId="09F7B532" w14:textId="77777777" w:rsidR="006A2355" w:rsidRPr="00326067" w:rsidRDefault="006A2355" w:rsidP="00A45B63">
            <w:pPr>
              <w:widowControl/>
              <w:spacing w:after="240"/>
              <w:ind w:left="720"/>
              <w:rPr>
                <w:color w:val="000000"/>
              </w:rPr>
            </w:pPr>
          </w:p>
        </w:tc>
      </w:tr>
      <w:tr w:rsidR="006A2355" w:rsidRPr="00326067" w14:paraId="0D9C113D" w14:textId="77777777" w:rsidTr="00A45B63">
        <w:trPr>
          <w:cantSplit/>
        </w:trPr>
        <w:tc>
          <w:tcPr>
            <w:tcW w:w="3708" w:type="dxa"/>
            <w:shd w:val="clear" w:color="auto" w:fill="E6E6E6"/>
          </w:tcPr>
          <w:p w14:paraId="2E4161E0" w14:textId="77777777" w:rsidR="006A2355" w:rsidRPr="00326067" w:rsidRDefault="006A2355" w:rsidP="00A45B63">
            <w:pPr>
              <w:widowControl/>
              <w:spacing w:after="240"/>
              <w:rPr>
                <w:b/>
                <w:bCs/>
                <w:color w:val="000000"/>
              </w:rPr>
            </w:pPr>
            <w:r w:rsidRPr="00326067">
              <w:rPr>
                <w:b/>
                <w:bCs/>
                <w:color w:val="000000"/>
              </w:rPr>
              <w:t xml:space="preserve">Supporting Information </w:t>
            </w:r>
          </w:p>
          <w:p w14:paraId="1D549389" w14:textId="77777777" w:rsidR="006A2355" w:rsidRPr="00326067" w:rsidRDefault="006A2355" w:rsidP="00A45B63">
            <w:pPr>
              <w:widowControl/>
              <w:spacing w:after="240"/>
              <w:rPr>
                <w:b/>
                <w:bCs/>
                <w:color w:val="000000"/>
              </w:rPr>
            </w:pPr>
            <w:r w:rsidRPr="00326067">
              <w:rPr>
                <w:b/>
                <w:bCs/>
                <w:color w:val="000000"/>
              </w:rPr>
              <w:t>(please attach all supporting documentation for this Change Control)</w:t>
            </w:r>
          </w:p>
        </w:tc>
        <w:tc>
          <w:tcPr>
            <w:tcW w:w="5578" w:type="dxa"/>
          </w:tcPr>
          <w:p w14:paraId="50ACBB58" w14:textId="77777777" w:rsidR="006A2355" w:rsidRPr="00326067" w:rsidRDefault="006A2355" w:rsidP="00A45B63">
            <w:pPr>
              <w:widowControl/>
              <w:spacing w:after="240"/>
              <w:ind w:left="720"/>
              <w:rPr>
                <w:color w:val="000000"/>
              </w:rPr>
            </w:pPr>
          </w:p>
        </w:tc>
      </w:tr>
      <w:tr w:rsidR="006A2355" w:rsidRPr="00326067" w14:paraId="57F7FAFC" w14:textId="77777777" w:rsidTr="00A45B63">
        <w:trPr>
          <w:cantSplit/>
        </w:trPr>
        <w:tc>
          <w:tcPr>
            <w:tcW w:w="3708" w:type="dxa"/>
            <w:shd w:val="clear" w:color="auto" w:fill="E6E6E6"/>
          </w:tcPr>
          <w:p w14:paraId="374E04B6" w14:textId="77777777" w:rsidR="006A2355" w:rsidRPr="0079666E" w:rsidRDefault="006A2355" w:rsidP="00A45B63">
            <w:pPr>
              <w:widowControl/>
              <w:spacing w:after="240"/>
              <w:rPr>
                <w:b/>
                <w:bCs/>
              </w:rPr>
            </w:pPr>
            <w:r>
              <w:rPr>
                <w:b/>
                <w:bCs/>
              </w:rPr>
              <w:t>Terms and Conditions</w:t>
            </w:r>
          </w:p>
        </w:tc>
        <w:tc>
          <w:tcPr>
            <w:tcW w:w="5578" w:type="dxa"/>
          </w:tcPr>
          <w:p w14:paraId="471792C2" w14:textId="77777777" w:rsidR="006A2355" w:rsidRPr="0079666E" w:rsidRDefault="006A2355" w:rsidP="00A45B63">
            <w:pPr>
              <w:tabs>
                <w:tab w:val="left" w:pos="-1440"/>
                <w:tab w:val="left" w:pos="-720"/>
                <w:tab w:val="left" w:pos="0"/>
              </w:tabs>
              <w:suppressAutoHyphens/>
              <w:ind w:left="720" w:hanging="720"/>
            </w:pPr>
            <w:r w:rsidRPr="0079666E">
              <w:t>Save as herein amended all other terms and conditions of</w:t>
            </w:r>
          </w:p>
          <w:p w14:paraId="6E65F1BE" w14:textId="77777777" w:rsidR="006A2355" w:rsidRPr="0079666E" w:rsidRDefault="006A2355" w:rsidP="00A45B63">
            <w:pPr>
              <w:tabs>
                <w:tab w:val="left" w:pos="-1440"/>
                <w:tab w:val="left" w:pos="-720"/>
                <w:tab w:val="left" w:pos="0"/>
              </w:tabs>
              <w:suppressAutoHyphens/>
              <w:ind w:left="720" w:hanging="720"/>
            </w:pPr>
            <w:r w:rsidRPr="0079666E">
              <w:t xml:space="preserve">the </w:t>
            </w:r>
            <w:r>
              <w:t xml:space="preserve">Original Contract </w:t>
            </w:r>
            <w:r w:rsidRPr="0079666E">
              <w:t>shall remain in full force and effect.</w:t>
            </w:r>
          </w:p>
        </w:tc>
      </w:tr>
      <w:tr w:rsidR="006A2355" w:rsidRPr="00326067" w14:paraId="71ED9F9D" w14:textId="77777777" w:rsidTr="00A45B63">
        <w:trPr>
          <w:cantSplit/>
        </w:trPr>
        <w:tc>
          <w:tcPr>
            <w:tcW w:w="9286" w:type="dxa"/>
            <w:gridSpan w:val="2"/>
            <w:shd w:val="clear" w:color="auto" w:fill="E6E6E6"/>
          </w:tcPr>
          <w:p w14:paraId="5F648437" w14:textId="77777777" w:rsidR="006A2355" w:rsidRDefault="006A2355" w:rsidP="00A45B63">
            <w:pPr>
              <w:widowControl/>
              <w:spacing w:after="240"/>
              <w:rPr>
                <w:b/>
                <w:bCs/>
              </w:rPr>
            </w:pPr>
            <w:r w:rsidRPr="0079666E">
              <w:rPr>
                <w:b/>
                <w:bCs/>
              </w:rPr>
              <w:t>Varia</w:t>
            </w:r>
            <w:r>
              <w:rPr>
                <w:b/>
                <w:bCs/>
              </w:rPr>
              <w:t>t</w:t>
            </w:r>
            <w:r w:rsidRPr="0079666E">
              <w:rPr>
                <w:b/>
                <w:bCs/>
              </w:rPr>
              <w:t>ion Agreed</w:t>
            </w:r>
          </w:p>
          <w:p w14:paraId="2E3116AF" w14:textId="77777777" w:rsidR="006A2355" w:rsidRPr="0079666E" w:rsidRDefault="006A2355" w:rsidP="00A45B63">
            <w:pPr>
              <w:widowControl/>
              <w:spacing w:after="240"/>
              <w:rPr>
                <w:b/>
                <w:bCs/>
              </w:rPr>
            </w:pPr>
            <w:r w:rsidRPr="0079666E">
              <w:rPr>
                <w:b/>
                <w:bCs/>
              </w:rPr>
              <w:t xml:space="preserve">For the </w:t>
            </w:r>
            <w:r>
              <w:rPr>
                <w:b/>
                <w:bCs/>
              </w:rPr>
              <w:t>Accreditee</w:t>
            </w:r>
            <w:r w:rsidRPr="0079666E">
              <w:rPr>
                <w:b/>
                <w:bCs/>
              </w:rPr>
              <w:t xml:space="preserve">:                                  For </w:t>
            </w:r>
            <w:r w:rsidRPr="00A45B63">
              <w:rPr>
                <w:rStyle w:val="DeltaViewInsertion"/>
                <w:b/>
                <w:bCs/>
                <w:iCs/>
                <w:color w:val="000000" w:themeColor="text1"/>
                <w:u w:val="none"/>
              </w:rPr>
              <w:t>DFE</w:t>
            </w:r>
            <w:r w:rsidRPr="00A45B63">
              <w:rPr>
                <w:b/>
                <w:bCs/>
                <w:color w:val="000000" w:themeColor="text1"/>
              </w:rPr>
              <w:t xml:space="preserve">: </w:t>
            </w:r>
          </w:p>
          <w:p w14:paraId="2C401636" w14:textId="77777777" w:rsidR="006A2355" w:rsidRPr="0079666E" w:rsidRDefault="006A2355" w:rsidP="00A45B63">
            <w:pPr>
              <w:widowControl/>
              <w:spacing w:after="240"/>
              <w:rPr>
                <w:b/>
                <w:bCs/>
              </w:rPr>
            </w:pPr>
            <w:r w:rsidRPr="0079666E">
              <w:rPr>
                <w:b/>
                <w:bCs/>
              </w:rPr>
              <w:t>Signature………………………………..       Signature………………………………………..</w:t>
            </w:r>
          </w:p>
          <w:p w14:paraId="31A0D8E7" w14:textId="77777777" w:rsidR="006A2355" w:rsidRPr="0079666E" w:rsidRDefault="006A2355" w:rsidP="00A45B63">
            <w:pPr>
              <w:widowControl/>
              <w:spacing w:after="240"/>
              <w:rPr>
                <w:b/>
                <w:bCs/>
              </w:rPr>
            </w:pPr>
          </w:p>
          <w:p w14:paraId="02ADF41B" w14:textId="77777777" w:rsidR="006A2355" w:rsidRPr="0079666E" w:rsidRDefault="006A2355" w:rsidP="00A45B63">
            <w:pPr>
              <w:widowControl/>
              <w:spacing w:after="240"/>
              <w:rPr>
                <w:b/>
                <w:bCs/>
              </w:rPr>
            </w:pPr>
            <w:r w:rsidRPr="0079666E">
              <w:rPr>
                <w:b/>
                <w:bCs/>
              </w:rPr>
              <w:t>Full Name……………………………….        Full Name………………………………………</w:t>
            </w:r>
          </w:p>
          <w:p w14:paraId="667A6FA5" w14:textId="77777777" w:rsidR="006A2355" w:rsidRPr="0079666E" w:rsidRDefault="006A2355" w:rsidP="00A45B63">
            <w:pPr>
              <w:widowControl/>
              <w:spacing w:after="240"/>
              <w:rPr>
                <w:b/>
                <w:bCs/>
              </w:rPr>
            </w:pPr>
          </w:p>
          <w:p w14:paraId="021A03DC" w14:textId="77777777" w:rsidR="006A2355" w:rsidRPr="0079666E" w:rsidRDefault="006A2355" w:rsidP="00A45B63">
            <w:pPr>
              <w:widowControl/>
              <w:spacing w:after="240"/>
              <w:rPr>
                <w:b/>
                <w:bCs/>
              </w:rPr>
            </w:pPr>
            <w:r w:rsidRPr="0079666E">
              <w:rPr>
                <w:b/>
                <w:bCs/>
              </w:rPr>
              <w:t>Title………………………………………         Title…………………………………………….</w:t>
            </w:r>
          </w:p>
          <w:p w14:paraId="3B12BD27" w14:textId="77777777" w:rsidR="006A2355" w:rsidRPr="0079666E" w:rsidRDefault="006A2355" w:rsidP="00A45B63">
            <w:pPr>
              <w:widowControl/>
              <w:spacing w:after="240"/>
              <w:rPr>
                <w:b/>
                <w:bCs/>
              </w:rPr>
            </w:pPr>
          </w:p>
          <w:p w14:paraId="58EF5DC8" w14:textId="77777777" w:rsidR="006A2355" w:rsidRPr="0079666E" w:rsidRDefault="006A2355" w:rsidP="00A45B63">
            <w:pPr>
              <w:widowControl/>
              <w:spacing w:after="240"/>
              <w:rPr>
                <w:b/>
                <w:bCs/>
              </w:rPr>
            </w:pPr>
            <w:r w:rsidRPr="0079666E">
              <w:rPr>
                <w:b/>
                <w:bCs/>
              </w:rPr>
              <w:t>Date………………………………………         Date……………………………………………</w:t>
            </w:r>
          </w:p>
        </w:tc>
      </w:tr>
    </w:tbl>
    <w:p w14:paraId="441141B2" w14:textId="77777777" w:rsidR="006A2355" w:rsidRDefault="006A2355" w:rsidP="006A2355">
      <w:pPr>
        <w:widowControl/>
        <w:spacing w:after="240"/>
        <w:rPr>
          <w:b/>
          <w:bCs/>
        </w:rPr>
      </w:pPr>
      <w:r>
        <w:rPr>
          <w:b/>
          <w:bCs/>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6A2355" w:rsidRPr="00326067" w14:paraId="0461981B" w14:textId="77777777" w:rsidTr="00A45B63">
        <w:tc>
          <w:tcPr>
            <w:tcW w:w="9288" w:type="dxa"/>
            <w:gridSpan w:val="4"/>
            <w:shd w:val="clear" w:color="auto" w:fill="E6E6E6"/>
          </w:tcPr>
          <w:p w14:paraId="651226A6" w14:textId="77777777" w:rsidR="006A2355" w:rsidRPr="00326067" w:rsidRDefault="006A2355" w:rsidP="00A45B63">
            <w:pPr>
              <w:widowControl/>
              <w:spacing w:after="240"/>
              <w:ind w:left="851" w:hanging="709"/>
              <w:rPr>
                <w:b/>
                <w:bCs/>
              </w:rPr>
            </w:pPr>
            <w:r w:rsidRPr="00326067">
              <w:rPr>
                <w:b/>
                <w:bCs/>
              </w:rPr>
              <w:t>To be entered by the Commercial department:</w:t>
            </w:r>
          </w:p>
        </w:tc>
      </w:tr>
      <w:tr w:rsidR="006A2355" w:rsidRPr="00326067" w14:paraId="36DDD655" w14:textId="77777777" w:rsidTr="00A45B63">
        <w:tc>
          <w:tcPr>
            <w:tcW w:w="2448" w:type="dxa"/>
            <w:shd w:val="clear" w:color="auto" w:fill="E0E0E0"/>
          </w:tcPr>
          <w:p w14:paraId="2F150991" w14:textId="77777777" w:rsidR="006A2355" w:rsidRPr="00326067" w:rsidRDefault="006A2355" w:rsidP="00A45B63">
            <w:pPr>
              <w:widowControl/>
              <w:spacing w:after="240"/>
              <w:ind w:left="142"/>
              <w:rPr>
                <w:b/>
                <w:bCs/>
                <w:color w:val="000000"/>
              </w:rPr>
            </w:pPr>
            <w:r w:rsidRPr="00326067">
              <w:rPr>
                <w:b/>
                <w:bCs/>
                <w:color w:val="000000"/>
              </w:rPr>
              <w:t>Commercial Contact</w:t>
            </w:r>
          </w:p>
        </w:tc>
        <w:tc>
          <w:tcPr>
            <w:tcW w:w="2160" w:type="dxa"/>
            <w:shd w:val="clear" w:color="auto" w:fill="auto"/>
          </w:tcPr>
          <w:p w14:paraId="551CDDA3" w14:textId="77777777" w:rsidR="006A2355" w:rsidRPr="00326067" w:rsidRDefault="006A2355" w:rsidP="00A45B63">
            <w:pPr>
              <w:widowControl/>
              <w:spacing w:after="240"/>
              <w:ind w:left="851"/>
              <w:rPr>
                <w:b/>
                <w:bCs/>
                <w:color w:val="000000"/>
              </w:rPr>
            </w:pPr>
          </w:p>
        </w:tc>
        <w:tc>
          <w:tcPr>
            <w:tcW w:w="2520" w:type="dxa"/>
            <w:shd w:val="clear" w:color="auto" w:fill="E6E6E6"/>
          </w:tcPr>
          <w:p w14:paraId="4F6F8783" w14:textId="77777777" w:rsidR="006A2355" w:rsidRPr="00326067" w:rsidRDefault="006A2355" w:rsidP="00A45B63">
            <w:pPr>
              <w:widowControl/>
              <w:spacing w:after="240"/>
              <w:ind w:left="851"/>
              <w:rPr>
                <w:b/>
                <w:bCs/>
                <w:color w:val="000000"/>
              </w:rPr>
            </w:pPr>
            <w:r w:rsidRPr="00326067">
              <w:rPr>
                <w:b/>
                <w:bCs/>
                <w:color w:val="000000"/>
              </w:rPr>
              <w:t>Reference Number</w:t>
            </w:r>
          </w:p>
        </w:tc>
        <w:tc>
          <w:tcPr>
            <w:tcW w:w="2160" w:type="dxa"/>
          </w:tcPr>
          <w:p w14:paraId="04AE8981" w14:textId="77777777" w:rsidR="006A2355" w:rsidRPr="00326067" w:rsidRDefault="006A2355" w:rsidP="00A45B63">
            <w:pPr>
              <w:widowControl/>
              <w:spacing w:after="240"/>
              <w:ind w:left="851"/>
              <w:rPr>
                <w:b/>
                <w:bCs/>
                <w:color w:val="000000"/>
              </w:rPr>
            </w:pPr>
            <w:r>
              <w:rPr>
                <w:b/>
                <w:bCs/>
                <w:color w:val="000000"/>
              </w:rPr>
              <w:t xml:space="preserve"> </w:t>
            </w:r>
          </w:p>
        </w:tc>
      </w:tr>
      <w:tr w:rsidR="006A2355" w:rsidRPr="00326067" w14:paraId="11D6B937" w14:textId="77777777" w:rsidTr="00A45B63">
        <w:tc>
          <w:tcPr>
            <w:tcW w:w="2448" w:type="dxa"/>
            <w:shd w:val="clear" w:color="auto" w:fill="E0E0E0"/>
          </w:tcPr>
          <w:p w14:paraId="777444C1" w14:textId="77777777" w:rsidR="006A2355" w:rsidRPr="00326067" w:rsidRDefault="006A2355" w:rsidP="00A45B63">
            <w:pPr>
              <w:widowControl/>
              <w:spacing w:after="240"/>
              <w:ind w:left="142"/>
              <w:rPr>
                <w:b/>
                <w:bCs/>
                <w:color w:val="000000"/>
              </w:rPr>
            </w:pPr>
            <w:r w:rsidRPr="00326067">
              <w:rPr>
                <w:b/>
                <w:bCs/>
                <w:color w:val="000000"/>
              </w:rPr>
              <w:t xml:space="preserve">Date received </w:t>
            </w:r>
          </w:p>
        </w:tc>
        <w:tc>
          <w:tcPr>
            <w:tcW w:w="2160" w:type="dxa"/>
            <w:shd w:val="clear" w:color="auto" w:fill="auto"/>
          </w:tcPr>
          <w:p w14:paraId="427EA410" w14:textId="77777777" w:rsidR="006A2355" w:rsidRPr="00326067" w:rsidRDefault="006A2355" w:rsidP="00A45B63">
            <w:pPr>
              <w:widowControl/>
              <w:spacing w:after="240"/>
              <w:ind w:left="851"/>
              <w:rPr>
                <w:b/>
                <w:bCs/>
                <w:color w:val="000000"/>
              </w:rPr>
            </w:pPr>
          </w:p>
        </w:tc>
        <w:tc>
          <w:tcPr>
            <w:tcW w:w="2520" w:type="dxa"/>
            <w:shd w:val="clear" w:color="auto" w:fill="E6E6E6"/>
          </w:tcPr>
          <w:p w14:paraId="0F68CEB6" w14:textId="77777777" w:rsidR="006A2355" w:rsidRPr="00326067" w:rsidRDefault="006A2355" w:rsidP="00A45B63">
            <w:pPr>
              <w:widowControl/>
              <w:spacing w:after="240"/>
              <w:ind w:left="851"/>
              <w:rPr>
                <w:b/>
                <w:bCs/>
                <w:color w:val="000000"/>
              </w:rPr>
            </w:pPr>
            <w:r w:rsidRPr="00326067">
              <w:rPr>
                <w:b/>
                <w:bCs/>
                <w:color w:val="000000"/>
              </w:rPr>
              <w:t>EC Reference</w:t>
            </w:r>
          </w:p>
        </w:tc>
        <w:tc>
          <w:tcPr>
            <w:tcW w:w="2160" w:type="dxa"/>
          </w:tcPr>
          <w:p w14:paraId="42CEC7E0" w14:textId="77777777" w:rsidR="006A2355" w:rsidRPr="00326067" w:rsidRDefault="006A2355" w:rsidP="00A45B63">
            <w:pPr>
              <w:widowControl/>
              <w:spacing w:after="240"/>
              <w:ind w:left="851"/>
              <w:rPr>
                <w:b/>
                <w:bCs/>
                <w:color w:val="000000"/>
              </w:rPr>
            </w:pPr>
          </w:p>
        </w:tc>
      </w:tr>
    </w:tbl>
    <w:p w14:paraId="758C287A" w14:textId="77777777" w:rsidR="006A2355" w:rsidRDefault="006A2355" w:rsidP="006A2355">
      <w:pPr>
        <w:widowControl/>
      </w:pPr>
    </w:p>
    <w:p w14:paraId="1CF9C4B0" w14:textId="77777777" w:rsidR="006A2355" w:rsidRPr="00E662F5" w:rsidRDefault="006A2355" w:rsidP="006A2355">
      <w:pPr>
        <w:widowControl/>
        <w:jc w:val="center"/>
        <w:rPr>
          <w:b/>
        </w:rPr>
      </w:pPr>
      <w:r>
        <w:rPr>
          <w:b/>
          <w:bCs/>
        </w:rPr>
        <w:br w:type="page"/>
      </w:r>
    </w:p>
    <w:p w14:paraId="34FB4ADC" w14:textId="77777777" w:rsidR="006A2355" w:rsidRDefault="006A2355" w:rsidP="006A2355">
      <w:pPr>
        <w:widowControl/>
        <w:autoSpaceDE/>
        <w:autoSpaceDN/>
        <w:adjustRightInd/>
        <w:jc w:val="center"/>
        <w:rPr>
          <w:b/>
          <w:bCs/>
        </w:rPr>
      </w:pPr>
      <w:r>
        <w:rPr>
          <w:b/>
          <w:bCs/>
        </w:rPr>
        <w:lastRenderedPageBreak/>
        <w:t>Schedule 4</w:t>
      </w:r>
    </w:p>
    <w:p w14:paraId="2773B93C" w14:textId="77777777" w:rsidR="006A2355" w:rsidRDefault="006A2355" w:rsidP="006A2355">
      <w:pPr>
        <w:widowControl/>
        <w:jc w:val="center"/>
        <w:rPr>
          <w:b/>
          <w:bCs/>
        </w:rPr>
      </w:pPr>
    </w:p>
    <w:p w14:paraId="1D95E813" w14:textId="77777777" w:rsidR="006A2355" w:rsidRDefault="006A2355" w:rsidP="006A2355">
      <w:pPr>
        <w:widowControl/>
        <w:jc w:val="center"/>
        <w:rPr>
          <w:b/>
          <w:bCs/>
        </w:rPr>
      </w:pPr>
      <w:r>
        <w:rPr>
          <w:b/>
          <w:bCs/>
        </w:rPr>
        <w:t xml:space="preserve">Key Personnel </w:t>
      </w:r>
    </w:p>
    <w:p w14:paraId="1AF4DA00" w14:textId="77777777" w:rsidR="006A2355" w:rsidRDefault="006A2355" w:rsidP="006A2355">
      <w:pPr>
        <w:widowControl/>
        <w:jc w:val="center"/>
      </w:pPr>
      <w:r>
        <w:t>T</w:t>
      </w:r>
      <w:r w:rsidRPr="00964690">
        <w:t>he</w:t>
      </w:r>
      <w:r>
        <w:t xml:space="preserve"> individuals listed in the table below are Key Personnel: </w:t>
      </w:r>
    </w:p>
    <w:p w14:paraId="3E5BF536" w14:textId="77777777" w:rsidR="006A2355" w:rsidRDefault="006A2355" w:rsidP="006A2355">
      <w:pPr>
        <w:widowControl/>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6A2355" w:rsidRPr="00AA7FA3" w14:paraId="4EDF68CA" w14:textId="77777777" w:rsidTr="00A45B63">
        <w:tc>
          <w:tcPr>
            <w:tcW w:w="2824" w:type="dxa"/>
            <w:shd w:val="clear" w:color="auto" w:fill="BFBFBF" w:themeFill="background1" w:themeFillShade="BF"/>
            <w:vAlign w:val="center"/>
          </w:tcPr>
          <w:p w14:paraId="68DAEFD5" w14:textId="77777777" w:rsidR="006A2355" w:rsidRPr="003440CD" w:rsidRDefault="006A2355" w:rsidP="00A45B63">
            <w:pPr>
              <w:widowControl/>
              <w:jc w:val="center"/>
              <w:rPr>
                <w:rFonts w:eastAsia="Calibri"/>
                <w:b/>
                <w:lang w:eastAsia="en-US"/>
              </w:rPr>
            </w:pPr>
            <w:r w:rsidRPr="003440CD">
              <w:rPr>
                <w:rFonts w:eastAsia="Calibri"/>
                <w:b/>
                <w:lang w:eastAsia="en-US"/>
              </w:rPr>
              <w:t>Name</w:t>
            </w:r>
          </w:p>
        </w:tc>
        <w:tc>
          <w:tcPr>
            <w:tcW w:w="2848" w:type="dxa"/>
            <w:shd w:val="clear" w:color="auto" w:fill="BFBFBF" w:themeFill="background1" w:themeFillShade="BF"/>
            <w:vAlign w:val="center"/>
          </w:tcPr>
          <w:p w14:paraId="322FA8B4" w14:textId="77777777" w:rsidR="006A2355" w:rsidRPr="003440CD" w:rsidRDefault="006A2355" w:rsidP="00A45B63">
            <w:pPr>
              <w:widowControl/>
              <w:jc w:val="center"/>
              <w:rPr>
                <w:rFonts w:eastAsia="Calibri"/>
                <w:b/>
                <w:lang w:eastAsia="en-US"/>
              </w:rPr>
            </w:pPr>
            <w:r w:rsidRPr="003440CD">
              <w:rPr>
                <w:rFonts w:eastAsia="Calibri"/>
                <w:b/>
                <w:lang w:eastAsia="en-US"/>
              </w:rPr>
              <w:t>Role</w:t>
            </w:r>
          </w:p>
        </w:tc>
        <w:tc>
          <w:tcPr>
            <w:tcW w:w="2850" w:type="dxa"/>
            <w:shd w:val="clear" w:color="auto" w:fill="BFBFBF" w:themeFill="background1" w:themeFillShade="BF"/>
            <w:vAlign w:val="center"/>
          </w:tcPr>
          <w:p w14:paraId="6967D190" w14:textId="77777777" w:rsidR="006A2355" w:rsidRPr="003440CD" w:rsidRDefault="006A2355" w:rsidP="00A45B63">
            <w:pPr>
              <w:widowControl/>
              <w:jc w:val="center"/>
              <w:rPr>
                <w:rFonts w:eastAsia="Calibri"/>
                <w:b/>
                <w:lang w:eastAsia="en-US"/>
              </w:rPr>
            </w:pPr>
            <w:r w:rsidRPr="003440CD">
              <w:rPr>
                <w:rFonts w:eastAsia="Calibri"/>
                <w:b/>
                <w:lang w:eastAsia="en-US"/>
              </w:rPr>
              <w:t>Period of Involvement</w:t>
            </w:r>
          </w:p>
        </w:tc>
      </w:tr>
      <w:tr w:rsidR="006A2355" w:rsidRPr="00AA7FA3" w14:paraId="39166791" w14:textId="77777777" w:rsidTr="00A45B63">
        <w:tc>
          <w:tcPr>
            <w:tcW w:w="2824" w:type="dxa"/>
            <w:shd w:val="clear" w:color="auto" w:fill="auto"/>
            <w:vAlign w:val="center"/>
          </w:tcPr>
          <w:p w14:paraId="6BC3E14D" w14:textId="77777777" w:rsidR="006A2355" w:rsidRPr="003F5229" w:rsidRDefault="006A2355" w:rsidP="00A45B63">
            <w:pPr>
              <w:widowControl/>
              <w:jc w:val="center"/>
              <w:rPr>
                <w:rFonts w:eastAsia="Calibri"/>
                <w:lang w:eastAsia="en-US"/>
              </w:rPr>
            </w:pPr>
          </w:p>
        </w:tc>
        <w:tc>
          <w:tcPr>
            <w:tcW w:w="2848" w:type="dxa"/>
            <w:shd w:val="clear" w:color="auto" w:fill="auto"/>
            <w:vAlign w:val="center"/>
          </w:tcPr>
          <w:p w14:paraId="54A73198" w14:textId="77777777" w:rsidR="006A2355" w:rsidRPr="003F5229" w:rsidRDefault="006A2355" w:rsidP="00A45B63">
            <w:pPr>
              <w:widowControl/>
              <w:jc w:val="center"/>
              <w:rPr>
                <w:rFonts w:eastAsia="Calibri"/>
                <w:lang w:eastAsia="en-US"/>
              </w:rPr>
            </w:pPr>
          </w:p>
        </w:tc>
        <w:tc>
          <w:tcPr>
            <w:tcW w:w="2850" w:type="dxa"/>
            <w:shd w:val="clear" w:color="auto" w:fill="auto"/>
            <w:vAlign w:val="center"/>
          </w:tcPr>
          <w:p w14:paraId="2D268057" w14:textId="77777777" w:rsidR="006A2355" w:rsidRPr="003F5229" w:rsidRDefault="006A2355" w:rsidP="00A45B63">
            <w:pPr>
              <w:widowControl/>
              <w:jc w:val="center"/>
              <w:rPr>
                <w:rFonts w:eastAsia="Calibri"/>
                <w:lang w:eastAsia="en-US"/>
              </w:rPr>
            </w:pPr>
          </w:p>
        </w:tc>
      </w:tr>
      <w:tr w:rsidR="006A2355" w:rsidRPr="00AA7FA3" w14:paraId="016CA211" w14:textId="77777777" w:rsidTr="00A45B63">
        <w:tc>
          <w:tcPr>
            <w:tcW w:w="2824" w:type="dxa"/>
            <w:shd w:val="clear" w:color="auto" w:fill="auto"/>
            <w:vAlign w:val="center"/>
          </w:tcPr>
          <w:p w14:paraId="2B8FF6F9" w14:textId="77777777" w:rsidR="006A2355" w:rsidRPr="003F5229" w:rsidRDefault="006A2355" w:rsidP="00A45B63">
            <w:pPr>
              <w:widowControl/>
              <w:jc w:val="center"/>
              <w:rPr>
                <w:rFonts w:eastAsia="Calibri"/>
                <w:lang w:eastAsia="en-US"/>
              </w:rPr>
            </w:pPr>
          </w:p>
        </w:tc>
        <w:tc>
          <w:tcPr>
            <w:tcW w:w="2848" w:type="dxa"/>
            <w:shd w:val="clear" w:color="auto" w:fill="auto"/>
            <w:vAlign w:val="center"/>
          </w:tcPr>
          <w:p w14:paraId="4D028B5E" w14:textId="77777777" w:rsidR="006A2355" w:rsidRPr="003F5229" w:rsidRDefault="006A2355" w:rsidP="00A45B63">
            <w:pPr>
              <w:widowControl/>
              <w:jc w:val="center"/>
              <w:rPr>
                <w:rFonts w:eastAsia="Calibri"/>
                <w:lang w:eastAsia="en-US"/>
              </w:rPr>
            </w:pPr>
          </w:p>
        </w:tc>
        <w:tc>
          <w:tcPr>
            <w:tcW w:w="2850" w:type="dxa"/>
            <w:shd w:val="clear" w:color="auto" w:fill="auto"/>
            <w:vAlign w:val="center"/>
          </w:tcPr>
          <w:p w14:paraId="75A977FA" w14:textId="77777777" w:rsidR="006A2355" w:rsidRPr="003F5229" w:rsidRDefault="006A2355" w:rsidP="00A45B63">
            <w:pPr>
              <w:widowControl/>
              <w:jc w:val="center"/>
              <w:rPr>
                <w:rFonts w:eastAsia="Calibri"/>
                <w:lang w:eastAsia="en-US"/>
              </w:rPr>
            </w:pPr>
          </w:p>
        </w:tc>
      </w:tr>
      <w:tr w:rsidR="006A2355" w:rsidRPr="00AA7FA3" w14:paraId="5DEF4A9E" w14:textId="77777777" w:rsidTr="00A45B63">
        <w:tc>
          <w:tcPr>
            <w:tcW w:w="2824" w:type="dxa"/>
            <w:shd w:val="clear" w:color="auto" w:fill="auto"/>
            <w:vAlign w:val="center"/>
          </w:tcPr>
          <w:p w14:paraId="3F921D8C" w14:textId="77777777" w:rsidR="006A2355" w:rsidRPr="003F5229" w:rsidRDefault="006A2355" w:rsidP="00A45B63">
            <w:pPr>
              <w:widowControl/>
              <w:jc w:val="center"/>
              <w:rPr>
                <w:rFonts w:eastAsia="Calibri"/>
                <w:lang w:eastAsia="en-US"/>
              </w:rPr>
            </w:pPr>
          </w:p>
        </w:tc>
        <w:tc>
          <w:tcPr>
            <w:tcW w:w="2848" w:type="dxa"/>
            <w:shd w:val="clear" w:color="auto" w:fill="auto"/>
            <w:vAlign w:val="center"/>
          </w:tcPr>
          <w:p w14:paraId="6384669D" w14:textId="77777777" w:rsidR="006A2355" w:rsidRPr="003F5229" w:rsidRDefault="006A2355" w:rsidP="00A45B63">
            <w:pPr>
              <w:widowControl/>
              <w:jc w:val="center"/>
              <w:rPr>
                <w:rFonts w:eastAsia="Calibri"/>
                <w:lang w:eastAsia="en-US"/>
              </w:rPr>
            </w:pPr>
          </w:p>
        </w:tc>
        <w:tc>
          <w:tcPr>
            <w:tcW w:w="2850" w:type="dxa"/>
            <w:shd w:val="clear" w:color="auto" w:fill="auto"/>
            <w:vAlign w:val="center"/>
          </w:tcPr>
          <w:p w14:paraId="696189C5" w14:textId="77777777" w:rsidR="006A2355" w:rsidRPr="003F5229" w:rsidRDefault="006A2355" w:rsidP="00A45B63">
            <w:pPr>
              <w:widowControl/>
              <w:jc w:val="center"/>
              <w:rPr>
                <w:rFonts w:eastAsia="Calibri"/>
                <w:lang w:eastAsia="en-US"/>
              </w:rPr>
            </w:pPr>
          </w:p>
        </w:tc>
      </w:tr>
      <w:tr w:rsidR="006A2355" w:rsidRPr="00AA7FA3" w14:paraId="3DA3EDCB" w14:textId="77777777" w:rsidTr="00A45B63">
        <w:tc>
          <w:tcPr>
            <w:tcW w:w="2824" w:type="dxa"/>
            <w:shd w:val="clear" w:color="auto" w:fill="auto"/>
            <w:vAlign w:val="center"/>
          </w:tcPr>
          <w:p w14:paraId="400E797F" w14:textId="77777777" w:rsidR="006A2355" w:rsidRPr="003F5229" w:rsidRDefault="006A2355" w:rsidP="00A45B63">
            <w:pPr>
              <w:widowControl/>
              <w:jc w:val="center"/>
              <w:rPr>
                <w:rFonts w:eastAsia="Calibri"/>
                <w:lang w:eastAsia="en-US"/>
              </w:rPr>
            </w:pPr>
          </w:p>
        </w:tc>
        <w:tc>
          <w:tcPr>
            <w:tcW w:w="2848" w:type="dxa"/>
            <w:shd w:val="clear" w:color="auto" w:fill="auto"/>
            <w:vAlign w:val="center"/>
          </w:tcPr>
          <w:p w14:paraId="0657DEC6" w14:textId="77777777" w:rsidR="006A2355" w:rsidRPr="003F5229" w:rsidRDefault="006A2355" w:rsidP="00A45B63">
            <w:pPr>
              <w:widowControl/>
              <w:jc w:val="center"/>
              <w:rPr>
                <w:rFonts w:eastAsia="Calibri"/>
                <w:lang w:eastAsia="en-US"/>
              </w:rPr>
            </w:pPr>
          </w:p>
        </w:tc>
        <w:tc>
          <w:tcPr>
            <w:tcW w:w="2850" w:type="dxa"/>
            <w:shd w:val="clear" w:color="auto" w:fill="auto"/>
            <w:vAlign w:val="center"/>
          </w:tcPr>
          <w:p w14:paraId="7409F90A" w14:textId="77777777" w:rsidR="006A2355" w:rsidRPr="003F5229" w:rsidRDefault="006A2355" w:rsidP="00A45B63">
            <w:pPr>
              <w:widowControl/>
              <w:jc w:val="center"/>
              <w:rPr>
                <w:rFonts w:eastAsia="Calibri"/>
                <w:lang w:eastAsia="en-US"/>
              </w:rPr>
            </w:pPr>
          </w:p>
        </w:tc>
      </w:tr>
      <w:tr w:rsidR="006A2355" w:rsidRPr="00AA7FA3" w14:paraId="14AE86EE" w14:textId="77777777" w:rsidTr="00A45B63">
        <w:tc>
          <w:tcPr>
            <w:tcW w:w="2824" w:type="dxa"/>
            <w:shd w:val="clear" w:color="auto" w:fill="auto"/>
            <w:vAlign w:val="center"/>
          </w:tcPr>
          <w:p w14:paraId="54E653A5" w14:textId="77777777" w:rsidR="006A2355" w:rsidRPr="003F5229" w:rsidRDefault="006A2355" w:rsidP="00A45B63">
            <w:pPr>
              <w:widowControl/>
              <w:jc w:val="center"/>
              <w:rPr>
                <w:rFonts w:eastAsia="Calibri"/>
                <w:lang w:eastAsia="en-US"/>
              </w:rPr>
            </w:pPr>
          </w:p>
        </w:tc>
        <w:tc>
          <w:tcPr>
            <w:tcW w:w="2848" w:type="dxa"/>
            <w:shd w:val="clear" w:color="auto" w:fill="auto"/>
            <w:vAlign w:val="center"/>
          </w:tcPr>
          <w:p w14:paraId="2323C50C" w14:textId="77777777" w:rsidR="006A2355" w:rsidRPr="003F5229" w:rsidRDefault="006A2355" w:rsidP="00A45B63">
            <w:pPr>
              <w:widowControl/>
              <w:jc w:val="center"/>
              <w:rPr>
                <w:rFonts w:eastAsia="Calibri"/>
                <w:lang w:eastAsia="en-US"/>
              </w:rPr>
            </w:pPr>
          </w:p>
        </w:tc>
        <w:tc>
          <w:tcPr>
            <w:tcW w:w="2850" w:type="dxa"/>
            <w:shd w:val="clear" w:color="auto" w:fill="auto"/>
            <w:vAlign w:val="center"/>
          </w:tcPr>
          <w:p w14:paraId="2E4B2A9D" w14:textId="77777777" w:rsidR="006A2355" w:rsidRPr="003F5229" w:rsidRDefault="006A2355" w:rsidP="00A45B63">
            <w:pPr>
              <w:widowControl/>
              <w:jc w:val="center"/>
              <w:rPr>
                <w:rFonts w:eastAsia="Calibri"/>
                <w:lang w:eastAsia="en-US"/>
              </w:rPr>
            </w:pPr>
          </w:p>
        </w:tc>
      </w:tr>
      <w:tr w:rsidR="006A2355" w:rsidRPr="00AA7FA3" w14:paraId="6A159AEF" w14:textId="77777777" w:rsidTr="00A45B63">
        <w:tc>
          <w:tcPr>
            <w:tcW w:w="2824" w:type="dxa"/>
            <w:shd w:val="clear" w:color="auto" w:fill="auto"/>
            <w:vAlign w:val="center"/>
          </w:tcPr>
          <w:p w14:paraId="067B0D4A" w14:textId="77777777" w:rsidR="006A2355" w:rsidRPr="003F5229" w:rsidRDefault="006A2355" w:rsidP="00A45B63">
            <w:pPr>
              <w:widowControl/>
              <w:jc w:val="center"/>
              <w:rPr>
                <w:rFonts w:eastAsia="Calibri"/>
                <w:lang w:eastAsia="en-US"/>
              </w:rPr>
            </w:pPr>
          </w:p>
        </w:tc>
        <w:tc>
          <w:tcPr>
            <w:tcW w:w="2848" w:type="dxa"/>
            <w:shd w:val="clear" w:color="auto" w:fill="auto"/>
            <w:vAlign w:val="center"/>
          </w:tcPr>
          <w:p w14:paraId="39B98588" w14:textId="77777777" w:rsidR="006A2355" w:rsidRPr="003F5229" w:rsidRDefault="006A2355" w:rsidP="00A45B63">
            <w:pPr>
              <w:widowControl/>
              <w:jc w:val="center"/>
              <w:rPr>
                <w:rFonts w:eastAsia="Calibri"/>
                <w:lang w:eastAsia="en-US"/>
              </w:rPr>
            </w:pPr>
          </w:p>
        </w:tc>
        <w:tc>
          <w:tcPr>
            <w:tcW w:w="2850" w:type="dxa"/>
            <w:shd w:val="clear" w:color="auto" w:fill="auto"/>
            <w:vAlign w:val="center"/>
          </w:tcPr>
          <w:p w14:paraId="1D448E59" w14:textId="77777777" w:rsidR="006A2355" w:rsidRPr="003F5229" w:rsidRDefault="006A2355" w:rsidP="00A45B63">
            <w:pPr>
              <w:widowControl/>
              <w:jc w:val="center"/>
              <w:rPr>
                <w:rFonts w:eastAsia="Calibri"/>
                <w:lang w:eastAsia="en-US"/>
              </w:rPr>
            </w:pPr>
          </w:p>
        </w:tc>
      </w:tr>
      <w:tr w:rsidR="006A2355" w:rsidRPr="00B715B3" w14:paraId="09D160B6" w14:textId="77777777" w:rsidTr="00A45B63">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14:paraId="59E5C247" w14:textId="77777777" w:rsidR="006A2355" w:rsidRPr="003F5229" w:rsidRDefault="006A2355" w:rsidP="00A45B63">
            <w:pPr>
              <w:widowControl/>
              <w:jc w:val="center"/>
              <w:rPr>
                <w:rFonts w:eastAsia="Calibri"/>
                <w:lang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5E5AF682" w14:textId="77777777" w:rsidR="006A2355" w:rsidRPr="003F5229" w:rsidRDefault="006A2355" w:rsidP="00A45B63">
            <w:pPr>
              <w:widowControl/>
              <w:jc w:val="center"/>
              <w:rPr>
                <w:rFonts w:eastAsia="Calibri"/>
                <w:lang w:eastAsia="en-US"/>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62AFB576" w14:textId="77777777" w:rsidR="006A2355" w:rsidRPr="003F5229" w:rsidRDefault="006A2355" w:rsidP="00A45B63">
            <w:pPr>
              <w:widowControl/>
              <w:jc w:val="center"/>
              <w:rPr>
                <w:rFonts w:eastAsia="Calibri"/>
                <w:lang w:eastAsia="en-US"/>
              </w:rPr>
            </w:pPr>
          </w:p>
        </w:tc>
      </w:tr>
    </w:tbl>
    <w:p w14:paraId="4077EEB9" w14:textId="77777777" w:rsidR="006A2355" w:rsidRDefault="006A2355" w:rsidP="006A2355">
      <w:pPr>
        <w:widowControl/>
        <w:autoSpaceDE/>
        <w:autoSpaceDN/>
        <w:adjustRightInd/>
        <w:jc w:val="center"/>
        <w:rPr>
          <w:b/>
          <w:bCs/>
        </w:rPr>
      </w:pPr>
    </w:p>
    <w:p w14:paraId="540E096B" w14:textId="77777777" w:rsidR="006A2355" w:rsidRDefault="006A2355" w:rsidP="006A2355">
      <w:pPr>
        <w:widowControl/>
        <w:autoSpaceDE/>
        <w:autoSpaceDN/>
        <w:adjustRightInd/>
        <w:jc w:val="center"/>
        <w:rPr>
          <w:b/>
          <w:bCs/>
        </w:rPr>
      </w:pPr>
    </w:p>
    <w:p w14:paraId="398C4263" w14:textId="77777777" w:rsidR="006A2355" w:rsidRDefault="006A2355" w:rsidP="006A2355">
      <w:pPr>
        <w:widowControl/>
        <w:autoSpaceDE/>
        <w:autoSpaceDN/>
        <w:adjustRightInd/>
        <w:jc w:val="center"/>
        <w:rPr>
          <w:b/>
          <w:bCs/>
        </w:rPr>
      </w:pPr>
    </w:p>
    <w:p w14:paraId="54DB94C0" w14:textId="77777777" w:rsidR="006A2355" w:rsidRDefault="006A2355" w:rsidP="006A2355">
      <w:pPr>
        <w:widowControl/>
        <w:autoSpaceDE/>
        <w:autoSpaceDN/>
        <w:adjustRightInd/>
        <w:jc w:val="center"/>
        <w:rPr>
          <w:b/>
          <w:bCs/>
        </w:rPr>
      </w:pPr>
    </w:p>
    <w:p w14:paraId="06E659DA" w14:textId="77777777" w:rsidR="006A2355" w:rsidRDefault="006A2355" w:rsidP="006A2355">
      <w:pPr>
        <w:widowControl/>
        <w:autoSpaceDE/>
        <w:autoSpaceDN/>
        <w:adjustRightInd/>
        <w:jc w:val="center"/>
        <w:rPr>
          <w:b/>
          <w:bCs/>
        </w:rPr>
      </w:pPr>
    </w:p>
    <w:p w14:paraId="4E11BA57" w14:textId="77777777" w:rsidR="006A2355" w:rsidRDefault="006A2355" w:rsidP="006A2355">
      <w:pPr>
        <w:widowControl/>
        <w:autoSpaceDE/>
        <w:autoSpaceDN/>
        <w:adjustRightInd/>
        <w:jc w:val="center"/>
        <w:rPr>
          <w:b/>
          <w:bCs/>
        </w:rPr>
      </w:pPr>
    </w:p>
    <w:p w14:paraId="192673A6" w14:textId="77777777" w:rsidR="006A2355" w:rsidRDefault="006A2355" w:rsidP="006A2355">
      <w:pPr>
        <w:widowControl/>
        <w:autoSpaceDE/>
        <w:autoSpaceDN/>
        <w:adjustRightInd/>
        <w:jc w:val="center"/>
        <w:rPr>
          <w:b/>
          <w:bCs/>
        </w:rPr>
      </w:pPr>
    </w:p>
    <w:p w14:paraId="732F6B30" w14:textId="77777777" w:rsidR="006A2355" w:rsidRDefault="006A2355" w:rsidP="006A2355">
      <w:pPr>
        <w:widowControl/>
        <w:autoSpaceDE/>
        <w:autoSpaceDN/>
        <w:adjustRightInd/>
        <w:jc w:val="center"/>
        <w:rPr>
          <w:b/>
          <w:bCs/>
        </w:rPr>
      </w:pPr>
    </w:p>
    <w:p w14:paraId="7D300001" w14:textId="77777777" w:rsidR="006A2355" w:rsidRDefault="006A2355" w:rsidP="006A2355">
      <w:pPr>
        <w:widowControl/>
        <w:autoSpaceDE/>
        <w:autoSpaceDN/>
        <w:adjustRightInd/>
        <w:jc w:val="center"/>
        <w:rPr>
          <w:b/>
          <w:bCs/>
        </w:rPr>
      </w:pPr>
    </w:p>
    <w:p w14:paraId="357D1209" w14:textId="77777777" w:rsidR="006A2355" w:rsidRDefault="006A2355" w:rsidP="006A2355">
      <w:pPr>
        <w:widowControl/>
        <w:autoSpaceDE/>
        <w:autoSpaceDN/>
        <w:adjustRightInd/>
        <w:jc w:val="center"/>
        <w:rPr>
          <w:b/>
          <w:bCs/>
        </w:rPr>
      </w:pPr>
    </w:p>
    <w:p w14:paraId="1A29BDDC" w14:textId="77777777" w:rsidR="006A2355" w:rsidRDefault="006A2355" w:rsidP="006A2355">
      <w:pPr>
        <w:widowControl/>
        <w:autoSpaceDE/>
        <w:autoSpaceDN/>
        <w:adjustRightInd/>
        <w:jc w:val="center"/>
        <w:rPr>
          <w:b/>
          <w:bCs/>
        </w:rPr>
      </w:pPr>
    </w:p>
    <w:p w14:paraId="4E656B8D" w14:textId="77777777" w:rsidR="006A2355" w:rsidRDefault="006A2355" w:rsidP="006A2355">
      <w:pPr>
        <w:widowControl/>
        <w:autoSpaceDE/>
        <w:autoSpaceDN/>
        <w:adjustRightInd/>
        <w:jc w:val="center"/>
        <w:rPr>
          <w:b/>
          <w:bCs/>
        </w:rPr>
      </w:pPr>
    </w:p>
    <w:p w14:paraId="23DBD6C4" w14:textId="77777777" w:rsidR="006A2355" w:rsidRDefault="006A2355" w:rsidP="006A2355">
      <w:pPr>
        <w:widowControl/>
        <w:autoSpaceDE/>
        <w:autoSpaceDN/>
        <w:adjustRightInd/>
        <w:jc w:val="center"/>
        <w:rPr>
          <w:b/>
          <w:bCs/>
        </w:rPr>
      </w:pPr>
    </w:p>
    <w:p w14:paraId="43CAEF2D" w14:textId="77777777" w:rsidR="006A2355" w:rsidRDefault="006A2355" w:rsidP="006A2355">
      <w:pPr>
        <w:widowControl/>
        <w:autoSpaceDE/>
        <w:autoSpaceDN/>
        <w:adjustRightInd/>
        <w:jc w:val="center"/>
        <w:rPr>
          <w:b/>
          <w:bCs/>
        </w:rPr>
      </w:pPr>
    </w:p>
    <w:p w14:paraId="5B46603F" w14:textId="77777777" w:rsidR="006A2355" w:rsidRDefault="006A2355" w:rsidP="006A2355">
      <w:pPr>
        <w:widowControl/>
        <w:autoSpaceDE/>
        <w:autoSpaceDN/>
        <w:adjustRightInd/>
        <w:jc w:val="center"/>
        <w:rPr>
          <w:b/>
          <w:bCs/>
        </w:rPr>
      </w:pPr>
    </w:p>
    <w:p w14:paraId="35E734FE" w14:textId="77777777" w:rsidR="006A2355" w:rsidRDefault="006A2355" w:rsidP="006A2355">
      <w:pPr>
        <w:widowControl/>
        <w:autoSpaceDE/>
        <w:autoSpaceDN/>
        <w:adjustRightInd/>
        <w:jc w:val="center"/>
        <w:rPr>
          <w:b/>
          <w:bCs/>
        </w:rPr>
      </w:pPr>
    </w:p>
    <w:p w14:paraId="01E8C187" w14:textId="77777777" w:rsidR="006A2355" w:rsidRDefault="006A2355" w:rsidP="006A2355">
      <w:pPr>
        <w:widowControl/>
        <w:autoSpaceDE/>
        <w:autoSpaceDN/>
        <w:adjustRightInd/>
        <w:jc w:val="center"/>
        <w:rPr>
          <w:b/>
          <w:bCs/>
        </w:rPr>
      </w:pPr>
    </w:p>
    <w:p w14:paraId="595515EF" w14:textId="77777777" w:rsidR="006A2355" w:rsidRDefault="006A2355" w:rsidP="006A2355">
      <w:pPr>
        <w:widowControl/>
        <w:autoSpaceDE/>
        <w:autoSpaceDN/>
        <w:adjustRightInd/>
        <w:jc w:val="center"/>
        <w:rPr>
          <w:b/>
          <w:bCs/>
        </w:rPr>
      </w:pPr>
    </w:p>
    <w:p w14:paraId="30374D04" w14:textId="77777777" w:rsidR="006A2355" w:rsidRDefault="006A2355" w:rsidP="006A2355">
      <w:pPr>
        <w:widowControl/>
        <w:autoSpaceDE/>
        <w:autoSpaceDN/>
        <w:adjustRightInd/>
        <w:jc w:val="center"/>
        <w:rPr>
          <w:b/>
          <w:bCs/>
        </w:rPr>
      </w:pPr>
    </w:p>
    <w:p w14:paraId="54925F1B" w14:textId="77777777" w:rsidR="006A2355" w:rsidRDefault="006A2355" w:rsidP="006A2355">
      <w:pPr>
        <w:widowControl/>
        <w:autoSpaceDE/>
        <w:autoSpaceDN/>
        <w:adjustRightInd/>
        <w:jc w:val="center"/>
        <w:rPr>
          <w:b/>
          <w:bCs/>
        </w:rPr>
      </w:pPr>
    </w:p>
    <w:p w14:paraId="0E5761AF" w14:textId="77777777" w:rsidR="006A2355" w:rsidRDefault="006A2355" w:rsidP="006A2355">
      <w:pPr>
        <w:widowControl/>
        <w:autoSpaceDE/>
        <w:autoSpaceDN/>
        <w:adjustRightInd/>
        <w:jc w:val="center"/>
        <w:rPr>
          <w:b/>
          <w:bCs/>
        </w:rPr>
      </w:pPr>
    </w:p>
    <w:p w14:paraId="494B2601" w14:textId="77777777" w:rsidR="006A2355" w:rsidRDefault="006A2355" w:rsidP="006A2355">
      <w:pPr>
        <w:widowControl/>
        <w:autoSpaceDE/>
        <w:autoSpaceDN/>
        <w:adjustRightInd/>
        <w:jc w:val="center"/>
        <w:rPr>
          <w:b/>
          <w:bCs/>
        </w:rPr>
      </w:pPr>
    </w:p>
    <w:p w14:paraId="62FDCD60" w14:textId="77777777" w:rsidR="006A2355" w:rsidRDefault="006A2355" w:rsidP="006A2355">
      <w:pPr>
        <w:widowControl/>
        <w:autoSpaceDE/>
        <w:autoSpaceDN/>
        <w:adjustRightInd/>
        <w:jc w:val="center"/>
        <w:rPr>
          <w:b/>
          <w:bCs/>
        </w:rPr>
      </w:pPr>
    </w:p>
    <w:p w14:paraId="3DBCD3FC" w14:textId="77777777" w:rsidR="006A2355" w:rsidRDefault="006A2355" w:rsidP="006A2355">
      <w:pPr>
        <w:widowControl/>
        <w:autoSpaceDE/>
        <w:autoSpaceDN/>
        <w:adjustRightInd/>
        <w:jc w:val="center"/>
        <w:rPr>
          <w:b/>
          <w:bCs/>
        </w:rPr>
      </w:pPr>
    </w:p>
    <w:p w14:paraId="101D4AE8" w14:textId="77777777" w:rsidR="006A2355" w:rsidRDefault="006A2355" w:rsidP="006A2355">
      <w:pPr>
        <w:widowControl/>
        <w:autoSpaceDE/>
        <w:autoSpaceDN/>
        <w:adjustRightInd/>
        <w:jc w:val="center"/>
        <w:rPr>
          <w:b/>
          <w:bCs/>
        </w:rPr>
      </w:pPr>
    </w:p>
    <w:p w14:paraId="4ECF7062" w14:textId="77777777" w:rsidR="006A2355" w:rsidRDefault="006A2355" w:rsidP="006A2355">
      <w:pPr>
        <w:widowControl/>
        <w:autoSpaceDE/>
        <w:autoSpaceDN/>
        <w:adjustRightInd/>
        <w:jc w:val="center"/>
        <w:rPr>
          <w:b/>
          <w:bCs/>
        </w:rPr>
      </w:pPr>
    </w:p>
    <w:p w14:paraId="07175219" w14:textId="77777777" w:rsidR="006A2355" w:rsidRDefault="006A2355" w:rsidP="006A2355">
      <w:pPr>
        <w:widowControl/>
        <w:autoSpaceDE/>
        <w:autoSpaceDN/>
        <w:adjustRightInd/>
        <w:jc w:val="center"/>
        <w:rPr>
          <w:b/>
          <w:bCs/>
        </w:rPr>
      </w:pPr>
    </w:p>
    <w:p w14:paraId="24B52B2D" w14:textId="77777777" w:rsidR="006A2355" w:rsidRDefault="006A2355" w:rsidP="006A2355">
      <w:pPr>
        <w:widowControl/>
        <w:autoSpaceDE/>
        <w:autoSpaceDN/>
        <w:adjustRightInd/>
        <w:jc w:val="center"/>
        <w:rPr>
          <w:b/>
          <w:bCs/>
        </w:rPr>
      </w:pPr>
    </w:p>
    <w:p w14:paraId="554629A0" w14:textId="77777777" w:rsidR="006A2355" w:rsidRDefault="006A2355" w:rsidP="006A2355">
      <w:pPr>
        <w:widowControl/>
        <w:autoSpaceDE/>
        <w:autoSpaceDN/>
        <w:adjustRightInd/>
        <w:jc w:val="center"/>
        <w:rPr>
          <w:b/>
          <w:bCs/>
        </w:rPr>
      </w:pPr>
    </w:p>
    <w:p w14:paraId="7FB7B584" w14:textId="77777777" w:rsidR="006A2355" w:rsidRDefault="006A2355" w:rsidP="006A2355">
      <w:pPr>
        <w:widowControl/>
        <w:autoSpaceDE/>
        <w:autoSpaceDN/>
        <w:adjustRightInd/>
        <w:jc w:val="center"/>
        <w:rPr>
          <w:b/>
          <w:bCs/>
        </w:rPr>
      </w:pPr>
    </w:p>
    <w:p w14:paraId="45BB735A" w14:textId="77777777" w:rsidR="006A2355" w:rsidRDefault="006A2355" w:rsidP="006A2355">
      <w:pPr>
        <w:widowControl/>
        <w:autoSpaceDE/>
        <w:autoSpaceDN/>
        <w:adjustRightInd/>
        <w:jc w:val="center"/>
        <w:rPr>
          <w:b/>
          <w:bCs/>
        </w:rPr>
      </w:pPr>
    </w:p>
    <w:p w14:paraId="43451AD6" w14:textId="77777777" w:rsidR="006A2355" w:rsidRDefault="006A2355" w:rsidP="006A2355">
      <w:pPr>
        <w:widowControl/>
        <w:autoSpaceDE/>
        <w:autoSpaceDN/>
        <w:adjustRightInd/>
        <w:jc w:val="center"/>
        <w:rPr>
          <w:b/>
          <w:bCs/>
        </w:rPr>
      </w:pPr>
    </w:p>
    <w:p w14:paraId="4D236719" w14:textId="77777777" w:rsidR="006A2355" w:rsidRDefault="006A2355" w:rsidP="006A2355">
      <w:pPr>
        <w:widowControl/>
        <w:autoSpaceDE/>
        <w:autoSpaceDN/>
        <w:adjustRightInd/>
        <w:jc w:val="center"/>
        <w:rPr>
          <w:b/>
          <w:bCs/>
        </w:rPr>
      </w:pPr>
    </w:p>
    <w:p w14:paraId="6236FE60" w14:textId="77777777" w:rsidR="006A2355" w:rsidRDefault="006A2355" w:rsidP="006A2355">
      <w:pPr>
        <w:widowControl/>
        <w:autoSpaceDE/>
        <w:autoSpaceDN/>
        <w:adjustRightInd/>
        <w:jc w:val="center"/>
        <w:rPr>
          <w:b/>
          <w:bCs/>
        </w:rPr>
      </w:pPr>
    </w:p>
    <w:p w14:paraId="72C98FF9" w14:textId="77777777" w:rsidR="006A2355" w:rsidRDefault="006A2355" w:rsidP="006A2355">
      <w:pPr>
        <w:widowControl/>
        <w:autoSpaceDE/>
        <w:autoSpaceDN/>
        <w:adjustRightInd/>
        <w:jc w:val="center"/>
        <w:rPr>
          <w:b/>
          <w:bCs/>
        </w:rPr>
      </w:pPr>
    </w:p>
    <w:p w14:paraId="39A54143" w14:textId="77777777" w:rsidR="006A2355" w:rsidRDefault="006A2355" w:rsidP="006A2355">
      <w:pPr>
        <w:widowControl/>
        <w:autoSpaceDE/>
        <w:autoSpaceDN/>
        <w:adjustRightInd/>
        <w:jc w:val="center"/>
        <w:rPr>
          <w:b/>
          <w:bCs/>
        </w:rPr>
      </w:pPr>
    </w:p>
    <w:p w14:paraId="13C58048" w14:textId="77777777" w:rsidR="006A2355" w:rsidRDefault="006A2355" w:rsidP="006A2355">
      <w:pPr>
        <w:widowControl/>
        <w:autoSpaceDE/>
        <w:autoSpaceDN/>
        <w:adjustRightInd/>
        <w:jc w:val="center"/>
        <w:rPr>
          <w:b/>
          <w:bCs/>
        </w:rPr>
      </w:pPr>
    </w:p>
    <w:p w14:paraId="1AD714F0" w14:textId="77777777" w:rsidR="00A45B63" w:rsidRDefault="00A45B63">
      <w:pPr>
        <w:widowControl/>
        <w:overflowPunct/>
        <w:autoSpaceDE/>
        <w:autoSpaceDN/>
        <w:adjustRightInd/>
        <w:textAlignment w:val="auto"/>
        <w:rPr>
          <w:b/>
          <w:bCs/>
        </w:rPr>
      </w:pPr>
      <w:r>
        <w:rPr>
          <w:b/>
          <w:bCs/>
        </w:rPr>
        <w:br w:type="page"/>
      </w:r>
    </w:p>
    <w:p w14:paraId="484AF94E" w14:textId="77777777" w:rsidR="006A2355" w:rsidRPr="00C15AFB" w:rsidRDefault="006A2355" w:rsidP="006A2355">
      <w:pPr>
        <w:widowControl/>
        <w:autoSpaceDE/>
        <w:autoSpaceDN/>
        <w:adjustRightInd/>
        <w:jc w:val="center"/>
      </w:pPr>
      <w:r>
        <w:rPr>
          <w:b/>
          <w:bCs/>
        </w:rPr>
        <w:lastRenderedPageBreak/>
        <w:t>Schedule 5</w:t>
      </w:r>
    </w:p>
    <w:p w14:paraId="7F4AEF10" w14:textId="77777777" w:rsidR="006A2355" w:rsidRDefault="006A2355" w:rsidP="006A2355">
      <w:pPr>
        <w:widowControl/>
        <w:rPr>
          <w:b/>
          <w:bCs/>
        </w:rPr>
      </w:pPr>
    </w:p>
    <w:p w14:paraId="78C22ED2" w14:textId="77777777" w:rsidR="006A2355" w:rsidRDefault="006A2355" w:rsidP="006A2355">
      <w:pPr>
        <w:widowControl/>
        <w:jc w:val="center"/>
        <w:rPr>
          <w:b/>
          <w:bCs/>
        </w:rPr>
      </w:pPr>
      <w:r>
        <w:rPr>
          <w:b/>
          <w:bCs/>
        </w:rPr>
        <w:t>Data, Systems Handling and Security</w:t>
      </w:r>
    </w:p>
    <w:p w14:paraId="4C8B31CA" w14:textId="77777777" w:rsidR="006A2355" w:rsidRPr="00964690" w:rsidRDefault="006A2355" w:rsidP="006A2355">
      <w:pPr>
        <w:widowControl/>
        <w:jc w:val="center"/>
        <w:rPr>
          <w:b/>
          <w:bCs/>
        </w:rPr>
      </w:pPr>
      <w:r>
        <w:rPr>
          <w:b/>
          <w:bCs/>
          <w:color w:val="0D0D0D"/>
        </w:rPr>
        <w:t>Definitions</w:t>
      </w:r>
    </w:p>
    <w:tbl>
      <w:tblPr>
        <w:tblW w:w="0" w:type="auto"/>
        <w:tblInd w:w="-171" w:type="dxa"/>
        <w:tblLayout w:type="fixed"/>
        <w:tblCellMar>
          <w:left w:w="113" w:type="dxa"/>
          <w:right w:w="113" w:type="dxa"/>
        </w:tblCellMar>
        <w:tblLook w:val="0000" w:firstRow="0" w:lastRow="0" w:firstColumn="0" w:lastColumn="0" w:noHBand="0" w:noVBand="0"/>
      </w:tblPr>
      <w:tblGrid>
        <w:gridCol w:w="4112"/>
        <w:gridCol w:w="4592"/>
      </w:tblGrid>
      <w:tr w:rsidR="006A2355" w:rsidRPr="00326067" w14:paraId="3A9E3C41" w14:textId="77777777" w:rsidTr="00A45B63">
        <w:trPr>
          <w:trHeight w:val="812"/>
        </w:trPr>
        <w:tc>
          <w:tcPr>
            <w:tcW w:w="4112" w:type="dxa"/>
          </w:tcPr>
          <w:p w14:paraId="1301E3D5" w14:textId="77777777" w:rsidR="006A2355" w:rsidRPr="00590516" w:rsidRDefault="006A2355" w:rsidP="00A45B63">
            <w:pPr>
              <w:pStyle w:val="BodyTextIndent3"/>
              <w:tabs>
                <w:tab w:val="left" w:pos="709"/>
              </w:tabs>
              <w:ind w:left="0"/>
              <w:rPr>
                <w:b/>
                <w:bCs/>
                <w:color w:val="0D0D0D"/>
                <w:sz w:val="20"/>
                <w:szCs w:val="20"/>
              </w:rPr>
            </w:pPr>
            <w:r w:rsidRPr="00590516">
              <w:rPr>
                <w:color w:val="000000"/>
                <w:sz w:val="20"/>
                <w:szCs w:val="20"/>
              </w:rPr>
              <w:t>“</w:t>
            </w:r>
            <w:r w:rsidRPr="00590516">
              <w:rPr>
                <w:b/>
                <w:color w:val="000000"/>
                <w:sz w:val="20"/>
                <w:szCs w:val="20"/>
              </w:rPr>
              <w:t>BPSS</w:t>
            </w:r>
            <w:r w:rsidRPr="00590516">
              <w:rPr>
                <w:color w:val="000000"/>
                <w:sz w:val="20"/>
                <w:szCs w:val="20"/>
              </w:rPr>
              <w:t xml:space="preserve">” </w:t>
            </w:r>
          </w:p>
        </w:tc>
        <w:tc>
          <w:tcPr>
            <w:tcW w:w="4592" w:type="dxa"/>
          </w:tcPr>
          <w:p w14:paraId="4A8E26DD" w14:textId="77777777" w:rsidR="006A2355" w:rsidRDefault="006A2355" w:rsidP="00A45B63">
            <w:pPr>
              <w:pStyle w:val="BodyTextIndent3"/>
              <w:tabs>
                <w:tab w:val="left" w:pos="709"/>
              </w:tabs>
              <w:spacing w:after="0"/>
              <w:ind w:left="0"/>
              <w:rPr>
                <w:color w:val="000000"/>
                <w:sz w:val="20"/>
                <w:szCs w:val="20"/>
              </w:rPr>
            </w:pPr>
            <w:r w:rsidRPr="00590516">
              <w:rPr>
                <w:color w:val="000000"/>
                <w:sz w:val="20"/>
                <w:szCs w:val="20"/>
              </w:rPr>
              <w:t xml:space="preserve">means the </w:t>
            </w:r>
            <w:r>
              <w:rPr>
                <w:color w:val="000000"/>
                <w:sz w:val="20"/>
                <w:szCs w:val="20"/>
              </w:rPr>
              <w:t xml:space="preserve">Government’s </w:t>
            </w:r>
            <w:r w:rsidRPr="00590516">
              <w:rPr>
                <w:color w:val="000000"/>
                <w:sz w:val="20"/>
                <w:szCs w:val="20"/>
              </w:rPr>
              <w:t>Baseline Personnel Security St</w:t>
            </w:r>
            <w:r>
              <w:rPr>
                <w:color w:val="000000"/>
                <w:sz w:val="20"/>
                <w:szCs w:val="20"/>
              </w:rPr>
              <w:t>andard for Government employees available at:</w:t>
            </w:r>
          </w:p>
          <w:p w14:paraId="4A75C6E0" w14:textId="77777777" w:rsidR="006A2355" w:rsidRDefault="006A2355" w:rsidP="00A45B63">
            <w:pPr>
              <w:pStyle w:val="BodyTextIndent3"/>
              <w:tabs>
                <w:tab w:val="left" w:pos="709"/>
              </w:tabs>
              <w:spacing w:after="0"/>
              <w:ind w:left="0"/>
              <w:rPr>
                <w:color w:val="000000"/>
                <w:sz w:val="20"/>
                <w:szCs w:val="20"/>
              </w:rPr>
            </w:pPr>
          </w:p>
          <w:p w14:paraId="235B4A01" w14:textId="77777777" w:rsidR="006A2355" w:rsidRPr="000D4327" w:rsidRDefault="00B21B81" w:rsidP="00A45B63">
            <w:pPr>
              <w:widowControl/>
              <w:rPr>
                <w:color w:val="0D0D0D"/>
              </w:rPr>
            </w:pPr>
            <w:hyperlink r:id="rId63" w:history="1">
              <w:r w:rsidR="006A2355" w:rsidRPr="00CC33EF">
                <w:rPr>
                  <w:rStyle w:val="Hyperlink"/>
                </w:rPr>
                <w:t>www.gov.uk/government/uploads/system/uploads/attachment_data/file/200551/HMG_Ba</w:t>
              </w:r>
              <w:r w:rsidR="006A2355" w:rsidRPr="004238F9">
                <w:rPr>
                  <w:rStyle w:val="Hyperlink"/>
                </w:rPr>
                <w:t>seline_Personnel_Security_Standard_V3_2_Apr-2013.pdf</w:t>
              </w:r>
            </w:hyperlink>
            <w:r w:rsidR="006A2355" w:rsidRPr="000D4327">
              <w:rPr>
                <w:color w:val="0D0D0D"/>
              </w:rPr>
              <w:t xml:space="preserve"> </w:t>
            </w:r>
          </w:p>
          <w:p w14:paraId="0032DEE9" w14:textId="77777777" w:rsidR="006A2355" w:rsidRPr="00590516" w:rsidRDefault="006A2355" w:rsidP="00A45B63">
            <w:pPr>
              <w:pStyle w:val="BodyTextIndent3"/>
              <w:tabs>
                <w:tab w:val="left" w:pos="709"/>
              </w:tabs>
              <w:spacing w:after="0"/>
              <w:ind w:left="0"/>
              <w:rPr>
                <w:color w:val="000000"/>
                <w:sz w:val="20"/>
                <w:szCs w:val="20"/>
              </w:rPr>
            </w:pPr>
          </w:p>
        </w:tc>
      </w:tr>
      <w:tr w:rsidR="006A2355" w:rsidRPr="00326067" w14:paraId="11DA95E8" w14:textId="77777777" w:rsidTr="00A45B63">
        <w:trPr>
          <w:trHeight w:val="812"/>
        </w:trPr>
        <w:tc>
          <w:tcPr>
            <w:tcW w:w="4112" w:type="dxa"/>
          </w:tcPr>
          <w:p w14:paraId="637A5883" w14:textId="77777777" w:rsidR="006A2355" w:rsidRPr="00590516" w:rsidRDefault="006A2355" w:rsidP="00A45B63">
            <w:pPr>
              <w:pStyle w:val="BodyTextIndent3"/>
              <w:tabs>
                <w:tab w:val="left" w:pos="709"/>
              </w:tabs>
              <w:ind w:left="0"/>
              <w:rPr>
                <w:color w:val="000000"/>
                <w:sz w:val="20"/>
                <w:szCs w:val="20"/>
              </w:rPr>
            </w:pPr>
            <w:r>
              <w:rPr>
                <w:color w:val="000000"/>
                <w:sz w:val="20"/>
                <w:szCs w:val="20"/>
              </w:rPr>
              <w:t>“</w:t>
            </w:r>
            <w:r w:rsidRPr="00DA2826">
              <w:rPr>
                <w:b/>
                <w:color w:val="000000"/>
                <w:sz w:val="20"/>
                <w:szCs w:val="20"/>
              </w:rPr>
              <w:t>CESG</w:t>
            </w:r>
            <w:r>
              <w:rPr>
                <w:color w:val="000000"/>
                <w:sz w:val="20"/>
                <w:szCs w:val="20"/>
              </w:rPr>
              <w:t>”</w:t>
            </w:r>
          </w:p>
        </w:tc>
        <w:tc>
          <w:tcPr>
            <w:tcW w:w="4592" w:type="dxa"/>
          </w:tcPr>
          <w:p w14:paraId="67A28C14" w14:textId="77777777" w:rsidR="006A2355" w:rsidRDefault="006A2355" w:rsidP="00A45B63">
            <w:pPr>
              <w:pStyle w:val="BodyTextIndent3"/>
              <w:tabs>
                <w:tab w:val="left" w:pos="709"/>
              </w:tabs>
              <w:spacing w:after="0"/>
              <w:ind w:left="0"/>
              <w:rPr>
                <w:color w:val="000000"/>
                <w:sz w:val="20"/>
                <w:szCs w:val="20"/>
              </w:rPr>
            </w:pPr>
            <w:r>
              <w:rPr>
                <w:color w:val="000000"/>
                <w:sz w:val="20"/>
                <w:szCs w:val="20"/>
              </w:rPr>
              <w:t>is the United Kingdom government’s national technical authority for information assurance, details of which can be found at:</w:t>
            </w:r>
          </w:p>
          <w:p w14:paraId="61E4CA15" w14:textId="77777777" w:rsidR="006A2355" w:rsidRDefault="006A2355" w:rsidP="00A45B63">
            <w:pPr>
              <w:pStyle w:val="BodyTextIndent3"/>
              <w:tabs>
                <w:tab w:val="left" w:pos="709"/>
              </w:tabs>
              <w:spacing w:after="0"/>
              <w:ind w:left="0"/>
              <w:rPr>
                <w:color w:val="000000"/>
                <w:sz w:val="20"/>
                <w:szCs w:val="20"/>
              </w:rPr>
            </w:pPr>
          </w:p>
          <w:p w14:paraId="21297A45" w14:textId="77777777" w:rsidR="006A2355" w:rsidRDefault="00B21B81" w:rsidP="00A45B63">
            <w:pPr>
              <w:pStyle w:val="BodyTextIndent3"/>
              <w:tabs>
                <w:tab w:val="left" w:pos="709"/>
              </w:tabs>
              <w:spacing w:after="0"/>
              <w:ind w:left="0"/>
              <w:rPr>
                <w:color w:val="000000"/>
                <w:sz w:val="20"/>
                <w:szCs w:val="20"/>
              </w:rPr>
            </w:pPr>
            <w:hyperlink r:id="rId64" w:history="1">
              <w:r w:rsidR="006A2355" w:rsidRPr="00863B07">
                <w:rPr>
                  <w:rStyle w:val="Hyperlink"/>
                </w:rPr>
                <w:t>http://www.cesg.gov.uk/Pages/homepage.aspx</w:t>
              </w:r>
            </w:hyperlink>
          </w:p>
          <w:p w14:paraId="4F447F75" w14:textId="77777777" w:rsidR="006A2355" w:rsidRPr="00590516" w:rsidRDefault="006A2355" w:rsidP="00A45B63">
            <w:pPr>
              <w:pStyle w:val="BodyTextIndent3"/>
              <w:tabs>
                <w:tab w:val="left" w:pos="709"/>
              </w:tabs>
              <w:spacing w:after="0"/>
              <w:ind w:left="0"/>
              <w:rPr>
                <w:color w:val="000000"/>
                <w:sz w:val="20"/>
                <w:szCs w:val="20"/>
              </w:rPr>
            </w:pPr>
          </w:p>
        </w:tc>
      </w:tr>
      <w:tr w:rsidR="006A2355" w:rsidRPr="00326067" w14:paraId="58ADC9CC" w14:textId="77777777" w:rsidTr="00A45B63">
        <w:trPr>
          <w:trHeight w:val="1548"/>
        </w:trPr>
        <w:tc>
          <w:tcPr>
            <w:tcW w:w="4112" w:type="dxa"/>
          </w:tcPr>
          <w:p w14:paraId="09B59610" w14:textId="77777777" w:rsidR="006A2355" w:rsidRPr="00326067" w:rsidRDefault="006A2355" w:rsidP="00A45B63">
            <w:pPr>
              <w:widowControl/>
              <w:rPr>
                <w:b/>
                <w:bCs/>
                <w:color w:val="0D0D0D"/>
                <w:spacing w:val="-2"/>
              </w:rPr>
            </w:pPr>
            <w:r w:rsidRPr="00326067">
              <w:rPr>
                <w:b/>
                <w:bCs/>
                <w:color w:val="0D0D0D"/>
                <w:spacing w:val="-2"/>
              </w:rPr>
              <w:t>"Control"</w:t>
            </w:r>
          </w:p>
          <w:p w14:paraId="164AA0CF" w14:textId="77777777" w:rsidR="006A2355" w:rsidRPr="00326067"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4807D321" w14:textId="77777777" w:rsidR="006A2355" w:rsidRPr="00326067" w:rsidRDefault="006A2355" w:rsidP="00A45B63">
            <w:pPr>
              <w:widowControl/>
              <w:rPr>
                <w:color w:val="0D0D0D"/>
              </w:rPr>
            </w:pPr>
            <w:r w:rsidRPr="00326067">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326067">
              <w:rPr>
                <w:b/>
                <w:bCs/>
                <w:color w:val="0D0D0D"/>
              </w:rPr>
              <w:t>"Controls"</w:t>
            </w:r>
            <w:r w:rsidRPr="00326067">
              <w:rPr>
                <w:color w:val="0D0D0D"/>
              </w:rPr>
              <w:t xml:space="preserve"> and </w:t>
            </w:r>
            <w:r w:rsidRPr="00326067">
              <w:rPr>
                <w:b/>
                <w:bCs/>
                <w:color w:val="0D0D0D"/>
              </w:rPr>
              <w:t>"Controlled"</w:t>
            </w:r>
            <w:r w:rsidRPr="00326067">
              <w:rPr>
                <w:color w:val="0D0D0D"/>
              </w:rPr>
              <w:t xml:space="preserve"> </w:t>
            </w:r>
            <w:r>
              <w:rPr>
                <w:color w:val="0D0D0D"/>
              </w:rPr>
              <w:t>are</w:t>
            </w:r>
            <w:r w:rsidRPr="00326067">
              <w:rPr>
                <w:color w:val="0D0D0D"/>
              </w:rPr>
              <w:t xml:space="preserve"> interpreted accordingly;</w:t>
            </w:r>
          </w:p>
          <w:p w14:paraId="6F3B8016" w14:textId="77777777" w:rsidR="006A2355" w:rsidRPr="00326067"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6A2355" w:rsidRPr="00326067" w14:paraId="71D185E9" w14:textId="77777777" w:rsidTr="00A45B63">
        <w:trPr>
          <w:trHeight w:val="882"/>
        </w:trPr>
        <w:tc>
          <w:tcPr>
            <w:tcW w:w="4112" w:type="dxa"/>
          </w:tcPr>
          <w:p w14:paraId="1E23700D" w14:textId="77777777" w:rsidR="006A2355" w:rsidRPr="00326067" w:rsidRDefault="006A2355" w:rsidP="00A45B63">
            <w:pPr>
              <w:widowControl/>
              <w:rPr>
                <w:b/>
                <w:bCs/>
                <w:color w:val="0D0D0D"/>
                <w:spacing w:val="-2"/>
              </w:rPr>
            </w:pPr>
            <w:r w:rsidRPr="00326067">
              <w:rPr>
                <w:b/>
                <w:bCs/>
                <w:color w:val="0D0D0D"/>
                <w:spacing w:val="-2"/>
              </w:rPr>
              <w:t>“</w:t>
            </w:r>
            <w:r>
              <w:rPr>
                <w:b/>
                <w:bCs/>
                <w:color w:val="0D0D0D"/>
                <w:spacing w:val="-2"/>
              </w:rPr>
              <w:t>DFE</w:t>
            </w:r>
            <w:r w:rsidRPr="00326067">
              <w:rPr>
                <w:b/>
                <w:bCs/>
                <w:color w:val="0D0D0D"/>
                <w:spacing w:val="-2"/>
              </w:rPr>
              <w:t xml:space="preserve"> Assets”   </w:t>
            </w:r>
          </w:p>
        </w:tc>
        <w:tc>
          <w:tcPr>
            <w:tcW w:w="4592" w:type="dxa"/>
          </w:tcPr>
          <w:p w14:paraId="508E6D80" w14:textId="77777777" w:rsidR="006A2355" w:rsidRPr="00326067" w:rsidRDefault="006A2355" w:rsidP="00A45B63">
            <w:pPr>
              <w:widowControl/>
              <w:rPr>
                <w:color w:val="0D0D0D"/>
              </w:rPr>
            </w:pPr>
            <w:r>
              <w:rPr>
                <w:color w:val="0D0D0D"/>
              </w:rPr>
              <w:t>include</w:t>
            </w:r>
            <w:r w:rsidRPr="00326067">
              <w:rPr>
                <w:color w:val="0D0D0D"/>
              </w:rPr>
              <w:t xml:space="preserve"> but </w:t>
            </w:r>
            <w:r>
              <w:rPr>
                <w:color w:val="0D0D0D"/>
              </w:rPr>
              <w:t>are</w:t>
            </w:r>
            <w:r w:rsidRPr="00326067">
              <w:rPr>
                <w:color w:val="0D0D0D"/>
              </w:rPr>
              <w:t xml:space="preserve"> not limited to </w:t>
            </w:r>
            <w:r>
              <w:rPr>
                <w:color w:val="0D0D0D"/>
              </w:rPr>
              <w:t>DFE</w:t>
            </w:r>
            <w:r w:rsidRPr="00326067">
              <w:rPr>
                <w:color w:val="0D0D0D"/>
              </w:rPr>
              <w:t xml:space="preserve"> premises, IT systems and information with a classification up to confidential</w:t>
            </w:r>
            <w:r>
              <w:rPr>
                <w:color w:val="0D0D0D"/>
              </w:rPr>
              <w:t>;</w:t>
            </w:r>
          </w:p>
          <w:p w14:paraId="030BABFC" w14:textId="77777777" w:rsidR="006A2355" w:rsidRPr="00326067" w:rsidRDefault="006A2355" w:rsidP="00A45B63">
            <w:pPr>
              <w:widowControl/>
              <w:rPr>
                <w:color w:val="0D0D0D"/>
              </w:rPr>
            </w:pPr>
          </w:p>
        </w:tc>
      </w:tr>
      <w:tr w:rsidR="006A2355" w:rsidRPr="00326067" w14:paraId="6E3F9BD0" w14:textId="77777777" w:rsidTr="00A45B63">
        <w:trPr>
          <w:trHeight w:val="882"/>
        </w:trPr>
        <w:tc>
          <w:tcPr>
            <w:tcW w:w="4112" w:type="dxa"/>
          </w:tcPr>
          <w:p w14:paraId="0E0B31AA" w14:textId="77777777" w:rsidR="006A2355" w:rsidRPr="00326067" w:rsidRDefault="006A2355" w:rsidP="00A45B63">
            <w:pPr>
              <w:widowControl/>
              <w:rPr>
                <w:b/>
                <w:bCs/>
                <w:color w:val="0D0D0D"/>
                <w:spacing w:val="-2"/>
              </w:rPr>
            </w:pPr>
            <w:r>
              <w:rPr>
                <w:b/>
                <w:bCs/>
                <w:color w:val="0D0D0D"/>
                <w:spacing w:val="-2"/>
              </w:rPr>
              <w:t>“DFE Data”</w:t>
            </w:r>
          </w:p>
        </w:tc>
        <w:tc>
          <w:tcPr>
            <w:tcW w:w="4592" w:type="dxa"/>
          </w:tcPr>
          <w:p w14:paraId="5E7CEE18" w14:textId="77777777" w:rsidR="006A2355" w:rsidRDefault="006A2355" w:rsidP="00A45B6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a) the data, text, drawings, diagrams, images or sounds (together with any database made up of any of these) which are embodied in any electronic, magnetic, optical or tangible media, and:</w:t>
            </w:r>
          </w:p>
          <w:p w14:paraId="79C6F66B" w14:textId="77777777" w:rsidR="006A2355" w:rsidRPr="00326067" w:rsidRDefault="006A2355" w:rsidP="00A45B6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60E84FB2" w14:textId="77777777" w:rsidR="006A2355" w:rsidRDefault="006A2355" w:rsidP="00A45B6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 xml:space="preserve">  (i) which are supplied to the </w:t>
            </w:r>
            <w:r>
              <w:rPr>
                <w:color w:val="0D0D0D"/>
              </w:rPr>
              <w:t>Accreditee</w:t>
            </w:r>
            <w:r w:rsidRPr="00326067">
              <w:rPr>
                <w:color w:val="0D0D0D"/>
              </w:rPr>
              <w:t xml:space="preserve"> by or on behalf of </w:t>
            </w:r>
            <w:r>
              <w:rPr>
                <w:color w:val="0D0D0D"/>
              </w:rPr>
              <w:t>DFE; or</w:t>
            </w:r>
          </w:p>
          <w:p w14:paraId="4B463E00" w14:textId="77777777" w:rsidR="006A2355" w:rsidRPr="00326067" w:rsidRDefault="006A2355" w:rsidP="00A45B6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60C553C6" w14:textId="77777777" w:rsidR="006A2355" w:rsidRDefault="006A2355" w:rsidP="00A45B6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326067">
              <w:rPr>
                <w:color w:val="0D0D0D"/>
              </w:rPr>
              <w:t xml:space="preserve">  (ii) which the </w:t>
            </w:r>
            <w:r>
              <w:rPr>
                <w:color w:val="0D0D0D"/>
              </w:rPr>
              <w:t>Accreditee</w:t>
            </w:r>
            <w:r w:rsidRPr="00326067">
              <w:rPr>
                <w:color w:val="0D0D0D"/>
              </w:rPr>
              <w:t xml:space="preserve"> is required to generate, process, st</w:t>
            </w:r>
            <w:r>
              <w:rPr>
                <w:color w:val="0D0D0D"/>
              </w:rPr>
              <w:t>ore or transmit pursuant to the</w:t>
            </w:r>
            <w:r w:rsidRPr="00326067">
              <w:rPr>
                <w:color w:val="0D0D0D"/>
              </w:rPr>
              <w:t xml:space="preserve"> Contract; or</w:t>
            </w:r>
          </w:p>
          <w:p w14:paraId="0D2BC19A" w14:textId="77777777" w:rsidR="006A2355" w:rsidRPr="00326067" w:rsidRDefault="006A2355" w:rsidP="00A45B6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p w14:paraId="62AEEF49" w14:textId="77777777" w:rsidR="006A2355" w:rsidRDefault="006A2355" w:rsidP="00A45B63">
            <w:pPr>
              <w:widowControl/>
              <w:rPr>
                <w:color w:val="0D0D0D"/>
              </w:rPr>
            </w:pPr>
            <w:r w:rsidRPr="00326067">
              <w:rPr>
                <w:color w:val="0D0D0D"/>
              </w:rPr>
              <w:t xml:space="preserve">(b) which are any Personal Data for which </w:t>
            </w:r>
            <w:r>
              <w:rPr>
                <w:color w:val="0D0D0D"/>
              </w:rPr>
              <w:t>DFE</w:t>
            </w:r>
            <w:r w:rsidRPr="00326067">
              <w:rPr>
                <w:color w:val="0D0D0D"/>
              </w:rPr>
              <w:t xml:space="preserve"> is the Data Controller;</w:t>
            </w:r>
          </w:p>
          <w:p w14:paraId="6C1EA227" w14:textId="77777777" w:rsidR="006A2355" w:rsidRPr="00326067" w:rsidRDefault="006A2355" w:rsidP="00A45B63">
            <w:pPr>
              <w:widowControl/>
              <w:rPr>
                <w:color w:val="0D0D0D"/>
              </w:rPr>
            </w:pPr>
          </w:p>
        </w:tc>
      </w:tr>
      <w:tr w:rsidR="006A2355" w:rsidRPr="00326067" w14:paraId="01352F0F" w14:textId="77777777" w:rsidTr="00A45B63">
        <w:trPr>
          <w:trHeight w:val="1114"/>
        </w:trPr>
        <w:tc>
          <w:tcPr>
            <w:tcW w:w="4112" w:type="dxa"/>
          </w:tcPr>
          <w:p w14:paraId="19497F43" w14:textId="77777777" w:rsidR="006A2355" w:rsidRPr="00193346"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Pr>
            </w:pPr>
            <w:r w:rsidRPr="00193346">
              <w:rPr>
                <w:rStyle w:val="Strong"/>
              </w:rPr>
              <w:t>“Data Processor”, “Personal Dat</w:t>
            </w:r>
            <w:r>
              <w:rPr>
                <w:rStyle w:val="Strong"/>
              </w:rPr>
              <w:t>a”, “Sensitive Personal Data”, “Data S</w:t>
            </w:r>
            <w:r w:rsidRPr="00193346">
              <w:rPr>
                <w:rStyle w:val="Strong"/>
              </w:rPr>
              <w:t>ubject”, “Process”</w:t>
            </w:r>
            <w:r>
              <w:rPr>
                <w:rStyle w:val="Strong"/>
              </w:rPr>
              <w:t>,</w:t>
            </w:r>
            <w:r w:rsidRPr="00193346">
              <w:rPr>
                <w:rStyle w:val="Strong"/>
              </w:rPr>
              <w:t xml:space="preserve"> “Processing”</w:t>
            </w:r>
            <w:r>
              <w:rPr>
                <w:rStyle w:val="Strong"/>
              </w:rPr>
              <w:t xml:space="preserve"> and “Data Controller</w:t>
            </w:r>
          </w:p>
          <w:p w14:paraId="33A3FB31" w14:textId="77777777" w:rsidR="006A2355" w:rsidRPr="008441E6"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34E85613" w14:textId="77777777" w:rsidR="006A2355" w:rsidRPr="00B90CD7"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90CD7">
              <w:t>sha</w:t>
            </w:r>
            <w:r>
              <w:t>ll have the meanings given in</w:t>
            </w:r>
            <w:r w:rsidRPr="00B90CD7">
              <w:t xml:space="preserve"> the DPA</w:t>
            </w:r>
            <w:r>
              <w:t>;</w:t>
            </w:r>
          </w:p>
          <w:p w14:paraId="503AF77C" w14:textId="77777777" w:rsidR="006A2355" w:rsidRPr="00326067"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6A2355" w:rsidRPr="00326067" w14:paraId="729B0E90" w14:textId="77777777" w:rsidTr="00A45B63">
        <w:trPr>
          <w:trHeight w:val="665"/>
        </w:trPr>
        <w:tc>
          <w:tcPr>
            <w:tcW w:w="4112" w:type="dxa"/>
          </w:tcPr>
          <w:p w14:paraId="705B1236" w14:textId="77777777" w:rsidR="006A2355" w:rsidRPr="008441E6" w:rsidRDefault="006A2355" w:rsidP="00A45B63">
            <w:pPr>
              <w:widowControl/>
              <w:rPr>
                <w:b/>
                <w:bCs/>
                <w:color w:val="0D0D0D"/>
              </w:rPr>
            </w:pPr>
            <w:r>
              <w:rPr>
                <w:b/>
                <w:bCs/>
                <w:color w:val="0D0D0D"/>
              </w:rPr>
              <w:t>“IT Security Health Check”</w:t>
            </w:r>
          </w:p>
        </w:tc>
        <w:tc>
          <w:tcPr>
            <w:tcW w:w="4592" w:type="dxa"/>
          </w:tcPr>
          <w:p w14:paraId="70D6918F" w14:textId="77777777" w:rsidR="006A2355" w:rsidRPr="00326067" w:rsidRDefault="006A2355" w:rsidP="00A45B63">
            <w:pPr>
              <w:widowControl/>
              <w:outlineLvl w:val="0"/>
              <w:rPr>
                <w:color w:val="0D0D0D"/>
              </w:rPr>
            </w:pPr>
            <w:r>
              <w:rPr>
                <w:color w:val="0D0D0D"/>
              </w:rPr>
              <w:t>means an assessment to identify vulnerabilities in IT systems and networks which may compromise the confidentiality, integrity or availability of information held on that IT system;</w:t>
            </w:r>
          </w:p>
        </w:tc>
      </w:tr>
      <w:tr w:rsidR="006A2355" w:rsidRPr="00326067" w14:paraId="51478ECA" w14:textId="77777777" w:rsidTr="00A45B63">
        <w:trPr>
          <w:trHeight w:val="1097"/>
        </w:trPr>
        <w:tc>
          <w:tcPr>
            <w:tcW w:w="4112" w:type="dxa"/>
          </w:tcPr>
          <w:p w14:paraId="418A8EA4" w14:textId="77777777" w:rsidR="006A2355" w:rsidRPr="008441E6" w:rsidRDefault="006A2355" w:rsidP="00A45B63">
            <w:pPr>
              <w:widowControl/>
              <w:rPr>
                <w:b/>
                <w:bCs/>
                <w:color w:val="0D0D0D"/>
              </w:rPr>
            </w:pPr>
            <w:r w:rsidRPr="008441E6">
              <w:rPr>
                <w:b/>
                <w:bCs/>
                <w:color w:val="0D0D0D"/>
              </w:rPr>
              <w:lastRenderedPageBreak/>
              <w:t xml:space="preserve">“Malicious Software” </w:t>
            </w:r>
          </w:p>
          <w:p w14:paraId="7B8F0BCE" w14:textId="77777777" w:rsidR="006A2355" w:rsidRPr="008441E6"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39C4E30F" w14:textId="77777777" w:rsidR="006A2355" w:rsidRPr="00326067" w:rsidRDefault="006A2355" w:rsidP="00A45B63">
            <w:pPr>
              <w:widowControl/>
              <w:rPr>
                <w:color w:val="0D0D0D"/>
              </w:rPr>
            </w:pPr>
            <w:r w:rsidRPr="00326067">
              <w:rPr>
                <w:color w:val="0D0D0D"/>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w:t>
            </w:r>
            <w:r>
              <w:rPr>
                <w:color w:val="0D0D0D"/>
              </w:rPr>
              <w:t>out knowledge of its existence;</w:t>
            </w:r>
          </w:p>
        </w:tc>
      </w:tr>
      <w:tr w:rsidR="006A2355" w:rsidRPr="00326067" w14:paraId="785498FD" w14:textId="77777777" w:rsidTr="00A45B63">
        <w:trPr>
          <w:trHeight w:val="80"/>
        </w:trPr>
        <w:tc>
          <w:tcPr>
            <w:tcW w:w="4112" w:type="dxa"/>
          </w:tcPr>
          <w:p w14:paraId="413DBB24" w14:textId="77777777" w:rsidR="006A2355" w:rsidRPr="008441E6"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D0D0D"/>
              </w:rPr>
            </w:pPr>
          </w:p>
        </w:tc>
        <w:tc>
          <w:tcPr>
            <w:tcW w:w="4592" w:type="dxa"/>
          </w:tcPr>
          <w:p w14:paraId="78413329" w14:textId="77777777" w:rsidR="006A2355" w:rsidRPr="00326067"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r>
      <w:tr w:rsidR="006A2355" w:rsidRPr="00326067" w14:paraId="298F4F36" w14:textId="77777777" w:rsidTr="00A45B63">
        <w:trPr>
          <w:trHeight w:val="434"/>
        </w:trPr>
        <w:tc>
          <w:tcPr>
            <w:tcW w:w="4112" w:type="dxa"/>
          </w:tcPr>
          <w:p w14:paraId="607E0DBB" w14:textId="77777777" w:rsidR="006A2355" w:rsidRPr="00326067" w:rsidRDefault="006A2355" w:rsidP="00A45B63">
            <w:pPr>
              <w:widowControl/>
              <w:rPr>
                <w:b/>
                <w:bCs/>
                <w:color w:val="0D0D0D"/>
              </w:rPr>
            </w:pPr>
            <w:r w:rsidRPr="00326067">
              <w:rPr>
                <w:b/>
                <w:bCs/>
                <w:color w:val="0D0D0D"/>
              </w:rPr>
              <w:t xml:space="preserve">“Security Plan” </w:t>
            </w:r>
          </w:p>
          <w:p w14:paraId="5EE1A775" w14:textId="77777777" w:rsidR="006A2355" w:rsidRPr="00326067" w:rsidRDefault="006A2355" w:rsidP="00A45B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p>
        </w:tc>
        <w:tc>
          <w:tcPr>
            <w:tcW w:w="4592" w:type="dxa"/>
          </w:tcPr>
          <w:p w14:paraId="11E21C42" w14:textId="77777777" w:rsidR="006A2355" w:rsidRDefault="006A2355" w:rsidP="00A45B63">
            <w:pPr>
              <w:widowControl/>
              <w:rPr>
                <w:color w:val="0D0D0D"/>
              </w:rPr>
            </w:pPr>
            <w:r w:rsidRPr="00326067">
              <w:rPr>
                <w:color w:val="0D0D0D"/>
              </w:rPr>
              <w:t xml:space="preserve">the </w:t>
            </w:r>
            <w:r>
              <w:rPr>
                <w:color w:val="0D0D0D"/>
              </w:rPr>
              <w:t>Accreditee’s security plan.</w:t>
            </w:r>
          </w:p>
          <w:p w14:paraId="2A62C0E8" w14:textId="77777777" w:rsidR="006A2355" w:rsidRPr="00326067" w:rsidRDefault="006A2355" w:rsidP="00A45B63">
            <w:pPr>
              <w:widowControl/>
              <w:rPr>
                <w:color w:val="0D0D0D"/>
              </w:rPr>
            </w:pPr>
          </w:p>
        </w:tc>
      </w:tr>
    </w:tbl>
    <w:p w14:paraId="79DE96AB" w14:textId="77777777" w:rsidR="006A2355" w:rsidRDefault="006A2355" w:rsidP="006A2355">
      <w:pPr>
        <w:ind w:left="425" w:hanging="425"/>
        <w:outlineLvl w:val="1"/>
      </w:pPr>
    </w:p>
    <w:p w14:paraId="6B4705F8" w14:textId="77777777" w:rsidR="006A2355" w:rsidRDefault="006A2355" w:rsidP="006A2355">
      <w:pPr>
        <w:ind w:left="425" w:hanging="425"/>
        <w:outlineLvl w:val="1"/>
      </w:pPr>
      <w:r>
        <w:t>1.</w:t>
      </w:r>
      <w:r>
        <w:tab/>
        <w:t>DFE</w:t>
      </w:r>
      <w:r w:rsidRPr="008441E6">
        <w:t xml:space="preserve"> is the Data Controller and the </w:t>
      </w:r>
      <w:r>
        <w:t>Accreditee is the Data Processor.</w:t>
      </w:r>
    </w:p>
    <w:p w14:paraId="1EBCF202" w14:textId="77777777" w:rsidR="006A2355" w:rsidRPr="008441E6" w:rsidRDefault="006A2355" w:rsidP="006A2355">
      <w:pPr>
        <w:ind w:left="425" w:hanging="425"/>
        <w:outlineLvl w:val="1"/>
      </w:pPr>
    </w:p>
    <w:p w14:paraId="519CF464" w14:textId="77777777" w:rsidR="006A2355" w:rsidRDefault="006A2355" w:rsidP="006A2355">
      <w:pPr>
        <w:ind w:left="425" w:hanging="425"/>
        <w:outlineLvl w:val="1"/>
      </w:pPr>
      <w:r>
        <w:t>2.</w:t>
      </w:r>
      <w:r>
        <w:tab/>
        <w:t>Both</w:t>
      </w:r>
      <w:r w:rsidRPr="008441E6">
        <w:t xml:space="preserve"> </w:t>
      </w:r>
      <w:r>
        <w:t>P</w:t>
      </w:r>
      <w:r w:rsidRPr="008441E6">
        <w:t xml:space="preserve">arties </w:t>
      </w:r>
      <w:r>
        <w:t>m</w:t>
      </w:r>
      <w:r w:rsidRPr="008441E6">
        <w:t>ay handle Personal Data</w:t>
      </w:r>
      <w:r>
        <w:t xml:space="preserve"> and</w:t>
      </w:r>
      <w:r w:rsidRPr="008441E6">
        <w:t xml:space="preserve"> shall comply with their legal obligations under the DPA.</w:t>
      </w:r>
    </w:p>
    <w:p w14:paraId="0D588CFA" w14:textId="77777777" w:rsidR="006A2355" w:rsidRPr="008441E6" w:rsidRDefault="006A2355" w:rsidP="006A2355">
      <w:pPr>
        <w:ind w:left="425" w:hanging="425"/>
        <w:outlineLvl w:val="1"/>
      </w:pPr>
    </w:p>
    <w:p w14:paraId="192514D6" w14:textId="77777777" w:rsidR="006A2355" w:rsidRPr="008441E6" w:rsidRDefault="006A2355" w:rsidP="006A2355">
      <w:pPr>
        <w:ind w:left="425" w:hanging="425"/>
        <w:outlineLvl w:val="1"/>
      </w:pPr>
      <w:r>
        <w:t>3.</w:t>
      </w:r>
      <w:r>
        <w:tab/>
      </w:r>
      <w:r w:rsidRPr="008441E6">
        <w:t xml:space="preserve">The </w:t>
      </w:r>
      <w:r>
        <w:t>Accreditee shall notify DFE</w:t>
      </w:r>
      <w:r w:rsidRPr="008441E6">
        <w:t xml:space="preserve"> as soon as it becomes aware of any actual or potential data incident or breach of its obligations under the DPA in relation to any Personal Data processed as </w:t>
      </w:r>
      <w:r>
        <w:t>a consequence of undertaking the</w:t>
      </w:r>
      <w:r w:rsidRPr="008441E6">
        <w:t xml:space="preserve"> Contract.</w:t>
      </w:r>
    </w:p>
    <w:p w14:paraId="3E9D0A31" w14:textId="77777777" w:rsidR="006A2355" w:rsidRDefault="006A2355" w:rsidP="006A2355">
      <w:pPr>
        <w:outlineLvl w:val="1"/>
      </w:pPr>
    </w:p>
    <w:p w14:paraId="299CD956" w14:textId="77777777" w:rsidR="006A2355" w:rsidRDefault="006A2355" w:rsidP="006A2355">
      <w:pPr>
        <w:ind w:left="425" w:hanging="425"/>
        <w:outlineLvl w:val="1"/>
      </w:pPr>
      <w:r>
        <w:t>4.</w:t>
      </w:r>
      <w:r>
        <w:tab/>
      </w:r>
      <w:r w:rsidRPr="008441E6">
        <w:t>I</w:t>
      </w:r>
      <w:r>
        <w:t>f</w:t>
      </w:r>
      <w:r w:rsidRPr="008441E6">
        <w:t xml:space="preserve"> the </w:t>
      </w:r>
      <w:r>
        <w:t>Accreditee</w:t>
      </w:r>
      <w:r w:rsidRPr="008441E6">
        <w:t xml:space="preserve"> is processing Personal D</w:t>
      </w:r>
      <w:r>
        <w:t>ata as a Data Processor for DFE</w:t>
      </w:r>
      <w:r w:rsidRPr="008441E6">
        <w:t xml:space="preserve"> as a</w:t>
      </w:r>
      <w:r>
        <w:t xml:space="preserve"> consequence of undertaking the</w:t>
      </w:r>
      <w:r w:rsidRPr="008441E6">
        <w:t xml:space="preserve"> Contract the </w:t>
      </w:r>
      <w:r>
        <w:t>Accreditee</w:t>
      </w:r>
      <w:r w:rsidRPr="008441E6">
        <w:t xml:space="preserve"> shall:</w:t>
      </w:r>
    </w:p>
    <w:p w14:paraId="014A826D" w14:textId="77777777" w:rsidR="006A2355" w:rsidRPr="008441E6" w:rsidRDefault="006A2355" w:rsidP="006A2355">
      <w:pPr>
        <w:ind w:left="425" w:hanging="425"/>
        <w:outlineLvl w:val="1"/>
      </w:pPr>
    </w:p>
    <w:p w14:paraId="227A3C55" w14:textId="77777777" w:rsidR="006A2355" w:rsidRDefault="006A2355" w:rsidP="006A2355">
      <w:pPr>
        <w:ind w:left="1440" w:hanging="1015"/>
        <w:outlineLvl w:val="1"/>
      </w:pPr>
      <w:r>
        <w:t>4.1</w:t>
      </w:r>
      <w:r>
        <w:tab/>
      </w:r>
      <w:r w:rsidRPr="008441E6">
        <w:t>Process the Personal Data only to the extent and in such manner as is necessary for the provision of the Services or as is required by law or any Regulatory Body;</w:t>
      </w:r>
    </w:p>
    <w:p w14:paraId="46694D37" w14:textId="77777777" w:rsidR="006A2355" w:rsidRPr="008441E6" w:rsidRDefault="006A2355" w:rsidP="006A2355">
      <w:pPr>
        <w:ind w:left="1440" w:hanging="1015"/>
        <w:outlineLvl w:val="1"/>
      </w:pPr>
    </w:p>
    <w:p w14:paraId="50C40F22" w14:textId="77777777" w:rsidR="006A2355" w:rsidRDefault="006A2355" w:rsidP="006A2355">
      <w:pPr>
        <w:ind w:left="1440" w:hanging="1015"/>
        <w:outlineLvl w:val="1"/>
      </w:pPr>
      <w:r>
        <w:t>4.2</w:t>
      </w:r>
      <w:r>
        <w:tab/>
      </w:r>
      <w:r w:rsidRPr="008441E6">
        <w:t>Process the Personal Data only in accord</w:t>
      </w:r>
      <w:r>
        <w:t>ance with instructions from DFE</w:t>
      </w:r>
      <w:r w:rsidRPr="008441E6">
        <w:t xml:space="preserve"> (which may be specific instructions or instructions of a </w:t>
      </w:r>
      <w:r>
        <w:t>general nature as set out in the</w:t>
      </w:r>
      <w:r w:rsidRPr="008441E6">
        <w:t xml:space="preserve"> Contract </w:t>
      </w:r>
      <w:r>
        <w:t>or as otherwise notified by DFE</w:t>
      </w:r>
      <w:r w:rsidRPr="008441E6">
        <w:t xml:space="preserve"> to the </w:t>
      </w:r>
      <w:r>
        <w:t>Accreditee</w:t>
      </w:r>
      <w:r w:rsidRPr="008441E6">
        <w:t xml:space="preserve"> during the </w:t>
      </w:r>
      <w:r>
        <w:t>Term</w:t>
      </w:r>
      <w:r w:rsidRPr="008441E6">
        <w:t>);</w:t>
      </w:r>
    </w:p>
    <w:p w14:paraId="0C856CE9" w14:textId="77777777" w:rsidR="006A2355" w:rsidRPr="008441E6" w:rsidRDefault="006A2355" w:rsidP="006A2355">
      <w:pPr>
        <w:ind w:left="1440" w:hanging="1015"/>
        <w:outlineLvl w:val="1"/>
      </w:pPr>
    </w:p>
    <w:p w14:paraId="75AFED26" w14:textId="77777777" w:rsidR="006A2355" w:rsidRDefault="006A2355" w:rsidP="006A2355">
      <w:pPr>
        <w:ind w:left="1440" w:hanging="1015"/>
        <w:outlineLvl w:val="1"/>
      </w:pPr>
      <w:r>
        <w:t>4.3</w:t>
      </w:r>
      <w:r>
        <w:tab/>
        <w:t>i</w:t>
      </w:r>
      <w:r w:rsidRPr="008441E6">
        <w:t>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7929C815" w14:textId="77777777" w:rsidR="006A2355" w:rsidRPr="008441E6" w:rsidRDefault="006A2355" w:rsidP="006A2355">
      <w:pPr>
        <w:ind w:left="1440" w:hanging="1015"/>
        <w:outlineLvl w:val="1"/>
      </w:pPr>
    </w:p>
    <w:p w14:paraId="52EDC271" w14:textId="77777777" w:rsidR="006A2355" w:rsidRDefault="006A2355" w:rsidP="006A2355">
      <w:pPr>
        <w:ind w:left="1440" w:hanging="1015"/>
        <w:outlineLvl w:val="1"/>
      </w:pPr>
      <w:r>
        <w:t>4.4</w:t>
      </w:r>
      <w:r>
        <w:tab/>
        <w:t>t</w:t>
      </w:r>
      <w:r w:rsidRPr="008441E6">
        <w:t xml:space="preserve">ake reasonable steps to ensure the reliability of any </w:t>
      </w:r>
      <w:r>
        <w:t>Personnel</w:t>
      </w:r>
      <w:r w:rsidRPr="008441E6">
        <w:t xml:space="preserve"> who have access to the Personal Data;</w:t>
      </w:r>
    </w:p>
    <w:p w14:paraId="064949C9" w14:textId="77777777" w:rsidR="006A2355" w:rsidRDefault="006A2355" w:rsidP="006A2355">
      <w:pPr>
        <w:ind w:left="1440" w:hanging="1015"/>
        <w:outlineLvl w:val="1"/>
      </w:pPr>
    </w:p>
    <w:p w14:paraId="44A06A9A" w14:textId="77777777" w:rsidR="006A2355" w:rsidRDefault="006A2355" w:rsidP="006A2355">
      <w:pPr>
        <w:ind w:left="1440" w:hanging="1015"/>
        <w:outlineLvl w:val="1"/>
      </w:pPr>
      <w:r>
        <w:t>4.5</w:t>
      </w:r>
      <w:r>
        <w:tab/>
        <w:t>o</w:t>
      </w:r>
      <w:r w:rsidRPr="008441E6">
        <w:t xml:space="preserve">btain </w:t>
      </w:r>
      <w:r>
        <w:t xml:space="preserve">DFE’s </w:t>
      </w:r>
      <w:r w:rsidRPr="008441E6">
        <w:t xml:space="preserve">prior written consent </w:t>
      </w:r>
      <w:r>
        <w:t xml:space="preserve">before transferring </w:t>
      </w:r>
      <w:r w:rsidRPr="008441E6">
        <w:t xml:space="preserve">Personal Data to any </w:t>
      </w:r>
      <w:r>
        <w:t>Sub-Contractors</w:t>
      </w:r>
      <w:r w:rsidRPr="008441E6">
        <w:t xml:space="preserve"> or A</w:t>
      </w:r>
      <w:r>
        <w:t>ssociated Companie</w:t>
      </w:r>
      <w:r w:rsidRPr="008441E6">
        <w:t>s for the provision of the Services;</w:t>
      </w:r>
    </w:p>
    <w:p w14:paraId="592673D4" w14:textId="77777777" w:rsidR="006A2355" w:rsidRPr="008441E6" w:rsidRDefault="006A2355" w:rsidP="006A2355">
      <w:pPr>
        <w:ind w:left="1440" w:hanging="1015"/>
        <w:outlineLvl w:val="1"/>
      </w:pPr>
    </w:p>
    <w:p w14:paraId="33367CB5" w14:textId="77777777" w:rsidR="006A2355" w:rsidRDefault="006A2355" w:rsidP="006A2355">
      <w:pPr>
        <w:ind w:left="1440" w:hanging="1015"/>
        <w:outlineLvl w:val="1"/>
      </w:pPr>
      <w:r>
        <w:t>4.6</w:t>
      </w:r>
      <w:r>
        <w:tab/>
        <w:t>e</w:t>
      </w:r>
      <w:r w:rsidRPr="008441E6">
        <w:t xml:space="preserve">nsure that all </w:t>
      </w:r>
      <w:r>
        <w:t>Personnel</w:t>
      </w:r>
      <w:r w:rsidRPr="008441E6">
        <w:t xml:space="preserve"> required to access the Personal Data are informed of the confidential nature of the Personal Data and comply with the obligations set out in this </w:t>
      </w:r>
      <w:r>
        <w:t>paragraph 4</w:t>
      </w:r>
      <w:r w:rsidRPr="008441E6">
        <w:t>;</w:t>
      </w:r>
    </w:p>
    <w:p w14:paraId="4C5B0CC9" w14:textId="77777777" w:rsidR="006A2355" w:rsidRPr="008441E6" w:rsidRDefault="006A2355" w:rsidP="006A2355">
      <w:pPr>
        <w:ind w:left="1440" w:hanging="1015"/>
        <w:outlineLvl w:val="1"/>
      </w:pPr>
    </w:p>
    <w:p w14:paraId="5C065D79" w14:textId="77777777" w:rsidR="006A2355" w:rsidRDefault="006A2355" w:rsidP="006A2355">
      <w:pPr>
        <w:ind w:left="1440" w:hanging="1015"/>
        <w:outlineLvl w:val="1"/>
      </w:pPr>
      <w:r>
        <w:t>4.7</w:t>
      </w:r>
      <w:r>
        <w:tab/>
        <w:t>e</w:t>
      </w:r>
      <w:r w:rsidRPr="008441E6">
        <w:t xml:space="preserve">nsure that no </w:t>
      </w:r>
      <w:r>
        <w:t>Personnel</w:t>
      </w:r>
      <w:r w:rsidRPr="008441E6">
        <w:t xml:space="preserve"> publish</w:t>
      </w:r>
      <w:r>
        <w:t xml:space="preserve"> or</w:t>
      </w:r>
      <w:r w:rsidRPr="008441E6">
        <w:t xml:space="preserve"> disclose any Personal Data to any third party unless directed in writing to do so by </w:t>
      </w:r>
      <w:r>
        <w:t>DFE</w:t>
      </w:r>
      <w:r w:rsidRPr="008441E6">
        <w:t>;</w:t>
      </w:r>
    </w:p>
    <w:p w14:paraId="7B3CDEB8" w14:textId="77777777" w:rsidR="006A2355" w:rsidRPr="008441E6" w:rsidRDefault="006A2355" w:rsidP="006A2355">
      <w:pPr>
        <w:ind w:left="1440" w:hanging="1015"/>
        <w:outlineLvl w:val="1"/>
      </w:pPr>
    </w:p>
    <w:p w14:paraId="69392B08" w14:textId="77777777" w:rsidR="006A2355" w:rsidRDefault="006A2355" w:rsidP="006A2355">
      <w:pPr>
        <w:ind w:left="425"/>
        <w:outlineLvl w:val="1"/>
      </w:pPr>
      <w:r>
        <w:t>4.8</w:t>
      </w:r>
      <w:r>
        <w:tab/>
      </w:r>
      <w:r>
        <w:tab/>
        <w:t>notify DFE</w:t>
      </w:r>
      <w:r w:rsidRPr="008441E6">
        <w:t xml:space="preserve"> within </w:t>
      </w:r>
      <w:r>
        <w:t>2</w:t>
      </w:r>
      <w:r w:rsidRPr="008441E6">
        <w:t xml:space="preserve"> Business</w:t>
      </w:r>
      <w:r w:rsidRPr="00AB1CF3">
        <w:t xml:space="preserve"> </w:t>
      </w:r>
      <w:r w:rsidRPr="008441E6">
        <w:t>Days if it receives</w:t>
      </w:r>
      <w:r>
        <w:t>:</w:t>
      </w:r>
    </w:p>
    <w:p w14:paraId="5134CB37" w14:textId="77777777" w:rsidR="006A2355" w:rsidRDefault="006A2355" w:rsidP="006A2355">
      <w:pPr>
        <w:ind w:left="425"/>
        <w:outlineLvl w:val="1"/>
      </w:pPr>
    </w:p>
    <w:p w14:paraId="7164D9BD" w14:textId="77777777" w:rsidR="006A2355" w:rsidRDefault="006A2355" w:rsidP="006A2355">
      <w:pPr>
        <w:ind w:left="2160" w:hanging="720"/>
        <w:outlineLvl w:val="1"/>
      </w:pPr>
      <w:r>
        <w:t>4.8.1</w:t>
      </w:r>
      <w:r>
        <w:tab/>
      </w:r>
      <w:r w:rsidRPr="008441E6">
        <w:t xml:space="preserve">a request from a Data Subject to have access to that person's Personal Data; </w:t>
      </w:r>
      <w:r>
        <w:t>or</w:t>
      </w:r>
    </w:p>
    <w:p w14:paraId="450222EB" w14:textId="77777777" w:rsidR="006A2355" w:rsidRDefault="006A2355" w:rsidP="006A2355">
      <w:pPr>
        <w:ind w:left="2160" w:hanging="720"/>
        <w:outlineLvl w:val="1"/>
      </w:pPr>
    </w:p>
    <w:p w14:paraId="7E026390" w14:textId="77777777" w:rsidR="006A2355" w:rsidRDefault="006A2355" w:rsidP="006A2355">
      <w:pPr>
        <w:ind w:left="2160" w:hanging="720"/>
        <w:outlineLvl w:val="1"/>
      </w:pPr>
      <w:r>
        <w:t>4.8.2</w:t>
      </w:r>
      <w:r>
        <w:tab/>
      </w:r>
      <w:r w:rsidRPr="008441E6">
        <w:t xml:space="preserve">a complaint or request relating to </w:t>
      </w:r>
      <w:r>
        <w:t>DFE</w:t>
      </w:r>
      <w:r w:rsidRPr="008441E6">
        <w:t>'s obligations under the D</w:t>
      </w:r>
      <w:r>
        <w:t>PA;</w:t>
      </w:r>
    </w:p>
    <w:p w14:paraId="3CB2957B" w14:textId="77777777" w:rsidR="006A2355" w:rsidRDefault="006A2355" w:rsidP="006A2355">
      <w:pPr>
        <w:ind w:left="2160" w:hanging="720"/>
        <w:outlineLvl w:val="1"/>
      </w:pPr>
    </w:p>
    <w:p w14:paraId="2A1D676D" w14:textId="77777777" w:rsidR="006A2355" w:rsidRDefault="006A2355" w:rsidP="006A2355">
      <w:pPr>
        <w:ind w:left="1440" w:hanging="1015"/>
        <w:outlineLvl w:val="1"/>
      </w:pPr>
      <w:r>
        <w:t>4.9</w:t>
      </w:r>
      <w:r>
        <w:tab/>
        <w:t>provide DFE</w:t>
      </w:r>
      <w:r w:rsidRPr="008441E6">
        <w:t xml:space="preserve"> with full cooperation and assistance in relation to any complaint or request made, including by:</w:t>
      </w:r>
    </w:p>
    <w:p w14:paraId="45158EF9" w14:textId="77777777" w:rsidR="006A2355" w:rsidRDefault="006A2355" w:rsidP="006A2355">
      <w:pPr>
        <w:ind w:left="1440" w:hanging="1015"/>
        <w:outlineLvl w:val="1"/>
      </w:pPr>
    </w:p>
    <w:p w14:paraId="671AC025" w14:textId="77777777" w:rsidR="006A2355" w:rsidRDefault="006A2355" w:rsidP="006A2355">
      <w:pPr>
        <w:ind w:left="1145" w:firstLine="295"/>
        <w:outlineLvl w:val="1"/>
      </w:pPr>
      <w:r>
        <w:t>4.9.1</w:t>
      </w:r>
      <w:r>
        <w:tab/>
        <w:t>providing DFE with full details of the complaint or request;</w:t>
      </w:r>
    </w:p>
    <w:p w14:paraId="084A358B" w14:textId="77777777" w:rsidR="006A2355" w:rsidRDefault="006A2355" w:rsidP="006A2355">
      <w:pPr>
        <w:ind w:left="720" w:firstLine="425"/>
        <w:outlineLvl w:val="1"/>
      </w:pPr>
    </w:p>
    <w:p w14:paraId="21F4D0C4" w14:textId="77777777" w:rsidR="006A2355" w:rsidRDefault="006A2355" w:rsidP="006A2355">
      <w:pPr>
        <w:ind w:left="2160" w:hanging="720"/>
        <w:outlineLvl w:val="1"/>
      </w:pPr>
      <w:r>
        <w:t>4.9.2</w:t>
      </w:r>
      <w:r>
        <w:tab/>
        <w:t>complying with a data access request within the relevant timescales set out in the DPA and in accordance with DFE's instructions;</w:t>
      </w:r>
    </w:p>
    <w:p w14:paraId="47F9BCAE" w14:textId="77777777" w:rsidR="006A2355" w:rsidRDefault="006A2355" w:rsidP="006A2355">
      <w:pPr>
        <w:ind w:left="2160" w:hanging="720"/>
        <w:outlineLvl w:val="1"/>
      </w:pPr>
    </w:p>
    <w:p w14:paraId="52C83202" w14:textId="77777777" w:rsidR="006A2355" w:rsidRDefault="006A2355" w:rsidP="006A2355">
      <w:pPr>
        <w:ind w:left="2160" w:hanging="720"/>
        <w:outlineLvl w:val="1"/>
      </w:pPr>
      <w:r>
        <w:t>4.9.3</w:t>
      </w:r>
      <w:r>
        <w:tab/>
        <w:t>providing DFE with any Personal Data it holds in relation to a Data Subject (within the timescales required by DFE); and</w:t>
      </w:r>
    </w:p>
    <w:p w14:paraId="6533458D" w14:textId="77777777" w:rsidR="006A2355" w:rsidRDefault="006A2355" w:rsidP="006A2355">
      <w:pPr>
        <w:ind w:left="2160" w:hanging="720"/>
        <w:outlineLvl w:val="1"/>
      </w:pPr>
    </w:p>
    <w:p w14:paraId="7B000F5B" w14:textId="77777777" w:rsidR="006A2355" w:rsidRDefault="006A2355" w:rsidP="006A2355">
      <w:pPr>
        <w:ind w:left="1865" w:hanging="425"/>
        <w:outlineLvl w:val="1"/>
      </w:pPr>
      <w:r>
        <w:t>4.9.4</w:t>
      </w:r>
      <w:r>
        <w:tab/>
        <w:t>providing DFE with any information requested by DFE;</w:t>
      </w:r>
    </w:p>
    <w:p w14:paraId="4C5A0DCB" w14:textId="77777777" w:rsidR="006A2355" w:rsidRDefault="006A2355" w:rsidP="006A2355">
      <w:pPr>
        <w:ind w:left="1865" w:hanging="425"/>
        <w:outlineLvl w:val="1"/>
      </w:pPr>
    </w:p>
    <w:p w14:paraId="35D008C7" w14:textId="77777777" w:rsidR="006A2355" w:rsidRDefault="006A2355" w:rsidP="006A2355">
      <w:pPr>
        <w:ind w:left="1440" w:hanging="1015"/>
        <w:outlineLvl w:val="1"/>
      </w:pPr>
      <w:r>
        <w:t>4.10</w:t>
      </w:r>
      <w:r>
        <w:tab/>
        <w:t>permit DFE</w:t>
      </w:r>
      <w:r w:rsidRPr="00DF5E63">
        <w:t xml:space="preserve"> or any duly a</w:t>
      </w:r>
      <w:r>
        <w:t>uthorised representative of DFE</w:t>
      </w:r>
      <w:r w:rsidRPr="00DF5E63">
        <w:t xml:space="preserve"> (subject to reasonable and appropriate confidentiality undertakings), to inspect and audit the </w:t>
      </w:r>
      <w:r>
        <w:t>Accreditee</w:t>
      </w:r>
      <w:r w:rsidRPr="00DF5E63">
        <w:t xml:space="preserve">'s data processing activities (and/or those of its agents, subsidiaries and </w:t>
      </w:r>
      <w:r>
        <w:t>Sub-Contractor</w:t>
      </w:r>
      <w:r w:rsidRPr="00DF5E63">
        <w:t>) and comply with all reasonabl</w:t>
      </w:r>
      <w:r>
        <w:t>e requests or directions by DFE</w:t>
      </w:r>
      <w:r w:rsidRPr="00DF5E63">
        <w:t xml:space="preserve"> to enab</w:t>
      </w:r>
      <w:r>
        <w:t>le DFE</w:t>
      </w:r>
      <w:r w:rsidRPr="00DF5E63">
        <w:t xml:space="preserve"> to verify and/or procure that the </w:t>
      </w:r>
      <w:r>
        <w:t>Accreditee</w:t>
      </w:r>
      <w:r w:rsidRPr="00DF5E63">
        <w:t xml:space="preserve"> is in full complianc</w:t>
      </w:r>
      <w:r>
        <w:t>e with its data protection obligations under the</w:t>
      </w:r>
      <w:r w:rsidRPr="00DF5E63">
        <w:t xml:space="preserve"> Contract;</w:t>
      </w:r>
    </w:p>
    <w:p w14:paraId="08ED8094" w14:textId="77777777" w:rsidR="006A2355" w:rsidRDefault="006A2355" w:rsidP="006A2355">
      <w:pPr>
        <w:ind w:left="1440" w:hanging="1015"/>
        <w:outlineLvl w:val="1"/>
      </w:pPr>
    </w:p>
    <w:p w14:paraId="1A6A6FC8" w14:textId="77777777" w:rsidR="006A2355" w:rsidRDefault="006A2355" w:rsidP="006A2355">
      <w:pPr>
        <w:ind w:left="1440" w:hanging="1015"/>
        <w:outlineLvl w:val="1"/>
      </w:pPr>
      <w:r>
        <w:t>4.11</w:t>
      </w:r>
      <w:r>
        <w:tab/>
        <w:t>p</w:t>
      </w:r>
      <w:r w:rsidRPr="00DF5E63">
        <w:t xml:space="preserve">rovide a written description of the technical and organisational methods employed by the </w:t>
      </w:r>
      <w:r>
        <w:t>Accreditee</w:t>
      </w:r>
      <w:r w:rsidRPr="00DF5E63">
        <w:t xml:space="preserve"> for processing Personal Data (within</w:t>
      </w:r>
      <w:r>
        <w:t xml:space="preserve"> the timescales required by DFE</w:t>
      </w:r>
      <w:r w:rsidRPr="00DF5E63">
        <w:t>); and</w:t>
      </w:r>
    </w:p>
    <w:p w14:paraId="004F001C" w14:textId="77777777" w:rsidR="006A2355" w:rsidRDefault="006A2355" w:rsidP="006A2355">
      <w:pPr>
        <w:ind w:left="1440" w:hanging="1015"/>
        <w:outlineLvl w:val="1"/>
      </w:pPr>
    </w:p>
    <w:p w14:paraId="71C3EB57" w14:textId="77777777" w:rsidR="006A2355" w:rsidRDefault="006A2355" w:rsidP="006A2355">
      <w:pPr>
        <w:ind w:left="1440" w:hanging="1015"/>
        <w:outlineLvl w:val="1"/>
      </w:pPr>
      <w:r>
        <w:t>4.12</w:t>
      </w:r>
      <w:r>
        <w:tab/>
        <w:t>subject to paragraph 5, n</w:t>
      </w:r>
      <w:r w:rsidRPr="00DF5E63">
        <w:t xml:space="preserve">ot </w:t>
      </w:r>
      <w:r>
        <w:t xml:space="preserve">coause or permit the </w:t>
      </w:r>
      <w:r w:rsidRPr="00DF5E63">
        <w:t xml:space="preserve">Personal Data </w:t>
      </w:r>
      <w:r>
        <w:t>to be transferred in or to any Restricted Country</w:t>
      </w:r>
      <w:r w:rsidRPr="00DF5E63">
        <w:t xml:space="preserve">. </w:t>
      </w:r>
    </w:p>
    <w:p w14:paraId="04285927" w14:textId="77777777" w:rsidR="006A2355" w:rsidRDefault="006A2355" w:rsidP="006A2355">
      <w:pPr>
        <w:ind w:left="1440" w:hanging="1015"/>
        <w:outlineLvl w:val="1"/>
      </w:pPr>
    </w:p>
    <w:p w14:paraId="1AF0E84A" w14:textId="77777777" w:rsidR="006A2355" w:rsidRDefault="006A2355" w:rsidP="006A2355">
      <w:pPr>
        <w:ind w:left="425" w:hanging="425"/>
        <w:outlineLvl w:val="1"/>
      </w:pPr>
      <w:r>
        <w:t>5.</w:t>
      </w:r>
      <w:r>
        <w:tab/>
      </w:r>
      <w:r w:rsidRPr="00DF5E63">
        <w:t xml:space="preserve">If, after the </w:t>
      </w:r>
      <w:r>
        <w:t>date of the Contract</w:t>
      </w:r>
      <w:r w:rsidRPr="00DF5E63">
        <w:t xml:space="preserve">, the </w:t>
      </w:r>
      <w:r>
        <w:t>Accreditee</w:t>
      </w:r>
      <w:r w:rsidRPr="00DF5E63">
        <w:t xml:space="preserve"> (or any </w:t>
      </w:r>
      <w:r>
        <w:t>sub-contractor</w:t>
      </w:r>
      <w:r w:rsidRPr="00DF5E63">
        <w:t xml:space="preserve">) wishes to Process and/or transfer any Personal Data </w:t>
      </w:r>
      <w:r>
        <w:t>in or to any Restricted Country the Accreditee shall:</w:t>
      </w:r>
    </w:p>
    <w:p w14:paraId="270C1E6D" w14:textId="77777777" w:rsidR="006A2355" w:rsidRPr="008441E6" w:rsidRDefault="006A2355" w:rsidP="006A2355">
      <w:pPr>
        <w:ind w:left="1440" w:hanging="1015"/>
        <w:outlineLvl w:val="1"/>
      </w:pPr>
    </w:p>
    <w:p w14:paraId="16F7F046" w14:textId="77777777" w:rsidR="006A2355" w:rsidRDefault="006A2355" w:rsidP="006A2355">
      <w:pPr>
        <w:ind w:left="1440" w:hanging="1015"/>
        <w:outlineLvl w:val="1"/>
      </w:pPr>
      <w:r>
        <w:t>5.1</w:t>
      </w:r>
      <w:r>
        <w:tab/>
      </w:r>
      <w:r w:rsidRPr="008441E6">
        <w:t xml:space="preserve">submit a request for </w:t>
      </w:r>
      <w:r>
        <w:t>a Variation to DFE</w:t>
      </w:r>
      <w:r w:rsidRPr="008441E6">
        <w:t xml:space="preserve"> which shall be dealt with in accordance wi</w:t>
      </w:r>
      <w:r>
        <w:t>th the Change Control Procedure;</w:t>
      </w:r>
    </w:p>
    <w:p w14:paraId="40C97B81" w14:textId="77777777" w:rsidR="006A2355" w:rsidRPr="008441E6" w:rsidRDefault="006A2355" w:rsidP="006A2355">
      <w:pPr>
        <w:ind w:left="1440" w:hanging="1015"/>
        <w:outlineLvl w:val="1"/>
      </w:pPr>
    </w:p>
    <w:p w14:paraId="0C93E80C" w14:textId="77777777" w:rsidR="006A2355" w:rsidRDefault="006A2355" w:rsidP="006A2355">
      <w:pPr>
        <w:ind w:left="425"/>
        <w:outlineLvl w:val="1"/>
      </w:pPr>
      <w:r>
        <w:t>5.2</w:t>
      </w:r>
      <w:r>
        <w:tab/>
      </w:r>
      <w:r>
        <w:tab/>
      </w:r>
      <w:r w:rsidRPr="008441E6">
        <w:t xml:space="preserve">set out in its request for </w:t>
      </w:r>
      <w:r>
        <w:t>a Variation:</w:t>
      </w:r>
    </w:p>
    <w:p w14:paraId="2139C238" w14:textId="77777777" w:rsidR="006A2355" w:rsidRPr="008441E6" w:rsidRDefault="006A2355" w:rsidP="006A2355">
      <w:pPr>
        <w:ind w:left="425"/>
        <w:outlineLvl w:val="1"/>
      </w:pPr>
    </w:p>
    <w:p w14:paraId="3FDC981D" w14:textId="77777777" w:rsidR="006A2355" w:rsidRDefault="006A2355" w:rsidP="006A2355">
      <w:pPr>
        <w:ind w:left="2160" w:hanging="720"/>
        <w:outlineLvl w:val="1"/>
      </w:pPr>
      <w:r>
        <w:t>5.2.1</w:t>
      </w:r>
      <w:r>
        <w:tab/>
      </w:r>
      <w:r w:rsidRPr="008441E6">
        <w:t xml:space="preserve">the Personal Data which will be Processed and/or transferred </w:t>
      </w:r>
      <w:r>
        <w:t>to a Restricted Country;</w:t>
      </w:r>
    </w:p>
    <w:p w14:paraId="0CC46C1A" w14:textId="77777777" w:rsidR="006A2355" w:rsidRDefault="006A2355" w:rsidP="006A2355">
      <w:pPr>
        <w:ind w:left="2160" w:hanging="720"/>
        <w:outlineLvl w:val="1"/>
      </w:pPr>
    </w:p>
    <w:p w14:paraId="6673D392" w14:textId="77777777" w:rsidR="006A2355" w:rsidRDefault="006A2355" w:rsidP="006A2355">
      <w:pPr>
        <w:ind w:left="2160" w:hanging="720"/>
        <w:outlineLvl w:val="1"/>
      </w:pPr>
      <w:r>
        <w:t>5.2.2</w:t>
      </w:r>
      <w:r>
        <w:tab/>
      </w:r>
      <w:r w:rsidRPr="008441E6">
        <w:t xml:space="preserve">the country or countries in which the Personal Data will be Processed and/or to which the Personal Data will be transferred </w:t>
      </w:r>
      <w:r>
        <w:t>to a Restricted Country;</w:t>
      </w:r>
    </w:p>
    <w:p w14:paraId="048875BD" w14:textId="77777777" w:rsidR="006A2355" w:rsidRPr="008441E6" w:rsidRDefault="006A2355" w:rsidP="006A2355">
      <w:pPr>
        <w:ind w:left="2160" w:hanging="720"/>
        <w:outlineLvl w:val="1"/>
      </w:pPr>
    </w:p>
    <w:p w14:paraId="02198425" w14:textId="77777777" w:rsidR="006A2355" w:rsidRPr="008441E6" w:rsidRDefault="006A2355" w:rsidP="006A2355">
      <w:pPr>
        <w:ind w:left="2160" w:hanging="720"/>
        <w:outlineLvl w:val="1"/>
      </w:pPr>
      <w:r>
        <w:t>5.2.3</w:t>
      </w:r>
      <w:r>
        <w:tab/>
      </w:r>
      <w:r w:rsidRPr="008441E6">
        <w:t xml:space="preserve">any </w:t>
      </w:r>
      <w:r>
        <w:t>Sub-Contractors</w:t>
      </w:r>
      <w:r w:rsidRPr="008441E6">
        <w:t xml:space="preserve"> or other third parties who will be Processing and/or transferring Personal Data </w:t>
      </w:r>
      <w:r>
        <w:t>to a Restricted Country</w:t>
      </w:r>
      <w:r w:rsidRPr="008441E6">
        <w:t>; and</w:t>
      </w:r>
    </w:p>
    <w:p w14:paraId="27EF2090" w14:textId="77777777" w:rsidR="006A2355" w:rsidRDefault="006A2355" w:rsidP="006A2355">
      <w:pPr>
        <w:ind w:left="425" w:hanging="425"/>
        <w:outlineLvl w:val="1"/>
      </w:pPr>
    </w:p>
    <w:p w14:paraId="1BC0F2BC" w14:textId="77777777" w:rsidR="006A2355" w:rsidRPr="008441E6" w:rsidRDefault="006A2355" w:rsidP="006A2355">
      <w:pPr>
        <w:ind w:left="2160" w:hanging="720"/>
        <w:outlineLvl w:val="1"/>
      </w:pPr>
      <w:r>
        <w:t>5.2.4</w:t>
      </w:r>
      <w:r>
        <w:tab/>
      </w:r>
      <w:r w:rsidRPr="008441E6">
        <w:t xml:space="preserve">how the </w:t>
      </w:r>
      <w:r>
        <w:t>Accreditee</w:t>
      </w:r>
      <w:r w:rsidRPr="008441E6">
        <w:t xml:space="preserve"> will adequate</w:t>
      </w:r>
      <w:r>
        <w:t>ly</w:t>
      </w:r>
      <w:r w:rsidRPr="008441E6">
        <w:t xml:space="preserve"> protect (in accordance with the DPA and in particular so as to </w:t>
      </w:r>
      <w:r>
        <w:t>ensure DFE</w:t>
      </w:r>
      <w:r w:rsidRPr="008441E6">
        <w:t>’s co</w:t>
      </w:r>
      <w:r>
        <w:t xml:space="preserve">mpliance with the DPA) </w:t>
      </w:r>
      <w:r w:rsidRPr="008441E6">
        <w:t xml:space="preserve">Personal Data </w:t>
      </w:r>
      <w:r>
        <w:t>to</w:t>
      </w:r>
      <w:r w:rsidRPr="008441E6">
        <w:t xml:space="preserve"> be Processed and/or tran</w:t>
      </w:r>
      <w:r>
        <w:t>sferred to a Restricted Country.</w:t>
      </w:r>
    </w:p>
    <w:p w14:paraId="542CC62D" w14:textId="77777777" w:rsidR="006A2355" w:rsidRDefault="006A2355" w:rsidP="006A2355">
      <w:pPr>
        <w:ind w:left="425" w:hanging="425"/>
        <w:outlineLvl w:val="1"/>
      </w:pPr>
    </w:p>
    <w:p w14:paraId="54BB88CF" w14:textId="77777777" w:rsidR="006A2355" w:rsidRDefault="006A2355" w:rsidP="006A2355">
      <w:pPr>
        <w:ind w:left="425" w:hanging="425"/>
        <w:outlineLvl w:val="1"/>
      </w:pPr>
      <w:r>
        <w:t>6.</w:t>
      </w:r>
      <w:r>
        <w:tab/>
        <w:t xml:space="preserve">If </w:t>
      </w:r>
      <w:r w:rsidRPr="008441E6">
        <w:t xml:space="preserve">evaluating the request for </w:t>
      </w:r>
      <w:r>
        <w:t>a Variation pursuant to paragraph 5:</w:t>
      </w:r>
    </w:p>
    <w:p w14:paraId="397C4C95" w14:textId="77777777" w:rsidR="006A2355" w:rsidRDefault="006A2355" w:rsidP="006A2355">
      <w:pPr>
        <w:ind w:left="425" w:hanging="425"/>
        <w:outlineLvl w:val="1"/>
      </w:pPr>
    </w:p>
    <w:p w14:paraId="7092D2BB" w14:textId="77777777" w:rsidR="006A2355" w:rsidRDefault="006A2355" w:rsidP="006A2355">
      <w:pPr>
        <w:ind w:left="1440" w:hanging="1015"/>
        <w:outlineLvl w:val="1"/>
      </w:pPr>
      <w:r>
        <w:t>6.1</w:t>
      </w:r>
      <w:r>
        <w:tab/>
      </w:r>
      <w:r w:rsidRPr="008441E6">
        <w:t xml:space="preserve">the </w:t>
      </w:r>
      <w:r>
        <w:t>P</w:t>
      </w:r>
      <w:r w:rsidRPr="008441E6">
        <w:t xml:space="preserve">arties shall </w:t>
      </w:r>
      <w:r>
        <w:t xml:space="preserve">consider </w:t>
      </w:r>
      <w:r w:rsidRPr="008441E6">
        <w:t xml:space="preserve">current </w:t>
      </w:r>
      <w:r>
        <w:t>policies and guidance of DFE</w:t>
      </w:r>
      <w:r w:rsidRPr="008441E6">
        <w:t xml:space="preserve">, Government and </w:t>
      </w:r>
      <w:r>
        <w:t xml:space="preserve">the </w:t>
      </w:r>
      <w:r w:rsidRPr="008441E6">
        <w:t>Information Commissioner</w:t>
      </w:r>
      <w:r>
        <w:t>’s</w:t>
      </w:r>
      <w:r w:rsidRPr="008441E6">
        <w:t xml:space="preserve"> Office</w:t>
      </w:r>
      <w:r>
        <w:t xml:space="preserve"> </w:t>
      </w:r>
      <w:r w:rsidRPr="008441E6">
        <w:t xml:space="preserve">and any approvals processes in connection with, the Processing and/or transfers of Personal Data </w:t>
      </w:r>
      <w:r>
        <w:t xml:space="preserve">to a Restricted Country </w:t>
      </w:r>
      <w:r w:rsidRPr="008441E6">
        <w:t xml:space="preserve">and/or </w:t>
      </w:r>
      <w:r w:rsidRPr="008441E6">
        <w:lastRenderedPageBreak/>
        <w:t>overseas generally; and</w:t>
      </w:r>
    </w:p>
    <w:p w14:paraId="4BAB51A2" w14:textId="77777777" w:rsidR="006A2355" w:rsidRPr="008441E6" w:rsidRDefault="006A2355" w:rsidP="006A2355">
      <w:pPr>
        <w:ind w:left="425" w:hanging="425"/>
        <w:outlineLvl w:val="1"/>
      </w:pPr>
    </w:p>
    <w:p w14:paraId="06679DE1" w14:textId="77777777" w:rsidR="006A2355" w:rsidRDefault="006A2355" w:rsidP="006A2355">
      <w:pPr>
        <w:ind w:left="1440" w:hanging="1015"/>
        <w:outlineLvl w:val="1"/>
      </w:pPr>
      <w:r>
        <w:t>6.2</w:t>
      </w:r>
      <w:r>
        <w:tab/>
      </w:r>
      <w:r w:rsidRPr="008441E6">
        <w:t xml:space="preserve">the </w:t>
      </w:r>
      <w:r>
        <w:t>Accreditee</w:t>
      </w:r>
      <w:r w:rsidRPr="008441E6">
        <w:t xml:space="preserve"> shall comply with </w:t>
      </w:r>
      <w:r>
        <w:t>any</w:t>
      </w:r>
      <w:r w:rsidRPr="008441E6">
        <w:t xml:space="preserve"> instructions </w:t>
      </w:r>
      <w:r>
        <w:t>which DFE may notify in writing.</w:t>
      </w:r>
    </w:p>
    <w:p w14:paraId="5020750A" w14:textId="77777777" w:rsidR="006A2355" w:rsidRPr="008441E6" w:rsidRDefault="006A2355" w:rsidP="006A2355">
      <w:pPr>
        <w:ind w:left="1440" w:hanging="1015"/>
        <w:outlineLvl w:val="1"/>
      </w:pPr>
    </w:p>
    <w:p w14:paraId="0836D23C" w14:textId="77777777" w:rsidR="006A2355" w:rsidRPr="008441E6" w:rsidRDefault="006A2355" w:rsidP="006A2355">
      <w:pPr>
        <w:ind w:left="425" w:hanging="425"/>
        <w:outlineLvl w:val="1"/>
      </w:pPr>
      <w:r>
        <w:t>7.</w:t>
      </w:r>
      <w:r>
        <w:tab/>
        <w:t>I</w:t>
      </w:r>
      <w:r w:rsidRPr="008441E6">
        <w:t xml:space="preserve">nsofar as the </w:t>
      </w:r>
      <w:r>
        <w:t>Accreditee</w:t>
      </w:r>
      <w:r w:rsidRPr="008441E6">
        <w:t xml:space="preserve"> processes </w:t>
      </w:r>
      <w:r>
        <w:t>P</w:t>
      </w:r>
      <w:r w:rsidRPr="008441E6">
        <w:t xml:space="preserve">ersonal </w:t>
      </w:r>
      <w:r>
        <w:t>D</w:t>
      </w:r>
      <w:r w:rsidRPr="008441E6">
        <w:t xml:space="preserve">ata for its own administrative </w:t>
      </w:r>
      <w:r>
        <w:t>purposes, whilst undertaking the</w:t>
      </w:r>
      <w:r w:rsidRPr="008441E6">
        <w:t xml:space="preserve"> Contract the </w:t>
      </w:r>
      <w:r>
        <w:t>Accreditee</w:t>
      </w:r>
      <w:r w:rsidRPr="008441E6">
        <w:t xml:space="preserve"> shall</w:t>
      </w:r>
      <w:r>
        <w:t xml:space="preserve"> </w:t>
      </w:r>
      <w:r w:rsidRPr="008441E6">
        <w:t>comply at all times with the DPA and shall not p</w:t>
      </w:r>
      <w:r>
        <w:t>erform its obligations under the</w:t>
      </w:r>
      <w:r w:rsidRPr="008441E6">
        <w:t xml:space="preserve"> Contrac</w:t>
      </w:r>
      <w:r>
        <w:t>t in such a way as to cause DFE</w:t>
      </w:r>
      <w:r w:rsidRPr="008441E6">
        <w:t xml:space="preserve"> to breach any of its obligations under the DPA.</w:t>
      </w:r>
    </w:p>
    <w:p w14:paraId="3A2BF3DB"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4336EAE8" w14:textId="77777777" w:rsidR="006A2355" w:rsidRDefault="006A2355" w:rsidP="006A2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8.</w:t>
      </w:r>
      <w:r>
        <w:rPr>
          <w:color w:val="0D0D0D"/>
        </w:rPr>
        <w:tab/>
      </w:r>
      <w:r w:rsidRPr="008441E6">
        <w:rPr>
          <w:color w:val="0D0D0D"/>
        </w:rPr>
        <w:t xml:space="preserve">The </w:t>
      </w:r>
      <w:r>
        <w:rPr>
          <w:color w:val="0D0D0D"/>
        </w:rPr>
        <w:t>Accreditee</w:t>
      </w:r>
      <w:r w:rsidRPr="008441E6">
        <w:rPr>
          <w:color w:val="0D0D0D"/>
        </w:rPr>
        <w:t xml:space="preserve"> shall</w:t>
      </w:r>
      <w:r>
        <w:rPr>
          <w:color w:val="0D0D0D"/>
        </w:rPr>
        <w:t>:</w:t>
      </w:r>
    </w:p>
    <w:p w14:paraId="2CDE91A9" w14:textId="77777777" w:rsidR="006A2355" w:rsidRDefault="006A2355" w:rsidP="006A2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7186CFE4" w14:textId="77777777" w:rsidR="006A2355" w:rsidRDefault="006A2355" w:rsidP="006A2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8.1</w:t>
      </w:r>
      <w:r>
        <w:rPr>
          <w:color w:val="0D0D0D"/>
        </w:rPr>
        <w:tab/>
      </w:r>
      <w:r w:rsidRPr="008441E6">
        <w:rPr>
          <w:color w:val="0D0D0D"/>
        </w:rPr>
        <w:t xml:space="preserve">employ appropriate organisational, operational and technological processes and procedures to keep </w:t>
      </w:r>
      <w:r>
        <w:rPr>
          <w:color w:val="0D0D0D"/>
        </w:rPr>
        <w:t>DFE</w:t>
      </w:r>
      <w:r w:rsidRPr="008441E6">
        <w:rPr>
          <w:color w:val="0D0D0D"/>
        </w:rPr>
        <w:t xml:space="preserve"> Data safe from unauthorised use or access, loss, destruction, theft or disclosure</w:t>
      </w:r>
      <w:r>
        <w:rPr>
          <w:color w:val="0D0D0D"/>
        </w:rPr>
        <w:t xml:space="preserve"> which</w:t>
      </w:r>
      <w:r w:rsidRPr="008441E6">
        <w:rPr>
          <w:color w:val="0D0D0D"/>
        </w:rPr>
        <w:t xml:space="preserve"> comply with ISO/IEC 27001 as appropriate to the</w:t>
      </w:r>
      <w:r>
        <w:rPr>
          <w:color w:val="0D0D0D"/>
        </w:rPr>
        <w:t xml:space="preserve"> Services;</w:t>
      </w:r>
    </w:p>
    <w:p w14:paraId="5BE25350" w14:textId="77777777" w:rsidR="006A2355" w:rsidRPr="008441E6" w:rsidRDefault="006A2355" w:rsidP="006A2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14A31D13"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8.2</w:t>
      </w:r>
      <w:r>
        <w:rPr>
          <w:color w:val="0D0D0D"/>
        </w:rPr>
        <w:tab/>
        <w:t>not delete or remove any proprietary notices contained within or relating to DFE Data;</w:t>
      </w:r>
    </w:p>
    <w:p w14:paraId="509F22CA"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040684C4"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8.3</w:t>
      </w:r>
      <w:r>
        <w:rPr>
          <w:color w:val="0D0D0D"/>
        </w:rPr>
        <w:tab/>
        <w:t>preserve the integrity of DFE Data and prevent the corruption or loss of DFE Data;</w:t>
      </w:r>
    </w:p>
    <w:p w14:paraId="091FFD77"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2B4B82CB"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8.4</w:t>
      </w:r>
      <w:r>
        <w:rPr>
          <w:color w:val="0D0D0D"/>
        </w:rPr>
        <w:tab/>
        <w:t>ensure that any files containing DFE Data are stored on the Accreditee’s secure servers and/or secured Accreditee Equipment;</w:t>
      </w:r>
    </w:p>
    <w:p w14:paraId="0AE560F1"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1CC4C410"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8.5</w:t>
      </w:r>
      <w:r>
        <w:rPr>
          <w:color w:val="0D0D0D"/>
        </w:rPr>
        <w:tab/>
        <w:t>ensure that DFE Data relating to the Contract is segregated from other data on its IT systems so that DFE Data can be securely deleted if required;</w:t>
      </w:r>
    </w:p>
    <w:p w14:paraId="43A24A5E"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440BC699"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8.6</w:t>
      </w:r>
      <w:r>
        <w:rPr>
          <w:color w:val="0D0D0D"/>
        </w:rPr>
        <w:tab/>
        <w:t>not keep DFE Data on any Accreditee Equipment unless it is protected by being fully encrypted and password protected and its use is necessary for the provision of the Services;</w:t>
      </w:r>
    </w:p>
    <w:p w14:paraId="12CEBC3E"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20185624"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8.7</w:t>
      </w:r>
      <w:r>
        <w:rPr>
          <w:color w:val="0D0D0D"/>
        </w:rPr>
        <w:tab/>
        <w:t>ensure that any hard copy is destroyed by cross-cut shredding and secure re-cycling of the resulting paper waste;</w:t>
      </w:r>
    </w:p>
    <w:p w14:paraId="60AD5EB8"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p>
    <w:p w14:paraId="7617A929"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8.8</w:t>
      </w:r>
      <w:r>
        <w:rPr>
          <w:color w:val="0D0D0D"/>
        </w:rPr>
        <w:tab/>
        <w:t>perform secure back-ups of all DFE Data and ensure that up-to-date back-ups are stored off-site. The Accreditee shall ensure that such back-ups are available to DFE at all times upon request;</w:t>
      </w:r>
    </w:p>
    <w:p w14:paraId="04C16E74"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0BB702A1"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8.9</w:t>
      </w:r>
      <w:r>
        <w:rPr>
          <w:color w:val="0D0D0D"/>
        </w:rPr>
        <w:tab/>
        <w:t>not store or host DFE Data outside the United Kingdom or perform any ICT management or support without DFE’s prior written consent;</w:t>
      </w:r>
    </w:p>
    <w:p w14:paraId="06EC8D98"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3C00AF0D"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t>8.10</w:t>
      </w:r>
      <w:r>
        <w:rPr>
          <w:color w:val="0D0D0D"/>
        </w:rPr>
        <w:tab/>
        <w:t>ensure that any DFE Data sent to any third party is:</w:t>
      </w:r>
    </w:p>
    <w:p w14:paraId="01484D5C"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4DCC6869"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r>
        <w:rPr>
          <w:color w:val="0D0D0D"/>
        </w:rPr>
        <w:tab/>
      </w:r>
      <w:r>
        <w:rPr>
          <w:color w:val="0D0D0D"/>
        </w:rPr>
        <w:tab/>
        <w:t>8.10.1</w:t>
      </w:r>
      <w:r>
        <w:rPr>
          <w:color w:val="0D0D0D"/>
        </w:rPr>
        <w:tab/>
        <w:t>sent by CD or DVD;</w:t>
      </w:r>
    </w:p>
    <w:p w14:paraId="35CE6182"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497F839B"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Pr>
          <w:color w:val="0D0D0D"/>
        </w:rPr>
        <w:tab/>
      </w:r>
      <w:r>
        <w:rPr>
          <w:color w:val="0D0D0D"/>
        </w:rPr>
        <w:tab/>
        <w:t>8.10.2</w:t>
      </w:r>
      <w:r>
        <w:rPr>
          <w:color w:val="0D0D0D"/>
        </w:rPr>
        <w:tab/>
        <w:t>fully encrypted and password protected, with the password for files sent separately from the data;</w:t>
      </w:r>
    </w:p>
    <w:p w14:paraId="3BE8A0CF"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p>
    <w:p w14:paraId="666DF452"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D0D0D"/>
        </w:rPr>
      </w:pPr>
      <w:r>
        <w:rPr>
          <w:color w:val="0D0D0D"/>
        </w:rPr>
        <w:tab/>
      </w:r>
      <w:r>
        <w:rPr>
          <w:color w:val="0D0D0D"/>
        </w:rPr>
        <w:tab/>
        <w:t>8.10.3</w:t>
      </w:r>
      <w:r>
        <w:rPr>
          <w:color w:val="0D0D0D"/>
        </w:rPr>
        <w:tab/>
        <w:t>carried by a secure courier or registered postal service (special delivery) and not by e-mail or on USB pens.</w:t>
      </w:r>
    </w:p>
    <w:p w14:paraId="2342E6CD"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D0D0D"/>
        </w:rPr>
      </w:pPr>
    </w:p>
    <w:p w14:paraId="589D075C"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9.</w:t>
      </w:r>
      <w:r>
        <w:rPr>
          <w:color w:val="0D0D0D"/>
        </w:rPr>
        <w:tab/>
        <w:t>If DFE Data is held and/or processed by the Accreditee, the Accreditee shall supply DFE Data to DFE as requested and in the format specified by DFE.</w:t>
      </w:r>
    </w:p>
    <w:p w14:paraId="1B3039CD"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24263E19"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r>
        <w:rPr>
          <w:color w:val="0D0D0D"/>
        </w:rPr>
        <w:t>10.</w:t>
      </w:r>
      <w:r>
        <w:rPr>
          <w:color w:val="0D0D0D"/>
        </w:rPr>
        <w:tab/>
        <w:t>If DFE Data is corrupted, lost or sufficiently degraded as a result of the Accreditee's Default so as to be unusable, DFE may:</w:t>
      </w:r>
    </w:p>
    <w:p w14:paraId="6A2909A4"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rPr>
          <w:color w:val="0D0D0D"/>
        </w:rPr>
      </w:pPr>
    </w:p>
    <w:p w14:paraId="4363BA23" w14:textId="77777777" w:rsidR="006A2355" w:rsidRDefault="006A2355" w:rsidP="006A2355">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Pr>
          <w:color w:val="0D0D0D"/>
        </w:rPr>
        <w:lastRenderedPageBreak/>
        <w:t>10.1</w:t>
      </w:r>
      <w:r>
        <w:rPr>
          <w:color w:val="0D0D0D"/>
        </w:rPr>
        <w:tab/>
        <w:t>require the Accreditee at the Accreditee's expense to restore or procure the restoration of DFE Data as soon as practicable; and/or</w:t>
      </w:r>
    </w:p>
    <w:p w14:paraId="63E89738" w14:textId="77777777" w:rsidR="006A2355" w:rsidRDefault="006A2355" w:rsidP="006A2355">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D0D0D"/>
        </w:rPr>
      </w:pPr>
    </w:p>
    <w:p w14:paraId="6CFE3C9F" w14:textId="77777777" w:rsidR="006A2355" w:rsidRDefault="006A2355" w:rsidP="006A2355">
      <w:pPr>
        <w:widowControl/>
        <w:tabs>
          <w:tab w:val="left" w:pos="720"/>
          <w:tab w:val="left" w:pos="1418"/>
          <w:tab w:val="left" w:pos="2268"/>
          <w:tab w:val="left" w:pos="2880"/>
          <w:tab w:val="left" w:pos="3600"/>
          <w:tab w:val="left" w:pos="4320"/>
          <w:tab w:val="left" w:pos="5040"/>
          <w:tab w:val="left" w:pos="5760"/>
          <w:tab w:val="left" w:pos="6480"/>
          <w:tab w:val="left" w:pos="7200"/>
          <w:tab w:val="left" w:pos="7920"/>
          <w:tab w:val="left" w:pos="8640"/>
        </w:tabs>
        <w:ind w:left="1418" w:hanging="709"/>
        <w:rPr>
          <w:color w:val="0D0D0D"/>
        </w:rPr>
      </w:pPr>
      <w:r>
        <w:rPr>
          <w:color w:val="0D0D0D"/>
        </w:rPr>
        <w:t>10.2</w:t>
      </w:r>
      <w:r>
        <w:rPr>
          <w:color w:val="0D0D0D"/>
        </w:rPr>
        <w:tab/>
        <w:t>itself restore or procure the restoration of DFE Data and may invoice the Accreditee for any reasonable expenses incurred in doing so.</w:t>
      </w:r>
    </w:p>
    <w:p w14:paraId="70689493"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7718AC22"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r>
        <w:rPr>
          <w:color w:val="0D0D0D"/>
        </w:rPr>
        <w:t>11.</w:t>
      </w:r>
      <w:r>
        <w:rPr>
          <w:color w:val="0D0D0D"/>
        </w:rPr>
        <w:tab/>
        <w:t>If at any time the Accreditee suspects or has reason to believe that DFE Data has or may become corrupted, lost or sufficiently degraded in any way for any reason, the Accreditee shall notify DFE immediately and inform DFE of the remedial action the Accreditee proposes to take.</w:t>
      </w:r>
    </w:p>
    <w:p w14:paraId="08908160" w14:textId="77777777" w:rsidR="006A2355"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2ABFFE71" w14:textId="77777777" w:rsidR="006A2355" w:rsidRDefault="006A2355" w:rsidP="006A2355">
      <w:pPr>
        <w:widowControl/>
        <w:ind w:left="720" w:hanging="720"/>
        <w:rPr>
          <w:color w:val="0D0D0D"/>
        </w:rPr>
      </w:pPr>
      <w:r>
        <w:rPr>
          <w:color w:val="0D0D0D"/>
        </w:rPr>
        <w:t>12.</w:t>
      </w:r>
      <w:r>
        <w:rPr>
          <w:color w:val="0D0D0D"/>
        </w:rPr>
        <w:tab/>
        <w:t xml:space="preserve">The Accreditee shall comply, and shall procure that Personnel comply, with DFE’s Security Standards as set out in the annexe to this schedule 8 and the Security Plan. </w:t>
      </w:r>
    </w:p>
    <w:p w14:paraId="2291023B" w14:textId="77777777" w:rsidR="006A2355" w:rsidRDefault="006A2355" w:rsidP="006A2355">
      <w:pPr>
        <w:widowControl/>
        <w:ind w:left="720" w:hanging="720"/>
        <w:rPr>
          <w:color w:val="0D0D0D"/>
        </w:rPr>
      </w:pPr>
    </w:p>
    <w:p w14:paraId="300F485B" w14:textId="77777777" w:rsidR="006A2355" w:rsidRDefault="006A2355" w:rsidP="006A2355">
      <w:pPr>
        <w:widowControl/>
        <w:ind w:left="720" w:hanging="720"/>
        <w:rPr>
          <w:color w:val="0D0D0D"/>
        </w:rPr>
      </w:pPr>
      <w:r>
        <w:rPr>
          <w:color w:val="0D0D0D"/>
        </w:rPr>
        <w:t>13.</w:t>
      </w:r>
      <w:r>
        <w:rPr>
          <w:color w:val="0D0D0D"/>
        </w:rPr>
        <w:tab/>
        <w:t xml:space="preserve">The Accreditee shall ensure that the Security Plan fully complies with DFE Security Standards. </w:t>
      </w:r>
    </w:p>
    <w:p w14:paraId="5557AA5E" w14:textId="77777777" w:rsidR="006A2355" w:rsidRDefault="006A2355" w:rsidP="006A2355">
      <w:pPr>
        <w:widowControl/>
        <w:rPr>
          <w:color w:val="0D0D0D"/>
        </w:rPr>
      </w:pPr>
    </w:p>
    <w:p w14:paraId="1F2FB3CA" w14:textId="77777777" w:rsidR="006A2355" w:rsidRDefault="006A2355" w:rsidP="006A2355">
      <w:pPr>
        <w:widowControl/>
        <w:ind w:left="720" w:hanging="720"/>
        <w:rPr>
          <w:color w:val="0D0D0D"/>
        </w:rPr>
      </w:pPr>
      <w:r>
        <w:rPr>
          <w:color w:val="0D0D0D"/>
        </w:rPr>
        <w:t>14.</w:t>
      </w:r>
      <w:r>
        <w:rPr>
          <w:color w:val="0D0D0D"/>
        </w:rPr>
        <w:tab/>
        <w:t>DFE shall notify the Accreditee of any changes to DFE Security Standards.</w:t>
      </w:r>
    </w:p>
    <w:p w14:paraId="0411057B" w14:textId="77777777" w:rsidR="006A2355" w:rsidRDefault="006A2355" w:rsidP="006A2355">
      <w:pPr>
        <w:widowControl/>
        <w:rPr>
          <w:color w:val="0D0D0D"/>
        </w:rPr>
      </w:pPr>
    </w:p>
    <w:p w14:paraId="1C0C02E6" w14:textId="77777777" w:rsidR="006A2355" w:rsidRPr="00AB1CF3" w:rsidRDefault="006A2355" w:rsidP="006A2355">
      <w:pPr>
        <w:widowControl/>
        <w:ind w:left="720" w:hanging="720"/>
      </w:pPr>
      <w:r>
        <w:rPr>
          <w:color w:val="0D0D0D"/>
        </w:rPr>
        <w:t>15.</w:t>
      </w:r>
      <w:r>
        <w:rPr>
          <w:color w:val="0D0D0D"/>
        </w:rPr>
        <w:tab/>
        <w:t>If the Accreditee believes that a change to DFE Security Standards will have a material and unavoidable effect on its costs it may submit a  request for a Variation in accordance with the Change Control Procedure. Any request must include evidence of the cause of any increased costs and the steps it has taken to mitigate those costs.</w:t>
      </w:r>
    </w:p>
    <w:p w14:paraId="13D7E269" w14:textId="77777777" w:rsidR="006A2355" w:rsidRPr="00AB1CF3" w:rsidRDefault="006A2355" w:rsidP="006A2355">
      <w:pPr>
        <w:widowControl/>
      </w:pPr>
    </w:p>
    <w:p w14:paraId="5C159A1A" w14:textId="77777777" w:rsidR="006A2355" w:rsidRDefault="006A2355" w:rsidP="006A2355">
      <w:pPr>
        <w:widowControl/>
        <w:ind w:left="720" w:hanging="720"/>
        <w:rPr>
          <w:color w:val="0D0D0D"/>
        </w:rPr>
      </w:pPr>
      <w:r>
        <w:rPr>
          <w:color w:val="0D0D0D"/>
        </w:rPr>
        <w:t>16.</w:t>
      </w:r>
      <w:r>
        <w:rPr>
          <w:color w:val="0D0D0D"/>
        </w:rPr>
        <w:tab/>
        <w:t>Until a Variation is agreed pursuant to paragraph 15 the Accreditee shall continue to perform the Services in accordance with its existing obligations.</w:t>
      </w:r>
    </w:p>
    <w:p w14:paraId="43C5CDFB" w14:textId="77777777" w:rsidR="006A2355" w:rsidRDefault="006A2355" w:rsidP="006A2355">
      <w:pPr>
        <w:widowControl/>
        <w:rPr>
          <w:color w:val="0D0D0D"/>
        </w:rPr>
      </w:pPr>
    </w:p>
    <w:p w14:paraId="167BFDAA" w14:textId="77777777" w:rsidR="006A2355" w:rsidRPr="00AB1CF3" w:rsidRDefault="006A2355" w:rsidP="006A2355">
      <w:pPr>
        <w:widowControl/>
        <w:ind w:left="720" w:hanging="720"/>
      </w:pPr>
      <w:r>
        <w:rPr>
          <w:color w:val="0D0D0D"/>
        </w:rPr>
        <w:t>17.</w:t>
      </w:r>
      <w:r>
        <w:rPr>
          <w:color w:val="0D0D0D"/>
        </w:rPr>
        <w:tab/>
        <w:t xml:space="preserve">The Accreditee shall use the latest versions of anti-virus definitions available to check for and delete Malicious Software from the </w:t>
      </w:r>
      <w:r w:rsidRPr="00A45B63">
        <w:rPr>
          <w:rStyle w:val="DeltaViewInsertion"/>
          <w:color w:val="000000" w:themeColor="text1"/>
          <w:u w:val="none"/>
        </w:rPr>
        <w:t xml:space="preserve">Accreditee's </w:t>
      </w:r>
      <w:r w:rsidRPr="00EF451B">
        <w:t>ICT</w:t>
      </w:r>
      <w:r w:rsidRPr="00AB1CF3">
        <w:t>.</w:t>
      </w:r>
    </w:p>
    <w:p w14:paraId="2DBF1051" w14:textId="77777777" w:rsidR="006A2355" w:rsidRDefault="006A2355" w:rsidP="006A2355">
      <w:pPr>
        <w:widowControl/>
        <w:rPr>
          <w:color w:val="0D0D0D"/>
        </w:rPr>
      </w:pPr>
    </w:p>
    <w:p w14:paraId="15E1B7B0" w14:textId="77777777" w:rsidR="006A2355" w:rsidRDefault="006A2355" w:rsidP="006A2355">
      <w:pPr>
        <w:widowControl/>
        <w:ind w:left="720" w:hanging="720"/>
        <w:rPr>
          <w:color w:val="0D0D0D"/>
        </w:rPr>
      </w:pPr>
      <w:r>
        <w:rPr>
          <w:color w:val="0D0D0D"/>
        </w:rPr>
        <w:t>18.</w:t>
      </w:r>
      <w:r>
        <w:rPr>
          <w:color w:val="0D0D0D"/>
        </w:rPr>
        <w:tab/>
        <w:t>Notwithstanding paragraph</w:t>
      </w:r>
      <w:r>
        <w:rPr>
          <w:b/>
          <w:color w:val="0D0D0D"/>
        </w:rPr>
        <w:t xml:space="preserve"> </w:t>
      </w:r>
      <w:r>
        <w:rPr>
          <w:color w:val="0D0D0D"/>
        </w:rPr>
        <w:t>17</w:t>
      </w:r>
      <w:r w:rsidRPr="00B601FE">
        <w:rPr>
          <w:color w:val="0D0D0D"/>
        </w:rPr>
        <w:t>, if Malicious</w:t>
      </w:r>
      <w:r>
        <w:rPr>
          <w:color w:val="0D0D0D"/>
        </w:rPr>
        <w:t xml:space="preserve"> Software is found, the Parties shall co-operate to reduce the effect of the Malicious Software and, particularly if Malicious Software causes loss of operational efficiency or loss or corruption DFE  Data, assist each other to mitigate any losses and to restore the Services to their maximum operating efficiency.  </w:t>
      </w:r>
    </w:p>
    <w:p w14:paraId="0F50A0A0" w14:textId="77777777" w:rsidR="006A2355" w:rsidRDefault="006A2355" w:rsidP="006A2355">
      <w:pPr>
        <w:widowControl/>
        <w:rPr>
          <w:color w:val="0D0D0D"/>
        </w:rPr>
      </w:pPr>
    </w:p>
    <w:p w14:paraId="232ECAC1" w14:textId="77777777" w:rsidR="006A2355" w:rsidRPr="00A45B63" w:rsidRDefault="006A2355" w:rsidP="006A2355">
      <w:pPr>
        <w:widowControl/>
        <w:ind w:left="720" w:hanging="720"/>
        <w:rPr>
          <w:color w:val="000000" w:themeColor="text1"/>
        </w:rPr>
      </w:pPr>
      <w:r>
        <w:rPr>
          <w:color w:val="0D0D0D"/>
        </w:rPr>
        <w:t>19.</w:t>
      </w:r>
      <w:r>
        <w:rPr>
          <w:color w:val="0D0D0D"/>
        </w:rPr>
        <w:tab/>
        <w:t xml:space="preserve">Any cost arising out of the actions of the Parties taken in compliance with paragraph 18 shall </w:t>
      </w:r>
      <w:r w:rsidRPr="00A45B63">
        <w:rPr>
          <w:color w:val="000000" w:themeColor="text1"/>
        </w:rPr>
        <w:t>be borne:</w:t>
      </w:r>
    </w:p>
    <w:p w14:paraId="55252388" w14:textId="77777777" w:rsidR="006A2355" w:rsidRPr="00A45B63" w:rsidRDefault="006A2355" w:rsidP="006A2355">
      <w:pPr>
        <w:widowControl/>
        <w:rPr>
          <w:color w:val="000000" w:themeColor="text1"/>
        </w:rPr>
      </w:pPr>
    </w:p>
    <w:p w14:paraId="0CD0F4F2" w14:textId="77777777" w:rsidR="006A2355" w:rsidRPr="00A45B63" w:rsidRDefault="006A2355" w:rsidP="006A2355">
      <w:pPr>
        <w:widowControl/>
        <w:ind w:left="1440" w:hanging="720"/>
        <w:rPr>
          <w:color w:val="000000" w:themeColor="text1"/>
        </w:rPr>
      </w:pPr>
      <w:r w:rsidRPr="00A45B63">
        <w:rPr>
          <w:rStyle w:val="DeltaViewInsertion"/>
          <w:color w:val="000000" w:themeColor="text1"/>
          <w:u w:val="none"/>
        </w:rPr>
        <w:t>19.1</w:t>
      </w:r>
      <w:r w:rsidRPr="00A45B63">
        <w:rPr>
          <w:rStyle w:val="DeltaViewInsertion"/>
          <w:color w:val="000000" w:themeColor="text1"/>
          <w:u w:val="none"/>
        </w:rPr>
        <w:tab/>
      </w:r>
      <w:r w:rsidRPr="00A45B63">
        <w:rPr>
          <w:color w:val="000000" w:themeColor="text1"/>
        </w:rPr>
        <w:t xml:space="preserve">by the Accreditee if the Malicious Software originates from the Accreditee’s software, any software owned by a third party or DFE Data whilst under the control of the Accreditee; and </w:t>
      </w:r>
    </w:p>
    <w:p w14:paraId="4751A7E7" w14:textId="77777777" w:rsidR="006A2355" w:rsidRPr="00A45B63" w:rsidRDefault="006A2355" w:rsidP="006A2355">
      <w:pPr>
        <w:widowControl/>
        <w:ind w:left="720"/>
        <w:rPr>
          <w:color w:val="000000" w:themeColor="text1"/>
        </w:rPr>
      </w:pPr>
    </w:p>
    <w:p w14:paraId="22A32768" w14:textId="77777777" w:rsidR="006A2355" w:rsidRDefault="006A2355" w:rsidP="006A2355">
      <w:pPr>
        <w:widowControl/>
        <w:ind w:left="1440" w:hanging="720"/>
        <w:rPr>
          <w:color w:val="0D0D0D"/>
        </w:rPr>
      </w:pPr>
      <w:r w:rsidRPr="00A45B63">
        <w:rPr>
          <w:rStyle w:val="DeltaViewInsertion"/>
          <w:color w:val="000000" w:themeColor="text1"/>
          <w:u w:val="none"/>
        </w:rPr>
        <w:t>19.2</w:t>
      </w:r>
      <w:r w:rsidRPr="00A45B63">
        <w:rPr>
          <w:rStyle w:val="DeltaViewInsertion"/>
          <w:color w:val="000000" w:themeColor="text1"/>
          <w:u w:val="none"/>
        </w:rPr>
        <w:tab/>
      </w:r>
      <w:r w:rsidRPr="00A45B63">
        <w:rPr>
          <w:color w:val="000000" w:themeColor="text1"/>
        </w:rPr>
        <w:t xml:space="preserve">by DFE if the Malicious Software originates from DFE’s software or DFE Data whilst </w:t>
      </w:r>
      <w:r>
        <w:rPr>
          <w:color w:val="0D0D0D"/>
        </w:rPr>
        <w:t xml:space="preserve">under the control of DFE.  </w:t>
      </w:r>
    </w:p>
    <w:p w14:paraId="682B7621" w14:textId="77777777" w:rsidR="006A2355" w:rsidRDefault="006A2355" w:rsidP="006A2355">
      <w:pPr>
        <w:widowControl/>
        <w:ind w:left="720"/>
        <w:rPr>
          <w:color w:val="0D0D0D"/>
        </w:rPr>
      </w:pPr>
    </w:p>
    <w:p w14:paraId="665FB66A" w14:textId="77777777" w:rsidR="006A2355" w:rsidRDefault="006A2355" w:rsidP="006A2355">
      <w:pPr>
        <w:widowControl/>
        <w:tabs>
          <w:tab w:val="left" w:pos="426"/>
        </w:tabs>
        <w:ind w:left="720" w:hanging="720"/>
        <w:contextualSpacing/>
        <w:rPr>
          <w:b/>
          <w:bCs/>
          <w:color w:val="0D0D0D"/>
        </w:rPr>
      </w:pPr>
      <w:r>
        <w:rPr>
          <w:b/>
          <w:bCs/>
          <w:color w:val="0D0D0D"/>
        </w:rPr>
        <w:br w:type="page"/>
      </w:r>
      <w:r>
        <w:rPr>
          <w:b/>
          <w:bCs/>
          <w:color w:val="0D0D0D"/>
        </w:rPr>
        <w:lastRenderedPageBreak/>
        <w:t>ANNEX to Schedule 5</w:t>
      </w:r>
    </w:p>
    <w:p w14:paraId="00E5E5F7" w14:textId="77777777" w:rsidR="006A2355" w:rsidRDefault="006A2355" w:rsidP="006A2355">
      <w:pPr>
        <w:widowControl/>
        <w:tabs>
          <w:tab w:val="left" w:pos="426"/>
        </w:tabs>
        <w:ind w:left="720" w:hanging="720"/>
        <w:contextualSpacing/>
        <w:rPr>
          <w:b/>
          <w:bCs/>
          <w:color w:val="0D0D0D"/>
        </w:rPr>
      </w:pPr>
    </w:p>
    <w:p w14:paraId="0EB3E5F6" w14:textId="77777777" w:rsidR="006A2355" w:rsidRDefault="006A2355" w:rsidP="006A2355">
      <w:pPr>
        <w:widowControl/>
        <w:tabs>
          <w:tab w:val="left" w:pos="426"/>
        </w:tabs>
        <w:ind w:left="720" w:hanging="720"/>
        <w:contextualSpacing/>
        <w:rPr>
          <w:b/>
          <w:bCs/>
          <w:color w:val="0D0D0D"/>
        </w:rPr>
      </w:pPr>
      <w:r>
        <w:rPr>
          <w:b/>
          <w:bCs/>
          <w:color w:val="0D0D0D"/>
        </w:rPr>
        <w:t>DFE SECURITY STANDARDS</w:t>
      </w:r>
    </w:p>
    <w:p w14:paraId="2689CECF" w14:textId="77777777" w:rsidR="006A2355" w:rsidRDefault="006A2355" w:rsidP="006A2355">
      <w:pPr>
        <w:widowControl/>
        <w:tabs>
          <w:tab w:val="left" w:pos="426"/>
        </w:tabs>
        <w:ind w:left="720"/>
        <w:contextualSpacing/>
        <w:rPr>
          <w:color w:val="0D0D0D"/>
        </w:rPr>
      </w:pPr>
    </w:p>
    <w:p w14:paraId="0FCFA246" w14:textId="77777777" w:rsidR="006A2355" w:rsidRDefault="006A2355" w:rsidP="006A2355">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The Accreditee shall comply with ISO/IEC/27001 and ISO/IEC27002 or equivalent standards.</w:t>
      </w:r>
      <w:r>
        <w:rPr>
          <w:color w:val="0D0D0D"/>
        </w:rPr>
        <w:br/>
      </w:r>
    </w:p>
    <w:p w14:paraId="2B9102B4" w14:textId="77777777" w:rsidR="006A2355" w:rsidRDefault="006A2355" w:rsidP="006A2355">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The Accreditee shall apply the Government’s Protective Marking Scheme (“</w:t>
      </w:r>
      <w:r w:rsidRPr="00654E8D">
        <w:rPr>
          <w:b/>
          <w:color w:val="0D0D0D"/>
        </w:rPr>
        <w:t>GPMS</w:t>
      </w:r>
      <w:r>
        <w:rPr>
          <w:color w:val="0D0D0D"/>
        </w:rPr>
        <w:t>”) in respect of any DFE Data it handles in the course of providing the Services. If the Accreditee has an existing protective marking scheme it may continue to use this but must map the GPMS against it to ensure the correct controls are applied to DFE Data.</w:t>
      </w:r>
    </w:p>
    <w:p w14:paraId="7521761D" w14:textId="77777777" w:rsidR="006A2355" w:rsidRDefault="006A2355" w:rsidP="006A2355">
      <w:pPr>
        <w:widowControl/>
        <w:ind w:left="567" w:hanging="567"/>
        <w:contextualSpacing/>
        <w:rPr>
          <w:color w:val="0D0D0D"/>
        </w:rPr>
      </w:pPr>
    </w:p>
    <w:p w14:paraId="1FBD1A01" w14:textId="77777777" w:rsidR="006A2355" w:rsidRDefault="006A2355" w:rsidP="006A2355">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Any electronic transfer methods across public space or cyberspace must be protected via encryption which has been certified to FIPS140-2 or certified under a CESG (e.g. CAPS or CPA) or CESG-endorsed scheme and the method shall be approved by DFE prior to being used to transfer any DFE Data. If the transfer, handling removable media or handling of portable ICT Equipment involves bulk </w:t>
      </w:r>
      <w:r w:rsidRPr="003440CD">
        <w:rPr>
          <w:color w:val="0D0D0D"/>
        </w:rPr>
        <w:t>personal data</w:t>
      </w:r>
      <w:r>
        <w:rPr>
          <w:color w:val="0D0D0D"/>
        </w:rPr>
        <w:t xml:space="preserve"> the encryption shall be certified under a CESG (e.g. CAPS or CPA) or CESG-endorsed scheme.</w:t>
      </w:r>
    </w:p>
    <w:p w14:paraId="349B63F8" w14:textId="77777777" w:rsidR="006A2355" w:rsidRDefault="006A2355" w:rsidP="006A2355">
      <w:pPr>
        <w:widowControl/>
        <w:ind w:left="567" w:hanging="567"/>
        <w:contextualSpacing/>
        <w:rPr>
          <w:color w:val="0D0D0D"/>
        </w:rPr>
      </w:pPr>
    </w:p>
    <w:p w14:paraId="4856DF22" w14:textId="77777777" w:rsidR="006A2355" w:rsidRDefault="006A2355" w:rsidP="006A2355">
      <w:pPr>
        <w:widowControl/>
        <w:numPr>
          <w:ilvl w:val="0"/>
          <w:numId w:val="54"/>
        </w:numPr>
        <w:tabs>
          <w:tab w:val="num" w:pos="0"/>
        </w:tabs>
        <w:overflowPunct/>
        <w:spacing w:after="0" w:line="240" w:lineRule="auto"/>
        <w:ind w:left="567" w:hanging="567"/>
        <w:contextualSpacing/>
        <w:textAlignment w:val="auto"/>
        <w:rPr>
          <w:color w:val="0D0D0D"/>
        </w:rPr>
      </w:pPr>
      <w:r w:rsidRPr="00A75042">
        <w:rPr>
          <w:color w:val="0D0D0D"/>
        </w:rPr>
        <w:t xml:space="preserve">Any portable removable media (including but not </w:t>
      </w:r>
      <w:r>
        <w:rPr>
          <w:color w:val="0D0D0D"/>
        </w:rPr>
        <w:t>limited</w:t>
      </w:r>
      <w:r w:rsidRPr="00A75042">
        <w:rPr>
          <w:color w:val="0D0D0D"/>
        </w:rPr>
        <w:t xml:space="preserve"> to pen drives, memory sticks, CDs, DVDs, PDPs</w:t>
      </w:r>
      <w:r>
        <w:rPr>
          <w:color w:val="0D0D0D"/>
        </w:rPr>
        <w:t xml:space="preserve"> and</w:t>
      </w:r>
      <w:r w:rsidRPr="00A75042">
        <w:rPr>
          <w:color w:val="0D0D0D"/>
        </w:rPr>
        <w:t xml:space="preserve"> USB devices) </w:t>
      </w:r>
      <w:r>
        <w:rPr>
          <w:color w:val="0D0D0D"/>
        </w:rPr>
        <w:t>used to</w:t>
      </w:r>
      <w:r w:rsidRPr="00A75042">
        <w:rPr>
          <w:color w:val="0D0D0D"/>
        </w:rPr>
        <w:t xml:space="preserve"> handle, store or process </w:t>
      </w:r>
      <w:r>
        <w:rPr>
          <w:color w:val="0D0D0D"/>
        </w:rPr>
        <w:t xml:space="preserve">DFE Data, </w:t>
      </w:r>
      <w:r w:rsidRPr="00115EFD">
        <w:rPr>
          <w:color w:val="0D0D0D"/>
        </w:rPr>
        <w:t xml:space="preserve">Personal Data and/or Sensitive Personal Data </w:t>
      </w:r>
      <w:r>
        <w:rPr>
          <w:color w:val="0D0D0D"/>
        </w:rPr>
        <w:t xml:space="preserve">in connection with </w:t>
      </w:r>
      <w:r w:rsidRPr="00A75042">
        <w:rPr>
          <w:color w:val="0D0D0D"/>
        </w:rPr>
        <w:t xml:space="preserve">the </w:t>
      </w:r>
      <w:r>
        <w:rPr>
          <w:color w:val="0D0D0D"/>
        </w:rPr>
        <w:t>S</w:t>
      </w:r>
      <w:r w:rsidRPr="00A75042">
        <w:rPr>
          <w:color w:val="0D0D0D"/>
        </w:rPr>
        <w:t xml:space="preserve">ervice, shall be under the configuration management of the </w:t>
      </w:r>
      <w:r>
        <w:rPr>
          <w:color w:val="0D0D0D"/>
        </w:rPr>
        <w:t>sub-contractors</w:t>
      </w:r>
      <w:r w:rsidRPr="00A75042">
        <w:rPr>
          <w:color w:val="0D0D0D"/>
        </w:rPr>
        <w:t xml:space="preserve"> providing </w:t>
      </w:r>
      <w:r>
        <w:rPr>
          <w:color w:val="0D0D0D"/>
        </w:rPr>
        <w:t xml:space="preserve">that part of </w:t>
      </w:r>
      <w:r w:rsidRPr="00A75042">
        <w:rPr>
          <w:color w:val="0D0D0D"/>
        </w:rPr>
        <w:t xml:space="preserve">the </w:t>
      </w:r>
      <w:r>
        <w:rPr>
          <w:color w:val="0D0D0D"/>
        </w:rPr>
        <w:t>S</w:t>
      </w:r>
      <w:r w:rsidRPr="00A75042">
        <w:rPr>
          <w:color w:val="0D0D0D"/>
        </w:rPr>
        <w:t xml:space="preserve">ervice, shall be necessary to deliver </w:t>
      </w:r>
      <w:r>
        <w:rPr>
          <w:color w:val="0D0D0D"/>
        </w:rPr>
        <w:t>the</w:t>
      </w:r>
      <w:r w:rsidRPr="00A75042">
        <w:rPr>
          <w:color w:val="0D0D0D"/>
        </w:rPr>
        <w:t xml:space="preserve"> </w:t>
      </w:r>
      <w:r>
        <w:rPr>
          <w:color w:val="0D0D0D"/>
        </w:rPr>
        <w:t>S</w:t>
      </w:r>
      <w:r w:rsidRPr="00A75042">
        <w:rPr>
          <w:color w:val="0D0D0D"/>
        </w:rPr>
        <w:t>ervice, and shall be full-disk encrypted using a product certified to FIPS140-2 or under a CESG (e.g. CAPS or CPA) or CESG-endorsed scheme. Should the transfer</w:t>
      </w:r>
      <w:r>
        <w:rPr>
          <w:color w:val="0D0D0D"/>
        </w:rPr>
        <w:t xml:space="preserve"> or</w:t>
      </w:r>
      <w:r w:rsidRPr="00A75042">
        <w:rPr>
          <w:color w:val="0D0D0D"/>
        </w:rPr>
        <w:t xml:space="preserve"> handling </w:t>
      </w:r>
      <w:r>
        <w:rPr>
          <w:color w:val="0D0D0D"/>
        </w:rPr>
        <w:t>o</w:t>
      </w:r>
      <w:r w:rsidRPr="00A75042">
        <w:rPr>
          <w:color w:val="0D0D0D"/>
        </w:rPr>
        <w:t xml:space="preserve">f portable ICT involve bulk </w:t>
      </w:r>
      <w:r>
        <w:rPr>
          <w:color w:val="0D0D0D"/>
        </w:rPr>
        <w:t>P</w:t>
      </w:r>
      <w:r w:rsidRPr="00A75042">
        <w:rPr>
          <w:color w:val="0D0D0D"/>
        </w:rPr>
        <w:t xml:space="preserve">ersonal </w:t>
      </w:r>
      <w:r>
        <w:rPr>
          <w:color w:val="0D0D0D"/>
        </w:rPr>
        <w:t>D</w:t>
      </w:r>
      <w:r w:rsidRPr="00A75042">
        <w:rPr>
          <w:color w:val="0D0D0D"/>
        </w:rPr>
        <w:t xml:space="preserve">ata the encryption </w:t>
      </w:r>
      <w:r>
        <w:rPr>
          <w:color w:val="0D0D0D"/>
        </w:rPr>
        <w:t>sha</w:t>
      </w:r>
      <w:r w:rsidRPr="00A75042">
        <w:rPr>
          <w:color w:val="0D0D0D"/>
        </w:rPr>
        <w:t>ll be certified under a CESG (e.g. CAPS or CPA) or CESG-endorsed scheme.</w:t>
      </w:r>
    </w:p>
    <w:p w14:paraId="47BB047A" w14:textId="77777777" w:rsidR="006A2355" w:rsidRPr="00A75042" w:rsidRDefault="006A2355" w:rsidP="006A2355">
      <w:pPr>
        <w:widowControl/>
        <w:ind w:left="567"/>
        <w:contextualSpacing/>
        <w:rPr>
          <w:color w:val="0D0D0D"/>
        </w:rPr>
      </w:pPr>
    </w:p>
    <w:p w14:paraId="6CA79016" w14:textId="77777777" w:rsidR="006A2355" w:rsidRDefault="006A2355" w:rsidP="006A2355">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 xml:space="preserve">All portable ICT (including but not limited to laptops, PDAs, smartphones) which handle, store or process in any way DFE Data to deliver and support the service, shall be under the configuration management of the Sub-Contractor providing that part of the Service, shall be necessary to deliver the Service, and shall be full-disk encrypted using a product which has been certified to FIPS140-2 or under a CESG (e.g. CAPS or CPA) or CESG-endorsed scheme. If the transfer or handling of portable ICT involves </w:t>
      </w:r>
      <w:r w:rsidRPr="003440CD">
        <w:rPr>
          <w:color w:val="0D0D0D"/>
        </w:rPr>
        <w:t xml:space="preserve">bulk </w:t>
      </w:r>
      <w:r>
        <w:rPr>
          <w:color w:val="0D0D0D"/>
        </w:rPr>
        <w:t>Personal D</w:t>
      </w:r>
      <w:r w:rsidRPr="003440CD">
        <w:rPr>
          <w:color w:val="0D0D0D"/>
        </w:rPr>
        <w:t xml:space="preserve">ata the encryption </w:t>
      </w:r>
      <w:r>
        <w:rPr>
          <w:color w:val="0D0D0D"/>
        </w:rPr>
        <w:t>sha</w:t>
      </w:r>
      <w:r w:rsidRPr="003440CD">
        <w:rPr>
          <w:color w:val="0D0D0D"/>
        </w:rPr>
        <w:t>ll be certified under a CESG (e.g. CAPS</w:t>
      </w:r>
      <w:r>
        <w:rPr>
          <w:color w:val="0D0D0D"/>
        </w:rPr>
        <w:t xml:space="preserve"> or CPA) or CESG-endorsed scheme. </w:t>
      </w:r>
    </w:p>
    <w:p w14:paraId="734F9F0A" w14:textId="77777777" w:rsidR="006A2355" w:rsidRDefault="006A2355" w:rsidP="006A2355">
      <w:pPr>
        <w:widowControl/>
        <w:ind w:left="567" w:hanging="567"/>
        <w:contextualSpacing/>
        <w:rPr>
          <w:color w:val="0D0D0D"/>
        </w:rPr>
      </w:pPr>
    </w:p>
    <w:p w14:paraId="509536FF" w14:textId="77777777" w:rsidR="006A2355" w:rsidRDefault="006A2355" w:rsidP="006A2355">
      <w:pPr>
        <w:widowControl/>
        <w:numPr>
          <w:ilvl w:val="0"/>
          <w:numId w:val="54"/>
        </w:numPr>
        <w:tabs>
          <w:tab w:val="num" w:pos="0"/>
        </w:tabs>
        <w:overflowPunct/>
        <w:spacing w:after="0" w:line="240" w:lineRule="auto"/>
        <w:ind w:left="567" w:hanging="567"/>
        <w:contextualSpacing/>
        <w:textAlignment w:val="auto"/>
        <w:rPr>
          <w:color w:val="0D0D0D"/>
        </w:rPr>
      </w:pPr>
      <w:r>
        <w:rPr>
          <w:color w:val="0D0D0D"/>
        </w:rPr>
        <w:t>All paper documents containing DFE Data shall be:</w:t>
      </w:r>
    </w:p>
    <w:p w14:paraId="076BB1ED" w14:textId="77777777" w:rsidR="006A2355" w:rsidRDefault="006A2355" w:rsidP="006A2355">
      <w:pPr>
        <w:ind w:left="567"/>
        <w:contextualSpacing/>
        <w:rPr>
          <w:color w:val="0D0D0D"/>
        </w:rPr>
      </w:pPr>
    </w:p>
    <w:p w14:paraId="49958A0B" w14:textId="77777777" w:rsidR="006A2355" w:rsidRDefault="006A2355" w:rsidP="006A2355">
      <w:pPr>
        <w:numPr>
          <w:ilvl w:val="1"/>
          <w:numId w:val="54"/>
        </w:numPr>
        <w:overflowPunct/>
        <w:spacing w:after="0" w:line="240" w:lineRule="auto"/>
        <w:contextualSpacing/>
        <w:textAlignment w:val="auto"/>
        <w:rPr>
          <w:color w:val="0D0D0D"/>
        </w:rPr>
      </w:pPr>
      <w:r>
        <w:rPr>
          <w:color w:val="0D0D0D"/>
        </w:rPr>
        <w:t>securely protected whilst in the Contactor’s care and securely destroyed when no longer required using a cross-cutting shredder and/or a professional secure waste paper organisation; and</w:t>
      </w:r>
    </w:p>
    <w:p w14:paraId="08DDA3A3" w14:textId="77777777" w:rsidR="006A2355" w:rsidRDefault="006A2355" w:rsidP="006A2355">
      <w:pPr>
        <w:ind w:left="1494"/>
        <w:contextualSpacing/>
        <w:rPr>
          <w:color w:val="0D0D0D"/>
        </w:rPr>
      </w:pPr>
    </w:p>
    <w:p w14:paraId="39DB5D50" w14:textId="77777777" w:rsidR="006A2355" w:rsidRDefault="006A2355" w:rsidP="006A2355">
      <w:pPr>
        <w:numPr>
          <w:ilvl w:val="1"/>
          <w:numId w:val="54"/>
        </w:numPr>
        <w:overflowPunct/>
        <w:spacing w:after="0" w:line="240" w:lineRule="auto"/>
        <w:contextualSpacing/>
        <w:textAlignment w:val="auto"/>
        <w:rPr>
          <w:color w:val="0D0D0D"/>
        </w:rPr>
      </w:pPr>
      <w:r>
        <w:rPr>
          <w:color w:val="0D0D0D"/>
        </w:rPr>
        <w:t xml:space="preserve">transmitted, both within and outside the Accreditee’s Premises, in such a way as to ensure that no unauthorised person has access. </w:t>
      </w:r>
    </w:p>
    <w:p w14:paraId="2F978946" w14:textId="77777777" w:rsidR="006A2355" w:rsidRDefault="006A2355" w:rsidP="006A2355">
      <w:pPr>
        <w:ind w:left="1134"/>
        <w:contextualSpacing/>
        <w:rPr>
          <w:color w:val="0D0D0D"/>
        </w:rPr>
      </w:pPr>
    </w:p>
    <w:p w14:paraId="637A19A5" w14:textId="77777777" w:rsidR="006A2355" w:rsidRDefault="006A2355" w:rsidP="006A2355">
      <w:pPr>
        <w:numPr>
          <w:ilvl w:val="0"/>
          <w:numId w:val="54"/>
        </w:numPr>
        <w:overflowPunct/>
        <w:spacing w:after="0" w:line="240" w:lineRule="auto"/>
        <w:ind w:left="567" w:hanging="567"/>
        <w:contextualSpacing/>
        <w:textAlignment w:val="auto"/>
        <w:rPr>
          <w:color w:val="0D0D0D"/>
        </w:rPr>
      </w:pPr>
      <w:r>
        <w:rPr>
          <w:color w:val="0D0D0D"/>
        </w:rPr>
        <w:t>At the end of the Term or if ICT fails or becomes obsolete, all ICT holding DFE Data shall be securely cleansed or destroyed using a CESG approved product or method. If this is not possible for legal, regulatory or technical reasons the Accreditee shall protect the ICT until such time as it can be securely cleansed or destroyed.</w:t>
      </w:r>
    </w:p>
    <w:p w14:paraId="5E36B943" w14:textId="77777777" w:rsidR="006A2355" w:rsidRDefault="006A2355" w:rsidP="006A2355">
      <w:pPr>
        <w:widowControl/>
        <w:ind w:left="567" w:hanging="567"/>
        <w:contextualSpacing/>
        <w:rPr>
          <w:color w:val="0D0D0D"/>
        </w:rPr>
      </w:pPr>
    </w:p>
    <w:p w14:paraId="746E35E0" w14:textId="77777777" w:rsidR="006A2355" w:rsidRDefault="006A2355" w:rsidP="006A2355">
      <w:pPr>
        <w:numPr>
          <w:ilvl w:val="0"/>
          <w:numId w:val="54"/>
        </w:numPr>
        <w:overflowPunct/>
        <w:spacing w:after="0" w:line="240" w:lineRule="auto"/>
        <w:ind w:left="567" w:hanging="567"/>
        <w:contextualSpacing/>
        <w:textAlignment w:val="auto"/>
        <w:rPr>
          <w:color w:val="0D0D0D"/>
        </w:rPr>
      </w:pPr>
      <w:r>
        <w:rPr>
          <w:color w:val="0D0D0D"/>
        </w:rPr>
        <w:t>Access by Personnel to DFE Data shall be confined to Personnel who need to know because their access is essential for the delivery of the Service. All Personnel with direct or indirect access to DFE Data must be subject to pre-employment checks equivalent to or higher than the BPSS.</w:t>
      </w:r>
    </w:p>
    <w:p w14:paraId="4315B9DA" w14:textId="77777777" w:rsidR="006A2355" w:rsidRDefault="006A2355" w:rsidP="006A2355">
      <w:pPr>
        <w:widowControl/>
        <w:ind w:left="567" w:hanging="567"/>
        <w:rPr>
          <w:color w:val="0D0D0D"/>
        </w:rPr>
      </w:pPr>
    </w:p>
    <w:p w14:paraId="3387B431" w14:textId="77777777" w:rsidR="006A2355" w:rsidRDefault="006A2355" w:rsidP="006A2355">
      <w:pPr>
        <w:numPr>
          <w:ilvl w:val="0"/>
          <w:numId w:val="54"/>
        </w:numPr>
        <w:overflowPunct/>
        <w:spacing w:after="0" w:line="240" w:lineRule="auto"/>
        <w:ind w:left="567" w:hanging="567"/>
        <w:contextualSpacing/>
        <w:textAlignment w:val="auto"/>
        <w:rPr>
          <w:color w:val="0D0D0D"/>
        </w:rPr>
      </w:pPr>
      <w:r>
        <w:rPr>
          <w:color w:val="0D0D0D"/>
        </w:rPr>
        <w:t>Personnel who handle DFE Data must have annual awareness training in protecting information.</w:t>
      </w:r>
    </w:p>
    <w:p w14:paraId="78188707" w14:textId="77777777" w:rsidR="006A2355" w:rsidRDefault="006A2355" w:rsidP="006A2355">
      <w:pPr>
        <w:widowControl/>
        <w:ind w:left="567" w:hanging="567"/>
        <w:contextualSpacing/>
        <w:rPr>
          <w:color w:val="0D0D0D"/>
        </w:rPr>
      </w:pPr>
    </w:p>
    <w:p w14:paraId="6000FF78" w14:textId="77777777" w:rsidR="006A2355" w:rsidRDefault="006A2355" w:rsidP="006A2355">
      <w:pPr>
        <w:numPr>
          <w:ilvl w:val="0"/>
          <w:numId w:val="54"/>
        </w:numPr>
        <w:overflowPunct/>
        <w:spacing w:after="0" w:line="240" w:lineRule="auto"/>
        <w:ind w:left="567" w:hanging="567"/>
        <w:contextualSpacing/>
        <w:textAlignment w:val="auto"/>
        <w:rPr>
          <w:color w:val="0D0D0D"/>
        </w:rPr>
      </w:pPr>
      <w:r>
        <w:rPr>
          <w:color w:val="0D0D0D"/>
        </w:rPr>
        <w:t>The  Accreditee shall have robust business continuity arrangements and processes including disaster recovery plans and procedures compliant with ISO22301 to ensure that the delivery of the Contract is not adversely affected if there is an incident.</w:t>
      </w:r>
    </w:p>
    <w:p w14:paraId="2155760A" w14:textId="77777777" w:rsidR="006A2355" w:rsidRDefault="006A2355" w:rsidP="006A2355">
      <w:pPr>
        <w:widowControl/>
        <w:ind w:left="567" w:hanging="567"/>
        <w:contextualSpacing/>
        <w:rPr>
          <w:color w:val="0D0D0D"/>
        </w:rPr>
      </w:pPr>
    </w:p>
    <w:p w14:paraId="669E1022" w14:textId="77777777" w:rsidR="006A2355" w:rsidRDefault="006A2355" w:rsidP="006A2355">
      <w:pPr>
        <w:numPr>
          <w:ilvl w:val="0"/>
          <w:numId w:val="54"/>
        </w:numPr>
        <w:overflowPunct/>
        <w:spacing w:after="0" w:line="240" w:lineRule="auto"/>
        <w:ind w:left="567" w:hanging="567"/>
        <w:contextualSpacing/>
        <w:textAlignment w:val="auto"/>
        <w:rPr>
          <w:color w:val="0D0D0D"/>
        </w:rPr>
      </w:pPr>
      <w:r>
        <w:rPr>
          <w:color w:val="0D0D0D"/>
        </w:rPr>
        <w:t>Any non-compliance with DFE Security Standards, or any suspected or actual breach of the confidentiality or integrity of DFE Data being handled in the course of providing the Services, shall be immediately escalated to DFE.</w:t>
      </w:r>
    </w:p>
    <w:p w14:paraId="58DDD286" w14:textId="77777777" w:rsidR="006A2355" w:rsidRDefault="006A2355" w:rsidP="006A2355">
      <w:pPr>
        <w:widowControl/>
        <w:ind w:left="567" w:hanging="567"/>
        <w:rPr>
          <w:color w:val="0D0D0D"/>
        </w:rPr>
      </w:pPr>
    </w:p>
    <w:p w14:paraId="50E24747" w14:textId="77777777" w:rsidR="006A2355" w:rsidRDefault="006A2355" w:rsidP="006A2355">
      <w:pPr>
        <w:numPr>
          <w:ilvl w:val="0"/>
          <w:numId w:val="54"/>
        </w:numPr>
        <w:overflowPunct/>
        <w:spacing w:after="0" w:line="240" w:lineRule="auto"/>
        <w:ind w:left="567" w:hanging="567"/>
        <w:contextualSpacing/>
        <w:textAlignment w:val="auto"/>
        <w:rPr>
          <w:color w:val="0D0D0D"/>
        </w:rPr>
      </w:pPr>
      <w:r>
        <w:rPr>
          <w:color w:val="0D0D0D"/>
        </w:rPr>
        <w:t xml:space="preserve">The Accreditee shall ensure that any systems and hosting environments that are used to hold DFE Data being handled, stored or processed in the course of providing the Services are subject to IT Security Health Checks at least annually. The Accreditee shall inform DFE if there are any results of IT Security Health Checks which are relevant to the Service and shall promptly complete any necessary remedial work which is identified. </w:t>
      </w:r>
    </w:p>
    <w:p w14:paraId="13D55E84" w14:textId="77777777" w:rsidR="006A2355" w:rsidRDefault="006A2355" w:rsidP="006A2355">
      <w:pPr>
        <w:widowControl/>
        <w:ind w:left="567" w:hanging="567"/>
        <w:contextualSpacing/>
        <w:rPr>
          <w:color w:val="0D0D0D"/>
        </w:rPr>
      </w:pPr>
    </w:p>
    <w:p w14:paraId="7B979AC2" w14:textId="77777777" w:rsidR="006A2355" w:rsidRPr="00AA4840" w:rsidRDefault="006A2355" w:rsidP="006A2355">
      <w:pPr>
        <w:numPr>
          <w:ilvl w:val="0"/>
          <w:numId w:val="54"/>
        </w:numPr>
        <w:overflowPunct/>
        <w:spacing w:after="0" w:line="240" w:lineRule="auto"/>
        <w:ind w:left="567" w:hanging="567"/>
        <w:contextualSpacing/>
        <w:textAlignment w:val="auto"/>
        <w:rPr>
          <w:color w:val="0D0D0D"/>
        </w:rPr>
      </w:pPr>
      <w:r w:rsidRPr="000D4327">
        <w:rPr>
          <w:color w:val="0D0D0D"/>
        </w:rPr>
        <w:t xml:space="preserve">The </w:t>
      </w:r>
      <w:r>
        <w:rPr>
          <w:color w:val="0D0D0D"/>
        </w:rPr>
        <w:t>Accreditee</w:t>
      </w:r>
      <w:r w:rsidRPr="000D4327">
        <w:rPr>
          <w:color w:val="0D0D0D"/>
        </w:rPr>
        <w:t xml:space="preserve"> shall keep an audit trail of where </w:t>
      </w:r>
      <w:r>
        <w:rPr>
          <w:color w:val="0D0D0D"/>
        </w:rPr>
        <w:t>DFE’s</w:t>
      </w:r>
      <w:r w:rsidRPr="000D4327">
        <w:rPr>
          <w:color w:val="0D0D0D"/>
        </w:rPr>
        <w:t xml:space="preserve"> Data is held, including </w:t>
      </w:r>
      <w:r>
        <w:rPr>
          <w:color w:val="0D0D0D"/>
        </w:rPr>
        <w:t>all ICT. DFE may audit the Accreditee with 24 hours’ notice in respect of the Accreditee’s compliance with this schedule 8.</w:t>
      </w:r>
    </w:p>
    <w:p w14:paraId="0218F626" w14:textId="77777777" w:rsidR="006A2355" w:rsidRDefault="006A2355" w:rsidP="006A2355">
      <w:pPr>
        <w:widowControl/>
        <w:rPr>
          <w:b/>
          <w:bCs/>
          <w:sz w:val="24"/>
          <w:szCs w:val="24"/>
        </w:rPr>
      </w:pPr>
    </w:p>
    <w:p w14:paraId="12A7B20D" w14:textId="77777777" w:rsidR="006A2355" w:rsidRDefault="006A2355" w:rsidP="006A2355">
      <w:pPr>
        <w:widowControl/>
        <w:rPr>
          <w:b/>
          <w:bCs/>
          <w:sz w:val="24"/>
          <w:szCs w:val="24"/>
        </w:rPr>
      </w:pPr>
    </w:p>
    <w:p w14:paraId="46665093" w14:textId="77777777" w:rsidR="006A2355" w:rsidRPr="000D4327"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5E2DFC8E" w14:textId="77777777" w:rsidR="006A2355" w:rsidRPr="000D4327" w:rsidRDefault="006A2355" w:rsidP="006A23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D0D0D"/>
        </w:rPr>
      </w:pPr>
    </w:p>
    <w:p w14:paraId="253EB5AB" w14:textId="77777777" w:rsidR="006A2355" w:rsidRDefault="006A2355" w:rsidP="006A2355">
      <w:pPr>
        <w:widowControl/>
        <w:rPr>
          <w:b/>
          <w:bCs/>
          <w:sz w:val="24"/>
          <w:szCs w:val="24"/>
        </w:rPr>
      </w:pPr>
    </w:p>
    <w:p w14:paraId="71CC320A" w14:textId="77777777" w:rsidR="006A2355" w:rsidRDefault="006A2355" w:rsidP="006A2355">
      <w:pPr>
        <w:widowControl/>
        <w:rPr>
          <w:b/>
          <w:bCs/>
          <w:sz w:val="24"/>
          <w:szCs w:val="24"/>
        </w:rPr>
      </w:pPr>
      <w:r>
        <w:rPr>
          <w:b/>
          <w:bCs/>
          <w:sz w:val="24"/>
          <w:szCs w:val="24"/>
        </w:rPr>
        <w:br w:type="page"/>
      </w:r>
    </w:p>
    <w:p w14:paraId="41A8B06E" w14:textId="77777777" w:rsidR="006A2355" w:rsidRDefault="006A2355" w:rsidP="006A2355">
      <w:pPr>
        <w:widowControl/>
        <w:jc w:val="center"/>
        <w:rPr>
          <w:b/>
          <w:bCs/>
        </w:rPr>
      </w:pPr>
      <w:r>
        <w:rPr>
          <w:b/>
          <w:bCs/>
        </w:rPr>
        <w:lastRenderedPageBreak/>
        <w:t>Schedule 6</w:t>
      </w:r>
    </w:p>
    <w:p w14:paraId="7F853D1B" w14:textId="77777777" w:rsidR="006A2355" w:rsidRDefault="006A2355" w:rsidP="006A2355">
      <w:pPr>
        <w:widowControl/>
        <w:jc w:val="center"/>
        <w:rPr>
          <w:b/>
          <w:bCs/>
        </w:rPr>
      </w:pPr>
      <w:r>
        <w:rPr>
          <w:b/>
          <w:bCs/>
        </w:rPr>
        <w:t>Commercially Sensitive Information</w:t>
      </w:r>
    </w:p>
    <w:p w14:paraId="35862A26" w14:textId="77777777" w:rsidR="006A2355" w:rsidRDefault="006A2355" w:rsidP="006A2355">
      <w:pPr>
        <w:widowControl/>
        <w:jc w:val="center"/>
        <w:rPr>
          <w:b/>
          <w:bCs/>
        </w:rPr>
      </w:pPr>
    </w:p>
    <w:p w14:paraId="770BB8A9" w14:textId="77777777" w:rsidR="006A2355" w:rsidRPr="008B3419" w:rsidRDefault="006A2355" w:rsidP="006A2355">
      <w:pPr>
        <w:widowControl/>
        <w:jc w:val="center"/>
        <w:rPr>
          <w:bCs/>
        </w:rPr>
      </w:pPr>
      <w:r w:rsidRPr="008B3419">
        <w:rPr>
          <w:bCs/>
          <w:highlight w:val="yellow"/>
        </w:rPr>
        <w:t>[Insert details of commercially sensitive information]</w:t>
      </w:r>
    </w:p>
    <w:p w14:paraId="17B828D4" w14:textId="77777777" w:rsidR="006A2355" w:rsidRDefault="006A2355" w:rsidP="006A2355">
      <w:pPr>
        <w:widowControl/>
        <w:jc w:val="center"/>
        <w:rPr>
          <w:b/>
          <w:bCs/>
        </w:rPr>
      </w:pPr>
    </w:p>
    <w:p w14:paraId="0F030331" w14:textId="77777777" w:rsidR="006A2355" w:rsidRDefault="006A2355" w:rsidP="006A2355">
      <w:pPr>
        <w:widowControl/>
        <w:jc w:val="center"/>
        <w:rPr>
          <w:b/>
          <w:bCs/>
        </w:rPr>
      </w:pPr>
    </w:p>
    <w:p w14:paraId="019E2ECB" w14:textId="77777777" w:rsidR="006A2355" w:rsidRDefault="006A2355" w:rsidP="006A2355">
      <w:pPr>
        <w:widowControl/>
        <w:jc w:val="center"/>
        <w:rPr>
          <w:b/>
          <w:bCs/>
        </w:rPr>
      </w:pPr>
    </w:p>
    <w:p w14:paraId="2C75D9DE" w14:textId="77777777" w:rsidR="006A2355" w:rsidRDefault="006A2355" w:rsidP="006A2355">
      <w:pPr>
        <w:widowControl/>
        <w:jc w:val="center"/>
        <w:rPr>
          <w:b/>
          <w:bCs/>
        </w:rPr>
      </w:pPr>
    </w:p>
    <w:p w14:paraId="4033F55D" w14:textId="77777777" w:rsidR="006A2355" w:rsidRDefault="006A2355" w:rsidP="006A2355">
      <w:pPr>
        <w:widowControl/>
        <w:jc w:val="center"/>
        <w:rPr>
          <w:b/>
          <w:bCs/>
        </w:rPr>
      </w:pPr>
    </w:p>
    <w:p w14:paraId="2458BC5A" w14:textId="77777777" w:rsidR="006A2355" w:rsidRDefault="006A2355" w:rsidP="006A2355">
      <w:pPr>
        <w:widowControl/>
        <w:jc w:val="center"/>
        <w:rPr>
          <w:b/>
          <w:bCs/>
        </w:rPr>
      </w:pPr>
    </w:p>
    <w:p w14:paraId="7B3E9678" w14:textId="77777777" w:rsidR="006A2355" w:rsidRDefault="006A2355" w:rsidP="006A2355">
      <w:pPr>
        <w:widowControl/>
        <w:jc w:val="center"/>
        <w:rPr>
          <w:b/>
          <w:bCs/>
        </w:rPr>
      </w:pPr>
    </w:p>
    <w:p w14:paraId="2B1F6844" w14:textId="77777777" w:rsidR="006A2355" w:rsidRDefault="006A2355" w:rsidP="006A2355">
      <w:pPr>
        <w:widowControl/>
        <w:jc w:val="center"/>
        <w:rPr>
          <w:b/>
          <w:bCs/>
        </w:rPr>
      </w:pPr>
    </w:p>
    <w:p w14:paraId="6EEFB71E" w14:textId="77777777" w:rsidR="006A2355" w:rsidRDefault="006A2355" w:rsidP="006A2355">
      <w:pPr>
        <w:widowControl/>
        <w:jc w:val="center"/>
        <w:rPr>
          <w:b/>
          <w:bCs/>
        </w:rPr>
      </w:pPr>
    </w:p>
    <w:p w14:paraId="7D50DF7F" w14:textId="77777777" w:rsidR="006A2355" w:rsidRDefault="006A2355" w:rsidP="006A2355">
      <w:pPr>
        <w:widowControl/>
        <w:jc w:val="center"/>
        <w:rPr>
          <w:b/>
          <w:bCs/>
        </w:rPr>
      </w:pPr>
    </w:p>
    <w:p w14:paraId="229B1708" w14:textId="77777777" w:rsidR="006A2355" w:rsidRDefault="006A2355" w:rsidP="006A2355">
      <w:pPr>
        <w:widowControl/>
        <w:jc w:val="center"/>
        <w:rPr>
          <w:b/>
          <w:bCs/>
        </w:rPr>
      </w:pPr>
    </w:p>
    <w:p w14:paraId="32CF462E" w14:textId="77777777" w:rsidR="006A2355" w:rsidRDefault="006A2355" w:rsidP="006A2355">
      <w:pPr>
        <w:widowControl/>
        <w:jc w:val="center"/>
        <w:rPr>
          <w:b/>
          <w:bCs/>
        </w:rPr>
      </w:pPr>
    </w:p>
    <w:p w14:paraId="54C415FF" w14:textId="77777777" w:rsidR="006A2355" w:rsidRDefault="006A2355" w:rsidP="006A2355">
      <w:pPr>
        <w:widowControl/>
        <w:jc w:val="center"/>
        <w:rPr>
          <w:b/>
          <w:bCs/>
        </w:rPr>
      </w:pPr>
    </w:p>
    <w:p w14:paraId="018CB5D3" w14:textId="77777777" w:rsidR="006A2355" w:rsidRDefault="006A2355" w:rsidP="006A2355">
      <w:pPr>
        <w:widowControl/>
        <w:jc w:val="center"/>
        <w:rPr>
          <w:b/>
          <w:bCs/>
        </w:rPr>
      </w:pPr>
    </w:p>
    <w:p w14:paraId="0E281F7F" w14:textId="77777777" w:rsidR="006A2355" w:rsidRDefault="006A2355" w:rsidP="006A2355">
      <w:pPr>
        <w:widowControl/>
        <w:jc w:val="center"/>
        <w:rPr>
          <w:b/>
          <w:bCs/>
        </w:rPr>
      </w:pPr>
    </w:p>
    <w:p w14:paraId="344CF553" w14:textId="77777777" w:rsidR="006A2355" w:rsidRDefault="006A2355" w:rsidP="006A2355">
      <w:pPr>
        <w:widowControl/>
        <w:jc w:val="center"/>
        <w:rPr>
          <w:b/>
          <w:bCs/>
        </w:rPr>
      </w:pPr>
    </w:p>
    <w:p w14:paraId="076C3A40" w14:textId="77777777" w:rsidR="006A2355" w:rsidRDefault="006A2355" w:rsidP="006A2355">
      <w:pPr>
        <w:widowControl/>
        <w:jc w:val="center"/>
        <w:rPr>
          <w:b/>
          <w:bCs/>
        </w:rPr>
      </w:pPr>
    </w:p>
    <w:p w14:paraId="5E0350D9" w14:textId="77777777" w:rsidR="006A2355" w:rsidRDefault="006A2355" w:rsidP="006A2355">
      <w:pPr>
        <w:widowControl/>
        <w:jc w:val="center"/>
        <w:rPr>
          <w:b/>
          <w:bCs/>
        </w:rPr>
      </w:pPr>
    </w:p>
    <w:p w14:paraId="404181BE" w14:textId="77777777" w:rsidR="006A2355" w:rsidRDefault="006A2355" w:rsidP="006A2355">
      <w:pPr>
        <w:widowControl/>
        <w:jc w:val="center"/>
        <w:rPr>
          <w:b/>
          <w:bCs/>
        </w:rPr>
      </w:pPr>
    </w:p>
    <w:p w14:paraId="2C1B1D35" w14:textId="77777777" w:rsidR="006A2355" w:rsidRDefault="006A2355" w:rsidP="006A2355">
      <w:pPr>
        <w:widowControl/>
        <w:jc w:val="center"/>
        <w:rPr>
          <w:b/>
          <w:bCs/>
        </w:rPr>
      </w:pPr>
    </w:p>
    <w:p w14:paraId="273C4329" w14:textId="77777777" w:rsidR="006A2355" w:rsidRDefault="006A2355" w:rsidP="006A2355">
      <w:pPr>
        <w:widowControl/>
        <w:jc w:val="center"/>
        <w:rPr>
          <w:b/>
          <w:bCs/>
        </w:rPr>
      </w:pPr>
    </w:p>
    <w:p w14:paraId="4DE94B9E" w14:textId="77777777" w:rsidR="006A2355" w:rsidRDefault="006A2355" w:rsidP="006A2355">
      <w:pPr>
        <w:widowControl/>
        <w:jc w:val="center"/>
        <w:rPr>
          <w:b/>
          <w:bCs/>
        </w:rPr>
      </w:pPr>
    </w:p>
    <w:p w14:paraId="0A06D06E" w14:textId="77777777" w:rsidR="006A2355" w:rsidRDefault="006A2355" w:rsidP="006A2355">
      <w:pPr>
        <w:widowControl/>
        <w:jc w:val="center"/>
        <w:rPr>
          <w:b/>
          <w:bCs/>
        </w:rPr>
      </w:pPr>
    </w:p>
    <w:p w14:paraId="4276D23E" w14:textId="77777777" w:rsidR="006A2355" w:rsidRDefault="006A2355" w:rsidP="006A2355">
      <w:pPr>
        <w:widowControl/>
        <w:jc w:val="center"/>
        <w:rPr>
          <w:b/>
          <w:bCs/>
        </w:rPr>
      </w:pPr>
    </w:p>
    <w:p w14:paraId="636C7CE6" w14:textId="77777777" w:rsidR="006A2355" w:rsidRDefault="006A2355" w:rsidP="006A2355">
      <w:pPr>
        <w:widowControl/>
        <w:jc w:val="center"/>
        <w:rPr>
          <w:b/>
          <w:bCs/>
        </w:rPr>
      </w:pPr>
    </w:p>
    <w:p w14:paraId="54005E5E" w14:textId="77777777" w:rsidR="006A2355" w:rsidRDefault="006A2355" w:rsidP="006A2355">
      <w:pPr>
        <w:widowControl/>
        <w:jc w:val="center"/>
        <w:rPr>
          <w:b/>
          <w:bCs/>
        </w:rPr>
      </w:pPr>
    </w:p>
    <w:p w14:paraId="2D311BAF" w14:textId="77777777" w:rsidR="006A2355" w:rsidRDefault="006A2355" w:rsidP="006A2355">
      <w:pPr>
        <w:widowControl/>
        <w:jc w:val="center"/>
        <w:rPr>
          <w:b/>
          <w:bCs/>
        </w:rPr>
      </w:pPr>
    </w:p>
    <w:p w14:paraId="4FFFD2C1" w14:textId="77777777" w:rsidR="006A2355" w:rsidRDefault="006A2355" w:rsidP="006A2355">
      <w:pPr>
        <w:widowControl/>
        <w:jc w:val="center"/>
        <w:rPr>
          <w:b/>
          <w:bCs/>
        </w:rPr>
      </w:pPr>
    </w:p>
    <w:p w14:paraId="24450936" w14:textId="77777777" w:rsidR="006A2355" w:rsidRDefault="006A2355" w:rsidP="006A2355">
      <w:pPr>
        <w:widowControl/>
        <w:jc w:val="center"/>
        <w:rPr>
          <w:b/>
          <w:bCs/>
        </w:rPr>
      </w:pPr>
    </w:p>
    <w:p w14:paraId="077F20F5" w14:textId="77777777" w:rsidR="006A2355" w:rsidRDefault="006A2355" w:rsidP="006A2355">
      <w:pPr>
        <w:widowControl/>
        <w:jc w:val="center"/>
        <w:rPr>
          <w:b/>
          <w:bCs/>
        </w:rPr>
      </w:pPr>
    </w:p>
    <w:p w14:paraId="331FFD4B" w14:textId="77777777" w:rsidR="00A45B63" w:rsidRDefault="00A45B63">
      <w:pPr>
        <w:widowControl/>
        <w:overflowPunct/>
        <w:autoSpaceDE/>
        <w:autoSpaceDN/>
        <w:adjustRightInd/>
        <w:textAlignment w:val="auto"/>
        <w:rPr>
          <w:b/>
          <w:bCs/>
        </w:rPr>
      </w:pPr>
      <w:r>
        <w:rPr>
          <w:b/>
          <w:bCs/>
        </w:rPr>
        <w:br w:type="page"/>
      </w:r>
    </w:p>
    <w:p w14:paraId="6D44F91D" w14:textId="77777777" w:rsidR="006A2355" w:rsidRDefault="006A2355" w:rsidP="006A2355">
      <w:pPr>
        <w:widowControl/>
        <w:jc w:val="center"/>
        <w:rPr>
          <w:b/>
          <w:bCs/>
        </w:rPr>
      </w:pPr>
      <w:r>
        <w:rPr>
          <w:b/>
          <w:bCs/>
        </w:rPr>
        <w:lastRenderedPageBreak/>
        <w:t>Schedule 7</w:t>
      </w:r>
    </w:p>
    <w:p w14:paraId="0A15C9B2" w14:textId="77777777" w:rsidR="006A2355" w:rsidRDefault="006A2355" w:rsidP="006A2355">
      <w:pPr>
        <w:widowControl/>
        <w:jc w:val="center"/>
        <w:rPr>
          <w:b/>
          <w:bCs/>
        </w:rPr>
      </w:pPr>
      <w:r>
        <w:rPr>
          <w:b/>
          <w:bCs/>
        </w:rPr>
        <w:t>Accreditee’s Solution</w:t>
      </w:r>
    </w:p>
    <w:p w14:paraId="00E76465" w14:textId="77777777" w:rsidR="006A2355" w:rsidRDefault="006A2355" w:rsidP="006A2355">
      <w:pPr>
        <w:widowControl/>
        <w:jc w:val="center"/>
        <w:rPr>
          <w:b/>
          <w:bCs/>
        </w:rPr>
      </w:pPr>
    </w:p>
    <w:p w14:paraId="4803290B" w14:textId="77777777" w:rsidR="006A2355" w:rsidRPr="009C4DC2" w:rsidRDefault="006A2355" w:rsidP="006A2355">
      <w:pPr>
        <w:widowControl/>
        <w:jc w:val="center"/>
        <w:rPr>
          <w:bCs/>
        </w:rPr>
      </w:pPr>
      <w:r w:rsidRPr="009C4DC2">
        <w:rPr>
          <w:bCs/>
          <w:highlight w:val="yellow"/>
        </w:rPr>
        <w:t>[Insert information provided by Accreditee during application process]</w:t>
      </w:r>
    </w:p>
    <w:p w14:paraId="3C4A673C" w14:textId="77777777" w:rsidR="006A2355" w:rsidRPr="00E662F5" w:rsidRDefault="006A2355" w:rsidP="006A2355">
      <w:pPr>
        <w:widowControl/>
        <w:rPr>
          <w:bCs/>
        </w:rPr>
      </w:pPr>
      <w:bookmarkStart w:id="398" w:name="_NN147"/>
      <w:bookmarkStart w:id="399" w:name="_NN148"/>
      <w:bookmarkStart w:id="400" w:name="_NN149"/>
      <w:bookmarkStart w:id="401" w:name="_NN150"/>
      <w:bookmarkStart w:id="402" w:name="_NN151"/>
      <w:bookmarkStart w:id="403" w:name="_NN152"/>
      <w:bookmarkStart w:id="404" w:name="_NN153"/>
      <w:bookmarkStart w:id="405" w:name="_NN154"/>
      <w:bookmarkStart w:id="406" w:name="_NN155"/>
      <w:bookmarkStart w:id="407" w:name="_NN157"/>
      <w:bookmarkStart w:id="408" w:name="_DV_M580"/>
      <w:bookmarkStart w:id="409" w:name="_DV_M581"/>
      <w:bookmarkStart w:id="410" w:name="_DV_M582"/>
      <w:bookmarkStart w:id="411" w:name="_DV_M583"/>
      <w:bookmarkStart w:id="412" w:name="_DV_M584"/>
      <w:bookmarkStart w:id="413" w:name="_DV_M586"/>
      <w:bookmarkStart w:id="414" w:name="_DV_M587"/>
      <w:bookmarkStart w:id="415" w:name="_DV_M588"/>
      <w:bookmarkStart w:id="416" w:name="_DV_M589"/>
      <w:bookmarkStart w:id="417" w:name="_DV_M590"/>
      <w:bookmarkStart w:id="418" w:name="_DV_M591"/>
      <w:bookmarkStart w:id="419" w:name="_DV_M592"/>
      <w:bookmarkStart w:id="420" w:name="_DV_M593"/>
      <w:bookmarkStart w:id="421" w:name="_DV_M594"/>
      <w:bookmarkStart w:id="422" w:name="_DV_M595"/>
      <w:bookmarkStart w:id="423" w:name="_DV_M596"/>
      <w:bookmarkStart w:id="424" w:name="_DV_M597"/>
      <w:bookmarkStart w:id="425" w:name="_DV_M598"/>
      <w:bookmarkStart w:id="426" w:name="_DV_M599"/>
      <w:bookmarkStart w:id="427" w:name="_DV_M600"/>
      <w:bookmarkStart w:id="428" w:name="_DV_M601"/>
      <w:bookmarkStart w:id="429" w:name="_DV_M603"/>
      <w:bookmarkStart w:id="430" w:name="_DV_M604"/>
      <w:bookmarkStart w:id="431" w:name="_DV_M605"/>
      <w:bookmarkStart w:id="432" w:name="_DV_M606"/>
      <w:bookmarkStart w:id="433" w:name="_DV_M607"/>
      <w:bookmarkStart w:id="434" w:name="_DV_M608"/>
      <w:bookmarkStart w:id="435" w:name="_DV_M609"/>
      <w:bookmarkStart w:id="436" w:name="_DV_M610"/>
      <w:bookmarkStart w:id="437" w:name="_DV_M611"/>
      <w:bookmarkStart w:id="438" w:name="_DV_M612"/>
      <w:bookmarkStart w:id="439" w:name="_DV_M613"/>
      <w:bookmarkStart w:id="440" w:name="_DV_M614"/>
      <w:bookmarkStart w:id="441" w:name="_DV_M615"/>
      <w:bookmarkStart w:id="442" w:name="_DV_M617"/>
      <w:bookmarkStart w:id="443" w:name="_DV_M618"/>
      <w:bookmarkStart w:id="444" w:name="_DV_M619"/>
      <w:bookmarkStart w:id="445" w:name="_DV_M620"/>
      <w:bookmarkStart w:id="446" w:name="_DV_M621"/>
      <w:bookmarkStart w:id="447" w:name="_DV_M622"/>
      <w:bookmarkStart w:id="448" w:name="_DV_M623"/>
      <w:bookmarkStart w:id="449" w:name="_DV_M624"/>
      <w:bookmarkStart w:id="450" w:name="_DV_M625"/>
      <w:bookmarkStart w:id="451" w:name="_DV_M626"/>
      <w:bookmarkStart w:id="452" w:name="_DV_M627"/>
      <w:bookmarkStart w:id="453" w:name="_DV_M628"/>
      <w:bookmarkStart w:id="454" w:name="_DV_M629"/>
      <w:bookmarkStart w:id="455" w:name="_DV_M630"/>
      <w:bookmarkStart w:id="456" w:name="_DV_M631"/>
      <w:bookmarkStart w:id="457" w:name="_DV_M632"/>
      <w:bookmarkStart w:id="458" w:name="_DV_M633"/>
      <w:bookmarkStart w:id="459" w:name="_DV_M634"/>
      <w:bookmarkStart w:id="460" w:name="_DV_M635"/>
      <w:bookmarkStart w:id="461" w:name="_DV_M636"/>
      <w:bookmarkStart w:id="462" w:name="_DV_M637"/>
      <w:bookmarkStart w:id="463" w:name="_DV_M638"/>
      <w:bookmarkStart w:id="464" w:name="_DV_M639"/>
      <w:bookmarkStart w:id="465" w:name="_DV_M640"/>
      <w:bookmarkStart w:id="466" w:name="_DV_M641"/>
      <w:bookmarkStart w:id="467" w:name="_DV_M642"/>
      <w:bookmarkStart w:id="468" w:name="_DV_M643"/>
      <w:bookmarkStart w:id="469" w:name="_DV_M644"/>
      <w:bookmarkStart w:id="470" w:name="_DV_M645"/>
      <w:bookmarkStart w:id="471" w:name="_DV_M646"/>
      <w:bookmarkStart w:id="472" w:name="_DV_M647"/>
      <w:bookmarkStart w:id="473" w:name="_DV_M648"/>
      <w:bookmarkStart w:id="474" w:name="_DV_M649"/>
      <w:bookmarkStart w:id="475" w:name="_DV_M650"/>
      <w:bookmarkStart w:id="476" w:name="_DV_M651"/>
      <w:bookmarkStart w:id="477" w:name="_DV_M652"/>
      <w:bookmarkStart w:id="478" w:name="_DV_M653"/>
      <w:bookmarkStart w:id="479" w:name="_DV_M654"/>
      <w:bookmarkStart w:id="480" w:name="_DV_M655"/>
      <w:bookmarkStart w:id="481" w:name="_DV_M656"/>
      <w:bookmarkStart w:id="482" w:name="_DV_M657"/>
      <w:bookmarkStart w:id="483" w:name="_DV_M658"/>
      <w:bookmarkStart w:id="484" w:name="_DV_M659"/>
      <w:bookmarkStart w:id="485" w:name="_DV_M665"/>
      <w:bookmarkStart w:id="486" w:name="_DV_M670"/>
      <w:bookmarkStart w:id="487" w:name="_DV_M672"/>
      <w:bookmarkStart w:id="488" w:name="_DV_M688"/>
      <w:bookmarkStart w:id="489" w:name="_DV_M697"/>
      <w:bookmarkStart w:id="490" w:name="_DV_M698"/>
      <w:bookmarkStart w:id="491" w:name="_DV_M699"/>
      <w:bookmarkStart w:id="492" w:name="_DV_M700"/>
      <w:bookmarkStart w:id="493" w:name="_DV_M701"/>
      <w:bookmarkStart w:id="494" w:name="_DV_M702"/>
      <w:bookmarkStart w:id="495" w:name="_DV_M703"/>
      <w:bookmarkStart w:id="496" w:name="_DV_M704"/>
      <w:bookmarkStart w:id="497" w:name="_DV_M705"/>
      <w:bookmarkStart w:id="498" w:name="_DV_M706"/>
      <w:bookmarkStart w:id="499" w:name="_DV_M707"/>
      <w:bookmarkStart w:id="500" w:name="_DV_M708"/>
      <w:bookmarkStart w:id="501" w:name="_DV_M709"/>
      <w:bookmarkStart w:id="502" w:name="_DV_M710"/>
      <w:bookmarkStart w:id="503" w:name="_DV_M711"/>
      <w:bookmarkStart w:id="504" w:name="_DV_M712"/>
      <w:bookmarkStart w:id="505" w:name="_DV_M713"/>
      <w:bookmarkStart w:id="506" w:name="_DV_M714"/>
      <w:bookmarkStart w:id="507" w:name="_DV_M715"/>
      <w:bookmarkStart w:id="508" w:name="_DV_M716"/>
      <w:bookmarkStart w:id="509" w:name="_DV_M717"/>
      <w:bookmarkStart w:id="510" w:name="_DV_M718"/>
      <w:bookmarkStart w:id="511" w:name="_DV_M719"/>
      <w:bookmarkStart w:id="512" w:name="_DV_M720"/>
      <w:bookmarkStart w:id="513" w:name="_DV_M721"/>
      <w:bookmarkStart w:id="514" w:name="_DV_M722"/>
      <w:bookmarkStart w:id="515" w:name="_DV_M723"/>
      <w:bookmarkStart w:id="516" w:name="_DV_M724"/>
      <w:bookmarkStart w:id="517" w:name="_DV_M725"/>
      <w:bookmarkStart w:id="518" w:name="_DV_M726"/>
      <w:bookmarkStart w:id="519" w:name="_DV_M727"/>
      <w:bookmarkStart w:id="520" w:name="_DV_M728"/>
      <w:bookmarkStart w:id="521" w:name="_DV_M729"/>
      <w:bookmarkStart w:id="522" w:name="_DV_M730"/>
      <w:bookmarkStart w:id="523" w:name="_DV_M731"/>
      <w:bookmarkStart w:id="524" w:name="_DV_M732"/>
      <w:bookmarkStart w:id="525" w:name="_DV_M733"/>
      <w:bookmarkStart w:id="526" w:name="_DV_M734"/>
      <w:bookmarkStart w:id="527" w:name="_DV_M735"/>
      <w:bookmarkStart w:id="528" w:name="_DV_M736"/>
      <w:bookmarkStart w:id="529" w:name="_DV_M737"/>
      <w:bookmarkStart w:id="530" w:name="_DV_M738"/>
      <w:bookmarkStart w:id="531" w:name="_DV_M739"/>
      <w:bookmarkStart w:id="532" w:name="_DV_M740"/>
      <w:bookmarkStart w:id="533" w:name="_DV_M741"/>
      <w:bookmarkStart w:id="534" w:name="_DV_M742"/>
      <w:bookmarkStart w:id="535" w:name="_DV_M743"/>
      <w:bookmarkStart w:id="536" w:name="_DV_M744"/>
      <w:bookmarkStart w:id="537" w:name="_DV_M745"/>
      <w:bookmarkStart w:id="538" w:name="_DV_M746"/>
      <w:bookmarkStart w:id="539" w:name="_DV_M747"/>
      <w:bookmarkStart w:id="540" w:name="_DV_M748"/>
      <w:bookmarkStart w:id="541" w:name="_DV_M749"/>
      <w:bookmarkStart w:id="542" w:name="_DV_M751"/>
      <w:bookmarkStart w:id="543" w:name="_DV_M752"/>
      <w:bookmarkStart w:id="544" w:name="_DV_M753"/>
      <w:bookmarkStart w:id="545" w:name="_DV_M754"/>
      <w:bookmarkStart w:id="546" w:name="_DV_M755"/>
      <w:bookmarkStart w:id="547" w:name="_DV_M756"/>
      <w:bookmarkStart w:id="548" w:name="_DV_M757"/>
      <w:bookmarkStart w:id="549" w:name="_DV_M758"/>
      <w:bookmarkStart w:id="550" w:name="_DV_M759"/>
      <w:bookmarkStart w:id="551" w:name="_DV_M760"/>
      <w:bookmarkStart w:id="552" w:name="_DV_M761"/>
      <w:bookmarkStart w:id="553" w:name="_DV_M762"/>
      <w:bookmarkStart w:id="554" w:name="_DV_M763"/>
      <w:bookmarkStart w:id="555" w:name="_DV_M764"/>
      <w:bookmarkStart w:id="556" w:name="_DV_M765"/>
      <w:bookmarkStart w:id="557" w:name="_DV_M766"/>
      <w:bookmarkStart w:id="558" w:name="_DV_M767"/>
      <w:bookmarkStart w:id="559" w:name="_DV_M768"/>
      <w:bookmarkStart w:id="560" w:name="_DV_M769"/>
      <w:bookmarkStart w:id="561" w:name="_DV_M770"/>
      <w:bookmarkStart w:id="562" w:name="_DV_M771"/>
      <w:bookmarkStart w:id="563" w:name="_DV_M772"/>
      <w:bookmarkStart w:id="564" w:name="_DV_M773"/>
      <w:bookmarkStart w:id="565" w:name="_DV_M774"/>
      <w:bookmarkStart w:id="566" w:name="_DV_M775"/>
      <w:bookmarkStart w:id="567" w:name="_DV_M776"/>
      <w:bookmarkStart w:id="568" w:name="_DV_M777"/>
      <w:bookmarkStart w:id="569" w:name="_DV_M779"/>
      <w:bookmarkStart w:id="570" w:name="_DV_M780"/>
      <w:bookmarkStart w:id="571" w:name="_DV_M781"/>
      <w:bookmarkStart w:id="572" w:name="_DV_M782"/>
      <w:bookmarkStart w:id="573" w:name="_DV_M783"/>
      <w:bookmarkStart w:id="574" w:name="_DV_M784"/>
      <w:bookmarkStart w:id="575" w:name="_DV_M785"/>
      <w:bookmarkStart w:id="576" w:name="_DV_M786"/>
      <w:bookmarkStart w:id="577" w:name="_DV_M787"/>
      <w:bookmarkStart w:id="578" w:name="_DV_M788"/>
      <w:bookmarkStart w:id="579" w:name="_DV_M789"/>
      <w:bookmarkStart w:id="580" w:name="_DV_M790"/>
      <w:bookmarkStart w:id="581" w:name="_DV_M791"/>
      <w:bookmarkStart w:id="582" w:name="_DV_M792"/>
      <w:bookmarkStart w:id="583" w:name="_DV_M793"/>
      <w:bookmarkStart w:id="584" w:name="_DV_M794"/>
      <w:bookmarkStart w:id="585" w:name="_DV_M795"/>
      <w:bookmarkStart w:id="586" w:name="_DV_M796"/>
      <w:bookmarkStart w:id="587" w:name="_DV_M797"/>
      <w:bookmarkStart w:id="588" w:name="_DV_M799"/>
      <w:bookmarkStart w:id="589" w:name="_DV_M800"/>
      <w:bookmarkStart w:id="590" w:name="_DV_M801"/>
      <w:bookmarkStart w:id="591" w:name="_DV_M802"/>
      <w:bookmarkStart w:id="592" w:name="_DV_M803"/>
      <w:bookmarkStart w:id="593" w:name="_DV_M804"/>
      <w:bookmarkStart w:id="594" w:name="_DV_M805"/>
      <w:bookmarkStart w:id="595" w:name="_DV_M806"/>
      <w:bookmarkStart w:id="596" w:name="_DV_M807"/>
      <w:bookmarkStart w:id="597" w:name="_DV_M808"/>
      <w:bookmarkStart w:id="598" w:name="_DV_M809"/>
      <w:bookmarkStart w:id="599" w:name="_DV_M810"/>
      <w:bookmarkStart w:id="600" w:name="_DV_M811"/>
      <w:bookmarkStart w:id="601" w:name="_DV_M812"/>
      <w:bookmarkStart w:id="602" w:name="_DV_M814"/>
      <w:bookmarkStart w:id="603" w:name="_DV_M815"/>
      <w:bookmarkStart w:id="604" w:name="_DV_M816"/>
      <w:bookmarkStart w:id="605" w:name="_DV_M817"/>
      <w:bookmarkStart w:id="606" w:name="_DV_M818"/>
      <w:bookmarkStart w:id="607" w:name="_DV_M819"/>
      <w:bookmarkStart w:id="608" w:name="_DV_M820"/>
      <w:bookmarkStart w:id="609" w:name="_DV_M821"/>
      <w:bookmarkStart w:id="610" w:name="_DV_M822"/>
      <w:bookmarkStart w:id="611" w:name="_DV_M823"/>
      <w:bookmarkStart w:id="612" w:name="_DV_M824"/>
      <w:bookmarkStart w:id="613" w:name="_DV_M825"/>
      <w:bookmarkStart w:id="614" w:name="_DV_M828"/>
      <w:bookmarkStart w:id="615" w:name="_DV_M829"/>
      <w:bookmarkStart w:id="616" w:name="_DV_M830"/>
      <w:bookmarkStart w:id="617" w:name="_DV_M831"/>
      <w:bookmarkStart w:id="618" w:name="_DV_M832"/>
      <w:bookmarkStart w:id="619" w:name="_DV_M833"/>
      <w:bookmarkStart w:id="620" w:name="_DV_M834"/>
      <w:bookmarkStart w:id="621" w:name="_DV_M835"/>
      <w:bookmarkStart w:id="622" w:name="_DV_M836"/>
      <w:bookmarkStart w:id="623" w:name="_DV_M837"/>
      <w:bookmarkStart w:id="624" w:name="_DV_M838"/>
      <w:bookmarkStart w:id="625" w:name="_DV_M839"/>
      <w:bookmarkStart w:id="626" w:name="_DV_M840"/>
      <w:bookmarkStart w:id="627" w:name="_DV_M841"/>
      <w:bookmarkStart w:id="628" w:name="_DV_M842"/>
      <w:bookmarkStart w:id="629" w:name="_DV_M843"/>
      <w:bookmarkStart w:id="630" w:name="_DV_M844"/>
      <w:bookmarkStart w:id="631" w:name="_DV_M845"/>
      <w:bookmarkStart w:id="632" w:name="_DV_M846"/>
      <w:bookmarkStart w:id="633" w:name="_DV_M847"/>
      <w:bookmarkStart w:id="634" w:name="_DV_M848"/>
      <w:bookmarkStart w:id="635" w:name="_DV_M849"/>
      <w:bookmarkStart w:id="636" w:name="_DV_M850"/>
      <w:bookmarkStart w:id="637" w:name="_DV_M851"/>
      <w:bookmarkStart w:id="638" w:name="_DV_M853"/>
      <w:bookmarkStart w:id="639" w:name="_DV_M854"/>
      <w:bookmarkStart w:id="640" w:name="_DV_M855"/>
      <w:bookmarkStart w:id="641" w:name="_DV_M856"/>
      <w:bookmarkStart w:id="642" w:name="_DV_M857"/>
      <w:bookmarkStart w:id="643" w:name="_DV_M858"/>
      <w:bookmarkStart w:id="644" w:name="_DV_M859"/>
      <w:bookmarkStart w:id="645" w:name="_DV_M860"/>
      <w:bookmarkStart w:id="646" w:name="_DV_M861"/>
      <w:bookmarkStart w:id="647" w:name="_DV_M862"/>
      <w:bookmarkStart w:id="648" w:name="_DV_M863"/>
      <w:bookmarkStart w:id="649" w:name="_DV_M864"/>
      <w:bookmarkStart w:id="650" w:name="_DV_M865"/>
      <w:bookmarkStart w:id="651" w:name="_DV_M866"/>
      <w:bookmarkStart w:id="652" w:name="_DV_M867"/>
      <w:bookmarkStart w:id="653" w:name="_DV_M868"/>
      <w:bookmarkStart w:id="654" w:name="_DV_M869"/>
      <w:bookmarkStart w:id="655" w:name="_DV_M870"/>
      <w:bookmarkStart w:id="656" w:name="_DV_M871"/>
      <w:bookmarkStart w:id="657" w:name="_DV_M872"/>
      <w:bookmarkStart w:id="658" w:name="_DV_M873"/>
      <w:bookmarkStart w:id="659" w:name="_DV_M874"/>
      <w:bookmarkStart w:id="660" w:name="_DV_M875"/>
      <w:bookmarkStart w:id="661" w:name="_DV_M876"/>
      <w:bookmarkStart w:id="662" w:name="_DV_M877"/>
      <w:bookmarkStart w:id="663" w:name="_DV_M878"/>
      <w:bookmarkStart w:id="664" w:name="_DV_M879"/>
      <w:bookmarkStart w:id="665" w:name="_DV_M880"/>
      <w:bookmarkStart w:id="666" w:name="_DV_M881"/>
      <w:bookmarkStart w:id="667" w:name="_DV_M882"/>
      <w:bookmarkStart w:id="668" w:name="_DV_M883"/>
      <w:bookmarkStart w:id="669" w:name="_DV_M884"/>
      <w:bookmarkStart w:id="670" w:name="_DV_M885"/>
      <w:bookmarkStart w:id="671" w:name="_DV_M886"/>
      <w:bookmarkStart w:id="672" w:name="_DV_M887"/>
      <w:bookmarkStart w:id="673" w:name="_DV_M888"/>
      <w:bookmarkStart w:id="674" w:name="_DV_M889"/>
      <w:bookmarkStart w:id="675" w:name="_DV_M890"/>
      <w:bookmarkStart w:id="676" w:name="_DV_M891"/>
      <w:bookmarkStart w:id="677" w:name="_DV_M892"/>
      <w:bookmarkStart w:id="678" w:name="_DV_M893"/>
      <w:bookmarkStart w:id="679" w:name="_DV_M894"/>
      <w:bookmarkStart w:id="680" w:name="_DV_M895"/>
      <w:bookmarkStart w:id="681" w:name="_DV_M896"/>
      <w:bookmarkStart w:id="682" w:name="_DV_M899"/>
      <w:bookmarkStart w:id="683" w:name="_DV_M900"/>
      <w:bookmarkStart w:id="684" w:name="_DV_M903"/>
      <w:bookmarkStart w:id="685" w:name="_DV_M904"/>
      <w:bookmarkStart w:id="686" w:name="_DV_M905"/>
      <w:bookmarkStart w:id="687" w:name="_DV_M906"/>
      <w:bookmarkStart w:id="688" w:name="_DV_M919"/>
      <w:bookmarkStart w:id="689" w:name="_DV_M920"/>
      <w:bookmarkStart w:id="690" w:name="_DV_M921"/>
      <w:bookmarkStart w:id="691" w:name="_DV_M922"/>
      <w:bookmarkStart w:id="692" w:name="_DV_M923"/>
      <w:bookmarkStart w:id="693" w:name="_DV_M924"/>
      <w:bookmarkStart w:id="694" w:name="_DV_M928"/>
      <w:bookmarkStart w:id="695" w:name="_DV_M929"/>
      <w:bookmarkStart w:id="696" w:name="_DV_M930"/>
      <w:bookmarkStart w:id="697" w:name="_DV_M932"/>
      <w:bookmarkStart w:id="698" w:name="_DV_M933"/>
      <w:bookmarkStart w:id="699" w:name="_DV_M934"/>
      <w:bookmarkStart w:id="700" w:name="_DV_M935"/>
      <w:bookmarkStart w:id="701" w:name="_DV_M936"/>
      <w:bookmarkStart w:id="702" w:name="_DV_M951"/>
      <w:bookmarkStart w:id="703" w:name="_DV_M952"/>
      <w:bookmarkStart w:id="704" w:name="_DV_M953"/>
      <w:bookmarkStart w:id="705" w:name="_DV_M954"/>
      <w:bookmarkStart w:id="706" w:name="_DV_M957"/>
      <w:bookmarkStart w:id="707" w:name="_DV_M959"/>
      <w:bookmarkStart w:id="708" w:name="_DV_M961"/>
      <w:bookmarkStart w:id="709" w:name="_DV_M962"/>
      <w:bookmarkStart w:id="710" w:name="_DV_M964"/>
      <w:bookmarkStart w:id="711" w:name="_DV_M966"/>
      <w:bookmarkStart w:id="712" w:name="_DV_M967"/>
      <w:bookmarkStart w:id="713" w:name="_DV_M968"/>
      <w:bookmarkStart w:id="714" w:name="_DV_M969"/>
      <w:bookmarkStart w:id="715" w:name="_DV_M972"/>
      <w:bookmarkStart w:id="716" w:name="_DV_M975"/>
      <w:bookmarkStart w:id="717" w:name="_DV_M977"/>
      <w:bookmarkStart w:id="718" w:name="_DV_M979"/>
      <w:bookmarkStart w:id="719" w:name="_DV_M980"/>
      <w:bookmarkStart w:id="720" w:name="_DV_M981"/>
      <w:bookmarkStart w:id="721" w:name="_DV_M983"/>
      <w:bookmarkStart w:id="722" w:name="_DV_M984"/>
      <w:bookmarkStart w:id="723" w:name="_DV_M986"/>
      <w:bookmarkStart w:id="724" w:name="_DV_M987"/>
      <w:bookmarkStart w:id="725" w:name="_DV_M988"/>
      <w:bookmarkStart w:id="726" w:name="_DV_M990"/>
      <w:bookmarkStart w:id="727" w:name="_DV_M991"/>
      <w:bookmarkStart w:id="728" w:name="_DV_M992"/>
      <w:bookmarkStart w:id="729" w:name="_DV_M993"/>
      <w:bookmarkStart w:id="730" w:name="_DV_M994"/>
      <w:bookmarkStart w:id="731" w:name="_DV_M995"/>
      <w:bookmarkStart w:id="732" w:name="_DV_M996"/>
      <w:bookmarkStart w:id="733" w:name="_DV_M997"/>
      <w:bookmarkStart w:id="734" w:name="_DV_M998"/>
      <w:bookmarkStart w:id="735" w:name="_DV_M1000"/>
      <w:bookmarkStart w:id="736" w:name="_DV_M1001"/>
      <w:bookmarkStart w:id="737" w:name="_DV_M1003"/>
      <w:bookmarkStart w:id="738" w:name="_DV_M1004"/>
      <w:bookmarkStart w:id="739" w:name="_DV_M1005"/>
      <w:bookmarkStart w:id="740" w:name="_DV_M1006"/>
      <w:bookmarkStart w:id="741" w:name="_DV_M1007"/>
      <w:bookmarkStart w:id="742" w:name="_DV_M1008"/>
      <w:bookmarkStart w:id="743" w:name="_DV_M1009"/>
      <w:bookmarkStart w:id="744" w:name="_DV_M1010"/>
      <w:bookmarkStart w:id="745" w:name="_DV_M1013"/>
      <w:bookmarkStart w:id="746" w:name="_DV_M1016"/>
      <w:bookmarkStart w:id="747" w:name="_DV_M1018"/>
      <w:bookmarkStart w:id="748" w:name="_DV_M1020"/>
      <w:bookmarkStart w:id="749" w:name="_DV_M1021"/>
      <w:bookmarkStart w:id="750" w:name="_DV_M1022"/>
      <w:bookmarkStart w:id="751" w:name="_DV_M1024"/>
      <w:bookmarkStart w:id="752" w:name="_DV_M1026"/>
      <w:bookmarkStart w:id="753" w:name="_DV_M1027"/>
      <w:bookmarkStart w:id="754" w:name="_DV_M1028"/>
      <w:bookmarkStart w:id="755" w:name="_DV_M1029"/>
      <w:bookmarkStart w:id="756" w:name="_DV_M1030"/>
      <w:bookmarkStart w:id="757" w:name="_DV_M1032"/>
      <w:bookmarkStart w:id="758" w:name="_DV_M1033"/>
      <w:bookmarkStart w:id="759" w:name="_DV_M1034"/>
      <w:bookmarkStart w:id="760" w:name="_DV_M1035"/>
      <w:bookmarkStart w:id="761" w:name="_DV_M1036"/>
      <w:bookmarkStart w:id="762" w:name="_DV_M1037"/>
      <w:bookmarkStart w:id="763" w:name="_DV_M1039"/>
      <w:bookmarkStart w:id="764" w:name="_DV_M1040"/>
      <w:bookmarkStart w:id="765" w:name="_DV_M1041"/>
      <w:bookmarkStart w:id="766" w:name="_DV_M1042"/>
      <w:bookmarkStart w:id="767" w:name="_DV_M1043"/>
      <w:bookmarkStart w:id="768" w:name="_DV_M1045"/>
      <w:bookmarkStart w:id="769" w:name="_DV_M1046"/>
      <w:bookmarkStart w:id="770" w:name="_DV_M1048"/>
      <w:bookmarkStart w:id="771" w:name="_DV_M1050"/>
      <w:bookmarkStart w:id="772" w:name="_DV_M1051"/>
      <w:bookmarkStart w:id="773" w:name="_DV_M1052"/>
      <w:bookmarkStart w:id="774" w:name="_DV_M1053"/>
      <w:bookmarkStart w:id="775" w:name="_DV_M1054"/>
      <w:bookmarkStart w:id="776" w:name="_DV_M1055"/>
      <w:bookmarkStart w:id="777" w:name="_DV_M1056"/>
      <w:bookmarkStart w:id="778" w:name="_DV_M1057"/>
      <w:bookmarkStart w:id="779" w:name="_DV_M1058"/>
      <w:bookmarkStart w:id="780" w:name="_DV_M1059"/>
      <w:bookmarkStart w:id="781" w:name="_DV_M1060"/>
      <w:bookmarkStart w:id="782" w:name="_DV_M1061"/>
      <w:bookmarkStart w:id="783" w:name="_DV_M1062"/>
      <w:bookmarkStart w:id="784" w:name="_DV_M1063"/>
      <w:bookmarkStart w:id="785" w:name="_DV_M1064"/>
      <w:bookmarkStart w:id="786" w:name="_DV_M1065"/>
      <w:bookmarkStart w:id="787" w:name="_DV_M1066"/>
      <w:bookmarkStart w:id="788" w:name="_DV_M1067"/>
      <w:bookmarkStart w:id="789" w:name="_DV_M1069"/>
      <w:bookmarkStart w:id="790" w:name="_DV_M1071"/>
      <w:bookmarkStart w:id="791" w:name="_DV_M1072"/>
      <w:bookmarkStart w:id="792" w:name="_DV_M1073"/>
      <w:bookmarkStart w:id="793" w:name="_DV_M1074"/>
      <w:bookmarkStart w:id="794" w:name="_DV_M1075"/>
      <w:bookmarkStart w:id="795" w:name="_DV_M1076"/>
      <w:bookmarkStart w:id="796" w:name="_DV_M1077"/>
      <w:bookmarkStart w:id="797" w:name="_DV_M1078"/>
      <w:bookmarkStart w:id="798" w:name="_DV_M1079"/>
      <w:bookmarkStart w:id="799" w:name="_DV_M1080"/>
      <w:bookmarkStart w:id="800" w:name="_DV_M1081"/>
      <w:bookmarkStart w:id="801" w:name="_DV_M1082"/>
      <w:bookmarkStart w:id="802" w:name="_DV_M1083"/>
      <w:bookmarkStart w:id="803" w:name="_DV_M1084"/>
      <w:bookmarkStart w:id="804" w:name="_DV_M1085"/>
      <w:bookmarkStart w:id="805" w:name="_DV_M1086"/>
      <w:bookmarkStart w:id="806" w:name="_DV_M1087"/>
      <w:bookmarkStart w:id="807" w:name="_DV_M1088"/>
      <w:bookmarkStart w:id="808" w:name="_DV_M1089"/>
      <w:bookmarkStart w:id="809" w:name="_DV_M1090"/>
      <w:bookmarkStart w:id="810" w:name="_DV_M1091"/>
      <w:bookmarkStart w:id="811" w:name="_DV_M1092"/>
      <w:bookmarkStart w:id="812" w:name="_DV_M1093"/>
      <w:bookmarkStart w:id="813" w:name="_DV_M1094"/>
      <w:bookmarkStart w:id="814" w:name="_DV_M1095"/>
      <w:bookmarkStart w:id="815" w:name="_DV_M1096"/>
      <w:bookmarkStart w:id="816" w:name="_DV_M1097"/>
      <w:bookmarkStart w:id="817" w:name="_DV_M1098"/>
      <w:bookmarkStart w:id="818" w:name="_DV_M1099"/>
      <w:bookmarkStart w:id="819" w:name="_DV_M1100"/>
      <w:bookmarkStart w:id="820" w:name="_DV_M1101"/>
      <w:bookmarkStart w:id="821" w:name="_DV_M1102"/>
      <w:bookmarkStart w:id="822" w:name="_DV_M1103"/>
      <w:bookmarkStart w:id="823" w:name="_DV_M1104"/>
      <w:bookmarkStart w:id="824" w:name="_DV_M1105"/>
      <w:bookmarkStart w:id="825" w:name="_DV_M1106"/>
      <w:bookmarkStart w:id="826" w:name="_DV_M1107"/>
      <w:bookmarkStart w:id="827" w:name="_DV_M1108"/>
      <w:bookmarkStart w:id="828" w:name="_DV_M1109"/>
      <w:bookmarkStart w:id="829" w:name="_DV_M1110"/>
      <w:bookmarkStart w:id="830" w:name="_DV_M1111"/>
      <w:bookmarkStart w:id="831" w:name="_DV_M1112"/>
      <w:bookmarkStart w:id="832" w:name="_DV_M1113"/>
      <w:bookmarkStart w:id="833" w:name="_DV_M1115"/>
      <w:bookmarkStart w:id="834" w:name="_DV_M1116"/>
      <w:bookmarkStart w:id="835" w:name="_DV_M1117"/>
      <w:bookmarkStart w:id="836" w:name="_DV_M1118"/>
      <w:bookmarkStart w:id="837" w:name="_DV_M1119"/>
      <w:bookmarkStart w:id="838" w:name="_DV_M1120"/>
      <w:bookmarkStart w:id="839" w:name="_DV_M1121"/>
      <w:bookmarkStart w:id="840" w:name="_DV_M1122"/>
      <w:bookmarkStart w:id="841" w:name="_DV_M1123"/>
      <w:bookmarkStart w:id="842" w:name="_DV_M1124"/>
      <w:bookmarkStart w:id="843" w:name="_DV_M1125"/>
      <w:bookmarkStart w:id="844" w:name="_DV_M1126"/>
      <w:bookmarkStart w:id="845" w:name="_DV_M1127"/>
      <w:bookmarkStart w:id="846" w:name="_DV_M1128"/>
      <w:bookmarkStart w:id="847" w:name="_DV_M1129"/>
      <w:bookmarkStart w:id="848" w:name="_DV_M1130"/>
      <w:bookmarkStart w:id="849" w:name="_DV_M1131"/>
      <w:bookmarkStart w:id="850" w:name="_DV_M1132"/>
      <w:bookmarkStart w:id="851" w:name="_DV_M1133"/>
      <w:bookmarkStart w:id="852" w:name="_DV_M1134"/>
      <w:bookmarkStart w:id="853" w:name="_DV_M1135"/>
      <w:bookmarkStart w:id="854" w:name="_DV_M1136"/>
      <w:bookmarkStart w:id="855" w:name="_DV_M1137"/>
      <w:bookmarkStart w:id="856" w:name="_DV_M1138"/>
      <w:bookmarkStart w:id="857" w:name="_DV_M1139"/>
      <w:bookmarkStart w:id="858" w:name="_DV_M1140"/>
      <w:bookmarkStart w:id="859" w:name="_DV_M1141"/>
      <w:bookmarkStart w:id="860" w:name="_DV_M1142"/>
      <w:bookmarkStart w:id="861" w:name="_DV_M1143"/>
      <w:bookmarkStart w:id="862" w:name="_DV_M1144"/>
      <w:bookmarkStart w:id="863" w:name="_DV_M1145"/>
      <w:bookmarkStart w:id="864" w:name="_DV_M1147"/>
      <w:bookmarkStart w:id="865" w:name="_DV_M1148"/>
      <w:bookmarkStart w:id="866" w:name="_DV_M1149"/>
      <w:bookmarkStart w:id="867" w:name="_DV_M1150"/>
      <w:bookmarkStart w:id="868" w:name="_DV_M1151"/>
      <w:bookmarkStart w:id="869" w:name="_DV_M1152"/>
      <w:bookmarkStart w:id="870" w:name="_DV_M1153"/>
      <w:bookmarkStart w:id="871" w:name="_DV_M1154"/>
      <w:bookmarkStart w:id="872" w:name="_DV_M1155"/>
      <w:bookmarkStart w:id="873" w:name="_DV_M1157"/>
      <w:bookmarkStart w:id="874" w:name="_DV_M1158"/>
      <w:bookmarkStart w:id="875" w:name="_DV_M1159"/>
      <w:bookmarkStart w:id="876" w:name="_DV_M1160"/>
      <w:bookmarkStart w:id="877" w:name="_DV_M1161"/>
      <w:bookmarkStart w:id="878" w:name="_DV_M1162"/>
      <w:bookmarkStart w:id="879" w:name="_DV_M1163"/>
      <w:bookmarkStart w:id="880" w:name="_DV_M1165"/>
      <w:bookmarkStart w:id="881" w:name="_DV_M1166"/>
      <w:bookmarkStart w:id="882" w:name="_DV_M1167"/>
      <w:bookmarkStart w:id="883" w:name="_DV_M1168"/>
      <w:bookmarkStart w:id="884" w:name="_DV_M1169"/>
      <w:bookmarkStart w:id="885" w:name="_DV_M1170"/>
      <w:bookmarkStart w:id="886" w:name="_DV_M1175"/>
      <w:bookmarkStart w:id="887" w:name="_DV_M1176"/>
      <w:bookmarkStart w:id="888" w:name="_DV_M1177"/>
      <w:bookmarkStart w:id="889" w:name="_DV_M1178"/>
      <w:bookmarkStart w:id="890" w:name="_DV_M1179"/>
      <w:bookmarkStart w:id="891" w:name="_DV_M1180"/>
      <w:bookmarkStart w:id="892" w:name="_DV_M1181"/>
      <w:bookmarkStart w:id="893" w:name="_DV_M1183"/>
      <w:bookmarkStart w:id="894" w:name="_DV_M1184"/>
      <w:bookmarkStart w:id="895" w:name="_DV_M1185"/>
      <w:bookmarkStart w:id="896" w:name="_DV_M1187"/>
      <w:bookmarkStart w:id="897" w:name="_DV_M1188"/>
      <w:bookmarkStart w:id="898" w:name="_DV_M1190"/>
      <w:bookmarkStart w:id="899" w:name="_DV_M1192"/>
      <w:bookmarkStart w:id="900" w:name="_DV_M1193"/>
      <w:bookmarkStart w:id="901" w:name="_DV_M1194"/>
      <w:bookmarkStart w:id="902" w:name="_DV_M1195"/>
      <w:bookmarkStart w:id="903" w:name="_DV_M1196"/>
      <w:bookmarkStart w:id="904" w:name="_DV_M1197"/>
      <w:bookmarkStart w:id="905" w:name="_DV_M1198"/>
      <w:bookmarkStart w:id="906" w:name="_DV_M1199"/>
      <w:bookmarkStart w:id="907" w:name="_DV_M1200"/>
      <w:bookmarkStart w:id="908" w:name="_DV_M1201"/>
      <w:bookmarkStart w:id="909" w:name="_DV_M1202"/>
      <w:bookmarkStart w:id="910" w:name="_DV_M1203"/>
      <w:bookmarkStart w:id="911" w:name="_DV_M1204"/>
      <w:bookmarkStart w:id="912" w:name="_DV_M1205"/>
      <w:bookmarkStart w:id="913" w:name="_DV_M1207"/>
      <w:bookmarkStart w:id="914" w:name="_DV_M1208"/>
      <w:bookmarkStart w:id="915" w:name="_DV_M1209"/>
      <w:bookmarkStart w:id="916" w:name="_DV_M1210"/>
      <w:bookmarkStart w:id="917" w:name="_DV_M1211"/>
      <w:bookmarkStart w:id="918" w:name="_DV_M1212"/>
      <w:bookmarkStart w:id="919" w:name="_DV_M1213"/>
      <w:bookmarkStart w:id="920" w:name="_DV_M1215"/>
      <w:bookmarkStart w:id="921" w:name="_DV_M1216"/>
      <w:bookmarkStart w:id="922" w:name="_DV_M1217"/>
      <w:bookmarkStart w:id="923" w:name="_DV_M1218"/>
      <w:bookmarkStart w:id="924" w:name="_DV_M1219"/>
      <w:bookmarkStart w:id="925" w:name="_DV_M1220"/>
      <w:bookmarkStart w:id="926" w:name="_DV_M1221"/>
      <w:bookmarkStart w:id="927" w:name="_DV_M1222"/>
      <w:bookmarkStart w:id="928" w:name="_DV_M1223"/>
      <w:bookmarkStart w:id="929" w:name="_DV_M1224"/>
      <w:bookmarkStart w:id="930" w:name="_DV_M1225"/>
      <w:bookmarkStart w:id="931" w:name="_DV_M1226"/>
      <w:bookmarkStart w:id="932" w:name="_DV_M1227"/>
      <w:bookmarkStart w:id="933" w:name="_DV_M1228"/>
      <w:bookmarkStart w:id="934" w:name="_DV_M1229"/>
      <w:bookmarkStart w:id="935" w:name="_DV_M1232"/>
      <w:bookmarkStart w:id="936" w:name="_DV_M1233"/>
      <w:bookmarkStart w:id="937" w:name="_DV_M1234"/>
      <w:bookmarkStart w:id="938" w:name="_DV_M1235"/>
      <w:bookmarkStart w:id="939" w:name="_DV_M1236"/>
      <w:bookmarkStart w:id="940" w:name="_DV_M123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D673EBE" w14:textId="77777777" w:rsidR="000F23CE" w:rsidRDefault="000F23CE" w:rsidP="000F23CE">
      <w:pPr>
        <w:pStyle w:val="Header"/>
      </w:pPr>
    </w:p>
    <w:sectPr w:rsidR="000F23CE" w:rsidSect="00DC3D0F">
      <w:footerReference w:type="default" r:id="rId65"/>
      <w:pgSz w:w="11909" w:h="16834" w:code="9"/>
      <w:pgMar w:top="1077" w:right="851"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E817F" w14:textId="77777777" w:rsidR="00EF081C" w:rsidRDefault="00EF081C">
      <w:r>
        <w:separator/>
      </w:r>
    </w:p>
  </w:endnote>
  <w:endnote w:type="continuationSeparator" w:id="0">
    <w:p w14:paraId="5A595F3C" w14:textId="77777777" w:rsidR="00EF081C" w:rsidRDefault="00EF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857956"/>
      <w:docPartObj>
        <w:docPartGallery w:val="Page Numbers (Bottom of Page)"/>
        <w:docPartUnique/>
      </w:docPartObj>
    </w:sdtPr>
    <w:sdtEndPr>
      <w:rPr>
        <w:noProof/>
      </w:rPr>
    </w:sdtEndPr>
    <w:sdtContent>
      <w:p w14:paraId="3B01B9FC" w14:textId="42082A6B" w:rsidR="00A45B63" w:rsidRDefault="00A45B63">
        <w:pPr>
          <w:pStyle w:val="Footer"/>
          <w:jc w:val="center"/>
        </w:pPr>
        <w:r>
          <w:fldChar w:fldCharType="begin"/>
        </w:r>
        <w:r>
          <w:instrText xml:space="preserve"> PAGE   \* MERGEFORMAT </w:instrText>
        </w:r>
        <w:r>
          <w:fldChar w:fldCharType="separate"/>
        </w:r>
        <w:r w:rsidR="00B21B81">
          <w:rPr>
            <w:noProof/>
          </w:rPr>
          <w:t>1</w:t>
        </w:r>
        <w:r>
          <w:rPr>
            <w:noProof/>
          </w:rPr>
          <w:fldChar w:fldCharType="end"/>
        </w:r>
      </w:p>
    </w:sdtContent>
  </w:sdt>
  <w:p w14:paraId="4C48C7D2" w14:textId="77777777" w:rsidR="00A45B63" w:rsidRPr="00F47F17" w:rsidRDefault="00A45B63" w:rsidP="00F47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8106" w14:textId="4D1581A0" w:rsidR="00A45B63" w:rsidRDefault="00A45B63" w:rsidP="003D0D8B">
    <w:pPr>
      <w:pStyle w:val="Footer"/>
      <w:jc w:val="center"/>
    </w:pPr>
    <w:r w:rsidRPr="00004507">
      <w:rPr>
        <w:sz w:val="20"/>
      </w:rPr>
      <w:fldChar w:fldCharType="begin"/>
    </w:r>
    <w:r w:rsidRPr="00004507">
      <w:rPr>
        <w:sz w:val="20"/>
      </w:rPr>
      <w:instrText xml:space="preserve"> PAGE   \* MERGEFORMAT </w:instrText>
    </w:r>
    <w:r w:rsidRPr="00004507">
      <w:rPr>
        <w:sz w:val="20"/>
      </w:rPr>
      <w:fldChar w:fldCharType="separate"/>
    </w:r>
    <w:r w:rsidR="00B21B81">
      <w:rPr>
        <w:noProof/>
        <w:sz w:val="20"/>
      </w:rPr>
      <w:t>20</w:t>
    </w:r>
    <w:r w:rsidRPr="00004507">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2350"/>
      <w:docPartObj>
        <w:docPartGallery w:val="Page Numbers (Bottom of Page)"/>
        <w:docPartUnique/>
      </w:docPartObj>
    </w:sdtPr>
    <w:sdtEndPr>
      <w:rPr>
        <w:noProof/>
      </w:rPr>
    </w:sdtEndPr>
    <w:sdtContent>
      <w:p w14:paraId="53B7477E" w14:textId="3C8BF03F" w:rsidR="00A45B63" w:rsidRDefault="00A45B63">
        <w:pPr>
          <w:pStyle w:val="Footer"/>
          <w:jc w:val="center"/>
        </w:pPr>
        <w:r>
          <w:fldChar w:fldCharType="begin"/>
        </w:r>
        <w:r>
          <w:instrText xml:space="preserve"> PAGE   \* MERGEFORMAT </w:instrText>
        </w:r>
        <w:r>
          <w:fldChar w:fldCharType="separate"/>
        </w:r>
        <w:r w:rsidR="00B21B81">
          <w:rPr>
            <w:noProof/>
          </w:rPr>
          <w:t>31</w:t>
        </w:r>
        <w:r>
          <w:rPr>
            <w:noProof/>
          </w:rPr>
          <w:fldChar w:fldCharType="end"/>
        </w:r>
      </w:p>
    </w:sdtContent>
  </w:sdt>
  <w:p w14:paraId="393E9500" w14:textId="77777777" w:rsidR="00A45B63" w:rsidRDefault="00A45B6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04595"/>
      <w:docPartObj>
        <w:docPartGallery w:val="Page Numbers (Bottom of Page)"/>
        <w:docPartUnique/>
      </w:docPartObj>
    </w:sdtPr>
    <w:sdtEndPr>
      <w:rPr>
        <w:noProof/>
      </w:rPr>
    </w:sdtEndPr>
    <w:sdtContent>
      <w:p w14:paraId="26409227" w14:textId="7A0AB315" w:rsidR="00A45B63" w:rsidRDefault="00A45B63">
        <w:pPr>
          <w:pStyle w:val="Footer"/>
          <w:jc w:val="center"/>
        </w:pPr>
        <w:r>
          <w:fldChar w:fldCharType="begin"/>
        </w:r>
        <w:r>
          <w:instrText xml:space="preserve"> PAGE   \* MERGEFORMAT </w:instrText>
        </w:r>
        <w:r>
          <w:fldChar w:fldCharType="separate"/>
        </w:r>
        <w:r w:rsidR="00B21B81">
          <w:rPr>
            <w:noProof/>
          </w:rPr>
          <w:t>1</w:t>
        </w:r>
        <w:r>
          <w:rPr>
            <w:noProof/>
          </w:rPr>
          <w:fldChar w:fldCharType="end"/>
        </w:r>
      </w:p>
    </w:sdtContent>
  </w:sdt>
  <w:p w14:paraId="1633AB9A" w14:textId="77777777" w:rsidR="00A45B63" w:rsidRDefault="00A45B63">
    <w:pPr>
      <w:pStyle w:val="Footer"/>
    </w:pPr>
  </w:p>
  <w:p w14:paraId="574AE6B8" w14:textId="77777777" w:rsidR="00A45B63" w:rsidRDefault="00A45B6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74556"/>
      <w:docPartObj>
        <w:docPartGallery w:val="Page Numbers (Bottom of Page)"/>
        <w:docPartUnique/>
      </w:docPartObj>
    </w:sdtPr>
    <w:sdtEndPr>
      <w:rPr>
        <w:noProof/>
      </w:rPr>
    </w:sdtEndPr>
    <w:sdtContent>
      <w:p w14:paraId="6B6EDB3B" w14:textId="5773B63E" w:rsidR="00A45B63" w:rsidRDefault="00A45B63">
        <w:pPr>
          <w:pStyle w:val="Footer"/>
          <w:jc w:val="center"/>
        </w:pPr>
        <w:r>
          <w:fldChar w:fldCharType="begin"/>
        </w:r>
        <w:r>
          <w:instrText xml:space="preserve"> PAGE   \* MERGEFORMAT </w:instrText>
        </w:r>
        <w:r>
          <w:fldChar w:fldCharType="separate"/>
        </w:r>
        <w:r w:rsidR="00B21B81">
          <w:rPr>
            <w:noProof/>
          </w:rPr>
          <w:t>50</w:t>
        </w:r>
        <w:r>
          <w:rPr>
            <w:noProof/>
          </w:rPr>
          <w:fldChar w:fldCharType="end"/>
        </w:r>
      </w:p>
    </w:sdtContent>
  </w:sdt>
  <w:p w14:paraId="16DD5C99" w14:textId="77777777" w:rsidR="00A45B63" w:rsidRPr="00F47F17" w:rsidRDefault="00A45B63" w:rsidP="00F47F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85230"/>
      <w:docPartObj>
        <w:docPartGallery w:val="Page Numbers (Bottom of Page)"/>
        <w:docPartUnique/>
      </w:docPartObj>
    </w:sdtPr>
    <w:sdtEndPr>
      <w:rPr>
        <w:noProof/>
      </w:rPr>
    </w:sdtEndPr>
    <w:sdtContent>
      <w:p w14:paraId="585C4387" w14:textId="76CD6551" w:rsidR="00A45B63" w:rsidRDefault="00A45B63">
        <w:pPr>
          <w:pStyle w:val="Footer"/>
          <w:jc w:val="center"/>
        </w:pPr>
        <w:r>
          <w:fldChar w:fldCharType="begin"/>
        </w:r>
        <w:r>
          <w:instrText xml:space="preserve"> PAGE   \* MERGEFORMAT </w:instrText>
        </w:r>
        <w:r>
          <w:fldChar w:fldCharType="separate"/>
        </w:r>
        <w:r w:rsidR="00B21B81">
          <w:rPr>
            <w:noProof/>
          </w:rPr>
          <w:t>58</w:t>
        </w:r>
        <w:r>
          <w:rPr>
            <w:noProof/>
          </w:rPr>
          <w:fldChar w:fldCharType="end"/>
        </w:r>
      </w:p>
    </w:sdtContent>
  </w:sdt>
  <w:p w14:paraId="66977FD0" w14:textId="77777777" w:rsidR="00A45B63" w:rsidRDefault="00A45B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223D" w14:textId="77777777" w:rsidR="00A45B63" w:rsidRDefault="00A45B63">
    <w:pPr>
      <w:pStyle w:val="Footer"/>
    </w:pPr>
    <w:r>
      <w:t>July 2014 version</w:t>
    </w:r>
  </w:p>
  <w:p w14:paraId="13FC3CF4" w14:textId="77777777" w:rsidR="00A45B63" w:rsidRDefault="00A45B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09236"/>
      <w:docPartObj>
        <w:docPartGallery w:val="Page Numbers (Bottom of Page)"/>
        <w:docPartUnique/>
      </w:docPartObj>
    </w:sdtPr>
    <w:sdtEndPr>
      <w:rPr>
        <w:noProof/>
      </w:rPr>
    </w:sdtEndPr>
    <w:sdtContent>
      <w:p w14:paraId="7AA25257" w14:textId="29559871" w:rsidR="00A45B63" w:rsidRDefault="00A45B63">
        <w:pPr>
          <w:pStyle w:val="Footer"/>
          <w:jc w:val="center"/>
        </w:pPr>
        <w:r>
          <w:fldChar w:fldCharType="begin"/>
        </w:r>
        <w:r>
          <w:instrText xml:space="preserve"> PAGE   \* MERGEFORMAT </w:instrText>
        </w:r>
        <w:r>
          <w:fldChar w:fldCharType="separate"/>
        </w:r>
        <w:r w:rsidR="00B21B81">
          <w:rPr>
            <w:noProof/>
          </w:rPr>
          <w:t>53</w:t>
        </w:r>
        <w:r>
          <w:rPr>
            <w:noProof/>
          </w:rPr>
          <w:fldChar w:fldCharType="end"/>
        </w:r>
      </w:p>
    </w:sdtContent>
  </w:sdt>
  <w:p w14:paraId="403DDA67" w14:textId="77777777" w:rsidR="00A45B63" w:rsidRDefault="00A45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DC976" w14:textId="77777777" w:rsidR="00EF081C" w:rsidRDefault="00EF081C">
      <w:r>
        <w:separator/>
      </w:r>
    </w:p>
  </w:footnote>
  <w:footnote w:type="continuationSeparator" w:id="0">
    <w:p w14:paraId="111818C9" w14:textId="77777777" w:rsidR="00EF081C" w:rsidRDefault="00EF081C">
      <w:r>
        <w:continuationSeparator/>
      </w:r>
    </w:p>
  </w:footnote>
  <w:footnote w:id="1">
    <w:p w14:paraId="3CFB1261" w14:textId="77777777" w:rsidR="00A45B63" w:rsidRDefault="00A45B63" w:rsidP="003C3966">
      <w:pPr>
        <w:pStyle w:val="FootnoteText"/>
      </w:pPr>
      <w:r>
        <w:rPr>
          <w:rStyle w:val="FootnoteReference"/>
        </w:rPr>
        <w:footnoteRef/>
      </w:r>
      <w:r>
        <w:t xml:space="preserve"> The listed examples should be regarded as </w:t>
      </w:r>
      <w:r w:rsidRPr="008E4817">
        <w:rPr>
          <w:b/>
        </w:rPr>
        <w:t>indicative</w:t>
      </w:r>
      <w:r>
        <w:t>. P</w:t>
      </w:r>
      <w:r w:rsidRPr="008E4817">
        <w:t>roviders will be expected to work with participants to ensure that the course(s) they offer meet the needs of a given applicant</w:t>
      </w:r>
      <w:r>
        <w:t>.</w:t>
      </w:r>
    </w:p>
  </w:footnote>
  <w:footnote w:id="2">
    <w:p w14:paraId="06FCDC5F" w14:textId="77777777" w:rsidR="00A45B63" w:rsidRDefault="00A45B63" w:rsidP="00C044ED">
      <w:pPr>
        <w:pStyle w:val="FootnoteText"/>
      </w:pPr>
      <w:r>
        <w:rPr>
          <w:rStyle w:val="FootnoteReference"/>
        </w:rPr>
        <w:footnoteRef/>
      </w:r>
      <w:r>
        <w:t xml:space="preserve"> The listed examples should be regarded as </w:t>
      </w:r>
      <w:r w:rsidRPr="008E4817">
        <w:rPr>
          <w:b/>
        </w:rPr>
        <w:t>indicative</w:t>
      </w:r>
      <w:r>
        <w:t>. P</w:t>
      </w:r>
      <w:r w:rsidRPr="008E4817">
        <w:t>roviders will be expected to work with participants to ensure that the course(s) they offer meet the needs of a given applicant</w:t>
      </w:r>
      <w:r>
        <w:t>.</w:t>
      </w:r>
    </w:p>
  </w:footnote>
  <w:footnote w:id="3">
    <w:p w14:paraId="2D9EE6C7" w14:textId="77777777" w:rsidR="00A45B63" w:rsidRDefault="00A45B63" w:rsidP="00F06236">
      <w:pPr>
        <w:pStyle w:val="FootnoteText"/>
      </w:pPr>
      <w:r>
        <w:rPr>
          <w:rStyle w:val="FootnoteReference"/>
        </w:rPr>
        <w:footnoteRef/>
      </w:r>
      <w:r>
        <w:t xml:space="preserve"> Accredited providers will be required to submit annual recruitment targets for each NPQ level offered.</w:t>
      </w:r>
    </w:p>
  </w:footnote>
  <w:footnote w:id="4">
    <w:p w14:paraId="440837F6" w14:textId="77777777" w:rsidR="00A45B63" w:rsidRDefault="00A45B63" w:rsidP="00F06236">
      <w:pPr>
        <w:pStyle w:val="FootnoteText"/>
      </w:pPr>
      <w:r>
        <w:rPr>
          <w:rStyle w:val="FootnoteReference"/>
        </w:rPr>
        <w:footnoteRef/>
      </w:r>
      <w:r>
        <w:t xml:space="preserve"> The target percentage will be adjusted for each accredited provider to reflect the nature of the school population in their area of operation and notified to the provider by DfE. See section 5 and Annex A for further details.</w:t>
      </w:r>
    </w:p>
  </w:footnote>
  <w:footnote w:id="5">
    <w:p w14:paraId="0A579FC7" w14:textId="77777777" w:rsidR="00A45B63" w:rsidRDefault="00A45B63" w:rsidP="00F06236">
      <w:pPr>
        <w:pStyle w:val="FootnoteText"/>
      </w:pPr>
      <w:r>
        <w:rPr>
          <w:rStyle w:val="FootnoteReference"/>
        </w:rPr>
        <w:footnoteRef/>
      </w:r>
      <w:r>
        <w:t xml:space="preserve"> The target percentage will be adjusted for each accredited provider to reflect the nature of the relevant teaching population in their specified area of operation. See section 5 and Annex A for further details. </w:t>
      </w:r>
    </w:p>
  </w:footnote>
  <w:footnote w:id="6">
    <w:p w14:paraId="5E994CBD" w14:textId="77777777" w:rsidR="00A45B63" w:rsidRDefault="00A45B63" w:rsidP="00F06236">
      <w:pPr>
        <w:pStyle w:val="FootnoteText"/>
      </w:pPr>
      <w:r>
        <w:rPr>
          <w:rStyle w:val="FootnoteReference"/>
        </w:rPr>
        <w:footnoteRef/>
      </w:r>
      <w:r>
        <w:t xml:space="preserve"> A sample of participants’ assessment scripts will be subject to national moderation by DfE/its QA Agent. See section 5 for further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EC60" w14:textId="77777777" w:rsidR="00A45B63" w:rsidRPr="008C32B4" w:rsidRDefault="00A45B63" w:rsidP="008C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1"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2"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3"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4"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5"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6"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0"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1"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2"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3" w15:restartNumberingAfterBreak="0">
    <w:nsid w:val="007C3F13"/>
    <w:multiLevelType w:val="hybridMultilevel"/>
    <w:tmpl w:val="EEDC2556"/>
    <w:lvl w:ilvl="0" w:tplc="08090001">
      <w:start w:val="1"/>
      <w:numFmt w:val="bullet"/>
      <w:lvlText w:val=""/>
      <w:lvlJc w:val="left"/>
      <w:pPr>
        <w:ind w:left="-4131" w:hanging="360"/>
      </w:pPr>
      <w:rPr>
        <w:rFonts w:ascii="Symbol" w:hAnsi="Symbol" w:hint="default"/>
      </w:rPr>
    </w:lvl>
    <w:lvl w:ilvl="1" w:tplc="08090003" w:tentative="1">
      <w:start w:val="1"/>
      <w:numFmt w:val="bullet"/>
      <w:lvlText w:val="o"/>
      <w:lvlJc w:val="left"/>
      <w:pPr>
        <w:ind w:left="-3411" w:hanging="360"/>
      </w:pPr>
      <w:rPr>
        <w:rFonts w:ascii="Courier New" w:hAnsi="Courier New" w:cs="Courier New" w:hint="default"/>
      </w:rPr>
    </w:lvl>
    <w:lvl w:ilvl="2" w:tplc="08090005" w:tentative="1">
      <w:start w:val="1"/>
      <w:numFmt w:val="bullet"/>
      <w:lvlText w:val=""/>
      <w:lvlJc w:val="left"/>
      <w:pPr>
        <w:ind w:left="-2691" w:hanging="360"/>
      </w:pPr>
      <w:rPr>
        <w:rFonts w:ascii="Wingdings" w:hAnsi="Wingdings" w:hint="default"/>
      </w:rPr>
    </w:lvl>
    <w:lvl w:ilvl="3" w:tplc="08090001" w:tentative="1">
      <w:start w:val="1"/>
      <w:numFmt w:val="bullet"/>
      <w:lvlText w:val=""/>
      <w:lvlJc w:val="left"/>
      <w:pPr>
        <w:ind w:left="-1971" w:hanging="360"/>
      </w:pPr>
      <w:rPr>
        <w:rFonts w:ascii="Symbol" w:hAnsi="Symbol" w:hint="default"/>
      </w:rPr>
    </w:lvl>
    <w:lvl w:ilvl="4" w:tplc="08090003" w:tentative="1">
      <w:start w:val="1"/>
      <w:numFmt w:val="bullet"/>
      <w:lvlText w:val="o"/>
      <w:lvlJc w:val="left"/>
      <w:pPr>
        <w:ind w:left="-1251" w:hanging="360"/>
      </w:pPr>
      <w:rPr>
        <w:rFonts w:ascii="Courier New" w:hAnsi="Courier New" w:cs="Courier New" w:hint="default"/>
      </w:rPr>
    </w:lvl>
    <w:lvl w:ilvl="5" w:tplc="08090005" w:tentative="1">
      <w:start w:val="1"/>
      <w:numFmt w:val="bullet"/>
      <w:lvlText w:val=""/>
      <w:lvlJc w:val="left"/>
      <w:pPr>
        <w:ind w:left="-531" w:hanging="360"/>
      </w:pPr>
      <w:rPr>
        <w:rFonts w:ascii="Wingdings" w:hAnsi="Wingdings" w:hint="default"/>
      </w:rPr>
    </w:lvl>
    <w:lvl w:ilvl="6" w:tplc="08090001" w:tentative="1">
      <w:start w:val="1"/>
      <w:numFmt w:val="bullet"/>
      <w:lvlText w:val=""/>
      <w:lvlJc w:val="left"/>
      <w:pPr>
        <w:ind w:left="189" w:hanging="360"/>
      </w:pPr>
      <w:rPr>
        <w:rFonts w:ascii="Symbol" w:hAnsi="Symbol" w:hint="default"/>
      </w:rPr>
    </w:lvl>
    <w:lvl w:ilvl="7" w:tplc="08090003" w:tentative="1">
      <w:start w:val="1"/>
      <w:numFmt w:val="bullet"/>
      <w:lvlText w:val="o"/>
      <w:lvlJc w:val="left"/>
      <w:pPr>
        <w:ind w:left="909" w:hanging="360"/>
      </w:pPr>
      <w:rPr>
        <w:rFonts w:ascii="Courier New" w:hAnsi="Courier New" w:cs="Courier New" w:hint="default"/>
      </w:rPr>
    </w:lvl>
    <w:lvl w:ilvl="8" w:tplc="08090005" w:tentative="1">
      <w:start w:val="1"/>
      <w:numFmt w:val="bullet"/>
      <w:lvlText w:val=""/>
      <w:lvlJc w:val="left"/>
      <w:pPr>
        <w:ind w:left="1629" w:hanging="360"/>
      </w:pPr>
      <w:rPr>
        <w:rFonts w:ascii="Wingdings" w:hAnsi="Wingdings" w:hint="default"/>
      </w:rPr>
    </w:lvl>
  </w:abstractNum>
  <w:abstractNum w:abstractNumId="14" w15:restartNumberingAfterBreak="0">
    <w:nsid w:val="00CF2A3B"/>
    <w:multiLevelType w:val="hybridMultilevel"/>
    <w:tmpl w:val="CA047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0E03480"/>
    <w:multiLevelType w:val="hybridMultilevel"/>
    <w:tmpl w:val="AEF6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2F763D3"/>
    <w:multiLevelType w:val="hybridMultilevel"/>
    <w:tmpl w:val="CFF0DB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0CE9714B"/>
    <w:multiLevelType w:val="hybridMultilevel"/>
    <w:tmpl w:val="03D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325CF4"/>
    <w:multiLevelType w:val="hybridMultilevel"/>
    <w:tmpl w:val="F898A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747155"/>
    <w:multiLevelType w:val="hybridMultilevel"/>
    <w:tmpl w:val="2950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D410E"/>
    <w:multiLevelType w:val="hybridMultilevel"/>
    <w:tmpl w:val="DDF8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2C0B7E"/>
    <w:multiLevelType w:val="hybridMultilevel"/>
    <w:tmpl w:val="1C94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955697"/>
    <w:multiLevelType w:val="hybridMultilevel"/>
    <w:tmpl w:val="56A6B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216731"/>
    <w:multiLevelType w:val="hybridMultilevel"/>
    <w:tmpl w:val="0E9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B4CB3"/>
    <w:multiLevelType w:val="hybridMultilevel"/>
    <w:tmpl w:val="5CE4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704FF"/>
    <w:multiLevelType w:val="hybridMultilevel"/>
    <w:tmpl w:val="156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2F69B1"/>
    <w:multiLevelType w:val="hybridMultilevel"/>
    <w:tmpl w:val="B9569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34CA5FA0"/>
    <w:multiLevelType w:val="hybridMultilevel"/>
    <w:tmpl w:val="6F769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307126"/>
    <w:multiLevelType w:val="multilevel"/>
    <w:tmpl w:val="24D6872E"/>
    <w:lvl w:ilvl="0">
      <w:start w:val="4"/>
      <w:numFmt w:val="decimal"/>
      <w:lvlText w:val="%1."/>
      <w:lvlJc w:val="left"/>
      <w:pPr>
        <w:tabs>
          <w:tab w:val="num" w:pos="851"/>
        </w:tabs>
        <w:ind w:left="851" w:hanging="851"/>
      </w:pPr>
      <w:rPr>
        <w:rFonts w:ascii="Arial" w:hAnsi="Arial" w:cs="Arial" w:hint="default"/>
        <w:b/>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33" w15:restartNumberingAfterBreak="0">
    <w:nsid w:val="42405F73"/>
    <w:multiLevelType w:val="hybridMultilevel"/>
    <w:tmpl w:val="693A491C"/>
    <w:lvl w:ilvl="0" w:tplc="03CAAFF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98104D"/>
    <w:multiLevelType w:val="hybridMultilevel"/>
    <w:tmpl w:val="A61ADC3E"/>
    <w:lvl w:ilvl="0" w:tplc="08090017">
      <w:start w:val="1"/>
      <w:numFmt w:val="lowerLetter"/>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44511E1E"/>
    <w:multiLevelType w:val="hybridMultilevel"/>
    <w:tmpl w:val="47A2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6A6194"/>
    <w:multiLevelType w:val="hybridMultilevel"/>
    <w:tmpl w:val="7940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A451F"/>
    <w:multiLevelType w:val="hybridMultilevel"/>
    <w:tmpl w:val="A808AB82"/>
    <w:lvl w:ilvl="0" w:tplc="33D6F8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4D3A2C"/>
    <w:multiLevelType w:val="hybridMultilevel"/>
    <w:tmpl w:val="EB80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E6FCE"/>
    <w:multiLevelType w:val="hybridMultilevel"/>
    <w:tmpl w:val="03D8DC4A"/>
    <w:lvl w:ilvl="0" w:tplc="64C09762">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7BA7E93"/>
    <w:multiLevelType w:val="hybridMultilevel"/>
    <w:tmpl w:val="A86CE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360309"/>
    <w:multiLevelType w:val="hybridMultilevel"/>
    <w:tmpl w:val="4098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033236"/>
    <w:multiLevelType w:val="hybridMultilevel"/>
    <w:tmpl w:val="C89A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D9C16A3"/>
    <w:multiLevelType w:val="hybridMultilevel"/>
    <w:tmpl w:val="2770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2632EC"/>
    <w:multiLevelType w:val="hybridMultilevel"/>
    <w:tmpl w:val="36023BCE"/>
    <w:lvl w:ilvl="0" w:tplc="265052E2">
      <w:start w:val="1"/>
      <w:numFmt w:val="decimal"/>
      <w:lvlText w:val="%1."/>
      <w:lvlJc w:val="left"/>
      <w:pPr>
        <w:ind w:left="360" w:hanging="360"/>
      </w:pPr>
      <w:rPr>
        <w:rFonts w:hint="default"/>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2624283"/>
    <w:multiLevelType w:val="hybridMultilevel"/>
    <w:tmpl w:val="7E20F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5362F6A"/>
    <w:multiLevelType w:val="hybridMultilevel"/>
    <w:tmpl w:val="FD6CDF44"/>
    <w:lvl w:ilvl="0" w:tplc="DC44A4E2">
      <w:start w:val="1"/>
      <w:numFmt w:val="decimal"/>
      <w:lvlText w:val="%1)"/>
      <w:lvlJc w:val="left"/>
      <w:pPr>
        <w:ind w:left="1796" w:hanging="36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48"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9E1C71"/>
    <w:multiLevelType w:val="hybridMultilevel"/>
    <w:tmpl w:val="5844B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ED01DA4"/>
    <w:multiLevelType w:val="hybridMultilevel"/>
    <w:tmpl w:val="03F2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135122"/>
    <w:multiLevelType w:val="hybridMultilevel"/>
    <w:tmpl w:val="52EA6A74"/>
    <w:lvl w:ilvl="0" w:tplc="650281C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7D80DCB"/>
    <w:multiLevelType w:val="hybridMultilevel"/>
    <w:tmpl w:val="E2F46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0B764E6"/>
    <w:multiLevelType w:val="multilevel"/>
    <w:tmpl w:val="E3CEEDB8"/>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5" w15:restartNumberingAfterBreak="0">
    <w:nsid w:val="72D76B6D"/>
    <w:multiLevelType w:val="hybridMultilevel"/>
    <w:tmpl w:val="4F16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6" w15:restartNumberingAfterBreak="0">
    <w:nsid w:val="74941781"/>
    <w:multiLevelType w:val="hybridMultilevel"/>
    <w:tmpl w:val="E9061C9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7"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8ED600C"/>
    <w:multiLevelType w:val="multilevel"/>
    <w:tmpl w:val="E7B232D8"/>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7AB95AFA"/>
    <w:multiLevelType w:val="hybridMultilevel"/>
    <w:tmpl w:val="FA3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506EE0"/>
    <w:multiLevelType w:val="hybridMultilevel"/>
    <w:tmpl w:val="1214E09A"/>
    <w:lvl w:ilvl="0" w:tplc="F0987B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0"/>
  </w:num>
  <w:num w:numId="3">
    <w:abstractNumId w:val="28"/>
  </w:num>
  <w:num w:numId="4">
    <w:abstractNumId w:val="57"/>
  </w:num>
  <w:num w:numId="5">
    <w:abstractNumId w:val="29"/>
  </w:num>
  <w:num w:numId="6">
    <w:abstractNumId w:val="22"/>
  </w:num>
  <w:num w:numId="7">
    <w:abstractNumId w:val="54"/>
  </w:num>
  <w:num w:numId="8">
    <w:abstractNumId w:val="27"/>
  </w:num>
  <w:num w:numId="9">
    <w:abstractNumId w:val="43"/>
  </w:num>
  <w:num w:numId="10">
    <w:abstractNumId w:val="14"/>
  </w:num>
  <w:num w:numId="11">
    <w:abstractNumId w:val="13"/>
  </w:num>
  <w:num w:numId="12">
    <w:abstractNumId w:val="15"/>
  </w:num>
  <w:num w:numId="13">
    <w:abstractNumId w:val="42"/>
  </w:num>
  <w:num w:numId="14">
    <w:abstractNumId w:val="25"/>
  </w:num>
  <w:num w:numId="15">
    <w:abstractNumId w:val="30"/>
  </w:num>
  <w:num w:numId="16">
    <w:abstractNumId w:val="26"/>
  </w:num>
  <w:num w:numId="17">
    <w:abstractNumId w:val="20"/>
  </w:num>
  <w:num w:numId="18">
    <w:abstractNumId w:val="55"/>
  </w:num>
  <w:num w:numId="19">
    <w:abstractNumId w:val="53"/>
  </w:num>
  <w:num w:numId="20">
    <w:abstractNumId w:val="49"/>
  </w:num>
  <w:num w:numId="21">
    <w:abstractNumId w:val="24"/>
  </w:num>
  <w:num w:numId="22">
    <w:abstractNumId w:val="38"/>
  </w:num>
  <w:num w:numId="23">
    <w:abstractNumId w:val="46"/>
  </w:num>
  <w:num w:numId="24">
    <w:abstractNumId w:val="56"/>
  </w:num>
  <w:num w:numId="25">
    <w:abstractNumId w:val="37"/>
  </w:num>
  <w:num w:numId="26">
    <w:abstractNumId w:val="50"/>
  </w:num>
  <w:num w:numId="27">
    <w:abstractNumId w:val="51"/>
  </w:num>
  <w:num w:numId="28">
    <w:abstractNumId w:val="58"/>
  </w:num>
  <w:num w:numId="29">
    <w:abstractNumId w:val="21"/>
  </w:num>
  <w:num w:numId="30">
    <w:abstractNumId w:val="18"/>
  </w:num>
  <w:num w:numId="31">
    <w:abstractNumId w:val="33"/>
  </w:num>
  <w:num w:numId="32">
    <w:abstractNumId w:val="59"/>
  </w:num>
  <w:num w:numId="33">
    <w:abstractNumId w:val="34"/>
  </w:num>
  <w:num w:numId="34">
    <w:abstractNumId w:val="44"/>
  </w:num>
  <w:num w:numId="35">
    <w:abstractNumId w:val="16"/>
  </w:num>
  <w:num w:numId="36">
    <w:abstractNumId w:val="41"/>
  </w:num>
  <w:num w:numId="37">
    <w:abstractNumId w:val="17"/>
  </w:num>
  <w:num w:numId="38">
    <w:abstractNumId w:val="35"/>
  </w:num>
  <w:num w:numId="39">
    <w:abstractNumId w:val="19"/>
  </w:num>
  <w:num w:numId="40">
    <w:abstractNumId w:val="39"/>
  </w:num>
  <w:num w:numId="41">
    <w:abstractNumId w:val="45"/>
  </w:num>
  <w:num w:numId="42">
    <w:abstractNumId w:val="36"/>
  </w:num>
  <w:num w:numId="43">
    <w:abstractNumId w:val="1"/>
  </w:num>
  <w:num w:numId="44">
    <w:abstractNumId w:val="10"/>
  </w:num>
  <w:num w:numId="45">
    <w:abstractNumId w:val="3"/>
  </w:num>
  <w:num w:numId="46">
    <w:abstractNumId w:val="5"/>
  </w:num>
  <w:num w:numId="47">
    <w:abstractNumId w:val="8"/>
  </w:num>
  <w:num w:numId="48">
    <w:abstractNumId w:val="12"/>
  </w:num>
  <w:num w:numId="49">
    <w:abstractNumId w:val="0"/>
  </w:num>
  <w:num w:numId="50">
    <w:abstractNumId w:val="7"/>
  </w:num>
  <w:num w:numId="51">
    <w:abstractNumId w:val="2"/>
  </w:num>
  <w:num w:numId="52">
    <w:abstractNumId w:val="11"/>
  </w:num>
  <w:num w:numId="53">
    <w:abstractNumId w:val="4"/>
  </w:num>
  <w:num w:numId="54">
    <w:abstractNumId w:val="6"/>
  </w:num>
  <w:num w:numId="55">
    <w:abstractNumId w:val="52"/>
  </w:num>
  <w:num w:numId="56">
    <w:abstractNumId w:val="31"/>
  </w:num>
  <w:num w:numId="57">
    <w:abstractNumId w:val="48"/>
  </w:num>
  <w:num w:numId="58">
    <w:abstractNumId w:val="60"/>
  </w:num>
  <w:num w:numId="59">
    <w:abstractNumId w:val="9"/>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60">
    <w:abstractNumId w:val="47"/>
  </w:num>
  <w:num w:numId="6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D5"/>
    <w:rsid w:val="000125BE"/>
    <w:rsid w:val="0001758C"/>
    <w:rsid w:val="00021F30"/>
    <w:rsid w:val="00031635"/>
    <w:rsid w:val="00035640"/>
    <w:rsid w:val="00041BFD"/>
    <w:rsid w:val="00045040"/>
    <w:rsid w:val="00060DA5"/>
    <w:rsid w:val="0006714E"/>
    <w:rsid w:val="0007567D"/>
    <w:rsid w:val="00080B2D"/>
    <w:rsid w:val="00095CC3"/>
    <w:rsid w:val="00095D07"/>
    <w:rsid w:val="000B2D71"/>
    <w:rsid w:val="000C0A4D"/>
    <w:rsid w:val="000C1EB1"/>
    <w:rsid w:val="000C361B"/>
    <w:rsid w:val="000C439B"/>
    <w:rsid w:val="000C7FA2"/>
    <w:rsid w:val="000D00D0"/>
    <w:rsid w:val="000D081F"/>
    <w:rsid w:val="000D131B"/>
    <w:rsid w:val="000D6166"/>
    <w:rsid w:val="000E026E"/>
    <w:rsid w:val="000E0DC9"/>
    <w:rsid w:val="000E2959"/>
    <w:rsid w:val="000E31FC"/>
    <w:rsid w:val="000E456E"/>
    <w:rsid w:val="000F0D18"/>
    <w:rsid w:val="000F23CE"/>
    <w:rsid w:val="000F4EB7"/>
    <w:rsid w:val="000F5375"/>
    <w:rsid w:val="000F66F4"/>
    <w:rsid w:val="000F6F71"/>
    <w:rsid w:val="000F79A1"/>
    <w:rsid w:val="000F7F36"/>
    <w:rsid w:val="00101E5F"/>
    <w:rsid w:val="00101FBF"/>
    <w:rsid w:val="00105639"/>
    <w:rsid w:val="00105DE3"/>
    <w:rsid w:val="00112CB4"/>
    <w:rsid w:val="00117CFB"/>
    <w:rsid w:val="00120BB3"/>
    <w:rsid w:val="0012243A"/>
    <w:rsid w:val="0012387E"/>
    <w:rsid w:val="001238C4"/>
    <w:rsid w:val="0012544C"/>
    <w:rsid w:val="001340E4"/>
    <w:rsid w:val="00141DC6"/>
    <w:rsid w:val="00141F96"/>
    <w:rsid w:val="00145AF9"/>
    <w:rsid w:val="00147D18"/>
    <w:rsid w:val="00163A3E"/>
    <w:rsid w:val="00165D84"/>
    <w:rsid w:val="00174D29"/>
    <w:rsid w:val="00187DF5"/>
    <w:rsid w:val="00197E9E"/>
    <w:rsid w:val="001A13B2"/>
    <w:rsid w:val="001A2A58"/>
    <w:rsid w:val="001A3666"/>
    <w:rsid w:val="001A740F"/>
    <w:rsid w:val="001B3204"/>
    <w:rsid w:val="001B4127"/>
    <w:rsid w:val="001C69F7"/>
    <w:rsid w:val="001D1C57"/>
    <w:rsid w:val="001D4FA8"/>
    <w:rsid w:val="001D7742"/>
    <w:rsid w:val="001E48E2"/>
    <w:rsid w:val="001F6E12"/>
    <w:rsid w:val="0020646F"/>
    <w:rsid w:val="0020763E"/>
    <w:rsid w:val="00211921"/>
    <w:rsid w:val="00217584"/>
    <w:rsid w:val="00220935"/>
    <w:rsid w:val="002327CA"/>
    <w:rsid w:val="002373C2"/>
    <w:rsid w:val="00241056"/>
    <w:rsid w:val="002441CE"/>
    <w:rsid w:val="00250019"/>
    <w:rsid w:val="00281684"/>
    <w:rsid w:val="002820F2"/>
    <w:rsid w:val="002879B9"/>
    <w:rsid w:val="002A46E3"/>
    <w:rsid w:val="002A6825"/>
    <w:rsid w:val="002B52C5"/>
    <w:rsid w:val="002B6384"/>
    <w:rsid w:val="002C1634"/>
    <w:rsid w:val="002D13BF"/>
    <w:rsid w:val="002F1365"/>
    <w:rsid w:val="002F1C10"/>
    <w:rsid w:val="002F23B3"/>
    <w:rsid w:val="002F5987"/>
    <w:rsid w:val="00302909"/>
    <w:rsid w:val="00303483"/>
    <w:rsid w:val="00304D1D"/>
    <w:rsid w:val="00311386"/>
    <w:rsid w:val="003132EB"/>
    <w:rsid w:val="00315DC2"/>
    <w:rsid w:val="00322F01"/>
    <w:rsid w:val="00335C93"/>
    <w:rsid w:val="00337ADA"/>
    <w:rsid w:val="003422B1"/>
    <w:rsid w:val="00345EC4"/>
    <w:rsid w:val="0034712E"/>
    <w:rsid w:val="003632D7"/>
    <w:rsid w:val="00365C47"/>
    <w:rsid w:val="003747A2"/>
    <w:rsid w:val="00375E36"/>
    <w:rsid w:val="0038598B"/>
    <w:rsid w:val="003904BB"/>
    <w:rsid w:val="0039523A"/>
    <w:rsid w:val="00397537"/>
    <w:rsid w:val="003B157F"/>
    <w:rsid w:val="003B1794"/>
    <w:rsid w:val="003B2FC3"/>
    <w:rsid w:val="003C3966"/>
    <w:rsid w:val="003C77B7"/>
    <w:rsid w:val="003C7D82"/>
    <w:rsid w:val="003D0D8B"/>
    <w:rsid w:val="003E38BD"/>
    <w:rsid w:val="003F3D9D"/>
    <w:rsid w:val="003F46B6"/>
    <w:rsid w:val="003F4D78"/>
    <w:rsid w:val="00407FAE"/>
    <w:rsid w:val="004102E6"/>
    <w:rsid w:val="004109BC"/>
    <w:rsid w:val="0041535E"/>
    <w:rsid w:val="00420405"/>
    <w:rsid w:val="00432638"/>
    <w:rsid w:val="00441C66"/>
    <w:rsid w:val="004459C7"/>
    <w:rsid w:val="004471E5"/>
    <w:rsid w:val="00451181"/>
    <w:rsid w:val="00455BF7"/>
    <w:rsid w:val="0046214C"/>
    <w:rsid w:val="00463270"/>
    <w:rsid w:val="00466D70"/>
    <w:rsid w:val="00467E0F"/>
    <w:rsid w:val="00471563"/>
    <w:rsid w:val="00472D23"/>
    <w:rsid w:val="00480B33"/>
    <w:rsid w:val="004823CF"/>
    <w:rsid w:val="00482CEB"/>
    <w:rsid w:val="00484C8F"/>
    <w:rsid w:val="00493805"/>
    <w:rsid w:val="0049793E"/>
    <w:rsid w:val="004A69A4"/>
    <w:rsid w:val="004B096B"/>
    <w:rsid w:val="004C6ED5"/>
    <w:rsid w:val="004D0AC1"/>
    <w:rsid w:val="004E3A69"/>
    <w:rsid w:val="004E43CD"/>
    <w:rsid w:val="004F286D"/>
    <w:rsid w:val="004F46F2"/>
    <w:rsid w:val="005110BF"/>
    <w:rsid w:val="00516973"/>
    <w:rsid w:val="0052499A"/>
    <w:rsid w:val="005431C3"/>
    <w:rsid w:val="00544480"/>
    <w:rsid w:val="0054483C"/>
    <w:rsid w:val="005520F3"/>
    <w:rsid w:val="005679D9"/>
    <w:rsid w:val="00576463"/>
    <w:rsid w:val="00582E47"/>
    <w:rsid w:val="00586ED8"/>
    <w:rsid w:val="00590958"/>
    <w:rsid w:val="00596556"/>
    <w:rsid w:val="005A3463"/>
    <w:rsid w:val="005B3231"/>
    <w:rsid w:val="005C398D"/>
    <w:rsid w:val="005D1CD7"/>
    <w:rsid w:val="005D4E0E"/>
    <w:rsid w:val="005D5770"/>
    <w:rsid w:val="005E015F"/>
    <w:rsid w:val="005F0F2D"/>
    <w:rsid w:val="00600D99"/>
    <w:rsid w:val="0060259B"/>
    <w:rsid w:val="0060490D"/>
    <w:rsid w:val="006056B0"/>
    <w:rsid w:val="00607603"/>
    <w:rsid w:val="00612D07"/>
    <w:rsid w:val="00617763"/>
    <w:rsid w:val="00620AFE"/>
    <w:rsid w:val="00641DA4"/>
    <w:rsid w:val="006458C4"/>
    <w:rsid w:val="006503CF"/>
    <w:rsid w:val="00651C3B"/>
    <w:rsid w:val="006520D7"/>
    <w:rsid w:val="006648B2"/>
    <w:rsid w:val="00665895"/>
    <w:rsid w:val="00666A2C"/>
    <w:rsid w:val="00666F56"/>
    <w:rsid w:val="00671707"/>
    <w:rsid w:val="00680E9D"/>
    <w:rsid w:val="0068222B"/>
    <w:rsid w:val="00682A32"/>
    <w:rsid w:val="00691253"/>
    <w:rsid w:val="00695DED"/>
    <w:rsid w:val="006A2355"/>
    <w:rsid w:val="006A4649"/>
    <w:rsid w:val="006A624E"/>
    <w:rsid w:val="006B4315"/>
    <w:rsid w:val="006B6166"/>
    <w:rsid w:val="006B69B7"/>
    <w:rsid w:val="006D330D"/>
    <w:rsid w:val="006E2634"/>
    <w:rsid w:val="006E27E6"/>
    <w:rsid w:val="006F11F0"/>
    <w:rsid w:val="0070241B"/>
    <w:rsid w:val="0070259B"/>
    <w:rsid w:val="007150DF"/>
    <w:rsid w:val="00715234"/>
    <w:rsid w:val="00737432"/>
    <w:rsid w:val="00741BD1"/>
    <w:rsid w:val="007445CD"/>
    <w:rsid w:val="00744B7C"/>
    <w:rsid w:val="007514D6"/>
    <w:rsid w:val="007561D9"/>
    <w:rsid w:val="00762AC0"/>
    <w:rsid w:val="00764029"/>
    <w:rsid w:val="0076592B"/>
    <w:rsid w:val="007809C8"/>
    <w:rsid w:val="00782C59"/>
    <w:rsid w:val="0078320D"/>
    <w:rsid w:val="007854F7"/>
    <w:rsid w:val="007927F5"/>
    <w:rsid w:val="007A5092"/>
    <w:rsid w:val="007D3EAB"/>
    <w:rsid w:val="007D6863"/>
    <w:rsid w:val="007E610E"/>
    <w:rsid w:val="007F2008"/>
    <w:rsid w:val="007F2B7A"/>
    <w:rsid w:val="007F61A6"/>
    <w:rsid w:val="007F6201"/>
    <w:rsid w:val="00800770"/>
    <w:rsid w:val="00811A22"/>
    <w:rsid w:val="00813F6E"/>
    <w:rsid w:val="008174B4"/>
    <w:rsid w:val="00820D52"/>
    <w:rsid w:val="00822B03"/>
    <w:rsid w:val="00824505"/>
    <w:rsid w:val="008262B7"/>
    <w:rsid w:val="00830E84"/>
    <w:rsid w:val="00834729"/>
    <w:rsid w:val="00840B95"/>
    <w:rsid w:val="008433A1"/>
    <w:rsid w:val="00846548"/>
    <w:rsid w:val="0084677F"/>
    <w:rsid w:val="00855148"/>
    <w:rsid w:val="008551FF"/>
    <w:rsid w:val="00860A50"/>
    <w:rsid w:val="00875E47"/>
    <w:rsid w:val="0088161B"/>
    <w:rsid w:val="008835E7"/>
    <w:rsid w:val="00886A9E"/>
    <w:rsid w:val="00891B6B"/>
    <w:rsid w:val="008A2D90"/>
    <w:rsid w:val="008B0D33"/>
    <w:rsid w:val="008B15D5"/>
    <w:rsid w:val="008B5D9B"/>
    <w:rsid w:val="008C05DF"/>
    <w:rsid w:val="008C32B4"/>
    <w:rsid w:val="008C4018"/>
    <w:rsid w:val="008D0145"/>
    <w:rsid w:val="008D2E5B"/>
    <w:rsid w:val="008D4A07"/>
    <w:rsid w:val="008D5525"/>
    <w:rsid w:val="008D5E75"/>
    <w:rsid w:val="008E4796"/>
    <w:rsid w:val="008E57E0"/>
    <w:rsid w:val="008F3A3F"/>
    <w:rsid w:val="008F5D1B"/>
    <w:rsid w:val="008F65EB"/>
    <w:rsid w:val="008F7EA5"/>
    <w:rsid w:val="00902562"/>
    <w:rsid w:val="00916890"/>
    <w:rsid w:val="00923B3C"/>
    <w:rsid w:val="00934060"/>
    <w:rsid w:val="00935063"/>
    <w:rsid w:val="00936766"/>
    <w:rsid w:val="00940F6E"/>
    <w:rsid w:val="00942764"/>
    <w:rsid w:val="0094523E"/>
    <w:rsid w:val="00945E0A"/>
    <w:rsid w:val="009464A7"/>
    <w:rsid w:val="00953300"/>
    <w:rsid w:val="009605D2"/>
    <w:rsid w:val="009649F1"/>
    <w:rsid w:val="0098035A"/>
    <w:rsid w:val="0098150D"/>
    <w:rsid w:val="009A47B9"/>
    <w:rsid w:val="009A662D"/>
    <w:rsid w:val="009B4CE6"/>
    <w:rsid w:val="009B7FF0"/>
    <w:rsid w:val="009C22CB"/>
    <w:rsid w:val="009C2CDB"/>
    <w:rsid w:val="009D1592"/>
    <w:rsid w:val="009E2CDF"/>
    <w:rsid w:val="009E46D4"/>
    <w:rsid w:val="009F63A8"/>
    <w:rsid w:val="00A00A5B"/>
    <w:rsid w:val="00A03BDE"/>
    <w:rsid w:val="00A04413"/>
    <w:rsid w:val="00A13E68"/>
    <w:rsid w:val="00A164B7"/>
    <w:rsid w:val="00A16565"/>
    <w:rsid w:val="00A20DD7"/>
    <w:rsid w:val="00A220B3"/>
    <w:rsid w:val="00A24439"/>
    <w:rsid w:val="00A30EE0"/>
    <w:rsid w:val="00A3176C"/>
    <w:rsid w:val="00A319DD"/>
    <w:rsid w:val="00A377B7"/>
    <w:rsid w:val="00A45B63"/>
    <w:rsid w:val="00A52A6C"/>
    <w:rsid w:val="00A574CD"/>
    <w:rsid w:val="00A57C51"/>
    <w:rsid w:val="00A60038"/>
    <w:rsid w:val="00A60BCA"/>
    <w:rsid w:val="00A67065"/>
    <w:rsid w:val="00A71511"/>
    <w:rsid w:val="00A72F1D"/>
    <w:rsid w:val="00A765AD"/>
    <w:rsid w:val="00A8654D"/>
    <w:rsid w:val="00A96AFD"/>
    <w:rsid w:val="00AB18F3"/>
    <w:rsid w:val="00AB38B8"/>
    <w:rsid w:val="00AC03B6"/>
    <w:rsid w:val="00AC054F"/>
    <w:rsid w:val="00AC450A"/>
    <w:rsid w:val="00AC6864"/>
    <w:rsid w:val="00AD2A0D"/>
    <w:rsid w:val="00AD453E"/>
    <w:rsid w:val="00AD4ED2"/>
    <w:rsid w:val="00AE08C6"/>
    <w:rsid w:val="00AE6726"/>
    <w:rsid w:val="00B0166C"/>
    <w:rsid w:val="00B016DC"/>
    <w:rsid w:val="00B07194"/>
    <w:rsid w:val="00B1146C"/>
    <w:rsid w:val="00B11E12"/>
    <w:rsid w:val="00B16236"/>
    <w:rsid w:val="00B21B81"/>
    <w:rsid w:val="00B304BF"/>
    <w:rsid w:val="00B31217"/>
    <w:rsid w:val="00B32E75"/>
    <w:rsid w:val="00B4054E"/>
    <w:rsid w:val="00B52658"/>
    <w:rsid w:val="00B57557"/>
    <w:rsid w:val="00B60590"/>
    <w:rsid w:val="00B62635"/>
    <w:rsid w:val="00B64BB1"/>
    <w:rsid w:val="00B66EA1"/>
    <w:rsid w:val="00B8505B"/>
    <w:rsid w:val="00B86EAE"/>
    <w:rsid w:val="00B9425E"/>
    <w:rsid w:val="00B95B6D"/>
    <w:rsid w:val="00BC3628"/>
    <w:rsid w:val="00BC6008"/>
    <w:rsid w:val="00BE1825"/>
    <w:rsid w:val="00BE34C2"/>
    <w:rsid w:val="00BE3A89"/>
    <w:rsid w:val="00BE7EAD"/>
    <w:rsid w:val="00BF1C9C"/>
    <w:rsid w:val="00BF5061"/>
    <w:rsid w:val="00C044ED"/>
    <w:rsid w:val="00C064AE"/>
    <w:rsid w:val="00C25890"/>
    <w:rsid w:val="00C25E55"/>
    <w:rsid w:val="00C337BE"/>
    <w:rsid w:val="00C40C8D"/>
    <w:rsid w:val="00C61116"/>
    <w:rsid w:val="00C643E6"/>
    <w:rsid w:val="00C676EE"/>
    <w:rsid w:val="00C852FC"/>
    <w:rsid w:val="00C8791C"/>
    <w:rsid w:val="00C93240"/>
    <w:rsid w:val="00CA1712"/>
    <w:rsid w:val="00CA3CF4"/>
    <w:rsid w:val="00CA4548"/>
    <w:rsid w:val="00CA4C6B"/>
    <w:rsid w:val="00CA7035"/>
    <w:rsid w:val="00CA7BAA"/>
    <w:rsid w:val="00CB415F"/>
    <w:rsid w:val="00CC5C39"/>
    <w:rsid w:val="00CD6659"/>
    <w:rsid w:val="00CD6FE7"/>
    <w:rsid w:val="00CE078A"/>
    <w:rsid w:val="00CE1381"/>
    <w:rsid w:val="00CE3733"/>
    <w:rsid w:val="00CE568E"/>
    <w:rsid w:val="00D00837"/>
    <w:rsid w:val="00D073CA"/>
    <w:rsid w:val="00D10E29"/>
    <w:rsid w:val="00D114B8"/>
    <w:rsid w:val="00D205AF"/>
    <w:rsid w:val="00D21FB7"/>
    <w:rsid w:val="00D35F29"/>
    <w:rsid w:val="00D4583E"/>
    <w:rsid w:val="00D5003A"/>
    <w:rsid w:val="00D548FB"/>
    <w:rsid w:val="00D55A52"/>
    <w:rsid w:val="00D57BE9"/>
    <w:rsid w:val="00D67684"/>
    <w:rsid w:val="00D71F29"/>
    <w:rsid w:val="00D72A64"/>
    <w:rsid w:val="00D72D15"/>
    <w:rsid w:val="00D75F22"/>
    <w:rsid w:val="00D763FF"/>
    <w:rsid w:val="00D77604"/>
    <w:rsid w:val="00D83029"/>
    <w:rsid w:val="00D92EA0"/>
    <w:rsid w:val="00D9353C"/>
    <w:rsid w:val="00DA343F"/>
    <w:rsid w:val="00DB445E"/>
    <w:rsid w:val="00DB5299"/>
    <w:rsid w:val="00DC031E"/>
    <w:rsid w:val="00DC3D0F"/>
    <w:rsid w:val="00DC42E3"/>
    <w:rsid w:val="00DC6A1C"/>
    <w:rsid w:val="00DD3366"/>
    <w:rsid w:val="00E107B0"/>
    <w:rsid w:val="00E16C0F"/>
    <w:rsid w:val="00E23129"/>
    <w:rsid w:val="00E40B05"/>
    <w:rsid w:val="00E4476A"/>
    <w:rsid w:val="00E61151"/>
    <w:rsid w:val="00E62240"/>
    <w:rsid w:val="00E65535"/>
    <w:rsid w:val="00E66D86"/>
    <w:rsid w:val="00E84324"/>
    <w:rsid w:val="00E85129"/>
    <w:rsid w:val="00E9189E"/>
    <w:rsid w:val="00E961EF"/>
    <w:rsid w:val="00E96ED1"/>
    <w:rsid w:val="00EB18F8"/>
    <w:rsid w:val="00EB4B2D"/>
    <w:rsid w:val="00EC4100"/>
    <w:rsid w:val="00ED16FB"/>
    <w:rsid w:val="00ED24FA"/>
    <w:rsid w:val="00ED4270"/>
    <w:rsid w:val="00ED620B"/>
    <w:rsid w:val="00EE25F0"/>
    <w:rsid w:val="00EF081C"/>
    <w:rsid w:val="00F0116D"/>
    <w:rsid w:val="00F02CE8"/>
    <w:rsid w:val="00F04315"/>
    <w:rsid w:val="00F04A45"/>
    <w:rsid w:val="00F0536F"/>
    <w:rsid w:val="00F06236"/>
    <w:rsid w:val="00F257F8"/>
    <w:rsid w:val="00F26AFC"/>
    <w:rsid w:val="00F309BE"/>
    <w:rsid w:val="00F335C7"/>
    <w:rsid w:val="00F34EA2"/>
    <w:rsid w:val="00F435CC"/>
    <w:rsid w:val="00F4442A"/>
    <w:rsid w:val="00F47F17"/>
    <w:rsid w:val="00F51B02"/>
    <w:rsid w:val="00F53C59"/>
    <w:rsid w:val="00F55F6B"/>
    <w:rsid w:val="00F6081B"/>
    <w:rsid w:val="00F675CC"/>
    <w:rsid w:val="00F72102"/>
    <w:rsid w:val="00F72ADE"/>
    <w:rsid w:val="00F839AC"/>
    <w:rsid w:val="00F83E4B"/>
    <w:rsid w:val="00F85041"/>
    <w:rsid w:val="00F917CF"/>
    <w:rsid w:val="00F943D9"/>
    <w:rsid w:val="00F94987"/>
    <w:rsid w:val="00F959B3"/>
    <w:rsid w:val="00FA0774"/>
    <w:rsid w:val="00FA2C65"/>
    <w:rsid w:val="00FA4F35"/>
    <w:rsid w:val="00FB3E91"/>
    <w:rsid w:val="00FB76A3"/>
    <w:rsid w:val="00FC0CD5"/>
    <w:rsid w:val="00FC6D03"/>
    <w:rsid w:val="00FC720C"/>
    <w:rsid w:val="00FE18DF"/>
    <w:rsid w:val="00FE2A9B"/>
    <w:rsid w:val="00FE7652"/>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55312A32"/>
  <w15:docId w15:val="{41F38091-A147-4416-B184-5154437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spacing w:before="240" w:after="240"/>
      <w:outlineLvl w:val="0"/>
    </w:pPr>
    <w:rPr>
      <w:b/>
      <w:bCs/>
      <w:kern w:val="28"/>
    </w:rPr>
  </w:style>
  <w:style w:type="paragraph" w:styleId="Heading2">
    <w:name w:val="heading 2"/>
    <w:aliases w:val="Numbered - 2,h2"/>
    <w:basedOn w:val="Heading1"/>
    <w:next w:val="Normal"/>
    <w:link w:val="Heading2Char"/>
    <w:uiPriority w:val="9"/>
    <w:qFormat/>
    <w:pPr>
      <w:outlineLvl w:val="1"/>
    </w:pPr>
  </w:style>
  <w:style w:type="paragraph" w:styleId="Heading3">
    <w:name w:val="heading 3"/>
    <w:aliases w:val="Numbered - 3,h3"/>
    <w:basedOn w:val="Heading2"/>
    <w:next w:val="Normal"/>
    <w:link w:val="Heading3Char"/>
    <w:uiPriority w:val="9"/>
    <w:qFormat/>
    <w:pPr>
      <w:keepNext w:val="0"/>
      <w:keepLines w:val="0"/>
      <w:spacing w:before="0" w:after="0"/>
      <w:outlineLvl w:val="2"/>
    </w:pPr>
    <w:rPr>
      <w:b w:val="0"/>
      <w:bCs w:val="0"/>
    </w:rPr>
  </w:style>
  <w:style w:type="paragraph" w:styleId="Heading4">
    <w:name w:val="heading 4"/>
    <w:aliases w:val="Numbered - 4,h4"/>
    <w:basedOn w:val="Heading3"/>
    <w:next w:val="Normal"/>
    <w:link w:val="Heading4Char"/>
    <w:uiPriority w:val="9"/>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
    <w:qFormat/>
    <w:pPr>
      <w:outlineLvl w:val="4"/>
    </w:pPr>
  </w:style>
  <w:style w:type="paragraph" w:styleId="Heading6">
    <w:name w:val="heading 6"/>
    <w:aliases w:val="Numbered - 6,Heading 6(unused),Legal Level 1.,L1 PIP,Heading 6  Appendix Y &amp; Z,Lev 6,H6 DO NOT USE,Bullet list,PA Appendix,H6,H61,PR14,h6"/>
    <w:basedOn w:val="Heading5"/>
    <w:next w:val="Normal"/>
    <w:link w:val="Heading6Char"/>
    <w:uiPriority w:val="9"/>
    <w:qFormat/>
    <w:pPr>
      <w:outlineLvl w:val="5"/>
    </w:pPr>
  </w:style>
  <w:style w:type="paragraph" w:styleId="Heading7">
    <w:name w:val="heading 7"/>
    <w:aliases w:val="Numbered - 7,Heading 7(unused),Legal Level 1.1.,L2 PIP,Lev 7,H7DO NOT USE,PA Appendix Major,h7"/>
    <w:basedOn w:val="Heading6"/>
    <w:next w:val="Normal"/>
    <w:link w:val="Heading7Char"/>
    <w:uiPriority w:val="9"/>
    <w:qFormat/>
    <w:pPr>
      <w:outlineLvl w:val="6"/>
    </w:pPr>
  </w:style>
  <w:style w:type="paragraph" w:styleId="Heading8">
    <w:name w:val="heading 8"/>
    <w:aliases w:val="Numbered - 8,Legal Level 1.1.1.,Lev 8,h8 DO NOT USE,PA Appendix Minor,h8"/>
    <w:basedOn w:val="Heading7"/>
    <w:next w:val="Normal"/>
    <w:link w:val="Heading8Char"/>
    <w:uiPriority w:val="9"/>
    <w:qFormat/>
    <w:pPr>
      <w:outlineLvl w:val="7"/>
    </w:pPr>
  </w:style>
  <w:style w:type="paragraph" w:styleId="Heading9">
    <w:name w:val="heading 9"/>
    <w:aliases w:val="Numbered - 9,Heading 9 (defunct),Legal Level 1.1.1.1.,Lev 9,h9 DO NOT USE,App Heading,Titre 10,App1,h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character" w:customStyle="1" w:styleId="FooterChar">
    <w:name w:val="Footer Char"/>
    <w:link w:val="Footer"/>
    <w:uiPriority w:val="99"/>
    <w:rsid w:val="00ED16FB"/>
    <w:rPr>
      <w:rFonts w:ascii="Arial" w:hAnsi="Arial" w:cs="Mangal"/>
      <w:sz w:val="22"/>
      <w:szCs w:val="22"/>
    </w:rPr>
  </w:style>
  <w:style w:type="paragraph" w:styleId="Header">
    <w:name w:val="header"/>
    <w:basedOn w:val="Normal"/>
    <w:link w:val="HeaderChar"/>
    <w:pPr>
      <w:tabs>
        <w:tab w:val="center" w:pos="4507"/>
        <w:tab w:val="left" w:pos="9029"/>
      </w:tabs>
    </w:pPr>
  </w:style>
  <w:style w:type="character" w:customStyle="1" w:styleId="HeaderChar">
    <w:name w:val="Header Char"/>
    <w:link w:val="Header"/>
    <w:rsid w:val="00F47F17"/>
    <w:rPr>
      <w:rFonts w:ascii="Arial" w:hAnsi="Arial" w:cs="Mangal"/>
      <w:sz w:val="22"/>
      <w:szCs w:val="22"/>
    </w:rPr>
  </w:style>
  <w:style w:type="paragraph" w:styleId="NormalIndent">
    <w:name w:val="Normal Indent"/>
    <w:basedOn w:val="Normal"/>
    <w:uiPriority w:val="99"/>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character" w:customStyle="1" w:styleId="NumberedChar">
    <w:name w:val="Numbered Char"/>
    <w:link w:val="Numbered"/>
    <w:uiPriority w:val="99"/>
    <w:locked/>
    <w:rsid w:val="00CA4C6B"/>
    <w:rPr>
      <w:rFonts w:ascii="Arial" w:hAnsi="Arial" w:cs="Mangal"/>
      <w:sz w:val="22"/>
      <w:szCs w:val="22"/>
    </w:r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styleId="BodyText2">
    <w:name w:val="Body Text 2"/>
    <w:aliases w:val="bt2"/>
    <w:basedOn w:val="Normal"/>
    <w:link w:val="BodyText2Char"/>
    <w:uiPriority w:val="99"/>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link w:val="DfESOutNumberedChar"/>
    <w:pPr>
      <w:tabs>
        <w:tab w:val="left" w:pos="360"/>
      </w:tabs>
      <w:spacing w:after="240"/>
    </w:pPr>
  </w:style>
  <w:style w:type="character" w:customStyle="1" w:styleId="DfESOutNumberedChar">
    <w:name w:val="DfESOutNumbered Char"/>
    <w:link w:val="DfESOutNumbered"/>
    <w:rsid w:val="00F47F17"/>
    <w:rPr>
      <w:rFonts w:ascii="Arial" w:hAnsi="Arial" w:cs="Mangal"/>
      <w:sz w:val="22"/>
      <w:szCs w:val="22"/>
    </w:rPr>
  </w:style>
  <w:style w:type="paragraph" w:customStyle="1" w:styleId="DfESBullets">
    <w:name w:val="DfESBullets"/>
    <w:basedOn w:val="Normal"/>
    <w:pPr>
      <w:numPr>
        <w:numId w:val="3"/>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link w:val="DeptBulletsChar"/>
    <w:rsid w:val="00744B7C"/>
    <w:pPr>
      <w:numPr>
        <w:numId w:val="2"/>
      </w:numPr>
      <w:spacing w:after="240"/>
    </w:pPr>
    <w:rPr>
      <w:rFonts w:cs="Times New Roman"/>
      <w:sz w:val="24"/>
      <w:szCs w:val="20"/>
      <w:lang w:eastAsia="en-US"/>
    </w:rPr>
  </w:style>
  <w:style w:type="character" w:customStyle="1" w:styleId="DeptBulletsChar">
    <w:name w:val="DeptBullets Char"/>
    <w:link w:val="DeptBullets"/>
    <w:locked/>
    <w:rsid w:val="00A8654D"/>
    <w:rPr>
      <w:rFonts w:ascii="Arial" w:hAnsi="Arial"/>
      <w:sz w:val="24"/>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5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aliases w:val="bti3"/>
    <w:basedOn w:val="Normal"/>
    <w:link w:val="BodyTextIndent3Char"/>
    <w:uiPriority w:val="99"/>
    <w:rsid w:val="00303483"/>
    <w:pPr>
      <w:spacing w:after="120"/>
      <w:ind w:left="283"/>
    </w:pPr>
    <w:rPr>
      <w:sz w:val="16"/>
      <w:szCs w:val="1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A2D90"/>
    <w:pPr>
      <w:ind w:left="720"/>
    </w:pPr>
    <w:rPr>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35063"/>
    <w:rPr>
      <w:rFonts w:ascii="Arial" w:hAnsi="Arial" w:cs="Mangal"/>
      <w:sz w:val="22"/>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link w:val="Normal1Char"/>
    <w:rsid w:val="00E65535"/>
    <w:rPr>
      <w:color w:val="000000"/>
      <w:sz w:val="24"/>
      <w:szCs w:val="24"/>
      <w:lang w:eastAsia="en-US"/>
    </w:rPr>
  </w:style>
  <w:style w:type="paragraph" w:styleId="CommentSubject">
    <w:name w:val="annotation subject"/>
    <w:basedOn w:val="CommentText"/>
    <w:next w:val="CommentText"/>
    <w:link w:val="CommentSubjectChar"/>
    <w:uiPriority w:val="99"/>
    <w:rsid w:val="002327CA"/>
    <w:rPr>
      <w:b/>
      <w:bCs/>
    </w:rPr>
  </w:style>
  <w:style w:type="character" w:customStyle="1" w:styleId="CommentSubjectChar">
    <w:name w:val="Comment Subject Char"/>
    <w:basedOn w:val="CommentTextChar"/>
    <w:link w:val="CommentSubject"/>
    <w:uiPriority w:val="99"/>
    <w:rsid w:val="002327CA"/>
    <w:rPr>
      <w:rFonts w:ascii="Arial" w:hAnsi="Arial" w:cs="Mangal"/>
      <w:b/>
      <w:bCs/>
      <w:szCs w:val="18"/>
    </w:rPr>
  </w:style>
  <w:style w:type="paragraph" w:styleId="Revision">
    <w:name w:val="Revision"/>
    <w:hidden/>
    <w:uiPriority w:val="99"/>
    <w:rsid w:val="002327CA"/>
    <w:rPr>
      <w:rFonts w:ascii="Arial" w:hAnsi="Arial" w:cs="Mangal"/>
      <w:sz w:val="22"/>
    </w:rPr>
  </w:style>
  <w:style w:type="paragraph" w:styleId="FootnoteText">
    <w:name w:val="footnote text"/>
    <w:aliases w:val="Car"/>
    <w:basedOn w:val="Normal"/>
    <w:link w:val="FootnoteTextChar"/>
    <w:uiPriority w:val="99"/>
    <w:unhideWhenUsed/>
    <w:rsid w:val="00BE3A89"/>
    <w:pPr>
      <w:widowControl/>
      <w:overflowPunct/>
      <w:autoSpaceDE/>
      <w:autoSpaceDN/>
      <w:adjustRightInd/>
      <w:spacing w:after="60"/>
      <w:textAlignment w:val="auto"/>
    </w:pPr>
    <w:rPr>
      <w:rFonts w:cs="Times New Roman"/>
      <w:color w:val="0D0D0D" w:themeColor="text1" w:themeTint="F2"/>
      <w:sz w:val="20"/>
      <w:szCs w:val="20"/>
    </w:rPr>
  </w:style>
  <w:style w:type="character" w:customStyle="1" w:styleId="FootnoteTextChar">
    <w:name w:val="Footnote Text Char"/>
    <w:aliases w:val="Car Char"/>
    <w:basedOn w:val="DefaultParagraphFont"/>
    <w:link w:val="FootnoteText"/>
    <w:uiPriority w:val="99"/>
    <w:rsid w:val="00BE3A89"/>
    <w:rPr>
      <w:rFonts w:ascii="Arial" w:hAnsi="Arial"/>
      <w:color w:val="0D0D0D" w:themeColor="text1" w:themeTint="F2"/>
    </w:rPr>
  </w:style>
  <w:style w:type="character" w:styleId="FootnoteReference">
    <w:name w:val="footnote reference"/>
    <w:basedOn w:val="DefaultParagraphFont"/>
    <w:uiPriority w:val="99"/>
    <w:unhideWhenUsed/>
    <w:rsid w:val="00BE3A89"/>
    <w:rPr>
      <w:vertAlign w:val="superscript"/>
    </w:rPr>
  </w:style>
  <w:style w:type="character" w:styleId="PlaceholderText">
    <w:name w:val="Placeholder Text"/>
    <w:basedOn w:val="DefaultParagraphFont"/>
    <w:uiPriority w:val="99"/>
    <w:semiHidden/>
    <w:rsid w:val="002A46E3"/>
    <w:rPr>
      <w:color w:val="808080"/>
    </w:rPr>
  </w:style>
  <w:style w:type="character" w:customStyle="1" w:styleId="apple-converted-space">
    <w:name w:val="apple-converted-space"/>
    <w:rsid w:val="00F47F17"/>
    <w:rPr>
      <w:rFonts w:cs="Times New Roman"/>
    </w:rPr>
  </w:style>
  <w:style w:type="paragraph" w:styleId="NoSpacing">
    <w:name w:val="No Spacing"/>
    <w:link w:val="NoSpacingChar"/>
    <w:uiPriority w:val="1"/>
    <w:qFormat/>
    <w:rsid w:val="00F47F17"/>
    <w:rPr>
      <w:rFonts w:ascii="Arial" w:hAnsi="Arial"/>
      <w:sz w:val="24"/>
      <w:szCs w:val="24"/>
      <w:lang w:eastAsia="en-US"/>
    </w:rPr>
  </w:style>
  <w:style w:type="paragraph" w:customStyle="1" w:styleId="DecimalAligned">
    <w:name w:val="Decimal Aligned"/>
    <w:basedOn w:val="Normal"/>
    <w:uiPriority w:val="40"/>
    <w:qFormat/>
    <w:rsid w:val="00F47F17"/>
    <w:pPr>
      <w:widowControl/>
      <w:tabs>
        <w:tab w:val="decimal" w:pos="360"/>
      </w:tabs>
      <w:overflowPunct/>
      <w:autoSpaceDE/>
      <w:autoSpaceDN/>
      <w:adjustRightInd/>
      <w:spacing w:after="200" w:line="276" w:lineRule="auto"/>
      <w:textAlignment w:val="auto"/>
    </w:pPr>
    <w:rPr>
      <w:rFonts w:ascii="Calibri" w:hAnsi="Calibri" w:cs="Times New Roman"/>
      <w:lang w:val="en-US" w:eastAsia="en-US"/>
    </w:rPr>
  </w:style>
  <w:style w:type="character" w:styleId="SubtleEmphasis">
    <w:name w:val="Subtle Emphasis"/>
    <w:uiPriority w:val="19"/>
    <w:qFormat/>
    <w:rsid w:val="00F47F17"/>
    <w:rPr>
      <w:i/>
      <w:iCs/>
    </w:rPr>
  </w:style>
  <w:style w:type="table" w:customStyle="1" w:styleId="TableGrid2">
    <w:name w:val="Table Grid2"/>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E2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link w:val="Heading1"/>
    <w:uiPriority w:val="9"/>
    <w:rsid w:val="000F23CE"/>
    <w:rPr>
      <w:rFonts w:ascii="Arial" w:hAnsi="Arial" w:cs="Mangal"/>
      <w:b/>
      <w:bCs/>
      <w:kern w:val="28"/>
      <w:sz w:val="22"/>
      <w:szCs w:val="22"/>
    </w:rPr>
  </w:style>
  <w:style w:type="character" w:customStyle="1" w:styleId="Heading2Char">
    <w:name w:val="Heading 2 Char"/>
    <w:aliases w:val="Numbered - 2 Char,h2 Char"/>
    <w:link w:val="Heading2"/>
    <w:uiPriority w:val="9"/>
    <w:rsid w:val="000F23CE"/>
    <w:rPr>
      <w:rFonts w:ascii="Arial" w:hAnsi="Arial" w:cs="Mangal"/>
      <w:b/>
      <w:bCs/>
      <w:kern w:val="28"/>
      <w:sz w:val="22"/>
      <w:szCs w:val="22"/>
    </w:rPr>
  </w:style>
  <w:style w:type="character" w:customStyle="1" w:styleId="Heading3Char">
    <w:name w:val="Heading 3 Char"/>
    <w:aliases w:val="Numbered - 3 Char,h3 Char"/>
    <w:link w:val="Heading3"/>
    <w:uiPriority w:val="9"/>
    <w:rsid w:val="000F23CE"/>
    <w:rPr>
      <w:rFonts w:ascii="Arial" w:hAnsi="Arial" w:cs="Mangal"/>
      <w:kern w:val="28"/>
      <w:sz w:val="22"/>
      <w:szCs w:val="22"/>
    </w:rPr>
  </w:style>
  <w:style w:type="character" w:customStyle="1" w:styleId="Heading4Char">
    <w:name w:val="Heading 4 Char"/>
    <w:aliases w:val="Numbered - 4 Char,h4 Char"/>
    <w:link w:val="Heading4"/>
    <w:uiPriority w:val="9"/>
    <w:rsid w:val="000F23CE"/>
    <w:rPr>
      <w:rFonts w:ascii="Arial" w:hAnsi="Arial" w:cs="Mangal"/>
      <w:kern w:val="28"/>
      <w:sz w:val="22"/>
      <w:szCs w:val="22"/>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link w:val="Heading5"/>
    <w:uiPriority w:val="9"/>
    <w:rsid w:val="000F23CE"/>
    <w:rPr>
      <w:rFonts w:ascii="Arial" w:hAnsi="Arial" w:cs="Mangal"/>
      <w:kern w:val="28"/>
      <w:sz w:val="22"/>
      <w:szCs w:val="22"/>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h6 Char"/>
    <w:link w:val="Heading6"/>
    <w:uiPriority w:val="9"/>
    <w:rsid w:val="000F23CE"/>
    <w:rPr>
      <w:rFonts w:ascii="Arial" w:hAnsi="Arial" w:cs="Mangal"/>
      <w:kern w:val="28"/>
      <w:sz w:val="22"/>
      <w:szCs w:val="22"/>
    </w:rPr>
  </w:style>
  <w:style w:type="character" w:customStyle="1" w:styleId="Heading7Char">
    <w:name w:val="Heading 7 Char"/>
    <w:aliases w:val="Numbered - 7 Char,Heading 7(unused) Char,Legal Level 1.1. Char,L2 PIP Char,Lev 7 Char,H7DO NOT USE Char,PA Appendix Major Char,h7 Char"/>
    <w:link w:val="Heading7"/>
    <w:uiPriority w:val="9"/>
    <w:rsid w:val="000F23CE"/>
    <w:rPr>
      <w:rFonts w:ascii="Arial" w:hAnsi="Arial" w:cs="Mangal"/>
      <w:kern w:val="28"/>
      <w:sz w:val="22"/>
      <w:szCs w:val="22"/>
    </w:rPr>
  </w:style>
  <w:style w:type="character" w:customStyle="1" w:styleId="Heading8Char">
    <w:name w:val="Heading 8 Char"/>
    <w:aliases w:val="Numbered - 8 Char,Legal Level 1.1.1. Char,Lev 8 Char,h8 DO NOT USE Char,PA Appendix Minor Char,h8 Char"/>
    <w:link w:val="Heading8"/>
    <w:uiPriority w:val="9"/>
    <w:rsid w:val="000F23CE"/>
    <w:rPr>
      <w:rFonts w:ascii="Arial" w:hAnsi="Arial" w:cs="Mangal"/>
      <w:kern w:val="28"/>
      <w:sz w:val="22"/>
      <w:szCs w:val="22"/>
    </w:rPr>
  </w:style>
  <w:style w:type="character" w:customStyle="1" w:styleId="Heading9Char">
    <w:name w:val="Heading 9 Char"/>
    <w:aliases w:val="Numbered - 9 Char,Heading 9 (defunct) Char,Legal Level 1.1.1.1. Char,Lev 9 Char,h9 DO NOT USE Char,App Heading Char,Titre 10 Char,App1 Char,h9 Char"/>
    <w:link w:val="Heading9"/>
    <w:uiPriority w:val="9"/>
    <w:rsid w:val="000F23CE"/>
    <w:rPr>
      <w:rFonts w:ascii="Arial" w:hAnsi="Arial" w:cs="Mangal"/>
      <w:kern w:val="28"/>
      <w:sz w:val="22"/>
      <w:szCs w:val="22"/>
    </w:rPr>
  </w:style>
  <w:style w:type="paragraph" w:customStyle="1" w:styleId="Body">
    <w:name w:val="Body"/>
    <w:basedOn w:val="Normal"/>
    <w:rsid w:val="000F23CE"/>
    <w:pPr>
      <w:tabs>
        <w:tab w:val="left" w:pos="851"/>
        <w:tab w:val="left" w:pos="1701"/>
        <w:tab w:val="left" w:pos="2835"/>
        <w:tab w:val="left" w:pos="4253"/>
      </w:tabs>
      <w:overflowPunct/>
      <w:spacing w:after="240" w:line="312" w:lineRule="auto"/>
      <w:ind w:left="709"/>
      <w:jc w:val="both"/>
      <w:textAlignment w:val="auto"/>
    </w:pPr>
    <w:rPr>
      <w:rFonts w:ascii="Verdana" w:hAnsi="Verdana" w:cs="Verdana"/>
      <w:sz w:val="20"/>
      <w:szCs w:val="20"/>
    </w:rPr>
  </w:style>
  <w:style w:type="paragraph" w:customStyle="1" w:styleId="Body1">
    <w:name w:val="Body 1"/>
    <w:basedOn w:val="Body"/>
    <w:rsid w:val="000F23CE"/>
    <w:pPr>
      <w:tabs>
        <w:tab w:val="clear" w:pos="1701"/>
        <w:tab w:val="clear" w:pos="2835"/>
        <w:tab w:val="clear" w:pos="4253"/>
      </w:tabs>
      <w:ind w:left="851"/>
    </w:pPr>
  </w:style>
  <w:style w:type="paragraph" w:customStyle="1" w:styleId="Level1">
    <w:name w:val="Level 1"/>
    <w:basedOn w:val="Body1"/>
    <w:rsid w:val="000F23CE"/>
    <w:pPr>
      <w:spacing w:after="120"/>
      <w:ind w:left="0"/>
      <w:outlineLvl w:val="0"/>
    </w:pPr>
  </w:style>
  <w:style w:type="paragraph" w:customStyle="1" w:styleId="Level2">
    <w:name w:val="Level 2"/>
    <w:basedOn w:val="Normal"/>
    <w:autoRedefine/>
    <w:rsid w:val="000F23CE"/>
    <w:pPr>
      <w:overflowPunct/>
      <w:spacing w:before="120" w:after="120" w:line="312" w:lineRule="auto"/>
      <w:jc w:val="both"/>
      <w:textAlignment w:val="auto"/>
      <w:outlineLvl w:val="1"/>
    </w:pPr>
    <w:rPr>
      <w:rFonts w:ascii="Tahoma" w:hAnsi="Tahoma" w:cs="Tahoma"/>
      <w:b/>
      <w:sz w:val="20"/>
      <w:szCs w:val="20"/>
    </w:rPr>
  </w:style>
  <w:style w:type="character" w:customStyle="1" w:styleId="BodyChar">
    <w:name w:val="Body Char"/>
    <w:rsid w:val="000F23CE"/>
    <w:rPr>
      <w:rFonts w:ascii="Verdana" w:hAnsi="Verdana" w:cs="Verdana"/>
      <w:sz w:val="20"/>
      <w:szCs w:val="20"/>
      <w:lang w:val="en-GB"/>
    </w:rPr>
  </w:style>
  <w:style w:type="character" w:customStyle="1" w:styleId="Body1Char">
    <w:name w:val="Body 1 Char"/>
    <w:rsid w:val="000F23CE"/>
  </w:style>
  <w:style w:type="paragraph" w:customStyle="1" w:styleId="Body2">
    <w:name w:val="Body 2"/>
    <w:basedOn w:val="Body"/>
    <w:rsid w:val="000F23CE"/>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0F23CE"/>
    <w:pPr>
      <w:tabs>
        <w:tab w:val="num" w:pos="1570"/>
      </w:tabs>
      <w:overflowPunct/>
      <w:spacing w:after="240" w:line="312" w:lineRule="auto"/>
      <w:ind w:left="1570" w:hanging="850"/>
      <w:jc w:val="both"/>
      <w:textAlignment w:val="auto"/>
      <w:outlineLvl w:val="2"/>
    </w:pPr>
    <w:rPr>
      <w:rFonts w:ascii="Times New Roman" w:hAnsi="Times New Roman" w:cs="Times New Roman"/>
      <w:sz w:val="24"/>
      <w:szCs w:val="24"/>
    </w:rPr>
  </w:style>
  <w:style w:type="paragraph" w:customStyle="1" w:styleId="Level4">
    <w:name w:val="Level 4"/>
    <w:basedOn w:val="Normal"/>
    <w:rsid w:val="000F23CE"/>
    <w:pPr>
      <w:overflowPunct/>
      <w:spacing w:after="240" w:line="312" w:lineRule="auto"/>
      <w:jc w:val="both"/>
      <w:textAlignment w:val="auto"/>
      <w:outlineLvl w:val="3"/>
    </w:pPr>
    <w:rPr>
      <w:rFonts w:ascii="Times New Roman" w:hAnsi="Times New Roman" w:cs="Times New Roman"/>
      <w:sz w:val="24"/>
      <w:szCs w:val="24"/>
    </w:rPr>
  </w:style>
  <w:style w:type="paragraph" w:customStyle="1" w:styleId="Level5">
    <w:name w:val="Level 5"/>
    <w:basedOn w:val="Normal"/>
    <w:rsid w:val="000F23CE"/>
    <w:pPr>
      <w:tabs>
        <w:tab w:val="num" w:pos="2835"/>
      </w:tabs>
      <w:overflowPunct/>
      <w:spacing w:after="240" w:line="312" w:lineRule="auto"/>
      <w:ind w:left="2835" w:hanging="1134"/>
      <w:jc w:val="both"/>
      <w:textAlignment w:val="auto"/>
      <w:outlineLvl w:val="4"/>
    </w:pPr>
    <w:rPr>
      <w:rFonts w:ascii="Times New Roman" w:hAnsi="Times New Roman" w:cs="Times New Roman"/>
      <w:sz w:val="24"/>
      <w:szCs w:val="24"/>
    </w:rPr>
  </w:style>
  <w:style w:type="character" w:customStyle="1" w:styleId="Level1asHeadingtext">
    <w:name w:val="Level 1 as Heading (text)"/>
    <w:rsid w:val="000F23CE"/>
    <w:rPr>
      <w:rFonts w:ascii="Arial" w:hAnsi="Arial" w:cs="Arial"/>
      <w:b/>
      <w:bCs/>
      <w:sz w:val="20"/>
      <w:szCs w:val="20"/>
      <w:lang w:val="en-GB"/>
    </w:rPr>
  </w:style>
  <w:style w:type="character" w:customStyle="1" w:styleId="CrossReference">
    <w:name w:val="Cross Reference"/>
    <w:rsid w:val="000F23CE"/>
    <w:rPr>
      <w:rFonts w:ascii="Arial" w:hAnsi="Arial" w:cs="Arial"/>
      <w:b/>
      <w:bCs/>
      <w:sz w:val="24"/>
      <w:szCs w:val="24"/>
      <w:u w:val="none"/>
      <w:lang w:val="en-GB"/>
    </w:rPr>
  </w:style>
  <w:style w:type="paragraph" w:customStyle="1" w:styleId="Parties">
    <w:name w:val="Parties"/>
    <w:basedOn w:val="Normal"/>
    <w:rsid w:val="000F23CE"/>
    <w:pPr>
      <w:numPr>
        <w:numId w:val="43"/>
      </w:numPr>
      <w:overflowPunct/>
      <w:spacing w:after="240"/>
      <w:textAlignment w:val="auto"/>
    </w:pPr>
    <w:rPr>
      <w:rFonts w:ascii="Times New Roman" w:hAnsi="Times New Roman" w:cs="Times New Roman"/>
      <w:sz w:val="24"/>
      <w:szCs w:val="24"/>
    </w:rPr>
  </w:style>
  <w:style w:type="paragraph" w:styleId="DocumentMap">
    <w:name w:val="Document Map"/>
    <w:basedOn w:val="Normal"/>
    <w:link w:val="DocumentMapChar"/>
    <w:uiPriority w:val="99"/>
    <w:rsid w:val="000F23CE"/>
    <w:pPr>
      <w:shd w:val="clear" w:color="auto" w:fill="000080"/>
      <w:overflowPunct/>
      <w:textAlignment w:val="auto"/>
    </w:pPr>
    <w:rPr>
      <w:rFonts w:ascii="Tahoma" w:hAnsi="Tahoma" w:cs="Tahoma"/>
      <w:sz w:val="20"/>
      <w:szCs w:val="20"/>
    </w:rPr>
  </w:style>
  <w:style w:type="character" w:customStyle="1" w:styleId="DocumentMapChar">
    <w:name w:val="Document Map Char"/>
    <w:basedOn w:val="DefaultParagraphFont"/>
    <w:link w:val="DocumentMap"/>
    <w:uiPriority w:val="99"/>
    <w:rsid w:val="000F23CE"/>
    <w:rPr>
      <w:rFonts w:ascii="Tahoma" w:hAnsi="Tahoma" w:cs="Tahoma"/>
      <w:shd w:val="clear" w:color="auto" w:fill="000080"/>
    </w:rPr>
  </w:style>
  <w:style w:type="character" w:styleId="Strong">
    <w:name w:val="Strong"/>
    <w:uiPriority w:val="22"/>
    <w:qFormat/>
    <w:rsid w:val="000F23CE"/>
    <w:rPr>
      <w:rFonts w:ascii="Arial" w:hAnsi="Arial" w:cs="Arial"/>
      <w:b/>
      <w:bCs/>
      <w:sz w:val="20"/>
      <w:szCs w:val="20"/>
      <w:lang w:val="en-GB"/>
    </w:rPr>
  </w:style>
  <w:style w:type="paragraph" w:customStyle="1" w:styleId="FLbodytext">
    <w:name w:val="FL_bodytext"/>
    <w:rsid w:val="000F23CE"/>
    <w:pPr>
      <w:widowControl w:val="0"/>
      <w:autoSpaceDE w:val="0"/>
      <w:autoSpaceDN w:val="0"/>
      <w:adjustRightInd w:val="0"/>
      <w:spacing w:before="100" w:after="100" w:line="270" w:lineRule="exact"/>
    </w:pPr>
    <w:rPr>
      <w:rFonts w:ascii="Arial" w:hAnsi="Arial" w:cs="Arial"/>
      <w:sz w:val="22"/>
      <w:szCs w:val="22"/>
    </w:rPr>
  </w:style>
  <w:style w:type="character" w:customStyle="1" w:styleId="FLbodytextChar">
    <w:name w:val="FL_bodytext Char"/>
    <w:rsid w:val="000F23CE"/>
    <w:rPr>
      <w:rFonts w:ascii="Arial" w:hAnsi="Arial" w:cs="Arial"/>
      <w:sz w:val="22"/>
      <w:szCs w:val="22"/>
      <w:lang w:val="en-GB"/>
    </w:rPr>
  </w:style>
  <w:style w:type="character" w:customStyle="1" w:styleId="BodyTextChar">
    <w:name w:val="Body Text Char"/>
    <w:link w:val="BodyText"/>
    <w:uiPriority w:val="99"/>
    <w:rsid w:val="000F23CE"/>
    <w:rPr>
      <w:rFonts w:ascii="Arial" w:hAnsi="Arial" w:cs="Mangal"/>
      <w:sz w:val="22"/>
      <w:szCs w:val="22"/>
    </w:rPr>
  </w:style>
  <w:style w:type="character" w:customStyle="1" w:styleId="BodyText2Char">
    <w:name w:val="Body Text 2 Char"/>
    <w:aliases w:val="bt2 Char"/>
    <w:link w:val="BodyText2"/>
    <w:uiPriority w:val="99"/>
    <w:rsid w:val="000F23CE"/>
    <w:rPr>
      <w:rFonts w:ascii="Arial" w:hAnsi="Arial" w:cs="Mangal"/>
      <w:color w:val="000000"/>
      <w:sz w:val="22"/>
      <w:szCs w:val="22"/>
      <w:lang w:val="en-US"/>
    </w:rPr>
  </w:style>
  <w:style w:type="paragraph" w:styleId="Closing">
    <w:name w:val="Closing"/>
    <w:basedOn w:val="Normal"/>
    <w:link w:val="ClosingChar"/>
    <w:uiPriority w:val="99"/>
    <w:rsid w:val="000F23CE"/>
    <w:pPr>
      <w:overflowPunct/>
      <w:spacing w:after="480"/>
      <w:textAlignment w:val="auto"/>
    </w:pPr>
    <w:rPr>
      <w:rFonts w:ascii="Times New Roman" w:hAnsi="Times New Roman" w:cs="Times New Roman"/>
      <w:sz w:val="24"/>
      <w:szCs w:val="24"/>
    </w:rPr>
  </w:style>
  <w:style w:type="character" w:customStyle="1" w:styleId="ClosingChar">
    <w:name w:val="Closing Char"/>
    <w:basedOn w:val="DefaultParagraphFont"/>
    <w:link w:val="Closing"/>
    <w:uiPriority w:val="99"/>
    <w:rsid w:val="000F23CE"/>
    <w:rPr>
      <w:sz w:val="24"/>
      <w:szCs w:val="24"/>
    </w:rPr>
  </w:style>
  <w:style w:type="character" w:customStyle="1" w:styleId="ClosingChar1">
    <w:name w:val="Closing Char1"/>
    <w:aliases w:val="cl Char"/>
    <w:rsid w:val="000F23CE"/>
    <w:rPr>
      <w:rFonts w:ascii="Arial" w:hAnsi="Arial" w:cs="Arial"/>
      <w:sz w:val="24"/>
      <w:szCs w:val="24"/>
      <w:lang w:val="en-GB"/>
    </w:rPr>
  </w:style>
  <w:style w:type="paragraph" w:customStyle="1" w:styleId="PKFHeading1">
    <w:name w:val="PKF Heading 1"/>
    <w:basedOn w:val="Heading1"/>
    <w:next w:val="PKFNormal"/>
    <w:rsid w:val="000F23CE"/>
    <w:pPr>
      <w:keepLines w:val="0"/>
      <w:overflowPunct/>
      <w:textAlignment w:val="auto"/>
    </w:pPr>
    <w:rPr>
      <w:rFonts w:ascii="Verdana" w:hAnsi="Verdana" w:cs="Verdana"/>
      <w:color w:val="0E2B8D"/>
      <w:kern w:val="32"/>
      <w:sz w:val="36"/>
      <w:szCs w:val="36"/>
    </w:rPr>
  </w:style>
  <w:style w:type="paragraph" w:customStyle="1" w:styleId="PKFNormal">
    <w:name w:val="PKF Normal"/>
    <w:rsid w:val="000F23CE"/>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styleId="TOC1">
    <w:name w:val="toc 1"/>
    <w:basedOn w:val="Body"/>
    <w:next w:val="Normal"/>
    <w:uiPriority w:val="39"/>
    <w:rsid w:val="000F23CE"/>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0F23CE"/>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0F23CE"/>
    <w:pPr>
      <w:numPr>
        <w:ilvl w:val="1"/>
        <w:numId w:val="45"/>
      </w:numPr>
    </w:pPr>
  </w:style>
  <w:style w:type="paragraph" w:customStyle="1" w:styleId="PKFNormalNumbered">
    <w:name w:val="PKF Normal Numbered"/>
    <w:basedOn w:val="PKFNormal"/>
    <w:rsid w:val="000F23CE"/>
    <w:pPr>
      <w:tabs>
        <w:tab w:val="num" w:pos="851"/>
      </w:tabs>
      <w:spacing w:after="120" w:line="312" w:lineRule="auto"/>
      <w:ind w:left="851" w:hanging="851"/>
    </w:pPr>
  </w:style>
  <w:style w:type="paragraph" w:customStyle="1" w:styleId="PKFContentsHeading">
    <w:name w:val="PKF Contents Heading"/>
    <w:basedOn w:val="PKFNormal"/>
    <w:hidden/>
    <w:rsid w:val="000F23CE"/>
    <w:rPr>
      <w:b/>
      <w:bCs/>
      <w:color w:val="0E2B8D"/>
      <w:sz w:val="32"/>
      <w:szCs w:val="32"/>
    </w:rPr>
  </w:style>
  <w:style w:type="paragraph" w:styleId="TOC2">
    <w:name w:val="toc 2"/>
    <w:basedOn w:val="Body"/>
    <w:next w:val="Normal"/>
    <w:uiPriority w:val="39"/>
    <w:rsid w:val="000F23CE"/>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0F23CE"/>
    <w:pPr>
      <w:numPr>
        <w:numId w:val="44"/>
      </w:numPr>
    </w:pPr>
  </w:style>
  <w:style w:type="paragraph" w:customStyle="1" w:styleId="PKFTableText">
    <w:name w:val="PKF Table Text"/>
    <w:basedOn w:val="PKFNormal"/>
    <w:rsid w:val="000F23CE"/>
    <w:pPr>
      <w:spacing w:before="60" w:after="60" w:line="240" w:lineRule="auto"/>
    </w:pPr>
    <w:rPr>
      <w:sz w:val="16"/>
      <w:szCs w:val="16"/>
    </w:rPr>
  </w:style>
  <w:style w:type="paragraph" w:customStyle="1" w:styleId="PKFNormalSingleLineSpacing">
    <w:name w:val="PKF Normal Single Line Spacing"/>
    <w:basedOn w:val="PKFNormal"/>
    <w:rsid w:val="000F23CE"/>
    <w:pPr>
      <w:spacing w:after="0" w:line="240" w:lineRule="auto"/>
    </w:pPr>
  </w:style>
  <w:style w:type="paragraph" w:customStyle="1" w:styleId="PKFTitlePage1">
    <w:name w:val="PKF Title Page 1"/>
    <w:basedOn w:val="PKFNormal"/>
    <w:rsid w:val="000F23CE"/>
    <w:pPr>
      <w:spacing w:after="520"/>
      <w:jc w:val="right"/>
    </w:pPr>
    <w:rPr>
      <w:b/>
      <w:bCs/>
      <w:color w:val="0E2B8D"/>
      <w:sz w:val="44"/>
      <w:szCs w:val="44"/>
    </w:rPr>
  </w:style>
  <w:style w:type="paragraph" w:customStyle="1" w:styleId="PKFHeading2Numbered">
    <w:name w:val="PKF Heading 2 Numbered"/>
    <w:basedOn w:val="PKFHeading2"/>
    <w:next w:val="PKFNormalNumbered"/>
    <w:rsid w:val="000F23CE"/>
    <w:pPr>
      <w:ind w:left="851"/>
    </w:pPr>
  </w:style>
  <w:style w:type="paragraph" w:customStyle="1" w:styleId="PKFTitlePage2">
    <w:name w:val="PKF Title Page 2"/>
    <w:basedOn w:val="PKFNormal"/>
    <w:rsid w:val="000F23CE"/>
    <w:pPr>
      <w:spacing w:line="288" w:lineRule="auto"/>
      <w:jc w:val="right"/>
    </w:pPr>
    <w:rPr>
      <w:color w:val="0E2B8D"/>
      <w:kern w:val="36"/>
      <w:sz w:val="36"/>
      <w:szCs w:val="36"/>
    </w:rPr>
  </w:style>
  <w:style w:type="paragraph" w:customStyle="1" w:styleId="PKFHeading4">
    <w:name w:val="PKF Heading 4"/>
    <w:basedOn w:val="PKFHeading3"/>
    <w:next w:val="PKFNormal"/>
    <w:rsid w:val="000F23CE"/>
    <w:rPr>
      <w:i w:val="0"/>
      <w:iCs w:val="0"/>
      <w:sz w:val="24"/>
      <w:szCs w:val="24"/>
    </w:rPr>
  </w:style>
  <w:style w:type="paragraph" w:customStyle="1" w:styleId="PKFHeading3">
    <w:name w:val="PKF Heading 3"/>
    <w:basedOn w:val="PKFHeading2"/>
    <w:next w:val="PKFNormal"/>
    <w:rsid w:val="000F23CE"/>
    <w:rPr>
      <w:i/>
      <w:iCs/>
    </w:rPr>
  </w:style>
  <w:style w:type="paragraph" w:customStyle="1" w:styleId="PKFHeading3Numbered">
    <w:name w:val="PKF Heading 3 Numbered"/>
    <w:basedOn w:val="PKFHeading2Numbered"/>
    <w:next w:val="PKFNormalNumbered"/>
    <w:rsid w:val="000F23CE"/>
    <w:rPr>
      <w:i/>
      <w:iCs/>
    </w:rPr>
  </w:style>
  <w:style w:type="paragraph" w:customStyle="1" w:styleId="PKFHeading4Numbered">
    <w:name w:val="PKF Heading 4 Numbered"/>
    <w:basedOn w:val="PKFHeading3Numbered"/>
    <w:next w:val="PKFNormalNumbered"/>
    <w:rsid w:val="000F23CE"/>
    <w:rPr>
      <w:i w:val="0"/>
      <w:iCs w:val="0"/>
      <w:sz w:val="24"/>
      <w:szCs w:val="24"/>
    </w:rPr>
  </w:style>
  <w:style w:type="paragraph" w:customStyle="1" w:styleId="PKFAppendixPageHeading">
    <w:name w:val="PKF Appendix Page Heading"/>
    <w:basedOn w:val="PKFTitlePage1"/>
    <w:next w:val="PKFHeading1"/>
    <w:rsid w:val="000F23CE"/>
    <w:pPr>
      <w:spacing w:line="2400" w:lineRule="exact"/>
      <w:outlineLvl w:val="0"/>
    </w:pPr>
  </w:style>
  <w:style w:type="paragraph" w:customStyle="1" w:styleId="PKFAppendixMainHeading">
    <w:name w:val="PKF Appendix Main Heading"/>
    <w:basedOn w:val="PKFHeading1"/>
    <w:next w:val="PKFHeading2"/>
    <w:rsid w:val="000F23CE"/>
    <w:pPr>
      <w:outlineLvl w:val="9"/>
    </w:pPr>
  </w:style>
  <w:style w:type="paragraph" w:customStyle="1" w:styleId="PKFPageHeader">
    <w:name w:val="PKF Page Header"/>
    <w:basedOn w:val="PKFNormal"/>
    <w:rsid w:val="000F23CE"/>
    <w:pPr>
      <w:spacing w:after="100" w:afterAutospacing="1" w:line="240" w:lineRule="auto"/>
      <w:jc w:val="left"/>
    </w:pPr>
    <w:rPr>
      <w:b/>
      <w:bCs/>
      <w:color w:val="FFFFFF"/>
      <w:sz w:val="22"/>
      <w:szCs w:val="22"/>
    </w:rPr>
  </w:style>
  <w:style w:type="paragraph" w:customStyle="1" w:styleId="Char1">
    <w:name w:val="Char1"/>
    <w:basedOn w:val="Normal"/>
    <w:rsid w:val="000F23CE"/>
    <w:pPr>
      <w:overflowPunct/>
      <w:spacing w:after="240"/>
      <w:ind w:right="-18"/>
      <w:jc w:val="both"/>
      <w:textAlignment w:val="auto"/>
    </w:pPr>
    <w:rPr>
      <w:rFonts w:ascii="Verdana" w:hAnsi="Verdana" w:cs="Verdana"/>
      <w:sz w:val="20"/>
      <w:szCs w:val="20"/>
    </w:rPr>
  </w:style>
  <w:style w:type="paragraph" w:customStyle="1" w:styleId="aDefinition">
    <w:name w:val="(a) Definition"/>
    <w:basedOn w:val="Body"/>
    <w:rsid w:val="000F23CE"/>
    <w:pPr>
      <w:numPr>
        <w:numId w:val="47"/>
      </w:numPr>
      <w:tabs>
        <w:tab w:val="clear" w:pos="1701"/>
        <w:tab w:val="clear" w:pos="2835"/>
        <w:tab w:val="clear" w:pos="4253"/>
      </w:tabs>
    </w:pPr>
  </w:style>
  <w:style w:type="paragraph" w:customStyle="1" w:styleId="iDefinition">
    <w:name w:val="(i) Definition"/>
    <w:basedOn w:val="Body"/>
    <w:rsid w:val="000F23CE"/>
    <w:pPr>
      <w:numPr>
        <w:ilvl w:val="1"/>
        <w:numId w:val="47"/>
      </w:numPr>
      <w:tabs>
        <w:tab w:val="clear" w:pos="851"/>
        <w:tab w:val="clear" w:pos="1701"/>
        <w:tab w:val="clear" w:pos="2835"/>
        <w:tab w:val="clear" w:pos="4253"/>
      </w:tabs>
    </w:pPr>
  </w:style>
  <w:style w:type="paragraph" w:customStyle="1" w:styleId="Background">
    <w:name w:val="Background"/>
    <w:basedOn w:val="Body1"/>
    <w:rsid w:val="000F23CE"/>
    <w:pPr>
      <w:numPr>
        <w:numId w:val="48"/>
      </w:numPr>
    </w:pPr>
  </w:style>
  <w:style w:type="paragraph" w:customStyle="1" w:styleId="Body3">
    <w:name w:val="Body 3"/>
    <w:basedOn w:val="Body2"/>
    <w:rsid w:val="000F23CE"/>
    <w:pPr>
      <w:tabs>
        <w:tab w:val="clear" w:pos="851"/>
      </w:tabs>
      <w:ind w:left="1843"/>
    </w:pPr>
    <w:rPr>
      <w:rFonts w:ascii="Verdana" w:hAnsi="Verdana" w:cs="Verdana"/>
      <w:sz w:val="20"/>
      <w:szCs w:val="20"/>
    </w:rPr>
  </w:style>
  <w:style w:type="paragraph" w:customStyle="1" w:styleId="Body4">
    <w:name w:val="Body 4"/>
    <w:basedOn w:val="Body3"/>
    <w:rsid w:val="000F23CE"/>
    <w:pPr>
      <w:ind w:left="3119"/>
    </w:pPr>
  </w:style>
  <w:style w:type="paragraph" w:customStyle="1" w:styleId="Body5">
    <w:name w:val="Body 5"/>
    <w:basedOn w:val="Body3"/>
    <w:rsid w:val="000F23CE"/>
    <w:pPr>
      <w:ind w:left="3119"/>
    </w:pPr>
  </w:style>
  <w:style w:type="paragraph" w:customStyle="1" w:styleId="Bullet2">
    <w:name w:val="Bullet 2"/>
    <w:basedOn w:val="Body2"/>
    <w:rsid w:val="000F23CE"/>
    <w:pPr>
      <w:tabs>
        <w:tab w:val="clear" w:pos="851"/>
        <w:tab w:val="num" w:pos="1843"/>
      </w:tabs>
      <w:spacing w:after="120"/>
      <w:ind w:left="1843" w:hanging="992"/>
    </w:pPr>
    <w:rPr>
      <w:rFonts w:ascii="Verdana" w:hAnsi="Verdana" w:cs="Verdana"/>
      <w:sz w:val="20"/>
      <w:szCs w:val="20"/>
    </w:rPr>
  </w:style>
  <w:style w:type="paragraph" w:customStyle="1" w:styleId="Bullet3">
    <w:name w:val="Bullet 3"/>
    <w:basedOn w:val="Body3"/>
    <w:rsid w:val="000F23CE"/>
    <w:pPr>
      <w:tabs>
        <w:tab w:val="num" w:pos="3119"/>
      </w:tabs>
      <w:spacing w:after="120"/>
      <w:ind w:left="3119" w:hanging="1276"/>
    </w:pPr>
  </w:style>
  <w:style w:type="character" w:customStyle="1" w:styleId="Level2asHeadingtext">
    <w:name w:val="Level 2 as Heading (text)"/>
    <w:rsid w:val="000F23CE"/>
    <w:rPr>
      <w:rFonts w:ascii="Tahoma" w:hAnsi="Tahoma" w:cs="Tahoma"/>
      <w:b/>
      <w:bCs/>
      <w:sz w:val="20"/>
      <w:szCs w:val="20"/>
      <w:lang w:val="en-US"/>
    </w:rPr>
  </w:style>
  <w:style w:type="character" w:customStyle="1" w:styleId="Level3asHeadingtext">
    <w:name w:val="Level 3 as Heading (text)"/>
    <w:rsid w:val="000F23CE"/>
    <w:rPr>
      <w:rFonts w:ascii="Tahoma" w:hAnsi="Tahoma" w:cs="Tahoma"/>
      <w:b/>
      <w:bCs/>
      <w:sz w:val="20"/>
      <w:szCs w:val="20"/>
      <w:lang w:val="en-US"/>
    </w:rPr>
  </w:style>
  <w:style w:type="paragraph" w:customStyle="1" w:styleId="Rule1">
    <w:name w:val="Rule 1"/>
    <w:basedOn w:val="Body"/>
    <w:hidden/>
    <w:rsid w:val="000F23CE"/>
    <w:pPr>
      <w:keepNext/>
      <w:numPr>
        <w:numId w:val="50"/>
      </w:numPr>
      <w:tabs>
        <w:tab w:val="clear" w:pos="851"/>
        <w:tab w:val="clear" w:pos="1701"/>
        <w:tab w:val="clear" w:pos="2835"/>
        <w:tab w:val="clear" w:pos="4253"/>
      </w:tabs>
    </w:pPr>
    <w:rPr>
      <w:b/>
      <w:bCs/>
    </w:rPr>
  </w:style>
  <w:style w:type="paragraph" w:customStyle="1" w:styleId="Rule2">
    <w:name w:val="Rule 2"/>
    <w:basedOn w:val="Body2"/>
    <w:hidden/>
    <w:rsid w:val="000F23CE"/>
    <w:pPr>
      <w:numPr>
        <w:ilvl w:val="1"/>
        <w:numId w:val="50"/>
      </w:numPr>
      <w:tabs>
        <w:tab w:val="clear" w:pos="851"/>
      </w:tabs>
    </w:pPr>
    <w:rPr>
      <w:rFonts w:ascii="Verdana" w:hAnsi="Verdana" w:cs="Verdana"/>
      <w:sz w:val="20"/>
      <w:szCs w:val="20"/>
    </w:rPr>
  </w:style>
  <w:style w:type="paragraph" w:customStyle="1" w:styleId="Rule3">
    <w:name w:val="Rule 3"/>
    <w:basedOn w:val="Body3"/>
    <w:hidden/>
    <w:rsid w:val="000F23CE"/>
    <w:pPr>
      <w:numPr>
        <w:ilvl w:val="2"/>
        <w:numId w:val="50"/>
      </w:numPr>
    </w:pPr>
  </w:style>
  <w:style w:type="paragraph" w:customStyle="1" w:styleId="Rule4">
    <w:name w:val="Rule 4"/>
    <w:basedOn w:val="Body4"/>
    <w:hidden/>
    <w:rsid w:val="000F23CE"/>
    <w:pPr>
      <w:numPr>
        <w:ilvl w:val="3"/>
        <w:numId w:val="50"/>
      </w:numPr>
    </w:pPr>
  </w:style>
  <w:style w:type="paragraph" w:customStyle="1" w:styleId="Rule5">
    <w:name w:val="Rule 5"/>
    <w:basedOn w:val="Body5"/>
    <w:hidden/>
    <w:rsid w:val="000F23CE"/>
    <w:pPr>
      <w:numPr>
        <w:ilvl w:val="4"/>
        <w:numId w:val="50"/>
      </w:numPr>
    </w:pPr>
  </w:style>
  <w:style w:type="paragraph" w:customStyle="1" w:styleId="Schedule">
    <w:name w:val="Schedule"/>
    <w:basedOn w:val="Normal"/>
    <w:hidden/>
    <w:rsid w:val="000F23CE"/>
    <w:pPr>
      <w:keepNext/>
      <w:numPr>
        <w:numId w:val="49"/>
      </w:numPr>
      <w:overflowPunct/>
      <w:spacing w:after="240" w:line="240" w:lineRule="auto"/>
      <w:jc w:val="center"/>
      <w:textAlignment w:val="auto"/>
    </w:pPr>
    <w:rPr>
      <w:rFonts w:ascii="Verdana" w:hAnsi="Verdana" w:cs="Verdana"/>
      <w:b/>
      <w:bCs/>
      <w:caps/>
      <w:sz w:val="24"/>
      <w:szCs w:val="24"/>
    </w:rPr>
  </w:style>
  <w:style w:type="paragraph" w:customStyle="1" w:styleId="ScheduleTitle">
    <w:name w:val="Schedule Title"/>
    <w:basedOn w:val="Body"/>
    <w:rsid w:val="000F23CE"/>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0F23CE"/>
    <w:pPr>
      <w:overflowPunct/>
      <w:ind w:left="200" w:hanging="200"/>
      <w:jc w:val="both"/>
      <w:textAlignment w:val="auto"/>
    </w:pPr>
    <w:rPr>
      <w:rFonts w:ascii="Verdana" w:hAnsi="Verdana" w:cs="Verdana"/>
      <w:sz w:val="20"/>
      <w:szCs w:val="20"/>
    </w:rPr>
  </w:style>
  <w:style w:type="paragraph" w:styleId="IndexHeading">
    <w:name w:val="index heading"/>
    <w:basedOn w:val="Normal"/>
    <w:next w:val="Index1"/>
    <w:uiPriority w:val="99"/>
    <w:rsid w:val="000F23CE"/>
    <w:pPr>
      <w:tabs>
        <w:tab w:val="left" w:pos="864"/>
      </w:tabs>
      <w:overflowPunct/>
      <w:jc w:val="both"/>
      <w:textAlignment w:val="auto"/>
    </w:pPr>
    <w:rPr>
      <w:rFonts w:ascii="Times New Roman" w:hAnsi="Times New Roman" w:cs="Times New Roman"/>
      <w:sz w:val="23"/>
      <w:szCs w:val="23"/>
    </w:rPr>
  </w:style>
  <w:style w:type="paragraph" w:customStyle="1" w:styleId="aBankingDefinition">
    <w:name w:val="(a) Banking Definition"/>
    <w:basedOn w:val="Body"/>
    <w:rsid w:val="000F23CE"/>
    <w:pPr>
      <w:numPr>
        <w:numId w:val="51"/>
      </w:numPr>
      <w:tabs>
        <w:tab w:val="clear" w:pos="851"/>
        <w:tab w:val="clear" w:pos="1701"/>
        <w:tab w:val="clear" w:pos="2835"/>
        <w:tab w:val="clear" w:pos="4253"/>
      </w:tabs>
    </w:pPr>
  </w:style>
  <w:style w:type="paragraph" w:customStyle="1" w:styleId="Sideheading">
    <w:name w:val="Sideheading"/>
    <w:basedOn w:val="Body"/>
    <w:rsid w:val="000F23CE"/>
    <w:pPr>
      <w:tabs>
        <w:tab w:val="clear" w:pos="851"/>
        <w:tab w:val="clear" w:pos="1701"/>
        <w:tab w:val="clear" w:pos="2835"/>
        <w:tab w:val="clear" w:pos="4253"/>
      </w:tabs>
      <w:ind w:left="0"/>
    </w:pPr>
    <w:rPr>
      <w:b/>
      <w:bCs/>
      <w:caps/>
    </w:rPr>
  </w:style>
  <w:style w:type="paragraph" w:customStyle="1" w:styleId="Outline3">
    <w:name w:val="Outline 3"/>
    <w:basedOn w:val="Normal"/>
    <w:rsid w:val="000F23CE"/>
    <w:pPr>
      <w:tabs>
        <w:tab w:val="num" w:pos="1701"/>
      </w:tabs>
      <w:overflowPunct/>
      <w:spacing w:after="240"/>
      <w:ind w:left="1701" w:hanging="850"/>
      <w:jc w:val="both"/>
      <w:textAlignment w:val="auto"/>
      <w:outlineLvl w:val="2"/>
    </w:pPr>
    <w:rPr>
      <w:rFonts w:ascii="Verdana" w:hAnsi="Verdana" w:cs="Verdana"/>
    </w:rPr>
  </w:style>
  <w:style w:type="paragraph" w:customStyle="1" w:styleId="Outline4">
    <w:name w:val="Outline 4"/>
    <w:basedOn w:val="Normal"/>
    <w:rsid w:val="000F23CE"/>
    <w:pPr>
      <w:tabs>
        <w:tab w:val="num" w:pos="2268"/>
      </w:tabs>
      <w:overflowPunct/>
      <w:spacing w:after="240"/>
      <w:ind w:left="2268" w:hanging="567"/>
      <w:jc w:val="both"/>
      <w:textAlignment w:val="auto"/>
      <w:outlineLvl w:val="3"/>
    </w:pPr>
    <w:rPr>
      <w:rFonts w:ascii="Verdana" w:hAnsi="Verdana" w:cs="Verdana"/>
    </w:rPr>
  </w:style>
  <w:style w:type="paragraph" w:customStyle="1" w:styleId="Outline5">
    <w:name w:val="Outline 5"/>
    <w:basedOn w:val="Normal"/>
    <w:rsid w:val="000F23CE"/>
    <w:pPr>
      <w:tabs>
        <w:tab w:val="left" w:pos="2835"/>
        <w:tab w:val="num" w:pos="2988"/>
      </w:tabs>
      <w:overflowPunct/>
      <w:spacing w:after="240"/>
      <w:ind w:left="2835" w:hanging="567"/>
      <w:jc w:val="both"/>
      <w:textAlignment w:val="auto"/>
      <w:outlineLvl w:val="4"/>
    </w:pPr>
    <w:rPr>
      <w:rFonts w:ascii="Verdana" w:hAnsi="Verdana" w:cs="Verdana"/>
    </w:rPr>
  </w:style>
  <w:style w:type="paragraph" w:customStyle="1" w:styleId="OutlineInd2">
    <w:name w:val="Outline Ind 2"/>
    <w:basedOn w:val="Normal"/>
    <w:rsid w:val="000F23CE"/>
    <w:pPr>
      <w:tabs>
        <w:tab w:val="num" w:pos="1701"/>
      </w:tabs>
      <w:overflowPunct/>
      <w:spacing w:after="240"/>
      <w:ind w:left="1701" w:hanging="850"/>
      <w:jc w:val="both"/>
      <w:textAlignment w:val="auto"/>
      <w:outlineLvl w:val="5"/>
    </w:pPr>
    <w:rPr>
      <w:rFonts w:ascii="Verdana" w:hAnsi="Verdana" w:cs="Verdana"/>
    </w:rPr>
  </w:style>
  <w:style w:type="paragraph" w:customStyle="1" w:styleId="OutlineInd3">
    <w:name w:val="Outline Ind 3"/>
    <w:basedOn w:val="Normal"/>
    <w:rsid w:val="000F23CE"/>
    <w:pPr>
      <w:tabs>
        <w:tab w:val="num" w:pos="2552"/>
      </w:tabs>
      <w:overflowPunct/>
      <w:spacing w:after="240"/>
      <w:ind w:left="2552" w:hanging="851"/>
      <w:jc w:val="both"/>
      <w:textAlignment w:val="auto"/>
      <w:outlineLvl w:val="6"/>
    </w:pPr>
    <w:rPr>
      <w:rFonts w:ascii="Verdana" w:hAnsi="Verdana" w:cs="Verdana"/>
    </w:rPr>
  </w:style>
  <w:style w:type="paragraph" w:customStyle="1" w:styleId="OutlineInd4">
    <w:name w:val="Outline Ind 4"/>
    <w:basedOn w:val="Normal"/>
    <w:rsid w:val="000F23CE"/>
    <w:pPr>
      <w:tabs>
        <w:tab w:val="num" w:pos="3119"/>
      </w:tabs>
      <w:overflowPunct/>
      <w:spacing w:after="240"/>
      <w:ind w:left="3119" w:hanging="567"/>
      <w:jc w:val="both"/>
      <w:textAlignment w:val="auto"/>
      <w:outlineLvl w:val="7"/>
    </w:pPr>
    <w:rPr>
      <w:rFonts w:ascii="Verdana" w:hAnsi="Verdana" w:cs="Verdana"/>
    </w:rPr>
  </w:style>
  <w:style w:type="paragraph" w:customStyle="1" w:styleId="OutlineInd5">
    <w:name w:val="Outline Ind 5"/>
    <w:basedOn w:val="Normal"/>
    <w:rsid w:val="000F23CE"/>
    <w:pPr>
      <w:tabs>
        <w:tab w:val="left" w:pos="3686"/>
        <w:tab w:val="num" w:pos="3839"/>
      </w:tabs>
      <w:overflowPunct/>
      <w:spacing w:after="240"/>
      <w:ind w:left="3686" w:hanging="567"/>
      <w:jc w:val="both"/>
      <w:textAlignment w:val="auto"/>
      <w:outlineLvl w:val="8"/>
    </w:pPr>
    <w:rPr>
      <w:rFonts w:ascii="Verdana" w:hAnsi="Verdana" w:cs="Verdana"/>
    </w:rPr>
  </w:style>
  <w:style w:type="paragraph" w:customStyle="1" w:styleId="Testimonium">
    <w:name w:val="Testimonium"/>
    <w:basedOn w:val="Normal"/>
    <w:next w:val="Normal"/>
    <w:rsid w:val="000F23CE"/>
    <w:pPr>
      <w:overflowPunct/>
      <w:textAlignment w:val="auto"/>
    </w:pPr>
    <w:rPr>
      <w:rFonts w:ascii="Times New Roman" w:hAnsi="Times New Roman" w:cs="Times New Roman"/>
      <w:sz w:val="24"/>
      <w:szCs w:val="24"/>
    </w:rPr>
  </w:style>
  <w:style w:type="paragraph" w:customStyle="1" w:styleId="seals">
    <w:name w:val="seals"/>
    <w:basedOn w:val="Normal"/>
    <w:rsid w:val="000F23CE"/>
    <w:pPr>
      <w:tabs>
        <w:tab w:val="right" w:pos="4536"/>
      </w:tabs>
      <w:overflowPunct/>
      <w:jc w:val="both"/>
      <w:textAlignment w:val="auto"/>
    </w:pPr>
    <w:rPr>
      <w:rFonts w:ascii="Times New Roman" w:hAnsi="Times New Roman" w:cs="Times New Roman"/>
      <w:sz w:val="24"/>
      <w:szCs w:val="24"/>
    </w:rPr>
  </w:style>
  <w:style w:type="paragraph" w:customStyle="1" w:styleId="ParaNos">
    <w:name w:val="Para Nos"/>
    <w:rsid w:val="000F23CE"/>
    <w:pPr>
      <w:numPr>
        <w:ilvl w:val="1"/>
        <w:numId w:val="46"/>
      </w:numPr>
      <w:spacing w:after="300"/>
    </w:pPr>
    <w:rPr>
      <w:rFonts w:ascii="Arial" w:hAnsi="Arial" w:cs="Arial"/>
      <w:sz w:val="23"/>
      <w:szCs w:val="23"/>
    </w:rPr>
  </w:style>
  <w:style w:type="paragraph" w:customStyle="1" w:styleId="Level1Indented">
    <w:name w:val="Level 1 Indented"/>
    <w:basedOn w:val="Normal"/>
    <w:next w:val="ParaNos"/>
    <w:rsid w:val="000F23CE"/>
    <w:pPr>
      <w:overflowPunct/>
      <w:spacing w:after="300"/>
      <w:ind w:left="864"/>
      <w:textAlignment w:val="auto"/>
    </w:pPr>
    <w:rPr>
      <w:rFonts w:ascii="Times New Roman" w:hAnsi="Times New Roman" w:cs="Times New Roman"/>
      <w:b/>
      <w:bCs/>
      <w:sz w:val="30"/>
      <w:szCs w:val="30"/>
    </w:rPr>
  </w:style>
  <w:style w:type="paragraph" w:customStyle="1" w:styleId="Level2Indented">
    <w:name w:val="Level 2 Indented"/>
    <w:basedOn w:val="Normal"/>
    <w:next w:val="ParaNos"/>
    <w:rsid w:val="000F23CE"/>
    <w:pPr>
      <w:overflowPunct/>
      <w:spacing w:after="300"/>
      <w:ind w:left="864"/>
      <w:textAlignment w:val="auto"/>
    </w:pPr>
    <w:rPr>
      <w:rFonts w:ascii="Times New Roman" w:hAnsi="Times New Roman" w:cs="Times New Roman"/>
      <w:b/>
      <w:bCs/>
      <w:i/>
      <w:iCs/>
      <w:sz w:val="28"/>
      <w:szCs w:val="28"/>
    </w:rPr>
  </w:style>
  <w:style w:type="paragraph" w:customStyle="1" w:styleId="iBankingDefinition">
    <w:name w:val="(i) Banking Definition"/>
    <w:basedOn w:val="aBankingDefinition"/>
    <w:rsid w:val="000F23CE"/>
    <w:pPr>
      <w:numPr>
        <w:ilvl w:val="1"/>
      </w:numPr>
    </w:pPr>
  </w:style>
  <w:style w:type="paragraph" w:styleId="TOC3">
    <w:name w:val="toc 3"/>
    <w:basedOn w:val="Body"/>
    <w:next w:val="Normal"/>
    <w:uiPriority w:val="39"/>
    <w:rsid w:val="000F23CE"/>
    <w:pPr>
      <w:tabs>
        <w:tab w:val="clear" w:pos="1701"/>
        <w:tab w:val="clear" w:pos="2835"/>
        <w:tab w:val="clear" w:pos="4253"/>
        <w:tab w:val="right" w:leader="dot" w:pos="9072"/>
      </w:tabs>
      <w:spacing w:after="60" w:line="240" w:lineRule="auto"/>
      <w:ind w:left="851" w:right="851" w:hanging="851"/>
    </w:pPr>
    <w:rPr>
      <w:noProof/>
    </w:rPr>
  </w:style>
  <w:style w:type="paragraph" w:customStyle="1" w:styleId="MCBodytxt">
    <w:name w:val="MC Body txt"/>
    <w:basedOn w:val="Normal"/>
    <w:rsid w:val="000F23CE"/>
    <w:pPr>
      <w:overflowPunct/>
      <w:spacing w:after="200"/>
      <w:jc w:val="both"/>
      <w:textAlignment w:val="auto"/>
    </w:pPr>
    <w:rPr>
      <w:rFonts w:ascii="Verdana" w:hAnsi="Verdana" w:cs="Verdana"/>
      <w:kern w:val="20"/>
      <w:sz w:val="24"/>
      <w:szCs w:val="24"/>
    </w:rPr>
  </w:style>
  <w:style w:type="paragraph" w:styleId="TOC4">
    <w:name w:val="toc 4"/>
    <w:basedOn w:val="Body"/>
    <w:next w:val="Normal"/>
    <w:uiPriority w:val="39"/>
    <w:rsid w:val="000F23CE"/>
    <w:pPr>
      <w:keepNext/>
      <w:tabs>
        <w:tab w:val="clear" w:pos="1701"/>
        <w:tab w:val="clear" w:pos="2835"/>
        <w:tab w:val="clear" w:pos="4253"/>
      </w:tabs>
      <w:spacing w:after="60" w:line="240" w:lineRule="auto"/>
      <w:ind w:left="0" w:right="851"/>
    </w:pPr>
    <w:rPr>
      <w:b/>
      <w:bCs/>
      <w:noProof/>
    </w:rPr>
  </w:style>
  <w:style w:type="paragraph" w:styleId="TOC5">
    <w:name w:val="toc 5"/>
    <w:basedOn w:val="TOC1"/>
    <w:next w:val="Normal"/>
    <w:uiPriority w:val="39"/>
    <w:rsid w:val="000F23CE"/>
    <w:pPr>
      <w:tabs>
        <w:tab w:val="clear" w:pos="851"/>
      </w:tabs>
      <w:ind w:firstLine="0"/>
    </w:pPr>
    <w:rPr>
      <w:caps w:val="0"/>
    </w:rPr>
  </w:style>
  <w:style w:type="paragraph" w:styleId="TOC6">
    <w:name w:val="toc 6"/>
    <w:basedOn w:val="Normal"/>
    <w:next w:val="Normal"/>
    <w:uiPriority w:val="39"/>
    <w:rsid w:val="000F23CE"/>
    <w:pPr>
      <w:tabs>
        <w:tab w:val="right" w:leader="dot" w:pos="9072"/>
      </w:tabs>
      <w:overflowPunct/>
      <w:ind w:left="2835" w:right="851" w:hanging="1134"/>
      <w:jc w:val="both"/>
      <w:textAlignment w:val="auto"/>
    </w:pPr>
    <w:rPr>
      <w:rFonts w:ascii="Verdana" w:hAnsi="Verdana" w:cs="Verdana"/>
      <w:noProof/>
      <w:sz w:val="20"/>
      <w:szCs w:val="20"/>
    </w:rPr>
  </w:style>
  <w:style w:type="character" w:styleId="EndnoteReference">
    <w:name w:val="endnote reference"/>
    <w:uiPriority w:val="99"/>
    <w:rsid w:val="000F23CE"/>
    <w:rPr>
      <w:rFonts w:ascii="Tahoma" w:hAnsi="Tahoma" w:cs="Tahoma"/>
      <w:sz w:val="20"/>
      <w:szCs w:val="20"/>
      <w:vertAlign w:val="superscript"/>
      <w:lang w:val="en-US"/>
    </w:rPr>
  </w:style>
  <w:style w:type="paragraph" w:customStyle="1" w:styleId="SchHead">
    <w:name w:val="SchHead"/>
    <w:basedOn w:val="Normal"/>
    <w:next w:val="Normal"/>
    <w:rsid w:val="000F23CE"/>
    <w:pPr>
      <w:overflowPunct/>
      <w:spacing w:after="240" w:line="360" w:lineRule="auto"/>
      <w:jc w:val="center"/>
      <w:textAlignment w:val="auto"/>
    </w:pPr>
    <w:rPr>
      <w:rFonts w:ascii="Verdana" w:hAnsi="Verdana" w:cs="Verdana"/>
      <w:b/>
      <w:bCs/>
      <w:caps/>
    </w:rPr>
  </w:style>
  <w:style w:type="paragraph" w:customStyle="1" w:styleId="Bodyoverride">
    <w:name w:val="Body override"/>
    <w:basedOn w:val="BodyText"/>
    <w:next w:val="BodyText"/>
    <w:rsid w:val="000F23CE"/>
    <w:pPr>
      <w:overflowPunct/>
      <w:spacing w:before="60" w:after="160" w:line="360" w:lineRule="auto"/>
      <w:ind w:left="794"/>
      <w:jc w:val="both"/>
      <w:textAlignment w:val="auto"/>
    </w:pPr>
    <w:rPr>
      <w:rFonts w:cs="Arial"/>
      <w:color w:val="000000"/>
      <w:sz w:val="20"/>
      <w:szCs w:val="20"/>
    </w:rPr>
  </w:style>
  <w:style w:type="character" w:customStyle="1" w:styleId="Level3Char">
    <w:name w:val="Level 3 Char"/>
    <w:rsid w:val="000F23CE"/>
    <w:rPr>
      <w:rFonts w:ascii="Arial" w:hAnsi="Arial" w:cs="Arial"/>
      <w:sz w:val="24"/>
      <w:szCs w:val="24"/>
      <w:lang w:val="en-GB"/>
    </w:rPr>
  </w:style>
  <w:style w:type="paragraph" w:customStyle="1" w:styleId="Level6">
    <w:name w:val="Level 6"/>
    <w:basedOn w:val="Normal"/>
    <w:rsid w:val="000F23CE"/>
    <w:pPr>
      <w:tabs>
        <w:tab w:val="num" w:pos="4252"/>
      </w:tabs>
      <w:overflowPunct/>
      <w:spacing w:after="240"/>
      <w:ind w:left="4252" w:hanging="850"/>
      <w:jc w:val="both"/>
      <w:textAlignment w:val="auto"/>
      <w:outlineLvl w:val="5"/>
    </w:pPr>
    <w:rPr>
      <w:rFonts w:cs="Arial"/>
      <w:color w:val="000000"/>
      <w:sz w:val="20"/>
      <w:szCs w:val="20"/>
    </w:rPr>
  </w:style>
  <w:style w:type="character" w:customStyle="1" w:styleId="DeltaViewInsertion">
    <w:name w:val="DeltaView Insertion"/>
    <w:rsid w:val="000F23CE"/>
    <w:rPr>
      <w:color w:val="0000FF"/>
      <w:u w:val="double"/>
    </w:rPr>
  </w:style>
  <w:style w:type="character" w:customStyle="1" w:styleId="DeltaViewMoveDestination">
    <w:name w:val="DeltaView Move Destination"/>
    <w:rsid w:val="000F23CE"/>
    <w:rPr>
      <w:color w:val="00C000"/>
      <w:u w:val="double"/>
    </w:rPr>
  </w:style>
  <w:style w:type="character" w:customStyle="1" w:styleId="DeltaViewDeletion">
    <w:name w:val="DeltaView Deletion"/>
    <w:rsid w:val="000F23CE"/>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0F23CE"/>
    <w:pPr>
      <w:overflowPunct/>
      <w:spacing w:after="160" w:line="240" w:lineRule="exact"/>
      <w:jc w:val="both"/>
      <w:textAlignment w:val="auto"/>
    </w:pPr>
    <w:rPr>
      <w:rFonts w:cs="Arial"/>
      <w:sz w:val="20"/>
      <w:szCs w:val="20"/>
      <w:lang w:val="en-US"/>
    </w:rPr>
  </w:style>
  <w:style w:type="paragraph" w:customStyle="1" w:styleId="NormalWeb0">
    <w:name w:val="Normal(Web)"/>
    <w:basedOn w:val="Normal"/>
    <w:rsid w:val="000F23CE"/>
    <w:pPr>
      <w:overflowPunct/>
      <w:spacing w:before="100" w:beforeAutospacing="1" w:after="100" w:afterAutospacing="1"/>
      <w:textAlignment w:val="auto"/>
    </w:pPr>
    <w:rPr>
      <w:rFonts w:ascii="Times New Roman" w:hAnsi="Times New Roman" w:cs="Times New Roman"/>
      <w:sz w:val="24"/>
      <w:szCs w:val="24"/>
    </w:rPr>
  </w:style>
  <w:style w:type="paragraph" w:customStyle="1" w:styleId="flsubsection">
    <w:name w:val="flsubsection"/>
    <w:basedOn w:val="Normal"/>
    <w:rsid w:val="000F23CE"/>
    <w:pPr>
      <w:overflowPunct/>
      <w:spacing w:before="100" w:after="100"/>
      <w:textAlignment w:val="auto"/>
    </w:pPr>
    <w:rPr>
      <w:rFonts w:ascii="Times New Roman" w:hAnsi="Times New Roman" w:cs="Times New Roman"/>
      <w:b/>
      <w:bCs/>
    </w:rPr>
  </w:style>
  <w:style w:type="paragraph" w:customStyle="1" w:styleId="FLbullet3">
    <w:name w:val="FL_bullet3"/>
    <w:basedOn w:val="Normal"/>
    <w:rsid w:val="000F23CE"/>
    <w:pPr>
      <w:numPr>
        <w:ilvl w:val="2"/>
        <w:numId w:val="52"/>
      </w:numPr>
      <w:overflowPunct/>
      <w:spacing w:after="0" w:line="240" w:lineRule="auto"/>
      <w:jc w:val="left"/>
      <w:textAlignment w:val="auto"/>
    </w:pPr>
    <w:rPr>
      <w:rFonts w:ascii="Times New Roman" w:hAnsi="Times New Roman" w:cs="Times New Roman"/>
    </w:rPr>
  </w:style>
  <w:style w:type="character" w:customStyle="1" w:styleId="FLbullet1Char">
    <w:name w:val="FL_bullet1 Char"/>
    <w:rsid w:val="000F23CE"/>
    <w:rPr>
      <w:rFonts w:ascii="Calibri" w:hAnsi="Calibri" w:cs="Calibri"/>
      <w:sz w:val="20"/>
      <w:szCs w:val="20"/>
      <w:lang w:val="en-GB"/>
    </w:rPr>
  </w:style>
  <w:style w:type="paragraph" w:customStyle="1" w:styleId="FLbullet1">
    <w:name w:val="FL_bullet1"/>
    <w:basedOn w:val="Normal"/>
    <w:rsid w:val="000F23CE"/>
    <w:pPr>
      <w:numPr>
        <w:numId w:val="52"/>
      </w:numPr>
      <w:overflowPunct/>
      <w:spacing w:before="200" w:after="100" w:line="240" w:lineRule="auto"/>
      <w:jc w:val="left"/>
      <w:textAlignment w:val="auto"/>
    </w:pPr>
    <w:rPr>
      <w:rFonts w:ascii="Calibri" w:hAnsi="Calibri" w:cs="Calibri"/>
      <w:sz w:val="20"/>
      <w:szCs w:val="20"/>
    </w:rPr>
  </w:style>
  <w:style w:type="paragraph" w:customStyle="1" w:styleId="FLtitleheading">
    <w:name w:val="FL_titleheading"/>
    <w:basedOn w:val="Normal"/>
    <w:rsid w:val="000F23CE"/>
    <w:pPr>
      <w:overflowPunct/>
      <w:spacing w:before="100" w:after="320"/>
      <w:textAlignment w:val="auto"/>
    </w:pPr>
    <w:rPr>
      <w:rFonts w:ascii="Times New Roman" w:hAnsi="Times New Roman" w:cs="Times New Roman"/>
      <w:sz w:val="32"/>
      <w:szCs w:val="32"/>
    </w:rPr>
  </w:style>
  <w:style w:type="character" w:customStyle="1" w:styleId="deltaviewinsertion0">
    <w:name w:val="deltaviewinsertion"/>
    <w:rsid w:val="000F23CE"/>
    <w:rPr>
      <w:rFonts w:ascii="Arial" w:hAnsi="Arial" w:cs="Arial"/>
      <w:color w:val="0000FF"/>
      <w:sz w:val="20"/>
      <w:szCs w:val="20"/>
      <w:u w:val="single"/>
      <w:lang w:val="en-GB"/>
    </w:rPr>
  </w:style>
  <w:style w:type="paragraph" w:customStyle="1" w:styleId="level20">
    <w:name w:val="level2"/>
    <w:basedOn w:val="Normal"/>
    <w:rsid w:val="000F23CE"/>
    <w:pPr>
      <w:overflowPunct/>
      <w:spacing w:after="240" w:line="312" w:lineRule="auto"/>
      <w:ind w:left="851" w:hanging="851"/>
      <w:jc w:val="both"/>
      <w:textAlignment w:val="auto"/>
    </w:pPr>
    <w:rPr>
      <w:rFonts w:ascii="Times New Roman" w:hAnsi="Times New Roman" w:cs="Times New Roman"/>
      <w:sz w:val="24"/>
      <w:szCs w:val="24"/>
    </w:rPr>
  </w:style>
  <w:style w:type="character" w:customStyle="1" w:styleId="deltaviewdeletion0">
    <w:name w:val="deltaviewdeletion"/>
    <w:rsid w:val="000F23CE"/>
    <w:rPr>
      <w:rFonts w:ascii="Arial" w:hAnsi="Arial" w:cs="Arial"/>
      <w:strike/>
      <w:color w:val="FF0000"/>
      <w:sz w:val="20"/>
      <w:szCs w:val="20"/>
      <w:lang w:val="en-GB"/>
    </w:rPr>
  </w:style>
  <w:style w:type="paragraph" w:customStyle="1" w:styleId="DeltaViewTableBody">
    <w:name w:val="DeltaView Table Body"/>
    <w:basedOn w:val="Normal"/>
    <w:rsid w:val="000F23CE"/>
    <w:pPr>
      <w:overflowPunct/>
      <w:textAlignment w:val="auto"/>
    </w:pPr>
    <w:rPr>
      <w:rFonts w:cs="Arial"/>
      <w:sz w:val="24"/>
      <w:szCs w:val="24"/>
      <w:lang w:val="en-US"/>
    </w:rPr>
  </w:style>
  <w:style w:type="character" w:customStyle="1" w:styleId="Outline1Char">
    <w:name w:val="Outline 1 Char"/>
    <w:rsid w:val="000F23CE"/>
    <w:rPr>
      <w:rFonts w:ascii="Verdana" w:hAnsi="Verdana" w:cs="Verdana"/>
      <w:b/>
      <w:bCs/>
      <w:caps/>
      <w:sz w:val="22"/>
      <w:szCs w:val="22"/>
      <w:lang w:val="en-GB"/>
    </w:rPr>
  </w:style>
  <w:style w:type="character" w:customStyle="1" w:styleId="BodyTextIndent3Char">
    <w:name w:val="Body Text Indent 3 Char"/>
    <w:aliases w:val="bti3 Char"/>
    <w:link w:val="BodyTextIndent3"/>
    <w:uiPriority w:val="99"/>
    <w:rsid w:val="000F23CE"/>
    <w:rPr>
      <w:rFonts w:ascii="Arial" w:hAnsi="Arial" w:cs="Mangal"/>
      <w:sz w:val="16"/>
      <w:szCs w:val="16"/>
    </w:rPr>
  </w:style>
  <w:style w:type="paragraph" w:customStyle="1" w:styleId="PCSchedule1">
    <w:name w:val="PC Schedule 1"/>
    <w:basedOn w:val="Normal"/>
    <w:rsid w:val="000F23CE"/>
    <w:pPr>
      <w:keepNext/>
      <w:numPr>
        <w:numId w:val="53"/>
      </w:numPr>
      <w:overflowPunct/>
      <w:spacing w:after="240" w:line="240" w:lineRule="auto"/>
      <w:jc w:val="left"/>
      <w:textAlignment w:val="auto"/>
      <w:outlineLvl w:val="0"/>
    </w:pPr>
    <w:rPr>
      <w:rFonts w:cs="Arial"/>
      <w:b/>
      <w:bCs/>
      <w:caps/>
      <w:sz w:val="24"/>
      <w:szCs w:val="24"/>
    </w:rPr>
  </w:style>
  <w:style w:type="paragraph" w:customStyle="1" w:styleId="PCSchedule2">
    <w:name w:val="PC Schedule 2"/>
    <w:basedOn w:val="Normal"/>
    <w:rsid w:val="000F23CE"/>
    <w:pPr>
      <w:numPr>
        <w:ilvl w:val="1"/>
        <w:numId w:val="53"/>
      </w:numPr>
      <w:overflowPunct/>
      <w:spacing w:after="240" w:line="240" w:lineRule="auto"/>
      <w:jc w:val="left"/>
      <w:textAlignment w:val="auto"/>
      <w:outlineLvl w:val="1"/>
    </w:pPr>
    <w:rPr>
      <w:rFonts w:cs="Arial"/>
      <w:sz w:val="24"/>
      <w:szCs w:val="24"/>
    </w:rPr>
  </w:style>
  <w:style w:type="paragraph" w:customStyle="1" w:styleId="PCSchedule3">
    <w:name w:val="PC Schedule 3"/>
    <w:basedOn w:val="Normal"/>
    <w:rsid w:val="000F23CE"/>
    <w:pPr>
      <w:numPr>
        <w:ilvl w:val="2"/>
        <w:numId w:val="53"/>
      </w:numPr>
      <w:overflowPunct/>
      <w:spacing w:after="240" w:line="240" w:lineRule="auto"/>
      <w:jc w:val="left"/>
      <w:textAlignment w:val="auto"/>
      <w:outlineLvl w:val="2"/>
    </w:pPr>
    <w:rPr>
      <w:rFonts w:cs="Arial"/>
      <w:sz w:val="24"/>
      <w:szCs w:val="24"/>
    </w:rPr>
  </w:style>
  <w:style w:type="paragraph" w:customStyle="1" w:styleId="PCSchedule4">
    <w:name w:val="PC Schedule 4"/>
    <w:basedOn w:val="Normal"/>
    <w:rsid w:val="000F23CE"/>
    <w:pPr>
      <w:numPr>
        <w:ilvl w:val="3"/>
        <w:numId w:val="53"/>
      </w:numPr>
      <w:overflowPunct/>
      <w:spacing w:after="240" w:line="240" w:lineRule="auto"/>
      <w:jc w:val="left"/>
      <w:textAlignment w:val="auto"/>
      <w:outlineLvl w:val="3"/>
    </w:pPr>
    <w:rPr>
      <w:rFonts w:cs="Arial"/>
      <w:sz w:val="24"/>
      <w:szCs w:val="24"/>
    </w:rPr>
  </w:style>
  <w:style w:type="paragraph" w:customStyle="1" w:styleId="PCSchedule5">
    <w:name w:val="PC Schedule 5"/>
    <w:basedOn w:val="Normal"/>
    <w:rsid w:val="000F23CE"/>
    <w:pPr>
      <w:numPr>
        <w:ilvl w:val="4"/>
        <w:numId w:val="53"/>
      </w:numPr>
      <w:tabs>
        <w:tab w:val="left" w:pos="2835"/>
      </w:tabs>
      <w:overflowPunct/>
      <w:spacing w:after="240" w:line="240" w:lineRule="auto"/>
      <w:jc w:val="left"/>
      <w:textAlignment w:val="auto"/>
      <w:outlineLvl w:val="4"/>
    </w:pPr>
    <w:rPr>
      <w:rFonts w:cs="Arial"/>
      <w:sz w:val="24"/>
      <w:szCs w:val="24"/>
    </w:rPr>
  </w:style>
  <w:style w:type="paragraph" w:customStyle="1" w:styleId="PCScheduleInd2">
    <w:name w:val="PC Schedule Ind 2"/>
    <w:basedOn w:val="Normal"/>
    <w:rsid w:val="000F23CE"/>
    <w:pPr>
      <w:numPr>
        <w:ilvl w:val="5"/>
        <w:numId w:val="53"/>
      </w:numPr>
      <w:overflowPunct/>
      <w:spacing w:after="240" w:line="240" w:lineRule="auto"/>
      <w:jc w:val="left"/>
      <w:textAlignment w:val="auto"/>
      <w:outlineLvl w:val="5"/>
    </w:pPr>
    <w:rPr>
      <w:rFonts w:cs="Arial"/>
      <w:sz w:val="24"/>
      <w:szCs w:val="24"/>
    </w:rPr>
  </w:style>
  <w:style w:type="paragraph" w:customStyle="1" w:styleId="PCScheduleInd3">
    <w:name w:val="PC Schedule Ind 3"/>
    <w:basedOn w:val="Normal"/>
    <w:rsid w:val="000F23CE"/>
    <w:pPr>
      <w:numPr>
        <w:ilvl w:val="6"/>
        <w:numId w:val="53"/>
      </w:numPr>
      <w:overflowPunct/>
      <w:spacing w:after="240" w:line="240" w:lineRule="auto"/>
      <w:jc w:val="left"/>
      <w:textAlignment w:val="auto"/>
      <w:outlineLvl w:val="6"/>
    </w:pPr>
    <w:rPr>
      <w:rFonts w:cs="Arial"/>
      <w:sz w:val="24"/>
      <w:szCs w:val="24"/>
    </w:rPr>
  </w:style>
  <w:style w:type="paragraph" w:customStyle="1" w:styleId="PCScheduleInd4">
    <w:name w:val="PC Schedule Ind 4"/>
    <w:basedOn w:val="Normal"/>
    <w:rsid w:val="000F23CE"/>
    <w:pPr>
      <w:numPr>
        <w:ilvl w:val="7"/>
        <w:numId w:val="53"/>
      </w:numPr>
      <w:overflowPunct/>
      <w:spacing w:after="240" w:line="240" w:lineRule="auto"/>
      <w:jc w:val="left"/>
      <w:textAlignment w:val="auto"/>
      <w:outlineLvl w:val="7"/>
    </w:pPr>
    <w:rPr>
      <w:rFonts w:cs="Arial"/>
      <w:sz w:val="24"/>
      <w:szCs w:val="24"/>
    </w:rPr>
  </w:style>
  <w:style w:type="paragraph" w:customStyle="1" w:styleId="PCScheduleInd5">
    <w:name w:val="PC Schedule Ind 5"/>
    <w:basedOn w:val="Normal"/>
    <w:rsid w:val="000F23CE"/>
    <w:pPr>
      <w:numPr>
        <w:ilvl w:val="8"/>
        <w:numId w:val="53"/>
      </w:numPr>
      <w:tabs>
        <w:tab w:val="left" w:pos="3686"/>
      </w:tabs>
      <w:overflowPunct/>
      <w:spacing w:after="240" w:line="240" w:lineRule="auto"/>
      <w:jc w:val="left"/>
      <w:textAlignment w:val="auto"/>
      <w:outlineLvl w:val="8"/>
    </w:pPr>
    <w:rPr>
      <w:rFonts w:cs="Arial"/>
      <w:sz w:val="24"/>
      <w:szCs w:val="24"/>
    </w:rPr>
  </w:style>
  <w:style w:type="paragraph" w:customStyle="1" w:styleId="DeltaViewTableHeading">
    <w:name w:val="DeltaView Table Heading"/>
    <w:basedOn w:val="Normal"/>
    <w:uiPriority w:val="99"/>
    <w:rsid w:val="000F23CE"/>
    <w:pPr>
      <w:widowControl/>
      <w:overflowPunct/>
      <w:spacing w:after="120"/>
      <w:textAlignment w:val="auto"/>
    </w:pPr>
    <w:rPr>
      <w:rFonts w:cs="Arial"/>
      <w:b/>
      <w:bCs/>
      <w:sz w:val="24"/>
      <w:szCs w:val="24"/>
      <w:lang w:val="en-US"/>
    </w:rPr>
  </w:style>
  <w:style w:type="paragraph" w:customStyle="1" w:styleId="DeltaViewAnnounce">
    <w:name w:val="DeltaView Announce"/>
    <w:uiPriority w:val="99"/>
    <w:rsid w:val="000F23CE"/>
    <w:pPr>
      <w:autoSpaceDE w:val="0"/>
      <w:autoSpaceDN w:val="0"/>
      <w:adjustRightInd w:val="0"/>
      <w:spacing w:before="100" w:beforeAutospacing="1" w:after="100" w:afterAutospacing="1"/>
    </w:pPr>
    <w:rPr>
      <w:rFonts w:ascii="Arial" w:hAnsi="Arial" w:cs="Arial"/>
      <w:sz w:val="24"/>
      <w:szCs w:val="24"/>
    </w:rPr>
  </w:style>
  <w:style w:type="character" w:customStyle="1" w:styleId="DeltaViewMoveSource">
    <w:name w:val="DeltaView Move Source"/>
    <w:uiPriority w:val="99"/>
    <w:rsid w:val="000F23CE"/>
    <w:rPr>
      <w:strike/>
      <w:color w:val="00C000"/>
    </w:rPr>
  </w:style>
  <w:style w:type="character" w:customStyle="1" w:styleId="DeltaViewChangeNumber">
    <w:name w:val="DeltaView Change Number"/>
    <w:uiPriority w:val="99"/>
    <w:rsid w:val="000F23CE"/>
    <w:rPr>
      <w:color w:val="000000"/>
      <w:vertAlign w:val="superscript"/>
    </w:rPr>
  </w:style>
  <w:style w:type="character" w:customStyle="1" w:styleId="DeltaViewDelimiter">
    <w:name w:val="DeltaView Delimiter"/>
    <w:uiPriority w:val="99"/>
    <w:rsid w:val="000F23CE"/>
  </w:style>
  <w:style w:type="character" w:customStyle="1" w:styleId="DeltaViewFormatChange">
    <w:name w:val="DeltaView Format Change"/>
    <w:uiPriority w:val="99"/>
    <w:rsid w:val="000F23CE"/>
    <w:rPr>
      <w:color w:val="000000"/>
    </w:rPr>
  </w:style>
  <w:style w:type="character" w:customStyle="1" w:styleId="DeltaViewMovedDeletion">
    <w:name w:val="DeltaView Moved Deletion"/>
    <w:uiPriority w:val="99"/>
    <w:rsid w:val="000F23CE"/>
    <w:rPr>
      <w:strike/>
      <w:color w:val="C08080"/>
    </w:rPr>
  </w:style>
  <w:style w:type="character" w:customStyle="1" w:styleId="DeltaViewComment">
    <w:name w:val="DeltaView Comment"/>
    <w:uiPriority w:val="99"/>
    <w:rsid w:val="000F23CE"/>
    <w:rPr>
      <w:color w:val="000000"/>
    </w:rPr>
  </w:style>
  <w:style w:type="character" w:customStyle="1" w:styleId="DeltaViewStyleChangeText">
    <w:name w:val="DeltaView Style Change Text"/>
    <w:uiPriority w:val="99"/>
    <w:rsid w:val="000F23CE"/>
    <w:rPr>
      <w:color w:val="000000"/>
      <w:u w:val="double"/>
    </w:rPr>
  </w:style>
  <w:style w:type="character" w:customStyle="1" w:styleId="DeltaViewStyleChangeLabel">
    <w:name w:val="DeltaView Style Change Label"/>
    <w:uiPriority w:val="99"/>
    <w:rsid w:val="000F23CE"/>
    <w:rPr>
      <w:color w:val="000000"/>
    </w:rPr>
  </w:style>
  <w:style w:type="character" w:customStyle="1" w:styleId="DeltaViewInsertedComment">
    <w:name w:val="DeltaView Inserted Comment"/>
    <w:uiPriority w:val="99"/>
    <w:rsid w:val="000F23CE"/>
    <w:rPr>
      <w:color w:val="0000FF"/>
      <w:u w:val="double"/>
    </w:rPr>
  </w:style>
  <w:style w:type="character" w:customStyle="1" w:styleId="DeltaViewDeletedComment">
    <w:name w:val="DeltaView Deleted Comment"/>
    <w:uiPriority w:val="99"/>
    <w:rsid w:val="000F23CE"/>
    <w:rPr>
      <w:strike/>
      <w:color w:val="FF0000"/>
    </w:rPr>
  </w:style>
  <w:style w:type="character" w:customStyle="1" w:styleId="BBLegal2a">
    <w:name w:val="B&amp;B Legal 2a"/>
    <w:basedOn w:val="DefaultParagraphFont"/>
    <w:rsid w:val="000F23CE"/>
  </w:style>
  <w:style w:type="character" w:customStyle="1" w:styleId="NoSpacingChar">
    <w:name w:val="No Spacing Char"/>
    <w:basedOn w:val="DefaultParagraphFont"/>
    <w:link w:val="NoSpacing"/>
    <w:uiPriority w:val="1"/>
    <w:rsid w:val="000F23CE"/>
    <w:rPr>
      <w:rFonts w:ascii="Arial" w:hAnsi="Arial"/>
      <w:sz w:val="24"/>
      <w:szCs w:val="24"/>
      <w:lang w:eastAsia="en-US"/>
    </w:rPr>
  </w:style>
  <w:style w:type="paragraph" w:styleId="TOCHeading">
    <w:name w:val="TOC Heading"/>
    <w:basedOn w:val="Heading1"/>
    <w:next w:val="Normal"/>
    <w:uiPriority w:val="39"/>
    <w:semiHidden/>
    <w:unhideWhenUsed/>
    <w:qFormat/>
    <w:rsid w:val="000F23CE"/>
    <w:pPr>
      <w:widowControl/>
      <w:overflowPunct/>
      <w:autoSpaceDE/>
      <w:autoSpaceDN/>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lang w:val="en-US" w:eastAsia="ja-JP"/>
    </w:rPr>
  </w:style>
  <w:style w:type="character" w:customStyle="1" w:styleId="Normal1Char">
    <w:name w:val="Normal1 Char"/>
    <w:link w:val="Normal1"/>
    <w:rsid w:val="000F23CE"/>
    <w:rPr>
      <w:color w:val="000000"/>
      <w:sz w:val="24"/>
      <w:szCs w:val="24"/>
      <w:lang w:eastAsia="en-US"/>
    </w:rPr>
  </w:style>
  <w:style w:type="paragraph" w:customStyle="1" w:styleId="Conditionhead">
    <w:name w:val="Condition head"/>
    <w:basedOn w:val="Normal"/>
    <w:rsid w:val="000F23CE"/>
    <w:pPr>
      <w:widowControl/>
      <w:tabs>
        <w:tab w:val="left" w:pos="-720"/>
      </w:tabs>
      <w:suppressAutoHyphens/>
      <w:overflowPunct/>
      <w:autoSpaceDE/>
      <w:autoSpaceDN/>
      <w:adjustRightInd/>
      <w:spacing w:line="360" w:lineRule="auto"/>
      <w:jc w:val="both"/>
      <w:textAlignment w:val="auto"/>
    </w:pPr>
    <w:rPr>
      <w:rFonts w:ascii="Times New Roman" w:hAnsi="Times New Roman" w:cs="Times New Roman"/>
      <w:b/>
      <w:bCs/>
      <w:sz w:val="24"/>
      <w:szCs w:val="24"/>
      <w:lang w:eastAsia="en-US"/>
    </w:rPr>
  </w:style>
  <w:style w:type="paragraph" w:customStyle="1" w:styleId="Subheadingitalic">
    <w:name w:val="Subheading italic"/>
    <w:basedOn w:val="Normal"/>
    <w:rsid w:val="000F23CE"/>
    <w:pPr>
      <w:widowControl/>
      <w:overflowPunct/>
      <w:autoSpaceDE/>
      <w:autoSpaceDN/>
      <w:adjustRightInd/>
      <w:spacing w:after="120" w:line="240" w:lineRule="atLeast"/>
      <w:textAlignment w:val="auto"/>
    </w:pPr>
    <w:rPr>
      <w:rFonts w:cs="Times New Roman"/>
      <w:i/>
      <w:sz w:val="20"/>
      <w:szCs w:val="24"/>
      <w:lang w:val="en-US"/>
    </w:rPr>
  </w:style>
  <w:style w:type="paragraph" w:customStyle="1" w:styleId="Sectionheading">
    <w:name w:val="Section heading"/>
    <w:basedOn w:val="Normal"/>
    <w:rsid w:val="000F23CE"/>
    <w:pPr>
      <w:widowControl/>
      <w:suppressAutoHyphens/>
      <w:overflowPunct/>
      <w:autoSpaceDE/>
      <w:autoSpaceDN/>
      <w:adjustRightInd/>
      <w:spacing w:line="360" w:lineRule="auto"/>
      <w:jc w:val="both"/>
      <w:textAlignment w:val="auto"/>
    </w:pPr>
    <w:rPr>
      <w:rFonts w:ascii="Times New Roman" w:hAnsi="Times New Roman" w:cs="Times New Roman"/>
      <w:b/>
      <w:bCs/>
      <w:sz w:val="24"/>
      <w:szCs w:val="24"/>
      <w:u w:val="single"/>
      <w:lang w:eastAsia="en-US"/>
    </w:rPr>
  </w:style>
  <w:style w:type="paragraph" w:customStyle="1" w:styleId="General2">
    <w:name w:val="General 2"/>
    <w:basedOn w:val="Normal"/>
    <w:rsid w:val="000F23CE"/>
    <w:pPr>
      <w:widowControl/>
      <w:overflowPunct/>
      <w:adjustRightInd/>
      <w:spacing w:after="240"/>
      <w:jc w:val="both"/>
      <w:textAlignment w:val="auto"/>
    </w:pPr>
    <w:rPr>
      <w:rFonts w:cs="Arial"/>
      <w:sz w:val="24"/>
      <w:lang w:eastAsia="en-US"/>
    </w:rPr>
  </w:style>
  <w:style w:type="paragraph" w:customStyle="1" w:styleId="PubTitle">
    <w:name w:val="Pub Title"/>
    <w:basedOn w:val="Normal"/>
    <w:next w:val="Normal"/>
    <w:uiPriority w:val="5"/>
    <w:qFormat/>
    <w:rsid w:val="000F23CE"/>
    <w:pPr>
      <w:widowControl/>
      <w:overflowPunct/>
      <w:autoSpaceDE/>
      <w:autoSpaceDN/>
      <w:adjustRightInd/>
      <w:spacing w:before="2040" w:after="120" w:line="276" w:lineRule="auto"/>
      <w:textAlignment w:val="auto"/>
    </w:pPr>
    <w:rPr>
      <w:rFonts w:eastAsia="Calibri" w:cs="Arial"/>
      <w:b/>
      <w:color w:val="878800"/>
      <w:sz w:val="44"/>
      <w:szCs w:val="44"/>
      <w:lang w:eastAsia="en-US"/>
    </w:rPr>
  </w:style>
  <w:style w:type="paragraph" w:customStyle="1" w:styleId="PubDate">
    <w:name w:val="Pub Date"/>
    <w:basedOn w:val="Normal"/>
    <w:next w:val="Normal"/>
    <w:uiPriority w:val="7"/>
    <w:qFormat/>
    <w:rsid w:val="000F23CE"/>
    <w:pPr>
      <w:widowControl/>
      <w:overflowPunct/>
      <w:autoSpaceDE/>
      <w:autoSpaceDN/>
      <w:adjustRightInd/>
      <w:spacing w:before="240" w:after="120" w:line="276" w:lineRule="auto"/>
      <w:textAlignment w:val="auto"/>
    </w:pPr>
    <w:rPr>
      <w:rFonts w:eastAsia="Calibri" w:cs="Times New Roman"/>
      <w:b/>
      <w:color w:val="878800"/>
      <w:sz w:val="32"/>
      <w:lang w:eastAsia="en-US"/>
    </w:rPr>
  </w:style>
  <w:style w:type="paragraph" w:customStyle="1" w:styleId="Bodysubclause">
    <w:name w:val="Body  sub clause"/>
    <w:basedOn w:val="Normal"/>
    <w:rsid w:val="000F23CE"/>
    <w:pPr>
      <w:widowControl/>
      <w:overflowPunct/>
      <w:autoSpaceDE/>
      <w:autoSpaceDN/>
      <w:adjustRightInd/>
      <w:spacing w:before="240" w:after="120" w:line="300" w:lineRule="atLeast"/>
      <w:ind w:left="720"/>
      <w:jc w:val="both"/>
      <w:textAlignment w:val="auto"/>
    </w:pPr>
    <w:rPr>
      <w:rFonts w:ascii="Times New Roman" w:hAnsi="Times New Roman" w:cs="Times New Roman"/>
      <w:szCs w:val="20"/>
      <w:lang w:eastAsia="en-US"/>
    </w:rPr>
  </w:style>
  <w:style w:type="paragraph" w:customStyle="1" w:styleId="SubtitleText">
    <w:name w:val="SubtitleText"/>
    <w:basedOn w:val="Normal"/>
    <w:link w:val="SubtitleTextChar"/>
    <w:unhideWhenUsed/>
    <w:qFormat/>
    <w:rsid w:val="000F23CE"/>
    <w:pPr>
      <w:widowControl/>
      <w:overflowPunct/>
      <w:autoSpaceDE/>
      <w:autoSpaceDN/>
      <w:adjustRightInd/>
      <w:spacing w:after="1520" w:line="288" w:lineRule="auto"/>
      <w:textAlignment w:val="auto"/>
    </w:pPr>
    <w:rPr>
      <w:rFonts w:cs="Arial"/>
      <w:b/>
      <w:color w:val="104F75"/>
      <w:sz w:val="44"/>
      <w:szCs w:val="44"/>
    </w:rPr>
  </w:style>
  <w:style w:type="character" w:customStyle="1" w:styleId="SubtitleTextChar">
    <w:name w:val="SubtitleText Char"/>
    <w:link w:val="SubtitleText"/>
    <w:rsid w:val="000F23CE"/>
    <w:rPr>
      <w:rFonts w:ascii="Arial" w:hAnsi="Arial" w:cs="Arial"/>
      <w:b/>
      <w:color w:val="104F7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08">
      <w:bodyDiv w:val="1"/>
      <w:marLeft w:val="0"/>
      <w:marRight w:val="0"/>
      <w:marTop w:val="0"/>
      <w:marBottom w:val="0"/>
      <w:divBdr>
        <w:top w:val="none" w:sz="0" w:space="0" w:color="auto"/>
        <w:left w:val="none" w:sz="0" w:space="0" w:color="auto"/>
        <w:bottom w:val="none" w:sz="0" w:space="0" w:color="auto"/>
        <w:right w:val="none" w:sz="0" w:space="0" w:color="auto"/>
      </w:divBdr>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6663">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9546811">
      <w:bodyDiv w:val="1"/>
      <w:marLeft w:val="0"/>
      <w:marRight w:val="0"/>
      <w:marTop w:val="0"/>
      <w:marBottom w:val="0"/>
      <w:divBdr>
        <w:top w:val="none" w:sz="0" w:space="0" w:color="auto"/>
        <w:left w:val="none" w:sz="0" w:space="0" w:color="auto"/>
        <w:bottom w:val="none" w:sz="0" w:space="0" w:color="auto"/>
        <w:right w:val="none" w:sz="0" w:space="0" w:color="auto"/>
      </w:divBdr>
    </w:div>
    <w:div w:id="414203768">
      <w:bodyDiv w:val="1"/>
      <w:marLeft w:val="0"/>
      <w:marRight w:val="0"/>
      <w:marTop w:val="0"/>
      <w:marBottom w:val="0"/>
      <w:divBdr>
        <w:top w:val="none" w:sz="0" w:space="0" w:color="auto"/>
        <w:left w:val="none" w:sz="0" w:space="0" w:color="auto"/>
        <w:bottom w:val="none" w:sz="0" w:space="0" w:color="auto"/>
        <w:right w:val="none" w:sz="0" w:space="0" w:color="auto"/>
      </w:divBdr>
    </w:div>
    <w:div w:id="585920442">
      <w:bodyDiv w:val="1"/>
      <w:marLeft w:val="0"/>
      <w:marRight w:val="0"/>
      <w:marTop w:val="0"/>
      <w:marBottom w:val="0"/>
      <w:divBdr>
        <w:top w:val="none" w:sz="0" w:space="0" w:color="auto"/>
        <w:left w:val="none" w:sz="0" w:space="0" w:color="auto"/>
        <w:bottom w:val="none" w:sz="0" w:space="0" w:color="auto"/>
        <w:right w:val="none" w:sz="0" w:space="0" w:color="auto"/>
      </w:divBdr>
    </w:div>
    <w:div w:id="602423371">
      <w:bodyDiv w:val="1"/>
      <w:marLeft w:val="0"/>
      <w:marRight w:val="0"/>
      <w:marTop w:val="0"/>
      <w:marBottom w:val="0"/>
      <w:divBdr>
        <w:top w:val="none" w:sz="0" w:space="0" w:color="auto"/>
        <w:left w:val="none" w:sz="0" w:space="0" w:color="auto"/>
        <w:bottom w:val="none" w:sz="0" w:space="0" w:color="auto"/>
        <w:right w:val="none" w:sz="0" w:space="0" w:color="auto"/>
      </w:divBdr>
    </w:div>
    <w:div w:id="675154595">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5648">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4366">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finder.service.gov.uk/Notice/729fef40-69b1-49e5-9c96-d963a8a3f9d2" TargetMode="External"/><Relationship Id="rId18" Type="http://schemas.openxmlformats.org/officeDocument/2006/relationships/hyperlink" Target="mailto:NPQ.Reform@education.gov.uk" TargetMode="External"/><Relationship Id="rId26" Type="http://schemas.openxmlformats.org/officeDocument/2006/relationships/hyperlink" Target="https://www.gov.uk/government/publications/government-security-classifications" TargetMode="External"/><Relationship Id="rId39" Type="http://schemas.openxmlformats.org/officeDocument/2006/relationships/hyperlink" Target="https://educationendowmentfoundation.org.uk/resources/teaching-learning-toolkit/behaviour-interventions/" TargetMode="External"/><Relationship Id="rId21" Type="http://schemas.openxmlformats.org/officeDocument/2006/relationships/hyperlink" Target="mailto:NPQ.Reform@education.gov.uk" TargetMode="External"/><Relationship Id="rId34" Type="http://schemas.openxmlformats.org/officeDocument/2006/relationships/hyperlink" Target="https://www.gov.uk/government/uploads/system/uploads/attachment_data/file/511258/Eliminating-unnecessary-workload-associated-with-data-management.pdf" TargetMode="External"/><Relationship Id="rId42" Type="http://schemas.openxmlformats.org/officeDocument/2006/relationships/hyperlink" Target="https://www.gov.uk/government/publications/send-code-of-practice-0-to-25" TargetMode="External"/><Relationship Id="rId47" Type="http://schemas.openxmlformats.org/officeDocument/2006/relationships/hyperlink" Target="https://www.gov.uk/government/uploads/system/uploads/attachment_data/file/398815/SEND_Code_of_Practice_January_2015.pdf" TargetMode="External"/><Relationship Id="rId50" Type="http://schemas.openxmlformats.org/officeDocument/2006/relationships/hyperlink" Target="https://www.gov.uk/government/uploads/system/uploads/attachment_data/file/439598/prevent-duty-departmental-advice-v6.pdf" TargetMode="External"/><Relationship Id="rId55" Type="http://schemas.openxmlformats.org/officeDocument/2006/relationships/hyperlink" Target="https://www.gov.uk/government/statistics/schools-pupils-and-their-characteristics-january-2016" TargetMode="External"/><Relationship Id="rId63" Type="http://schemas.openxmlformats.org/officeDocument/2006/relationships/hyperlink" Target="http://www.gov.uk/government/uploads/system/uploads/attachment_data/file/200551/HMG_Baseline_Personnel_Security_Standard_V3_2_Apr-2013.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PQ.Reform@education.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government-security-classifications" TargetMode="External"/><Relationship Id="rId32" Type="http://schemas.openxmlformats.org/officeDocument/2006/relationships/footer" Target="footer4.xml"/><Relationship Id="rId37" Type="http://schemas.openxmlformats.org/officeDocument/2006/relationships/hyperlink" Target="https://www.gov.uk/government/uploads/system/uploads/attachment_data/file/511258/Eliminating-unnecessary-workload-associated-with-data-management.pdf" TargetMode="External"/><Relationship Id="rId40" Type="http://schemas.openxmlformats.org/officeDocument/2006/relationships/hyperlink" Target="https://www.gov.uk/government/uploads/system/uploads/attachment_data/file/463242/Ofsted_inspections_clarification_for_schools.pdf" TargetMode="External"/><Relationship Id="rId45" Type="http://schemas.openxmlformats.org/officeDocument/2006/relationships/hyperlink" Target="https://educationendowmentfoundation.org.uk/resources/teaching-learning-toolkit/behaviour-interventions/" TargetMode="External"/><Relationship Id="rId53" Type="http://schemas.openxmlformats.org/officeDocument/2006/relationships/footer" Target="footer5.xml"/><Relationship Id="rId58" Type="http://schemas.openxmlformats.org/officeDocument/2006/relationships/header" Target="header1.xm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PQ.Reform@education.gov.uk" TargetMode="External"/><Relationship Id="rId23" Type="http://schemas.openxmlformats.org/officeDocument/2006/relationships/hyperlink" Target="https://www.gov.uk/government/uploads/system/uploads/attachment_data/file/458554/Procurement_Policy_Note_13_15.pdf" TargetMode="External"/><Relationship Id="rId28" Type="http://schemas.openxmlformats.org/officeDocument/2006/relationships/hyperlink" Target="file:///C:\Users\egroenewald\AppData\Local\Microsoft\Windows\INetCache\Content.Outlook\ML77EVYG\covenant-mailbox@mod.uk" TargetMode="External"/><Relationship Id="rId36" Type="http://schemas.openxmlformats.org/officeDocument/2006/relationships/hyperlink" Target="https://www.gov.uk/government/publications/governance-handbook" TargetMode="External"/><Relationship Id="rId49" Type="http://schemas.openxmlformats.org/officeDocument/2006/relationships/hyperlink" Target="https://www.gov.uk/government/collections/schools-financial-health-and-efficiency" TargetMode="External"/><Relationship Id="rId57" Type="http://schemas.openxmlformats.org/officeDocument/2006/relationships/hyperlink" Target="https://www.gov.uk/government/statistics/school-workforce-in-england-november-2015" TargetMode="External"/><Relationship Id="rId61"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hyperlink" Target="mailto:NPQ.Reform@education.gov.uk" TargetMode="External"/><Relationship Id="rId31" Type="http://schemas.openxmlformats.org/officeDocument/2006/relationships/footer" Target="footer3.xml"/><Relationship Id="rId44" Type="http://schemas.openxmlformats.org/officeDocument/2006/relationships/hyperlink" Target="https://www.gov.uk/government/uploads/system/uploads/attachment_data/file/396247/National_Standards_of_Excellence_for_Headteachers.pdf" TargetMode="External"/><Relationship Id="rId52" Type="http://schemas.openxmlformats.org/officeDocument/2006/relationships/hyperlink" Target="https://www.gov.uk/government/uploads/system/uploads/attachment_data/file/537031/160712_-_PD_Expert_Group_Guidance.pdf" TargetMode="External"/><Relationship Id="rId60" Type="http://schemas.openxmlformats.org/officeDocument/2006/relationships/footer" Target="footer7.xm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88023b42-0bbd-4dd9-b368-48ccdc503aaa" TargetMode="External"/><Relationship Id="rId22" Type="http://schemas.openxmlformats.org/officeDocument/2006/relationships/hyperlink" Target="mailto:NPQ.Reform@education.gov.uk" TargetMode="External"/><Relationship Id="rId27" Type="http://schemas.openxmlformats.org/officeDocument/2006/relationships/hyperlink" Target="https://www.gov.uk/government/policies/armed-forces-covenant" TargetMode="External"/><Relationship Id="rId30" Type="http://schemas.openxmlformats.org/officeDocument/2006/relationships/footer" Target="footer2.xml"/><Relationship Id="rId35" Type="http://schemas.openxmlformats.org/officeDocument/2006/relationships/hyperlink" Target="https://www.gov.uk/government/uploads/system/uploads/attachment_data/file/463242/Ofsted_inspections_clarification_for_schools.pdf" TargetMode="External"/><Relationship Id="rId43" Type="http://schemas.openxmlformats.org/officeDocument/2006/relationships/hyperlink" Target="https://educationendowmentfoundation.org.uk/resources/teaching-learning-toolkit/behaviour-interventions/" TargetMode="External"/><Relationship Id="rId48"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statistics/schools-pupils-and-their-characteristics-january-2016" TargetMode="External"/><Relationship Id="rId64" Type="http://schemas.openxmlformats.org/officeDocument/2006/relationships/hyperlink" Target="http://www.cesg.gov.uk/Pages/homepage.aspx" TargetMode="External"/><Relationship Id="rId8" Type="http://schemas.openxmlformats.org/officeDocument/2006/relationships/settings" Target="settings.xml"/><Relationship Id="rId51"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12" Type="http://schemas.openxmlformats.org/officeDocument/2006/relationships/hyperlink" Target="mailto:NPQ.Reform@education.gov.uk" TargetMode="External"/><Relationship Id="rId17" Type="http://schemas.openxmlformats.org/officeDocument/2006/relationships/hyperlink" Target="mailto:NPQ.Reform@education.gov.uk" TargetMode="External"/><Relationship Id="rId25" Type="http://schemas.openxmlformats.org/officeDocument/2006/relationships/hyperlink" Target="https://www.gov.uk/government/publications/cyber-essentials-scheme-overview" TargetMode="External"/><Relationship Id="rId33" Type="http://schemas.openxmlformats.org/officeDocument/2006/relationships/hyperlink" Target="https://educationendowmentfoundation.org.uk/resources/families-of-schools-database/" TargetMode="External"/><Relationship Id="rId38" Type="http://schemas.openxmlformats.org/officeDocument/2006/relationships/hyperlink" Target="https://www.gov.uk/government/uploads/system/uploads/attachment_data/file/463242/Ofsted_inspections_clarification_for_schools.pdf" TargetMode="External"/><Relationship Id="rId46" Type="http://schemas.openxmlformats.org/officeDocument/2006/relationships/hyperlink" Target="https://educationendowmentfoundation.org.uk/resources/teaching-learning-toolkit/behaviour-interventions/" TargetMode="External"/><Relationship Id="rId59" Type="http://schemas.openxmlformats.org/officeDocument/2006/relationships/footer" Target="footer6.xml"/><Relationship Id="rId67" Type="http://schemas.openxmlformats.org/officeDocument/2006/relationships/theme" Target="theme/theme1.xml"/><Relationship Id="rId20" Type="http://schemas.openxmlformats.org/officeDocument/2006/relationships/hyperlink" Target="mailto:NPQ.Reform@education.gov.uk" TargetMode="External"/><Relationship Id="rId41" Type="http://schemas.openxmlformats.org/officeDocument/2006/relationships/hyperlink" Target="https://educationendowmentfoundation.org.uk/resources/teaching-learning-toolkit/behaviour-interventions/" TargetMode="External"/><Relationship Id="rId54" Type="http://schemas.openxmlformats.org/officeDocument/2006/relationships/hyperlink" Target="https://www.gov.uk/government/publications/school-workforce-census-2016-business-and-technical-specification" TargetMode="External"/><Relationship Id="rId62" Type="http://schemas.openxmlformats.org/officeDocument/2006/relationships/hyperlink" Target="https://en.wikipedia.org/wiki/Voluntary_assoc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h5181134883947a99a38d116ffff0102 xmlns="20d6c310-c366-4bd7-8194-2aa988e4c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TaxCatchAllLabel xmlns="4259d123-e6a2-4a39-9cc4-e247171b8278"/>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h5181134883947a99a38d116ffff0006 xmlns="20d6c310-c366-4bd7-8194-2aa988e4c801">
      <Terms xmlns="http://schemas.microsoft.com/office/infopath/2007/PartnerControls"/>
    </h5181134883947a99a38d116ffff0006>
    <TaxCatchAll xmlns="4259d123-e6a2-4a39-9cc4-e247171b8278">
      <Value>3</Value>
      <Value>2</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_dlc_DocId xmlns="4259d123-e6a2-4a39-9cc4-e247171b8278">HKPH4XM4QHZ4-10-22370</_dlc_DocId>
    <_dlc_DocIdUrl xmlns="4259d123-e6a2-4a39-9cc4-e247171b8278">
      <Url>https://educationgovuk.sharepoint.com/sites/ttg/c/_layouts/15/DocIdRedir.aspx?ID=HKPH4XM4QHZ4-10-22370</Url>
      <Description>HKPH4XM4QHZ4-10-22370</Description>
    </_dlc_DocIdUrl>
    <_vti_ItemDeclaredRecord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briefing" ma:contentTypeID="0x0101003D8DE97B5F6A5E4385284C1FFBEDADD608003B558B5BD281334CA9AB600F0A465C0E" ma:contentTypeVersion="33" ma:contentTypeDescription="For departmental policy briefings. Records retained for 10 years." ma:contentTypeScope="" ma:versionID="ca3c76b1af07fe2fc61f034faa83c6f8">
  <xsd:schema xmlns:xsd="http://www.w3.org/2001/XMLSchema" xmlns:xs="http://www.w3.org/2001/XMLSchema" xmlns:p="http://schemas.microsoft.com/office/2006/metadata/properties" xmlns:ns1="http://schemas.microsoft.com/sharepoint/v3" xmlns:ns2="4259d123-e6a2-4a39-9cc4-e247171b8278" xmlns:ns3="01d2705b-266c-471f-bbad-ca9cc3733704" xmlns:ns4="20d6c310-c366-4bd7-8194-2aa988e4c801" targetNamespace="http://schemas.microsoft.com/office/2006/metadata/properties" ma:root="true" ma:fieldsID="abb1391b39c9b2ec543bf0e8c1488375" ns1:_="" ns2:_="" ns3:_="" ns4:_="">
    <xsd:import namespace="http://schemas.microsoft.com/sharepoint/v3"/>
    <xsd:import namespace="4259d123-e6a2-4a39-9cc4-e247171b8278"/>
    <xsd:import namespace="01d2705b-266c-471f-bbad-ca9cc3733704"/>
    <xsd:import namespace="20d6c310-c366-4bd7-8194-2aa988e4c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6c310-c366-4bd7-8194-2aa988e4c80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2.xml><?xml version="1.0" encoding="utf-8"?>
<ds:datastoreItem xmlns:ds="http://schemas.openxmlformats.org/officeDocument/2006/customXml" ds:itemID="{0971665F-7389-4896-B707-4BF2E8A1C08D}">
  <ds:schemaRefs>
    <ds:schemaRef ds:uri="http://purl.org/dc/elements/1.1/"/>
    <ds:schemaRef ds:uri="http://schemas.microsoft.com/office/2006/metadata/properties"/>
    <ds:schemaRef ds:uri="20d6c310-c366-4bd7-8194-2aa988e4c801"/>
    <ds:schemaRef ds:uri="4259d123-e6a2-4a39-9cc4-e247171b8278"/>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1d2705b-266c-471f-bbad-ca9cc3733704"/>
    <ds:schemaRef ds:uri="http://www.w3.org/XML/1998/namespace"/>
    <ds:schemaRef ds:uri="http://purl.org/dc/dcmitype/"/>
  </ds:schemaRefs>
</ds:datastoreItem>
</file>

<file path=customXml/itemProps3.xml><?xml version="1.0" encoding="utf-8"?>
<ds:datastoreItem xmlns:ds="http://schemas.openxmlformats.org/officeDocument/2006/customXml" ds:itemID="{8192BA91-64FF-442A-954D-963C78A6DF5C}">
  <ds:schemaRefs>
    <ds:schemaRef ds:uri="http://schemas.microsoft.com/sharepoint/events"/>
  </ds:schemaRefs>
</ds:datastoreItem>
</file>

<file path=customXml/itemProps4.xml><?xml version="1.0" encoding="utf-8"?>
<ds:datastoreItem xmlns:ds="http://schemas.openxmlformats.org/officeDocument/2006/customXml" ds:itemID="{075DEA25-481D-4301-BD5A-55711D15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20d6c310-c366-4bd7-8194-2aa988e4c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DDE743-BAAF-485D-921E-ABCC8DBF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2</TotalTime>
  <Pages>132</Pages>
  <Words>37935</Words>
  <Characters>216232</Characters>
  <Application>Microsoft Office Word</Application>
  <DocSecurity>4</DocSecurity>
  <Lines>1801</Lines>
  <Paragraphs>507</Paragraphs>
  <ScaleCrop>false</ScaleCrop>
  <HeadingPairs>
    <vt:vector size="2" baseType="variant">
      <vt:variant>
        <vt:lpstr>Title</vt:lpstr>
      </vt:variant>
      <vt:variant>
        <vt:i4>1</vt:i4>
      </vt:variant>
    </vt:vector>
  </HeadingPairs>
  <TitlesOfParts>
    <vt:vector size="1" baseType="lpstr">
      <vt:lpstr>20170203_Invitation_to_Apply</vt:lpstr>
    </vt:vector>
  </TitlesOfParts>
  <Company>DfEE</Company>
  <LinksUpToDate>false</LinksUpToDate>
  <CharactersWithSpaces>253660</CharactersWithSpaces>
  <SharedDoc>false</SharedDoc>
  <HLinks>
    <vt:vector size="156" baseType="variant">
      <vt:variant>
        <vt:i4>5767258</vt:i4>
      </vt:variant>
      <vt:variant>
        <vt:i4>78</vt:i4>
      </vt:variant>
      <vt:variant>
        <vt:i4>0</vt:i4>
      </vt:variant>
      <vt:variant>
        <vt:i4>5</vt:i4>
      </vt:variant>
      <vt:variant>
        <vt:lpwstr>http://www.cesg.gov.uk/awarenesstraining/certified-professionals/Pages/index.aspx</vt:lpwstr>
      </vt:variant>
      <vt:variant>
        <vt:lpwstr/>
      </vt:variant>
      <vt:variant>
        <vt:i4>852033</vt:i4>
      </vt:variant>
      <vt:variant>
        <vt:i4>75</vt:i4>
      </vt:variant>
      <vt:variant>
        <vt:i4>0</vt:i4>
      </vt:variant>
      <vt:variant>
        <vt:i4>5</vt:i4>
      </vt:variant>
      <vt:variant>
        <vt:lpwstr>https://ogsirooffshoring.zendesk.com/hc/en-us/articles/203107991-HMG-s-Offshoring-Policy</vt:lpwstr>
      </vt:variant>
      <vt:variant>
        <vt:lpwstr/>
      </vt:variant>
      <vt:variant>
        <vt:i4>6750262</vt:i4>
      </vt:variant>
      <vt:variant>
        <vt:i4>69</vt:i4>
      </vt:variant>
      <vt:variant>
        <vt:i4>0</vt:i4>
      </vt:variant>
      <vt:variant>
        <vt:i4>5</vt:i4>
      </vt:variant>
      <vt:variant>
        <vt:lpwstr>https://www.cesg.gov.uk/scheme/penetration-testing</vt:lpwstr>
      </vt:variant>
      <vt:variant>
        <vt:lpwstr/>
      </vt:variant>
      <vt:variant>
        <vt:i4>1900548</vt:i4>
      </vt:variant>
      <vt:variant>
        <vt:i4>66</vt:i4>
      </vt:variant>
      <vt:variant>
        <vt:i4>0</vt:i4>
      </vt:variant>
      <vt:variant>
        <vt:i4>5</vt:i4>
      </vt:variant>
      <vt:variant>
        <vt:lpwstr>https://www.gov.uk/government/publications/security-policy-framework</vt:lpwstr>
      </vt:variant>
      <vt:variant>
        <vt:lpwstr/>
      </vt:variant>
      <vt:variant>
        <vt:i4>7209083</vt:i4>
      </vt:variant>
      <vt:variant>
        <vt:i4>63</vt:i4>
      </vt:variant>
      <vt:variant>
        <vt:i4>0</vt:i4>
      </vt:variant>
      <vt:variant>
        <vt:i4>5</vt:i4>
      </vt:variant>
      <vt:variant>
        <vt:lpwstr>https://www.gov.uk/government/publications/government-security-classifications</vt:lpwstr>
      </vt:variant>
      <vt:variant>
        <vt:lpwstr/>
      </vt:variant>
      <vt:variant>
        <vt:i4>7209083</vt:i4>
      </vt:variant>
      <vt:variant>
        <vt:i4>60</vt:i4>
      </vt:variant>
      <vt:variant>
        <vt:i4>0</vt:i4>
      </vt:variant>
      <vt:variant>
        <vt:i4>5</vt:i4>
      </vt:variant>
      <vt:variant>
        <vt:lpwstr>https://www.gov.uk/government/publications/government-security-classifications</vt:lpwstr>
      </vt:variant>
      <vt:variant>
        <vt:lpwstr/>
      </vt:variant>
      <vt:variant>
        <vt:i4>4194333</vt:i4>
      </vt:variant>
      <vt:variant>
        <vt:i4>57</vt:i4>
      </vt:variant>
      <vt:variant>
        <vt:i4>0</vt:i4>
      </vt:variant>
      <vt:variant>
        <vt:i4>5</vt:i4>
      </vt:variant>
      <vt:variant>
        <vt:lpwstr>https://www.gov.uk/government/publications/procurement-policy-note-0914-cyber-essentials-scheme-certification</vt:lpwstr>
      </vt:variant>
      <vt:variant>
        <vt:lpwstr/>
      </vt:variant>
      <vt:variant>
        <vt:i4>7077933</vt:i4>
      </vt:variant>
      <vt:variant>
        <vt:i4>54</vt:i4>
      </vt:variant>
      <vt:variant>
        <vt:i4>0</vt:i4>
      </vt:variant>
      <vt:variant>
        <vt:i4>5</vt:i4>
      </vt:variant>
      <vt:variant>
        <vt:lpwstr>http://www.cesg.gov.uk/Pages/homepage.aspx</vt:lpwstr>
      </vt:variant>
      <vt:variant>
        <vt:lpwstr/>
      </vt:variant>
      <vt:variant>
        <vt:i4>8257659</vt:i4>
      </vt:variant>
      <vt:variant>
        <vt:i4>51</vt:i4>
      </vt:variant>
      <vt:variant>
        <vt:i4>0</vt:i4>
      </vt:variant>
      <vt:variant>
        <vt:i4>5</vt:i4>
      </vt:variant>
      <vt:variant>
        <vt:lpwstr>http://portal/handbook/it/departmentalsecurity/informationassurance/Pages/InformationSecurityGuidance.aspx</vt:lpwstr>
      </vt:variant>
      <vt:variant>
        <vt:lpwstr/>
      </vt:variant>
      <vt:variant>
        <vt:i4>1507331</vt:i4>
      </vt:variant>
      <vt:variant>
        <vt:i4>48</vt:i4>
      </vt:variant>
      <vt:variant>
        <vt:i4>0</vt:i4>
      </vt:variant>
      <vt:variant>
        <vt:i4>5</vt:i4>
      </vt:variant>
      <vt:variant>
        <vt:lpwstr>http://portal/handbook/it/departmentalsecurity/informationassurance/Pages/CLAS-ITHC-Services.aspx</vt:lpwstr>
      </vt:variant>
      <vt:variant>
        <vt:lpwstr/>
      </vt:variant>
      <vt:variant>
        <vt:i4>1966157</vt:i4>
      </vt:variant>
      <vt:variant>
        <vt:i4>45</vt:i4>
      </vt:variant>
      <vt:variant>
        <vt:i4>0</vt:i4>
      </vt:variant>
      <vt:variant>
        <vt:i4>5</vt:i4>
      </vt:variant>
      <vt:variant>
        <vt:lpwstr>http://portal/handbook/finance/commercial/commercial/Pages/Data-Security.aspx</vt:lpwstr>
      </vt:variant>
      <vt:variant>
        <vt:lpwstr/>
      </vt:variant>
      <vt:variant>
        <vt:i4>7077929</vt:i4>
      </vt:variant>
      <vt:variant>
        <vt:i4>39</vt:i4>
      </vt:variant>
      <vt:variant>
        <vt:i4>0</vt:i4>
      </vt:variant>
      <vt:variant>
        <vt:i4>5</vt:i4>
      </vt:variant>
      <vt:variant>
        <vt:lpwstr>http://www.dnb.co.uk/myduns</vt:lpwstr>
      </vt:variant>
      <vt:variant>
        <vt:lpwstr/>
      </vt:variant>
      <vt:variant>
        <vt:i4>2162797</vt:i4>
      </vt:variant>
      <vt:variant>
        <vt:i4>36</vt:i4>
      </vt:variant>
      <vt:variant>
        <vt:i4>0</vt:i4>
      </vt:variant>
      <vt:variant>
        <vt:i4>5</vt:i4>
      </vt:variant>
      <vt:variant>
        <vt:lpwstr>http://www.dnb.co.uk/dandb-duns-number</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27</vt:i4>
      </vt:variant>
      <vt:variant>
        <vt:i4>0</vt:i4>
      </vt:variant>
      <vt:variant>
        <vt:i4>5</vt:i4>
      </vt:variant>
      <vt:variant>
        <vt:lpwstr>https://www.gov.uk/government/uploads/system/uploads/attachment_data/file/551130/List_of_Mandatory_and_Discretionary_Exclusions.pdf</vt:lpwstr>
      </vt:variant>
      <vt:variant>
        <vt:lpwstr/>
      </vt:variant>
      <vt:variant>
        <vt:i4>6291552</vt:i4>
      </vt:variant>
      <vt:variant>
        <vt:i4>24</vt:i4>
      </vt:variant>
      <vt:variant>
        <vt:i4>0</vt:i4>
      </vt:variant>
      <vt:variant>
        <vt:i4>5</vt:i4>
      </vt:variant>
      <vt:variant>
        <vt:lpwstr>http://ntweb1/commercialandprocurementservices/cps/prequal.htm</vt:lpwstr>
      </vt:variant>
      <vt:variant>
        <vt:lpwstr/>
      </vt:variant>
      <vt:variant>
        <vt:i4>1900551</vt:i4>
      </vt:variant>
      <vt:variant>
        <vt:i4>21</vt:i4>
      </vt:variant>
      <vt:variant>
        <vt:i4>0</vt:i4>
      </vt:variant>
      <vt:variant>
        <vt:i4>5</vt:i4>
      </vt:variant>
      <vt:variant>
        <vt:lpwstr>http://www.contractsfinder.co.uk/</vt:lpwstr>
      </vt:variant>
      <vt:variant>
        <vt:lpwstr/>
      </vt:variant>
      <vt:variant>
        <vt:i4>1703963</vt:i4>
      </vt:variant>
      <vt:variant>
        <vt:i4>18</vt:i4>
      </vt:variant>
      <vt:variant>
        <vt:i4>0</vt:i4>
      </vt:variant>
      <vt:variant>
        <vt:i4>5</vt:i4>
      </vt:variant>
      <vt:variant>
        <vt:lpwstr>https://www.gov.uk/government/policies/armed-forces-covenant</vt:lpwstr>
      </vt:variant>
      <vt:variant>
        <vt:lpwstr/>
      </vt:variant>
      <vt:variant>
        <vt:i4>7209083</vt:i4>
      </vt:variant>
      <vt:variant>
        <vt:i4>15</vt:i4>
      </vt:variant>
      <vt:variant>
        <vt:i4>0</vt:i4>
      </vt:variant>
      <vt:variant>
        <vt:i4>5</vt:i4>
      </vt:variant>
      <vt:variant>
        <vt:lpwstr>https://www.gov.uk/government/publications/government-security-classifications</vt:lpwstr>
      </vt:variant>
      <vt:variant>
        <vt:lpwstr/>
      </vt:variant>
      <vt:variant>
        <vt:i4>5636105</vt:i4>
      </vt:variant>
      <vt:variant>
        <vt:i4>12</vt:i4>
      </vt:variant>
      <vt:variant>
        <vt:i4>0</vt:i4>
      </vt:variant>
      <vt:variant>
        <vt:i4>5</vt:i4>
      </vt:variant>
      <vt:variant>
        <vt:lpwstr>http://portal/handbook/finance/procurement/miscellaneous/Pages/Data-Security.aspx</vt:lpwstr>
      </vt:variant>
      <vt:variant>
        <vt:lpwstr/>
      </vt:variant>
      <vt:variant>
        <vt:i4>3866660</vt:i4>
      </vt:variant>
      <vt:variant>
        <vt:i4>9</vt:i4>
      </vt:variant>
      <vt:variant>
        <vt:i4>0</vt:i4>
      </vt:variant>
      <vt:variant>
        <vt:i4>5</vt:i4>
      </vt:variant>
      <vt:variant>
        <vt:lpwstr>https://www.cyberstreetwise.com/cyberessentials</vt:lpwstr>
      </vt:variant>
      <vt:variant>
        <vt:lpwstr/>
      </vt:variant>
      <vt:variant>
        <vt:i4>6684731</vt:i4>
      </vt:variant>
      <vt:variant>
        <vt:i4>6</vt:i4>
      </vt:variant>
      <vt:variant>
        <vt:i4>0</vt:i4>
      </vt:variant>
      <vt:variant>
        <vt:i4>5</vt:i4>
      </vt:variant>
      <vt:variant>
        <vt:lpwstr>https://www.gov.uk/government/publications/cyber-essentials-scheme-overview</vt:lpwstr>
      </vt:variant>
      <vt:variant>
        <vt:lpwstr/>
      </vt:variant>
      <vt:variant>
        <vt:i4>7209083</vt:i4>
      </vt:variant>
      <vt:variant>
        <vt:i4>3</vt:i4>
      </vt:variant>
      <vt:variant>
        <vt:i4>0</vt:i4>
      </vt:variant>
      <vt:variant>
        <vt:i4>5</vt:i4>
      </vt:variant>
      <vt:variant>
        <vt:lpwstr>https://www.gov.uk/government/publications/government-security-classifications</vt:lpwstr>
      </vt:variant>
      <vt:variant>
        <vt:lpwstr/>
      </vt:variant>
      <vt:variant>
        <vt:i4>5242991</vt:i4>
      </vt:variant>
      <vt:variant>
        <vt:i4>0</vt:i4>
      </vt:variant>
      <vt:variant>
        <vt:i4>0</vt:i4>
      </vt:variant>
      <vt:variant>
        <vt:i4>5</vt:i4>
      </vt:variant>
      <vt:variant>
        <vt:lpwstr>https://www.gov.uk/government/uploads/system/uploads/attachment_data/file/458554/Procurement_Policy_Note_13_15.pdf</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20170203_Invitation_to_Apply</dc:title>
  <dc:creator>(set for each user)</dc:creator>
  <cp:keywords>Version 1</cp:keywords>
  <cp:lastModifiedBy>ARROWSMITH, Morgan</cp:lastModifiedBy>
  <cp:revision>2</cp:revision>
  <cp:lastPrinted>2017-02-05T12:46:00Z</cp:lastPrinted>
  <dcterms:created xsi:type="dcterms:W3CDTF">2017-02-16T17:12:00Z</dcterms:created>
  <dcterms:modified xsi:type="dcterms:W3CDTF">2017-02-16T17:12:00Z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ContentTypeId">
    <vt:lpwstr>0x0101003D8DE97B5F6A5E4385284C1FFBEDADD608003B558B5BD281334CA9AB600F0A465C0E</vt:lpwstr>
  </property>
  <property fmtid="{D5CDD505-2E9C-101B-9397-08002B2CF9AE}" pid="14" name="_dlc_DocIdItemGuid">
    <vt:lpwstr>4a655c59-d6f6-48c1-ba0b-dd671059be06</vt:lpwstr>
  </property>
  <property fmtid="{D5CDD505-2E9C-101B-9397-08002B2CF9AE}" pid="15" name="IWPOrganisationalUnit">
    <vt:lpwstr>2;#DfE|cc08a6d4-dfde-4d0f-bd85-069ebcef80d5</vt:lpwstr>
  </property>
  <property fmtid="{D5CDD505-2E9C-101B-9397-08002B2CF9AE}" pid="16" name="IWPOwner">
    <vt:lpwstr>3;#DfE|a484111e-5b24-4ad9-9778-c536c8c88985</vt:lpwstr>
  </property>
  <property fmtid="{D5CDD505-2E9C-101B-9397-08002B2CF9AE}" pid="17" name="IWPFunction">
    <vt:lpwstr/>
  </property>
  <property fmtid="{D5CDD505-2E9C-101B-9397-08002B2CF9AE}" pid="18" name="IWPSiteType">
    <vt:lpwstr/>
  </property>
  <property fmtid="{D5CDD505-2E9C-101B-9397-08002B2CF9AE}" pid="19" name="IWPRightsProtectiveMarking">
    <vt:lpwstr>1;#Official|0884c477-2e62-47ea-b19c-5af6e91124c5</vt:lpwstr>
  </property>
  <property fmtid="{D5CDD505-2E9C-101B-9397-08002B2CF9AE}" pid="20" name="IWPSubject">
    <vt:lpwstr/>
  </property>
</Properties>
</file>