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61DB2" w14:textId="77777777" w:rsidR="00447C02" w:rsidRDefault="00447C02" w:rsidP="00D00B2B">
      <w:pPr>
        <w:tabs>
          <w:tab w:val="left" w:pos="-720"/>
          <w:tab w:val="left" w:pos="0"/>
          <w:tab w:val="left" w:pos="720"/>
        </w:tabs>
        <w:suppressAutoHyphens/>
        <w:ind w:left="5954"/>
        <w:jc w:val="left"/>
        <w:rPr>
          <w:rFonts w:cs="Arial"/>
          <w:b/>
          <w:sz w:val="20"/>
        </w:rPr>
      </w:pPr>
    </w:p>
    <w:tbl>
      <w:tblPr>
        <w:tblW w:w="11003" w:type="dxa"/>
        <w:tblInd w:w="-972" w:type="dxa"/>
        <w:tblBorders>
          <w:insideH w:val="single" w:sz="4" w:space="0" w:color="auto"/>
          <w:insideV w:val="single" w:sz="4" w:space="0" w:color="auto"/>
        </w:tblBorders>
        <w:tblLayout w:type="fixed"/>
        <w:tblLook w:val="0000" w:firstRow="0" w:lastRow="0" w:firstColumn="0" w:lastColumn="0" w:noHBand="0" w:noVBand="0"/>
      </w:tblPr>
      <w:tblGrid>
        <w:gridCol w:w="796"/>
        <w:gridCol w:w="3614"/>
        <w:gridCol w:w="2482"/>
        <w:gridCol w:w="851"/>
        <w:gridCol w:w="283"/>
        <w:gridCol w:w="2268"/>
        <w:gridCol w:w="425"/>
        <w:gridCol w:w="284"/>
      </w:tblGrid>
      <w:tr w:rsidR="00ED7BE0" w:rsidRPr="00DC44DC" w14:paraId="4B193C24" w14:textId="77777777">
        <w:tc>
          <w:tcPr>
            <w:tcW w:w="4410" w:type="dxa"/>
            <w:gridSpan w:val="2"/>
            <w:tcBorders>
              <w:top w:val="nil"/>
              <w:bottom w:val="nil"/>
              <w:right w:val="nil"/>
            </w:tcBorders>
          </w:tcPr>
          <w:p w14:paraId="03EDEF96" w14:textId="77777777" w:rsidR="00ED7BE0" w:rsidRDefault="00975A7E" w:rsidP="003C5D93">
            <w:pPr>
              <w:suppressAutoHyphens/>
              <w:rPr>
                <w:rFonts w:cs="Arial"/>
                <w:sz w:val="16"/>
                <w:szCs w:val="16"/>
              </w:rPr>
            </w:pPr>
            <w:r w:rsidRPr="00B26748">
              <w:rPr>
                <w:rFonts w:cs="Arial"/>
                <w:noProof/>
                <w:sz w:val="32"/>
              </w:rPr>
              <w:drawing>
                <wp:inline distT="0" distB="0" distL="0" distR="0" wp14:anchorId="13DDA245" wp14:editId="38A6F21B">
                  <wp:extent cx="1356995" cy="1203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6995" cy="1203325"/>
                          </a:xfrm>
                          <a:prstGeom prst="rect">
                            <a:avLst/>
                          </a:prstGeom>
                          <a:noFill/>
                          <a:ln>
                            <a:noFill/>
                          </a:ln>
                        </pic:spPr>
                      </pic:pic>
                    </a:graphicData>
                  </a:graphic>
                </wp:inline>
              </w:drawing>
            </w:r>
          </w:p>
        </w:tc>
        <w:tc>
          <w:tcPr>
            <w:tcW w:w="2482" w:type="dxa"/>
            <w:tcBorders>
              <w:top w:val="nil"/>
              <w:left w:val="nil"/>
              <w:bottom w:val="nil"/>
              <w:right w:val="nil"/>
            </w:tcBorders>
          </w:tcPr>
          <w:p w14:paraId="5A0D10A0" w14:textId="77777777" w:rsidR="00ED7BE0" w:rsidRPr="00DC44DC" w:rsidRDefault="00ED7BE0" w:rsidP="00662205">
            <w:pPr>
              <w:suppressAutoHyphens/>
              <w:rPr>
                <w:rFonts w:cs="Arial"/>
                <w:sz w:val="16"/>
                <w:szCs w:val="16"/>
              </w:rPr>
            </w:pPr>
          </w:p>
        </w:tc>
        <w:tc>
          <w:tcPr>
            <w:tcW w:w="3402" w:type="dxa"/>
            <w:gridSpan w:val="3"/>
            <w:tcBorders>
              <w:top w:val="nil"/>
              <w:left w:val="nil"/>
              <w:bottom w:val="nil"/>
              <w:right w:val="nil"/>
            </w:tcBorders>
          </w:tcPr>
          <w:p w14:paraId="4243C0BD" w14:textId="77777777" w:rsidR="00592DA5" w:rsidRDefault="00B26748" w:rsidP="006672C2">
            <w:pPr>
              <w:suppressAutoHyphens/>
              <w:rPr>
                <w:rFonts w:cs="Arial"/>
                <w:b/>
                <w:sz w:val="20"/>
              </w:rPr>
            </w:pPr>
            <w:r>
              <w:rPr>
                <w:rFonts w:cs="Arial"/>
                <w:b/>
                <w:sz w:val="20"/>
              </w:rPr>
              <w:t xml:space="preserve">Bay </w:t>
            </w:r>
            <w:r w:rsidR="00843710">
              <w:rPr>
                <w:rFonts w:cs="Arial"/>
                <w:b/>
                <w:sz w:val="20"/>
              </w:rPr>
              <w:t>3</w:t>
            </w:r>
            <w:r>
              <w:rPr>
                <w:rFonts w:cs="Arial"/>
                <w:b/>
                <w:sz w:val="20"/>
              </w:rPr>
              <w:t>/</w:t>
            </w:r>
            <w:r w:rsidR="004F7D5C">
              <w:rPr>
                <w:rFonts w:cs="Arial"/>
                <w:b/>
                <w:sz w:val="20"/>
              </w:rPr>
              <w:t>21</w:t>
            </w:r>
          </w:p>
          <w:p w14:paraId="3C45DABE" w14:textId="77777777" w:rsidR="006672C2" w:rsidRDefault="009C5E12" w:rsidP="006672C2">
            <w:pPr>
              <w:suppressAutoHyphens/>
              <w:rPr>
                <w:rFonts w:cs="Arial"/>
                <w:b/>
                <w:sz w:val="20"/>
              </w:rPr>
            </w:pPr>
            <w:r>
              <w:rPr>
                <w:rFonts w:cs="Arial"/>
                <w:b/>
                <w:sz w:val="20"/>
              </w:rPr>
              <w:t>Spring Place</w:t>
            </w:r>
          </w:p>
          <w:p w14:paraId="5EE57AD2" w14:textId="77777777" w:rsidR="006672C2" w:rsidRDefault="009C5E12" w:rsidP="006672C2">
            <w:pPr>
              <w:suppressAutoHyphens/>
              <w:rPr>
                <w:rFonts w:cs="Arial"/>
                <w:b/>
                <w:sz w:val="20"/>
              </w:rPr>
            </w:pPr>
            <w:smartTag w:uri="urn:schemas-microsoft-com:office:smarttags" w:element="Street">
              <w:smartTag w:uri="urn:schemas-microsoft-com:office:smarttags" w:element="address">
                <w:r>
                  <w:rPr>
                    <w:rFonts w:cs="Arial"/>
                    <w:b/>
                    <w:sz w:val="20"/>
                  </w:rPr>
                  <w:t>105 Commercial Road</w:t>
                </w:r>
              </w:smartTag>
            </w:smartTag>
          </w:p>
          <w:p w14:paraId="24A5B54A" w14:textId="77777777" w:rsidR="006672C2" w:rsidRDefault="009C5E12" w:rsidP="006672C2">
            <w:pPr>
              <w:suppressAutoHyphens/>
              <w:rPr>
                <w:rFonts w:cs="Arial"/>
                <w:b/>
                <w:sz w:val="20"/>
              </w:rPr>
            </w:pPr>
            <w:smartTag w:uri="urn:schemas-microsoft-com:office:smarttags" w:element="place">
              <w:r>
                <w:rPr>
                  <w:rFonts w:cs="Arial"/>
                  <w:b/>
                  <w:sz w:val="20"/>
                </w:rPr>
                <w:t>Southampton</w:t>
              </w:r>
            </w:smartTag>
          </w:p>
          <w:p w14:paraId="04289A0C" w14:textId="77777777" w:rsidR="006672C2" w:rsidRDefault="009C5E12" w:rsidP="006672C2">
            <w:pPr>
              <w:suppressAutoHyphens/>
              <w:rPr>
                <w:rFonts w:cs="Arial"/>
                <w:b/>
                <w:sz w:val="20"/>
              </w:rPr>
            </w:pPr>
            <w:r>
              <w:rPr>
                <w:rFonts w:cs="Arial"/>
                <w:b/>
                <w:sz w:val="20"/>
              </w:rPr>
              <w:t>SO15 1EG</w:t>
            </w:r>
          </w:p>
          <w:p w14:paraId="24AA80BF" w14:textId="77777777" w:rsidR="00ED7BE0" w:rsidRPr="00205E74" w:rsidRDefault="00ED7BE0" w:rsidP="00662205">
            <w:pPr>
              <w:suppressAutoHyphens/>
              <w:rPr>
                <w:rFonts w:cs="Arial"/>
                <w:b/>
                <w:sz w:val="20"/>
              </w:rPr>
            </w:pPr>
          </w:p>
        </w:tc>
        <w:tc>
          <w:tcPr>
            <w:tcW w:w="709" w:type="dxa"/>
            <w:gridSpan w:val="2"/>
            <w:tcBorders>
              <w:top w:val="nil"/>
              <w:left w:val="nil"/>
              <w:bottom w:val="nil"/>
            </w:tcBorders>
          </w:tcPr>
          <w:p w14:paraId="3C19F6AE" w14:textId="77777777" w:rsidR="00ED7BE0" w:rsidRPr="00156838" w:rsidRDefault="00ED7BE0" w:rsidP="00662205">
            <w:pPr>
              <w:tabs>
                <w:tab w:val="left" w:pos="731"/>
              </w:tabs>
              <w:suppressAutoHyphens/>
              <w:rPr>
                <w:rFonts w:cs="Arial"/>
                <w:b/>
                <w:sz w:val="16"/>
                <w:szCs w:val="16"/>
              </w:rPr>
            </w:pPr>
          </w:p>
        </w:tc>
      </w:tr>
      <w:tr w:rsidR="00ED7BE0" w:rsidRPr="00DC44DC" w14:paraId="7F3C0771" w14:textId="77777777">
        <w:trPr>
          <w:trHeight w:val="609"/>
        </w:trPr>
        <w:tc>
          <w:tcPr>
            <w:tcW w:w="4410" w:type="dxa"/>
            <w:gridSpan w:val="2"/>
            <w:tcBorders>
              <w:top w:val="nil"/>
              <w:bottom w:val="nil"/>
              <w:right w:val="nil"/>
            </w:tcBorders>
          </w:tcPr>
          <w:p w14:paraId="2224FD22" w14:textId="2C04AE38" w:rsidR="0081660F" w:rsidRPr="0081660F" w:rsidRDefault="00ED7BE0" w:rsidP="003C5D93">
            <w:pPr>
              <w:suppressAutoHyphens/>
              <w:rPr>
                <w:rFonts w:cs="Arial"/>
                <w:b/>
                <w:noProof/>
                <w:sz w:val="16"/>
                <w:szCs w:val="16"/>
              </w:rPr>
            </w:pPr>
            <w:r>
              <w:rPr>
                <w:rFonts w:cs="Arial"/>
                <w:sz w:val="16"/>
                <w:szCs w:val="16"/>
              </w:rPr>
              <w:t xml:space="preserve">  </w:t>
            </w:r>
          </w:p>
        </w:tc>
        <w:tc>
          <w:tcPr>
            <w:tcW w:w="2482" w:type="dxa"/>
            <w:tcBorders>
              <w:top w:val="nil"/>
              <w:left w:val="nil"/>
              <w:bottom w:val="nil"/>
              <w:right w:val="nil"/>
            </w:tcBorders>
          </w:tcPr>
          <w:p w14:paraId="000FC2D8" w14:textId="77777777" w:rsidR="00ED7BE0" w:rsidRPr="00DC44DC" w:rsidRDefault="00ED7BE0" w:rsidP="00662205">
            <w:pPr>
              <w:suppressAutoHyphens/>
              <w:rPr>
                <w:rFonts w:cs="Arial"/>
                <w:sz w:val="16"/>
                <w:szCs w:val="16"/>
              </w:rPr>
            </w:pPr>
          </w:p>
        </w:tc>
        <w:tc>
          <w:tcPr>
            <w:tcW w:w="3402" w:type="dxa"/>
            <w:gridSpan w:val="3"/>
            <w:tcBorders>
              <w:top w:val="nil"/>
              <w:left w:val="nil"/>
              <w:bottom w:val="nil"/>
              <w:right w:val="nil"/>
            </w:tcBorders>
          </w:tcPr>
          <w:p w14:paraId="77B28280" w14:textId="77777777" w:rsidR="00ED7BE0" w:rsidRPr="00DC44DC" w:rsidRDefault="00ED7BE0" w:rsidP="00B26722">
            <w:pPr>
              <w:suppressAutoHyphens/>
              <w:rPr>
                <w:rFonts w:cs="Arial"/>
                <w:b/>
                <w:sz w:val="16"/>
                <w:szCs w:val="16"/>
              </w:rPr>
            </w:pPr>
          </w:p>
        </w:tc>
        <w:tc>
          <w:tcPr>
            <w:tcW w:w="709" w:type="dxa"/>
            <w:gridSpan w:val="2"/>
            <w:tcBorders>
              <w:top w:val="nil"/>
              <w:left w:val="nil"/>
              <w:bottom w:val="nil"/>
            </w:tcBorders>
          </w:tcPr>
          <w:p w14:paraId="164564E3" w14:textId="77777777" w:rsidR="00ED7BE0" w:rsidRPr="00156838" w:rsidRDefault="00ED7BE0" w:rsidP="00662205">
            <w:pPr>
              <w:tabs>
                <w:tab w:val="left" w:pos="731"/>
              </w:tabs>
              <w:suppressAutoHyphens/>
              <w:rPr>
                <w:rFonts w:cs="Arial"/>
                <w:b/>
                <w:sz w:val="16"/>
                <w:szCs w:val="16"/>
              </w:rPr>
            </w:pPr>
          </w:p>
        </w:tc>
      </w:tr>
      <w:tr w:rsidR="00AA65D3" w:rsidRPr="00DC44DC" w14:paraId="6EA7EA18" w14:textId="77777777">
        <w:trPr>
          <w:gridBefore w:val="1"/>
          <w:gridAfter w:val="1"/>
          <w:wBefore w:w="796" w:type="dxa"/>
          <w:wAfter w:w="284" w:type="dxa"/>
        </w:trPr>
        <w:tc>
          <w:tcPr>
            <w:tcW w:w="6096" w:type="dxa"/>
            <w:gridSpan w:val="2"/>
            <w:vMerge w:val="restart"/>
            <w:tcBorders>
              <w:top w:val="nil"/>
              <w:right w:val="nil"/>
            </w:tcBorders>
          </w:tcPr>
          <w:p w14:paraId="3CF675FC" w14:textId="77777777" w:rsidR="0024036E" w:rsidRDefault="0024036E" w:rsidP="00662205">
            <w:pPr>
              <w:tabs>
                <w:tab w:val="left" w:pos="-720"/>
              </w:tabs>
              <w:suppressAutoHyphens/>
              <w:rPr>
                <w:rFonts w:cs="Arial"/>
              </w:rPr>
            </w:pPr>
          </w:p>
          <w:p w14:paraId="561908CE" w14:textId="77777777" w:rsidR="0024036E" w:rsidRDefault="0024036E" w:rsidP="00662205">
            <w:pPr>
              <w:tabs>
                <w:tab w:val="left" w:pos="-720"/>
              </w:tabs>
              <w:suppressAutoHyphens/>
              <w:rPr>
                <w:rFonts w:cs="Arial"/>
              </w:rPr>
            </w:pPr>
            <w:r>
              <w:rPr>
                <w:rFonts w:cs="Arial"/>
              </w:rPr>
              <w:t>To whom it may</w:t>
            </w:r>
          </w:p>
          <w:p w14:paraId="1973B2E3" w14:textId="77777777" w:rsidR="00531E2E" w:rsidRPr="00FB7480" w:rsidRDefault="0024036E" w:rsidP="00662205">
            <w:pPr>
              <w:tabs>
                <w:tab w:val="left" w:pos="-720"/>
              </w:tabs>
              <w:suppressAutoHyphens/>
              <w:rPr>
                <w:rFonts w:cs="Arial"/>
              </w:rPr>
            </w:pPr>
            <w:r>
              <w:rPr>
                <w:rFonts w:cs="Arial"/>
              </w:rPr>
              <w:t>Concern,</w:t>
            </w:r>
            <w:r w:rsidR="00531E2E">
              <w:rPr>
                <w:rFonts w:cs="Arial"/>
              </w:rPr>
              <w:t xml:space="preserve"> </w:t>
            </w:r>
          </w:p>
        </w:tc>
        <w:tc>
          <w:tcPr>
            <w:tcW w:w="851" w:type="dxa"/>
            <w:tcBorders>
              <w:top w:val="nil"/>
              <w:left w:val="nil"/>
              <w:bottom w:val="nil"/>
              <w:right w:val="nil"/>
            </w:tcBorders>
          </w:tcPr>
          <w:p w14:paraId="06A25F19" w14:textId="77777777" w:rsidR="00AA65D3" w:rsidRPr="00DC44DC" w:rsidRDefault="00AA65D3" w:rsidP="00662205">
            <w:pPr>
              <w:suppressAutoHyphens/>
              <w:rPr>
                <w:rFonts w:cs="Arial"/>
                <w:b/>
                <w:sz w:val="16"/>
                <w:szCs w:val="16"/>
              </w:rPr>
            </w:pPr>
            <w:r w:rsidRPr="00DC44DC">
              <w:rPr>
                <w:rFonts w:cs="Arial"/>
                <w:b/>
                <w:sz w:val="16"/>
                <w:szCs w:val="16"/>
              </w:rPr>
              <w:t>Tel:</w:t>
            </w:r>
          </w:p>
          <w:p w14:paraId="1E26F124" w14:textId="77777777" w:rsidR="00AA65D3" w:rsidRPr="00DC44DC" w:rsidRDefault="00AA65D3" w:rsidP="0025610C">
            <w:pPr>
              <w:suppressAutoHyphens/>
              <w:rPr>
                <w:rFonts w:cs="Arial"/>
                <w:b/>
                <w:sz w:val="16"/>
                <w:szCs w:val="16"/>
              </w:rPr>
            </w:pPr>
          </w:p>
          <w:p w14:paraId="56FDA840" w14:textId="77777777" w:rsidR="00AA65D3" w:rsidRDefault="00AA65D3" w:rsidP="0025610C">
            <w:pPr>
              <w:suppressAutoHyphens/>
              <w:rPr>
                <w:rFonts w:cs="Arial"/>
                <w:b/>
                <w:sz w:val="16"/>
                <w:szCs w:val="16"/>
              </w:rPr>
            </w:pPr>
            <w:r w:rsidRPr="00DC44DC">
              <w:rPr>
                <w:rFonts w:cs="Arial"/>
                <w:b/>
                <w:sz w:val="16"/>
                <w:szCs w:val="16"/>
              </w:rPr>
              <w:t>E-mail:</w:t>
            </w:r>
          </w:p>
          <w:p w14:paraId="5C2C859A" w14:textId="77777777" w:rsidR="00AA65D3" w:rsidRPr="00DC44DC" w:rsidRDefault="00AA65D3" w:rsidP="00662205">
            <w:pPr>
              <w:suppressAutoHyphens/>
              <w:rPr>
                <w:rFonts w:cs="Arial"/>
                <w:b/>
                <w:sz w:val="16"/>
                <w:szCs w:val="16"/>
              </w:rPr>
            </w:pPr>
          </w:p>
        </w:tc>
        <w:tc>
          <w:tcPr>
            <w:tcW w:w="2976" w:type="dxa"/>
            <w:gridSpan w:val="3"/>
            <w:tcBorders>
              <w:top w:val="nil"/>
              <w:left w:val="nil"/>
              <w:bottom w:val="nil"/>
            </w:tcBorders>
          </w:tcPr>
          <w:p w14:paraId="330E436E" w14:textId="34B77A31" w:rsidR="00AA65D3" w:rsidRPr="00156838" w:rsidRDefault="00AA65D3" w:rsidP="00662205">
            <w:pPr>
              <w:tabs>
                <w:tab w:val="left" w:pos="731"/>
              </w:tabs>
              <w:suppressAutoHyphens/>
              <w:rPr>
                <w:rFonts w:cs="Arial"/>
                <w:b/>
                <w:sz w:val="16"/>
                <w:szCs w:val="16"/>
              </w:rPr>
            </w:pPr>
            <w:r w:rsidRPr="00156838">
              <w:rPr>
                <w:rFonts w:cs="Arial"/>
                <w:b/>
                <w:sz w:val="16"/>
                <w:szCs w:val="16"/>
              </w:rPr>
              <w:t>+44 (0)</w:t>
            </w:r>
            <w:r w:rsidR="00AC4BE2">
              <w:rPr>
                <w:rFonts w:cs="Arial"/>
                <w:b/>
                <w:sz w:val="16"/>
                <w:szCs w:val="16"/>
              </w:rPr>
              <w:t xml:space="preserve">20 381 </w:t>
            </w:r>
            <w:r w:rsidR="00E516A8">
              <w:rPr>
                <w:rFonts w:cs="Arial"/>
                <w:b/>
                <w:sz w:val="16"/>
                <w:szCs w:val="16"/>
              </w:rPr>
              <w:t>72476</w:t>
            </w:r>
          </w:p>
          <w:p w14:paraId="453DAEAC" w14:textId="77777777" w:rsidR="00AA65D3" w:rsidRPr="00156838" w:rsidRDefault="00AA65D3" w:rsidP="0025610C">
            <w:pPr>
              <w:tabs>
                <w:tab w:val="left" w:pos="731"/>
              </w:tabs>
              <w:suppressAutoHyphens/>
              <w:rPr>
                <w:rFonts w:cs="Arial"/>
                <w:b/>
                <w:sz w:val="16"/>
                <w:szCs w:val="16"/>
              </w:rPr>
            </w:pPr>
          </w:p>
          <w:p w14:paraId="6A62E2E9" w14:textId="77777777" w:rsidR="00AA65D3" w:rsidRPr="00156838" w:rsidRDefault="008A49C3" w:rsidP="0025610C">
            <w:pPr>
              <w:tabs>
                <w:tab w:val="left" w:pos="731"/>
              </w:tabs>
              <w:suppressAutoHyphens/>
              <w:rPr>
                <w:rFonts w:cs="Arial"/>
                <w:b/>
                <w:sz w:val="16"/>
                <w:szCs w:val="16"/>
              </w:rPr>
            </w:pPr>
            <w:r>
              <w:rPr>
                <w:rFonts w:cs="Arial"/>
                <w:b/>
                <w:sz w:val="16"/>
                <w:szCs w:val="16"/>
              </w:rPr>
              <w:t>contracts</w:t>
            </w:r>
            <w:r w:rsidR="00AA65D3" w:rsidRPr="00156838">
              <w:rPr>
                <w:rFonts w:cs="Arial"/>
                <w:b/>
                <w:sz w:val="16"/>
                <w:szCs w:val="16"/>
              </w:rPr>
              <w:t>@mcga.gov.uk</w:t>
            </w:r>
          </w:p>
        </w:tc>
      </w:tr>
      <w:tr w:rsidR="00AA65D3" w:rsidRPr="00FB7480" w14:paraId="5199B1AA" w14:textId="77777777">
        <w:tblPrEx>
          <w:tblBorders>
            <w:insideH w:val="none" w:sz="0" w:space="0" w:color="auto"/>
            <w:insideV w:val="none" w:sz="0" w:space="0" w:color="auto"/>
          </w:tblBorders>
        </w:tblPrEx>
        <w:trPr>
          <w:gridBefore w:val="1"/>
          <w:gridAfter w:val="1"/>
          <w:wBefore w:w="796" w:type="dxa"/>
          <w:wAfter w:w="284" w:type="dxa"/>
          <w:trHeight w:val="643"/>
        </w:trPr>
        <w:tc>
          <w:tcPr>
            <w:tcW w:w="6096" w:type="dxa"/>
            <w:gridSpan w:val="2"/>
            <w:vMerge/>
          </w:tcPr>
          <w:p w14:paraId="3ACC98AD" w14:textId="77777777" w:rsidR="00AA65D3" w:rsidRPr="00FB7480" w:rsidRDefault="00AA65D3" w:rsidP="00662205">
            <w:pPr>
              <w:tabs>
                <w:tab w:val="left" w:pos="-720"/>
              </w:tabs>
              <w:suppressAutoHyphens/>
              <w:rPr>
                <w:rFonts w:cs="Arial"/>
              </w:rPr>
            </w:pPr>
          </w:p>
        </w:tc>
        <w:tc>
          <w:tcPr>
            <w:tcW w:w="1134" w:type="dxa"/>
            <w:gridSpan w:val="2"/>
          </w:tcPr>
          <w:p w14:paraId="5609E55C" w14:textId="77777777" w:rsidR="00AA65D3" w:rsidRPr="00205E74" w:rsidRDefault="00AA65D3" w:rsidP="00662205">
            <w:pPr>
              <w:tabs>
                <w:tab w:val="left" w:pos="-720"/>
              </w:tabs>
              <w:suppressAutoHyphens/>
              <w:rPr>
                <w:rFonts w:cs="Arial"/>
                <w:sz w:val="20"/>
              </w:rPr>
            </w:pPr>
            <w:r w:rsidRPr="00205E74">
              <w:rPr>
                <w:rFonts w:cs="Arial"/>
                <w:sz w:val="20"/>
              </w:rPr>
              <w:t>Your ref:</w:t>
            </w:r>
          </w:p>
          <w:p w14:paraId="54B0E352" w14:textId="77777777" w:rsidR="00AA65D3" w:rsidRPr="00205E74" w:rsidRDefault="00AA65D3" w:rsidP="00662205">
            <w:pPr>
              <w:tabs>
                <w:tab w:val="left" w:pos="-720"/>
              </w:tabs>
              <w:suppressAutoHyphens/>
              <w:rPr>
                <w:rFonts w:cs="Arial"/>
                <w:sz w:val="20"/>
              </w:rPr>
            </w:pPr>
            <w:r w:rsidRPr="00205E74">
              <w:rPr>
                <w:rFonts w:cs="Arial"/>
                <w:sz w:val="20"/>
              </w:rPr>
              <w:t>Our ref:</w:t>
            </w:r>
            <w:r w:rsidRPr="00205E74">
              <w:rPr>
                <w:rFonts w:cs="Arial"/>
                <w:sz w:val="20"/>
              </w:rPr>
              <w:tab/>
            </w:r>
          </w:p>
        </w:tc>
        <w:tc>
          <w:tcPr>
            <w:tcW w:w="2693" w:type="dxa"/>
            <w:gridSpan w:val="2"/>
          </w:tcPr>
          <w:p w14:paraId="210DA605" w14:textId="77777777" w:rsidR="00AA65D3" w:rsidRDefault="00AA65D3" w:rsidP="00662205">
            <w:pPr>
              <w:tabs>
                <w:tab w:val="left" w:pos="-720"/>
              </w:tabs>
              <w:suppressAutoHyphens/>
              <w:rPr>
                <w:rFonts w:cs="Arial"/>
                <w:b/>
                <w:sz w:val="20"/>
              </w:rPr>
            </w:pPr>
          </w:p>
          <w:p w14:paraId="23A6D081" w14:textId="3AFC3C35" w:rsidR="008A49C3" w:rsidRPr="00205E74" w:rsidRDefault="008A49C3" w:rsidP="00091C4E">
            <w:pPr>
              <w:tabs>
                <w:tab w:val="left" w:pos="-720"/>
              </w:tabs>
              <w:suppressAutoHyphens/>
              <w:rPr>
                <w:rFonts w:cs="Arial"/>
                <w:b/>
                <w:sz w:val="20"/>
              </w:rPr>
            </w:pPr>
            <w:smartTag w:uri="urn:schemas-microsoft-com:office:smarttags" w:element="stockticker">
              <w:r>
                <w:rPr>
                  <w:rFonts w:cs="Arial"/>
                  <w:b/>
                  <w:sz w:val="20"/>
                </w:rPr>
                <w:t>TCA</w:t>
              </w:r>
            </w:smartTag>
            <w:r>
              <w:rPr>
                <w:rFonts w:cs="Arial"/>
                <w:b/>
                <w:sz w:val="20"/>
              </w:rPr>
              <w:t xml:space="preserve"> 3/7</w:t>
            </w:r>
            <w:r w:rsidR="007E1EC2">
              <w:rPr>
                <w:rFonts w:cs="Arial"/>
                <w:b/>
                <w:sz w:val="20"/>
              </w:rPr>
              <w:t>/</w:t>
            </w:r>
            <w:r w:rsidR="000A209F">
              <w:rPr>
                <w:rFonts w:cs="Arial"/>
                <w:b/>
                <w:sz w:val="20"/>
              </w:rPr>
              <w:t>1</w:t>
            </w:r>
            <w:r w:rsidR="008F6D51">
              <w:rPr>
                <w:rFonts w:cs="Arial"/>
                <w:b/>
                <w:sz w:val="20"/>
              </w:rPr>
              <w:t>112</w:t>
            </w:r>
          </w:p>
        </w:tc>
      </w:tr>
      <w:tr w:rsidR="00AA65D3" w:rsidRPr="00FB7480" w14:paraId="6BA811D5" w14:textId="77777777">
        <w:tblPrEx>
          <w:tblBorders>
            <w:insideH w:val="none" w:sz="0" w:space="0" w:color="auto"/>
            <w:insideV w:val="none" w:sz="0" w:space="0" w:color="auto"/>
          </w:tblBorders>
        </w:tblPrEx>
        <w:trPr>
          <w:gridBefore w:val="1"/>
          <w:gridAfter w:val="1"/>
          <w:wBefore w:w="796" w:type="dxa"/>
          <w:wAfter w:w="284" w:type="dxa"/>
          <w:trHeight w:val="293"/>
        </w:trPr>
        <w:tc>
          <w:tcPr>
            <w:tcW w:w="6096" w:type="dxa"/>
            <w:gridSpan w:val="2"/>
            <w:vMerge/>
          </w:tcPr>
          <w:p w14:paraId="1041A792" w14:textId="77777777" w:rsidR="00AA65D3" w:rsidRPr="00FB7480" w:rsidRDefault="00AA65D3" w:rsidP="00662205">
            <w:pPr>
              <w:tabs>
                <w:tab w:val="left" w:pos="-720"/>
              </w:tabs>
              <w:suppressAutoHyphens/>
              <w:rPr>
                <w:rFonts w:cs="Arial"/>
              </w:rPr>
            </w:pPr>
          </w:p>
        </w:tc>
        <w:tc>
          <w:tcPr>
            <w:tcW w:w="3827" w:type="dxa"/>
            <w:gridSpan w:val="4"/>
          </w:tcPr>
          <w:p w14:paraId="34379EB8" w14:textId="69338C04" w:rsidR="00AA65D3" w:rsidRDefault="00B242B7" w:rsidP="00AC4BE2">
            <w:pPr>
              <w:tabs>
                <w:tab w:val="left" w:pos="-720"/>
              </w:tabs>
              <w:suppressAutoHyphens/>
              <w:rPr>
                <w:rFonts w:cs="Arial"/>
                <w:sz w:val="20"/>
              </w:rPr>
            </w:pPr>
            <w:r>
              <w:rPr>
                <w:rFonts w:cs="Arial"/>
                <w:sz w:val="20"/>
              </w:rPr>
              <w:t xml:space="preserve">First issued </w:t>
            </w:r>
            <w:r w:rsidR="008F6D51">
              <w:rPr>
                <w:rFonts w:cs="Arial"/>
                <w:sz w:val="20"/>
              </w:rPr>
              <w:t>18</w:t>
            </w:r>
            <w:r w:rsidR="008F6D51" w:rsidRPr="008F6D51">
              <w:rPr>
                <w:rFonts w:cs="Arial"/>
                <w:sz w:val="20"/>
                <w:vertAlign w:val="superscript"/>
              </w:rPr>
              <w:t>th</w:t>
            </w:r>
            <w:r w:rsidR="008F6D51">
              <w:rPr>
                <w:rFonts w:cs="Arial"/>
                <w:sz w:val="20"/>
              </w:rPr>
              <w:t xml:space="preserve"> July </w:t>
            </w:r>
            <w:r w:rsidR="007E1EC2">
              <w:rPr>
                <w:rFonts w:cs="Arial"/>
                <w:sz w:val="20"/>
              </w:rPr>
              <w:t>201</w:t>
            </w:r>
            <w:r w:rsidR="008F6D51">
              <w:rPr>
                <w:rFonts w:cs="Arial"/>
                <w:sz w:val="20"/>
              </w:rPr>
              <w:t>9</w:t>
            </w:r>
          </w:p>
          <w:p w14:paraId="798F6B2A" w14:textId="4B876F69" w:rsidR="00AE0D71" w:rsidRDefault="00AE0D71" w:rsidP="00AC4BE2">
            <w:pPr>
              <w:tabs>
                <w:tab w:val="left" w:pos="-720"/>
              </w:tabs>
              <w:suppressAutoHyphens/>
              <w:rPr>
                <w:rFonts w:cs="Arial"/>
                <w:sz w:val="20"/>
              </w:rPr>
            </w:pPr>
            <w:r>
              <w:rPr>
                <w:rFonts w:cs="Arial"/>
                <w:sz w:val="20"/>
              </w:rPr>
              <w:t xml:space="preserve">Last updated </w:t>
            </w:r>
            <w:r w:rsidR="006C7B66">
              <w:rPr>
                <w:rFonts w:cs="Arial"/>
                <w:sz w:val="20"/>
              </w:rPr>
              <w:t>29</w:t>
            </w:r>
            <w:r w:rsidR="00936B7B" w:rsidRPr="00936B7B">
              <w:rPr>
                <w:rFonts w:cs="Arial"/>
                <w:sz w:val="20"/>
                <w:vertAlign w:val="superscript"/>
              </w:rPr>
              <w:t>th</w:t>
            </w:r>
            <w:r w:rsidR="00936B7B">
              <w:rPr>
                <w:rFonts w:cs="Arial"/>
                <w:sz w:val="20"/>
              </w:rPr>
              <w:t xml:space="preserve"> August 2019</w:t>
            </w:r>
            <w:r>
              <w:rPr>
                <w:rFonts w:cs="Arial"/>
                <w:sz w:val="20"/>
              </w:rPr>
              <w:t xml:space="preserve"> </w:t>
            </w:r>
          </w:p>
          <w:p w14:paraId="41C6333A" w14:textId="72732E07" w:rsidR="00B242B7" w:rsidRPr="00205E74" w:rsidRDefault="00B242B7" w:rsidP="00AC4BE2">
            <w:pPr>
              <w:tabs>
                <w:tab w:val="left" w:pos="-720"/>
              </w:tabs>
              <w:suppressAutoHyphens/>
              <w:rPr>
                <w:rFonts w:cs="Arial"/>
                <w:sz w:val="20"/>
              </w:rPr>
            </w:pPr>
          </w:p>
        </w:tc>
      </w:tr>
    </w:tbl>
    <w:p w14:paraId="5E8E2D1F" w14:textId="039912B4" w:rsidR="00E96439" w:rsidRDefault="00E96439" w:rsidP="00E96439">
      <w:pPr>
        <w:autoSpaceDE w:val="0"/>
        <w:autoSpaceDN w:val="0"/>
        <w:adjustRightInd w:val="0"/>
        <w:jc w:val="left"/>
        <w:rPr>
          <w:rFonts w:cs="Arial"/>
          <w:kern w:val="0"/>
          <w:szCs w:val="24"/>
          <w:lang w:val="en-US"/>
        </w:rPr>
      </w:pPr>
      <w:r>
        <w:rPr>
          <w:rFonts w:cs="Arial"/>
          <w:kern w:val="0"/>
          <w:szCs w:val="24"/>
          <w:lang w:val="en-US"/>
        </w:rPr>
        <w:t>Dear Sirs</w:t>
      </w:r>
    </w:p>
    <w:p w14:paraId="226F42B5" w14:textId="215EDFE4" w:rsidR="000A209F" w:rsidRDefault="000A209F" w:rsidP="00E96439">
      <w:pPr>
        <w:autoSpaceDE w:val="0"/>
        <w:autoSpaceDN w:val="0"/>
        <w:adjustRightInd w:val="0"/>
        <w:jc w:val="left"/>
        <w:rPr>
          <w:rFonts w:cs="Arial"/>
          <w:kern w:val="0"/>
          <w:szCs w:val="24"/>
          <w:lang w:val="en-US"/>
        </w:rPr>
      </w:pPr>
    </w:p>
    <w:p w14:paraId="5682D336" w14:textId="77777777" w:rsidR="008F6D51" w:rsidRDefault="008F6D51" w:rsidP="008F6D51">
      <w:pPr>
        <w:autoSpaceDE w:val="0"/>
        <w:autoSpaceDN w:val="0"/>
        <w:adjustRightInd w:val="0"/>
        <w:jc w:val="center"/>
        <w:rPr>
          <w:rFonts w:cs="Arial"/>
          <w:b/>
          <w:kern w:val="0"/>
          <w:szCs w:val="24"/>
          <w:lang w:val="en-US"/>
        </w:rPr>
      </w:pPr>
    </w:p>
    <w:p w14:paraId="01A88DDC" w14:textId="77777777" w:rsidR="008F6D51" w:rsidRDefault="008F6D51" w:rsidP="008F6D51">
      <w:pPr>
        <w:contextualSpacing/>
        <w:jc w:val="center"/>
        <w:rPr>
          <w:rFonts w:cs="Arial"/>
          <w:b/>
          <w:szCs w:val="24"/>
        </w:rPr>
      </w:pPr>
      <w:r w:rsidRPr="00AF2E7D">
        <w:rPr>
          <w:rFonts w:cs="Arial"/>
          <w:b/>
          <w:szCs w:val="24"/>
        </w:rPr>
        <w:t xml:space="preserve">REVIEW </w:t>
      </w:r>
      <w:r>
        <w:rPr>
          <w:rFonts w:cs="Arial"/>
          <w:b/>
          <w:szCs w:val="24"/>
        </w:rPr>
        <w:t xml:space="preserve">OF </w:t>
      </w:r>
      <w:r w:rsidRPr="00AF2E7D">
        <w:rPr>
          <w:rFonts w:cs="Arial"/>
          <w:b/>
          <w:szCs w:val="24"/>
        </w:rPr>
        <w:t>THE RISK</w:t>
      </w:r>
      <w:r>
        <w:rPr>
          <w:rFonts w:cs="Arial"/>
          <w:b/>
          <w:szCs w:val="24"/>
        </w:rPr>
        <w:t xml:space="preserve"> TO THE UK FROM MARINE OIL POLLUTION</w:t>
      </w:r>
    </w:p>
    <w:p w14:paraId="544B0310" w14:textId="4CB64670" w:rsidR="00662205" w:rsidRDefault="000A209F" w:rsidP="008F6D51">
      <w:pPr>
        <w:autoSpaceDE w:val="0"/>
        <w:autoSpaceDN w:val="0"/>
        <w:adjustRightInd w:val="0"/>
        <w:jc w:val="center"/>
        <w:rPr>
          <w:rFonts w:cs="Arial"/>
          <w:b/>
          <w:kern w:val="0"/>
          <w:szCs w:val="24"/>
          <w:lang w:val="en-US"/>
        </w:rPr>
      </w:pPr>
      <w:r>
        <w:rPr>
          <w:rFonts w:cs="Arial"/>
          <w:b/>
          <w:kern w:val="0"/>
          <w:szCs w:val="24"/>
          <w:lang w:val="en-US"/>
        </w:rPr>
        <w:t xml:space="preserve">QUESTIONS AND </w:t>
      </w:r>
      <w:r w:rsidR="006440FD">
        <w:rPr>
          <w:rFonts w:cs="Arial"/>
          <w:b/>
          <w:kern w:val="0"/>
          <w:szCs w:val="24"/>
          <w:lang w:val="en-US"/>
        </w:rPr>
        <w:t>ANSWERS -</w:t>
      </w:r>
      <w:r>
        <w:rPr>
          <w:rFonts w:cs="Arial"/>
          <w:b/>
          <w:kern w:val="0"/>
          <w:szCs w:val="24"/>
          <w:lang w:val="en-US"/>
        </w:rPr>
        <w:t xml:space="preserve"> </w:t>
      </w:r>
    </w:p>
    <w:p w14:paraId="007692B9" w14:textId="77777777" w:rsidR="008F6D51" w:rsidRDefault="008F6D51" w:rsidP="008F6D51">
      <w:pPr>
        <w:autoSpaceDE w:val="0"/>
        <w:autoSpaceDN w:val="0"/>
        <w:adjustRightInd w:val="0"/>
        <w:jc w:val="center"/>
        <w:rPr>
          <w:rFonts w:cs="Arial"/>
          <w:b/>
          <w:kern w:val="0"/>
          <w:szCs w:val="24"/>
          <w:lang w:val="en-US"/>
        </w:rPr>
      </w:pPr>
    </w:p>
    <w:p w14:paraId="6A352CD1" w14:textId="5CC158C0" w:rsidR="008F6D51" w:rsidRPr="00C8162A" w:rsidRDefault="008F6D51" w:rsidP="008F6D51">
      <w:pPr>
        <w:autoSpaceDE w:val="0"/>
        <w:autoSpaceDN w:val="0"/>
        <w:adjustRightInd w:val="0"/>
        <w:jc w:val="center"/>
        <w:sectPr w:rsidR="008F6D51" w:rsidRPr="00C8162A" w:rsidSect="000734AC">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706" w:right="1440" w:bottom="2160" w:left="1440" w:header="432" w:footer="284" w:gutter="0"/>
          <w:paperSrc w:first="259" w:other="261"/>
          <w:pgNumType w:start="1"/>
          <w:cols w:space="720"/>
          <w:noEndnote/>
        </w:sectPr>
      </w:pPr>
    </w:p>
    <w:p w14:paraId="17FB6030" w14:textId="01EA0F56" w:rsidR="006A076F" w:rsidRDefault="006A076F" w:rsidP="006A076F">
      <w:pPr>
        <w:autoSpaceDE w:val="0"/>
        <w:autoSpaceDN w:val="0"/>
        <w:adjustRightInd w:val="0"/>
        <w:jc w:val="left"/>
        <w:rPr>
          <w:rFonts w:cs="Arial"/>
          <w:kern w:val="0"/>
          <w:szCs w:val="24"/>
          <w:lang w:val="en-US"/>
        </w:rPr>
      </w:pPr>
      <w:r w:rsidRPr="006A076F">
        <w:rPr>
          <w:rFonts w:cs="Arial"/>
          <w:kern w:val="0"/>
          <w:szCs w:val="24"/>
          <w:lang w:val="en-US"/>
        </w:rPr>
        <w:t>We have received questions for the above-mentioned</w:t>
      </w:r>
      <w:r>
        <w:rPr>
          <w:rFonts w:cs="Arial"/>
          <w:kern w:val="0"/>
          <w:szCs w:val="24"/>
          <w:lang w:val="en-US"/>
        </w:rPr>
        <w:t xml:space="preserve"> tender</w:t>
      </w:r>
      <w:r w:rsidRPr="006A076F">
        <w:rPr>
          <w:rFonts w:cs="Arial"/>
          <w:kern w:val="0"/>
          <w:szCs w:val="24"/>
          <w:lang w:val="en-US"/>
        </w:rPr>
        <w:t>, and to ensure that all tenderers have access to the same information, we have copied the questions and our answers to you:</w:t>
      </w:r>
    </w:p>
    <w:p w14:paraId="0B5B13C3" w14:textId="4011D830" w:rsidR="0007281E" w:rsidRDefault="0007281E" w:rsidP="006A076F">
      <w:pPr>
        <w:autoSpaceDE w:val="0"/>
        <w:autoSpaceDN w:val="0"/>
        <w:adjustRightInd w:val="0"/>
        <w:jc w:val="left"/>
        <w:rPr>
          <w:rFonts w:cs="Arial"/>
          <w:kern w:val="0"/>
          <w:szCs w:val="24"/>
          <w:lang w:val="en-US"/>
        </w:rPr>
      </w:pPr>
    </w:p>
    <w:p w14:paraId="06840D13" w14:textId="1655C12E" w:rsidR="0007281E" w:rsidRPr="0007281E" w:rsidRDefault="0007281E" w:rsidP="0007281E">
      <w:pPr>
        <w:autoSpaceDE w:val="0"/>
        <w:autoSpaceDN w:val="0"/>
        <w:adjustRightInd w:val="0"/>
        <w:jc w:val="left"/>
        <w:rPr>
          <w:rFonts w:cs="Arial"/>
          <w:b/>
          <w:kern w:val="0"/>
          <w:szCs w:val="24"/>
          <w:lang w:val="en-US"/>
        </w:rPr>
      </w:pPr>
    </w:p>
    <w:p w14:paraId="04C131AD" w14:textId="099A6012" w:rsidR="008F6D51" w:rsidRDefault="008F6D51" w:rsidP="008F6D51">
      <w:pPr>
        <w:rPr>
          <w:rFonts w:cs="Arial"/>
          <w:kern w:val="0"/>
          <w:szCs w:val="24"/>
        </w:rPr>
      </w:pPr>
      <w:r>
        <w:rPr>
          <w:rFonts w:cs="Arial"/>
          <w:b/>
          <w:bCs/>
          <w:szCs w:val="24"/>
        </w:rPr>
        <w:t>Question 1:</w:t>
      </w:r>
      <w:r>
        <w:rPr>
          <w:rFonts w:cs="Arial"/>
          <w:szCs w:val="24"/>
        </w:rPr>
        <w:t xml:space="preserve"> </w:t>
      </w:r>
      <w:r>
        <w:rPr>
          <w:rFonts w:cs="Arial"/>
          <w:i/>
          <w:iCs/>
          <w:szCs w:val="24"/>
        </w:rPr>
        <w:t>Would it be possible to view a copy of past Risk Reviews? This would help us to understand what level of detail is required in deliverable.</w:t>
      </w:r>
    </w:p>
    <w:p w14:paraId="029B6563" w14:textId="77777777" w:rsidR="008F6D51" w:rsidRDefault="008F6D51" w:rsidP="008F6D51">
      <w:pPr>
        <w:rPr>
          <w:rFonts w:cs="Arial"/>
          <w:szCs w:val="24"/>
        </w:rPr>
      </w:pPr>
    </w:p>
    <w:p w14:paraId="1E8D2889" w14:textId="77777777" w:rsidR="008F6D51" w:rsidRDefault="008F6D51" w:rsidP="008F6D51">
      <w:pPr>
        <w:rPr>
          <w:rFonts w:cs="Arial"/>
          <w:szCs w:val="24"/>
        </w:rPr>
      </w:pPr>
    </w:p>
    <w:p w14:paraId="2858D1A3" w14:textId="72E0CFB5" w:rsidR="008F6D51" w:rsidRPr="008F6D51" w:rsidRDefault="008F6D51" w:rsidP="008F6D51">
      <w:pPr>
        <w:rPr>
          <w:rFonts w:cs="Arial"/>
          <w:szCs w:val="24"/>
        </w:rPr>
      </w:pPr>
      <w:r w:rsidRPr="008F6D51">
        <w:rPr>
          <w:rFonts w:cs="Arial"/>
          <w:b/>
          <w:bCs/>
          <w:szCs w:val="24"/>
        </w:rPr>
        <w:t>MCA response:</w:t>
      </w:r>
      <w:r w:rsidRPr="008F6D51">
        <w:rPr>
          <w:rFonts w:cs="Arial"/>
          <w:szCs w:val="24"/>
        </w:rPr>
        <w:t xml:space="preserve"> The Authority agrees to provide the executive summaries and contents pages for some of these previous risk reviews which will give an idea of the scope, scale and subject matter covered in these papers. The Authority also agrees to provide a link to the National Audit Office report Dealing with Pollution from Ships, which is already publicly available online:</w:t>
      </w:r>
    </w:p>
    <w:p w14:paraId="358D5654" w14:textId="0A35ACDC" w:rsidR="008F6D51" w:rsidRPr="008F6D51" w:rsidRDefault="008F6D51" w:rsidP="008F6D51">
      <w:pPr>
        <w:rPr>
          <w:rFonts w:cs="Arial"/>
          <w:szCs w:val="24"/>
        </w:rPr>
      </w:pPr>
    </w:p>
    <w:p w14:paraId="48352D51" w14:textId="4561E723" w:rsidR="008F6D51" w:rsidRPr="008F6D51" w:rsidRDefault="008F6D51" w:rsidP="008F6D51">
      <w:pPr>
        <w:rPr>
          <w:rFonts w:cs="Arial"/>
          <w:szCs w:val="24"/>
        </w:rPr>
      </w:pPr>
      <w:r w:rsidRPr="008F6D51">
        <w:object w:dxaOrig="1504" w:dyaOrig="982" w14:anchorId="541B73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5pt" o:ole="">
            <v:imagedata r:id="rId14" o:title=""/>
          </v:shape>
          <o:OLEObject Type="Embed" ProgID="AcroExch.Document.DC" ShapeID="_x0000_i1025" DrawAspect="Icon" ObjectID="_1628583539" r:id="rId15"/>
        </w:object>
      </w:r>
      <w:r w:rsidRPr="008F6D51">
        <w:object w:dxaOrig="1504" w:dyaOrig="982" w14:anchorId="3C3CDF8A">
          <v:shape id="_x0000_i1026" type="#_x0000_t75" style="width:75pt;height:48.5pt" o:ole="">
            <v:imagedata r:id="rId16" o:title=""/>
          </v:shape>
          <o:OLEObject Type="Embed" ProgID="AcroExch.Document.DC" ShapeID="_x0000_i1026" DrawAspect="Icon" ObjectID="_1628583540" r:id="rId17"/>
        </w:object>
      </w:r>
    </w:p>
    <w:p w14:paraId="726F17BA" w14:textId="77777777" w:rsidR="008F6D51" w:rsidRPr="008F6D51" w:rsidRDefault="008F6D51" w:rsidP="008F6D51">
      <w:pPr>
        <w:rPr>
          <w:rFonts w:cs="Arial"/>
          <w:szCs w:val="24"/>
        </w:rPr>
      </w:pPr>
    </w:p>
    <w:p w14:paraId="2AEE3FA5" w14:textId="77777777" w:rsidR="008F6D51" w:rsidRPr="008F6D51" w:rsidRDefault="003E5554" w:rsidP="008F6D51">
      <w:pPr>
        <w:rPr>
          <w:rFonts w:cs="Arial"/>
          <w:szCs w:val="24"/>
        </w:rPr>
      </w:pPr>
      <w:hyperlink r:id="rId18" w:history="1">
        <w:r w:rsidR="008F6D51" w:rsidRPr="008F6D51">
          <w:rPr>
            <w:rStyle w:val="Hyperlink"/>
            <w:rFonts w:eastAsiaTheme="majorEastAsia" w:cs="Arial"/>
            <w:szCs w:val="24"/>
          </w:rPr>
          <w:t>https://www.nao.org.uk/report/dealing-with-pollution-from-ships/</w:t>
        </w:r>
      </w:hyperlink>
      <w:r w:rsidR="008F6D51" w:rsidRPr="008F6D51">
        <w:rPr>
          <w:rFonts w:cs="Arial"/>
          <w:szCs w:val="24"/>
        </w:rPr>
        <w:t xml:space="preserve"> </w:t>
      </w:r>
    </w:p>
    <w:p w14:paraId="110C6733" w14:textId="77777777" w:rsidR="008F6D51" w:rsidRPr="008F6D51" w:rsidRDefault="008F6D51" w:rsidP="008F6D51">
      <w:pPr>
        <w:rPr>
          <w:rFonts w:cs="Arial"/>
          <w:szCs w:val="24"/>
        </w:rPr>
      </w:pPr>
    </w:p>
    <w:p w14:paraId="23DFC33B" w14:textId="77777777" w:rsidR="008F6D51" w:rsidRDefault="008F6D51" w:rsidP="008F6D51">
      <w:pPr>
        <w:rPr>
          <w:rFonts w:cs="Arial"/>
          <w:i/>
          <w:iCs/>
          <w:szCs w:val="24"/>
        </w:rPr>
      </w:pPr>
      <w:r w:rsidRPr="008F6D51">
        <w:rPr>
          <w:rFonts w:cs="Arial"/>
          <w:szCs w:val="24"/>
        </w:rPr>
        <w:t>The rationale for not providing all of the papers in full is that the Authority wishes to avoid a situation where bidders interpret this provision as a desire on the part of the Authority for this risk review to replicate the methodologies used in previous risk reviews, thereby stifling the innovation we are looking for. It should also be noted that these reviews do in themselves vary in terms of approach and focus, depending on</w:t>
      </w:r>
      <w:r>
        <w:rPr>
          <w:rFonts w:cs="Arial"/>
          <w:i/>
          <w:iCs/>
          <w:szCs w:val="24"/>
        </w:rPr>
        <w:t xml:space="preserve"> </w:t>
      </w:r>
      <w:r>
        <w:rPr>
          <w:rFonts w:cs="Arial"/>
          <w:i/>
          <w:iCs/>
          <w:szCs w:val="24"/>
        </w:rPr>
        <w:lastRenderedPageBreak/>
        <w:t xml:space="preserve">the Authority’s stated requirement for those studies and on the analysis tools available at the time. </w:t>
      </w:r>
    </w:p>
    <w:p w14:paraId="5A516EA5" w14:textId="77777777" w:rsidR="008F6D51" w:rsidRDefault="008F6D51" w:rsidP="008F6D51">
      <w:pPr>
        <w:rPr>
          <w:rFonts w:cs="Arial"/>
          <w:i/>
          <w:iCs/>
          <w:szCs w:val="24"/>
        </w:rPr>
      </w:pPr>
    </w:p>
    <w:p w14:paraId="010EA356" w14:textId="77777777" w:rsidR="008F6D51" w:rsidRDefault="008F6D51" w:rsidP="008F6D51">
      <w:pPr>
        <w:rPr>
          <w:rFonts w:cs="Arial"/>
          <w:i/>
          <w:iCs/>
          <w:szCs w:val="24"/>
        </w:rPr>
      </w:pPr>
      <w:r>
        <w:rPr>
          <w:rFonts w:cs="Arial"/>
          <w:i/>
          <w:iCs/>
          <w:szCs w:val="24"/>
        </w:rPr>
        <w:t xml:space="preserve">In terms of level of detail, given the level of resource available and the timescale, the MCA understands that the data analysis carried out to inform this risk review will not be exhaustive. On the other hand, the level of detail and accuracy of the findings should be </w:t>
      </w:r>
      <w:proofErr w:type="gramStart"/>
      <w:r>
        <w:rPr>
          <w:rFonts w:cs="Arial"/>
          <w:i/>
          <w:iCs/>
          <w:szCs w:val="24"/>
        </w:rPr>
        <w:t>sufficient</w:t>
      </w:r>
      <w:proofErr w:type="gramEnd"/>
      <w:r>
        <w:rPr>
          <w:rFonts w:cs="Arial"/>
          <w:i/>
          <w:iCs/>
          <w:szCs w:val="24"/>
        </w:rPr>
        <w:t xml:space="preserve"> to inform the MCA’s resourcing for oil spill response, providing a reasonable basis for this planning. Striking this balance and providing a rationale for the chosen approach is the purview of the bidder and, again, the Authority encourages innovative approaches. To dictate or indicate the appropriate level of detail risks stifling any innovation.</w:t>
      </w:r>
    </w:p>
    <w:p w14:paraId="02BEB6D4" w14:textId="4B984FA6" w:rsidR="0007281E" w:rsidRDefault="0007281E" w:rsidP="0007281E">
      <w:pPr>
        <w:autoSpaceDE w:val="0"/>
        <w:autoSpaceDN w:val="0"/>
        <w:adjustRightInd w:val="0"/>
        <w:jc w:val="left"/>
        <w:rPr>
          <w:rFonts w:cs="Arial"/>
          <w:kern w:val="0"/>
          <w:szCs w:val="24"/>
          <w:lang w:val="en-US"/>
        </w:rPr>
      </w:pPr>
    </w:p>
    <w:p w14:paraId="69BF0130" w14:textId="605FFEB1" w:rsidR="00AE0D71" w:rsidRDefault="00AE0D71" w:rsidP="00936B7B">
      <w:pPr>
        <w:autoSpaceDE w:val="0"/>
        <w:autoSpaceDN w:val="0"/>
        <w:adjustRightInd w:val="0"/>
      </w:pPr>
      <w:r>
        <w:rPr>
          <w:rFonts w:cs="Arial"/>
          <w:b/>
          <w:bCs/>
          <w:szCs w:val="24"/>
        </w:rPr>
        <w:t xml:space="preserve">Question 2: </w:t>
      </w:r>
      <w:r w:rsidRPr="00AE0D71">
        <w:rPr>
          <w:rFonts w:cs="Arial"/>
          <w:szCs w:val="24"/>
        </w:rPr>
        <w:t xml:space="preserve">Would it be possible </w:t>
      </w:r>
      <w:r w:rsidRPr="00AE0D71">
        <w:t xml:space="preserve">if an extension to </w:t>
      </w:r>
      <w:r>
        <w:t xml:space="preserve">the </w:t>
      </w:r>
      <w:r w:rsidRPr="00AE0D71">
        <w:t xml:space="preserve">deadline </w:t>
      </w:r>
      <w:r>
        <w:t>for submission of tenders</w:t>
      </w:r>
      <w:r w:rsidR="00ED7504">
        <w:t>?</w:t>
      </w:r>
      <w:r>
        <w:t xml:space="preserve"> </w:t>
      </w:r>
    </w:p>
    <w:p w14:paraId="56BA280C" w14:textId="3E9F47D3" w:rsidR="00AE0D71" w:rsidRDefault="00AE0D71" w:rsidP="00936B7B">
      <w:pPr>
        <w:autoSpaceDE w:val="0"/>
        <w:autoSpaceDN w:val="0"/>
        <w:adjustRightInd w:val="0"/>
      </w:pPr>
    </w:p>
    <w:p w14:paraId="7F933FF7" w14:textId="530FCFF4" w:rsidR="00AE0D71" w:rsidRDefault="00AE0D71" w:rsidP="00936B7B">
      <w:pPr>
        <w:autoSpaceDE w:val="0"/>
        <w:autoSpaceDN w:val="0"/>
        <w:adjustRightInd w:val="0"/>
        <w:rPr>
          <w:rFonts w:cs="Arial"/>
          <w:szCs w:val="24"/>
        </w:rPr>
      </w:pPr>
      <w:r w:rsidRPr="00AE0D71">
        <w:rPr>
          <w:rFonts w:cs="Arial"/>
          <w:b/>
          <w:bCs/>
          <w:szCs w:val="24"/>
        </w:rPr>
        <w:t>MCA response:</w:t>
      </w:r>
      <w:r w:rsidRPr="00AE0D71">
        <w:rPr>
          <w:rFonts w:cs="Arial"/>
          <w:szCs w:val="24"/>
        </w:rPr>
        <w:t xml:space="preserve"> MCA has extended the deadline for</w:t>
      </w:r>
      <w:r>
        <w:rPr>
          <w:rFonts w:cs="Arial"/>
          <w:szCs w:val="24"/>
        </w:rPr>
        <w:t xml:space="preserve"> receipt of tenders until midday on the 30</w:t>
      </w:r>
      <w:r w:rsidRPr="00AE0D71">
        <w:rPr>
          <w:rFonts w:cs="Arial"/>
          <w:szCs w:val="24"/>
          <w:vertAlign w:val="superscript"/>
        </w:rPr>
        <w:t>th</w:t>
      </w:r>
      <w:r>
        <w:rPr>
          <w:rFonts w:cs="Arial"/>
          <w:szCs w:val="24"/>
        </w:rPr>
        <w:t xml:space="preserve"> August 2019. </w:t>
      </w:r>
    </w:p>
    <w:p w14:paraId="20A9B156" w14:textId="29050716" w:rsidR="0070543F" w:rsidRDefault="0070543F" w:rsidP="00936B7B">
      <w:pPr>
        <w:autoSpaceDE w:val="0"/>
        <w:autoSpaceDN w:val="0"/>
        <w:adjustRightInd w:val="0"/>
        <w:rPr>
          <w:rFonts w:cs="Arial"/>
          <w:szCs w:val="24"/>
        </w:rPr>
      </w:pPr>
    </w:p>
    <w:p w14:paraId="64AECCD5" w14:textId="69849F07" w:rsidR="0070543F" w:rsidRPr="0070543F" w:rsidRDefault="00936B7B" w:rsidP="00936B7B">
      <w:pPr>
        <w:autoSpaceDE w:val="0"/>
        <w:autoSpaceDN w:val="0"/>
        <w:adjustRightInd w:val="0"/>
        <w:rPr>
          <w:rFonts w:cs="Arial"/>
          <w:kern w:val="0"/>
          <w:szCs w:val="24"/>
          <w:lang w:val="en-US"/>
        </w:rPr>
      </w:pPr>
      <w:r w:rsidRPr="00936B7B">
        <w:rPr>
          <w:rFonts w:cs="Arial"/>
          <w:b/>
          <w:bCs/>
          <w:kern w:val="0"/>
          <w:szCs w:val="24"/>
          <w:lang w:val="en-US"/>
        </w:rPr>
        <w:t>Question 3:</w:t>
      </w:r>
      <w:r>
        <w:rPr>
          <w:rFonts w:cs="Arial"/>
          <w:kern w:val="0"/>
          <w:szCs w:val="24"/>
          <w:lang w:val="en-US"/>
        </w:rPr>
        <w:t xml:space="preserve"> </w:t>
      </w:r>
      <w:r w:rsidR="0070543F" w:rsidRPr="0070543F">
        <w:rPr>
          <w:rFonts w:cs="Arial"/>
          <w:kern w:val="0"/>
          <w:szCs w:val="24"/>
          <w:lang w:val="en-US"/>
        </w:rPr>
        <w:t>Will the MCA provide any tabulated marine traffic and/or tabulated accident statistics data following contract award?  If so, what might this include please?</w:t>
      </w:r>
    </w:p>
    <w:p w14:paraId="20F4FE71" w14:textId="77777777" w:rsidR="0070543F" w:rsidRPr="0070543F" w:rsidRDefault="0070543F" w:rsidP="00936B7B">
      <w:pPr>
        <w:autoSpaceDE w:val="0"/>
        <w:autoSpaceDN w:val="0"/>
        <w:adjustRightInd w:val="0"/>
        <w:rPr>
          <w:rFonts w:cs="Arial"/>
          <w:kern w:val="0"/>
          <w:szCs w:val="24"/>
          <w:lang w:val="en-US"/>
        </w:rPr>
      </w:pPr>
    </w:p>
    <w:p w14:paraId="71D20093" w14:textId="7246DECD" w:rsidR="0070543F" w:rsidRPr="0070543F" w:rsidRDefault="00936B7B" w:rsidP="00936B7B">
      <w:pPr>
        <w:autoSpaceDE w:val="0"/>
        <w:autoSpaceDN w:val="0"/>
        <w:adjustRightInd w:val="0"/>
        <w:rPr>
          <w:rFonts w:cs="Arial"/>
          <w:kern w:val="0"/>
          <w:szCs w:val="24"/>
          <w:lang w:val="en-US"/>
        </w:rPr>
      </w:pPr>
      <w:r w:rsidRPr="00936B7B">
        <w:rPr>
          <w:rFonts w:cs="Arial"/>
          <w:b/>
          <w:bCs/>
          <w:kern w:val="0"/>
          <w:szCs w:val="24"/>
          <w:lang w:val="en-US"/>
        </w:rPr>
        <w:t>MCA response:</w:t>
      </w:r>
      <w:r>
        <w:rPr>
          <w:rFonts w:cs="Arial"/>
          <w:kern w:val="0"/>
          <w:szCs w:val="24"/>
          <w:lang w:val="en-US"/>
        </w:rPr>
        <w:t xml:space="preserve"> </w:t>
      </w:r>
      <w:r w:rsidR="0070543F" w:rsidRPr="0070543F">
        <w:rPr>
          <w:rFonts w:cs="Arial"/>
          <w:kern w:val="0"/>
          <w:szCs w:val="24"/>
          <w:lang w:val="en-US"/>
        </w:rPr>
        <w:t xml:space="preserve">AIS data for the UK EEZ is available in a .csv format rendered down into individual days from 2013 up to the end of July 2018. The file sizes are </w:t>
      </w:r>
      <w:r w:rsidRPr="0070543F">
        <w:rPr>
          <w:rFonts w:cs="Arial"/>
          <w:kern w:val="0"/>
          <w:szCs w:val="24"/>
          <w:lang w:val="en-US"/>
        </w:rPr>
        <w:t>considerable,</w:t>
      </w:r>
      <w:r w:rsidR="0070543F" w:rsidRPr="0070543F">
        <w:rPr>
          <w:rFonts w:cs="Arial"/>
          <w:kern w:val="0"/>
          <w:szCs w:val="24"/>
          <w:lang w:val="en-US"/>
        </w:rPr>
        <w:t xml:space="preserve"> and an external drive will be the fastest method of transfer. This drive should be provided by the successful bidder.</w:t>
      </w:r>
    </w:p>
    <w:p w14:paraId="206D0B34" w14:textId="77777777" w:rsidR="0070543F" w:rsidRPr="0070543F" w:rsidRDefault="0070543F" w:rsidP="00936B7B">
      <w:pPr>
        <w:autoSpaceDE w:val="0"/>
        <w:autoSpaceDN w:val="0"/>
        <w:adjustRightInd w:val="0"/>
        <w:rPr>
          <w:rFonts w:cs="Arial"/>
          <w:kern w:val="0"/>
          <w:szCs w:val="24"/>
          <w:lang w:val="en-US"/>
        </w:rPr>
      </w:pPr>
    </w:p>
    <w:p w14:paraId="125390DA" w14:textId="77777777" w:rsidR="0070543F" w:rsidRPr="0070543F" w:rsidRDefault="0070543F" w:rsidP="00936B7B">
      <w:pPr>
        <w:autoSpaceDE w:val="0"/>
        <w:autoSpaceDN w:val="0"/>
        <w:adjustRightInd w:val="0"/>
        <w:rPr>
          <w:rFonts w:cs="Arial"/>
          <w:kern w:val="0"/>
          <w:szCs w:val="24"/>
          <w:lang w:val="en-US"/>
        </w:rPr>
      </w:pPr>
      <w:r w:rsidRPr="0070543F">
        <w:rPr>
          <w:rFonts w:cs="Arial"/>
          <w:kern w:val="0"/>
          <w:szCs w:val="24"/>
          <w:lang w:val="en-US"/>
        </w:rPr>
        <w:t xml:space="preserve">AIS data from August to December 2018 can be extracted, but at present the timescale for this is not known. </w:t>
      </w:r>
    </w:p>
    <w:p w14:paraId="2AE8AF32" w14:textId="77777777" w:rsidR="0070543F" w:rsidRPr="0070543F" w:rsidRDefault="0070543F" w:rsidP="00936B7B">
      <w:pPr>
        <w:autoSpaceDE w:val="0"/>
        <w:autoSpaceDN w:val="0"/>
        <w:adjustRightInd w:val="0"/>
        <w:rPr>
          <w:rFonts w:cs="Arial"/>
          <w:kern w:val="0"/>
          <w:szCs w:val="24"/>
          <w:lang w:val="en-US"/>
        </w:rPr>
      </w:pPr>
    </w:p>
    <w:p w14:paraId="3B95ED40" w14:textId="77777777" w:rsidR="0070543F" w:rsidRPr="0070543F" w:rsidRDefault="0070543F" w:rsidP="00936B7B">
      <w:pPr>
        <w:autoSpaceDE w:val="0"/>
        <w:autoSpaceDN w:val="0"/>
        <w:adjustRightInd w:val="0"/>
        <w:rPr>
          <w:rFonts w:cs="Arial"/>
          <w:kern w:val="0"/>
          <w:szCs w:val="24"/>
          <w:lang w:val="en-US"/>
        </w:rPr>
      </w:pPr>
      <w:r w:rsidRPr="0070543F">
        <w:rPr>
          <w:rFonts w:cs="Arial"/>
          <w:kern w:val="0"/>
          <w:szCs w:val="24"/>
          <w:lang w:val="en-US"/>
        </w:rPr>
        <w:t>Data on incidents/accidents is available in the weekly summaries of the MCA’s Counter Pollution and Salvage Officers. The successful bidder will have access to these. UK Annual Marine Pollution Surveys published by the Advisory Committee on the Protection of the Sea (ACOPS) are also available up to 2016.</w:t>
      </w:r>
    </w:p>
    <w:p w14:paraId="01BB9329" w14:textId="77777777" w:rsidR="0070543F" w:rsidRPr="0070543F" w:rsidRDefault="0070543F" w:rsidP="00936B7B">
      <w:pPr>
        <w:autoSpaceDE w:val="0"/>
        <w:autoSpaceDN w:val="0"/>
        <w:adjustRightInd w:val="0"/>
        <w:rPr>
          <w:rFonts w:cs="Arial"/>
          <w:kern w:val="0"/>
          <w:szCs w:val="24"/>
          <w:lang w:val="en-US"/>
        </w:rPr>
      </w:pPr>
    </w:p>
    <w:p w14:paraId="14093662" w14:textId="77777777" w:rsidR="0070543F" w:rsidRPr="0070543F" w:rsidRDefault="0070543F" w:rsidP="00936B7B">
      <w:pPr>
        <w:autoSpaceDE w:val="0"/>
        <w:autoSpaceDN w:val="0"/>
        <w:adjustRightInd w:val="0"/>
        <w:rPr>
          <w:rFonts w:cs="Arial"/>
          <w:kern w:val="0"/>
          <w:szCs w:val="24"/>
          <w:lang w:val="en-US"/>
        </w:rPr>
      </w:pPr>
      <w:r w:rsidRPr="0070543F">
        <w:rPr>
          <w:rFonts w:cs="Arial"/>
          <w:kern w:val="0"/>
          <w:szCs w:val="24"/>
          <w:lang w:val="en-US"/>
        </w:rPr>
        <w:t>No data held by the MCA will be released prior to contract award.</w:t>
      </w:r>
    </w:p>
    <w:p w14:paraId="407800B5" w14:textId="77777777" w:rsidR="0070543F" w:rsidRPr="0070543F" w:rsidRDefault="0070543F" w:rsidP="00936B7B">
      <w:pPr>
        <w:autoSpaceDE w:val="0"/>
        <w:autoSpaceDN w:val="0"/>
        <w:adjustRightInd w:val="0"/>
        <w:rPr>
          <w:rFonts w:cs="Arial"/>
          <w:kern w:val="0"/>
          <w:szCs w:val="24"/>
          <w:lang w:val="en-US"/>
        </w:rPr>
      </w:pPr>
    </w:p>
    <w:p w14:paraId="56BFE596" w14:textId="4084AD7E" w:rsidR="0070543F" w:rsidRPr="0070543F" w:rsidRDefault="00936B7B" w:rsidP="00936B7B">
      <w:pPr>
        <w:autoSpaceDE w:val="0"/>
        <w:autoSpaceDN w:val="0"/>
        <w:adjustRightInd w:val="0"/>
        <w:rPr>
          <w:rFonts w:cs="Arial"/>
          <w:kern w:val="0"/>
          <w:szCs w:val="24"/>
          <w:lang w:val="en-US"/>
        </w:rPr>
      </w:pPr>
      <w:r w:rsidRPr="00936B7B">
        <w:rPr>
          <w:rFonts w:cs="Arial"/>
          <w:b/>
          <w:bCs/>
          <w:kern w:val="0"/>
          <w:szCs w:val="24"/>
          <w:lang w:val="en-US"/>
        </w:rPr>
        <w:t>Question 4:</w:t>
      </w:r>
      <w:r>
        <w:rPr>
          <w:rFonts w:cs="Arial"/>
          <w:kern w:val="0"/>
          <w:szCs w:val="24"/>
          <w:lang w:val="en-US"/>
        </w:rPr>
        <w:t xml:space="preserve"> </w:t>
      </w:r>
      <w:r w:rsidR="0070543F" w:rsidRPr="0070543F">
        <w:rPr>
          <w:rFonts w:cs="Arial"/>
          <w:kern w:val="0"/>
          <w:szCs w:val="24"/>
          <w:lang w:val="en-US"/>
        </w:rPr>
        <w:t>Stage 1 refers to oil cargo.  Will this include Hazardous and Noxious Substances?</w:t>
      </w:r>
    </w:p>
    <w:p w14:paraId="1AD7906C" w14:textId="77777777" w:rsidR="0070543F" w:rsidRPr="0070543F" w:rsidRDefault="0070543F" w:rsidP="00936B7B">
      <w:pPr>
        <w:autoSpaceDE w:val="0"/>
        <w:autoSpaceDN w:val="0"/>
        <w:adjustRightInd w:val="0"/>
        <w:rPr>
          <w:rFonts w:cs="Arial"/>
          <w:kern w:val="0"/>
          <w:szCs w:val="24"/>
          <w:lang w:val="en-US"/>
        </w:rPr>
      </w:pPr>
    </w:p>
    <w:p w14:paraId="5ACC4C69" w14:textId="3A83C5A3" w:rsidR="0070543F" w:rsidRPr="0070543F" w:rsidRDefault="00936B7B" w:rsidP="00936B7B">
      <w:pPr>
        <w:autoSpaceDE w:val="0"/>
        <w:autoSpaceDN w:val="0"/>
        <w:adjustRightInd w:val="0"/>
        <w:rPr>
          <w:rFonts w:cs="Arial"/>
          <w:kern w:val="0"/>
          <w:szCs w:val="24"/>
          <w:lang w:val="en-US"/>
        </w:rPr>
      </w:pPr>
      <w:r w:rsidRPr="00936B7B">
        <w:rPr>
          <w:rFonts w:cs="Arial"/>
          <w:b/>
          <w:bCs/>
          <w:kern w:val="0"/>
          <w:szCs w:val="24"/>
          <w:lang w:val="en-US"/>
        </w:rPr>
        <w:t xml:space="preserve">MCA </w:t>
      </w:r>
      <w:r>
        <w:rPr>
          <w:rFonts w:cs="Arial"/>
          <w:b/>
          <w:bCs/>
          <w:kern w:val="0"/>
          <w:szCs w:val="24"/>
          <w:lang w:val="en-US"/>
        </w:rPr>
        <w:t>r</w:t>
      </w:r>
      <w:r w:rsidRPr="00936B7B">
        <w:rPr>
          <w:rFonts w:cs="Arial"/>
          <w:b/>
          <w:bCs/>
          <w:kern w:val="0"/>
          <w:szCs w:val="24"/>
          <w:lang w:val="en-US"/>
        </w:rPr>
        <w:t>esponse:</w:t>
      </w:r>
      <w:r>
        <w:rPr>
          <w:rFonts w:cs="Arial"/>
          <w:kern w:val="0"/>
          <w:szCs w:val="24"/>
          <w:lang w:val="en-US"/>
        </w:rPr>
        <w:t xml:space="preserve"> </w:t>
      </w:r>
      <w:r w:rsidR="0070543F" w:rsidRPr="0070543F">
        <w:rPr>
          <w:rFonts w:cs="Arial"/>
          <w:kern w:val="0"/>
          <w:szCs w:val="24"/>
          <w:lang w:val="en-US"/>
        </w:rPr>
        <w:t>No, the Risk Review will not include hazardous and noxious substances unless the substance in question is also defined as oil under Annex I of the MARPOL Convention. The purpose of the Review is to inform the MCA’s resource planning for its response to marine oil spills and must be confined to this. If this is unclear, bidders should refer to the definition(s) of oil under Annex I of the MARPOL Convention and the examples laid out therein.</w:t>
      </w:r>
    </w:p>
    <w:p w14:paraId="6A9C356E" w14:textId="77777777" w:rsidR="0070543F" w:rsidRPr="0070543F" w:rsidRDefault="0070543F" w:rsidP="00936B7B">
      <w:pPr>
        <w:autoSpaceDE w:val="0"/>
        <w:autoSpaceDN w:val="0"/>
        <w:adjustRightInd w:val="0"/>
        <w:rPr>
          <w:rFonts w:cs="Arial"/>
          <w:kern w:val="0"/>
          <w:szCs w:val="24"/>
          <w:lang w:val="en-US"/>
        </w:rPr>
      </w:pPr>
    </w:p>
    <w:p w14:paraId="05BA9C46" w14:textId="77777777" w:rsidR="0070543F" w:rsidRPr="0070543F" w:rsidRDefault="0070543F" w:rsidP="00936B7B">
      <w:pPr>
        <w:autoSpaceDE w:val="0"/>
        <w:autoSpaceDN w:val="0"/>
        <w:adjustRightInd w:val="0"/>
        <w:rPr>
          <w:rFonts w:cs="Arial"/>
          <w:kern w:val="0"/>
          <w:szCs w:val="24"/>
          <w:lang w:val="en-US"/>
        </w:rPr>
      </w:pPr>
    </w:p>
    <w:p w14:paraId="6309DEB4" w14:textId="300F2E60" w:rsidR="0070543F" w:rsidRPr="0070543F" w:rsidRDefault="00936B7B" w:rsidP="00936B7B">
      <w:pPr>
        <w:autoSpaceDE w:val="0"/>
        <w:autoSpaceDN w:val="0"/>
        <w:adjustRightInd w:val="0"/>
        <w:rPr>
          <w:rFonts w:cs="Arial"/>
          <w:kern w:val="0"/>
          <w:szCs w:val="24"/>
          <w:lang w:val="en-US"/>
        </w:rPr>
      </w:pPr>
      <w:r w:rsidRPr="00936B7B">
        <w:rPr>
          <w:rFonts w:cs="Arial"/>
          <w:b/>
          <w:bCs/>
          <w:kern w:val="0"/>
          <w:szCs w:val="24"/>
          <w:lang w:val="en-US"/>
        </w:rPr>
        <w:lastRenderedPageBreak/>
        <w:t>Question 5:</w:t>
      </w:r>
      <w:r>
        <w:rPr>
          <w:rFonts w:cs="Arial"/>
          <w:kern w:val="0"/>
          <w:szCs w:val="24"/>
          <w:lang w:val="en-US"/>
        </w:rPr>
        <w:t xml:space="preserve"> </w:t>
      </w:r>
      <w:r w:rsidR="0070543F" w:rsidRPr="0070543F">
        <w:rPr>
          <w:rFonts w:cs="Arial"/>
          <w:kern w:val="0"/>
          <w:szCs w:val="24"/>
          <w:lang w:val="en-US"/>
        </w:rPr>
        <w:t xml:space="preserve">Annex 3 – Price Evaluation states that “the total project price shall be paid in accordance with Clause 2.4 in the form of contract (Annex 4)”.  Clause 2.4 is not in Annex 4 (form of contract).  Please clarify.   </w:t>
      </w:r>
    </w:p>
    <w:p w14:paraId="0CB17EDA" w14:textId="77777777" w:rsidR="0070543F" w:rsidRPr="0070543F" w:rsidRDefault="0070543F" w:rsidP="00936B7B">
      <w:pPr>
        <w:autoSpaceDE w:val="0"/>
        <w:autoSpaceDN w:val="0"/>
        <w:adjustRightInd w:val="0"/>
        <w:rPr>
          <w:rFonts w:cs="Arial"/>
          <w:kern w:val="0"/>
          <w:szCs w:val="24"/>
          <w:lang w:val="en-US"/>
        </w:rPr>
      </w:pPr>
    </w:p>
    <w:p w14:paraId="105C3469" w14:textId="369710E9" w:rsidR="0070543F" w:rsidRPr="0070543F" w:rsidRDefault="00936B7B" w:rsidP="00936B7B">
      <w:pPr>
        <w:autoSpaceDE w:val="0"/>
        <w:autoSpaceDN w:val="0"/>
        <w:adjustRightInd w:val="0"/>
        <w:rPr>
          <w:rFonts w:cs="Arial"/>
          <w:kern w:val="0"/>
          <w:szCs w:val="24"/>
          <w:lang w:val="en-US"/>
        </w:rPr>
      </w:pPr>
      <w:r w:rsidRPr="00936B7B">
        <w:rPr>
          <w:rFonts w:cs="Arial"/>
          <w:b/>
          <w:bCs/>
          <w:kern w:val="0"/>
          <w:szCs w:val="24"/>
          <w:lang w:val="en-US"/>
        </w:rPr>
        <w:t>MCA response:</w:t>
      </w:r>
      <w:r>
        <w:rPr>
          <w:rFonts w:cs="Arial"/>
          <w:kern w:val="0"/>
          <w:szCs w:val="24"/>
          <w:lang w:val="en-US"/>
        </w:rPr>
        <w:t xml:space="preserve"> </w:t>
      </w:r>
      <w:r w:rsidR="0070543F" w:rsidRPr="0070543F">
        <w:rPr>
          <w:rFonts w:cs="Arial"/>
          <w:kern w:val="0"/>
          <w:szCs w:val="24"/>
          <w:lang w:val="en-US"/>
        </w:rPr>
        <w:t>This is a typo – it should refer to Clause 2.1 in the Form of Contract.</w:t>
      </w:r>
    </w:p>
    <w:p w14:paraId="3C535100" w14:textId="77777777" w:rsidR="0070543F" w:rsidRPr="0070543F" w:rsidRDefault="0070543F" w:rsidP="00936B7B">
      <w:pPr>
        <w:autoSpaceDE w:val="0"/>
        <w:autoSpaceDN w:val="0"/>
        <w:adjustRightInd w:val="0"/>
        <w:rPr>
          <w:rFonts w:cs="Arial"/>
          <w:kern w:val="0"/>
          <w:szCs w:val="24"/>
          <w:lang w:val="en-US"/>
        </w:rPr>
      </w:pPr>
    </w:p>
    <w:p w14:paraId="635730F5" w14:textId="77777777" w:rsidR="0070543F" w:rsidRPr="0070543F" w:rsidRDefault="0070543F" w:rsidP="00936B7B">
      <w:pPr>
        <w:autoSpaceDE w:val="0"/>
        <w:autoSpaceDN w:val="0"/>
        <w:adjustRightInd w:val="0"/>
        <w:rPr>
          <w:rFonts w:cs="Arial"/>
          <w:kern w:val="0"/>
          <w:szCs w:val="24"/>
          <w:lang w:val="en-US"/>
        </w:rPr>
      </w:pPr>
    </w:p>
    <w:p w14:paraId="22FE1D8B" w14:textId="245BCC53" w:rsidR="0070543F" w:rsidRPr="0070543F" w:rsidRDefault="00936B7B" w:rsidP="00936B7B">
      <w:pPr>
        <w:autoSpaceDE w:val="0"/>
        <w:autoSpaceDN w:val="0"/>
        <w:adjustRightInd w:val="0"/>
        <w:rPr>
          <w:rFonts w:cs="Arial"/>
          <w:kern w:val="0"/>
          <w:szCs w:val="24"/>
          <w:lang w:val="en-US"/>
        </w:rPr>
      </w:pPr>
      <w:r w:rsidRPr="00936B7B">
        <w:rPr>
          <w:rFonts w:cs="Arial"/>
          <w:b/>
          <w:bCs/>
          <w:kern w:val="0"/>
          <w:szCs w:val="24"/>
          <w:lang w:val="en-US"/>
        </w:rPr>
        <w:t>Question 6:</w:t>
      </w:r>
      <w:r>
        <w:rPr>
          <w:rFonts w:cs="Arial"/>
          <w:kern w:val="0"/>
          <w:szCs w:val="24"/>
          <w:lang w:val="en-US"/>
        </w:rPr>
        <w:t xml:space="preserve"> </w:t>
      </w:r>
      <w:r w:rsidR="0070543F" w:rsidRPr="0070543F">
        <w:rPr>
          <w:rFonts w:cs="Arial"/>
          <w:kern w:val="0"/>
          <w:szCs w:val="24"/>
          <w:lang w:val="en-US"/>
        </w:rPr>
        <w:t>The ITT refers to Annex 5 on page 8.  Annex 5 is not in the provided documentation.  Is this an additional document?  If so, can a copy please be made available?</w:t>
      </w:r>
    </w:p>
    <w:p w14:paraId="09C01E9D" w14:textId="77777777" w:rsidR="0070543F" w:rsidRPr="0070543F" w:rsidRDefault="0070543F" w:rsidP="00936B7B">
      <w:pPr>
        <w:autoSpaceDE w:val="0"/>
        <w:autoSpaceDN w:val="0"/>
        <w:adjustRightInd w:val="0"/>
        <w:rPr>
          <w:rFonts w:cs="Arial"/>
          <w:kern w:val="0"/>
          <w:szCs w:val="24"/>
          <w:lang w:val="en-US"/>
        </w:rPr>
      </w:pPr>
    </w:p>
    <w:p w14:paraId="2A631A98" w14:textId="66EE9FDA" w:rsidR="0070543F" w:rsidRPr="0070543F" w:rsidRDefault="00936B7B" w:rsidP="00936B7B">
      <w:pPr>
        <w:autoSpaceDE w:val="0"/>
        <w:autoSpaceDN w:val="0"/>
        <w:adjustRightInd w:val="0"/>
        <w:rPr>
          <w:rFonts w:cs="Arial"/>
          <w:kern w:val="0"/>
          <w:szCs w:val="24"/>
          <w:lang w:val="en-US"/>
        </w:rPr>
      </w:pPr>
      <w:r w:rsidRPr="00936B7B">
        <w:rPr>
          <w:rFonts w:cs="Arial"/>
          <w:b/>
          <w:bCs/>
          <w:kern w:val="0"/>
          <w:szCs w:val="24"/>
          <w:lang w:val="en-US"/>
        </w:rPr>
        <w:t>MCA response:</w:t>
      </w:r>
      <w:r>
        <w:rPr>
          <w:rFonts w:cs="Arial"/>
          <w:kern w:val="0"/>
          <w:szCs w:val="24"/>
          <w:lang w:val="en-US"/>
        </w:rPr>
        <w:t xml:space="preserve"> </w:t>
      </w:r>
      <w:r w:rsidR="0070543F" w:rsidRPr="0070543F">
        <w:rPr>
          <w:rFonts w:cs="Arial"/>
          <w:kern w:val="0"/>
          <w:szCs w:val="24"/>
          <w:lang w:val="en-US"/>
        </w:rPr>
        <w:t>This is a typo and should refer to the Form of Contract in Annex 4.</w:t>
      </w:r>
    </w:p>
    <w:p w14:paraId="40ED9E79" w14:textId="77777777" w:rsidR="0070543F" w:rsidRPr="00AE0D71" w:rsidRDefault="0070543F" w:rsidP="00936B7B">
      <w:pPr>
        <w:autoSpaceDE w:val="0"/>
        <w:autoSpaceDN w:val="0"/>
        <w:adjustRightInd w:val="0"/>
        <w:rPr>
          <w:rFonts w:cs="Arial"/>
          <w:kern w:val="0"/>
          <w:szCs w:val="24"/>
          <w:lang w:val="en-US"/>
        </w:rPr>
      </w:pPr>
    </w:p>
    <w:p w14:paraId="6531DD93" w14:textId="6180EF05" w:rsidR="008209C9" w:rsidRPr="007122A5" w:rsidRDefault="007122A5" w:rsidP="007122A5">
      <w:pPr>
        <w:autoSpaceDE w:val="0"/>
        <w:autoSpaceDN w:val="0"/>
        <w:adjustRightInd w:val="0"/>
        <w:rPr>
          <w:rFonts w:cs="Arial"/>
          <w:b/>
          <w:szCs w:val="24"/>
          <w:lang w:val="en-US"/>
        </w:rPr>
      </w:pPr>
      <w:r>
        <w:rPr>
          <w:rFonts w:cs="Arial"/>
          <w:b/>
          <w:szCs w:val="24"/>
          <w:lang w:val="en-US"/>
        </w:rPr>
        <w:t xml:space="preserve">Question 7: </w:t>
      </w:r>
      <w:r w:rsidRPr="007122A5">
        <w:rPr>
          <w:rFonts w:cs="Arial"/>
          <w:bCs/>
          <w:szCs w:val="24"/>
          <w:lang w:val="en-US"/>
        </w:rPr>
        <w:t>Can you confirm that we are only to offer against the Awarding Authority (MCA) request</w:t>
      </w:r>
      <w:r>
        <w:rPr>
          <w:rFonts w:cs="Arial"/>
          <w:b/>
          <w:szCs w:val="24"/>
          <w:lang w:val="en-US"/>
        </w:rPr>
        <w:t xml:space="preserve"> </w:t>
      </w:r>
    </w:p>
    <w:p w14:paraId="4319B517" w14:textId="77777777" w:rsidR="007122A5" w:rsidRPr="007122A5" w:rsidRDefault="007122A5" w:rsidP="007122A5">
      <w:pPr>
        <w:pStyle w:val="ListParagraph"/>
        <w:autoSpaceDE w:val="0"/>
        <w:autoSpaceDN w:val="0"/>
        <w:adjustRightInd w:val="0"/>
        <w:ind w:left="1080"/>
        <w:rPr>
          <w:rFonts w:cs="Arial"/>
          <w:b/>
          <w:szCs w:val="24"/>
          <w:highlight w:val="yellow"/>
          <w:lang w:val="en-US"/>
        </w:rPr>
      </w:pPr>
    </w:p>
    <w:p w14:paraId="4BD639ED" w14:textId="02A7B7BC" w:rsidR="008209C9" w:rsidRDefault="007122A5" w:rsidP="005C64DC">
      <w:pPr>
        <w:autoSpaceDE w:val="0"/>
        <w:autoSpaceDN w:val="0"/>
        <w:adjustRightInd w:val="0"/>
        <w:rPr>
          <w:rFonts w:cs="Arial"/>
          <w:bCs/>
          <w:kern w:val="0"/>
          <w:szCs w:val="24"/>
          <w:lang w:val="en-US"/>
        </w:rPr>
      </w:pPr>
      <w:r w:rsidRPr="007122A5">
        <w:rPr>
          <w:rFonts w:cs="Arial"/>
          <w:b/>
          <w:kern w:val="0"/>
          <w:szCs w:val="24"/>
          <w:lang w:val="en-US"/>
        </w:rPr>
        <w:t>MCA response:</w:t>
      </w:r>
      <w:r w:rsidRPr="007122A5">
        <w:rPr>
          <w:rFonts w:cs="Arial"/>
          <w:bCs/>
          <w:kern w:val="0"/>
          <w:szCs w:val="24"/>
          <w:lang w:val="en-US"/>
        </w:rPr>
        <w:t xml:space="preserve"> </w:t>
      </w:r>
      <w:r w:rsidR="008209C9" w:rsidRPr="007122A5">
        <w:rPr>
          <w:rFonts w:cs="Arial"/>
          <w:bCs/>
          <w:kern w:val="0"/>
          <w:szCs w:val="24"/>
          <w:lang w:val="en-US"/>
        </w:rPr>
        <w:t>The Contracts Finder advert will be updated with the Authority’s published responses to bidders’ clarification questions. This is to ensure open and fair competition by enabling all potential bidders to access any new information published in response to a clarification question. You should ensure you check the Contracts Finder Website on a regular basis for any new information.</w:t>
      </w:r>
    </w:p>
    <w:p w14:paraId="34CAF23F" w14:textId="68BC2C2F" w:rsidR="001416B2" w:rsidRDefault="001416B2" w:rsidP="005C64DC">
      <w:pPr>
        <w:autoSpaceDE w:val="0"/>
        <w:autoSpaceDN w:val="0"/>
        <w:adjustRightInd w:val="0"/>
        <w:rPr>
          <w:rFonts w:cs="Arial"/>
          <w:bCs/>
          <w:kern w:val="0"/>
          <w:szCs w:val="24"/>
          <w:lang w:val="en-US"/>
        </w:rPr>
      </w:pPr>
    </w:p>
    <w:p w14:paraId="285D5B88" w14:textId="151645D4" w:rsidR="001416B2" w:rsidRPr="001416B2" w:rsidRDefault="005C64DC" w:rsidP="005C64DC">
      <w:pPr>
        <w:autoSpaceDE w:val="0"/>
        <w:autoSpaceDN w:val="0"/>
        <w:adjustRightInd w:val="0"/>
        <w:rPr>
          <w:rFonts w:cs="Arial"/>
          <w:bCs/>
          <w:kern w:val="0"/>
          <w:szCs w:val="24"/>
          <w:lang w:val="en-US"/>
        </w:rPr>
      </w:pPr>
      <w:r w:rsidRPr="005C64DC">
        <w:rPr>
          <w:rFonts w:cs="Arial"/>
          <w:b/>
          <w:kern w:val="0"/>
          <w:szCs w:val="24"/>
          <w:lang w:val="en-US"/>
        </w:rPr>
        <w:t>Question 8:</w:t>
      </w:r>
      <w:r>
        <w:rPr>
          <w:rFonts w:cs="Arial"/>
          <w:bCs/>
          <w:kern w:val="0"/>
          <w:szCs w:val="24"/>
          <w:lang w:val="en-US"/>
        </w:rPr>
        <w:t xml:space="preserve"> </w:t>
      </w:r>
      <w:r w:rsidR="007122A5">
        <w:rPr>
          <w:rFonts w:cs="Arial"/>
          <w:bCs/>
          <w:kern w:val="0"/>
          <w:szCs w:val="24"/>
          <w:lang w:val="en-US"/>
        </w:rPr>
        <w:t xml:space="preserve">Can you confirm that the following </w:t>
      </w:r>
      <w:r w:rsidR="001416B2" w:rsidRPr="001416B2">
        <w:rPr>
          <w:rFonts w:cs="Arial"/>
          <w:bCs/>
          <w:kern w:val="0"/>
          <w:szCs w:val="24"/>
          <w:lang w:val="en-US"/>
        </w:rPr>
        <w:t xml:space="preserve">documents we are to </w:t>
      </w:r>
      <w:r w:rsidR="007122A5">
        <w:rPr>
          <w:rFonts w:cs="Arial"/>
          <w:bCs/>
          <w:kern w:val="0"/>
          <w:szCs w:val="24"/>
          <w:lang w:val="en-US"/>
        </w:rPr>
        <w:t xml:space="preserve">be </w:t>
      </w:r>
      <w:r w:rsidR="001416B2" w:rsidRPr="001416B2">
        <w:rPr>
          <w:rFonts w:cs="Arial"/>
          <w:bCs/>
          <w:kern w:val="0"/>
          <w:szCs w:val="24"/>
          <w:lang w:val="en-US"/>
        </w:rPr>
        <w:t>use</w:t>
      </w:r>
      <w:r w:rsidR="007122A5">
        <w:rPr>
          <w:rFonts w:cs="Arial"/>
          <w:bCs/>
          <w:kern w:val="0"/>
          <w:szCs w:val="24"/>
          <w:lang w:val="en-US"/>
        </w:rPr>
        <w:t>d</w:t>
      </w:r>
      <w:r w:rsidR="001416B2" w:rsidRPr="001416B2">
        <w:rPr>
          <w:rFonts w:cs="Arial"/>
          <w:bCs/>
          <w:kern w:val="0"/>
          <w:szCs w:val="24"/>
          <w:lang w:val="en-US"/>
        </w:rPr>
        <w:t xml:space="preserve"> to provide our submission:</w:t>
      </w:r>
    </w:p>
    <w:p w14:paraId="208D42E8" w14:textId="77777777" w:rsidR="001416B2" w:rsidRPr="001416B2" w:rsidRDefault="001416B2" w:rsidP="005C64DC">
      <w:pPr>
        <w:autoSpaceDE w:val="0"/>
        <w:autoSpaceDN w:val="0"/>
        <w:adjustRightInd w:val="0"/>
        <w:rPr>
          <w:rFonts w:cs="Arial"/>
          <w:bCs/>
          <w:kern w:val="0"/>
          <w:szCs w:val="24"/>
          <w:lang w:val="en-US"/>
        </w:rPr>
      </w:pPr>
    </w:p>
    <w:p w14:paraId="664C713B" w14:textId="77777777" w:rsidR="001416B2" w:rsidRPr="001416B2" w:rsidRDefault="001416B2" w:rsidP="005C64DC">
      <w:pPr>
        <w:autoSpaceDE w:val="0"/>
        <w:autoSpaceDN w:val="0"/>
        <w:adjustRightInd w:val="0"/>
        <w:rPr>
          <w:rFonts w:cs="Arial"/>
          <w:bCs/>
          <w:kern w:val="0"/>
          <w:szCs w:val="24"/>
          <w:lang w:val="en-US"/>
        </w:rPr>
      </w:pPr>
      <w:r w:rsidRPr="001416B2">
        <w:rPr>
          <w:rFonts w:cs="Arial"/>
          <w:bCs/>
          <w:kern w:val="0"/>
          <w:szCs w:val="24"/>
          <w:lang w:val="en-US"/>
        </w:rPr>
        <w:t>ITT Specification of Requirement v4</w:t>
      </w:r>
    </w:p>
    <w:p w14:paraId="1DA0D20E" w14:textId="77777777" w:rsidR="001416B2" w:rsidRPr="001416B2" w:rsidRDefault="001416B2" w:rsidP="005C64DC">
      <w:pPr>
        <w:autoSpaceDE w:val="0"/>
        <w:autoSpaceDN w:val="0"/>
        <w:adjustRightInd w:val="0"/>
        <w:rPr>
          <w:rFonts w:cs="Arial"/>
          <w:bCs/>
          <w:kern w:val="0"/>
          <w:szCs w:val="24"/>
          <w:lang w:val="en-US"/>
        </w:rPr>
      </w:pPr>
      <w:r w:rsidRPr="001416B2">
        <w:rPr>
          <w:rFonts w:cs="Arial"/>
          <w:bCs/>
          <w:kern w:val="0"/>
          <w:szCs w:val="24"/>
          <w:lang w:val="en-US"/>
        </w:rPr>
        <w:t>Oil Spill Review Questions v2</w:t>
      </w:r>
    </w:p>
    <w:p w14:paraId="3DA732F6" w14:textId="77777777" w:rsidR="001416B2" w:rsidRPr="001416B2" w:rsidRDefault="001416B2" w:rsidP="005C64DC">
      <w:pPr>
        <w:autoSpaceDE w:val="0"/>
        <w:autoSpaceDN w:val="0"/>
        <w:adjustRightInd w:val="0"/>
        <w:rPr>
          <w:rFonts w:cs="Arial"/>
          <w:bCs/>
          <w:kern w:val="0"/>
          <w:szCs w:val="24"/>
          <w:lang w:val="en-US"/>
        </w:rPr>
      </w:pPr>
    </w:p>
    <w:p w14:paraId="28D74482" w14:textId="73159099" w:rsidR="007122A5" w:rsidRDefault="005C64DC" w:rsidP="005C64DC">
      <w:pPr>
        <w:autoSpaceDE w:val="0"/>
        <w:autoSpaceDN w:val="0"/>
        <w:adjustRightInd w:val="0"/>
        <w:rPr>
          <w:rFonts w:cs="Arial"/>
          <w:bCs/>
          <w:kern w:val="0"/>
          <w:szCs w:val="24"/>
          <w:lang w:val="en-US"/>
        </w:rPr>
      </w:pPr>
      <w:r w:rsidRPr="005C64DC">
        <w:rPr>
          <w:rFonts w:cs="Arial"/>
          <w:b/>
          <w:kern w:val="0"/>
          <w:szCs w:val="24"/>
          <w:lang w:val="en-US"/>
        </w:rPr>
        <w:t>MCA response:</w:t>
      </w:r>
      <w:r>
        <w:rPr>
          <w:rFonts w:cs="Arial"/>
          <w:bCs/>
          <w:kern w:val="0"/>
          <w:szCs w:val="24"/>
          <w:lang w:val="en-US"/>
        </w:rPr>
        <w:t xml:space="preserve"> </w:t>
      </w:r>
      <w:r w:rsidR="007122A5" w:rsidRPr="007122A5">
        <w:rPr>
          <w:rFonts w:cs="Arial"/>
          <w:bCs/>
          <w:kern w:val="0"/>
          <w:szCs w:val="24"/>
          <w:lang w:val="en-US"/>
        </w:rPr>
        <w:t>The ITT Specification of Requirement is the document you need to use to submit your bid, with any of your own supporting documentation. The Oil Spill Review Questions document is updated with every new question from a bidder and answer from the Authority; it is not a template to use in the submission of your bid, but it will contain information you should be aware of.</w:t>
      </w:r>
    </w:p>
    <w:p w14:paraId="22BADD62" w14:textId="75CBBA29" w:rsidR="007122A5" w:rsidRDefault="007122A5" w:rsidP="005C64DC">
      <w:pPr>
        <w:autoSpaceDE w:val="0"/>
        <w:autoSpaceDN w:val="0"/>
        <w:adjustRightInd w:val="0"/>
        <w:rPr>
          <w:rFonts w:cs="Arial"/>
          <w:bCs/>
          <w:kern w:val="0"/>
          <w:szCs w:val="24"/>
          <w:lang w:val="en-US"/>
        </w:rPr>
      </w:pPr>
    </w:p>
    <w:p w14:paraId="54520406" w14:textId="15C969A0" w:rsidR="007122A5" w:rsidRPr="007122A5" w:rsidRDefault="005C64DC" w:rsidP="005C64DC">
      <w:pPr>
        <w:autoSpaceDE w:val="0"/>
        <w:autoSpaceDN w:val="0"/>
        <w:adjustRightInd w:val="0"/>
        <w:rPr>
          <w:rFonts w:cs="Arial"/>
          <w:bCs/>
          <w:kern w:val="0"/>
          <w:szCs w:val="24"/>
          <w:lang w:val="en-US"/>
        </w:rPr>
      </w:pPr>
      <w:r w:rsidRPr="005C64DC">
        <w:rPr>
          <w:rFonts w:cs="Arial"/>
          <w:b/>
          <w:kern w:val="0"/>
          <w:szCs w:val="24"/>
          <w:lang w:val="en-US"/>
        </w:rPr>
        <w:t>Question 9:</w:t>
      </w:r>
      <w:r>
        <w:rPr>
          <w:rFonts w:cs="Arial"/>
          <w:bCs/>
          <w:kern w:val="0"/>
          <w:szCs w:val="24"/>
          <w:lang w:val="en-US"/>
        </w:rPr>
        <w:t xml:space="preserve"> </w:t>
      </w:r>
      <w:r w:rsidR="007122A5">
        <w:rPr>
          <w:rFonts w:cs="Arial"/>
          <w:bCs/>
          <w:kern w:val="0"/>
          <w:szCs w:val="24"/>
          <w:lang w:val="en-US"/>
        </w:rPr>
        <w:t>Can you confirm that t</w:t>
      </w:r>
      <w:r w:rsidR="007122A5" w:rsidRPr="007122A5">
        <w:rPr>
          <w:rFonts w:cs="Arial"/>
          <w:bCs/>
          <w:kern w:val="0"/>
          <w:szCs w:val="24"/>
          <w:lang w:val="en-US"/>
        </w:rPr>
        <w:t>he submission date is now August 30th</w:t>
      </w:r>
      <w:r w:rsidRPr="007122A5">
        <w:rPr>
          <w:rFonts w:cs="Arial"/>
          <w:bCs/>
          <w:kern w:val="0"/>
          <w:szCs w:val="24"/>
          <w:lang w:val="en-US"/>
        </w:rPr>
        <w:t>, 2019</w:t>
      </w:r>
      <w:r w:rsidR="007122A5" w:rsidRPr="007122A5">
        <w:rPr>
          <w:rFonts w:cs="Arial"/>
          <w:bCs/>
          <w:kern w:val="0"/>
          <w:szCs w:val="24"/>
          <w:lang w:val="en-US"/>
        </w:rPr>
        <w:t>.</w:t>
      </w:r>
    </w:p>
    <w:p w14:paraId="697144CD" w14:textId="77777777" w:rsidR="007122A5" w:rsidRPr="007122A5" w:rsidRDefault="007122A5" w:rsidP="005C64DC">
      <w:pPr>
        <w:autoSpaceDE w:val="0"/>
        <w:autoSpaceDN w:val="0"/>
        <w:adjustRightInd w:val="0"/>
        <w:rPr>
          <w:rFonts w:cs="Arial"/>
          <w:bCs/>
          <w:kern w:val="0"/>
          <w:szCs w:val="24"/>
          <w:lang w:val="en-US"/>
        </w:rPr>
      </w:pPr>
    </w:p>
    <w:p w14:paraId="23B1B4A0" w14:textId="2529C3B2" w:rsidR="007122A5" w:rsidRDefault="005C64DC" w:rsidP="005C64DC">
      <w:pPr>
        <w:autoSpaceDE w:val="0"/>
        <w:autoSpaceDN w:val="0"/>
        <w:adjustRightInd w:val="0"/>
        <w:rPr>
          <w:rFonts w:cs="Arial"/>
          <w:bCs/>
          <w:kern w:val="0"/>
          <w:szCs w:val="24"/>
          <w:lang w:val="en-US"/>
        </w:rPr>
      </w:pPr>
      <w:r w:rsidRPr="005C64DC">
        <w:rPr>
          <w:rFonts w:cs="Arial"/>
          <w:b/>
          <w:kern w:val="0"/>
          <w:szCs w:val="24"/>
          <w:lang w:val="en-US"/>
        </w:rPr>
        <w:t>MCA response:</w:t>
      </w:r>
      <w:r>
        <w:rPr>
          <w:rFonts w:cs="Arial"/>
          <w:bCs/>
          <w:kern w:val="0"/>
          <w:szCs w:val="24"/>
          <w:lang w:val="en-US"/>
        </w:rPr>
        <w:t xml:space="preserve"> </w:t>
      </w:r>
      <w:r w:rsidR="007122A5">
        <w:rPr>
          <w:rFonts w:cs="Arial"/>
          <w:bCs/>
          <w:kern w:val="0"/>
          <w:szCs w:val="24"/>
          <w:lang w:val="en-US"/>
        </w:rPr>
        <w:t>This is c</w:t>
      </w:r>
      <w:r w:rsidR="007122A5" w:rsidRPr="007122A5">
        <w:rPr>
          <w:rFonts w:cs="Arial"/>
          <w:bCs/>
          <w:kern w:val="0"/>
          <w:szCs w:val="24"/>
          <w:lang w:val="en-US"/>
        </w:rPr>
        <w:t>orrect.</w:t>
      </w:r>
    </w:p>
    <w:p w14:paraId="024715B4" w14:textId="77777777" w:rsidR="007122A5" w:rsidRDefault="007122A5" w:rsidP="005C64DC">
      <w:pPr>
        <w:autoSpaceDE w:val="0"/>
        <w:autoSpaceDN w:val="0"/>
        <w:adjustRightInd w:val="0"/>
        <w:rPr>
          <w:rFonts w:cs="Arial"/>
          <w:bCs/>
          <w:kern w:val="0"/>
          <w:szCs w:val="24"/>
          <w:lang w:val="en-US"/>
        </w:rPr>
      </w:pPr>
    </w:p>
    <w:p w14:paraId="7BC108D7" w14:textId="0FC718DC" w:rsidR="007122A5" w:rsidRPr="007122A5" w:rsidRDefault="005C64DC" w:rsidP="005C64DC">
      <w:pPr>
        <w:autoSpaceDE w:val="0"/>
        <w:autoSpaceDN w:val="0"/>
        <w:adjustRightInd w:val="0"/>
        <w:rPr>
          <w:rFonts w:cs="Arial"/>
          <w:bCs/>
          <w:kern w:val="0"/>
          <w:szCs w:val="24"/>
          <w:lang w:val="en-US"/>
        </w:rPr>
      </w:pPr>
      <w:r w:rsidRPr="005C64DC">
        <w:rPr>
          <w:rFonts w:cs="Arial"/>
          <w:b/>
          <w:kern w:val="0"/>
          <w:szCs w:val="24"/>
          <w:lang w:val="en-US"/>
        </w:rPr>
        <w:t>Question 10:</w:t>
      </w:r>
      <w:r>
        <w:rPr>
          <w:rFonts w:cs="Arial"/>
          <w:bCs/>
          <w:kern w:val="0"/>
          <w:szCs w:val="24"/>
          <w:lang w:val="en-US"/>
        </w:rPr>
        <w:t xml:space="preserve"> </w:t>
      </w:r>
      <w:r w:rsidR="007122A5">
        <w:rPr>
          <w:rFonts w:cs="Arial"/>
          <w:bCs/>
          <w:kern w:val="0"/>
          <w:szCs w:val="24"/>
          <w:lang w:val="en-US"/>
        </w:rPr>
        <w:t>Can you confirm that w</w:t>
      </w:r>
      <w:r w:rsidR="007122A5" w:rsidRPr="007122A5">
        <w:rPr>
          <w:rFonts w:cs="Arial"/>
          <w:bCs/>
          <w:kern w:val="0"/>
          <w:szCs w:val="24"/>
          <w:lang w:val="en-US"/>
        </w:rPr>
        <w:t xml:space="preserve">e are still to provide our submission via e-mail </w:t>
      </w:r>
      <w:r w:rsidRPr="007122A5">
        <w:rPr>
          <w:rFonts w:cs="Arial"/>
          <w:bCs/>
          <w:kern w:val="0"/>
          <w:szCs w:val="24"/>
          <w:lang w:val="en-US"/>
        </w:rPr>
        <w:t>to:</w:t>
      </w:r>
      <w:r w:rsidR="007122A5" w:rsidRPr="007122A5">
        <w:rPr>
          <w:rFonts w:cs="Arial"/>
          <w:bCs/>
          <w:kern w:val="0"/>
          <w:szCs w:val="24"/>
          <w:lang w:val="en-US"/>
        </w:rPr>
        <w:t xml:space="preserve"> AviationContracts@mcga.gov.uk</w:t>
      </w:r>
    </w:p>
    <w:p w14:paraId="377D270D" w14:textId="77777777" w:rsidR="007122A5" w:rsidRPr="007122A5" w:rsidRDefault="007122A5" w:rsidP="005C64DC">
      <w:pPr>
        <w:autoSpaceDE w:val="0"/>
        <w:autoSpaceDN w:val="0"/>
        <w:adjustRightInd w:val="0"/>
        <w:rPr>
          <w:rFonts w:cs="Arial"/>
          <w:bCs/>
          <w:kern w:val="0"/>
          <w:szCs w:val="24"/>
          <w:lang w:val="en-US"/>
        </w:rPr>
      </w:pPr>
    </w:p>
    <w:p w14:paraId="5E8BAECC" w14:textId="4439BBE3" w:rsidR="007122A5" w:rsidRDefault="005C64DC" w:rsidP="005C64DC">
      <w:pPr>
        <w:autoSpaceDE w:val="0"/>
        <w:autoSpaceDN w:val="0"/>
        <w:adjustRightInd w:val="0"/>
        <w:rPr>
          <w:rFonts w:cs="Arial"/>
          <w:bCs/>
          <w:kern w:val="0"/>
          <w:szCs w:val="24"/>
          <w:lang w:val="en-US"/>
        </w:rPr>
      </w:pPr>
      <w:r w:rsidRPr="005C64DC">
        <w:rPr>
          <w:rFonts w:cs="Arial"/>
          <w:b/>
          <w:kern w:val="0"/>
          <w:szCs w:val="24"/>
          <w:lang w:val="en-US"/>
        </w:rPr>
        <w:t>MCA response:</w:t>
      </w:r>
      <w:r>
        <w:rPr>
          <w:rFonts w:cs="Arial"/>
          <w:bCs/>
          <w:kern w:val="0"/>
          <w:szCs w:val="24"/>
          <w:lang w:val="en-US"/>
        </w:rPr>
        <w:t xml:space="preserve"> </w:t>
      </w:r>
      <w:r w:rsidR="007122A5">
        <w:rPr>
          <w:rFonts w:cs="Arial"/>
          <w:bCs/>
          <w:kern w:val="0"/>
          <w:szCs w:val="24"/>
          <w:lang w:val="en-US"/>
        </w:rPr>
        <w:t>This is c</w:t>
      </w:r>
      <w:r w:rsidR="007122A5" w:rsidRPr="007122A5">
        <w:rPr>
          <w:rFonts w:cs="Arial"/>
          <w:bCs/>
          <w:kern w:val="0"/>
          <w:szCs w:val="24"/>
          <w:lang w:val="en-US"/>
        </w:rPr>
        <w:t>orrect.</w:t>
      </w:r>
    </w:p>
    <w:p w14:paraId="1D58E6A5" w14:textId="77777777" w:rsidR="007122A5" w:rsidRDefault="007122A5" w:rsidP="005C64DC">
      <w:pPr>
        <w:autoSpaceDE w:val="0"/>
        <w:autoSpaceDN w:val="0"/>
        <w:adjustRightInd w:val="0"/>
        <w:rPr>
          <w:rFonts w:cs="Arial"/>
          <w:bCs/>
          <w:kern w:val="0"/>
          <w:szCs w:val="24"/>
          <w:lang w:val="en-US"/>
        </w:rPr>
      </w:pPr>
    </w:p>
    <w:p w14:paraId="10486B34" w14:textId="56174443" w:rsidR="007122A5" w:rsidRPr="007122A5" w:rsidRDefault="005C64DC" w:rsidP="005C64DC">
      <w:pPr>
        <w:autoSpaceDE w:val="0"/>
        <w:autoSpaceDN w:val="0"/>
        <w:adjustRightInd w:val="0"/>
        <w:rPr>
          <w:rFonts w:cs="Arial"/>
          <w:bCs/>
          <w:kern w:val="0"/>
          <w:szCs w:val="24"/>
          <w:lang w:val="en-US"/>
        </w:rPr>
      </w:pPr>
      <w:r w:rsidRPr="005C64DC">
        <w:rPr>
          <w:rFonts w:cs="Arial"/>
          <w:b/>
          <w:kern w:val="0"/>
          <w:szCs w:val="24"/>
          <w:lang w:val="en-US"/>
        </w:rPr>
        <w:t>Question 11:</w:t>
      </w:r>
      <w:r>
        <w:rPr>
          <w:rFonts w:cs="Arial"/>
          <w:bCs/>
          <w:kern w:val="0"/>
          <w:szCs w:val="24"/>
          <w:lang w:val="en-US"/>
        </w:rPr>
        <w:t xml:space="preserve"> </w:t>
      </w:r>
      <w:r w:rsidR="007122A5" w:rsidRPr="007122A5">
        <w:rPr>
          <w:rFonts w:cs="Arial"/>
          <w:bCs/>
          <w:kern w:val="0"/>
          <w:szCs w:val="24"/>
          <w:lang w:val="en-US"/>
        </w:rPr>
        <w:t>Would you be able to confirm that we can subcontract part of the data engineering and data gathering to? If so, are there any subcontracting guidelines we should follow?</w:t>
      </w:r>
    </w:p>
    <w:p w14:paraId="45455EB7" w14:textId="77777777" w:rsidR="007122A5" w:rsidRPr="007122A5" w:rsidRDefault="007122A5" w:rsidP="005C64DC">
      <w:pPr>
        <w:autoSpaceDE w:val="0"/>
        <w:autoSpaceDN w:val="0"/>
        <w:adjustRightInd w:val="0"/>
        <w:rPr>
          <w:rFonts w:cs="Arial"/>
          <w:bCs/>
          <w:kern w:val="0"/>
          <w:szCs w:val="24"/>
          <w:lang w:val="en-US"/>
        </w:rPr>
      </w:pPr>
    </w:p>
    <w:p w14:paraId="114F6E7F" w14:textId="0F3A4F09" w:rsidR="007122A5" w:rsidRPr="007122A5" w:rsidRDefault="005C64DC" w:rsidP="005C64DC">
      <w:pPr>
        <w:autoSpaceDE w:val="0"/>
        <w:autoSpaceDN w:val="0"/>
        <w:adjustRightInd w:val="0"/>
        <w:rPr>
          <w:rFonts w:cs="Arial"/>
          <w:bCs/>
          <w:kern w:val="0"/>
          <w:szCs w:val="24"/>
          <w:lang w:val="en-US"/>
        </w:rPr>
      </w:pPr>
      <w:r w:rsidRPr="005C64DC">
        <w:rPr>
          <w:rFonts w:cs="Arial"/>
          <w:b/>
          <w:kern w:val="0"/>
          <w:szCs w:val="24"/>
          <w:lang w:val="en-US"/>
        </w:rPr>
        <w:t>MCA response:</w:t>
      </w:r>
      <w:r>
        <w:rPr>
          <w:rFonts w:cs="Arial"/>
          <w:bCs/>
          <w:kern w:val="0"/>
          <w:szCs w:val="24"/>
          <w:lang w:val="en-US"/>
        </w:rPr>
        <w:t xml:space="preserve"> </w:t>
      </w:r>
      <w:r w:rsidR="007122A5" w:rsidRPr="007122A5">
        <w:rPr>
          <w:rFonts w:cs="Arial"/>
          <w:bCs/>
          <w:kern w:val="0"/>
          <w:szCs w:val="24"/>
          <w:lang w:val="en-US"/>
        </w:rPr>
        <w:t xml:space="preserve">Subcontracting is indeed </w:t>
      </w:r>
      <w:r w:rsidRPr="007122A5">
        <w:rPr>
          <w:rFonts w:cs="Arial"/>
          <w:bCs/>
          <w:kern w:val="0"/>
          <w:szCs w:val="24"/>
          <w:lang w:val="en-US"/>
        </w:rPr>
        <w:t>permissible but</w:t>
      </w:r>
      <w:r w:rsidR="007122A5" w:rsidRPr="007122A5">
        <w:rPr>
          <w:rFonts w:cs="Arial"/>
          <w:bCs/>
          <w:kern w:val="0"/>
          <w:szCs w:val="24"/>
          <w:lang w:val="en-US"/>
        </w:rPr>
        <w:t xml:space="preserve"> is subject to the conditions set out in Part F of the Department for Transport General Conditions of Contract for Services. </w:t>
      </w:r>
    </w:p>
    <w:p w14:paraId="2F4EB3B6" w14:textId="77777777" w:rsidR="007122A5" w:rsidRPr="007122A5" w:rsidRDefault="007122A5" w:rsidP="005C64DC">
      <w:pPr>
        <w:autoSpaceDE w:val="0"/>
        <w:autoSpaceDN w:val="0"/>
        <w:adjustRightInd w:val="0"/>
        <w:rPr>
          <w:rFonts w:cs="Arial"/>
          <w:bCs/>
          <w:kern w:val="0"/>
          <w:szCs w:val="24"/>
          <w:lang w:val="en-US"/>
        </w:rPr>
      </w:pPr>
    </w:p>
    <w:p w14:paraId="77A85C44" w14:textId="79512215" w:rsidR="007122A5" w:rsidRPr="008209C9" w:rsidRDefault="007122A5" w:rsidP="005C64DC">
      <w:pPr>
        <w:autoSpaceDE w:val="0"/>
        <w:autoSpaceDN w:val="0"/>
        <w:adjustRightInd w:val="0"/>
        <w:rPr>
          <w:rFonts w:cs="Arial"/>
          <w:bCs/>
          <w:kern w:val="0"/>
          <w:szCs w:val="24"/>
          <w:lang w:val="en-US"/>
        </w:rPr>
      </w:pPr>
      <w:r w:rsidRPr="007122A5">
        <w:rPr>
          <w:rFonts w:cs="Arial"/>
          <w:bCs/>
          <w:kern w:val="0"/>
          <w:szCs w:val="24"/>
          <w:lang w:val="en-US"/>
        </w:rPr>
        <w:t>Where Paragraph F.1 of that document states that “the Contractor shall not assign, sub-contract or in any other way dispose of the Contract or any part of it without prior Approval”, for the purposes of this tender, bids shall detail any sub-contracting arrangements (including the status of any arrangement or relationship) and the Authority’s awarding of the Contract shall constitute its approval of these arrangements. Any initiation of or change in subcontracting arrangements subsequent to the submission of a bid, including after contract award, shall require the approval of the authority.</w:t>
      </w:r>
    </w:p>
    <w:p w14:paraId="6664D580" w14:textId="522B94B7" w:rsidR="008209C9" w:rsidRDefault="008209C9" w:rsidP="0007281E">
      <w:pPr>
        <w:autoSpaceDE w:val="0"/>
        <w:autoSpaceDN w:val="0"/>
        <w:adjustRightInd w:val="0"/>
        <w:jc w:val="left"/>
        <w:rPr>
          <w:rFonts w:cs="Arial"/>
          <w:b/>
          <w:kern w:val="0"/>
          <w:szCs w:val="24"/>
          <w:lang w:val="en-US"/>
        </w:rPr>
      </w:pPr>
    </w:p>
    <w:p w14:paraId="36C7E8A9" w14:textId="2E421C37" w:rsidR="00BE7BDC" w:rsidRDefault="00BE7BDC" w:rsidP="00BE7BDC">
      <w:pPr>
        <w:autoSpaceDE w:val="0"/>
        <w:autoSpaceDN w:val="0"/>
        <w:adjustRightInd w:val="0"/>
        <w:rPr>
          <w:rFonts w:cs="Arial"/>
          <w:bCs/>
          <w:kern w:val="0"/>
          <w:szCs w:val="24"/>
          <w:lang w:val="en-US"/>
        </w:rPr>
      </w:pPr>
      <w:r>
        <w:rPr>
          <w:rFonts w:cs="Arial"/>
          <w:b/>
          <w:kern w:val="0"/>
          <w:szCs w:val="24"/>
          <w:lang w:val="en-US"/>
        </w:rPr>
        <w:t xml:space="preserve">Question 12: </w:t>
      </w:r>
      <w:r w:rsidRPr="00BE7BDC">
        <w:rPr>
          <w:rFonts w:cs="Arial"/>
          <w:bCs/>
          <w:kern w:val="0"/>
          <w:szCs w:val="24"/>
          <w:lang w:val="en-US"/>
        </w:rPr>
        <w:t xml:space="preserve">The ITT </w:t>
      </w:r>
      <w:proofErr w:type="gramStart"/>
      <w:r w:rsidRPr="00BE7BDC">
        <w:rPr>
          <w:rFonts w:cs="Arial"/>
          <w:bCs/>
          <w:kern w:val="0"/>
          <w:szCs w:val="24"/>
          <w:lang w:val="en-US"/>
        </w:rPr>
        <w:t>makes reference</w:t>
      </w:r>
      <w:proofErr w:type="gramEnd"/>
      <w:r w:rsidRPr="00BE7BDC">
        <w:rPr>
          <w:rFonts w:cs="Arial"/>
          <w:bCs/>
          <w:kern w:val="0"/>
          <w:szCs w:val="24"/>
          <w:lang w:val="en-US"/>
        </w:rPr>
        <w:t xml:space="preserve"> to analysis of AIS data in order to establish a representative picture of ship types and transit routes etc. Please could you confirm whether: </w:t>
      </w:r>
    </w:p>
    <w:p w14:paraId="394136B5" w14:textId="77777777" w:rsidR="00BE7BDC" w:rsidRPr="00BE7BDC" w:rsidRDefault="00BE7BDC" w:rsidP="00BE7BDC">
      <w:pPr>
        <w:autoSpaceDE w:val="0"/>
        <w:autoSpaceDN w:val="0"/>
        <w:adjustRightInd w:val="0"/>
        <w:rPr>
          <w:rFonts w:cs="Arial"/>
          <w:bCs/>
          <w:kern w:val="0"/>
          <w:szCs w:val="24"/>
          <w:lang w:val="en-US"/>
        </w:rPr>
      </w:pPr>
    </w:p>
    <w:p w14:paraId="2E356640" w14:textId="77777777" w:rsidR="00BE7BDC" w:rsidRPr="00BE7BDC" w:rsidRDefault="00BE7BDC" w:rsidP="00BE7BDC">
      <w:pPr>
        <w:autoSpaceDE w:val="0"/>
        <w:autoSpaceDN w:val="0"/>
        <w:adjustRightInd w:val="0"/>
        <w:ind w:left="720" w:hanging="720"/>
        <w:rPr>
          <w:rFonts w:cs="Arial"/>
          <w:bCs/>
          <w:kern w:val="0"/>
          <w:szCs w:val="24"/>
          <w:lang w:val="en-US"/>
        </w:rPr>
      </w:pPr>
      <w:r w:rsidRPr="00BE7BDC">
        <w:rPr>
          <w:rFonts w:cs="Arial"/>
          <w:bCs/>
          <w:kern w:val="0"/>
          <w:szCs w:val="24"/>
          <w:lang w:val="en-US"/>
        </w:rPr>
        <w:t>a.</w:t>
      </w:r>
      <w:r w:rsidRPr="00BE7BDC">
        <w:rPr>
          <w:rFonts w:cs="Arial"/>
          <w:bCs/>
          <w:kern w:val="0"/>
          <w:szCs w:val="24"/>
          <w:lang w:val="en-US"/>
        </w:rPr>
        <w:tab/>
        <w:t>The MCA will provide the AIS data, or whether the consultant will be expected to source this externally;</w:t>
      </w:r>
    </w:p>
    <w:p w14:paraId="51A06A55" w14:textId="77777777" w:rsidR="00BE7BDC" w:rsidRPr="00BE7BDC" w:rsidRDefault="00BE7BDC" w:rsidP="00BE7BDC">
      <w:pPr>
        <w:autoSpaceDE w:val="0"/>
        <w:autoSpaceDN w:val="0"/>
        <w:adjustRightInd w:val="0"/>
        <w:rPr>
          <w:rFonts w:cs="Arial"/>
          <w:bCs/>
          <w:kern w:val="0"/>
          <w:szCs w:val="24"/>
          <w:lang w:val="en-US"/>
        </w:rPr>
      </w:pPr>
      <w:r w:rsidRPr="00BE7BDC">
        <w:rPr>
          <w:rFonts w:cs="Arial"/>
          <w:bCs/>
          <w:kern w:val="0"/>
          <w:szCs w:val="24"/>
          <w:lang w:val="en-US"/>
        </w:rPr>
        <w:t>b.</w:t>
      </w:r>
      <w:r w:rsidRPr="00BE7BDC">
        <w:rPr>
          <w:rFonts w:cs="Arial"/>
          <w:bCs/>
          <w:kern w:val="0"/>
          <w:szCs w:val="24"/>
          <w:lang w:val="en-US"/>
        </w:rPr>
        <w:tab/>
        <w:t>If the MCA can provide AIS data:</w:t>
      </w:r>
    </w:p>
    <w:p w14:paraId="121C2ADB" w14:textId="6E5ACB37" w:rsidR="00BE7BDC" w:rsidRPr="00BE7BDC" w:rsidRDefault="00BE7BDC" w:rsidP="00BE7BDC">
      <w:pPr>
        <w:autoSpaceDE w:val="0"/>
        <w:autoSpaceDN w:val="0"/>
        <w:adjustRightInd w:val="0"/>
        <w:ind w:left="1440" w:hanging="720"/>
        <w:rPr>
          <w:rFonts w:cs="Arial"/>
          <w:bCs/>
          <w:kern w:val="0"/>
          <w:szCs w:val="24"/>
          <w:lang w:val="en-US"/>
        </w:rPr>
      </w:pPr>
      <w:r w:rsidRPr="00BE7BDC">
        <w:rPr>
          <w:rFonts w:cs="Arial"/>
          <w:bCs/>
          <w:kern w:val="0"/>
          <w:szCs w:val="24"/>
          <w:lang w:val="en-US"/>
        </w:rPr>
        <w:t>a.</w:t>
      </w:r>
      <w:r w:rsidRPr="00BE7BDC">
        <w:rPr>
          <w:rFonts w:cs="Arial"/>
          <w:bCs/>
          <w:kern w:val="0"/>
          <w:szCs w:val="24"/>
          <w:lang w:val="en-US"/>
        </w:rPr>
        <w:tab/>
        <w:t>What format will it be provided in (i.e. raw and in need of decoding; partially processed (e.g. MMSIs with coordinates), or fully processed and fit for use in GIS software); and</w:t>
      </w:r>
    </w:p>
    <w:p w14:paraId="5DA4BD38" w14:textId="77777777" w:rsidR="00BE7BDC" w:rsidRPr="00BE7BDC" w:rsidRDefault="00BE7BDC" w:rsidP="00BE7BDC">
      <w:pPr>
        <w:autoSpaceDE w:val="0"/>
        <w:autoSpaceDN w:val="0"/>
        <w:adjustRightInd w:val="0"/>
        <w:ind w:left="1440" w:hanging="720"/>
        <w:rPr>
          <w:rFonts w:cs="Arial"/>
          <w:bCs/>
          <w:kern w:val="0"/>
          <w:szCs w:val="24"/>
          <w:lang w:val="en-US"/>
        </w:rPr>
      </w:pPr>
      <w:r w:rsidRPr="00BE7BDC">
        <w:rPr>
          <w:rFonts w:cs="Arial"/>
          <w:bCs/>
          <w:kern w:val="0"/>
          <w:szCs w:val="24"/>
          <w:lang w:val="en-US"/>
        </w:rPr>
        <w:t>b.</w:t>
      </w:r>
      <w:r w:rsidRPr="00BE7BDC">
        <w:rPr>
          <w:rFonts w:cs="Arial"/>
          <w:bCs/>
          <w:kern w:val="0"/>
          <w:szCs w:val="24"/>
          <w:lang w:val="en-US"/>
        </w:rPr>
        <w:tab/>
        <w:t>Will the coverage be limited to the MCA’s network of terrestrial receivers, or is there data available further offshore?</w:t>
      </w:r>
    </w:p>
    <w:p w14:paraId="13FBE6E3" w14:textId="77777777" w:rsidR="00BE7BDC" w:rsidRPr="00BE7BDC" w:rsidRDefault="00BE7BDC" w:rsidP="00BE7BDC">
      <w:pPr>
        <w:autoSpaceDE w:val="0"/>
        <w:autoSpaceDN w:val="0"/>
        <w:adjustRightInd w:val="0"/>
        <w:rPr>
          <w:rFonts w:cs="Arial"/>
          <w:bCs/>
          <w:kern w:val="0"/>
          <w:szCs w:val="24"/>
          <w:lang w:val="en-US"/>
        </w:rPr>
      </w:pPr>
      <w:r w:rsidRPr="00BE7BDC">
        <w:rPr>
          <w:rFonts w:cs="Arial"/>
          <w:bCs/>
          <w:kern w:val="0"/>
          <w:szCs w:val="24"/>
          <w:lang w:val="en-US"/>
        </w:rPr>
        <w:t xml:space="preserve"> </w:t>
      </w:r>
    </w:p>
    <w:p w14:paraId="6CF50513" w14:textId="41D54843" w:rsidR="00BE7BDC" w:rsidRPr="00BE7BDC" w:rsidRDefault="00BE7BDC" w:rsidP="00BE7BDC">
      <w:pPr>
        <w:autoSpaceDE w:val="0"/>
        <w:autoSpaceDN w:val="0"/>
        <w:adjustRightInd w:val="0"/>
        <w:rPr>
          <w:rFonts w:cs="Arial"/>
          <w:bCs/>
          <w:kern w:val="0"/>
          <w:szCs w:val="24"/>
          <w:lang w:val="en-US"/>
        </w:rPr>
      </w:pPr>
      <w:r w:rsidRPr="00BE7BDC">
        <w:rPr>
          <w:rFonts w:cs="Arial"/>
          <w:bCs/>
          <w:kern w:val="0"/>
          <w:szCs w:val="24"/>
          <w:lang w:val="en-US"/>
        </w:rPr>
        <w:t>Any further clarification on the above would be greatly appreciated.</w:t>
      </w:r>
    </w:p>
    <w:p w14:paraId="7BB91D6F" w14:textId="0AD7B791" w:rsidR="00BE7BDC" w:rsidRDefault="00BE7BDC" w:rsidP="0007281E">
      <w:pPr>
        <w:autoSpaceDE w:val="0"/>
        <w:autoSpaceDN w:val="0"/>
        <w:adjustRightInd w:val="0"/>
        <w:jc w:val="left"/>
        <w:rPr>
          <w:rFonts w:cs="Arial"/>
          <w:b/>
          <w:kern w:val="0"/>
          <w:szCs w:val="24"/>
          <w:lang w:val="en-US"/>
        </w:rPr>
      </w:pPr>
    </w:p>
    <w:p w14:paraId="241413FE" w14:textId="77777777" w:rsidR="00BE7BDC" w:rsidRPr="00BE7BDC" w:rsidRDefault="00BE7BDC" w:rsidP="00BE7BDC">
      <w:pPr>
        <w:autoSpaceDE w:val="0"/>
        <w:autoSpaceDN w:val="0"/>
        <w:adjustRightInd w:val="0"/>
        <w:rPr>
          <w:rFonts w:cs="Arial"/>
          <w:bCs/>
          <w:kern w:val="0"/>
          <w:szCs w:val="24"/>
          <w:lang w:val="en-US"/>
        </w:rPr>
      </w:pPr>
      <w:r>
        <w:rPr>
          <w:rFonts w:cs="Arial"/>
          <w:b/>
          <w:kern w:val="0"/>
          <w:szCs w:val="24"/>
          <w:lang w:val="en-US"/>
        </w:rPr>
        <w:t xml:space="preserve">MCA response: </w:t>
      </w:r>
      <w:r w:rsidRPr="00BE7BDC">
        <w:rPr>
          <w:rFonts w:cs="Arial"/>
          <w:bCs/>
          <w:kern w:val="0"/>
          <w:szCs w:val="24"/>
          <w:lang w:val="en-US"/>
        </w:rPr>
        <w:t>Yes, the MCA can provide AIS data for 2013 to 31 July 2018 upon contract award, if this is requested by the successful bidder.</w:t>
      </w:r>
    </w:p>
    <w:p w14:paraId="314FC92C" w14:textId="77777777" w:rsidR="00BE7BDC" w:rsidRPr="00BE7BDC" w:rsidRDefault="00BE7BDC" w:rsidP="00BE7BDC">
      <w:pPr>
        <w:autoSpaceDE w:val="0"/>
        <w:autoSpaceDN w:val="0"/>
        <w:adjustRightInd w:val="0"/>
        <w:rPr>
          <w:rFonts w:cs="Arial"/>
          <w:bCs/>
          <w:kern w:val="0"/>
          <w:szCs w:val="24"/>
          <w:lang w:val="en-US"/>
        </w:rPr>
      </w:pPr>
    </w:p>
    <w:p w14:paraId="5CE564EA" w14:textId="77777777" w:rsidR="00BE7BDC" w:rsidRPr="00BE7BDC" w:rsidRDefault="00BE7BDC" w:rsidP="00BE7BDC">
      <w:pPr>
        <w:autoSpaceDE w:val="0"/>
        <w:autoSpaceDN w:val="0"/>
        <w:adjustRightInd w:val="0"/>
        <w:rPr>
          <w:rFonts w:cs="Arial"/>
          <w:bCs/>
          <w:kern w:val="0"/>
          <w:szCs w:val="24"/>
          <w:lang w:val="en-US"/>
        </w:rPr>
      </w:pPr>
      <w:r w:rsidRPr="00BE7BDC">
        <w:rPr>
          <w:rFonts w:cs="Arial"/>
          <w:bCs/>
          <w:kern w:val="0"/>
          <w:szCs w:val="24"/>
          <w:lang w:val="en-US"/>
        </w:rPr>
        <w:t>The AIS data has been processed and formatted as CSV files for the various message types, easily imported into all the leading GIS software packages.</w:t>
      </w:r>
    </w:p>
    <w:p w14:paraId="675D4D3B" w14:textId="77777777" w:rsidR="00BE7BDC" w:rsidRPr="00BE7BDC" w:rsidRDefault="00BE7BDC" w:rsidP="00BE7BDC">
      <w:pPr>
        <w:autoSpaceDE w:val="0"/>
        <w:autoSpaceDN w:val="0"/>
        <w:adjustRightInd w:val="0"/>
        <w:rPr>
          <w:rFonts w:cs="Arial"/>
          <w:bCs/>
          <w:kern w:val="0"/>
          <w:szCs w:val="24"/>
          <w:lang w:val="en-US"/>
        </w:rPr>
      </w:pPr>
    </w:p>
    <w:p w14:paraId="0168C3AD" w14:textId="77777777" w:rsidR="00BE7BDC" w:rsidRPr="00BE7BDC" w:rsidRDefault="00BE7BDC" w:rsidP="00BE7BDC">
      <w:pPr>
        <w:autoSpaceDE w:val="0"/>
        <w:autoSpaceDN w:val="0"/>
        <w:adjustRightInd w:val="0"/>
        <w:rPr>
          <w:rFonts w:cs="Arial"/>
          <w:bCs/>
          <w:kern w:val="0"/>
          <w:szCs w:val="24"/>
          <w:lang w:val="en-US"/>
        </w:rPr>
      </w:pPr>
      <w:r w:rsidRPr="00BE7BDC">
        <w:rPr>
          <w:rFonts w:cs="Arial"/>
          <w:bCs/>
          <w:kern w:val="0"/>
          <w:szCs w:val="24"/>
          <w:lang w:val="en-US"/>
        </w:rPr>
        <w:t xml:space="preserve">Please note that the body of AIS data that the MCA hold has been processed/rendered down to CSV files for each day for a given year. This was done to limit the size of each file covering </w:t>
      </w:r>
      <w:proofErr w:type="gramStart"/>
      <w:r w:rsidRPr="00BE7BDC">
        <w:rPr>
          <w:rFonts w:cs="Arial"/>
          <w:bCs/>
          <w:kern w:val="0"/>
          <w:szCs w:val="24"/>
          <w:lang w:val="en-US"/>
        </w:rPr>
        <w:t>a period of time</w:t>
      </w:r>
      <w:proofErr w:type="gramEnd"/>
      <w:r w:rsidRPr="00BE7BDC">
        <w:rPr>
          <w:rFonts w:cs="Arial"/>
          <w:bCs/>
          <w:kern w:val="0"/>
          <w:szCs w:val="24"/>
          <w:lang w:val="en-US"/>
        </w:rPr>
        <w:t xml:space="preserve"> (AIS data files are inherently large) and to facilitate extraction and focus for a particular date. However, even this restriction results in “heavy” files not easily transferred by electronic means and therefore a physical medium (e.g. portable USB drive) is recommended.</w:t>
      </w:r>
    </w:p>
    <w:p w14:paraId="2B278543" w14:textId="77777777" w:rsidR="00BE7BDC" w:rsidRPr="00BE7BDC" w:rsidRDefault="00BE7BDC" w:rsidP="00BE7BDC">
      <w:pPr>
        <w:autoSpaceDE w:val="0"/>
        <w:autoSpaceDN w:val="0"/>
        <w:adjustRightInd w:val="0"/>
        <w:rPr>
          <w:rFonts w:cs="Arial"/>
          <w:bCs/>
          <w:kern w:val="0"/>
          <w:szCs w:val="24"/>
          <w:lang w:val="en-US"/>
        </w:rPr>
      </w:pPr>
    </w:p>
    <w:p w14:paraId="263024C6" w14:textId="77777777" w:rsidR="00BE7BDC" w:rsidRPr="00BE7BDC" w:rsidRDefault="00BE7BDC" w:rsidP="00BE7BDC">
      <w:pPr>
        <w:autoSpaceDE w:val="0"/>
        <w:autoSpaceDN w:val="0"/>
        <w:adjustRightInd w:val="0"/>
        <w:rPr>
          <w:rFonts w:cs="Arial"/>
          <w:bCs/>
          <w:kern w:val="0"/>
          <w:szCs w:val="24"/>
          <w:lang w:val="en-US"/>
        </w:rPr>
      </w:pPr>
      <w:r w:rsidRPr="00BE7BDC">
        <w:rPr>
          <w:rFonts w:cs="Arial"/>
          <w:bCs/>
          <w:kern w:val="0"/>
          <w:szCs w:val="24"/>
          <w:lang w:val="en-US"/>
        </w:rPr>
        <w:t>The MCA’s C-Scope VTM Integrated Track Table (ITT) contains terrestrial radar tracks, terrestrial AIS tracks, Satellite-AIS tracks and LRIT tracks. The coverage is for the whole of the UK EEZ.</w:t>
      </w:r>
    </w:p>
    <w:p w14:paraId="10A9E09D" w14:textId="308CF565" w:rsidR="00BE7BDC" w:rsidRDefault="00BE7BDC" w:rsidP="0007281E">
      <w:pPr>
        <w:autoSpaceDE w:val="0"/>
        <w:autoSpaceDN w:val="0"/>
        <w:adjustRightInd w:val="0"/>
        <w:jc w:val="left"/>
        <w:rPr>
          <w:rFonts w:cs="Arial"/>
          <w:bCs/>
          <w:kern w:val="0"/>
          <w:szCs w:val="24"/>
          <w:lang w:val="en-US"/>
        </w:rPr>
      </w:pPr>
    </w:p>
    <w:p w14:paraId="5DEAE4A2" w14:textId="58188D61" w:rsidR="003E5554" w:rsidRDefault="003E5554" w:rsidP="003E5554">
      <w:pPr>
        <w:rPr>
          <w:rFonts w:ascii="Calibri" w:hAnsi="Calibri"/>
          <w:kern w:val="0"/>
          <w:sz w:val="22"/>
        </w:rPr>
      </w:pPr>
      <w:r w:rsidRPr="003E5554">
        <w:rPr>
          <w:b/>
          <w:bCs/>
        </w:rPr>
        <w:t>Question 13:</w:t>
      </w:r>
      <w:r>
        <w:t xml:space="preserve"> </w:t>
      </w:r>
      <w:r>
        <w:t xml:space="preserve">We are completing our tender document for </w:t>
      </w:r>
      <w:proofErr w:type="gramStart"/>
      <w:r>
        <w:t>the  MCA</w:t>
      </w:r>
      <w:proofErr w:type="gramEnd"/>
      <w:r>
        <w:t xml:space="preserve"> Review of the risk to the UK from Marine Oil Pollution (closing on August 30</w:t>
      </w:r>
      <w:r>
        <w:rPr>
          <w:vertAlign w:val="superscript"/>
        </w:rPr>
        <w:t>th</w:t>
      </w:r>
      <w:r>
        <w:t>). We note that S.29a of the ITT document states that a Form of Tender must be completed and that the document is included on the Contract Finder advert.</w:t>
      </w:r>
    </w:p>
    <w:p w14:paraId="2AAEF1C5" w14:textId="3C6BF132" w:rsidR="003E5554" w:rsidRDefault="003E5554" w:rsidP="003E5554">
      <w:pPr>
        <w:autoSpaceDE w:val="0"/>
        <w:autoSpaceDN w:val="0"/>
        <w:adjustRightInd w:val="0"/>
        <w:jc w:val="left"/>
      </w:pPr>
      <w:r>
        <w:t>We are unable to locate the Form of Tender and wonder if you might provide a copy for completion.</w:t>
      </w:r>
    </w:p>
    <w:p w14:paraId="1410E9BA" w14:textId="67E340E3" w:rsidR="003E5554" w:rsidRDefault="003E5554" w:rsidP="003E5554">
      <w:pPr>
        <w:autoSpaceDE w:val="0"/>
        <w:autoSpaceDN w:val="0"/>
        <w:adjustRightInd w:val="0"/>
        <w:jc w:val="left"/>
      </w:pPr>
    </w:p>
    <w:p w14:paraId="263BEFFD" w14:textId="4F74DDC1" w:rsidR="003E5554" w:rsidRDefault="003E5554" w:rsidP="003E5554">
      <w:pPr>
        <w:rPr>
          <w:rFonts w:cs="Arial"/>
          <w:kern w:val="0"/>
          <w:szCs w:val="24"/>
        </w:rPr>
      </w:pPr>
      <w:r w:rsidRPr="003E5554">
        <w:rPr>
          <w:rFonts w:cs="Arial"/>
          <w:b/>
          <w:bCs/>
          <w:szCs w:val="24"/>
        </w:rPr>
        <w:lastRenderedPageBreak/>
        <w:t>MCA response:</w:t>
      </w:r>
      <w:r>
        <w:rPr>
          <w:rFonts w:cs="Arial"/>
          <w:szCs w:val="24"/>
        </w:rPr>
        <w:t xml:space="preserve"> </w:t>
      </w:r>
      <w:r>
        <w:rPr>
          <w:rFonts w:cs="Arial"/>
          <w:szCs w:val="24"/>
        </w:rPr>
        <w:t>The reference to the Form of Tender was included in error, the Form of Contract is the document that you will need to complete and return.</w:t>
      </w:r>
    </w:p>
    <w:p w14:paraId="143D26C6" w14:textId="77777777" w:rsidR="003E5554" w:rsidRPr="00BE7BDC" w:rsidRDefault="003E5554" w:rsidP="003E5554">
      <w:pPr>
        <w:autoSpaceDE w:val="0"/>
        <w:autoSpaceDN w:val="0"/>
        <w:adjustRightInd w:val="0"/>
        <w:jc w:val="left"/>
        <w:rPr>
          <w:rFonts w:cs="Arial"/>
          <w:bCs/>
          <w:kern w:val="0"/>
          <w:szCs w:val="24"/>
          <w:lang w:val="en-US"/>
        </w:rPr>
      </w:pPr>
    </w:p>
    <w:p w14:paraId="0A4AB949" w14:textId="5703E0A3" w:rsidR="00F5753F" w:rsidRDefault="001F2F6A" w:rsidP="00C23ADD">
      <w:pPr>
        <w:tabs>
          <w:tab w:val="left" w:pos="-720"/>
        </w:tabs>
        <w:suppressAutoHyphens/>
        <w:rPr>
          <w:rFonts w:cs="Arial"/>
          <w:spacing w:val="-3"/>
          <w:szCs w:val="24"/>
        </w:rPr>
      </w:pPr>
      <w:bookmarkStart w:id="0" w:name="_GoBack"/>
      <w:bookmarkEnd w:id="0"/>
      <w:r>
        <w:rPr>
          <w:rFonts w:cs="Arial"/>
          <w:spacing w:val="-3"/>
          <w:szCs w:val="24"/>
        </w:rPr>
        <w:t>Y</w:t>
      </w:r>
      <w:r w:rsidR="006A076F" w:rsidRPr="000C0428">
        <w:rPr>
          <w:rFonts w:cs="Arial"/>
          <w:spacing w:val="-3"/>
          <w:szCs w:val="24"/>
        </w:rPr>
        <w:t>ours</w:t>
      </w:r>
      <w:r w:rsidR="006A076F">
        <w:rPr>
          <w:rFonts w:cs="Arial"/>
          <w:spacing w:val="-3"/>
          <w:szCs w:val="24"/>
        </w:rPr>
        <w:t xml:space="preserve"> </w:t>
      </w:r>
      <w:r>
        <w:rPr>
          <w:rFonts w:cs="Arial"/>
          <w:spacing w:val="-3"/>
          <w:szCs w:val="24"/>
        </w:rPr>
        <w:t>faithfully</w:t>
      </w:r>
      <w:r w:rsidR="006A076F">
        <w:rPr>
          <w:rFonts w:cs="Arial"/>
          <w:spacing w:val="-3"/>
          <w:szCs w:val="24"/>
        </w:rPr>
        <w:t>,</w:t>
      </w:r>
    </w:p>
    <w:p w14:paraId="03EFE677" w14:textId="77777777" w:rsidR="00C23ADD" w:rsidRPr="008F6D51" w:rsidRDefault="00C23ADD" w:rsidP="00C23ADD">
      <w:pPr>
        <w:tabs>
          <w:tab w:val="left" w:pos="-720"/>
        </w:tabs>
        <w:suppressAutoHyphens/>
        <w:rPr>
          <w:sz w:val="28"/>
          <w:szCs w:val="28"/>
        </w:rPr>
      </w:pPr>
    </w:p>
    <w:p w14:paraId="3E381DE9" w14:textId="08EE0490" w:rsidR="00AA72EE" w:rsidRPr="008F6D51" w:rsidRDefault="00AA72EE" w:rsidP="00BE2D1E">
      <w:pPr>
        <w:jc w:val="left"/>
        <w:rPr>
          <w:sz w:val="28"/>
          <w:szCs w:val="28"/>
        </w:rPr>
      </w:pPr>
    </w:p>
    <w:p w14:paraId="79AB0683" w14:textId="0508846C" w:rsidR="007600BB" w:rsidRPr="00205E74" w:rsidRDefault="00936B7B" w:rsidP="00BE2D1E">
      <w:pPr>
        <w:jc w:val="left"/>
      </w:pPr>
      <w:r>
        <w:t>Kathy Monk</w:t>
      </w:r>
    </w:p>
    <w:p w14:paraId="3125D809" w14:textId="77777777" w:rsidR="00662205" w:rsidRPr="00D428CF" w:rsidRDefault="008A49C3" w:rsidP="00BE2D1E">
      <w:pPr>
        <w:jc w:val="left"/>
      </w:pPr>
      <w:r>
        <w:t>MCA Procurement Team</w:t>
      </w:r>
    </w:p>
    <w:sectPr w:rsidR="00662205" w:rsidRPr="00D428CF" w:rsidSect="00BE2D1E">
      <w:footerReference w:type="default" r:id="rId19"/>
      <w:endnotePr>
        <w:numFmt w:val="decimal"/>
      </w:endnotePr>
      <w:type w:val="continuous"/>
      <w:pgSz w:w="11906" w:h="16838" w:code="9"/>
      <w:pgMar w:top="709" w:right="1440" w:bottom="2160" w:left="1440" w:header="431" w:footer="0" w:gutter="0"/>
      <w:paperSrc w:first="1" w:other="11"/>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1B514" w14:textId="77777777" w:rsidR="000F10AD" w:rsidRDefault="000F10AD">
      <w:pPr>
        <w:spacing w:line="20" w:lineRule="exact"/>
      </w:pPr>
    </w:p>
  </w:endnote>
  <w:endnote w:type="continuationSeparator" w:id="0">
    <w:p w14:paraId="359C69EC" w14:textId="77777777" w:rsidR="000F10AD" w:rsidRDefault="000F10AD">
      <w:r>
        <w:t xml:space="preserve"> </w:t>
      </w:r>
    </w:p>
  </w:endnote>
  <w:endnote w:type="continuationNotice" w:id="1">
    <w:p w14:paraId="0883CEDA" w14:textId="77777777" w:rsidR="000F10AD" w:rsidRDefault="000F10A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CD51C" w14:textId="77777777" w:rsidR="00677152" w:rsidRDefault="00677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page" w:tblpX="3855" w:tblpY="1"/>
      <w:tblOverlap w:val="never"/>
      <w:tblW w:w="0" w:type="auto"/>
      <w:tblLayout w:type="fixed"/>
      <w:tblLook w:val="0000" w:firstRow="0" w:lastRow="0" w:firstColumn="0" w:lastColumn="0" w:noHBand="0" w:noVBand="0"/>
    </w:tblPr>
    <w:tblGrid>
      <w:gridCol w:w="1526"/>
      <w:gridCol w:w="1877"/>
      <w:gridCol w:w="993"/>
      <w:gridCol w:w="1559"/>
    </w:tblGrid>
    <w:tr w:rsidR="001F2A41" w14:paraId="6D4DF4A9" w14:textId="77777777">
      <w:trPr>
        <w:trHeight w:val="1563"/>
      </w:trPr>
      <w:tc>
        <w:tcPr>
          <w:tcW w:w="1526" w:type="dxa"/>
        </w:tcPr>
        <w:p w14:paraId="30884A82" w14:textId="77777777" w:rsidR="001F2A41" w:rsidRDefault="001F2A41" w:rsidP="00C12FC7">
          <w:pPr>
            <w:jc w:val="center"/>
          </w:pPr>
        </w:p>
        <w:p w14:paraId="779F3D0F" w14:textId="77777777" w:rsidR="001F2A41" w:rsidRDefault="001F2A41" w:rsidP="00C12FC7">
          <w:pPr>
            <w:jc w:val="center"/>
          </w:pPr>
        </w:p>
      </w:tc>
      <w:tc>
        <w:tcPr>
          <w:tcW w:w="1877" w:type="dxa"/>
        </w:tcPr>
        <w:p w14:paraId="32F64E81" w14:textId="77777777" w:rsidR="001F2A41" w:rsidRPr="00C12FC7" w:rsidRDefault="001F2A41" w:rsidP="00C12FC7">
          <w:pPr>
            <w:jc w:val="center"/>
          </w:pPr>
        </w:p>
      </w:tc>
      <w:tc>
        <w:tcPr>
          <w:tcW w:w="993" w:type="dxa"/>
        </w:tcPr>
        <w:p w14:paraId="2E2E6DA0" w14:textId="77777777" w:rsidR="001F2A41" w:rsidRDefault="001F2A41" w:rsidP="00C12FC7">
          <w:pPr>
            <w:ind w:left="-108"/>
            <w:jc w:val="center"/>
          </w:pPr>
        </w:p>
      </w:tc>
      <w:tc>
        <w:tcPr>
          <w:tcW w:w="1559" w:type="dxa"/>
        </w:tcPr>
        <w:p w14:paraId="463066E5" w14:textId="77777777" w:rsidR="001F2A41" w:rsidRDefault="001F2A41" w:rsidP="00C12FC7">
          <w:pPr>
            <w:ind w:left="-108"/>
            <w:jc w:val="center"/>
          </w:pPr>
        </w:p>
        <w:p w14:paraId="49E83BE1" w14:textId="77777777" w:rsidR="001F2A41" w:rsidRDefault="001F2A41" w:rsidP="00C12FC7">
          <w:pPr>
            <w:jc w:val="center"/>
            <w:rPr>
              <w:rFonts w:ascii="CG Omega" w:hAnsi="CG Omega"/>
              <w:sz w:val="18"/>
            </w:rPr>
          </w:pPr>
        </w:p>
      </w:tc>
    </w:tr>
  </w:tbl>
  <w:p w14:paraId="62AFF400" w14:textId="77777777" w:rsidR="00662205" w:rsidRDefault="00662205">
    <w:pPr>
      <w:pStyle w:val="Footer"/>
      <w:ind w:left="-63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FF019" w14:textId="77777777" w:rsidR="00677152" w:rsidRDefault="006771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DC1AF" w14:textId="77777777" w:rsidR="00662205" w:rsidRDefault="00662205">
    <w:pPr>
      <w:pStyle w:val="Footer"/>
      <w:jc w:val="left"/>
    </w:pPr>
  </w:p>
  <w:p w14:paraId="756C07CD" w14:textId="77777777" w:rsidR="00662205" w:rsidRDefault="00662205">
    <w:pPr>
      <w:pStyle w:val="Footer"/>
      <w:ind w:left="-6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BC3B8" w14:textId="77777777" w:rsidR="000F10AD" w:rsidRDefault="000F10AD">
      <w:r>
        <w:separator/>
      </w:r>
    </w:p>
  </w:footnote>
  <w:footnote w:type="continuationSeparator" w:id="0">
    <w:p w14:paraId="70CF5A06" w14:textId="77777777" w:rsidR="000F10AD" w:rsidRDefault="000F1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1E668" w14:textId="77777777" w:rsidR="00677152" w:rsidRDefault="006771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F5BAF" w14:textId="77777777" w:rsidR="00677152" w:rsidRDefault="006771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FEE1F" w14:textId="77777777" w:rsidR="00677152" w:rsidRDefault="00677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85203C2"/>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429EFDE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101077"/>
    <w:multiLevelType w:val="singleLevel"/>
    <w:tmpl w:val="D8D4D12C"/>
    <w:lvl w:ilvl="0">
      <w:start w:val="1"/>
      <w:numFmt w:val="decimal"/>
      <w:pStyle w:val="ListNumber"/>
      <w:lvlText w:val="%1)"/>
      <w:lvlJc w:val="left"/>
      <w:pPr>
        <w:tabs>
          <w:tab w:val="num" w:pos="720"/>
        </w:tabs>
        <w:ind w:left="720" w:hanging="360"/>
      </w:pPr>
      <w:rPr>
        <w:rFonts w:cs="Times New Roman"/>
      </w:rPr>
    </w:lvl>
  </w:abstractNum>
  <w:abstractNum w:abstractNumId="3" w15:restartNumberingAfterBreak="0">
    <w:nsid w:val="0EEC387C"/>
    <w:multiLevelType w:val="hybridMultilevel"/>
    <w:tmpl w:val="0EA8879C"/>
    <w:lvl w:ilvl="0" w:tplc="DED2D7A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063A36"/>
    <w:multiLevelType w:val="singleLevel"/>
    <w:tmpl w:val="6B2600BC"/>
    <w:lvl w:ilvl="0">
      <w:start w:val="1"/>
      <w:numFmt w:val="bullet"/>
      <w:pStyle w:val="ListBullet"/>
      <w:lvlText w:val=""/>
      <w:lvlJc w:val="left"/>
      <w:pPr>
        <w:tabs>
          <w:tab w:val="num" w:pos="720"/>
        </w:tabs>
        <w:ind w:left="720" w:hanging="360"/>
      </w:pPr>
      <w:rPr>
        <w:rFonts w:ascii="Wingdings" w:hAnsi="Wingdings" w:hint="default"/>
      </w:rPr>
    </w:lvl>
  </w:abstractNum>
  <w:abstractNum w:abstractNumId="5" w15:restartNumberingAfterBreak="0">
    <w:nsid w:val="38E42FD0"/>
    <w:multiLevelType w:val="hybridMultilevel"/>
    <w:tmpl w:val="5254F5C6"/>
    <w:lvl w:ilvl="0" w:tplc="1F5ED81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BC33A3"/>
    <w:multiLevelType w:val="singleLevel"/>
    <w:tmpl w:val="673E2C94"/>
    <w:lvl w:ilvl="0">
      <w:start w:val="1"/>
      <w:numFmt w:val="bullet"/>
      <w:lvlText w:val=""/>
      <w:lvlJc w:val="left"/>
      <w:pPr>
        <w:tabs>
          <w:tab w:val="num" w:pos="927"/>
        </w:tabs>
        <w:ind w:left="709" w:hanging="142"/>
      </w:pPr>
      <w:rPr>
        <w:rFonts w:ascii="Symbol" w:hAnsi="Symbol" w:hint="default"/>
      </w:rPr>
    </w:lvl>
  </w:abstractNum>
  <w:abstractNum w:abstractNumId="7" w15:restartNumberingAfterBreak="0">
    <w:nsid w:val="67E57FE8"/>
    <w:multiLevelType w:val="hybridMultilevel"/>
    <w:tmpl w:val="5B622B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A591717"/>
    <w:multiLevelType w:val="hybridMultilevel"/>
    <w:tmpl w:val="F23C7A54"/>
    <w:lvl w:ilvl="0" w:tplc="F0045DEE">
      <w:numFmt w:val="bullet"/>
      <w:lvlText w:val="-"/>
      <w:lvlJc w:val="left"/>
      <w:pPr>
        <w:ind w:left="420" w:hanging="360"/>
      </w:pPr>
      <w:rPr>
        <w:rFonts w:ascii="Arial" w:eastAsia="Times New Roman" w:hAnsi="Arial" w:hint="default"/>
        <w:b/>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750516AB"/>
    <w:multiLevelType w:val="hybridMultilevel"/>
    <w:tmpl w:val="B8368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B3D2524"/>
    <w:multiLevelType w:val="hybridMultilevel"/>
    <w:tmpl w:val="176015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1"/>
  </w:num>
  <w:num w:numId="20">
    <w:abstractNumId w:val="0"/>
  </w:num>
  <w:num w:numId="21">
    <w:abstractNumId w:val="1"/>
  </w:num>
  <w:num w:numId="22">
    <w:abstractNumId w:val="0"/>
  </w:num>
  <w:num w:numId="23">
    <w:abstractNumId w:val="1"/>
  </w:num>
  <w:num w:numId="24">
    <w:abstractNumId w:val="0"/>
  </w:num>
  <w:num w:numId="25">
    <w:abstractNumId w:val="1"/>
  </w:num>
  <w:num w:numId="26">
    <w:abstractNumId w:val="0"/>
  </w:num>
  <w:num w:numId="27">
    <w:abstractNumId w:val="1"/>
  </w:num>
  <w:num w:numId="28">
    <w:abstractNumId w:val="0"/>
  </w:num>
  <w:num w:numId="29">
    <w:abstractNumId w:val="1"/>
  </w:num>
  <w:num w:numId="30">
    <w:abstractNumId w:val="0"/>
  </w:num>
  <w:num w:numId="31">
    <w:abstractNumId w:val="1"/>
  </w:num>
  <w:num w:numId="32">
    <w:abstractNumId w:val="0"/>
  </w:num>
  <w:num w:numId="33">
    <w:abstractNumId w:val="1"/>
  </w:num>
  <w:num w:numId="34">
    <w:abstractNumId w:val="0"/>
  </w:num>
  <w:num w:numId="35">
    <w:abstractNumId w:val="4"/>
  </w:num>
  <w:num w:numId="36">
    <w:abstractNumId w:val="2"/>
  </w:num>
  <w:num w:numId="37">
    <w:abstractNumId w:val="10"/>
  </w:num>
  <w:num w:numId="38">
    <w:abstractNumId w:val="6"/>
  </w:num>
  <w:num w:numId="39">
    <w:abstractNumId w:val="5"/>
  </w:num>
  <w:num w:numId="40">
    <w:abstractNumId w:val="8"/>
  </w:num>
  <w:num w:numId="41">
    <w:abstractNumId w:val="9"/>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D8"/>
    <w:rsid w:val="000000AD"/>
    <w:rsid w:val="0002183C"/>
    <w:rsid w:val="00023336"/>
    <w:rsid w:val="00037F69"/>
    <w:rsid w:val="0005108D"/>
    <w:rsid w:val="00053CD0"/>
    <w:rsid w:val="0007281E"/>
    <w:rsid w:val="000734AC"/>
    <w:rsid w:val="0007648D"/>
    <w:rsid w:val="00090529"/>
    <w:rsid w:val="00091C4E"/>
    <w:rsid w:val="00092D8C"/>
    <w:rsid w:val="000A209F"/>
    <w:rsid w:val="000C0428"/>
    <w:rsid w:val="000C5196"/>
    <w:rsid w:val="000D1CDD"/>
    <w:rsid w:val="000E0AD8"/>
    <w:rsid w:val="000F10AD"/>
    <w:rsid w:val="00140B99"/>
    <w:rsid w:val="001416B2"/>
    <w:rsid w:val="001475CB"/>
    <w:rsid w:val="00147674"/>
    <w:rsid w:val="00156838"/>
    <w:rsid w:val="001657F7"/>
    <w:rsid w:val="001661C2"/>
    <w:rsid w:val="001675B1"/>
    <w:rsid w:val="00182DAD"/>
    <w:rsid w:val="00196F56"/>
    <w:rsid w:val="001B5552"/>
    <w:rsid w:val="001F17ED"/>
    <w:rsid w:val="001F2A41"/>
    <w:rsid w:val="001F2F6A"/>
    <w:rsid w:val="00205E74"/>
    <w:rsid w:val="00206B22"/>
    <w:rsid w:val="00221190"/>
    <w:rsid w:val="00225BE1"/>
    <w:rsid w:val="00235B74"/>
    <w:rsid w:val="0024036E"/>
    <w:rsid w:val="0024070E"/>
    <w:rsid w:val="0025610C"/>
    <w:rsid w:val="00265EF4"/>
    <w:rsid w:val="00273055"/>
    <w:rsid w:val="002749E5"/>
    <w:rsid w:val="002A1BC7"/>
    <w:rsid w:val="002B2016"/>
    <w:rsid w:val="002D2FA2"/>
    <w:rsid w:val="002E27AF"/>
    <w:rsid w:val="003115AF"/>
    <w:rsid w:val="003279ED"/>
    <w:rsid w:val="00340904"/>
    <w:rsid w:val="00342E03"/>
    <w:rsid w:val="003710E9"/>
    <w:rsid w:val="00371E82"/>
    <w:rsid w:val="00375088"/>
    <w:rsid w:val="00376DB7"/>
    <w:rsid w:val="0039679C"/>
    <w:rsid w:val="003A2078"/>
    <w:rsid w:val="003B4300"/>
    <w:rsid w:val="003C5D93"/>
    <w:rsid w:val="003E49C8"/>
    <w:rsid w:val="003E5554"/>
    <w:rsid w:val="003E5691"/>
    <w:rsid w:val="003F2707"/>
    <w:rsid w:val="00405FC9"/>
    <w:rsid w:val="0044166B"/>
    <w:rsid w:val="00447C02"/>
    <w:rsid w:val="00453544"/>
    <w:rsid w:val="00455565"/>
    <w:rsid w:val="00460632"/>
    <w:rsid w:val="00472496"/>
    <w:rsid w:val="004834C2"/>
    <w:rsid w:val="00485F59"/>
    <w:rsid w:val="004E3283"/>
    <w:rsid w:val="004F7D5C"/>
    <w:rsid w:val="005178B5"/>
    <w:rsid w:val="00531E2E"/>
    <w:rsid w:val="00541B30"/>
    <w:rsid w:val="00571528"/>
    <w:rsid w:val="00592DA5"/>
    <w:rsid w:val="005B35EE"/>
    <w:rsid w:val="005C64DC"/>
    <w:rsid w:val="005D1822"/>
    <w:rsid w:val="005D760E"/>
    <w:rsid w:val="005E3A2F"/>
    <w:rsid w:val="005E6EB0"/>
    <w:rsid w:val="005F517A"/>
    <w:rsid w:val="0060184C"/>
    <w:rsid w:val="006264AB"/>
    <w:rsid w:val="00627393"/>
    <w:rsid w:val="00627571"/>
    <w:rsid w:val="006300A9"/>
    <w:rsid w:val="00634D50"/>
    <w:rsid w:val="00637A2B"/>
    <w:rsid w:val="006440FD"/>
    <w:rsid w:val="00652133"/>
    <w:rsid w:val="006571E9"/>
    <w:rsid w:val="00662205"/>
    <w:rsid w:val="006672C2"/>
    <w:rsid w:val="00677152"/>
    <w:rsid w:val="00686507"/>
    <w:rsid w:val="00686F3F"/>
    <w:rsid w:val="006A076F"/>
    <w:rsid w:val="006A22CC"/>
    <w:rsid w:val="006B78AD"/>
    <w:rsid w:val="006C4A73"/>
    <w:rsid w:val="006C7B66"/>
    <w:rsid w:val="006D5899"/>
    <w:rsid w:val="006E17F1"/>
    <w:rsid w:val="006E7D25"/>
    <w:rsid w:val="006F3422"/>
    <w:rsid w:val="006F7BDE"/>
    <w:rsid w:val="0070543F"/>
    <w:rsid w:val="007122A5"/>
    <w:rsid w:val="007600BB"/>
    <w:rsid w:val="00770E37"/>
    <w:rsid w:val="0078399A"/>
    <w:rsid w:val="00787BBC"/>
    <w:rsid w:val="00790B79"/>
    <w:rsid w:val="00791727"/>
    <w:rsid w:val="007D4AEC"/>
    <w:rsid w:val="007E1EC2"/>
    <w:rsid w:val="007E2156"/>
    <w:rsid w:val="007E593F"/>
    <w:rsid w:val="007E6127"/>
    <w:rsid w:val="007F1175"/>
    <w:rsid w:val="00807FBC"/>
    <w:rsid w:val="0081660F"/>
    <w:rsid w:val="008209C9"/>
    <w:rsid w:val="00832C31"/>
    <w:rsid w:val="008369C8"/>
    <w:rsid w:val="00840B1A"/>
    <w:rsid w:val="00843710"/>
    <w:rsid w:val="00852BFC"/>
    <w:rsid w:val="0087149F"/>
    <w:rsid w:val="00874DA2"/>
    <w:rsid w:val="0087579A"/>
    <w:rsid w:val="00896674"/>
    <w:rsid w:val="008A0E25"/>
    <w:rsid w:val="008A49C3"/>
    <w:rsid w:val="008A56E8"/>
    <w:rsid w:val="008A7D38"/>
    <w:rsid w:val="008B7CE6"/>
    <w:rsid w:val="008C0FBD"/>
    <w:rsid w:val="008C6B5C"/>
    <w:rsid w:val="008D3B38"/>
    <w:rsid w:val="008E160E"/>
    <w:rsid w:val="008F0DA8"/>
    <w:rsid w:val="008F120F"/>
    <w:rsid w:val="008F6D51"/>
    <w:rsid w:val="009044A6"/>
    <w:rsid w:val="009106F4"/>
    <w:rsid w:val="00936B7B"/>
    <w:rsid w:val="00940181"/>
    <w:rsid w:val="00941268"/>
    <w:rsid w:val="009529CE"/>
    <w:rsid w:val="009624BD"/>
    <w:rsid w:val="00975A7E"/>
    <w:rsid w:val="009772B7"/>
    <w:rsid w:val="00982245"/>
    <w:rsid w:val="009924A6"/>
    <w:rsid w:val="0099652C"/>
    <w:rsid w:val="009C3784"/>
    <w:rsid w:val="009C5E12"/>
    <w:rsid w:val="009D0F80"/>
    <w:rsid w:val="009E697B"/>
    <w:rsid w:val="009E71F1"/>
    <w:rsid w:val="00A032EF"/>
    <w:rsid w:val="00A11727"/>
    <w:rsid w:val="00A50D7C"/>
    <w:rsid w:val="00A646F5"/>
    <w:rsid w:val="00A936FE"/>
    <w:rsid w:val="00AA3142"/>
    <w:rsid w:val="00AA65D3"/>
    <w:rsid w:val="00AA72EE"/>
    <w:rsid w:val="00AB1C65"/>
    <w:rsid w:val="00AB439A"/>
    <w:rsid w:val="00AB50CC"/>
    <w:rsid w:val="00AC4BE2"/>
    <w:rsid w:val="00AD7BC2"/>
    <w:rsid w:val="00AE0D71"/>
    <w:rsid w:val="00AE2CFA"/>
    <w:rsid w:val="00AF3344"/>
    <w:rsid w:val="00AF3674"/>
    <w:rsid w:val="00AF6024"/>
    <w:rsid w:val="00B0597B"/>
    <w:rsid w:val="00B17FB0"/>
    <w:rsid w:val="00B242B7"/>
    <w:rsid w:val="00B26722"/>
    <w:rsid w:val="00B26748"/>
    <w:rsid w:val="00B47FB4"/>
    <w:rsid w:val="00B56E28"/>
    <w:rsid w:val="00B74C5A"/>
    <w:rsid w:val="00B800F3"/>
    <w:rsid w:val="00B932B6"/>
    <w:rsid w:val="00B93641"/>
    <w:rsid w:val="00BA56AF"/>
    <w:rsid w:val="00BB0F7F"/>
    <w:rsid w:val="00BD5D20"/>
    <w:rsid w:val="00BE2D1E"/>
    <w:rsid w:val="00BE7BDC"/>
    <w:rsid w:val="00BF0020"/>
    <w:rsid w:val="00BF0783"/>
    <w:rsid w:val="00BF38F1"/>
    <w:rsid w:val="00C02C83"/>
    <w:rsid w:val="00C12FC7"/>
    <w:rsid w:val="00C1457D"/>
    <w:rsid w:val="00C20AA0"/>
    <w:rsid w:val="00C23ADD"/>
    <w:rsid w:val="00C35EEE"/>
    <w:rsid w:val="00C50E5C"/>
    <w:rsid w:val="00C603B7"/>
    <w:rsid w:val="00C8162A"/>
    <w:rsid w:val="00CB3FBA"/>
    <w:rsid w:val="00CB7975"/>
    <w:rsid w:val="00CD396F"/>
    <w:rsid w:val="00CF02F0"/>
    <w:rsid w:val="00D00B2B"/>
    <w:rsid w:val="00D06635"/>
    <w:rsid w:val="00D128EE"/>
    <w:rsid w:val="00D22DC3"/>
    <w:rsid w:val="00D259DA"/>
    <w:rsid w:val="00D32DE6"/>
    <w:rsid w:val="00D428CF"/>
    <w:rsid w:val="00D542E6"/>
    <w:rsid w:val="00D80385"/>
    <w:rsid w:val="00D82217"/>
    <w:rsid w:val="00D9769F"/>
    <w:rsid w:val="00DA038B"/>
    <w:rsid w:val="00DB0226"/>
    <w:rsid w:val="00DB7F7F"/>
    <w:rsid w:val="00DC44DC"/>
    <w:rsid w:val="00DD3DE5"/>
    <w:rsid w:val="00DF1D24"/>
    <w:rsid w:val="00E05E2E"/>
    <w:rsid w:val="00E1065C"/>
    <w:rsid w:val="00E23742"/>
    <w:rsid w:val="00E313AD"/>
    <w:rsid w:val="00E32B04"/>
    <w:rsid w:val="00E33D90"/>
    <w:rsid w:val="00E43BF7"/>
    <w:rsid w:val="00E516A8"/>
    <w:rsid w:val="00E553EB"/>
    <w:rsid w:val="00E746DD"/>
    <w:rsid w:val="00E74EAA"/>
    <w:rsid w:val="00E8052C"/>
    <w:rsid w:val="00E85397"/>
    <w:rsid w:val="00E86088"/>
    <w:rsid w:val="00E96439"/>
    <w:rsid w:val="00EA085E"/>
    <w:rsid w:val="00ED05F4"/>
    <w:rsid w:val="00ED301E"/>
    <w:rsid w:val="00ED7504"/>
    <w:rsid w:val="00ED7BE0"/>
    <w:rsid w:val="00F07D36"/>
    <w:rsid w:val="00F20C02"/>
    <w:rsid w:val="00F250C4"/>
    <w:rsid w:val="00F41BA2"/>
    <w:rsid w:val="00F44934"/>
    <w:rsid w:val="00F5753F"/>
    <w:rsid w:val="00F657AE"/>
    <w:rsid w:val="00F82776"/>
    <w:rsid w:val="00FA71C2"/>
    <w:rsid w:val="00FA72D2"/>
    <w:rsid w:val="00FB364A"/>
    <w:rsid w:val="00FB7480"/>
    <w:rsid w:val="00FC4669"/>
    <w:rsid w:val="00FD5C1D"/>
    <w:rsid w:val="00FE6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8"/>
    <o:shapelayout v:ext="edit">
      <o:idmap v:ext="edit" data="1"/>
    </o:shapelayout>
  </w:shapeDefaults>
  <w:decimalSymbol w:val="."/>
  <w:listSeparator w:val=","/>
  <w14:docId w14:val="2EDA813E"/>
  <w14:defaultImageDpi w14:val="0"/>
  <w15:docId w15:val="{40D96DDA-9D80-4964-B640-A9DA766C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1F1"/>
    <w:pPr>
      <w:jc w:val="both"/>
    </w:pPr>
    <w:rPr>
      <w:rFonts w:ascii="Arial" w:hAnsi="Arial"/>
      <w:kern w:val="18"/>
      <w:sz w:val="24"/>
      <w:lang w:eastAsia="en-US"/>
    </w:rPr>
  </w:style>
  <w:style w:type="paragraph" w:styleId="Heading1">
    <w:name w:val="heading 1"/>
    <w:basedOn w:val="HeadingBase"/>
    <w:next w:val="BodyText"/>
    <w:link w:val="Heading1Char"/>
    <w:uiPriority w:val="9"/>
    <w:qFormat/>
    <w:pPr>
      <w:spacing w:after="180"/>
      <w:jc w:val="center"/>
      <w:outlineLvl w:val="0"/>
    </w:pPr>
    <w:rPr>
      <w:smallCaps/>
      <w:spacing w:val="20"/>
      <w:sz w:val="21"/>
    </w:rPr>
  </w:style>
  <w:style w:type="paragraph" w:styleId="Heading2">
    <w:name w:val="heading 2"/>
    <w:basedOn w:val="HeadingBase"/>
    <w:next w:val="BodyText"/>
    <w:link w:val="Heading2Char"/>
    <w:uiPriority w:val="9"/>
    <w:qFormat/>
    <w:pPr>
      <w:spacing w:after="170"/>
      <w:outlineLvl w:val="1"/>
    </w:pPr>
    <w:rPr>
      <w:caps/>
      <w:sz w:val="21"/>
    </w:rPr>
  </w:style>
  <w:style w:type="paragraph" w:styleId="Heading3">
    <w:name w:val="heading 3"/>
    <w:basedOn w:val="HeadingBase"/>
    <w:next w:val="BodyText"/>
    <w:link w:val="Heading3Char"/>
    <w:uiPriority w:val="9"/>
    <w:qFormat/>
    <w:pPr>
      <w:spacing w:after="240"/>
      <w:outlineLvl w:val="2"/>
    </w:pPr>
    <w:rPr>
      <w:i/>
    </w:rPr>
  </w:style>
  <w:style w:type="paragraph" w:styleId="Heading4">
    <w:name w:val="heading 4"/>
    <w:basedOn w:val="HeadingBase"/>
    <w:next w:val="BodyText"/>
    <w:link w:val="Heading4Char"/>
    <w:uiPriority w:val="9"/>
    <w:qFormat/>
    <w:pPr>
      <w:outlineLvl w:val="3"/>
    </w:pPr>
    <w:rPr>
      <w:smallCaps/>
      <w:sz w:val="23"/>
    </w:rPr>
  </w:style>
  <w:style w:type="paragraph" w:styleId="Heading5">
    <w:name w:val="heading 5"/>
    <w:basedOn w:val="HeadingBase"/>
    <w:next w:val="BodyText"/>
    <w:link w:val="Heading5Char"/>
    <w:uiPriority w:val="9"/>
    <w:qFormat/>
    <w:pPr>
      <w:outlineLvl w:val="4"/>
    </w:pPr>
  </w:style>
  <w:style w:type="paragraph" w:styleId="Heading6">
    <w:name w:val="heading 6"/>
    <w:basedOn w:val="HeadingBase"/>
    <w:next w:val="BodyText"/>
    <w:link w:val="Heading6Char"/>
    <w:uiPriority w:val="9"/>
    <w:qFormat/>
    <w:pPr>
      <w:outlineLvl w:val="5"/>
    </w:pPr>
    <w:rPr>
      <w:i/>
    </w:rPr>
  </w:style>
  <w:style w:type="paragraph" w:styleId="Heading7">
    <w:name w:val="heading 7"/>
    <w:basedOn w:val="Normal"/>
    <w:next w:val="Normal"/>
    <w:link w:val="Heading7Char"/>
    <w:uiPriority w:val="9"/>
    <w:qFormat/>
    <w:pPr>
      <w:keepNext/>
      <w:jc w:val="center"/>
      <w:outlineLvl w:val="6"/>
    </w:pPr>
    <w:rPr>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kern w:val="18"/>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kern w:val="18"/>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kern w:val="18"/>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kern w:val="18"/>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kern w:val="18"/>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kern w:val="18"/>
      <w:sz w:val="24"/>
      <w:szCs w:val="24"/>
      <w:lang w:val="x-none" w:eastAsia="en-US"/>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locked/>
    <w:rPr>
      <w:rFonts w:ascii="Arial" w:hAnsi="Arial" w:cs="Times New Roman"/>
      <w:kern w:val="18"/>
      <w:lang w:val="x-none" w:eastAsia="en-US"/>
    </w:rPr>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ascii="Arial" w:hAnsi="Arial" w:cs="Times New Roman"/>
      <w:kern w:val="18"/>
      <w:lang w:val="x-none" w:eastAsia="en-US"/>
    </w:rPr>
  </w:style>
  <w:style w:type="character" w:styleId="FootnoteReference">
    <w:name w:val="footnote reference"/>
    <w:basedOn w:val="DefaultParagraphFont"/>
    <w:uiPriority w:val="99"/>
    <w:semiHidden/>
    <w:rPr>
      <w:rFonts w:cs="Times New Roman"/>
      <w:vertAlign w:val="superscript"/>
    </w:rPr>
  </w:style>
  <w:style w:type="character" w:customStyle="1" w:styleId="DefaultParagraphFo">
    <w:name w:val="Default Paragraph Fo"/>
    <w:basedOn w:val="DefaultParagraphFont"/>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kern w:val="18"/>
      <w:sz w:val="24"/>
      <w:lang w:val="x-none" w:eastAsia="en-US"/>
    </w:rPr>
  </w:style>
  <w:style w:type="paragraph" w:styleId="Footer">
    <w:name w:val="footer"/>
    <w:basedOn w:val="Normal"/>
    <w:link w:val="FooterChar"/>
    <w:uiPriority w:val="99"/>
    <w:pPr>
      <w:tabs>
        <w:tab w:val="left" w:pos="360"/>
        <w:tab w:val="right" w:pos="8665"/>
      </w:tabs>
      <w:suppressAutoHyphens/>
    </w:pPr>
  </w:style>
  <w:style w:type="character" w:customStyle="1" w:styleId="FooterChar">
    <w:name w:val="Footer Char"/>
    <w:basedOn w:val="DefaultParagraphFont"/>
    <w:link w:val="Footer"/>
    <w:uiPriority w:val="99"/>
    <w:semiHidden/>
    <w:locked/>
    <w:rPr>
      <w:rFonts w:ascii="Arial" w:hAnsi="Arial" w:cs="Times New Roman"/>
      <w:kern w:val="18"/>
      <w:sz w:val="24"/>
      <w:lang w:val="x-none" w:eastAsia="en-US"/>
    </w:rPr>
  </w:style>
  <w:style w:type="character" w:customStyle="1" w:styleId="Document8">
    <w:name w:val="Document 8"/>
    <w:basedOn w:val="DefaultParagraphFont"/>
    <w:rPr>
      <w:rFonts w:cs="Times New Roman"/>
    </w:rPr>
  </w:style>
  <w:style w:type="character" w:customStyle="1" w:styleId="Document4">
    <w:name w:val="Document 4"/>
    <w:rPr>
      <w:b/>
      <w:i/>
      <w:sz w:val="24"/>
    </w:rPr>
  </w:style>
  <w:style w:type="character" w:customStyle="1" w:styleId="Document6">
    <w:name w:val="Document 6"/>
    <w:basedOn w:val="DefaultParagraphFont"/>
    <w:rPr>
      <w:rFonts w:cs="Times New Roman"/>
    </w:rPr>
  </w:style>
  <w:style w:type="character" w:customStyle="1" w:styleId="Document5">
    <w:name w:val="Document 5"/>
    <w:basedOn w:val="DefaultParagraphFont"/>
    <w:rPr>
      <w:rFonts w:cs="Times New Roman"/>
    </w:rPr>
  </w:style>
  <w:style w:type="character" w:customStyle="1" w:styleId="Document2">
    <w:name w:val="Document 2"/>
    <w:rPr>
      <w:rFonts w:ascii="Courier New" w:hAnsi="Courier New"/>
      <w:sz w:val="24"/>
      <w:lang w:val="en-US" w:eastAsia="x-none"/>
    </w:rPr>
  </w:style>
  <w:style w:type="character" w:customStyle="1" w:styleId="Document7">
    <w:name w:val="Document 7"/>
    <w:basedOn w:val="DefaultParagraphFont"/>
    <w:rPr>
      <w:rFonts w:cs="Times New Roman"/>
    </w:rPr>
  </w:style>
  <w:style w:type="character" w:customStyle="1" w:styleId="Bibliogrphy">
    <w:name w:val="Bibliogrphy"/>
    <w:basedOn w:val="DefaultParagraphFont"/>
    <w:rPr>
      <w:rFonts w:cs="Times New Roman"/>
    </w:rPr>
  </w:style>
  <w:style w:type="paragraph" w:customStyle="1" w:styleId="RightPar1">
    <w:name w:val="Right Par 1"/>
    <w:pPr>
      <w:tabs>
        <w:tab w:val="left" w:pos="-720"/>
        <w:tab w:val="left" w:pos="0"/>
        <w:tab w:val="decimal" w:pos="720"/>
      </w:tabs>
      <w:suppressAutoHyphens/>
      <w:ind w:left="720"/>
    </w:pPr>
    <w:rPr>
      <w:rFonts w:ascii="Courier New" w:hAnsi="Courier New"/>
      <w:sz w:val="24"/>
      <w:lang w:val="en-US" w:eastAsia="en-US"/>
    </w:rPr>
  </w:style>
  <w:style w:type="paragraph" w:customStyle="1" w:styleId="RightPar2">
    <w:name w:val="Right Par 2"/>
    <w:pPr>
      <w:tabs>
        <w:tab w:val="left" w:pos="-720"/>
        <w:tab w:val="left" w:pos="0"/>
        <w:tab w:val="left" w:pos="720"/>
        <w:tab w:val="decimal" w:pos="1440"/>
      </w:tabs>
      <w:suppressAutoHyphens/>
      <w:ind w:left="1440"/>
    </w:pPr>
    <w:rPr>
      <w:rFonts w:ascii="Courier New" w:hAnsi="Courier New"/>
      <w:sz w:val="24"/>
      <w:lang w:val="en-US" w:eastAsia="en-US"/>
    </w:rPr>
  </w:style>
  <w:style w:type="character" w:customStyle="1" w:styleId="Document3">
    <w:name w:val="Document 3"/>
    <w:rPr>
      <w:rFonts w:ascii="Courier New" w:hAnsi="Courier New"/>
      <w:sz w:val="24"/>
      <w:lang w:val="en-US" w:eastAsia="x-none"/>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New" w:hAnsi="Courier New"/>
      <w:sz w:val="24"/>
      <w:lang w:val="en-US" w:eastAsia="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New" w:hAnsi="Courier New"/>
      <w:sz w:val="24"/>
      <w:lang w:val="en-US"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New" w:hAnsi="Courier New"/>
      <w:sz w:val="24"/>
      <w:lang w:val="en-US"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lang w:val="en-US"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lang w:val="en-US"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lang w:val="en-US" w:eastAsia="en-US"/>
    </w:rPr>
  </w:style>
  <w:style w:type="paragraph" w:customStyle="1" w:styleId="Document1">
    <w:name w:val="Document 1"/>
    <w:pPr>
      <w:keepNext/>
      <w:keepLines/>
      <w:tabs>
        <w:tab w:val="left" w:pos="-720"/>
      </w:tabs>
      <w:suppressAutoHyphens/>
    </w:pPr>
    <w:rPr>
      <w:rFonts w:ascii="Courier New" w:hAnsi="Courier New"/>
      <w:sz w:val="24"/>
      <w:lang w:val="en-US" w:eastAsia="en-US"/>
    </w:rPr>
  </w:style>
  <w:style w:type="character" w:customStyle="1" w:styleId="TechInit">
    <w:name w:val="Tech Init"/>
    <w:rPr>
      <w:rFonts w:ascii="Courier New" w:hAnsi="Courier New"/>
      <w:sz w:val="24"/>
      <w:lang w:val="en-US" w:eastAsia="x-none"/>
    </w:rPr>
  </w:style>
  <w:style w:type="paragraph" w:customStyle="1" w:styleId="Technical5">
    <w:name w:val="Technical 5"/>
    <w:pPr>
      <w:tabs>
        <w:tab w:val="left" w:pos="-720"/>
      </w:tabs>
      <w:suppressAutoHyphens/>
      <w:ind w:firstLine="720"/>
    </w:pPr>
    <w:rPr>
      <w:rFonts w:ascii="Courier New" w:hAnsi="Courier New"/>
      <w:b/>
      <w:sz w:val="24"/>
      <w:lang w:val="en-US" w:eastAsia="en-US"/>
    </w:rPr>
  </w:style>
  <w:style w:type="paragraph" w:customStyle="1" w:styleId="Technical6">
    <w:name w:val="Technical 6"/>
    <w:pPr>
      <w:tabs>
        <w:tab w:val="left" w:pos="-720"/>
      </w:tabs>
      <w:suppressAutoHyphens/>
      <w:ind w:firstLine="720"/>
    </w:pPr>
    <w:rPr>
      <w:rFonts w:ascii="Courier New" w:hAnsi="Courier New"/>
      <w:b/>
      <w:sz w:val="24"/>
      <w:lang w:val="en-US" w:eastAsia="en-US"/>
    </w:rPr>
  </w:style>
  <w:style w:type="character" w:customStyle="1" w:styleId="Technical2">
    <w:name w:val="Technical 2"/>
    <w:rPr>
      <w:rFonts w:ascii="Courier New" w:hAnsi="Courier New"/>
      <w:sz w:val="24"/>
      <w:lang w:val="en-US" w:eastAsia="x-none"/>
    </w:rPr>
  </w:style>
  <w:style w:type="character" w:customStyle="1" w:styleId="Technical3">
    <w:name w:val="Technical 3"/>
    <w:rPr>
      <w:rFonts w:ascii="Courier New" w:hAnsi="Courier New"/>
      <w:sz w:val="24"/>
      <w:lang w:val="en-US" w:eastAsia="x-none"/>
    </w:rPr>
  </w:style>
  <w:style w:type="paragraph" w:customStyle="1" w:styleId="Technical4">
    <w:name w:val="Technical 4"/>
    <w:pPr>
      <w:tabs>
        <w:tab w:val="left" w:pos="-720"/>
      </w:tabs>
      <w:suppressAutoHyphens/>
    </w:pPr>
    <w:rPr>
      <w:rFonts w:ascii="Courier New" w:hAnsi="Courier New"/>
      <w:b/>
      <w:sz w:val="24"/>
      <w:lang w:val="en-US" w:eastAsia="en-US"/>
    </w:rPr>
  </w:style>
  <w:style w:type="character" w:customStyle="1" w:styleId="Technical1">
    <w:name w:val="Technical 1"/>
    <w:rPr>
      <w:rFonts w:ascii="Courier New" w:hAnsi="Courier New"/>
      <w:sz w:val="24"/>
      <w:lang w:val="en-US" w:eastAsia="x-none"/>
    </w:rPr>
  </w:style>
  <w:style w:type="paragraph" w:customStyle="1" w:styleId="Technical7">
    <w:name w:val="Technical 7"/>
    <w:pPr>
      <w:tabs>
        <w:tab w:val="left" w:pos="-720"/>
      </w:tabs>
      <w:suppressAutoHyphens/>
      <w:ind w:firstLine="720"/>
    </w:pPr>
    <w:rPr>
      <w:rFonts w:ascii="Courier New" w:hAnsi="Courier New"/>
      <w:b/>
      <w:sz w:val="24"/>
      <w:lang w:val="en-US" w:eastAsia="en-US"/>
    </w:rPr>
  </w:style>
  <w:style w:type="paragraph" w:customStyle="1" w:styleId="Technical8">
    <w:name w:val="Technical 8"/>
    <w:pPr>
      <w:tabs>
        <w:tab w:val="left" w:pos="-720"/>
      </w:tabs>
      <w:suppressAutoHyphens/>
      <w:ind w:firstLine="720"/>
    </w:pPr>
    <w:rPr>
      <w:rFonts w:ascii="Courier New" w:hAnsi="Courier New"/>
      <w:b/>
      <w:sz w:val="24"/>
      <w:lang w:val="en-US" w:eastAsia="en-US"/>
    </w:rPr>
  </w:style>
  <w:style w:type="character" w:customStyle="1" w:styleId="DocInit">
    <w:name w:val="Doc Init"/>
    <w:basedOn w:val="DefaultParagraphFont"/>
    <w:rPr>
      <w:rFonts w:cs="Times New Roman"/>
    </w:rPr>
  </w:style>
  <w:style w:type="paragraph" w:styleId="TOC1">
    <w:name w:val="toc 1"/>
    <w:basedOn w:val="Normal"/>
    <w:next w:val="Normal"/>
    <w:uiPriority w:val="39"/>
    <w:semiHidden/>
    <w:pPr>
      <w:tabs>
        <w:tab w:val="right" w:leader="dot" w:pos="9360"/>
      </w:tabs>
      <w:suppressAutoHyphens/>
      <w:spacing w:before="480"/>
      <w:ind w:left="720" w:right="720" w:hanging="720"/>
    </w:pPr>
    <w:rPr>
      <w:lang w:val="en-US"/>
    </w:rPr>
  </w:style>
  <w:style w:type="paragraph" w:styleId="TOC2">
    <w:name w:val="toc 2"/>
    <w:basedOn w:val="Normal"/>
    <w:next w:val="Normal"/>
    <w:uiPriority w:val="39"/>
    <w:semiHidden/>
    <w:pPr>
      <w:tabs>
        <w:tab w:val="right" w:leader="dot" w:pos="9360"/>
      </w:tabs>
      <w:suppressAutoHyphens/>
      <w:ind w:left="1440" w:right="720" w:hanging="720"/>
    </w:pPr>
    <w:rPr>
      <w:lang w:val="en-US"/>
    </w:rPr>
  </w:style>
  <w:style w:type="paragraph" w:styleId="TOC3">
    <w:name w:val="toc 3"/>
    <w:basedOn w:val="Normal"/>
    <w:next w:val="Normal"/>
    <w:uiPriority w:val="39"/>
    <w:semiHidden/>
    <w:pPr>
      <w:tabs>
        <w:tab w:val="right" w:leader="dot" w:pos="9360"/>
      </w:tabs>
      <w:suppressAutoHyphens/>
      <w:ind w:left="2160" w:right="720" w:hanging="720"/>
    </w:pPr>
    <w:rPr>
      <w:lang w:val="en-US"/>
    </w:rPr>
  </w:style>
  <w:style w:type="paragraph" w:styleId="TOC4">
    <w:name w:val="toc 4"/>
    <w:basedOn w:val="Normal"/>
    <w:next w:val="Normal"/>
    <w:uiPriority w:val="39"/>
    <w:semiHidden/>
    <w:pPr>
      <w:tabs>
        <w:tab w:val="right" w:leader="dot" w:pos="9360"/>
      </w:tabs>
      <w:suppressAutoHyphens/>
      <w:ind w:left="2880" w:right="720" w:hanging="720"/>
    </w:pPr>
    <w:rPr>
      <w:lang w:val="en-US"/>
    </w:rPr>
  </w:style>
  <w:style w:type="paragraph" w:styleId="TOC5">
    <w:name w:val="toc 5"/>
    <w:basedOn w:val="Normal"/>
    <w:next w:val="Normal"/>
    <w:uiPriority w:val="39"/>
    <w:semiHidden/>
    <w:pPr>
      <w:tabs>
        <w:tab w:val="right" w:leader="dot" w:pos="9360"/>
      </w:tabs>
      <w:suppressAutoHyphens/>
      <w:ind w:left="3600" w:right="720" w:hanging="720"/>
    </w:pPr>
    <w:rPr>
      <w:lang w:val="en-US"/>
    </w:rPr>
  </w:style>
  <w:style w:type="paragraph" w:styleId="TOC6">
    <w:name w:val="toc 6"/>
    <w:basedOn w:val="Normal"/>
    <w:next w:val="Normal"/>
    <w:uiPriority w:val="39"/>
    <w:semiHidden/>
    <w:pPr>
      <w:tabs>
        <w:tab w:val="right" w:pos="9360"/>
      </w:tabs>
      <w:suppressAutoHyphens/>
      <w:ind w:left="720" w:hanging="720"/>
    </w:pPr>
    <w:rPr>
      <w:lang w:val="en-US"/>
    </w:rPr>
  </w:style>
  <w:style w:type="paragraph" w:styleId="TOC7">
    <w:name w:val="toc 7"/>
    <w:basedOn w:val="Normal"/>
    <w:next w:val="Normal"/>
    <w:uiPriority w:val="39"/>
    <w:semiHidden/>
    <w:pPr>
      <w:suppressAutoHyphens/>
      <w:ind w:left="720" w:hanging="720"/>
    </w:pPr>
    <w:rPr>
      <w:lang w:val="en-US"/>
    </w:rPr>
  </w:style>
  <w:style w:type="paragraph" w:styleId="TOC8">
    <w:name w:val="toc 8"/>
    <w:basedOn w:val="Normal"/>
    <w:next w:val="Normal"/>
    <w:uiPriority w:val="39"/>
    <w:semiHidden/>
    <w:pPr>
      <w:tabs>
        <w:tab w:val="right" w:pos="9360"/>
      </w:tabs>
      <w:suppressAutoHyphens/>
      <w:ind w:left="720" w:hanging="720"/>
    </w:pPr>
    <w:rPr>
      <w:lang w:val="en-US"/>
    </w:rPr>
  </w:style>
  <w:style w:type="paragraph" w:styleId="TOC9">
    <w:name w:val="toc 9"/>
    <w:basedOn w:val="Normal"/>
    <w:next w:val="Normal"/>
    <w:uiPriority w:val="39"/>
    <w:semiHidden/>
    <w:pPr>
      <w:tabs>
        <w:tab w:val="right" w:leader="dot" w:pos="9360"/>
      </w:tabs>
      <w:suppressAutoHyphens/>
      <w:ind w:left="720" w:hanging="720"/>
    </w:pPr>
    <w:rPr>
      <w:lang w:val="en-US"/>
    </w:rPr>
  </w:style>
  <w:style w:type="paragraph" w:styleId="Index1">
    <w:name w:val="index 1"/>
    <w:basedOn w:val="Normal"/>
    <w:next w:val="Normal"/>
    <w:uiPriority w:val="99"/>
    <w:semiHidden/>
    <w:pPr>
      <w:tabs>
        <w:tab w:val="right" w:leader="dot" w:pos="9360"/>
      </w:tabs>
      <w:suppressAutoHyphens/>
      <w:ind w:left="1440" w:right="720" w:hanging="1440"/>
    </w:pPr>
    <w:rPr>
      <w:lang w:val="en-US"/>
    </w:rPr>
  </w:style>
  <w:style w:type="paragraph" w:styleId="Index2">
    <w:name w:val="index 2"/>
    <w:basedOn w:val="Normal"/>
    <w:next w:val="Normal"/>
    <w:uiPriority w:val="99"/>
    <w:semiHidden/>
    <w:pPr>
      <w:tabs>
        <w:tab w:val="right" w:leader="dot" w:pos="9360"/>
      </w:tabs>
      <w:suppressAutoHyphens/>
      <w:ind w:left="1440" w:right="720" w:hanging="720"/>
    </w:pPr>
    <w:rPr>
      <w:lang w:val="en-US"/>
    </w:rPr>
  </w:style>
  <w:style w:type="paragraph" w:styleId="TOAHeading">
    <w:name w:val="toa heading"/>
    <w:basedOn w:val="Normal"/>
    <w:next w:val="Normal"/>
    <w:uiPriority w:val="99"/>
    <w:semiHidden/>
    <w:pPr>
      <w:tabs>
        <w:tab w:val="right" w:pos="9360"/>
      </w:tabs>
      <w:suppressAutoHyphens/>
    </w:pPr>
    <w:rPr>
      <w:lang w:val="en-US"/>
    </w:rPr>
  </w:style>
  <w:style w:type="paragraph" w:styleId="Caption">
    <w:name w:val="caption"/>
    <w:basedOn w:val="Normal"/>
    <w:next w:val="Normal"/>
    <w:uiPriority w:val="35"/>
    <w:qFormat/>
  </w:style>
  <w:style w:type="character" w:customStyle="1" w:styleId="EquationCaption">
    <w:name w:val="_Equation Caption"/>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locked/>
    <w:rPr>
      <w:rFonts w:ascii="Arial" w:hAnsi="Arial" w:cs="Times New Roman"/>
      <w:kern w:val="18"/>
      <w:lang w:val="x-none" w:eastAsia="en-US"/>
    </w:rPr>
  </w:style>
  <w:style w:type="paragraph" w:customStyle="1" w:styleId="AttentionLine">
    <w:name w:val="Attention Line"/>
    <w:basedOn w:val="Normal"/>
    <w:next w:val="Salutation"/>
    <w:pPr>
      <w:spacing w:before="220" w:line="240" w:lineRule="atLeast"/>
    </w:pPr>
  </w:style>
  <w:style w:type="paragraph" w:styleId="Salutation">
    <w:name w:val="Salutation"/>
    <w:basedOn w:val="Normal"/>
    <w:next w:val="SubjectLine"/>
    <w:link w:val="SalutationChar"/>
    <w:uiPriority w:val="99"/>
    <w:pPr>
      <w:spacing w:before="240" w:after="240" w:line="240" w:lineRule="atLeast"/>
      <w:jc w:val="left"/>
    </w:pPr>
  </w:style>
  <w:style w:type="character" w:customStyle="1" w:styleId="SalutationChar">
    <w:name w:val="Salutation Char"/>
    <w:basedOn w:val="DefaultParagraphFont"/>
    <w:link w:val="Salutation"/>
    <w:uiPriority w:val="99"/>
    <w:semiHidden/>
    <w:locked/>
    <w:rPr>
      <w:rFonts w:ascii="Arial" w:hAnsi="Arial" w:cs="Times New Roman"/>
      <w:kern w:val="18"/>
      <w:sz w:val="24"/>
      <w:lang w:val="x-none" w:eastAsia="en-US"/>
    </w:rPr>
  </w:style>
  <w:style w:type="paragraph" w:styleId="BodyText">
    <w:name w:val="Body Text"/>
    <w:basedOn w:val="Normal"/>
    <w:link w:val="BodyTextChar"/>
    <w:uiPriority w:val="99"/>
    <w:pPr>
      <w:spacing w:after="240" w:line="240" w:lineRule="atLeast"/>
      <w:ind w:firstLine="360"/>
    </w:pPr>
  </w:style>
  <w:style w:type="character" w:customStyle="1" w:styleId="BodyTextChar">
    <w:name w:val="Body Text Char"/>
    <w:basedOn w:val="DefaultParagraphFont"/>
    <w:link w:val="BodyText"/>
    <w:uiPriority w:val="99"/>
    <w:semiHidden/>
    <w:locked/>
    <w:rPr>
      <w:rFonts w:ascii="Arial" w:hAnsi="Arial" w:cs="Times New Roman"/>
      <w:kern w:val="18"/>
      <w:sz w:val="24"/>
      <w:lang w:val="x-none" w:eastAsia="en-US"/>
    </w:rPr>
  </w:style>
  <w:style w:type="paragraph" w:customStyle="1" w:styleId="CcList">
    <w:name w:val="Cc List"/>
    <w:basedOn w:val="Normal"/>
    <w:pPr>
      <w:keepLines/>
      <w:spacing w:line="240" w:lineRule="atLeast"/>
      <w:ind w:left="360" w:hanging="360"/>
    </w:pPr>
  </w:style>
  <w:style w:type="paragraph" w:styleId="Closing">
    <w:name w:val="Closing"/>
    <w:basedOn w:val="Normal"/>
    <w:next w:val="Signature"/>
    <w:link w:val="ClosingChar"/>
    <w:uiPriority w:val="99"/>
    <w:pPr>
      <w:keepNext/>
      <w:spacing w:after="120" w:line="240" w:lineRule="atLeast"/>
      <w:ind w:left="4565"/>
    </w:pPr>
  </w:style>
  <w:style w:type="character" w:customStyle="1" w:styleId="ClosingChar">
    <w:name w:val="Closing Char"/>
    <w:basedOn w:val="DefaultParagraphFont"/>
    <w:link w:val="Closing"/>
    <w:uiPriority w:val="99"/>
    <w:semiHidden/>
    <w:locked/>
    <w:rPr>
      <w:rFonts w:ascii="Arial" w:hAnsi="Arial" w:cs="Times New Roman"/>
      <w:kern w:val="18"/>
      <w:sz w:val="24"/>
      <w:lang w:val="x-none" w:eastAsia="en-US"/>
    </w:rPr>
  </w:style>
  <w:style w:type="paragraph" w:styleId="Signature">
    <w:name w:val="Signature"/>
    <w:basedOn w:val="Normal"/>
    <w:next w:val="SignatureJobTitle"/>
    <w:link w:val="SignatureChar"/>
    <w:uiPriority w:val="99"/>
    <w:pPr>
      <w:keepNext/>
      <w:spacing w:before="880" w:line="240" w:lineRule="atLeast"/>
      <w:ind w:left="4565"/>
      <w:jc w:val="left"/>
    </w:pPr>
  </w:style>
  <w:style w:type="character" w:customStyle="1" w:styleId="SignatureChar">
    <w:name w:val="Signature Char"/>
    <w:basedOn w:val="DefaultParagraphFont"/>
    <w:link w:val="Signature"/>
    <w:uiPriority w:val="99"/>
    <w:semiHidden/>
    <w:locked/>
    <w:rPr>
      <w:rFonts w:ascii="Arial" w:hAnsi="Arial" w:cs="Times New Roman"/>
      <w:kern w:val="18"/>
      <w:sz w:val="24"/>
      <w:lang w:val="x-none" w:eastAsia="en-US"/>
    </w:rPr>
  </w:style>
  <w:style w:type="paragraph" w:customStyle="1" w:styleId="CompanyName">
    <w:name w:val="Company Name"/>
    <w:basedOn w:val="BodyText"/>
    <w:next w:val="Date"/>
    <w:pPr>
      <w:keepLines/>
      <w:framePr w:w="8640" w:h="1440" w:wrap="notBeside" w:vAnchor="page" w:hAnchor="margin" w:xAlign="center" w:y="889"/>
      <w:spacing w:after="40"/>
      <w:ind w:firstLine="0"/>
      <w:jc w:val="center"/>
    </w:pPr>
    <w:rPr>
      <w:caps/>
      <w:spacing w:val="75"/>
      <w:sz w:val="21"/>
    </w:rPr>
  </w:style>
  <w:style w:type="paragraph" w:styleId="Date">
    <w:name w:val="Date"/>
    <w:basedOn w:val="Normal"/>
    <w:next w:val="InsideAddressName"/>
    <w:link w:val="DateChar"/>
    <w:uiPriority w:val="99"/>
    <w:pPr>
      <w:spacing w:after="220"/>
      <w:ind w:left="4565"/>
    </w:pPr>
  </w:style>
  <w:style w:type="character" w:customStyle="1" w:styleId="DateChar">
    <w:name w:val="Date Char"/>
    <w:basedOn w:val="DefaultParagraphFont"/>
    <w:link w:val="Date"/>
    <w:uiPriority w:val="99"/>
    <w:semiHidden/>
    <w:locked/>
    <w:rPr>
      <w:rFonts w:ascii="Arial" w:hAnsi="Arial" w:cs="Times New Roman"/>
      <w:kern w:val="18"/>
      <w:sz w:val="24"/>
      <w:lang w:val="x-none" w:eastAsia="en-US"/>
    </w:rPr>
  </w:style>
  <w:style w:type="character" w:styleId="Emphasis">
    <w:name w:val="Emphasis"/>
    <w:basedOn w:val="DefaultParagraphFont"/>
    <w:uiPriority w:val="20"/>
    <w:qFormat/>
    <w:rPr>
      <w:rFonts w:cs="Times New Roman"/>
      <w:caps/>
      <w:sz w:val="18"/>
    </w:rPr>
  </w:style>
  <w:style w:type="paragraph" w:customStyle="1" w:styleId="Enclosure">
    <w:name w:val="Enclosure"/>
    <w:basedOn w:val="Normal"/>
    <w:next w:val="CcList"/>
    <w:pPr>
      <w:keepNext/>
      <w:keepLines/>
      <w:spacing w:before="120" w:after="120" w:line="240" w:lineRule="atLeast"/>
    </w:pPr>
  </w:style>
  <w:style w:type="paragraph" w:customStyle="1" w:styleId="HeadingBase">
    <w:name w:val="Heading Base"/>
    <w:basedOn w:val="BodyText"/>
    <w:next w:val="BodyText"/>
    <w:pPr>
      <w:keepNext/>
      <w:keepLines/>
      <w:spacing w:after="0"/>
      <w:ind w:firstLine="0"/>
      <w:jc w:val="left"/>
    </w:pPr>
    <w:rPr>
      <w:kern w:val="20"/>
    </w:rPr>
  </w:style>
  <w:style w:type="paragraph" w:customStyle="1" w:styleId="InsideAddress">
    <w:name w:val="Inside Address"/>
    <w:basedOn w:val="Normal"/>
    <w:pPr>
      <w:spacing w:line="24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keepNext/>
      <w:spacing w:after="240" w:line="240" w:lineRule="atLeast"/>
    </w:pPr>
    <w:rPr>
      <w:caps/>
    </w:rPr>
  </w:style>
  <w:style w:type="paragraph" w:customStyle="1" w:styleId="ReferenceInitials">
    <w:name w:val="Reference Initials"/>
    <w:basedOn w:val="Normal"/>
    <w:next w:val="Enclosure"/>
    <w:pPr>
      <w:keepNext/>
      <w:spacing w:before="220" w:line="240" w:lineRule="atLeast"/>
      <w:jc w:val="left"/>
    </w:pPr>
  </w:style>
  <w:style w:type="paragraph" w:customStyle="1" w:styleId="ReferenceLine">
    <w:name w:val="Reference Line"/>
    <w:basedOn w:val="Normal"/>
    <w:next w:val="MailingInstructions"/>
    <w:pPr>
      <w:keepNext/>
      <w:spacing w:after="240" w:line="240" w:lineRule="atLeast"/>
      <w:jc w:val="left"/>
    </w:p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val="en-US" w:eastAsia="en-US"/>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i/>
      <w:spacing w:val="70"/>
    </w:rPr>
  </w:style>
  <w:style w:type="paragraph" w:customStyle="1" w:styleId="SubjectLine">
    <w:name w:val="Subject Line"/>
    <w:basedOn w:val="Normal"/>
    <w:next w:val="BodyText"/>
    <w:pPr>
      <w:spacing w:after="180" w:line="240" w:lineRule="atLeast"/>
      <w:ind w:left="360" w:hanging="360"/>
      <w:jc w:val="left"/>
    </w:pPr>
    <w:rPr>
      <w:caps/>
      <w:sz w:val="21"/>
    </w:rPr>
  </w:style>
  <w:style w:type="paragraph" w:styleId="List">
    <w:name w:val="List"/>
    <w:basedOn w:val="BodyText"/>
    <w:uiPriority w:val="99"/>
    <w:pPr>
      <w:ind w:left="720" w:hanging="360"/>
    </w:pPr>
  </w:style>
  <w:style w:type="paragraph" w:styleId="ListBullet">
    <w:name w:val="List Bullet"/>
    <w:basedOn w:val="List"/>
    <w:autoRedefine/>
    <w:uiPriority w:val="99"/>
    <w:pPr>
      <w:numPr>
        <w:numId w:val="35"/>
      </w:numPr>
      <w:ind w:right="720"/>
    </w:pPr>
  </w:style>
  <w:style w:type="paragraph" w:styleId="ListNumber">
    <w:name w:val="List Number"/>
    <w:basedOn w:val="List"/>
    <w:uiPriority w:val="99"/>
    <w:pPr>
      <w:numPr>
        <w:numId w:val="36"/>
      </w:numPr>
      <w:ind w:right="720"/>
    </w:pPr>
  </w:style>
  <w:style w:type="paragraph" w:styleId="BalloonText">
    <w:name w:val="Balloon Text"/>
    <w:basedOn w:val="Normal"/>
    <w:link w:val="BalloonTextChar"/>
    <w:uiPriority w:val="99"/>
    <w:semiHidden/>
    <w:rsid w:val="00A1172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kern w:val="18"/>
      <w:sz w:val="18"/>
      <w:szCs w:val="18"/>
      <w:lang w:val="x-none" w:eastAsia="en-US"/>
    </w:rPr>
  </w:style>
  <w:style w:type="paragraph" w:styleId="BlockText">
    <w:name w:val="Block Text"/>
    <w:basedOn w:val="Normal"/>
    <w:uiPriority w:val="99"/>
    <w:rsid w:val="00BE2D1E"/>
    <w:pPr>
      <w:tabs>
        <w:tab w:val="left" w:pos="900"/>
        <w:tab w:val="left" w:pos="3870"/>
      </w:tabs>
      <w:spacing w:before="60" w:after="60"/>
      <w:ind w:left="709" w:right="142" w:hanging="709"/>
    </w:pPr>
    <w:rPr>
      <w:rFonts w:ascii="Times New Roman" w:hAnsi="Times New Roman"/>
      <w:kern w:val="0"/>
    </w:rPr>
  </w:style>
  <w:style w:type="paragraph" w:customStyle="1" w:styleId="CharChar">
    <w:name w:val="Char Char"/>
    <w:basedOn w:val="Normal"/>
    <w:rsid w:val="00843710"/>
    <w:pPr>
      <w:jc w:val="left"/>
    </w:pPr>
    <w:rPr>
      <w:rFonts w:ascii="Times New Roman" w:hAnsi="Times New Roman"/>
      <w:kern w:val="0"/>
      <w:szCs w:val="24"/>
      <w:lang w:val="pl-PL" w:eastAsia="pl-PL"/>
    </w:rPr>
  </w:style>
  <w:style w:type="character" w:styleId="Hyperlink">
    <w:name w:val="Hyperlink"/>
    <w:basedOn w:val="DefaultParagraphFont"/>
    <w:uiPriority w:val="99"/>
    <w:unhideWhenUsed/>
    <w:rsid w:val="00975A7E"/>
    <w:rPr>
      <w:color w:val="0563C1" w:themeColor="hyperlink"/>
      <w:u w:val="single"/>
    </w:rPr>
  </w:style>
  <w:style w:type="character" w:styleId="UnresolvedMention">
    <w:name w:val="Unresolved Mention"/>
    <w:basedOn w:val="DefaultParagraphFont"/>
    <w:uiPriority w:val="99"/>
    <w:semiHidden/>
    <w:unhideWhenUsed/>
    <w:rsid w:val="00975A7E"/>
    <w:rPr>
      <w:color w:val="808080"/>
      <w:shd w:val="clear" w:color="auto" w:fill="E6E6E6"/>
    </w:rPr>
  </w:style>
  <w:style w:type="paragraph" w:styleId="ListParagraph">
    <w:name w:val="List Paragraph"/>
    <w:basedOn w:val="Normal"/>
    <w:uiPriority w:val="34"/>
    <w:qFormat/>
    <w:rsid w:val="00FE6E77"/>
    <w:pPr>
      <w:ind w:left="720"/>
      <w:jc w:val="left"/>
    </w:pPr>
    <w:rPr>
      <w:rFonts w:ascii="Calibri" w:eastAsiaTheme="minorHAnsi" w:hAnsi="Calibri" w:cs="Calibri"/>
      <w:kern w:val="0"/>
      <w:sz w:val="22"/>
      <w:szCs w:val="22"/>
      <w:lang w:eastAsia="en-GB"/>
    </w:rPr>
  </w:style>
  <w:style w:type="paragraph" w:styleId="CommentSubject">
    <w:name w:val="annotation subject"/>
    <w:basedOn w:val="CommentText"/>
    <w:next w:val="CommentText"/>
    <w:link w:val="CommentSubjectChar"/>
    <w:uiPriority w:val="99"/>
    <w:semiHidden/>
    <w:unhideWhenUsed/>
    <w:rsid w:val="00832C31"/>
    <w:rPr>
      <w:b/>
      <w:bCs/>
    </w:rPr>
  </w:style>
  <w:style w:type="character" w:customStyle="1" w:styleId="CommentSubjectChar">
    <w:name w:val="Comment Subject Char"/>
    <w:basedOn w:val="CommentTextChar"/>
    <w:link w:val="CommentSubject"/>
    <w:uiPriority w:val="99"/>
    <w:semiHidden/>
    <w:rsid w:val="00832C31"/>
    <w:rPr>
      <w:rFonts w:ascii="Arial" w:hAnsi="Arial" w:cs="Times New Roman"/>
      <w:b/>
      <w:bCs/>
      <w:kern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97846">
      <w:bodyDiv w:val="1"/>
      <w:marLeft w:val="0"/>
      <w:marRight w:val="0"/>
      <w:marTop w:val="0"/>
      <w:marBottom w:val="0"/>
      <w:divBdr>
        <w:top w:val="none" w:sz="0" w:space="0" w:color="auto"/>
        <w:left w:val="none" w:sz="0" w:space="0" w:color="auto"/>
        <w:bottom w:val="none" w:sz="0" w:space="0" w:color="auto"/>
        <w:right w:val="none" w:sz="0" w:space="0" w:color="auto"/>
      </w:divBdr>
    </w:div>
    <w:div w:id="302345002">
      <w:bodyDiv w:val="1"/>
      <w:marLeft w:val="0"/>
      <w:marRight w:val="0"/>
      <w:marTop w:val="0"/>
      <w:marBottom w:val="0"/>
      <w:divBdr>
        <w:top w:val="none" w:sz="0" w:space="0" w:color="auto"/>
        <w:left w:val="none" w:sz="0" w:space="0" w:color="auto"/>
        <w:bottom w:val="none" w:sz="0" w:space="0" w:color="auto"/>
        <w:right w:val="none" w:sz="0" w:space="0" w:color="auto"/>
      </w:divBdr>
    </w:div>
    <w:div w:id="315115511">
      <w:bodyDiv w:val="1"/>
      <w:marLeft w:val="0"/>
      <w:marRight w:val="0"/>
      <w:marTop w:val="0"/>
      <w:marBottom w:val="0"/>
      <w:divBdr>
        <w:top w:val="none" w:sz="0" w:space="0" w:color="auto"/>
        <w:left w:val="none" w:sz="0" w:space="0" w:color="auto"/>
        <w:bottom w:val="none" w:sz="0" w:space="0" w:color="auto"/>
        <w:right w:val="none" w:sz="0" w:space="0" w:color="auto"/>
      </w:divBdr>
    </w:div>
    <w:div w:id="364214484">
      <w:bodyDiv w:val="1"/>
      <w:marLeft w:val="0"/>
      <w:marRight w:val="0"/>
      <w:marTop w:val="0"/>
      <w:marBottom w:val="0"/>
      <w:divBdr>
        <w:top w:val="none" w:sz="0" w:space="0" w:color="auto"/>
        <w:left w:val="none" w:sz="0" w:space="0" w:color="auto"/>
        <w:bottom w:val="none" w:sz="0" w:space="0" w:color="auto"/>
        <w:right w:val="none" w:sz="0" w:space="0" w:color="auto"/>
      </w:divBdr>
    </w:div>
    <w:div w:id="442579029">
      <w:bodyDiv w:val="1"/>
      <w:marLeft w:val="0"/>
      <w:marRight w:val="0"/>
      <w:marTop w:val="0"/>
      <w:marBottom w:val="0"/>
      <w:divBdr>
        <w:top w:val="none" w:sz="0" w:space="0" w:color="auto"/>
        <w:left w:val="none" w:sz="0" w:space="0" w:color="auto"/>
        <w:bottom w:val="none" w:sz="0" w:space="0" w:color="auto"/>
        <w:right w:val="none" w:sz="0" w:space="0" w:color="auto"/>
      </w:divBdr>
    </w:div>
    <w:div w:id="447895760">
      <w:bodyDiv w:val="1"/>
      <w:marLeft w:val="0"/>
      <w:marRight w:val="0"/>
      <w:marTop w:val="0"/>
      <w:marBottom w:val="0"/>
      <w:divBdr>
        <w:top w:val="none" w:sz="0" w:space="0" w:color="auto"/>
        <w:left w:val="none" w:sz="0" w:space="0" w:color="auto"/>
        <w:bottom w:val="none" w:sz="0" w:space="0" w:color="auto"/>
        <w:right w:val="none" w:sz="0" w:space="0" w:color="auto"/>
      </w:divBdr>
    </w:div>
    <w:div w:id="456339542">
      <w:bodyDiv w:val="1"/>
      <w:marLeft w:val="0"/>
      <w:marRight w:val="0"/>
      <w:marTop w:val="0"/>
      <w:marBottom w:val="0"/>
      <w:divBdr>
        <w:top w:val="none" w:sz="0" w:space="0" w:color="auto"/>
        <w:left w:val="none" w:sz="0" w:space="0" w:color="auto"/>
        <w:bottom w:val="none" w:sz="0" w:space="0" w:color="auto"/>
        <w:right w:val="none" w:sz="0" w:space="0" w:color="auto"/>
      </w:divBdr>
    </w:div>
    <w:div w:id="664017669">
      <w:bodyDiv w:val="1"/>
      <w:marLeft w:val="0"/>
      <w:marRight w:val="0"/>
      <w:marTop w:val="0"/>
      <w:marBottom w:val="0"/>
      <w:divBdr>
        <w:top w:val="none" w:sz="0" w:space="0" w:color="auto"/>
        <w:left w:val="none" w:sz="0" w:space="0" w:color="auto"/>
        <w:bottom w:val="none" w:sz="0" w:space="0" w:color="auto"/>
        <w:right w:val="none" w:sz="0" w:space="0" w:color="auto"/>
      </w:divBdr>
    </w:div>
    <w:div w:id="681666744">
      <w:bodyDiv w:val="1"/>
      <w:marLeft w:val="0"/>
      <w:marRight w:val="0"/>
      <w:marTop w:val="0"/>
      <w:marBottom w:val="0"/>
      <w:divBdr>
        <w:top w:val="none" w:sz="0" w:space="0" w:color="auto"/>
        <w:left w:val="none" w:sz="0" w:space="0" w:color="auto"/>
        <w:bottom w:val="none" w:sz="0" w:space="0" w:color="auto"/>
        <w:right w:val="none" w:sz="0" w:space="0" w:color="auto"/>
      </w:divBdr>
    </w:div>
    <w:div w:id="710424638">
      <w:bodyDiv w:val="1"/>
      <w:marLeft w:val="0"/>
      <w:marRight w:val="0"/>
      <w:marTop w:val="0"/>
      <w:marBottom w:val="0"/>
      <w:divBdr>
        <w:top w:val="none" w:sz="0" w:space="0" w:color="auto"/>
        <w:left w:val="none" w:sz="0" w:space="0" w:color="auto"/>
        <w:bottom w:val="none" w:sz="0" w:space="0" w:color="auto"/>
        <w:right w:val="none" w:sz="0" w:space="0" w:color="auto"/>
      </w:divBdr>
    </w:div>
    <w:div w:id="779304239">
      <w:bodyDiv w:val="1"/>
      <w:marLeft w:val="0"/>
      <w:marRight w:val="0"/>
      <w:marTop w:val="0"/>
      <w:marBottom w:val="0"/>
      <w:divBdr>
        <w:top w:val="none" w:sz="0" w:space="0" w:color="auto"/>
        <w:left w:val="none" w:sz="0" w:space="0" w:color="auto"/>
        <w:bottom w:val="none" w:sz="0" w:space="0" w:color="auto"/>
        <w:right w:val="none" w:sz="0" w:space="0" w:color="auto"/>
      </w:divBdr>
    </w:div>
    <w:div w:id="784733695">
      <w:bodyDiv w:val="1"/>
      <w:marLeft w:val="0"/>
      <w:marRight w:val="0"/>
      <w:marTop w:val="0"/>
      <w:marBottom w:val="0"/>
      <w:divBdr>
        <w:top w:val="none" w:sz="0" w:space="0" w:color="auto"/>
        <w:left w:val="none" w:sz="0" w:space="0" w:color="auto"/>
        <w:bottom w:val="none" w:sz="0" w:space="0" w:color="auto"/>
        <w:right w:val="none" w:sz="0" w:space="0" w:color="auto"/>
      </w:divBdr>
    </w:div>
    <w:div w:id="844975473">
      <w:bodyDiv w:val="1"/>
      <w:marLeft w:val="0"/>
      <w:marRight w:val="0"/>
      <w:marTop w:val="0"/>
      <w:marBottom w:val="0"/>
      <w:divBdr>
        <w:top w:val="none" w:sz="0" w:space="0" w:color="auto"/>
        <w:left w:val="none" w:sz="0" w:space="0" w:color="auto"/>
        <w:bottom w:val="none" w:sz="0" w:space="0" w:color="auto"/>
        <w:right w:val="none" w:sz="0" w:space="0" w:color="auto"/>
      </w:divBdr>
    </w:div>
    <w:div w:id="854853007">
      <w:bodyDiv w:val="1"/>
      <w:marLeft w:val="0"/>
      <w:marRight w:val="0"/>
      <w:marTop w:val="0"/>
      <w:marBottom w:val="0"/>
      <w:divBdr>
        <w:top w:val="none" w:sz="0" w:space="0" w:color="auto"/>
        <w:left w:val="none" w:sz="0" w:space="0" w:color="auto"/>
        <w:bottom w:val="none" w:sz="0" w:space="0" w:color="auto"/>
        <w:right w:val="none" w:sz="0" w:space="0" w:color="auto"/>
      </w:divBdr>
    </w:div>
    <w:div w:id="1122991267">
      <w:bodyDiv w:val="1"/>
      <w:marLeft w:val="0"/>
      <w:marRight w:val="0"/>
      <w:marTop w:val="0"/>
      <w:marBottom w:val="0"/>
      <w:divBdr>
        <w:top w:val="none" w:sz="0" w:space="0" w:color="auto"/>
        <w:left w:val="none" w:sz="0" w:space="0" w:color="auto"/>
        <w:bottom w:val="none" w:sz="0" w:space="0" w:color="auto"/>
        <w:right w:val="none" w:sz="0" w:space="0" w:color="auto"/>
      </w:divBdr>
    </w:div>
    <w:div w:id="1132211875">
      <w:bodyDiv w:val="1"/>
      <w:marLeft w:val="0"/>
      <w:marRight w:val="0"/>
      <w:marTop w:val="0"/>
      <w:marBottom w:val="0"/>
      <w:divBdr>
        <w:top w:val="none" w:sz="0" w:space="0" w:color="auto"/>
        <w:left w:val="none" w:sz="0" w:space="0" w:color="auto"/>
        <w:bottom w:val="none" w:sz="0" w:space="0" w:color="auto"/>
        <w:right w:val="none" w:sz="0" w:space="0" w:color="auto"/>
      </w:divBdr>
    </w:div>
    <w:div w:id="1184629133">
      <w:bodyDiv w:val="1"/>
      <w:marLeft w:val="0"/>
      <w:marRight w:val="0"/>
      <w:marTop w:val="0"/>
      <w:marBottom w:val="0"/>
      <w:divBdr>
        <w:top w:val="none" w:sz="0" w:space="0" w:color="auto"/>
        <w:left w:val="none" w:sz="0" w:space="0" w:color="auto"/>
        <w:bottom w:val="none" w:sz="0" w:space="0" w:color="auto"/>
        <w:right w:val="none" w:sz="0" w:space="0" w:color="auto"/>
      </w:divBdr>
    </w:div>
    <w:div w:id="1250195789">
      <w:bodyDiv w:val="1"/>
      <w:marLeft w:val="0"/>
      <w:marRight w:val="0"/>
      <w:marTop w:val="0"/>
      <w:marBottom w:val="0"/>
      <w:divBdr>
        <w:top w:val="none" w:sz="0" w:space="0" w:color="auto"/>
        <w:left w:val="none" w:sz="0" w:space="0" w:color="auto"/>
        <w:bottom w:val="none" w:sz="0" w:space="0" w:color="auto"/>
        <w:right w:val="none" w:sz="0" w:space="0" w:color="auto"/>
      </w:divBdr>
    </w:div>
    <w:div w:id="1317369859">
      <w:bodyDiv w:val="1"/>
      <w:marLeft w:val="0"/>
      <w:marRight w:val="0"/>
      <w:marTop w:val="0"/>
      <w:marBottom w:val="0"/>
      <w:divBdr>
        <w:top w:val="none" w:sz="0" w:space="0" w:color="auto"/>
        <w:left w:val="none" w:sz="0" w:space="0" w:color="auto"/>
        <w:bottom w:val="none" w:sz="0" w:space="0" w:color="auto"/>
        <w:right w:val="none" w:sz="0" w:space="0" w:color="auto"/>
      </w:divBdr>
    </w:div>
    <w:div w:id="1498694807">
      <w:bodyDiv w:val="1"/>
      <w:marLeft w:val="0"/>
      <w:marRight w:val="0"/>
      <w:marTop w:val="0"/>
      <w:marBottom w:val="0"/>
      <w:divBdr>
        <w:top w:val="none" w:sz="0" w:space="0" w:color="auto"/>
        <w:left w:val="none" w:sz="0" w:space="0" w:color="auto"/>
        <w:bottom w:val="none" w:sz="0" w:space="0" w:color="auto"/>
        <w:right w:val="none" w:sz="0" w:space="0" w:color="auto"/>
      </w:divBdr>
    </w:div>
    <w:div w:id="1580751803">
      <w:bodyDiv w:val="1"/>
      <w:marLeft w:val="0"/>
      <w:marRight w:val="0"/>
      <w:marTop w:val="0"/>
      <w:marBottom w:val="0"/>
      <w:divBdr>
        <w:top w:val="none" w:sz="0" w:space="0" w:color="auto"/>
        <w:left w:val="none" w:sz="0" w:space="0" w:color="auto"/>
        <w:bottom w:val="none" w:sz="0" w:space="0" w:color="auto"/>
        <w:right w:val="none" w:sz="0" w:space="0" w:color="auto"/>
      </w:divBdr>
    </w:div>
    <w:div w:id="1738479140">
      <w:bodyDiv w:val="1"/>
      <w:marLeft w:val="0"/>
      <w:marRight w:val="0"/>
      <w:marTop w:val="0"/>
      <w:marBottom w:val="0"/>
      <w:divBdr>
        <w:top w:val="none" w:sz="0" w:space="0" w:color="auto"/>
        <w:left w:val="none" w:sz="0" w:space="0" w:color="auto"/>
        <w:bottom w:val="none" w:sz="0" w:space="0" w:color="auto"/>
        <w:right w:val="none" w:sz="0" w:space="0" w:color="auto"/>
      </w:divBdr>
    </w:div>
    <w:div w:id="1774738065">
      <w:bodyDiv w:val="1"/>
      <w:marLeft w:val="0"/>
      <w:marRight w:val="0"/>
      <w:marTop w:val="0"/>
      <w:marBottom w:val="0"/>
      <w:divBdr>
        <w:top w:val="none" w:sz="0" w:space="0" w:color="auto"/>
        <w:left w:val="none" w:sz="0" w:space="0" w:color="auto"/>
        <w:bottom w:val="none" w:sz="0" w:space="0" w:color="auto"/>
        <w:right w:val="none" w:sz="0" w:space="0" w:color="auto"/>
      </w:divBdr>
    </w:div>
    <w:div w:id="1882354327">
      <w:bodyDiv w:val="1"/>
      <w:marLeft w:val="0"/>
      <w:marRight w:val="0"/>
      <w:marTop w:val="0"/>
      <w:marBottom w:val="0"/>
      <w:divBdr>
        <w:top w:val="none" w:sz="0" w:space="0" w:color="auto"/>
        <w:left w:val="none" w:sz="0" w:space="0" w:color="auto"/>
        <w:bottom w:val="none" w:sz="0" w:space="0" w:color="auto"/>
        <w:right w:val="none" w:sz="0" w:space="0" w:color="auto"/>
      </w:divBdr>
    </w:div>
    <w:div w:id="198680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nao.org.uk/report/dealing-with-pollution-from-ship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lpstr>
    </vt:vector>
  </TitlesOfParts>
  <Company>MCA</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cnorris</dc:creator>
  <cp:keywords/>
  <dc:description/>
  <cp:lastModifiedBy>Kathleen Monk</cp:lastModifiedBy>
  <cp:revision>3</cp:revision>
  <cp:lastPrinted>2019-08-06T15:00:00Z</cp:lastPrinted>
  <dcterms:created xsi:type="dcterms:W3CDTF">2019-08-29T10:22:00Z</dcterms:created>
  <dcterms:modified xsi:type="dcterms:W3CDTF">2019-08-29T10:33:00Z</dcterms:modified>
</cp:coreProperties>
</file>