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F6E286" w14:textId="77777777" w:rsidR="00D91462" w:rsidRPr="00D91462" w:rsidRDefault="00D91462" w:rsidP="00D91462">
      <w:pPr>
        <w:pStyle w:val="Logos"/>
        <w:tabs>
          <w:tab w:val="right" w:pos="9498"/>
        </w:tabs>
        <w:rPr>
          <w:rFonts w:ascii="Segoe UI Semilight" w:hAnsi="Segoe UI Semilight" w:cs="Segoe UI Semilight"/>
        </w:rPr>
      </w:pPr>
      <w:r w:rsidRPr="00D91462">
        <w:rPr>
          <w:rFonts w:ascii="Segoe UI Semilight" w:hAnsi="Segoe UI Semilight" w:cs="Segoe UI Semilight"/>
        </w:rPr>
        <w:drawing>
          <wp:inline distT="0" distB="0" distL="0" distR="0" wp14:anchorId="559E25AA" wp14:editId="2F17E03F">
            <wp:extent cx="1341755" cy="1080770"/>
            <wp:effectExtent l="0" t="0" r="0" b="0"/>
            <wp:docPr id="22" name="Picture 22" descr="Department for Education" title="Logo"/>
            <wp:cNvGraphicFramePr/>
            <a:graphic xmlns:a="http://schemas.openxmlformats.org/drawingml/2006/main">
              <a:graphicData uri="http://schemas.openxmlformats.org/drawingml/2006/picture">
                <pic:pic xmlns:pic="http://schemas.openxmlformats.org/drawingml/2006/picture">
                  <pic:nvPicPr>
                    <pic:cNvPr id="22" name="Picture 22" descr="Department for Education" title="Logo"/>
                    <pic:cNvPicPr/>
                  </pic:nvPicPr>
                  <pic:blipFill rotWithShape="1">
                    <a:blip r:embed="rId12" cstate="print">
                      <a:extLst>
                        <a:ext uri="{28A0092B-C50C-407E-A947-70E740481C1C}">
                          <a14:useLocalDpi xmlns:a14="http://schemas.microsoft.com/office/drawing/2010/main" val="0"/>
                        </a:ext>
                      </a:extLst>
                    </a:blip>
                    <a:srcRect r="38062"/>
                    <a:stretch/>
                  </pic:blipFill>
                  <pic:spPr bwMode="auto">
                    <a:xfrm>
                      <a:off x="0" y="0"/>
                      <a:ext cx="1344930" cy="1075690"/>
                    </a:xfrm>
                    <a:prstGeom prst="rect">
                      <a:avLst/>
                    </a:prstGeom>
                    <a:ln>
                      <a:noFill/>
                    </a:ln>
                    <a:extLst>
                      <a:ext uri="{53640926-AAD7-44D8-BBD7-CCE9431645EC}">
                        <a14:shadowObscured xmlns:a14="http://schemas.microsoft.com/office/drawing/2010/main"/>
                      </a:ext>
                    </a:extLst>
                  </pic:spPr>
                </pic:pic>
              </a:graphicData>
            </a:graphic>
          </wp:inline>
        </w:drawing>
      </w:r>
      <w:r w:rsidRPr="00D91462">
        <w:rPr>
          <w:rFonts w:ascii="Segoe UI Semilight" w:hAnsi="Segoe UI Semilight" w:cs="Segoe UI Semilight"/>
        </w:rPr>
        <w:tab/>
      </w:r>
    </w:p>
    <w:p w14:paraId="395CFA0F" w14:textId="0A4995B6" w:rsidR="00D91462" w:rsidRPr="00C17AED" w:rsidRDefault="00D91462" w:rsidP="00D91462">
      <w:pPr>
        <w:pStyle w:val="TitleText"/>
        <w:rPr>
          <w:sz w:val="68"/>
          <w:szCs w:val="68"/>
        </w:rPr>
      </w:pPr>
      <w:r w:rsidRPr="00C17AED">
        <w:rPr>
          <w:sz w:val="68"/>
          <w:szCs w:val="68"/>
        </w:rPr>
        <w:t xml:space="preserve">Grants to fund local coordination of free holiday activities and healthy food for disadvantaged children </w:t>
      </w:r>
      <w:r w:rsidR="00BF024F" w:rsidRPr="00C17AED">
        <w:rPr>
          <w:sz w:val="68"/>
          <w:szCs w:val="68"/>
        </w:rPr>
        <w:t xml:space="preserve">during </w:t>
      </w:r>
      <w:r w:rsidRPr="00C17AED">
        <w:rPr>
          <w:sz w:val="68"/>
          <w:szCs w:val="68"/>
        </w:rPr>
        <w:t>2019 summer holidays</w:t>
      </w:r>
    </w:p>
    <w:p w14:paraId="3EF1E0F3" w14:textId="77777777" w:rsidR="00D91462" w:rsidRPr="00C17AED" w:rsidRDefault="00D91462" w:rsidP="00D91462">
      <w:pPr>
        <w:pStyle w:val="SubtitleText"/>
      </w:pPr>
      <w:r w:rsidRPr="00C17AED">
        <w:t>Specification of requirements</w:t>
      </w:r>
    </w:p>
    <w:p w14:paraId="604F9966" w14:textId="1DCEA717" w:rsidR="00D91462" w:rsidRPr="00C17AED" w:rsidRDefault="00A045A6" w:rsidP="00D91462">
      <w:pPr>
        <w:pStyle w:val="SubtitleText"/>
      </w:pPr>
      <w:r>
        <w:t>December</w:t>
      </w:r>
      <w:r w:rsidR="00D91462" w:rsidRPr="00C17AED">
        <w:t xml:space="preserve"> 2018</w:t>
      </w:r>
    </w:p>
    <w:p w14:paraId="68BCD710" w14:textId="77777777" w:rsidR="00D91462" w:rsidRPr="00C17AED" w:rsidRDefault="00D91462" w:rsidP="00D91462">
      <w:pPr>
        <w:pStyle w:val="TOCHeader"/>
        <w:spacing w:after="240"/>
        <w:rPr>
          <w:rFonts w:cs="Arial"/>
          <w:color w:val="auto"/>
        </w:rPr>
      </w:pPr>
      <w:r w:rsidRPr="00C17AED">
        <w:rPr>
          <w:rFonts w:cs="Arial"/>
          <w:color w:val="auto"/>
        </w:rPr>
        <w:lastRenderedPageBreak/>
        <w:t>Contents</w:t>
      </w:r>
    </w:p>
    <w:p w14:paraId="1346C071" w14:textId="4DD8B886" w:rsidR="00DF304A" w:rsidRDefault="00D91462" w:rsidP="00DF304A">
      <w:pPr>
        <w:pStyle w:val="TOC2"/>
        <w:ind w:left="0"/>
        <w:rPr>
          <w:rFonts w:asciiTheme="minorHAnsi" w:eastAsiaTheme="minorEastAsia" w:hAnsiTheme="minorHAnsi" w:cstheme="minorBidi"/>
          <w:color w:val="auto"/>
          <w:sz w:val="22"/>
          <w:szCs w:val="22"/>
        </w:rPr>
      </w:pPr>
      <w:r w:rsidRPr="00C17AED">
        <w:rPr>
          <w:rFonts w:cs="Arial"/>
        </w:rPr>
        <w:fldChar w:fldCharType="begin"/>
      </w:r>
      <w:r w:rsidRPr="00C17AED">
        <w:rPr>
          <w:rFonts w:cs="Arial"/>
        </w:rPr>
        <w:instrText xml:space="preserve"> TOC \o "1-3" \h \z \u </w:instrText>
      </w:r>
      <w:r w:rsidRPr="00C17AED">
        <w:rPr>
          <w:rFonts w:cs="Arial"/>
        </w:rPr>
        <w:fldChar w:fldCharType="separate"/>
      </w:r>
      <w:hyperlink w:anchor="_Toc531873357" w:history="1">
        <w:r w:rsidR="00DF304A" w:rsidRPr="005D7F5A">
          <w:rPr>
            <w:rStyle w:val="Hyperlink"/>
            <w:rFonts w:cs="Arial"/>
          </w:rPr>
          <w:t>Overview</w:t>
        </w:r>
        <w:r w:rsidR="00DF304A">
          <w:rPr>
            <w:webHidden/>
          </w:rPr>
          <w:tab/>
        </w:r>
        <w:r w:rsidR="00DF304A">
          <w:rPr>
            <w:webHidden/>
          </w:rPr>
          <w:fldChar w:fldCharType="begin"/>
        </w:r>
        <w:r w:rsidR="00DF304A">
          <w:rPr>
            <w:webHidden/>
          </w:rPr>
          <w:instrText xml:space="preserve"> PAGEREF _Toc531873357 \h </w:instrText>
        </w:r>
        <w:r w:rsidR="00DF304A">
          <w:rPr>
            <w:webHidden/>
          </w:rPr>
        </w:r>
        <w:r w:rsidR="00DF304A">
          <w:rPr>
            <w:webHidden/>
          </w:rPr>
          <w:fldChar w:fldCharType="separate"/>
        </w:r>
        <w:r w:rsidR="004E3645">
          <w:rPr>
            <w:webHidden/>
          </w:rPr>
          <w:t>3</w:t>
        </w:r>
        <w:r w:rsidR="00DF304A">
          <w:rPr>
            <w:webHidden/>
          </w:rPr>
          <w:fldChar w:fldCharType="end"/>
        </w:r>
      </w:hyperlink>
    </w:p>
    <w:p w14:paraId="1C51781C" w14:textId="75EF932C" w:rsidR="00DF304A" w:rsidRDefault="0041113B">
      <w:pPr>
        <w:pStyle w:val="TOC2"/>
        <w:rPr>
          <w:rFonts w:asciiTheme="minorHAnsi" w:eastAsiaTheme="minorEastAsia" w:hAnsiTheme="minorHAnsi" w:cstheme="minorBidi"/>
          <w:color w:val="auto"/>
          <w:sz w:val="22"/>
          <w:szCs w:val="22"/>
        </w:rPr>
      </w:pPr>
      <w:hyperlink w:anchor="_Toc531873358" w:history="1">
        <w:r w:rsidR="00DF304A" w:rsidRPr="005D7F5A">
          <w:rPr>
            <w:rStyle w:val="Hyperlink"/>
            <w:rFonts w:cs="Arial"/>
          </w:rPr>
          <w:t>Context</w:t>
        </w:r>
        <w:r w:rsidR="00DF304A">
          <w:rPr>
            <w:webHidden/>
          </w:rPr>
          <w:tab/>
        </w:r>
        <w:r w:rsidR="00DF304A">
          <w:rPr>
            <w:webHidden/>
          </w:rPr>
          <w:fldChar w:fldCharType="begin"/>
        </w:r>
        <w:r w:rsidR="00DF304A">
          <w:rPr>
            <w:webHidden/>
          </w:rPr>
          <w:instrText xml:space="preserve"> PAGEREF _Toc531873358 \h </w:instrText>
        </w:r>
        <w:r w:rsidR="00DF304A">
          <w:rPr>
            <w:webHidden/>
          </w:rPr>
        </w:r>
        <w:r w:rsidR="00DF304A">
          <w:rPr>
            <w:webHidden/>
          </w:rPr>
          <w:fldChar w:fldCharType="separate"/>
        </w:r>
        <w:r w:rsidR="004E3645">
          <w:rPr>
            <w:webHidden/>
          </w:rPr>
          <w:t>3</w:t>
        </w:r>
        <w:r w:rsidR="00DF304A">
          <w:rPr>
            <w:webHidden/>
          </w:rPr>
          <w:fldChar w:fldCharType="end"/>
        </w:r>
      </w:hyperlink>
    </w:p>
    <w:p w14:paraId="7C798177" w14:textId="7C10CC76" w:rsidR="00DF304A" w:rsidRDefault="0041113B">
      <w:pPr>
        <w:pStyle w:val="TOC2"/>
        <w:rPr>
          <w:rFonts w:asciiTheme="minorHAnsi" w:eastAsiaTheme="minorEastAsia" w:hAnsiTheme="minorHAnsi" w:cstheme="minorBidi"/>
          <w:color w:val="auto"/>
          <w:sz w:val="22"/>
          <w:szCs w:val="22"/>
        </w:rPr>
      </w:pPr>
      <w:hyperlink w:anchor="_Toc531873359" w:history="1">
        <w:r w:rsidR="00DF304A" w:rsidRPr="005D7F5A">
          <w:rPr>
            <w:rStyle w:val="Hyperlink"/>
            <w:rFonts w:cs="Arial"/>
          </w:rPr>
          <w:t>Background</w:t>
        </w:r>
        <w:r w:rsidR="00DF304A">
          <w:rPr>
            <w:webHidden/>
          </w:rPr>
          <w:tab/>
        </w:r>
        <w:r w:rsidR="00DF304A">
          <w:rPr>
            <w:webHidden/>
          </w:rPr>
          <w:fldChar w:fldCharType="begin"/>
        </w:r>
        <w:r w:rsidR="00DF304A">
          <w:rPr>
            <w:webHidden/>
          </w:rPr>
          <w:instrText xml:space="preserve"> PAGEREF _Toc531873359 \h </w:instrText>
        </w:r>
        <w:r w:rsidR="00DF304A">
          <w:rPr>
            <w:webHidden/>
          </w:rPr>
        </w:r>
        <w:r w:rsidR="00DF304A">
          <w:rPr>
            <w:webHidden/>
          </w:rPr>
          <w:fldChar w:fldCharType="separate"/>
        </w:r>
        <w:r w:rsidR="004E3645">
          <w:rPr>
            <w:webHidden/>
          </w:rPr>
          <w:t>3</w:t>
        </w:r>
        <w:r w:rsidR="00DF304A">
          <w:rPr>
            <w:webHidden/>
          </w:rPr>
          <w:fldChar w:fldCharType="end"/>
        </w:r>
      </w:hyperlink>
    </w:p>
    <w:p w14:paraId="5C68B461" w14:textId="06CA7C7E" w:rsidR="00DF304A" w:rsidRDefault="0041113B" w:rsidP="00DF304A">
      <w:pPr>
        <w:pStyle w:val="TOC2"/>
        <w:ind w:left="0"/>
        <w:rPr>
          <w:rFonts w:asciiTheme="minorHAnsi" w:eastAsiaTheme="minorEastAsia" w:hAnsiTheme="minorHAnsi" w:cstheme="minorBidi"/>
          <w:color w:val="auto"/>
          <w:sz w:val="22"/>
          <w:szCs w:val="22"/>
        </w:rPr>
      </w:pPr>
      <w:hyperlink w:anchor="_Toc531873360" w:history="1">
        <w:r w:rsidR="00DF304A" w:rsidRPr="005D7F5A">
          <w:rPr>
            <w:rStyle w:val="Hyperlink"/>
            <w:rFonts w:cs="Arial"/>
          </w:rPr>
          <w:t>The Local Coordination of Free Holiday Provision Fund</w:t>
        </w:r>
        <w:r w:rsidR="00DF304A">
          <w:rPr>
            <w:webHidden/>
          </w:rPr>
          <w:tab/>
        </w:r>
        <w:r w:rsidR="00DF304A">
          <w:rPr>
            <w:webHidden/>
          </w:rPr>
          <w:fldChar w:fldCharType="begin"/>
        </w:r>
        <w:r w:rsidR="00DF304A">
          <w:rPr>
            <w:webHidden/>
          </w:rPr>
          <w:instrText xml:space="preserve"> PAGEREF _Toc531873360 \h </w:instrText>
        </w:r>
        <w:r w:rsidR="00DF304A">
          <w:rPr>
            <w:webHidden/>
          </w:rPr>
        </w:r>
        <w:r w:rsidR="00DF304A">
          <w:rPr>
            <w:webHidden/>
          </w:rPr>
          <w:fldChar w:fldCharType="separate"/>
        </w:r>
        <w:r w:rsidR="004E3645">
          <w:rPr>
            <w:webHidden/>
          </w:rPr>
          <w:t>4</w:t>
        </w:r>
        <w:r w:rsidR="00DF304A">
          <w:rPr>
            <w:webHidden/>
          </w:rPr>
          <w:fldChar w:fldCharType="end"/>
        </w:r>
      </w:hyperlink>
    </w:p>
    <w:p w14:paraId="37DCDAB6" w14:textId="7AD355D3" w:rsidR="00DF304A" w:rsidRDefault="0041113B">
      <w:pPr>
        <w:pStyle w:val="TOC2"/>
        <w:rPr>
          <w:rFonts w:asciiTheme="minorHAnsi" w:eastAsiaTheme="minorEastAsia" w:hAnsiTheme="minorHAnsi" w:cstheme="minorBidi"/>
          <w:color w:val="auto"/>
          <w:sz w:val="22"/>
          <w:szCs w:val="22"/>
        </w:rPr>
      </w:pPr>
      <w:hyperlink w:anchor="_Toc531873361" w:history="1">
        <w:r w:rsidR="00DF304A" w:rsidRPr="005D7F5A">
          <w:rPr>
            <w:rStyle w:val="Hyperlink"/>
            <w:rFonts w:cs="Arial"/>
          </w:rPr>
          <w:t>Coverage of the programme</w:t>
        </w:r>
        <w:r w:rsidR="00DF304A">
          <w:rPr>
            <w:webHidden/>
          </w:rPr>
          <w:tab/>
        </w:r>
        <w:r w:rsidR="00DF304A">
          <w:rPr>
            <w:webHidden/>
          </w:rPr>
          <w:fldChar w:fldCharType="begin"/>
        </w:r>
        <w:r w:rsidR="00DF304A">
          <w:rPr>
            <w:webHidden/>
          </w:rPr>
          <w:instrText xml:space="preserve"> PAGEREF _Toc531873361 \h </w:instrText>
        </w:r>
        <w:r w:rsidR="00DF304A">
          <w:rPr>
            <w:webHidden/>
          </w:rPr>
        </w:r>
        <w:r w:rsidR="00DF304A">
          <w:rPr>
            <w:webHidden/>
          </w:rPr>
          <w:fldChar w:fldCharType="separate"/>
        </w:r>
        <w:r w:rsidR="004E3645">
          <w:rPr>
            <w:webHidden/>
          </w:rPr>
          <w:t>5</w:t>
        </w:r>
        <w:r w:rsidR="00DF304A">
          <w:rPr>
            <w:webHidden/>
          </w:rPr>
          <w:fldChar w:fldCharType="end"/>
        </w:r>
      </w:hyperlink>
    </w:p>
    <w:p w14:paraId="2EBF3A0E" w14:textId="7BADD90E" w:rsidR="00DF304A" w:rsidRDefault="0041113B">
      <w:pPr>
        <w:pStyle w:val="TOC2"/>
        <w:rPr>
          <w:rFonts w:asciiTheme="minorHAnsi" w:eastAsiaTheme="minorEastAsia" w:hAnsiTheme="minorHAnsi" w:cstheme="minorBidi"/>
          <w:color w:val="auto"/>
          <w:sz w:val="22"/>
          <w:szCs w:val="22"/>
        </w:rPr>
      </w:pPr>
      <w:hyperlink w:anchor="_Toc531873362" w:history="1">
        <w:r w:rsidR="00DF304A" w:rsidRPr="005D7F5A">
          <w:rPr>
            <w:rStyle w:val="Hyperlink"/>
            <w:rFonts w:cs="Arial"/>
          </w:rPr>
          <w:t>Coverage of provision</w:t>
        </w:r>
        <w:r w:rsidR="00DF304A">
          <w:rPr>
            <w:webHidden/>
          </w:rPr>
          <w:tab/>
        </w:r>
        <w:r w:rsidR="00DF304A">
          <w:rPr>
            <w:webHidden/>
          </w:rPr>
          <w:fldChar w:fldCharType="begin"/>
        </w:r>
        <w:r w:rsidR="00DF304A">
          <w:rPr>
            <w:webHidden/>
          </w:rPr>
          <w:instrText xml:space="preserve"> PAGEREF _Toc531873362 \h </w:instrText>
        </w:r>
        <w:r w:rsidR="00DF304A">
          <w:rPr>
            <w:webHidden/>
          </w:rPr>
        </w:r>
        <w:r w:rsidR="00DF304A">
          <w:rPr>
            <w:webHidden/>
          </w:rPr>
          <w:fldChar w:fldCharType="separate"/>
        </w:r>
        <w:r w:rsidR="004E3645">
          <w:rPr>
            <w:webHidden/>
          </w:rPr>
          <w:t>6</w:t>
        </w:r>
        <w:r w:rsidR="00DF304A">
          <w:rPr>
            <w:webHidden/>
          </w:rPr>
          <w:fldChar w:fldCharType="end"/>
        </w:r>
      </w:hyperlink>
    </w:p>
    <w:p w14:paraId="7922FEED" w14:textId="0AA4EBB2" w:rsidR="00DF304A" w:rsidRDefault="0041113B">
      <w:pPr>
        <w:pStyle w:val="TOC2"/>
        <w:rPr>
          <w:rFonts w:asciiTheme="minorHAnsi" w:eastAsiaTheme="minorEastAsia" w:hAnsiTheme="minorHAnsi" w:cstheme="minorBidi"/>
          <w:color w:val="auto"/>
          <w:sz w:val="22"/>
          <w:szCs w:val="22"/>
        </w:rPr>
      </w:pPr>
      <w:hyperlink w:anchor="_Toc531873363" w:history="1">
        <w:r w:rsidR="00DF304A" w:rsidRPr="005D7F5A">
          <w:rPr>
            <w:rStyle w:val="Hyperlink"/>
            <w:rFonts w:cs="Arial"/>
          </w:rPr>
          <w:t>Funding provision</w:t>
        </w:r>
        <w:r w:rsidR="00DF304A">
          <w:rPr>
            <w:webHidden/>
          </w:rPr>
          <w:tab/>
        </w:r>
        <w:r w:rsidR="00DF304A">
          <w:rPr>
            <w:webHidden/>
          </w:rPr>
          <w:fldChar w:fldCharType="begin"/>
        </w:r>
        <w:r w:rsidR="00DF304A">
          <w:rPr>
            <w:webHidden/>
          </w:rPr>
          <w:instrText xml:space="preserve"> PAGEREF _Toc531873363 \h </w:instrText>
        </w:r>
        <w:r w:rsidR="00DF304A">
          <w:rPr>
            <w:webHidden/>
          </w:rPr>
        </w:r>
        <w:r w:rsidR="00DF304A">
          <w:rPr>
            <w:webHidden/>
          </w:rPr>
          <w:fldChar w:fldCharType="separate"/>
        </w:r>
        <w:r w:rsidR="004E3645">
          <w:rPr>
            <w:webHidden/>
          </w:rPr>
          <w:t>6</w:t>
        </w:r>
        <w:r w:rsidR="00DF304A">
          <w:rPr>
            <w:webHidden/>
          </w:rPr>
          <w:fldChar w:fldCharType="end"/>
        </w:r>
      </w:hyperlink>
    </w:p>
    <w:p w14:paraId="4E9AD41D" w14:textId="45D494A2" w:rsidR="00DF304A" w:rsidRDefault="0041113B">
      <w:pPr>
        <w:pStyle w:val="TOC2"/>
        <w:rPr>
          <w:rFonts w:asciiTheme="minorHAnsi" w:eastAsiaTheme="minorEastAsia" w:hAnsiTheme="minorHAnsi" w:cstheme="minorBidi"/>
          <w:color w:val="auto"/>
          <w:sz w:val="22"/>
          <w:szCs w:val="22"/>
        </w:rPr>
      </w:pPr>
      <w:hyperlink w:anchor="_Toc531873364" w:history="1">
        <w:r w:rsidR="00DF304A" w:rsidRPr="005D7F5A">
          <w:rPr>
            <w:rStyle w:val="Hyperlink"/>
            <w:rFonts w:cs="Arial"/>
          </w:rPr>
          <w:t>Minimum standards for holiday provision</w:t>
        </w:r>
        <w:r w:rsidR="00DF304A">
          <w:rPr>
            <w:webHidden/>
          </w:rPr>
          <w:tab/>
        </w:r>
        <w:r w:rsidR="00DF304A">
          <w:rPr>
            <w:webHidden/>
          </w:rPr>
          <w:fldChar w:fldCharType="begin"/>
        </w:r>
        <w:r w:rsidR="00DF304A">
          <w:rPr>
            <w:webHidden/>
          </w:rPr>
          <w:instrText xml:space="preserve"> PAGEREF _Toc531873364 \h </w:instrText>
        </w:r>
        <w:r w:rsidR="00DF304A">
          <w:rPr>
            <w:webHidden/>
          </w:rPr>
        </w:r>
        <w:r w:rsidR="00DF304A">
          <w:rPr>
            <w:webHidden/>
          </w:rPr>
          <w:fldChar w:fldCharType="separate"/>
        </w:r>
        <w:r w:rsidR="004E3645">
          <w:rPr>
            <w:webHidden/>
          </w:rPr>
          <w:t>7</w:t>
        </w:r>
        <w:r w:rsidR="00DF304A">
          <w:rPr>
            <w:webHidden/>
          </w:rPr>
          <w:fldChar w:fldCharType="end"/>
        </w:r>
      </w:hyperlink>
    </w:p>
    <w:p w14:paraId="24C84CDB" w14:textId="2C7BE15F" w:rsidR="00DF304A" w:rsidRDefault="0041113B">
      <w:pPr>
        <w:pStyle w:val="TOC2"/>
        <w:rPr>
          <w:rFonts w:asciiTheme="minorHAnsi" w:eastAsiaTheme="minorEastAsia" w:hAnsiTheme="minorHAnsi" w:cstheme="minorBidi"/>
          <w:color w:val="auto"/>
          <w:sz w:val="22"/>
          <w:szCs w:val="22"/>
        </w:rPr>
      </w:pPr>
      <w:hyperlink w:anchor="_Toc531873365" w:history="1">
        <w:r w:rsidR="00DF304A" w:rsidRPr="005D7F5A">
          <w:rPr>
            <w:rStyle w:val="Hyperlink"/>
            <w:rFonts w:cs="Arial"/>
          </w:rPr>
          <w:t>Funding and eligibility</w:t>
        </w:r>
        <w:r w:rsidR="00DF304A">
          <w:rPr>
            <w:webHidden/>
          </w:rPr>
          <w:tab/>
        </w:r>
        <w:r w:rsidR="00DF304A">
          <w:rPr>
            <w:webHidden/>
          </w:rPr>
          <w:fldChar w:fldCharType="begin"/>
        </w:r>
        <w:r w:rsidR="00DF304A">
          <w:rPr>
            <w:webHidden/>
          </w:rPr>
          <w:instrText xml:space="preserve"> PAGEREF _Toc531873365 \h </w:instrText>
        </w:r>
        <w:r w:rsidR="00DF304A">
          <w:rPr>
            <w:webHidden/>
          </w:rPr>
        </w:r>
        <w:r w:rsidR="00DF304A">
          <w:rPr>
            <w:webHidden/>
          </w:rPr>
          <w:fldChar w:fldCharType="separate"/>
        </w:r>
        <w:r w:rsidR="004E3645">
          <w:rPr>
            <w:webHidden/>
          </w:rPr>
          <w:t>9</w:t>
        </w:r>
        <w:r w:rsidR="00DF304A">
          <w:rPr>
            <w:webHidden/>
          </w:rPr>
          <w:fldChar w:fldCharType="end"/>
        </w:r>
      </w:hyperlink>
    </w:p>
    <w:p w14:paraId="33392BC0" w14:textId="35DEABAF" w:rsidR="00DF304A" w:rsidRDefault="0041113B">
      <w:pPr>
        <w:pStyle w:val="TOC2"/>
        <w:rPr>
          <w:rFonts w:asciiTheme="minorHAnsi" w:eastAsiaTheme="minorEastAsia" w:hAnsiTheme="minorHAnsi" w:cstheme="minorBidi"/>
          <w:color w:val="auto"/>
          <w:sz w:val="22"/>
          <w:szCs w:val="22"/>
        </w:rPr>
      </w:pPr>
      <w:hyperlink w:anchor="_Toc531873366" w:history="1">
        <w:r w:rsidR="00DF304A" w:rsidRPr="005D7F5A">
          <w:rPr>
            <w:rStyle w:val="Hyperlink"/>
            <w:rFonts w:cs="Arial"/>
          </w:rPr>
          <w:t>Available funding</w:t>
        </w:r>
        <w:r w:rsidR="00DF304A">
          <w:rPr>
            <w:webHidden/>
          </w:rPr>
          <w:tab/>
        </w:r>
        <w:r w:rsidR="00DF304A">
          <w:rPr>
            <w:webHidden/>
          </w:rPr>
          <w:fldChar w:fldCharType="begin"/>
        </w:r>
        <w:r w:rsidR="00DF304A">
          <w:rPr>
            <w:webHidden/>
          </w:rPr>
          <w:instrText xml:space="preserve"> PAGEREF _Toc531873366 \h </w:instrText>
        </w:r>
        <w:r w:rsidR="00DF304A">
          <w:rPr>
            <w:webHidden/>
          </w:rPr>
        </w:r>
        <w:r w:rsidR="00DF304A">
          <w:rPr>
            <w:webHidden/>
          </w:rPr>
          <w:fldChar w:fldCharType="separate"/>
        </w:r>
        <w:r w:rsidR="004E3645">
          <w:rPr>
            <w:webHidden/>
          </w:rPr>
          <w:t>9</w:t>
        </w:r>
        <w:r w:rsidR="00DF304A">
          <w:rPr>
            <w:webHidden/>
          </w:rPr>
          <w:fldChar w:fldCharType="end"/>
        </w:r>
      </w:hyperlink>
    </w:p>
    <w:p w14:paraId="33503573" w14:textId="0ACF1733" w:rsidR="00DF304A" w:rsidRDefault="0041113B">
      <w:pPr>
        <w:pStyle w:val="TOC2"/>
        <w:rPr>
          <w:rFonts w:asciiTheme="minorHAnsi" w:eastAsiaTheme="minorEastAsia" w:hAnsiTheme="minorHAnsi" w:cstheme="minorBidi"/>
          <w:color w:val="auto"/>
          <w:sz w:val="22"/>
          <w:szCs w:val="22"/>
        </w:rPr>
      </w:pPr>
      <w:hyperlink w:anchor="_Toc531873367" w:history="1">
        <w:r w:rsidR="00DF304A" w:rsidRPr="005D7F5A">
          <w:rPr>
            <w:rStyle w:val="Hyperlink"/>
            <w:rFonts w:cs="Arial"/>
          </w:rPr>
          <w:t>Eligibility to apply</w:t>
        </w:r>
        <w:r w:rsidR="00DF304A">
          <w:rPr>
            <w:webHidden/>
          </w:rPr>
          <w:tab/>
        </w:r>
        <w:r w:rsidR="00DF304A">
          <w:rPr>
            <w:webHidden/>
          </w:rPr>
          <w:fldChar w:fldCharType="begin"/>
        </w:r>
        <w:r w:rsidR="00DF304A">
          <w:rPr>
            <w:webHidden/>
          </w:rPr>
          <w:instrText xml:space="preserve"> PAGEREF _Toc531873367 \h </w:instrText>
        </w:r>
        <w:r w:rsidR="00DF304A">
          <w:rPr>
            <w:webHidden/>
          </w:rPr>
        </w:r>
        <w:r w:rsidR="00DF304A">
          <w:rPr>
            <w:webHidden/>
          </w:rPr>
          <w:fldChar w:fldCharType="separate"/>
        </w:r>
        <w:r w:rsidR="004E3645">
          <w:rPr>
            <w:webHidden/>
          </w:rPr>
          <w:t>9</w:t>
        </w:r>
        <w:r w:rsidR="00DF304A">
          <w:rPr>
            <w:webHidden/>
          </w:rPr>
          <w:fldChar w:fldCharType="end"/>
        </w:r>
      </w:hyperlink>
    </w:p>
    <w:p w14:paraId="271F484F" w14:textId="0128F2A0" w:rsidR="00DF304A" w:rsidRDefault="0041113B">
      <w:pPr>
        <w:pStyle w:val="TOC1"/>
        <w:rPr>
          <w:rFonts w:asciiTheme="minorHAnsi" w:eastAsiaTheme="minorEastAsia" w:hAnsiTheme="minorHAnsi" w:cstheme="minorBidi"/>
          <w:color w:val="auto"/>
          <w:sz w:val="22"/>
          <w:szCs w:val="22"/>
        </w:rPr>
      </w:pPr>
      <w:hyperlink w:anchor="_Toc531873368" w:history="1">
        <w:r w:rsidR="00DF304A" w:rsidRPr="005D7F5A">
          <w:rPr>
            <w:rStyle w:val="Hyperlink"/>
            <w:rFonts w:cs="Arial"/>
          </w:rPr>
          <w:t>Management information and evaluation</w:t>
        </w:r>
        <w:r w:rsidR="00DF304A">
          <w:rPr>
            <w:webHidden/>
          </w:rPr>
          <w:tab/>
        </w:r>
        <w:r w:rsidR="00DF304A">
          <w:rPr>
            <w:webHidden/>
          </w:rPr>
          <w:fldChar w:fldCharType="begin"/>
        </w:r>
        <w:r w:rsidR="00DF304A">
          <w:rPr>
            <w:webHidden/>
          </w:rPr>
          <w:instrText xml:space="preserve"> PAGEREF _Toc531873368 \h </w:instrText>
        </w:r>
        <w:r w:rsidR="00DF304A">
          <w:rPr>
            <w:webHidden/>
          </w:rPr>
        </w:r>
        <w:r w:rsidR="00DF304A">
          <w:rPr>
            <w:webHidden/>
          </w:rPr>
          <w:fldChar w:fldCharType="separate"/>
        </w:r>
        <w:r w:rsidR="004E3645">
          <w:rPr>
            <w:webHidden/>
          </w:rPr>
          <w:t>10</w:t>
        </w:r>
        <w:r w:rsidR="00DF304A">
          <w:rPr>
            <w:webHidden/>
          </w:rPr>
          <w:fldChar w:fldCharType="end"/>
        </w:r>
      </w:hyperlink>
    </w:p>
    <w:p w14:paraId="7625B5C5" w14:textId="19179617" w:rsidR="00DF304A" w:rsidRDefault="0041113B">
      <w:pPr>
        <w:pStyle w:val="TOC1"/>
        <w:rPr>
          <w:rFonts w:asciiTheme="minorHAnsi" w:eastAsiaTheme="minorEastAsia" w:hAnsiTheme="minorHAnsi" w:cstheme="minorBidi"/>
          <w:color w:val="auto"/>
          <w:sz w:val="22"/>
          <w:szCs w:val="22"/>
        </w:rPr>
      </w:pPr>
      <w:hyperlink w:anchor="_Toc531873369" w:history="1">
        <w:r w:rsidR="00DF304A" w:rsidRPr="005D7F5A">
          <w:rPr>
            <w:rStyle w:val="Hyperlink"/>
            <w:rFonts w:cs="Arial"/>
          </w:rPr>
          <w:t>Assessment criteria</w:t>
        </w:r>
        <w:r w:rsidR="00DF304A">
          <w:rPr>
            <w:webHidden/>
          </w:rPr>
          <w:tab/>
        </w:r>
        <w:r w:rsidR="00DF304A">
          <w:rPr>
            <w:webHidden/>
          </w:rPr>
          <w:fldChar w:fldCharType="begin"/>
        </w:r>
        <w:r w:rsidR="00DF304A">
          <w:rPr>
            <w:webHidden/>
          </w:rPr>
          <w:instrText xml:space="preserve"> PAGEREF _Toc531873369 \h </w:instrText>
        </w:r>
        <w:r w:rsidR="00DF304A">
          <w:rPr>
            <w:webHidden/>
          </w:rPr>
        </w:r>
        <w:r w:rsidR="00DF304A">
          <w:rPr>
            <w:webHidden/>
          </w:rPr>
          <w:fldChar w:fldCharType="separate"/>
        </w:r>
        <w:r w:rsidR="004E3645">
          <w:rPr>
            <w:webHidden/>
          </w:rPr>
          <w:t>11</w:t>
        </w:r>
        <w:r w:rsidR="00DF304A">
          <w:rPr>
            <w:webHidden/>
          </w:rPr>
          <w:fldChar w:fldCharType="end"/>
        </w:r>
      </w:hyperlink>
    </w:p>
    <w:p w14:paraId="1FBB33D0" w14:textId="5D7BBC19" w:rsidR="00DF304A" w:rsidRDefault="0041113B">
      <w:pPr>
        <w:pStyle w:val="TOC1"/>
        <w:rPr>
          <w:rFonts w:asciiTheme="minorHAnsi" w:eastAsiaTheme="minorEastAsia" w:hAnsiTheme="minorHAnsi" w:cstheme="minorBidi"/>
          <w:color w:val="auto"/>
          <w:sz w:val="22"/>
          <w:szCs w:val="22"/>
        </w:rPr>
      </w:pPr>
      <w:hyperlink w:anchor="_Toc531873370" w:history="1">
        <w:r w:rsidR="00DF304A" w:rsidRPr="005D7F5A">
          <w:rPr>
            <w:rStyle w:val="Hyperlink"/>
            <w:rFonts w:cs="Arial"/>
          </w:rPr>
          <w:t>The Application process</w:t>
        </w:r>
        <w:r w:rsidR="00DF304A">
          <w:rPr>
            <w:webHidden/>
          </w:rPr>
          <w:tab/>
        </w:r>
        <w:r w:rsidR="00DF304A">
          <w:rPr>
            <w:webHidden/>
          </w:rPr>
          <w:fldChar w:fldCharType="begin"/>
        </w:r>
        <w:r w:rsidR="00DF304A">
          <w:rPr>
            <w:webHidden/>
          </w:rPr>
          <w:instrText xml:space="preserve"> PAGEREF _Toc531873370 \h </w:instrText>
        </w:r>
        <w:r w:rsidR="00DF304A">
          <w:rPr>
            <w:webHidden/>
          </w:rPr>
        </w:r>
        <w:r w:rsidR="00DF304A">
          <w:rPr>
            <w:webHidden/>
          </w:rPr>
          <w:fldChar w:fldCharType="separate"/>
        </w:r>
        <w:r w:rsidR="004E3645">
          <w:rPr>
            <w:webHidden/>
          </w:rPr>
          <w:t>14</w:t>
        </w:r>
        <w:r w:rsidR="00DF304A">
          <w:rPr>
            <w:webHidden/>
          </w:rPr>
          <w:fldChar w:fldCharType="end"/>
        </w:r>
      </w:hyperlink>
    </w:p>
    <w:p w14:paraId="6BBF861B" w14:textId="6A0AAB4B" w:rsidR="00DF304A" w:rsidRDefault="0041113B">
      <w:pPr>
        <w:pStyle w:val="TOC2"/>
        <w:rPr>
          <w:rFonts w:asciiTheme="minorHAnsi" w:eastAsiaTheme="minorEastAsia" w:hAnsiTheme="minorHAnsi" w:cstheme="minorBidi"/>
          <w:color w:val="auto"/>
          <w:sz w:val="22"/>
          <w:szCs w:val="22"/>
        </w:rPr>
      </w:pPr>
      <w:hyperlink w:anchor="_Toc531873371" w:history="1">
        <w:r w:rsidR="00DF304A" w:rsidRPr="005D7F5A">
          <w:rPr>
            <w:rStyle w:val="Hyperlink"/>
            <w:rFonts w:cs="Arial"/>
          </w:rPr>
          <w:t>How to apply</w:t>
        </w:r>
        <w:r w:rsidR="00DF304A">
          <w:rPr>
            <w:webHidden/>
          </w:rPr>
          <w:tab/>
        </w:r>
        <w:r w:rsidR="00DF304A">
          <w:rPr>
            <w:webHidden/>
          </w:rPr>
          <w:fldChar w:fldCharType="begin"/>
        </w:r>
        <w:r w:rsidR="00DF304A">
          <w:rPr>
            <w:webHidden/>
          </w:rPr>
          <w:instrText xml:space="preserve"> PAGEREF _Toc531873371 \h </w:instrText>
        </w:r>
        <w:r w:rsidR="00DF304A">
          <w:rPr>
            <w:webHidden/>
          </w:rPr>
        </w:r>
        <w:r w:rsidR="00DF304A">
          <w:rPr>
            <w:webHidden/>
          </w:rPr>
          <w:fldChar w:fldCharType="separate"/>
        </w:r>
        <w:r w:rsidR="004E3645">
          <w:rPr>
            <w:webHidden/>
          </w:rPr>
          <w:t>14</w:t>
        </w:r>
        <w:r w:rsidR="00DF304A">
          <w:rPr>
            <w:webHidden/>
          </w:rPr>
          <w:fldChar w:fldCharType="end"/>
        </w:r>
      </w:hyperlink>
    </w:p>
    <w:p w14:paraId="2D88A7F4" w14:textId="40F8D7B6" w:rsidR="00DF304A" w:rsidRDefault="0041113B">
      <w:pPr>
        <w:pStyle w:val="TOC2"/>
        <w:rPr>
          <w:rFonts w:asciiTheme="minorHAnsi" w:eastAsiaTheme="minorEastAsia" w:hAnsiTheme="minorHAnsi" w:cstheme="minorBidi"/>
          <w:color w:val="auto"/>
          <w:sz w:val="22"/>
          <w:szCs w:val="22"/>
        </w:rPr>
      </w:pPr>
      <w:hyperlink w:anchor="_Toc531873372" w:history="1">
        <w:r w:rsidR="00DF304A" w:rsidRPr="005D7F5A">
          <w:rPr>
            <w:rStyle w:val="Hyperlink"/>
            <w:rFonts w:cs="Arial"/>
          </w:rPr>
          <w:t>Application form</w:t>
        </w:r>
        <w:r w:rsidR="00DF304A">
          <w:rPr>
            <w:webHidden/>
          </w:rPr>
          <w:tab/>
        </w:r>
        <w:r w:rsidR="00DF304A">
          <w:rPr>
            <w:webHidden/>
          </w:rPr>
          <w:fldChar w:fldCharType="begin"/>
        </w:r>
        <w:r w:rsidR="00DF304A">
          <w:rPr>
            <w:webHidden/>
          </w:rPr>
          <w:instrText xml:space="preserve"> PAGEREF _Toc531873372 \h </w:instrText>
        </w:r>
        <w:r w:rsidR="00DF304A">
          <w:rPr>
            <w:webHidden/>
          </w:rPr>
        </w:r>
        <w:r w:rsidR="00DF304A">
          <w:rPr>
            <w:webHidden/>
          </w:rPr>
          <w:fldChar w:fldCharType="separate"/>
        </w:r>
        <w:r w:rsidR="004E3645">
          <w:rPr>
            <w:webHidden/>
          </w:rPr>
          <w:t>15</w:t>
        </w:r>
        <w:r w:rsidR="00DF304A">
          <w:rPr>
            <w:webHidden/>
          </w:rPr>
          <w:fldChar w:fldCharType="end"/>
        </w:r>
      </w:hyperlink>
    </w:p>
    <w:p w14:paraId="6EA01614" w14:textId="11329267" w:rsidR="00DF304A" w:rsidRDefault="0041113B">
      <w:pPr>
        <w:pStyle w:val="TOC1"/>
        <w:rPr>
          <w:rFonts w:asciiTheme="minorHAnsi" w:eastAsiaTheme="minorEastAsia" w:hAnsiTheme="minorHAnsi" w:cstheme="minorBidi"/>
          <w:color w:val="auto"/>
          <w:sz w:val="22"/>
          <w:szCs w:val="22"/>
        </w:rPr>
      </w:pPr>
      <w:hyperlink w:anchor="_Toc531873373" w:history="1">
        <w:r w:rsidR="00DF304A" w:rsidRPr="005D7F5A">
          <w:rPr>
            <w:rStyle w:val="Hyperlink"/>
            <w:rFonts w:cs="Arial"/>
          </w:rPr>
          <w:t>Next steps</w:t>
        </w:r>
        <w:r w:rsidR="00DF304A">
          <w:rPr>
            <w:webHidden/>
          </w:rPr>
          <w:tab/>
        </w:r>
        <w:r w:rsidR="00DF304A">
          <w:rPr>
            <w:webHidden/>
          </w:rPr>
          <w:fldChar w:fldCharType="begin"/>
        </w:r>
        <w:r w:rsidR="00DF304A">
          <w:rPr>
            <w:webHidden/>
          </w:rPr>
          <w:instrText xml:space="preserve"> PAGEREF _Toc531873373 \h </w:instrText>
        </w:r>
        <w:r w:rsidR="00DF304A">
          <w:rPr>
            <w:webHidden/>
          </w:rPr>
        </w:r>
        <w:r w:rsidR="00DF304A">
          <w:rPr>
            <w:webHidden/>
          </w:rPr>
          <w:fldChar w:fldCharType="separate"/>
        </w:r>
        <w:r w:rsidR="004E3645">
          <w:rPr>
            <w:webHidden/>
          </w:rPr>
          <w:t>16</w:t>
        </w:r>
        <w:r w:rsidR="00DF304A">
          <w:rPr>
            <w:webHidden/>
          </w:rPr>
          <w:fldChar w:fldCharType="end"/>
        </w:r>
      </w:hyperlink>
    </w:p>
    <w:p w14:paraId="0E7BE053" w14:textId="6698D75C" w:rsidR="00DF304A" w:rsidRDefault="0041113B">
      <w:pPr>
        <w:pStyle w:val="TOC2"/>
        <w:rPr>
          <w:rFonts w:asciiTheme="minorHAnsi" w:eastAsiaTheme="minorEastAsia" w:hAnsiTheme="minorHAnsi" w:cstheme="minorBidi"/>
          <w:color w:val="auto"/>
          <w:sz w:val="22"/>
          <w:szCs w:val="22"/>
        </w:rPr>
      </w:pPr>
      <w:hyperlink w:anchor="_Toc531873374" w:history="1">
        <w:r w:rsidR="00DF304A" w:rsidRPr="005D7F5A">
          <w:rPr>
            <w:rStyle w:val="Hyperlink"/>
            <w:rFonts w:cs="Arial"/>
          </w:rPr>
          <w:t>Terms and conditions of grant funding</w:t>
        </w:r>
        <w:r w:rsidR="00DF304A">
          <w:rPr>
            <w:webHidden/>
          </w:rPr>
          <w:tab/>
        </w:r>
        <w:r w:rsidR="00DF304A">
          <w:rPr>
            <w:webHidden/>
          </w:rPr>
          <w:fldChar w:fldCharType="begin"/>
        </w:r>
        <w:r w:rsidR="00DF304A">
          <w:rPr>
            <w:webHidden/>
          </w:rPr>
          <w:instrText xml:space="preserve"> PAGEREF _Toc531873374 \h </w:instrText>
        </w:r>
        <w:r w:rsidR="00DF304A">
          <w:rPr>
            <w:webHidden/>
          </w:rPr>
        </w:r>
        <w:r w:rsidR="00DF304A">
          <w:rPr>
            <w:webHidden/>
          </w:rPr>
          <w:fldChar w:fldCharType="separate"/>
        </w:r>
        <w:r w:rsidR="004E3645">
          <w:rPr>
            <w:webHidden/>
          </w:rPr>
          <w:t>16</w:t>
        </w:r>
        <w:r w:rsidR="00DF304A">
          <w:rPr>
            <w:webHidden/>
          </w:rPr>
          <w:fldChar w:fldCharType="end"/>
        </w:r>
      </w:hyperlink>
    </w:p>
    <w:p w14:paraId="415988B9" w14:textId="3A0D2FD5" w:rsidR="00DF304A" w:rsidRDefault="0041113B">
      <w:pPr>
        <w:pStyle w:val="TOC2"/>
        <w:rPr>
          <w:rFonts w:asciiTheme="minorHAnsi" w:eastAsiaTheme="minorEastAsia" w:hAnsiTheme="minorHAnsi" w:cstheme="minorBidi"/>
          <w:color w:val="auto"/>
          <w:sz w:val="22"/>
          <w:szCs w:val="22"/>
        </w:rPr>
      </w:pPr>
      <w:hyperlink w:anchor="_Toc531873375" w:history="1">
        <w:r w:rsidR="00DF304A" w:rsidRPr="005D7F5A">
          <w:rPr>
            <w:rStyle w:val="Hyperlink"/>
            <w:rFonts w:cs="Arial"/>
          </w:rPr>
          <w:t>Contact details</w:t>
        </w:r>
        <w:r w:rsidR="00DF304A">
          <w:rPr>
            <w:webHidden/>
          </w:rPr>
          <w:tab/>
        </w:r>
        <w:r w:rsidR="00DF304A">
          <w:rPr>
            <w:webHidden/>
          </w:rPr>
          <w:fldChar w:fldCharType="begin"/>
        </w:r>
        <w:r w:rsidR="00DF304A">
          <w:rPr>
            <w:webHidden/>
          </w:rPr>
          <w:instrText xml:space="preserve"> PAGEREF _Toc531873375 \h </w:instrText>
        </w:r>
        <w:r w:rsidR="00DF304A">
          <w:rPr>
            <w:webHidden/>
          </w:rPr>
        </w:r>
        <w:r w:rsidR="00DF304A">
          <w:rPr>
            <w:webHidden/>
          </w:rPr>
          <w:fldChar w:fldCharType="separate"/>
        </w:r>
        <w:r w:rsidR="004E3645">
          <w:rPr>
            <w:webHidden/>
          </w:rPr>
          <w:t>16</w:t>
        </w:r>
        <w:r w:rsidR="00DF304A">
          <w:rPr>
            <w:webHidden/>
          </w:rPr>
          <w:fldChar w:fldCharType="end"/>
        </w:r>
      </w:hyperlink>
    </w:p>
    <w:p w14:paraId="50A95AEC" w14:textId="5AFF6807" w:rsidR="00D91462" w:rsidRPr="00C17AED" w:rsidRDefault="00D91462" w:rsidP="00D91462">
      <w:pPr>
        <w:pStyle w:val="DeptBullets"/>
        <w:numPr>
          <w:ilvl w:val="0"/>
          <w:numId w:val="0"/>
        </w:numPr>
        <w:rPr>
          <w:rFonts w:cs="Arial"/>
        </w:rPr>
      </w:pPr>
      <w:r w:rsidRPr="00C17AED">
        <w:rPr>
          <w:rFonts w:cs="Arial"/>
        </w:rPr>
        <w:fldChar w:fldCharType="end"/>
      </w:r>
    </w:p>
    <w:p w14:paraId="0C11FA70" w14:textId="77777777" w:rsidR="00D91462" w:rsidRPr="00C17AED" w:rsidRDefault="00D91462">
      <w:pPr>
        <w:widowControl/>
        <w:overflowPunct/>
        <w:autoSpaceDE/>
        <w:autoSpaceDN/>
        <w:adjustRightInd/>
        <w:textAlignment w:val="auto"/>
        <w:rPr>
          <w:rFonts w:cs="Arial"/>
        </w:rPr>
      </w:pPr>
      <w:r w:rsidRPr="00C17AED">
        <w:rPr>
          <w:rFonts w:cs="Arial"/>
        </w:rPr>
        <w:br w:type="page"/>
      </w:r>
    </w:p>
    <w:p w14:paraId="28C140FA" w14:textId="2D7B781C" w:rsidR="00D91462" w:rsidRPr="00C17AED" w:rsidRDefault="00D91462" w:rsidP="00D35A4D">
      <w:pPr>
        <w:pStyle w:val="Heading2"/>
        <w:rPr>
          <w:rFonts w:cs="Arial"/>
          <w:sz w:val="32"/>
          <w:szCs w:val="36"/>
          <w:u w:val="single"/>
        </w:rPr>
      </w:pPr>
      <w:bookmarkStart w:id="0" w:name="_Toc531873357"/>
      <w:bookmarkStart w:id="1" w:name="_Toc328122778"/>
      <w:r w:rsidRPr="00C17AED">
        <w:rPr>
          <w:rFonts w:cs="Arial"/>
          <w:sz w:val="32"/>
          <w:szCs w:val="36"/>
          <w:u w:val="single"/>
        </w:rPr>
        <w:lastRenderedPageBreak/>
        <w:t>Overview</w:t>
      </w:r>
      <w:bookmarkEnd w:id="0"/>
    </w:p>
    <w:p w14:paraId="18E689B2" w14:textId="77777777" w:rsidR="003379C4" w:rsidRPr="00C17AED" w:rsidRDefault="003379C4" w:rsidP="00736947">
      <w:pPr>
        <w:pStyle w:val="Heading2"/>
        <w:rPr>
          <w:rFonts w:cs="Arial"/>
          <w:u w:val="single"/>
        </w:rPr>
      </w:pPr>
      <w:bookmarkStart w:id="2" w:name="_Toc531873358"/>
      <w:r w:rsidRPr="00C17AED">
        <w:rPr>
          <w:rFonts w:cs="Arial"/>
          <w:u w:val="single"/>
        </w:rPr>
        <w:t>Context</w:t>
      </w:r>
      <w:bookmarkEnd w:id="2"/>
    </w:p>
    <w:p w14:paraId="5F3D2118" w14:textId="77777777" w:rsidR="003379C4" w:rsidRPr="00C17AED" w:rsidRDefault="003379C4" w:rsidP="003379C4">
      <w:pPr>
        <w:rPr>
          <w:rFonts w:cs="Arial"/>
          <w:b/>
        </w:rPr>
      </w:pPr>
    </w:p>
    <w:p w14:paraId="472B6EBC" w14:textId="5209B042" w:rsidR="003379C4" w:rsidRPr="00C17AED" w:rsidRDefault="009B2DCB" w:rsidP="003379C4">
      <w:pPr>
        <w:pStyle w:val="DfESOutNumbered1"/>
        <w:rPr>
          <w:rFonts w:cs="Arial"/>
        </w:rPr>
      </w:pPr>
      <w:bookmarkStart w:id="3" w:name="_Toc357771639"/>
      <w:bookmarkStart w:id="4" w:name="_Toc346793417"/>
      <w:r w:rsidRPr="00C17AED">
        <w:rPr>
          <w:rFonts w:cs="Arial"/>
        </w:rPr>
        <w:t>Early in 2018</w:t>
      </w:r>
      <w:r w:rsidR="003379C4" w:rsidRPr="00C17AED">
        <w:rPr>
          <w:rFonts w:cs="Arial"/>
        </w:rPr>
        <w:t xml:space="preserve">, the government announced a programme of work to explore how best to ensure more children from disadvantaged families benefit from enrichment activities and healthy meals </w:t>
      </w:r>
      <w:r w:rsidR="0095486B" w:rsidRPr="00C17AED">
        <w:rPr>
          <w:rFonts w:cs="Arial"/>
        </w:rPr>
        <w:t xml:space="preserve">during the school holidays.  </w:t>
      </w:r>
    </w:p>
    <w:p w14:paraId="6843F40B" w14:textId="7911E7DC" w:rsidR="003379C4" w:rsidRPr="00C17AED" w:rsidRDefault="0095486B" w:rsidP="003379C4">
      <w:pPr>
        <w:pStyle w:val="DfESOutNumbered1"/>
        <w:rPr>
          <w:rFonts w:cs="Arial"/>
        </w:rPr>
      </w:pPr>
      <w:r w:rsidRPr="00C17AED">
        <w:rPr>
          <w:rFonts w:cs="Arial"/>
        </w:rPr>
        <w:t>The</w:t>
      </w:r>
      <w:r w:rsidR="003379C4" w:rsidRPr="00C17AED">
        <w:rPr>
          <w:rFonts w:cs="Arial"/>
        </w:rPr>
        <w:t xml:space="preserve"> programme of work included a £2m grant fund awarded to organisations delivering free healthy food and activities to disadvantaged children in the 2018 summer holidays, and th</w:t>
      </w:r>
      <w:r w:rsidR="004E3645">
        <w:rPr>
          <w:rFonts w:cs="Arial"/>
        </w:rPr>
        <w:t xml:space="preserve">e local coordination of free holiday provision </w:t>
      </w:r>
      <w:r w:rsidR="00256791">
        <w:rPr>
          <w:rFonts w:cs="Arial"/>
        </w:rPr>
        <w:t xml:space="preserve">grant fund for </w:t>
      </w:r>
      <w:r w:rsidR="003379C4" w:rsidRPr="00C17AED">
        <w:rPr>
          <w:rFonts w:cs="Arial"/>
        </w:rPr>
        <w:t>the 2019 summer holidays, which is the subject of this invitation to bid.</w:t>
      </w:r>
    </w:p>
    <w:p w14:paraId="31DBC34A" w14:textId="721E5F7F" w:rsidR="00F96BA4" w:rsidRPr="00F96BA4" w:rsidRDefault="001813BB" w:rsidP="000829B6">
      <w:pPr>
        <w:pStyle w:val="DfESOutNumbered1"/>
        <w:rPr>
          <w:rFonts w:cs="Arial"/>
          <w:u w:val="single"/>
        </w:rPr>
      </w:pPr>
      <w:r w:rsidRPr="00F96BA4">
        <w:rPr>
          <w:rFonts w:cs="Arial"/>
        </w:rPr>
        <w:t xml:space="preserve">The information we gain from </w:t>
      </w:r>
      <w:r w:rsidR="00B73467">
        <w:rPr>
          <w:rFonts w:cs="Arial"/>
        </w:rPr>
        <w:t xml:space="preserve">our 2018 and </w:t>
      </w:r>
      <w:r w:rsidRPr="00F96BA4">
        <w:rPr>
          <w:rFonts w:cs="Arial"/>
        </w:rPr>
        <w:t>2019 programme</w:t>
      </w:r>
      <w:r w:rsidR="00B73467">
        <w:rPr>
          <w:rFonts w:cs="Arial"/>
        </w:rPr>
        <w:t>s</w:t>
      </w:r>
      <w:r w:rsidRPr="00F96BA4">
        <w:rPr>
          <w:rFonts w:cs="Arial"/>
        </w:rPr>
        <w:t xml:space="preserve"> will </w:t>
      </w:r>
      <w:r w:rsidR="00F96BA4" w:rsidRPr="00F96BA4">
        <w:rPr>
          <w:rFonts w:cs="Arial"/>
        </w:rPr>
        <w:t>provide us with valuable information about</w:t>
      </w:r>
      <w:r w:rsidR="00F96BA4">
        <w:rPr>
          <w:rFonts w:cs="Arial"/>
        </w:rPr>
        <w:t xml:space="preserve"> what works in </w:t>
      </w:r>
      <w:r w:rsidR="00F96BA4" w:rsidRPr="00F96BA4">
        <w:rPr>
          <w:rFonts w:cs="Arial"/>
        </w:rPr>
        <w:t>support</w:t>
      </w:r>
      <w:r w:rsidR="00F96BA4">
        <w:rPr>
          <w:rFonts w:cs="Arial"/>
        </w:rPr>
        <w:t>ing</w:t>
      </w:r>
      <w:r w:rsidR="00F96BA4" w:rsidRPr="00F96BA4">
        <w:rPr>
          <w:rFonts w:cs="Arial"/>
        </w:rPr>
        <w:t xml:space="preserve"> this emerging sector.  </w:t>
      </w:r>
    </w:p>
    <w:p w14:paraId="11F62A5B" w14:textId="33D9493F" w:rsidR="00D91462" w:rsidRPr="00DF304A" w:rsidRDefault="00D91462" w:rsidP="00DF304A">
      <w:pPr>
        <w:pStyle w:val="Heading2"/>
        <w:rPr>
          <w:rFonts w:cs="Arial"/>
          <w:u w:val="single"/>
        </w:rPr>
      </w:pPr>
      <w:bookmarkStart w:id="5" w:name="_Toc531873359"/>
      <w:r w:rsidRPr="00F96BA4">
        <w:rPr>
          <w:rFonts w:cs="Arial"/>
          <w:u w:val="single"/>
        </w:rPr>
        <w:t>Background</w:t>
      </w:r>
      <w:bookmarkEnd w:id="5"/>
      <w:r w:rsidRPr="00F96BA4">
        <w:rPr>
          <w:rFonts w:cs="Arial"/>
          <w:u w:val="single"/>
        </w:rPr>
        <w:t xml:space="preserve"> </w:t>
      </w:r>
      <w:bookmarkEnd w:id="1"/>
      <w:bookmarkEnd w:id="3"/>
      <w:bookmarkEnd w:id="4"/>
    </w:p>
    <w:bookmarkStart w:id="6" w:name="_Toc357771640"/>
    <w:bookmarkStart w:id="7" w:name="_Toc346793418"/>
    <w:p w14:paraId="2BC3AF2A" w14:textId="2DE49D98" w:rsidR="00D91462" w:rsidRPr="00C17AED" w:rsidRDefault="00D91462" w:rsidP="00D91462">
      <w:pPr>
        <w:pStyle w:val="DfESOutNumbered1"/>
        <w:rPr>
          <w:rFonts w:cs="Arial"/>
        </w:rPr>
      </w:pPr>
      <w:r w:rsidRPr="00C17AED">
        <w:rPr>
          <w:rFonts w:cs="Arial"/>
        </w:rPr>
        <w:t>School holidays can be particular pressure points for some families because of increased costs (such as food and childcare) and reduced incomes (such as loss of a free school meal, reduced working hours etc.).  There is a growing body of evidence of a holi</w:t>
      </w:r>
      <w:r w:rsidR="00D53E09">
        <w:rPr>
          <w:rFonts w:cs="Arial"/>
        </w:rPr>
        <w:t>day experience gap -</w:t>
      </w:r>
      <w:r w:rsidRPr="00C17AED">
        <w:rPr>
          <w:rFonts w:cs="Arial"/>
        </w:rPr>
        <w:t xml:space="preserve"> with children from disadvantaged families less likely to access organised out-of-school activities</w:t>
      </w:r>
      <w:r w:rsidR="004F77B4" w:rsidRPr="00C17AED">
        <w:rPr>
          <w:rStyle w:val="FootnoteReference"/>
          <w:rFonts w:cs="Arial"/>
        </w:rPr>
        <w:footnoteReference w:id="1"/>
      </w:r>
      <w:r w:rsidRPr="00C17AED">
        <w:rPr>
          <w:rFonts w:cs="Arial"/>
        </w:rPr>
        <w:t>; more likely to experience ‘unhealthy holidays’ in terms of nutrition and physical health</w:t>
      </w:r>
      <w:r w:rsidR="004F77B4" w:rsidRPr="00C17AED">
        <w:rPr>
          <w:rStyle w:val="FootnoteReference"/>
          <w:rFonts w:cs="Arial"/>
        </w:rPr>
        <w:footnoteReference w:id="2"/>
      </w:r>
      <w:r w:rsidRPr="00C17AED">
        <w:rPr>
          <w:rFonts w:cs="Arial"/>
        </w:rPr>
        <w:t>; and more likely to experience social isolation</w:t>
      </w:r>
      <w:r w:rsidR="00B73467">
        <w:rPr>
          <w:rStyle w:val="FootnoteReference"/>
          <w:rFonts w:cs="Arial"/>
        </w:rPr>
        <w:footnoteReference w:id="3"/>
      </w:r>
      <w:r w:rsidR="004F77B4" w:rsidRPr="00C17AED">
        <w:rPr>
          <w:rStyle w:val="FootnoteReference"/>
          <w:rFonts w:cs="Arial"/>
        </w:rPr>
        <w:footnoteReference w:id="4"/>
      </w:r>
      <w:r w:rsidRPr="00C17AED">
        <w:rPr>
          <w:rFonts w:cs="Arial"/>
        </w:rPr>
        <w:t>.</w:t>
      </w:r>
    </w:p>
    <w:p w14:paraId="0D23AA63" w14:textId="32AF7E3F" w:rsidR="004D44D4" w:rsidRPr="00C17AED" w:rsidRDefault="004D44D4" w:rsidP="004D44D4">
      <w:pPr>
        <w:pStyle w:val="DfESOutNumbered1"/>
        <w:rPr>
          <w:rFonts w:cs="Arial"/>
        </w:rPr>
      </w:pPr>
      <w:r w:rsidRPr="00C17AED">
        <w:rPr>
          <w:rFonts w:cs="Arial"/>
        </w:rPr>
        <w:t xml:space="preserve">Free holiday clubs are a response to this issue and evidence suggests that they can have a positive impact on children and young people and that they work best when they provide consistent and easily accessible enrichment </w:t>
      </w:r>
      <w:r w:rsidRPr="00C17AED">
        <w:rPr>
          <w:rFonts w:cs="Arial"/>
        </w:rPr>
        <w:lastRenderedPageBreak/>
        <w:t>activities, for more than just breakfast or lunch</w:t>
      </w:r>
      <w:r w:rsidR="00256791">
        <w:rPr>
          <w:rFonts w:cs="Arial"/>
        </w:rPr>
        <w:t>,</w:t>
      </w:r>
      <w:r w:rsidRPr="00C17AED">
        <w:rPr>
          <w:rFonts w:cs="Arial"/>
        </w:rPr>
        <w:t xml:space="preserve"> and when they involve children (and parents) in food preparation</w:t>
      </w:r>
      <w:r w:rsidR="004F77B4" w:rsidRPr="00C17AED">
        <w:rPr>
          <w:rStyle w:val="FootnoteReference"/>
          <w:rFonts w:cs="Arial"/>
        </w:rPr>
        <w:footnoteReference w:id="5"/>
      </w:r>
      <w:r w:rsidRPr="00C17AED">
        <w:rPr>
          <w:rFonts w:cs="Arial"/>
        </w:rPr>
        <w:t xml:space="preserve">.  </w:t>
      </w:r>
    </w:p>
    <w:p w14:paraId="2C4C606C" w14:textId="11EC2F72" w:rsidR="004D44D4" w:rsidRPr="00C17AED" w:rsidRDefault="003379C4" w:rsidP="003379C4">
      <w:pPr>
        <w:pStyle w:val="DfESOutNumbered1"/>
        <w:rPr>
          <w:rFonts w:cs="Arial"/>
        </w:rPr>
      </w:pPr>
      <w:r w:rsidRPr="00C17AED">
        <w:rPr>
          <w:rFonts w:cs="Arial"/>
        </w:rPr>
        <w:t>T</w:t>
      </w:r>
      <w:r w:rsidR="004D44D4" w:rsidRPr="00C17AED">
        <w:rPr>
          <w:rFonts w:cs="Arial"/>
        </w:rPr>
        <w:t xml:space="preserve">here is huge variation in </w:t>
      </w:r>
      <w:r w:rsidRPr="00C17AED">
        <w:rPr>
          <w:rFonts w:cs="Arial"/>
        </w:rPr>
        <w:t xml:space="preserve">existing provision in terms of </w:t>
      </w:r>
      <w:r w:rsidR="004D44D4" w:rsidRPr="00C17AED">
        <w:rPr>
          <w:rFonts w:cs="Arial"/>
        </w:rPr>
        <w:t xml:space="preserve">the frequency and duration of provision, and the food and activities on offer.  </w:t>
      </w:r>
      <w:r w:rsidRPr="00C17AED">
        <w:rPr>
          <w:rFonts w:cs="Arial"/>
        </w:rPr>
        <w:t xml:space="preserve">Stakeholders </w:t>
      </w:r>
      <w:r w:rsidR="004F77B4" w:rsidRPr="00C17AED">
        <w:rPr>
          <w:rFonts w:cs="Arial"/>
        </w:rPr>
        <w:t xml:space="preserve">in this area </w:t>
      </w:r>
      <w:r w:rsidRPr="00C17AED">
        <w:rPr>
          <w:rFonts w:cs="Arial"/>
        </w:rPr>
        <w:t xml:space="preserve">value this diversity in provision but told us that the </w:t>
      </w:r>
      <w:r w:rsidR="004D44D4" w:rsidRPr="00C17AED">
        <w:rPr>
          <w:rFonts w:cs="Arial"/>
        </w:rPr>
        <w:t xml:space="preserve">sector </w:t>
      </w:r>
      <w:r w:rsidRPr="00C17AED">
        <w:rPr>
          <w:rFonts w:cs="Arial"/>
        </w:rPr>
        <w:t xml:space="preserve">could benefit from </w:t>
      </w:r>
      <w:r w:rsidR="004D44D4" w:rsidRPr="00C17AED">
        <w:rPr>
          <w:rFonts w:cs="Arial"/>
        </w:rPr>
        <w:t>support to improve the quality of provision</w:t>
      </w:r>
      <w:r w:rsidRPr="00C17AED">
        <w:rPr>
          <w:rFonts w:cs="Arial"/>
        </w:rPr>
        <w:t>, especially in terms of:</w:t>
      </w:r>
      <w:r w:rsidR="004D44D4" w:rsidRPr="00C17AED">
        <w:rPr>
          <w:rFonts w:cs="Arial"/>
        </w:rPr>
        <w:t xml:space="preserve"> </w:t>
      </w:r>
    </w:p>
    <w:p w14:paraId="091BDB84" w14:textId="6AEBF856" w:rsidR="003379C4" w:rsidRPr="00C17AED" w:rsidRDefault="004F77B4" w:rsidP="003379C4">
      <w:pPr>
        <w:pStyle w:val="DfESOutNumbered1"/>
        <w:numPr>
          <w:ilvl w:val="1"/>
          <w:numId w:val="10"/>
        </w:numPr>
        <w:rPr>
          <w:rFonts w:cs="Arial"/>
        </w:rPr>
      </w:pPr>
      <w:r w:rsidRPr="00C17AED">
        <w:rPr>
          <w:rFonts w:cs="Arial"/>
        </w:rPr>
        <w:t>p</w:t>
      </w:r>
      <w:r w:rsidR="003379C4" w:rsidRPr="00C17AED">
        <w:rPr>
          <w:rFonts w:cs="Arial"/>
        </w:rPr>
        <w:t xml:space="preserve">artnership working with </w:t>
      </w:r>
      <w:r w:rsidR="004D44D4" w:rsidRPr="00C17AED">
        <w:rPr>
          <w:rFonts w:cs="Arial"/>
        </w:rPr>
        <w:t xml:space="preserve">other stakeholders in order to improve targeting and referrals, and to help </w:t>
      </w:r>
      <w:r w:rsidR="003379C4" w:rsidRPr="00C17AED">
        <w:rPr>
          <w:rFonts w:cs="Arial"/>
        </w:rPr>
        <w:t>providers l</w:t>
      </w:r>
      <w:r w:rsidR="004D44D4" w:rsidRPr="00C17AED">
        <w:rPr>
          <w:rFonts w:cs="Arial"/>
        </w:rPr>
        <w:t xml:space="preserve">ink up with food providers; </w:t>
      </w:r>
    </w:p>
    <w:p w14:paraId="0CC106FC" w14:textId="79A2DA06" w:rsidR="003379C4" w:rsidRPr="00C17AED" w:rsidRDefault="004F77B4" w:rsidP="003379C4">
      <w:pPr>
        <w:pStyle w:val="DfESOutNumbered1"/>
        <w:numPr>
          <w:ilvl w:val="1"/>
          <w:numId w:val="10"/>
        </w:numPr>
        <w:rPr>
          <w:rFonts w:cs="Arial"/>
        </w:rPr>
      </w:pPr>
      <w:r w:rsidRPr="00C17AED">
        <w:rPr>
          <w:rFonts w:cs="Arial"/>
        </w:rPr>
        <w:t>g</w:t>
      </w:r>
      <w:r w:rsidR="004D44D4" w:rsidRPr="00C17AED">
        <w:rPr>
          <w:rFonts w:cs="Arial"/>
        </w:rPr>
        <w:t xml:space="preserve">reater coordination </w:t>
      </w:r>
      <w:r w:rsidR="003379C4" w:rsidRPr="00C17AED">
        <w:rPr>
          <w:rFonts w:cs="Arial"/>
        </w:rPr>
        <w:t xml:space="preserve">across local areas </w:t>
      </w:r>
      <w:r w:rsidR="004D44D4" w:rsidRPr="00C17AED">
        <w:rPr>
          <w:rFonts w:cs="Arial"/>
        </w:rPr>
        <w:t xml:space="preserve">to help raise awareness of what provision is available and to identify any gaps or ‘cold spots’; and </w:t>
      </w:r>
    </w:p>
    <w:p w14:paraId="6435B594" w14:textId="77930FD6" w:rsidR="004D44D4" w:rsidRPr="00C17AED" w:rsidRDefault="004F77B4" w:rsidP="003379C4">
      <w:pPr>
        <w:pStyle w:val="DfESOutNumbered1"/>
        <w:numPr>
          <w:ilvl w:val="1"/>
          <w:numId w:val="10"/>
        </w:numPr>
        <w:rPr>
          <w:rFonts w:cs="Arial"/>
        </w:rPr>
      </w:pPr>
      <w:r w:rsidRPr="00C17AED">
        <w:rPr>
          <w:rFonts w:cs="Arial"/>
        </w:rPr>
        <w:t>m</w:t>
      </w:r>
      <w:r w:rsidR="003379C4" w:rsidRPr="00C17AED">
        <w:rPr>
          <w:rFonts w:cs="Arial"/>
        </w:rPr>
        <w:t>inimum standards or guidance.</w:t>
      </w:r>
      <w:r w:rsidR="004D44D4" w:rsidRPr="00C17AED">
        <w:rPr>
          <w:rFonts w:cs="Arial"/>
        </w:rPr>
        <w:t xml:space="preserve"> </w:t>
      </w:r>
    </w:p>
    <w:p w14:paraId="7B83EC44" w14:textId="09C83898" w:rsidR="00D91462" w:rsidRPr="00C17AED" w:rsidRDefault="00D91462" w:rsidP="00D91462">
      <w:pPr>
        <w:pStyle w:val="Heading2"/>
        <w:rPr>
          <w:rFonts w:cs="Arial"/>
          <w:sz w:val="32"/>
          <w:szCs w:val="36"/>
          <w:u w:val="single"/>
        </w:rPr>
      </w:pPr>
      <w:bookmarkStart w:id="8" w:name="_Toc531873360"/>
      <w:r w:rsidRPr="00C17AED">
        <w:rPr>
          <w:rFonts w:cs="Arial"/>
          <w:sz w:val="32"/>
          <w:szCs w:val="36"/>
          <w:u w:val="single"/>
        </w:rPr>
        <w:t>The Local Coordination of Free Holiday Provision Fund</w:t>
      </w:r>
      <w:bookmarkEnd w:id="8"/>
      <w:r w:rsidRPr="00C17AED">
        <w:rPr>
          <w:rFonts w:cs="Arial"/>
          <w:sz w:val="32"/>
          <w:szCs w:val="36"/>
          <w:u w:val="single"/>
        </w:rPr>
        <w:t xml:space="preserve"> </w:t>
      </w:r>
    </w:p>
    <w:p w14:paraId="0F0BF66D" w14:textId="53DA7FA5" w:rsidR="00681B6B" w:rsidRPr="004E3645" w:rsidRDefault="00681B6B" w:rsidP="004E3645">
      <w:pPr>
        <w:pStyle w:val="DfESOutNumbered1"/>
        <w:rPr>
          <w:rFonts w:cs="Arial"/>
        </w:rPr>
      </w:pPr>
      <w:r w:rsidRPr="00C17AED">
        <w:rPr>
          <w:rFonts w:cs="Arial"/>
        </w:rPr>
        <w:t xml:space="preserve">We are now inviting organisations to bid for </w:t>
      </w:r>
      <w:r w:rsidR="00E60102">
        <w:rPr>
          <w:rFonts w:cs="Arial"/>
        </w:rPr>
        <w:t xml:space="preserve">grant </w:t>
      </w:r>
      <w:r w:rsidRPr="00C17AED">
        <w:rPr>
          <w:rFonts w:cs="Arial"/>
        </w:rPr>
        <w:t xml:space="preserve">funding </w:t>
      </w:r>
      <w:r w:rsidR="00BF024F" w:rsidRPr="00C17AED">
        <w:rPr>
          <w:rFonts w:cs="Arial"/>
        </w:rPr>
        <w:t xml:space="preserve">to </w:t>
      </w:r>
      <w:r w:rsidR="004F77B4" w:rsidRPr="00C17AED">
        <w:rPr>
          <w:rFonts w:cs="Arial"/>
        </w:rPr>
        <w:t xml:space="preserve">take on the role of </w:t>
      </w:r>
      <w:r w:rsidR="001813BB" w:rsidRPr="00C17AED">
        <w:rPr>
          <w:rFonts w:cs="Arial"/>
        </w:rPr>
        <w:t>testing the</w:t>
      </w:r>
      <w:r w:rsidR="004F77B4" w:rsidRPr="00C17AED">
        <w:rPr>
          <w:rFonts w:cs="Arial"/>
        </w:rPr>
        <w:t xml:space="preserve"> </w:t>
      </w:r>
      <w:r w:rsidR="00BF024F" w:rsidRPr="00C17AED">
        <w:rPr>
          <w:rFonts w:cs="Arial"/>
        </w:rPr>
        <w:t>coordinat</w:t>
      </w:r>
      <w:r w:rsidR="004F77B4" w:rsidRPr="00C17AED">
        <w:rPr>
          <w:rFonts w:cs="Arial"/>
        </w:rPr>
        <w:t>i</w:t>
      </w:r>
      <w:r w:rsidR="001813BB" w:rsidRPr="00C17AED">
        <w:rPr>
          <w:rFonts w:cs="Arial"/>
        </w:rPr>
        <w:t xml:space="preserve">on of </w:t>
      </w:r>
      <w:r w:rsidRPr="00C17AED">
        <w:rPr>
          <w:rFonts w:cs="Arial"/>
        </w:rPr>
        <w:t>free holiday provision (</w:t>
      </w:r>
      <w:r w:rsidR="00736947" w:rsidRPr="00C17AED">
        <w:rPr>
          <w:rFonts w:cs="Arial"/>
        </w:rPr>
        <w:t xml:space="preserve">including healthy </w:t>
      </w:r>
      <w:r w:rsidRPr="00C17AED">
        <w:rPr>
          <w:rFonts w:cs="Arial"/>
        </w:rPr>
        <w:t xml:space="preserve">food and </w:t>
      </w:r>
      <w:r w:rsidR="00736947" w:rsidRPr="00C17AED">
        <w:rPr>
          <w:rFonts w:cs="Arial"/>
        </w:rPr>
        <w:t xml:space="preserve">enriching </w:t>
      </w:r>
      <w:r w:rsidRPr="00C17AED">
        <w:rPr>
          <w:rFonts w:cs="Arial"/>
        </w:rPr>
        <w:t>activities) for disadvantaged children during the 2019 summer holidays</w:t>
      </w:r>
      <w:r w:rsidR="004F521C" w:rsidRPr="00C17AED">
        <w:rPr>
          <w:rFonts w:cs="Arial"/>
        </w:rPr>
        <w:t xml:space="preserve"> in </w:t>
      </w:r>
      <w:r w:rsidR="00164DB5" w:rsidRPr="00C17AED">
        <w:rPr>
          <w:rFonts w:cs="Arial"/>
        </w:rPr>
        <w:t xml:space="preserve">up to 9 </w:t>
      </w:r>
      <w:r w:rsidR="003C28E8" w:rsidRPr="00C17AED">
        <w:rPr>
          <w:rFonts w:cs="Arial"/>
        </w:rPr>
        <w:t xml:space="preserve">upper-tier </w:t>
      </w:r>
      <w:r w:rsidR="004F521C" w:rsidRPr="00C17AED">
        <w:rPr>
          <w:rFonts w:cs="Arial"/>
        </w:rPr>
        <w:t>local authorities</w:t>
      </w:r>
      <w:r w:rsidRPr="00C17AED">
        <w:rPr>
          <w:rFonts w:cs="Arial"/>
        </w:rPr>
        <w:t xml:space="preserve">. </w:t>
      </w:r>
      <w:r w:rsidR="00116FFA">
        <w:rPr>
          <w:rFonts w:cs="Arial"/>
        </w:rPr>
        <w:t xml:space="preserve"> </w:t>
      </w:r>
      <w:r w:rsidR="00116FFA">
        <w:rPr>
          <w:rFonts w:cs="Arial"/>
          <w:color w:val="auto"/>
        </w:rPr>
        <w:t xml:space="preserve">Up to </w:t>
      </w:r>
      <w:r w:rsidR="00116FFA" w:rsidRPr="00BA0EC7">
        <w:rPr>
          <w:rFonts w:cs="Arial"/>
          <w:color w:val="auto"/>
        </w:rPr>
        <w:t>£</w:t>
      </w:r>
      <w:r w:rsidR="00116FFA" w:rsidRPr="00E812E4">
        <w:rPr>
          <w:rFonts w:cs="Arial"/>
          <w:color w:val="auto"/>
        </w:rPr>
        <w:t>9m</w:t>
      </w:r>
      <w:r w:rsidR="004E3645">
        <w:rPr>
          <w:rFonts w:cs="Arial"/>
          <w:color w:val="auto"/>
        </w:rPr>
        <w:t xml:space="preserve"> is available in </w:t>
      </w:r>
      <w:r w:rsidR="004E3645">
        <w:rPr>
          <w:rFonts w:cs="Arial"/>
        </w:rPr>
        <w:t xml:space="preserve">   </w:t>
      </w:r>
      <w:r w:rsidR="004E3645" w:rsidRPr="004E3645">
        <w:rPr>
          <w:rFonts w:cs="Arial"/>
          <w:color w:val="auto"/>
        </w:rPr>
        <w:t>2019-</w:t>
      </w:r>
      <w:r w:rsidR="00116FFA" w:rsidRPr="004E3645">
        <w:rPr>
          <w:rFonts w:cs="Arial"/>
          <w:color w:val="auto"/>
        </w:rPr>
        <w:t>20 in this grant fund</w:t>
      </w:r>
      <w:r w:rsidR="004E3645" w:rsidRPr="004E3645">
        <w:rPr>
          <w:rFonts w:cs="Arial"/>
          <w:color w:val="auto"/>
        </w:rPr>
        <w:t>.</w:t>
      </w:r>
    </w:p>
    <w:p w14:paraId="4FD5D126" w14:textId="16217FC7" w:rsidR="00B73467" w:rsidRDefault="00B73467" w:rsidP="0048640D">
      <w:pPr>
        <w:pStyle w:val="DfESOutNumbered1"/>
        <w:rPr>
          <w:rFonts w:cs="Arial"/>
        </w:rPr>
      </w:pPr>
      <w:r>
        <w:rPr>
          <w:rFonts w:cs="Arial"/>
        </w:rPr>
        <w:t>Organisations will have considerable flexibility and freedom as to how they deliver this pro</w:t>
      </w:r>
      <w:r w:rsidR="00256791">
        <w:rPr>
          <w:rFonts w:cs="Arial"/>
        </w:rPr>
        <w:t xml:space="preserve">ject </w:t>
      </w:r>
      <w:r>
        <w:rPr>
          <w:rFonts w:cs="Arial"/>
        </w:rPr>
        <w:t>in local areas, provided they reach the aims and</w:t>
      </w:r>
      <w:r w:rsidR="00256791">
        <w:rPr>
          <w:rFonts w:cs="Arial"/>
        </w:rPr>
        <w:t xml:space="preserve"> objectives</w:t>
      </w:r>
      <w:r>
        <w:rPr>
          <w:rFonts w:cs="Arial"/>
        </w:rPr>
        <w:t xml:space="preserve"> set out in this document.</w:t>
      </w:r>
    </w:p>
    <w:p w14:paraId="0DD29B47" w14:textId="7835475B" w:rsidR="0048640D" w:rsidRPr="00256791" w:rsidRDefault="00256791" w:rsidP="00256791">
      <w:pPr>
        <w:pStyle w:val="DfESOutNumbered1"/>
        <w:rPr>
          <w:rFonts w:cs="Arial"/>
          <w:color w:val="000000" w:themeColor="text1"/>
          <w:kern w:val="24"/>
        </w:rPr>
      </w:pPr>
      <w:r>
        <w:rPr>
          <w:rFonts w:cs="Arial"/>
        </w:rPr>
        <w:t>The</w:t>
      </w:r>
      <w:r w:rsidR="003379C4" w:rsidRPr="00C17AED">
        <w:rPr>
          <w:rFonts w:cs="Arial"/>
        </w:rPr>
        <w:t xml:space="preserve"> </w:t>
      </w:r>
      <w:r>
        <w:rPr>
          <w:rFonts w:cs="Arial"/>
        </w:rPr>
        <w:t xml:space="preserve">aims of </w:t>
      </w:r>
      <w:r w:rsidR="00AA3FD3">
        <w:rPr>
          <w:rFonts w:cs="Arial"/>
        </w:rPr>
        <w:t xml:space="preserve">this </w:t>
      </w:r>
      <w:r w:rsidR="004E3645">
        <w:rPr>
          <w:rFonts w:cs="Arial"/>
        </w:rPr>
        <w:t xml:space="preserve">grant programme </w:t>
      </w:r>
      <w:r>
        <w:rPr>
          <w:rFonts w:cs="Arial"/>
        </w:rPr>
        <w:t xml:space="preserve">are to develop a more efficient and joined-up approach to free holiday provision for disadvantaged children; and to ensure there is enough good quality free holiday provision </w:t>
      </w:r>
      <w:r>
        <w:rPr>
          <w:rFonts w:cs="Arial"/>
          <w:color w:val="000000" w:themeColor="text1"/>
          <w:kern w:val="24"/>
        </w:rPr>
        <w:t xml:space="preserve">to </w:t>
      </w:r>
      <w:r w:rsidR="008128EB" w:rsidRPr="00256791">
        <w:rPr>
          <w:rFonts w:cs="Arial"/>
          <w:color w:val="000000" w:themeColor="text1"/>
          <w:kern w:val="24"/>
        </w:rPr>
        <w:t xml:space="preserve">meet the demand from </w:t>
      </w:r>
      <w:r w:rsidR="004E3645">
        <w:rPr>
          <w:rFonts w:cs="Arial"/>
          <w:color w:val="000000" w:themeColor="text1"/>
          <w:kern w:val="24"/>
        </w:rPr>
        <w:t>children eligible for free school meals (</w:t>
      </w:r>
      <w:r w:rsidR="00681B6B" w:rsidRPr="00256791">
        <w:rPr>
          <w:rFonts w:cs="Arial"/>
          <w:color w:val="000000" w:themeColor="text1"/>
          <w:kern w:val="24"/>
        </w:rPr>
        <w:t>FSM</w:t>
      </w:r>
      <w:r w:rsidR="004E3645">
        <w:rPr>
          <w:rFonts w:cs="Arial"/>
          <w:color w:val="000000" w:themeColor="text1"/>
          <w:kern w:val="24"/>
        </w:rPr>
        <w:t>)</w:t>
      </w:r>
      <w:r w:rsidR="00354037">
        <w:rPr>
          <w:rStyle w:val="FootnoteReference"/>
          <w:rFonts w:cs="Arial"/>
          <w:color w:val="000000" w:themeColor="text1"/>
          <w:kern w:val="24"/>
        </w:rPr>
        <w:footnoteReference w:id="6"/>
      </w:r>
      <w:r w:rsidR="00681B6B" w:rsidRPr="00256791">
        <w:rPr>
          <w:rFonts w:cs="Arial"/>
          <w:color w:val="000000" w:themeColor="text1"/>
          <w:kern w:val="24"/>
        </w:rPr>
        <w:t xml:space="preserve"> in the </w:t>
      </w:r>
      <w:r w:rsidR="008128EB" w:rsidRPr="00256791">
        <w:rPr>
          <w:rFonts w:cs="Arial"/>
          <w:color w:val="000000" w:themeColor="text1"/>
          <w:kern w:val="24"/>
        </w:rPr>
        <w:t xml:space="preserve">local authority during the </w:t>
      </w:r>
      <w:r w:rsidR="0048640D" w:rsidRPr="00256791">
        <w:rPr>
          <w:rFonts w:cs="Arial"/>
          <w:color w:val="000000" w:themeColor="text1"/>
          <w:kern w:val="24"/>
        </w:rPr>
        <w:t xml:space="preserve">2019 summer holidays.  </w:t>
      </w:r>
    </w:p>
    <w:p w14:paraId="73106782" w14:textId="734C8891" w:rsidR="00681B6B" w:rsidRPr="0048640D" w:rsidRDefault="00681B6B" w:rsidP="0048640D">
      <w:pPr>
        <w:pStyle w:val="DfESOutNumbered1"/>
        <w:rPr>
          <w:rFonts w:cs="Arial"/>
        </w:rPr>
      </w:pPr>
      <w:r w:rsidRPr="0048640D">
        <w:rPr>
          <w:rFonts w:cs="Arial"/>
        </w:rPr>
        <w:t xml:space="preserve">The objectives </w:t>
      </w:r>
      <w:r w:rsidR="00280FE4">
        <w:rPr>
          <w:rFonts w:cs="Arial"/>
        </w:rPr>
        <w:t>for the local coordinators</w:t>
      </w:r>
      <w:r w:rsidR="00AA3FD3" w:rsidRPr="0048640D">
        <w:rPr>
          <w:rFonts w:cs="Arial"/>
        </w:rPr>
        <w:t xml:space="preserve"> </w:t>
      </w:r>
      <w:r w:rsidRPr="0048640D">
        <w:rPr>
          <w:rFonts w:cs="Arial"/>
        </w:rPr>
        <w:t>will be to:</w:t>
      </w:r>
    </w:p>
    <w:p w14:paraId="575FEE38" w14:textId="56980604" w:rsidR="00681B6B" w:rsidRPr="00C17AED" w:rsidRDefault="004E3645" w:rsidP="00681B6B">
      <w:pPr>
        <w:pStyle w:val="ListParagraph"/>
        <w:widowControl/>
        <w:numPr>
          <w:ilvl w:val="1"/>
          <w:numId w:val="10"/>
        </w:numPr>
        <w:overflowPunct/>
        <w:autoSpaceDE/>
        <w:autoSpaceDN/>
        <w:adjustRightInd/>
        <w:spacing w:line="288" w:lineRule="auto"/>
        <w:textAlignment w:val="auto"/>
        <w:rPr>
          <w:rFonts w:cs="Arial"/>
          <w:color w:val="000000" w:themeColor="text1"/>
          <w:kern w:val="24"/>
          <w:szCs w:val="24"/>
          <w:lang w:eastAsia="en-GB"/>
        </w:rPr>
      </w:pPr>
      <w:r>
        <w:rPr>
          <w:rFonts w:cs="Arial"/>
          <w:color w:val="000000" w:themeColor="text1"/>
          <w:kern w:val="24"/>
          <w:szCs w:val="24"/>
          <w:lang w:eastAsia="en-GB"/>
        </w:rPr>
        <w:t>d</w:t>
      </w:r>
      <w:r w:rsidR="00E60102">
        <w:rPr>
          <w:rFonts w:cs="Arial"/>
          <w:color w:val="000000" w:themeColor="text1"/>
          <w:kern w:val="24"/>
          <w:szCs w:val="24"/>
          <w:lang w:eastAsia="en-GB"/>
        </w:rPr>
        <w:t xml:space="preserve">evelop a local plan for provision in their area based on what they know about the </w:t>
      </w:r>
      <w:r w:rsidR="00F70490" w:rsidRPr="00C17AED">
        <w:rPr>
          <w:rFonts w:cs="Arial"/>
          <w:color w:val="000000" w:themeColor="text1"/>
          <w:kern w:val="24"/>
          <w:szCs w:val="24"/>
          <w:lang w:eastAsia="en-GB"/>
        </w:rPr>
        <w:t xml:space="preserve">supply and demand </w:t>
      </w:r>
      <w:r w:rsidR="00E60102">
        <w:rPr>
          <w:rFonts w:cs="Arial"/>
          <w:color w:val="000000" w:themeColor="text1"/>
          <w:kern w:val="24"/>
          <w:szCs w:val="24"/>
          <w:lang w:eastAsia="en-GB"/>
        </w:rPr>
        <w:t>in their area</w:t>
      </w:r>
      <w:r w:rsidR="00681B6B" w:rsidRPr="00C17AED">
        <w:rPr>
          <w:rFonts w:cs="Arial"/>
          <w:color w:val="000000" w:themeColor="text1"/>
          <w:kern w:val="24"/>
          <w:szCs w:val="24"/>
          <w:lang w:eastAsia="en-GB"/>
        </w:rPr>
        <w:t>;</w:t>
      </w:r>
    </w:p>
    <w:p w14:paraId="5C0CB1FB" w14:textId="57E08BA4" w:rsidR="00736947" w:rsidRPr="00C17AED" w:rsidRDefault="004E3645" w:rsidP="00736947">
      <w:pPr>
        <w:pStyle w:val="ListParagraph"/>
        <w:widowControl/>
        <w:numPr>
          <w:ilvl w:val="1"/>
          <w:numId w:val="10"/>
        </w:numPr>
        <w:overflowPunct/>
        <w:autoSpaceDE/>
        <w:autoSpaceDN/>
        <w:adjustRightInd/>
        <w:spacing w:line="288" w:lineRule="auto"/>
        <w:textAlignment w:val="auto"/>
        <w:rPr>
          <w:rFonts w:cs="Arial"/>
          <w:color w:val="000000" w:themeColor="text1"/>
          <w:kern w:val="24"/>
          <w:szCs w:val="24"/>
          <w:lang w:eastAsia="en-GB"/>
        </w:rPr>
      </w:pPr>
      <w:r>
        <w:rPr>
          <w:rFonts w:cs="Arial"/>
          <w:color w:val="000000" w:themeColor="text1"/>
          <w:kern w:val="24"/>
          <w:szCs w:val="24"/>
          <w:lang w:eastAsia="en-GB"/>
        </w:rPr>
        <w:lastRenderedPageBreak/>
        <w:t>a</w:t>
      </w:r>
      <w:r w:rsidR="00736947" w:rsidRPr="00C17AED">
        <w:rPr>
          <w:rFonts w:cs="Arial"/>
          <w:color w:val="000000" w:themeColor="text1"/>
          <w:kern w:val="24"/>
          <w:szCs w:val="24"/>
          <w:lang w:eastAsia="en-GB"/>
        </w:rPr>
        <w:t>ward funding to</w:t>
      </w:r>
      <w:r w:rsidR="001D5676">
        <w:rPr>
          <w:rFonts w:cs="Arial"/>
          <w:color w:val="000000" w:themeColor="text1"/>
          <w:kern w:val="24"/>
          <w:szCs w:val="24"/>
          <w:lang w:eastAsia="en-GB"/>
        </w:rPr>
        <w:t xml:space="preserve"> holiday club</w:t>
      </w:r>
      <w:r w:rsidR="00736947" w:rsidRPr="00C17AED">
        <w:rPr>
          <w:rFonts w:cs="Arial"/>
          <w:color w:val="000000" w:themeColor="text1"/>
          <w:kern w:val="24"/>
          <w:szCs w:val="24"/>
          <w:lang w:eastAsia="en-GB"/>
        </w:rPr>
        <w:t xml:space="preserve"> providers</w:t>
      </w:r>
      <w:r w:rsidR="00053479" w:rsidRPr="00C17AED">
        <w:rPr>
          <w:rFonts w:cs="Arial"/>
          <w:color w:val="000000" w:themeColor="text1"/>
          <w:kern w:val="24"/>
          <w:szCs w:val="24"/>
          <w:lang w:eastAsia="en-GB"/>
        </w:rPr>
        <w:t xml:space="preserve"> (through the provision of grants)</w:t>
      </w:r>
      <w:r w:rsidR="00736947" w:rsidRPr="00C17AED">
        <w:rPr>
          <w:rFonts w:cs="Arial"/>
          <w:color w:val="000000" w:themeColor="text1"/>
          <w:kern w:val="24"/>
          <w:szCs w:val="24"/>
          <w:lang w:eastAsia="en-GB"/>
        </w:rPr>
        <w:t xml:space="preserve"> in order to </w:t>
      </w:r>
      <w:r w:rsidR="00053479" w:rsidRPr="00C17AED">
        <w:rPr>
          <w:rFonts w:cs="Arial"/>
          <w:color w:val="000000" w:themeColor="text1"/>
          <w:kern w:val="24"/>
          <w:szCs w:val="24"/>
          <w:lang w:eastAsia="en-GB"/>
        </w:rPr>
        <w:t xml:space="preserve">ensure there is enough provision to meet demand and in order to </w:t>
      </w:r>
      <w:r w:rsidR="00736947" w:rsidRPr="00C17AED">
        <w:rPr>
          <w:rFonts w:cs="Arial"/>
          <w:color w:val="000000" w:themeColor="text1"/>
          <w:kern w:val="24"/>
          <w:szCs w:val="24"/>
          <w:lang w:eastAsia="en-GB"/>
        </w:rPr>
        <w:t xml:space="preserve">support </w:t>
      </w:r>
      <w:r w:rsidR="00053479" w:rsidRPr="00C17AED">
        <w:rPr>
          <w:rFonts w:cs="Arial"/>
          <w:color w:val="000000" w:themeColor="text1"/>
          <w:kern w:val="24"/>
          <w:szCs w:val="24"/>
          <w:lang w:eastAsia="en-GB"/>
        </w:rPr>
        <w:t xml:space="preserve">providers </w:t>
      </w:r>
      <w:r w:rsidR="00736947" w:rsidRPr="00C17AED">
        <w:rPr>
          <w:rFonts w:cs="Arial"/>
          <w:color w:val="000000" w:themeColor="text1"/>
          <w:kern w:val="24"/>
          <w:szCs w:val="24"/>
          <w:lang w:eastAsia="en-GB"/>
        </w:rPr>
        <w:t xml:space="preserve">to improve the quality of their offer and to </w:t>
      </w:r>
      <w:r w:rsidR="00736947" w:rsidRPr="001D5676">
        <w:rPr>
          <w:rFonts w:cs="Arial"/>
          <w:kern w:val="24"/>
          <w:szCs w:val="24"/>
          <w:lang w:eastAsia="en-GB"/>
        </w:rPr>
        <w:t>meet a new set of minimum standards</w:t>
      </w:r>
      <w:r w:rsidR="001D5676" w:rsidRPr="001D5676">
        <w:rPr>
          <w:rFonts w:cs="Arial"/>
          <w:kern w:val="24"/>
          <w:szCs w:val="24"/>
          <w:lang w:eastAsia="en-GB"/>
        </w:rPr>
        <w:t xml:space="preserve"> (as set out in paragraph </w:t>
      </w:r>
      <w:r w:rsidR="001D5676" w:rsidRPr="00A045A6">
        <w:rPr>
          <w:rFonts w:cs="Arial"/>
          <w:kern w:val="24"/>
          <w:szCs w:val="24"/>
          <w:lang w:eastAsia="en-GB"/>
        </w:rPr>
        <w:t>25</w:t>
      </w:r>
      <w:r w:rsidR="001D5676">
        <w:rPr>
          <w:rFonts w:cs="Arial"/>
          <w:color w:val="000000" w:themeColor="text1"/>
          <w:kern w:val="24"/>
          <w:szCs w:val="24"/>
          <w:lang w:eastAsia="en-GB"/>
        </w:rPr>
        <w:t>)</w:t>
      </w:r>
      <w:r w:rsidR="00736947" w:rsidRPr="00C17AED">
        <w:rPr>
          <w:rFonts w:cs="Arial"/>
          <w:color w:val="000000" w:themeColor="text1"/>
          <w:kern w:val="24"/>
          <w:szCs w:val="24"/>
          <w:lang w:eastAsia="en-GB"/>
        </w:rPr>
        <w:t>;</w:t>
      </w:r>
    </w:p>
    <w:p w14:paraId="1642CE43" w14:textId="1ADFF51F" w:rsidR="00681B6B" w:rsidRPr="00C17AED" w:rsidRDefault="004E3645" w:rsidP="00681B6B">
      <w:pPr>
        <w:pStyle w:val="ListParagraph"/>
        <w:widowControl/>
        <w:numPr>
          <w:ilvl w:val="1"/>
          <w:numId w:val="10"/>
        </w:numPr>
        <w:overflowPunct/>
        <w:autoSpaceDE/>
        <w:autoSpaceDN/>
        <w:adjustRightInd/>
        <w:spacing w:line="288" w:lineRule="auto"/>
        <w:textAlignment w:val="auto"/>
        <w:rPr>
          <w:rFonts w:cs="Arial"/>
          <w:color w:val="000000" w:themeColor="text1"/>
          <w:kern w:val="24"/>
          <w:szCs w:val="24"/>
          <w:lang w:eastAsia="en-GB"/>
        </w:rPr>
      </w:pPr>
      <w:r>
        <w:rPr>
          <w:rFonts w:cs="Arial"/>
          <w:color w:val="000000" w:themeColor="text1"/>
          <w:kern w:val="24"/>
          <w:szCs w:val="24"/>
          <w:lang w:eastAsia="en-GB"/>
        </w:rPr>
        <w:t>s</w:t>
      </w:r>
      <w:r w:rsidR="00E60102">
        <w:rPr>
          <w:rFonts w:cs="Arial"/>
          <w:color w:val="000000" w:themeColor="text1"/>
          <w:kern w:val="24"/>
          <w:szCs w:val="24"/>
          <w:lang w:eastAsia="en-GB"/>
        </w:rPr>
        <w:t xml:space="preserve">upport </w:t>
      </w:r>
      <w:r w:rsidR="001D5676">
        <w:rPr>
          <w:rFonts w:cs="Arial"/>
          <w:color w:val="000000" w:themeColor="text1"/>
          <w:kern w:val="24"/>
          <w:szCs w:val="24"/>
          <w:lang w:eastAsia="en-GB"/>
        </w:rPr>
        <w:t xml:space="preserve">these </w:t>
      </w:r>
      <w:r w:rsidR="00E60102">
        <w:rPr>
          <w:rFonts w:cs="Arial"/>
          <w:color w:val="000000" w:themeColor="text1"/>
          <w:kern w:val="24"/>
          <w:szCs w:val="24"/>
          <w:lang w:eastAsia="en-GB"/>
        </w:rPr>
        <w:t>providers to meet the new minimum standards and to i</w:t>
      </w:r>
      <w:r w:rsidR="00681B6B" w:rsidRPr="00C17AED">
        <w:rPr>
          <w:rFonts w:cs="Arial"/>
          <w:color w:val="000000" w:themeColor="text1"/>
          <w:kern w:val="24"/>
          <w:szCs w:val="24"/>
          <w:lang w:eastAsia="en-GB"/>
        </w:rPr>
        <w:t xml:space="preserve">mprove the quality of </w:t>
      </w:r>
      <w:r w:rsidR="00E60102">
        <w:rPr>
          <w:rFonts w:cs="Arial"/>
          <w:color w:val="000000" w:themeColor="text1"/>
          <w:kern w:val="24"/>
          <w:szCs w:val="24"/>
          <w:lang w:eastAsia="en-GB"/>
        </w:rPr>
        <w:t xml:space="preserve">their </w:t>
      </w:r>
      <w:r w:rsidR="00681B6B" w:rsidRPr="00C17AED">
        <w:rPr>
          <w:rFonts w:cs="Arial"/>
          <w:color w:val="000000" w:themeColor="text1"/>
          <w:kern w:val="24"/>
          <w:szCs w:val="24"/>
          <w:lang w:eastAsia="en-GB"/>
        </w:rPr>
        <w:t>provision;</w:t>
      </w:r>
    </w:p>
    <w:p w14:paraId="5103AABA" w14:textId="3C91FE38" w:rsidR="00681B6B" w:rsidRPr="00C17AED" w:rsidRDefault="004E3645" w:rsidP="00681B6B">
      <w:pPr>
        <w:pStyle w:val="ListParagraph"/>
        <w:widowControl/>
        <w:numPr>
          <w:ilvl w:val="1"/>
          <w:numId w:val="10"/>
        </w:numPr>
        <w:overflowPunct/>
        <w:autoSpaceDE/>
        <w:autoSpaceDN/>
        <w:adjustRightInd/>
        <w:spacing w:line="288" w:lineRule="auto"/>
        <w:textAlignment w:val="auto"/>
        <w:rPr>
          <w:rFonts w:cs="Arial"/>
          <w:color w:val="000000" w:themeColor="text1"/>
          <w:kern w:val="24"/>
          <w:szCs w:val="24"/>
          <w:lang w:eastAsia="en-GB"/>
        </w:rPr>
      </w:pPr>
      <w:r>
        <w:rPr>
          <w:rFonts w:cs="Arial"/>
          <w:color w:val="000000" w:themeColor="text1"/>
          <w:kern w:val="24"/>
          <w:szCs w:val="24"/>
          <w:lang w:eastAsia="en-GB"/>
        </w:rPr>
        <w:t>p</w:t>
      </w:r>
      <w:r w:rsidR="00681B6B" w:rsidRPr="00C17AED">
        <w:rPr>
          <w:rFonts w:cs="Arial"/>
          <w:color w:val="000000" w:themeColor="text1"/>
          <w:kern w:val="24"/>
          <w:szCs w:val="24"/>
          <w:lang w:eastAsia="en-GB"/>
        </w:rPr>
        <w:t>romote and advertise provision</w:t>
      </w:r>
      <w:r w:rsidR="00F70490" w:rsidRPr="00C17AED">
        <w:rPr>
          <w:rFonts w:cs="Arial"/>
          <w:color w:val="000000" w:themeColor="text1"/>
          <w:kern w:val="24"/>
          <w:szCs w:val="24"/>
          <w:lang w:eastAsia="en-GB"/>
        </w:rPr>
        <w:t xml:space="preserve">, including working with local schools </w:t>
      </w:r>
      <w:r w:rsidR="00053479" w:rsidRPr="00C17AED">
        <w:rPr>
          <w:rFonts w:cs="Arial"/>
          <w:color w:val="000000" w:themeColor="text1"/>
          <w:kern w:val="24"/>
          <w:szCs w:val="24"/>
          <w:lang w:eastAsia="en-GB"/>
        </w:rPr>
        <w:t xml:space="preserve">and other agencies </w:t>
      </w:r>
      <w:r w:rsidR="00F70490" w:rsidRPr="00C17AED">
        <w:rPr>
          <w:rFonts w:cs="Arial"/>
          <w:color w:val="000000" w:themeColor="text1"/>
          <w:kern w:val="24"/>
          <w:szCs w:val="24"/>
          <w:lang w:eastAsia="en-GB"/>
        </w:rPr>
        <w:t>to encourage the most disadvantaged to attend</w:t>
      </w:r>
      <w:r w:rsidR="00053479" w:rsidRPr="00C17AED">
        <w:rPr>
          <w:rFonts w:cs="Arial"/>
          <w:color w:val="000000" w:themeColor="text1"/>
          <w:kern w:val="24"/>
          <w:szCs w:val="24"/>
          <w:lang w:eastAsia="en-GB"/>
        </w:rPr>
        <w:t>;</w:t>
      </w:r>
    </w:p>
    <w:p w14:paraId="14B97F15" w14:textId="4B9DD09F" w:rsidR="00681B6B" w:rsidRPr="00C17AED" w:rsidRDefault="004E3645" w:rsidP="00681B6B">
      <w:pPr>
        <w:pStyle w:val="ListParagraph"/>
        <w:widowControl/>
        <w:numPr>
          <w:ilvl w:val="1"/>
          <w:numId w:val="10"/>
        </w:numPr>
        <w:overflowPunct/>
        <w:autoSpaceDE/>
        <w:autoSpaceDN/>
        <w:adjustRightInd/>
        <w:spacing w:line="288" w:lineRule="auto"/>
        <w:textAlignment w:val="auto"/>
        <w:rPr>
          <w:rFonts w:cs="Arial"/>
          <w:color w:val="000000" w:themeColor="text1"/>
          <w:kern w:val="24"/>
          <w:szCs w:val="24"/>
          <w:lang w:eastAsia="en-GB"/>
        </w:rPr>
      </w:pPr>
      <w:r>
        <w:rPr>
          <w:rFonts w:cs="Arial"/>
          <w:color w:val="000000" w:themeColor="text1"/>
          <w:kern w:val="24"/>
          <w:szCs w:val="24"/>
          <w:lang w:eastAsia="en-GB"/>
        </w:rPr>
        <w:t>w</w:t>
      </w:r>
      <w:r w:rsidR="00681B6B" w:rsidRPr="00C17AED">
        <w:rPr>
          <w:rFonts w:cs="Arial"/>
          <w:color w:val="000000" w:themeColor="text1"/>
          <w:kern w:val="24"/>
          <w:szCs w:val="24"/>
          <w:lang w:eastAsia="en-GB"/>
        </w:rPr>
        <w:t xml:space="preserve">ork with local services and agencies to ensure a joined-up </w:t>
      </w:r>
      <w:r w:rsidR="009478D5" w:rsidRPr="00C17AED">
        <w:rPr>
          <w:rFonts w:cs="Arial"/>
          <w:color w:val="000000" w:themeColor="text1"/>
          <w:kern w:val="24"/>
          <w:szCs w:val="24"/>
          <w:lang w:eastAsia="en-GB"/>
        </w:rPr>
        <w:t xml:space="preserve">and efficient </w:t>
      </w:r>
      <w:r w:rsidR="00681B6B" w:rsidRPr="00C17AED">
        <w:rPr>
          <w:rFonts w:cs="Arial"/>
          <w:color w:val="000000" w:themeColor="text1"/>
          <w:kern w:val="24"/>
          <w:szCs w:val="24"/>
          <w:lang w:eastAsia="en-GB"/>
        </w:rPr>
        <w:t>approach (e.g. signposting</w:t>
      </w:r>
      <w:r w:rsidR="009478D5" w:rsidRPr="00C17AED">
        <w:rPr>
          <w:rFonts w:cs="Arial"/>
          <w:color w:val="000000" w:themeColor="text1"/>
          <w:kern w:val="24"/>
          <w:szCs w:val="24"/>
          <w:lang w:eastAsia="en-GB"/>
        </w:rPr>
        <w:t>, sharing resources</w:t>
      </w:r>
      <w:r w:rsidR="00681B6B" w:rsidRPr="00C17AED">
        <w:rPr>
          <w:rFonts w:cs="Arial"/>
          <w:color w:val="000000" w:themeColor="text1"/>
          <w:kern w:val="24"/>
          <w:szCs w:val="24"/>
          <w:lang w:eastAsia="en-GB"/>
        </w:rPr>
        <w:t>)</w:t>
      </w:r>
      <w:r w:rsidR="003A0B0B" w:rsidRPr="00C17AED">
        <w:rPr>
          <w:rFonts w:cs="Arial"/>
          <w:color w:val="000000" w:themeColor="text1"/>
          <w:kern w:val="24"/>
          <w:szCs w:val="24"/>
          <w:lang w:eastAsia="en-GB"/>
        </w:rPr>
        <w:t>. Bidders will need to consider how best to handle referrals to and from other agencies and services</w:t>
      </w:r>
      <w:r w:rsidR="00681B6B" w:rsidRPr="00C17AED">
        <w:rPr>
          <w:rFonts w:cs="Arial"/>
          <w:color w:val="000000" w:themeColor="text1"/>
          <w:kern w:val="24"/>
          <w:szCs w:val="24"/>
          <w:lang w:eastAsia="en-GB"/>
        </w:rPr>
        <w:t xml:space="preserve">; and </w:t>
      </w:r>
    </w:p>
    <w:p w14:paraId="2B4D167B" w14:textId="799E6C5B" w:rsidR="00C03DF5" w:rsidRPr="00C17AED" w:rsidRDefault="004E3645" w:rsidP="00C03DF5">
      <w:pPr>
        <w:pStyle w:val="ListParagraph"/>
        <w:widowControl/>
        <w:numPr>
          <w:ilvl w:val="1"/>
          <w:numId w:val="10"/>
        </w:numPr>
        <w:overflowPunct/>
        <w:autoSpaceDE/>
        <w:autoSpaceDN/>
        <w:adjustRightInd/>
        <w:spacing w:line="288" w:lineRule="auto"/>
        <w:textAlignment w:val="auto"/>
        <w:rPr>
          <w:rFonts w:cs="Arial"/>
          <w:color w:val="000000" w:themeColor="text1"/>
          <w:kern w:val="24"/>
          <w:szCs w:val="24"/>
          <w:lang w:eastAsia="en-GB"/>
        </w:rPr>
      </w:pPr>
      <w:r>
        <w:rPr>
          <w:rFonts w:cs="Arial"/>
          <w:color w:val="000000" w:themeColor="text1"/>
          <w:kern w:val="24"/>
          <w:szCs w:val="24"/>
          <w:lang w:eastAsia="en-GB"/>
        </w:rPr>
        <w:t>d</w:t>
      </w:r>
      <w:r w:rsidR="00681B6B" w:rsidRPr="00C17AED">
        <w:rPr>
          <w:rFonts w:cs="Arial"/>
          <w:color w:val="000000" w:themeColor="text1"/>
          <w:kern w:val="24"/>
          <w:szCs w:val="24"/>
          <w:lang w:eastAsia="en-GB"/>
        </w:rPr>
        <w:t>evelop sustainable approaches to meeting need</w:t>
      </w:r>
      <w:r w:rsidR="009478D5" w:rsidRPr="00C17AED">
        <w:rPr>
          <w:rFonts w:cs="Arial"/>
          <w:color w:val="000000" w:themeColor="text1"/>
          <w:kern w:val="24"/>
          <w:szCs w:val="24"/>
          <w:lang w:eastAsia="en-GB"/>
        </w:rPr>
        <w:t xml:space="preserve"> (e.g. bringing in funding from other sources such as local businesses; sharing learning and good practice)</w:t>
      </w:r>
      <w:r w:rsidR="00507571">
        <w:rPr>
          <w:rFonts w:cs="Arial"/>
          <w:color w:val="000000" w:themeColor="text1"/>
          <w:kern w:val="24"/>
          <w:szCs w:val="24"/>
          <w:lang w:eastAsia="en-GB"/>
        </w:rPr>
        <w:t>.</w:t>
      </w:r>
    </w:p>
    <w:p w14:paraId="47643BF5" w14:textId="77777777" w:rsidR="00C03DF5" w:rsidRPr="00C17AED" w:rsidRDefault="00C03DF5" w:rsidP="00C03DF5">
      <w:pPr>
        <w:pStyle w:val="ListParagraph"/>
        <w:widowControl/>
        <w:overflowPunct/>
        <w:autoSpaceDE/>
        <w:autoSpaceDN/>
        <w:adjustRightInd/>
        <w:spacing w:line="288" w:lineRule="auto"/>
        <w:ind w:left="1440"/>
        <w:textAlignment w:val="auto"/>
        <w:rPr>
          <w:rFonts w:cs="Arial"/>
          <w:color w:val="000000" w:themeColor="text1"/>
          <w:kern w:val="24"/>
          <w:szCs w:val="24"/>
          <w:lang w:eastAsia="en-GB"/>
        </w:rPr>
      </w:pPr>
    </w:p>
    <w:p w14:paraId="6B5D0696" w14:textId="35E37D18" w:rsidR="00C03DF5" w:rsidRPr="00C17AED" w:rsidRDefault="00C03DF5" w:rsidP="00C03DF5">
      <w:pPr>
        <w:pStyle w:val="DfESOutNumbered1"/>
        <w:rPr>
          <w:rFonts w:cs="Arial"/>
        </w:rPr>
      </w:pPr>
      <w:r w:rsidRPr="00C17AED">
        <w:rPr>
          <w:rFonts w:cs="Arial"/>
        </w:rPr>
        <w:t>As a result of this, we want</w:t>
      </w:r>
      <w:r w:rsidR="007E1384" w:rsidRPr="00C17AED">
        <w:rPr>
          <w:rFonts w:cs="Arial"/>
        </w:rPr>
        <w:t xml:space="preserve"> children </w:t>
      </w:r>
      <w:r w:rsidR="00BF024F" w:rsidRPr="00C17AED">
        <w:rPr>
          <w:rFonts w:cs="Arial"/>
        </w:rPr>
        <w:t xml:space="preserve">(and where appropriate, their parents) </w:t>
      </w:r>
      <w:r w:rsidR="007E1384" w:rsidRPr="00C17AED">
        <w:rPr>
          <w:rFonts w:cs="Arial"/>
        </w:rPr>
        <w:t>who attend this provision</w:t>
      </w:r>
      <w:r w:rsidRPr="00C17AED">
        <w:rPr>
          <w:rFonts w:cs="Arial"/>
        </w:rPr>
        <w:t xml:space="preserve">: </w:t>
      </w:r>
    </w:p>
    <w:p w14:paraId="6AD28780" w14:textId="5AA13564" w:rsidR="00C03DF5" w:rsidRPr="00C17AED" w:rsidRDefault="00C03DF5" w:rsidP="00C03DF5">
      <w:pPr>
        <w:pStyle w:val="ListParagraph"/>
        <w:widowControl/>
        <w:numPr>
          <w:ilvl w:val="1"/>
          <w:numId w:val="10"/>
        </w:numPr>
        <w:overflowPunct/>
        <w:autoSpaceDE/>
        <w:autoSpaceDN/>
        <w:adjustRightInd/>
        <w:spacing w:line="288" w:lineRule="auto"/>
        <w:textAlignment w:val="auto"/>
        <w:rPr>
          <w:rFonts w:cs="Arial"/>
          <w:color w:val="000000" w:themeColor="text1"/>
          <w:kern w:val="24"/>
          <w:szCs w:val="24"/>
          <w:lang w:eastAsia="en-GB"/>
        </w:rPr>
      </w:pPr>
      <w:r w:rsidRPr="00C17AED">
        <w:rPr>
          <w:rFonts w:cs="Arial"/>
          <w:color w:val="000000" w:themeColor="text1"/>
          <w:kern w:val="24"/>
          <w:szCs w:val="24"/>
          <w:lang w:eastAsia="en-GB"/>
        </w:rPr>
        <w:t>to eat more healthily over the summer holidays</w:t>
      </w:r>
      <w:r w:rsidR="004E3645">
        <w:rPr>
          <w:rFonts w:cs="Arial"/>
          <w:color w:val="000000" w:themeColor="text1"/>
          <w:kern w:val="24"/>
          <w:szCs w:val="24"/>
          <w:lang w:eastAsia="en-GB"/>
        </w:rPr>
        <w:t>;</w:t>
      </w:r>
    </w:p>
    <w:p w14:paraId="29A51FA1" w14:textId="014FBCBA" w:rsidR="00C03DF5" w:rsidRPr="00C17AED" w:rsidRDefault="00C03DF5" w:rsidP="00C03DF5">
      <w:pPr>
        <w:pStyle w:val="ListParagraph"/>
        <w:widowControl/>
        <w:numPr>
          <w:ilvl w:val="1"/>
          <w:numId w:val="10"/>
        </w:numPr>
        <w:overflowPunct/>
        <w:autoSpaceDE/>
        <w:autoSpaceDN/>
        <w:adjustRightInd/>
        <w:spacing w:line="288" w:lineRule="auto"/>
        <w:textAlignment w:val="auto"/>
        <w:rPr>
          <w:rFonts w:cs="Arial"/>
          <w:color w:val="000000" w:themeColor="text1"/>
          <w:kern w:val="24"/>
          <w:szCs w:val="24"/>
          <w:lang w:eastAsia="en-GB"/>
        </w:rPr>
      </w:pPr>
      <w:r w:rsidRPr="00C17AED">
        <w:rPr>
          <w:rFonts w:cs="Arial"/>
          <w:color w:val="000000" w:themeColor="text1"/>
          <w:kern w:val="24"/>
          <w:szCs w:val="24"/>
          <w:lang w:eastAsia="en-GB"/>
        </w:rPr>
        <w:t>to be more active over the summer holidays</w:t>
      </w:r>
      <w:r w:rsidR="004E3645">
        <w:rPr>
          <w:rFonts w:cs="Arial"/>
          <w:color w:val="000000" w:themeColor="text1"/>
          <w:kern w:val="24"/>
          <w:szCs w:val="24"/>
          <w:lang w:eastAsia="en-GB"/>
        </w:rPr>
        <w:t>;</w:t>
      </w:r>
    </w:p>
    <w:p w14:paraId="3EBB2D25" w14:textId="36C4F7C7" w:rsidR="00C03DF5" w:rsidRPr="00C17AED" w:rsidRDefault="00C03DF5" w:rsidP="00C03DF5">
      <w:pPr>
        <w:pStyle w:val="ListParagraph"/>
        <w:widowControl/>
        <w:numPr>
          <w:ilvl w:val="1"/>
          <w:numId w:val="10"/>
        </w:numPr>
        <w:overflowPunct/>
        <w:autoSpaceDE/>
        <w:autoSpaceDN/>
        <w:adjustRightInd/>
        <w:spacing w:line="288" w:lineRule="auto"/>
        <w:textAlignment w:val="auto"/>
        <w:rPr>
          <w:rFonts w:cs="Arial"/>
          <w:color w:val="000000" w:themeColor="text1"/>
          <w:kern w:val="24"/>
          <w:szCs w:val="24"/>
          <w:lang w:eastAsia="en-GB"/>
        </w:rPr>
      </w:pPr>
      <w:r w:rsidRPr="00C17AED">
        <w:rPr>
          <w:rFonts w:cs="Arial"/>
          <w:color w:val="000000" w:themeColor="text1"/>
          <w:kern w:val="24"/>
          <w:szCs w:val="24"/>
          <w:lang w:eastAsia="en-GB"/>
        </w:rPr>
        <w:t>to take part in engaging and enriching activities which support the development of resilience, character and wellbeing and other skills</w:t>
      </w:r>
      <w:r w:rsidR="004E3645">
        <w:rPr>
          <w:rFonts w:cs="Arial"/>
          <w:color w:val="000000" w:themeColor="text1"/>
          <w:kern w:val="24"/>
          <w:szCs w:val="24"/>
          <w:lang w:eastAsia="en-GB"/>
        </w:rPr>
        <w:t>;</w:t>
      </w:r>
    </w:p>
    <w:p w14:paraId="0ABA566C" w14:textId="5EB68F2B" w:rsidR="00BF024F" w:rsidRPr="00C17AED" w:rsidRDefault="00C03DF5" w:rsidP="00BF024F">
      <w:pPr>
        <w:pStyle w:val="ListParagraph"/>
        <w:widowControl/>
        <w:numPr>
          <w:ilvl w:val="1"/>
          <w:numId w:val="10"/>
        </w:numPr>
        <w:overflowPunct/>
        <w:autoSpaceDE/>
        <w:autoSpaceDN/>
        <w:adjustRightInd/>
        <w:spacing w:line="288" w:lineRule="auto"/>
        <w:textAlignment w:val="auto"/>
        <w:rPr>
          <w:rFonts w:cs="Arial"/>
          <w:color w:val="000000" w:themeColor="text1"/>
          <w:kern w:val="24"/>
          <w:szCs w:val="24"/>
          <w:lang w:eastAsia="en-GB"/>
        </w:rPr>
      </w:pPr>
      <w:r w:rsidRPr="00C17AED">
        <w:rPr>
          <w:rFonts w:cs="Arial"/>
          <w:color w:val="000000" w:themeColor="text1"/>
          <w:kern w:val="24"/>
          <w:szCs w:val="24"/>
          <w:lang w:eastAsia="en-GB"/>
        </w:rPr>
        <w:t>to be safe and not to be socially isolated</w:t>
      </w:r>
      <w:r w:rsidR="004E3645">
        <w:rPr>
          <w:rFonts w:cs="Arial"/>
          <w:color w:val="000000" w:themeColor="text1"/>
          <w:kern w:val="24"/>
          <w:szCs w:val="24"/>
          <w:lang w:eastAsia="en-GB"/>
        </w:rPr>
        <w:t>;</w:t>
      </w:r>
    </w:p>
    <w:p w14:paraId="6715E9C7" w14:textId="7598808B" w:rsidR="00321419" w:rsidRPr="00C17AED" w:rsidRDefault="00C03DF5" w:rsidP="00BF024F">
      <w:pPr>
        <w:pStyle w:val="ListParagraph"/>
        <w:widowControl/>
        <w:numPr>
          <w:ilvl w:val="1"/>
          <w:numId w:val="10"/>
        </w:numPr>
        <w:overflowPunct/>
        <w:autoSpaceDE/>
        <w:autoSpaceDN/>
        <w:adjustRightInd/>
        <w:spacing w:line="288" w:lineRule="auto"/>
        <w:textAlignment w:val="auto"/>
        <w:rPr>
          <w:rFonts w:cs="Arial"/>
          <w:color w:val="000000" w:themeColor="text1"/>
          <w:kern w:val="24"/>
          <w:szCs w:val="24"/>
          <w:lang w:eastAsia="en-GB"/>
        </w:rPr>
      </w:pPr>
      <w:r w:rsidRPr="00C17AED">
        <w:rPr>
          <w:rFonts w:cs="Arial"/>
          <w:color w:val="000000" w:themeColor="text1"/>
          <w:kern w:val="24"/>
          <w:szCs w:val="24"/>
          <w:lang w:eastAsia="en-GB"/>
        </w:rPr>
        <w:t>to have greater knowledge of health and nutrition</w:t>
      </w:r>
      <w:r w:rsidR="004E3645">
        <w:rPr>
          <w:rFonts w:cs="Arial"/>
          <w:color w:val="000000" w:themeColor="text1"/>
          <w:kern w:val="24"/>
          <w:szCs w:val="24"/>
          <w:lang w:eastAsia="en-GB"/>
        </w:rPr>
        <w:t>; and</w:t>
      </w:r>
    </w:p>
    <w:p w14:paraId="0B976272" w14:textId="48E23702" w:rsidR="00C03DF5" w:rsidRPr="00C17AED" w:rsidRDefault="00321419" w:rsidP="00BF024F">
      <w:pPr>
        <w:pStyle w:val="ListParagraph"/>
        <w:widowControl/>
        <w:numPr>
          <w:ilvl w:val="1"/>
          <w:numId w:val="10"/>
        </w:numPr>
        <w:overflowPunct/>
        <w:autoSpaceDE/>
        <w:autoSpaceDN/>
        <w:adjustRightInd/>
        <w:spacing w:line="288" w:lineRule="auto"/>
        <w:textAlignment w:val="auto"/>
        <w:rPr>
          <w:rFonts w:cs="Arial"/>
          <w:color w:val="000000" w:themeColor="text1"/>
          <w:kern w:val="24"/>
          <w:szCs w:val="24"/>
          <w:lang w:eastAsia="en-GB"/>
        </w:rPr>
      </w:pPr>
      <w:r w:rsidRPr="00C17AED">
        <w:rPr>
          <w:rFonts w:cs="Arial"/>
          <w:color w:val="000000" w:themeColor="text1"/>
          <w:kern w:val="24"/>
          <w:szCs w:val="24"/>
          <w:lang w:eastAsia="en-GB"/>
        </w:rPr>
        <w:t>to be more engaged with school</w:t>
      </w:r>
      <w:r w:rsidR="00C03DF5" w:rsidRPr="00C17AED">
        <w:rPr>
          <w:rFonts w:cs="Arial"/>
          <w:color w:val="000000" w:themeColor="text1"/>
          <w:kern w:val="24"/>
          <w:szCs w:val="24"/>
          <w:lang w:eastAsia="en-GB"/>
        </w:rPr>
        <w:t xml:space="preserve"> and other local services and to have greater knowledge and awareness of local free holiday provision.</w:t>
      </w:r>
    </w:p>
    <w:p w14:paraId="4B0BCA14" w14:textId="77777777" w:rsidR="007F08AD" w:rsidRPr="00C17AED" w:rsidRDefault="007F08AD" w:rsidP="00681B6B">
      <w:pPr>
        <w:pStyle w:val="DfESOutNumbered1"/>
        <w:numPr>
          <w:ilvl w:val="0"/>
          <w:numId w:val="0"/>
        </w:numPr>
        <w:rPr>
          <w:rFonts w:cs="Arial"/>
          <w:b/>
          <w:color w:val="auto"/>
          <w:u w:val="single"/>
        </w:rPr>
      </w:pPr>
    </w:p>
    <w:p w14:paraId="49A87493" w14:textId="19D993E7" w:rsidR="00681B6B" w:rsidRPr="00DF304A" w:rsidRDefault="00681B6B" w:rsidP="00DF304A">
      <w:pPr>
        <w:pStyle w:val="Heading2"/>
        <w:rPr>
          <w:rFonts w:cs="Arial"/>
          <w:u w:val="single"/>
        </w:rPr>
      </w:pPr>
      <w:bookmarkStart w:id="9" w:name="_Toc531873361"/>
      <w:r w:rsidRPr="00DF304A">
        <w:rPr>
          <w:rFonts w:cs="Arial"/>
          <w:u w:val="single"/>
        </w:rPr>
        <w:t>Coverage</w:t>
      </w:r>
      <w:r w:rsidR="007F08AD" w:rsidRPr="00DF304A">
        <w:rPr>
          <w:rFonts w:cs="Arial"/>
          <w:u w:val="single"/>
        </w:rPr>
        <w:t xml:space="preserve"> of the programme</w:t>
      </w:r>
      <w:bookmarkEnd w:id="9"/>
    </w:p>
    <w:p w14:paraId="11C7F82C" w14:textId="0EA01798" w:rsidR="00CC2084" w:rsidRPr="00BA0EC7" w:rsidRDefault="00681B6B" w:rsidP="00CC2084">
      <w:pPr>
        <w:pStyle w:val="DfESOutNumbered1"/>
        <w:rPr>
          <w:rFonts w:cs="Arial"/>
        </w:rPr>
      </w:pPr>
      <w:r w:rsidRPr="00C17AED">
        <w:rPr>
          <w:rFonts w:cs="Arial"/>
        </w:rPr>
        <w:t>We want to establish local coordinat</w:t>
      </w:r>
      <w:r w:rsidR="00AA3FD3">
        <w:rPr>
          <w:rFonts w:cs="Arial"/>
        </w:rPr>
        <w:t xml:space="preserve">or projects </w:t>
      </w:r>
      <w:r w:rsidRPr="00C17AED">
        <w:rPr>
          <w:rFonts w:cs="Arial"/>
        </w:rPr>
        <w:t xml:space="preserve">in up to </w:t>
      </w:r>
      <w:r w:rsidRPr="00520662">
        <w:rPr>
          <w:rFonts w:cs="Arial"/>
        </w:rPr>
        <w:t>9</w:t>
      </w:r>
      <w:r w:rsidRPr="00C17AED">
        <w:rPr>
          <w:rFonts w:cs="Arial"/>
        </w:rPr>
        <w:t xml:space="preserve"> local </w:t>
      </w:r>
      <w:r w:rsidR="000651DF" w:rsidRPr="00C17AED">
        <w:rPr>
          <w:rFonts w:cs="Arial"/>
        </w:rPr>
        <w:t xml:space="preserve">authority </w:t>
      </w:r>
      <w:r w:rsidRPr="00C17AED">
        <w:rPr>
          <w:rFonts w:cs="Arial"/>
        </w:rPr>
        <w:t>areas</w:t>
      </w:r>
      <w:r w:rsidR="00354037">
        <w:rPr>
          <w:rFonts w:cs="Arial"/>
        </w:rPr>
        <w:t xml:space="preserve"> across England. We are not specifying which areas we want grant recipients to work in and are asking bidders to set out which area they want to work in, and why.  Ideally we want to achieve </w:t>
      </w:r>
      <w:r w:rsidR="00164DB5" w:rsidRPr="00C17AED">
        <w:rPr>
          <w:rFonts w:cs="Arial"/>
        </w:rPr>
        <w:t>a good spread of areas in terms of geography, LA structure and levels of deprivation</w:t>
      </w:r>
      <w:r w:rsidR="005D0F55" w:rsidRPr="00C17AED">
        <w:rPr>
          <w:rFonts w:cs="Arial"/>
        </w:rPr>
        <w:t xml:space="preserve"> (please see paragraphs </w:t>
      </w:r>
      <w:r w:rsidR="00B73467" w:rsidRPr="00A045A6">
        <w:rPr>
          <w:rFonts w:cs="Arial"/>
        </w:rPr>
        <w:t>4</w:t>
      </w:r>
      <w:r w:rsidR="00A045A6" w:rsidRPr="00A045A6">
        <w:rPr>
          <w:rFonts w:cs="Arial"/>
        </w:rPr>
        <w:t>1</w:t>
      </w:r>
      <w:r w:rsidR="00B73467" w:rsidRPr="00A045A6">
        <w:rPr>
          <w:rFonts w:cs="Arial"/>
        </w:rPr>
        <w:t>-4</w:t>
      </w:r>
      <w:r w:rsidR="00A045A6" w:rsidRPr="00A045A6">
        <w:rPr>
          <w:rFonts w:cs="Arial"/>
        </w:rPr>
        <w:t>7</w:t>
      </w:r>
      <w:r w:rsidR="005D0F55" w:rsidRPr="00C17AED">
        <w:rPr>
          <w:rFonts w:cs="Arial"/>
        </w:rPr>
        <w:t xml:space="preserve"> for more information on how we will manage this)</w:t>
      </w:r>
      <w:r w:rsidRPr="00C17AED">
        <w:rPr>
          <w:rFonts w:cs="Arial"/>
        </w:rPr>
        <w:t xml:space="preserve">.  </w:t>
      </w:r>
      <w:r w:rsidR="00164DB5" w:rsidRPr="00BA0EC7">
        <w:rPr>
          <w:rFonts w:cs="Arial"/>
        </w:rPr>
        <w:t xml:space="preserve">Bidders are able to </w:t>
      </w:r>
      <w:r w:rsidR="00164DB5" w:rsidRPr="00BA0EC7">
        <w:rPr>
          <w:rFonts w:cs="Arial"/>
        </w:rPr>
        <w:lastRenderedPageBreak/>
        <w:t>bid for funding to cover up to two local authorities</w:t>
      </w:r>
      <w:r w:rsidR="00BA0EC7">
        <w:rPr>
          <w:rFonts w:cs="Arial"/>
        </w:rPr>
        <w:t xml:space="preserve"> and must complete a separate application form for each area.</w:t>
      </w:r>
    </w:p>
    <w:p w14:paraId="7C6375AD" w14:textId="5E032D3A" w:rsidR="00CC2084" w:rsidRPr="00DF304A" w:rsidRDefault="007F08AD" w:rsidP="00DF304A">
      <w:pPr>
        <w:pStyle w:val="Heading2"/>
        <w:rPr>
          <w:rFonts w:cs="Arial"/>
          <w:u w:val="single"/>
        </w:rPr>
      </w:pPr>
      <w:bookmarkStart w:id="10" w:name="_Toc531873362"/>
      <w:r w:rsidRPr="00DF304A">
        <w:rPr>
          <w:rFonts w:cs="Arial"/>
          <w:u w:val="single"/>
        </w:rPr>
        <w:t xml:space="preserve">Coverage of </w:t>
      </w:r>
      <w:r w:rsidR="00CC2084" w:rsidRPr="00DF304A">
        <w:rPr>
          <w:rFonts w:cs="Arial"/>
          <w:u w:val="single"/>
        </w:rPr>
        <w:t>provision</w:t>
      </w:r>
      <w:bookmarkEnd w:id="10"/>
    </w:p>
    <w:p w14:paraId="5DF2BA7E" w14:textId="2C786ABA" w:rsidR="00164DB5" w:rsidRPr="00C17AED" w:rsidRDefault="00520662" w:rsidP="00164DB5">
      <w:pPr>
        <w:pStyle w:val="DfESOutNumbered1"/>
        <w:rPr>
          <w:rFonts w:cs="Arial"/>
        </w:rPr>
      </w:pPr>
      <w:r>
        <w:rPr>
          <w:rFonts w:cs="Arial"/>
        </w:rPr>
        <w:t xml:space="preserve">One of the aims of the </w:t>
      </w:r>
      <w:r w:rsidR="00280FE4">
        <w:rPr>
          <w:rFonts w:cs="Arial"/>
        </w:rPr>
        <w:t>local coordinators</w:t>
      </w:r>
      <w:r w:rsidR="00AA3FD3">
        <w:rPr>
          <w:rFonts w:cs="Arial"/>
        </w:rPr>
        <w:t xml:space="preserve"> w</w:t>
      </w:r>
      <w:r>
        <w:rPr>
          <w:rFonts w:cs="Arial"/>
        </w:rPr>
        <w:t xml:space="preserve">ill be to </w:t>
      </w:r>
      <w:r w:rsidR="00164DB5" w:rsidRPr="00C17AED">
        <w:rPr>
          <w:rFonts w:cs="Arial"/>
        </w:rPr>
        <w:t xml:space="preserve">ensure that all </w:t>
      </w:r>
      <w:r w:rsidR="00532D90" w:rsidRPr="00C17AED">
        <w:rPr>
          <w:rFonts w:cs="Arial"/>
        </w:rPr>
        <w:t xml:space="preserve">school-age </w:t>
      </w:r>
      <w:r w:rsidR="00164DB5" w:rsidRPr="00C17AED">
        <w:rPr>
          <w:rFonts w:cs="Arial"/>
        </w:rPr>
        <w:t xml:space="preserve">children eligible for free school meals in an area are able to access free holiday provision.  A major part of the </w:t>
      </w:r>
      <w:r w:rsidR="00AA3FD3">
        <w:rPr>
          <w:rFonts w:cs="Arial"/>
        </w:rPr>
        <w:t xml:space="preserve">grant recipient’s </w:t>
      </w:r>
      <w:r w:rsidR="00164DB5" w:rsidRPr="00C17AED">
        <w:rPr>
          <w:rFonts w:cs="Arial"/>
        </w:rPr>
        <w:t xml:space="preserve">role will be to award grants to </w:t>
      </w:r>
      <w:r w:rsidR="004E3645">
        <w:rPr>
          <w:rFonts w:cs="Arial"/>
        </w:rPr>
        <w:t xml:space="preserve">holiday club </w:t>
      </w:r>
      <w:r w:rsidR="00164DB5" w:rsidRPr="00C17AED">
        <w:rPr>
          <w:rFonts w:cs="Arial"/>
        </w:rPr>
        <w:t xml:space="preserve">providers to ensure that all FSM-eligible children in the area can access provision should they want to and we envisage that this should constitute the vast majority of the bid’s total cost. </w:t>
      </w:r>
      <w:r w:rsidR="00643F4E">
        <w:rPr>
          <w:rFonts w:cs="Arial"/>
        </w:rPr>
        <w:t>However, w</w:t>
      </w:r>
      <w:r w:rsidR="00164DB5" w:rsidRPr="00C17AED">
        <w:rPr>
          <w:rFonts w:cs="Arial"/>
        </w:rPr>
        <w:t xml:space="preserve">e acknowledge that not all FSM-eligible </w:t>
      </w:r>
      <w:r w:rsidR="00643F4E">
        <w:rPr>
          <w:rFonts w:cs="Arial"/>
        </w:rPr>
        <w:t>children will take up the offer</w:t>
      </w:r>
      <w:r w:rsidR="00164DB5" w:rsidRPr="00C17AED">
        <w:rPr>
          <w:rFonts w:cs="Arial"/>
        </w:rPr>
        <w:t xml:space="preserve"> and ask bidders to reflect this in their costings</w:t>
      </w:r>
      <w:r w:rsidR="00164DB5" w:rsidRPr="00C17AED">
        <w:rPr>
          <w:rFonts w:cs="Arial"/>
          <w:color w:val="auto"/>
        </w:rPr>
        <w:t>.</w:t>
      </w:r>
      <w:r w:rsidR="00164DB5" w:rsidRPr="00C17AED">
        <w:rPr>
          <w:rFonts w:cs="Arial"/>
          <w:b/>
          <w:i/>
          <w:color w:val="auto"/>
        </w:rPr>
        <w:t xml:space="preserve"> </w:t>
      </w:r>
    </w:p>
    <w:p w14:paraId="4AE6073E" w14:textId="354B9269" w:rsidR="00164DB5" w:rsidRPr="00C17AED" w:rsidRDefault="00164DB5" w:rsidP="00164DB5">
      <w:pPr>
        <w:pStyle w:val="DfESOutNumbered1"/>
        <w:rPr>
          <w:rFonts w:cs="Arial"/>
        </w:rPr>
      </w:pPr>
      <w:r w:rsidRPr="00C17AED">
        <w:rPr>
          <w:rFonts w:cs="Arial"/>
        </w:rPr>
        <w:t xml:space="preserve">We are using free school meal eligibility as a proxy for disadvantage.  Data on free school meal eligibility by area are available </w:t>
      </w:r>
      <w:hyperlink r:id="rId13" w:history="1">
        <w:r w:rsidRPr="00C17AED">
          <w:rPr>
            <w:rStyle w:val="Hyperlink"/>
            <w:rFonts w:cs="Arial"/>
          </w:rPr>
          <w:t>here</w:t>
        </w:r>
      </w:hyperlink>
      <w:r w:rsidRPr="00C17AED">
        <w:rPr>
          <w:rFonts w:cs="Arial"/>
        </w:rPr>
        <w:t xml:space="preserve">. </w:t>
      </w:r>
    </w:p>
    <w:p w14:paraId="7A516C6A" w14:textId="58A075C0" w:rsidR="0095486B" w:rsidRPr="00C17AED" w:rsidRDefault="000C47EC" w:rsidP="000C47EC">
      <w:pPr>
        <w:pStyle w:val="DfESOutNumbered1"/>
        <w:rPr>
          <w:rFonts w:cs="Arial"/>
        </w:rPr>
      </w:pPr>
      <w:r w:rsidRPr="00C17AED">
        <w:rPr>
          <w:rFonts w:cs="Arial"/>
        </w:rPr>
        <w:t xml:space="preserve">We know that provision for children in rural areas can be a particular issue and also that providers can struggle to cater for children with additional needs, such as those with SEND.  </w:t>
      </w:r>
      <w:r w:rsidR="0095486B" w:rsidRPr="00C17AED">
        <w:rPr>
          <w:rFonts w:cs="Arial"/>
        </w:rPr>
        <w:t xml:space="preserve">We want </w:t>
      </w:r>
      <w:r w:rsidR="00280FE4">
        <w:rPr>
          <w:rFonts w:cs="Arial"/>
        </w:rPr>
        <w:t>the local coordinators</w:t>
      </w:r>
      <w:r w:rsidR="00AA3FD3">
        <w:rPr>
          <w:rFonts w:cs="Arial"/>
        </w:rPr>
        <w:t xml:space="preserve"> </w:t>
      </w:r>
      <w:r w:rsidR="0095486B" w:rsidRPr="00C17AED">
        <w:rPr>
          <w:rFonts w:cs="Arial"/>
        </w:rPr>
        <w:t xml:space="preserve">to ensure that provision is inclusive and accessible to all </w:t>
      </w:r>
      <w:r w:rsidR="00643F4E">
        <w:rPr>
          <w:rFonts w:cs="Arial"/>
        </w:rPr>
        <w:t>FSM-</w:t>
      </w:r>
      <w:r w:rsidR="0095486B" w:rsidRPr="00C17AED">
        <w:rPr>
          <w:rFonts w:cs="Arial"/>
        </w:rPr>
        <w:t xml:space="preserve">eligible children in the LA.  </w:t>
      </w:r>
    </w:p>
    <w:p w14:paraId="27BDB6B9" w14:textId="79F175EF" w:rsidR="0095486B" w:rsidRPr="00C17AED" w:rsidRDefault="0095486B" w:rsidP="00212A86">
      <w:pPr>
        <w:pStyle w:val="DfESOutNumbered1"/>
        <w:rPr>
          <w:rFonts w:cs="Arial"/>
        </w:rPr>
      </w:pPr>
      <w:r w:rsidRPr="00C17AED">
        <w:rPr>
          <w:rFonts w:cs="Arial"/>
        </w:rPr>
        <w:t>We also want to maximise the benefits to children by enabling them to access a good “dose” of provision in terms of frequency and duration</w:t>
      </w:r>
      <w:r w:rsidR="00212A86" w:rsidRPr="00C17AED">
        <w:rPr>
          <w:rFonts w:cs="Arial"/>
        </w:rPr>
        <w:t>.</w:t>
      </w:r>
      <w:r w:rsidRPr="00C17AED">
        <w:rPr>
          <w:rFonts w:cs="Arial"/>
        </w:rPr>
        <w:t xml:space="preserve"> </w:t>
      </w:r>
      <w:r w:rsidR="00212A86" w:rsidRPr="00C17AED">
        <w:rPr>
          <w:rFonts w:cs="Arial"/>
        </w:rPr>
        <w:t xml:space="preserve"> </w:t>
      </w:r>
      <w:r w:rsidRPr="00C17AED">
        <w:rPr>
          <w:rFonts w:cs="Arial"/>
        </w:rPr>
        <w:t xml:space="preserve">Ideally we would want </w:t>
      </w:r>
      <w:r w:rsidR="00280FE4">
        <w:rPr>
          <w:rFonts w:cs="Arial"/>
        </w:rPr>
        <w:t>local coordinators</w:t>
      </w:r>
      <w:r w:rsidR="00AA3FD3" w:rsidRPr="00C17AED">
        <w:rPr>
          <w:rFonts w:cs="Arial"/>
        </w:rPr>
        <w:t xml:space="preserve"> </w:t>
      </w:r>
      <w:r w:rsidRPr="00C17AED">
        <w:rPr>
          <w:rFonts w:cs="Arial"/>
        </w:rPr>
        <w:t>to fund provision which can offer, as a minimum, 4 hours of provision a day, for 4 days a week and for 4 weeks of the holiday</w:t>
      </w:r>
      <w:r w:rsidR="00212A86" w:rsidRPr="00C17AED">
        <w:rPr>
          <w:rFonts w:cs="Arial"/>
        </w:rPr>
        <w:t xml:space="preserve">.  </w:t>
      </w:r>
      <w:r w:rsidRPr="00C17AED">
        <w:rPr>
          <w:rFonts w:cs="Arial"/>
        </w:rPr>
        <w:t xml:space="preserve">However, we understand that this may be aspirational for some </w:t>
      </w:r>
      <w:r w:rsidR="004E3645">
        <w:rPr>
          <w:rFonts w:cs="Arial"/>
        </w:rPr>
        <w:t xml:space="preserve">holiday club </w:t>
      </w:r>
      <w:r w:rsidRPr="00C17AED">
        <w:rPr>
          <w:rFonts w:cs="Arial"/>
        </w:rPr>
        <w:t xml:space="preserve">providers and therefore we will consider bids which want to award funding to </w:t>
      </w:r>
      <w:r w:rsidR="004E3645">
        <w:rPr>
          <w:rFonts w:cs="Arial"/>
        </w:rPr>
        <w:t xml:space="preserve">holiday club </w:t>
      </w:r>
      <w:r w:rsidRPr="00C17AED">
        <w:rPr>
          <w:rFonts w:cs="Arial"/>
        </w:rPr>
        <w:t xml:space="preserve">providers who cannot meet this level of provision, as long as overall, eligible children can access provision for this frequency and duration (i.e. not every club has to deliver the 4:4:4 but eligible children should be able to access this amount of provision).   </w:t>
      </w:r>
    </w:p>
    <w:p w14:paraId="40870648" w14:textId="043BBB5E" w:rsidR="00212A86" w:rsidRPr="00C17AED" w:rsidRDefault="00CC2084" w:rsidP="00212A86">
      <w:pPr>
        <w:pStyle w:val="DfESOutNumbered1"/>
        <w:rPr>
          <w:rFonts w:cs="Arial"/>
        </w:rPr>
      </w:pPr>
      <w:r w:rsidRPr="00C17AED">
        <w:rPr>
          <w:rFonts w:cs="Arial"/>
        </w:rPr>
        <w:t>Our vision is for a</w:t>
      </w:r>
      <w:r w:rsidR="00561139" w:rsidRPr="00C17AED">
        <w:rPr>
          <w:rFonts w:cs="Arial"/>
        </w:rPr>
        <w:t xml:space="preserve">n accessible and inclusive </w:t>
      </w:r>
      <w:r w:rsidRPr="00C17AED">
        <w:rPr>
          <w:rFonts w:cs="Arial"/>
        </w:rPr>
        <w:t xml:space="preserve">offer of provision </w:t>
      </w:r>
      <w:r w:rsidR="00561139" w:rsidRPr="00C17AED">
        <w:rPr>
          <w:rFonts w:cs="Arial"/>
        </w:rPr>
        <w:t>for all school-age</w:t>
      </w:r>
      <w:r w:rsidR="00B73467">
        <w:rPr>
          <w:rFonts w:cs="Arial"/>
        </w:rPr>
        <w:t xml:space="preserve"> FSM-</w:t>
      </w:r>
      <w:r w:rsidR="00561139" w:rsidRPr="00C17AED">
        <w:rPr>
          <w:rFonts w:cs="Arial"/>
        </w:rPr>
        <w:t xml:space="preserve">eligible children </w:t>
      </w:r>
      <w:r w:rsidRPr="00C17AED">
        <w:rPr>
          <w:rFonts w:cs="Arial"/>
        </w:rPr>
        <w:t>in the funded areas</w:t>
      </w:r>
      <w:r w:rsidR="00212A86" w:rsidRPr="00C17AED">
        <w:rPr>
          <w:rFonts w:cs="Arial"/>
        </w:rPr>
        <w:t xml:space="preserve"> and bidders should set out what they want to achieve in their area in terms of aspiring to this comprehensive offer.  </w:t>
      </w:r>
    </w:p>
    <w:p w14:paraId="65E939B7" w14:textId="3E130B19" w:rsidR="00532D90" w:rsidRPr="00520662" w:rsidRDefault="00D35A4D" w:rsidP="00520662">
      <w:pPr>
        <w:pStyle w:val="DfESOutNumbered1"/>
        <w:rPr>
          <w:rFonts w:cs="Arial"/>
        </w:rPr>
      </w:pPr>
      <w:r w:rsidRPr="00C17AED">
        <w:rPr>
          <w:rFonts w:cs="Arial"/>
        </w:rPr>
        <w:t xml:space="preserve">We would encourage bidders to ensure that the providers they work with encourage engagement with parents and carers. </w:t>
      </w:r>
    </w:p>
    <w:p w14:paraId="61122416" w14:textId="53972B0F" w:rsidR="000651DF" w:rsidRPr="00DF304A" w:rsidRDefault="000651DF" w:rsidP="00DF304A">
      <w:pPr>
        <w:pStyle w:val="Heading2"/>
        <w:rPr>
          <w:rFonts w:cs="Arial"/>
          <w:u w:val="single"/>
        </w:rPr>
      </w:pPr>
      <w:bookmarkStart w:id="11" w:name="_Toc531873363"/>
      <w:r w:rsidRPr="00DF304A">
        <w:rPr>
          <w:rFonts w:cs="Arial"/>
          <w:u w:val="single"/>
        </w:rPr>
        <w:t>Funding provision</w:t>
      </w:r>
      <w:bookmarkEnd w:id="11"/>
    </w:p>
    <w:p w14:paraId="3BA347AB" w14:textId="14A2AB78" w:rsidR="00CB03E9" w:rsidRPr="00C17AED" w:rsidRDefault="00520662" w:rsidP="000651DF">
      <w:pPr>
        <w:pStyle w:val="DfESOutNumbered1"/>
        <w:rPr>
          <w:rFonts w:cs="Arial"/>
        </w:rPr>
      </w:pPr>
      <w:r>
        <w:rPr>
          <w:rFonts w:cs="Arial"/>
        </w:rPr>
        <w:t xml:space="preserve">We will expect bidders to give </w:t>
      </w:r>
      <w:r w:rsidR="00CB03E9" w:rsidRPr="00C17AED">
        <w:rPr>
          <w:rFonts w:cs="Arial"/>
        </w:rPr>
        <w:t xml:space="preserve">clear details on which </w:t>
      </w:r>
      <w:r w:rsidR="004E3645">
        <w:rPr>
          <w:rFonts w:cs="Arial"/>
        </w:rPr>
        <w:t xml:space="preserve">holiday club </w:t>
      </w:r>
      <w:r w:rsidR="00CB03E9" w:rsidRPr="00C17AED">
        <w:rPr>
          <w:rFonts w:cs="Arial"/>
        </w:rPr>
        <w:t xml:space="preserve">providers in their chosen area they will want to award funding to, </w:t>
      </w:r>
      <w:r w:rsidR="007F08AD" w:rsidRPr="00C17AED">
        <w:rPr>
          <w:rFonts w:cs="Arial"/>
        </w:rPr>
        <w:t xml:space="preserve">and </w:t>
      </w:r>
      <w:r w:rsidR="000F3BCD" w:rsidRPr="00C17AED">
        <w:rPr>
          <w:rFonts w:cs="Arial"/>
        </w:rPr>
        <w:t xml:space="preserve">what the </w:t>
      </w:r>
      <w:r w:rsidR="000F3BCD" w:rsidRPr="00C17AED">
        <w:rPr>
          <w:rFonts w:cs="Arial"/>
        </w:rPr>
        <w:lastRenderedPageBreak/>
        <w:t>funding will go towards</w:t>
      </w:r>
      <w:r w:rsidR="008B5473" w:rsidRPr="00C17AED">
        <w:rPr>
          <w:rFonts w:cs="Arial"/>
        </w:rPr>
        <w:t>.</w:t>
      </w:r>
      <w:r w:rsidR="000F3BCD" w:rsidRPr="00C17AED">
        <w:rPr>
          <w:rFonts w:cs="Arial"/>
        </w:rPr>
        <w:t xml:space="preserve"> </w:t>
      </w:r>
      <w:r w:rsidR="008B5473" w:rsidRPr="00C17AED">
        <w:rPr>
          <w:rFonts w:cs="Arial"/>
        </w:rPr>
        <w:t xml:space="preserve"> </w:t>
      </w:r>
      <w:r>
        <w:rPr>
          <w:rFonts w:cs="Arial"/>
        </w:rPr>
        <w:t>W</w:t>
      </w:r>
      <w:r w:rsidR="00725835" w:rsidRPr="00725835">
        <w:rPr>
          <w:rFonts w:cs="Arial"/>
        </w:rPr>
        <w:t xml:space="preserve">e also advise that bidders consider </w:t>
      </w:r>
      <w:r>
        <w:rPr>
          <w:rFonts w:cs="Arial"/>
        </w:rPr>
        <w:t xml:space="preserve">including an unallocated amount </w:t>
      </w:r>
      <w:r w:rsidR="00725835" w:rsidRPr="00725835">
        <w:rPr>
          <w:rFonts w:cs="Arial"/>
        </w:rPr>
        <w:t xml:space="preserve">of funding to ensure they can also </w:t>
      </w:r>
      <w:r>
        <w:rPr>
          <w:rFonts w:cs="Arial"/>
        </w:rPr>
        <w:t xml:space="preserve">support </w:t>
      </w:r>
      <w:r w:rsidR="00725835" w:rsidRPr="00725835">
        <w:rPr>
          <w:rFonts w:cs="Arial"/>
        </w:rPr>
        <w:t>new providers, or other providers that they are not already known to the bidder, but justification for this amount must be provided</w:t>
      </w:r>
      <w:r w:rsidR="00725835">
        <w:rPr>
          <w:rFonts w:cs="Arial"/>
        </w:rPr>
        <w:t xml:space="preserve"> in the bid</w:t>
      </w:r>
      <w:r w:rsidR="00CB03E9" w:rsidRPr="00C17AED">
        <w:rPr>
          <w:rFonts w:cs="Arial"/>
        </w:rPr>
        <w:t>.</w:t>
      </w:r>
    </w:p>
    <w:p w14:paraId="6E603198" w14:textId="6706975E" w:rsidR="00212A86" w:rsidRPr="00C17AED" w:rsidRDefault="00DB1729" w:rsidP="00DB1729">
      <w:pPr>
        <w:pStyle w:val="DfESOutNumbered1"/>
        <w:rPr>
          <w:rFonts w:cs="Arial"/>
        </w:rPr>
      </w:pPr>
      <w:r w:rsidRPr="00C17AED">
        <w:rPr>
          <w:rFonts w:cs="Arial"/>
        </w:rPr>
        <w:t xml:space="preserve">We acknowledge that there are varied models of provision.  Some clubs are open to children from all backgrounds, some cater for specific groups; some are free for all, and some charge non-disadvantaged children to attend.  We are keen to encourage this range of provision, </w:t>
      </w:r>
      <w:r w:rsidR="00212A86" w:rsidRPr="00C17AED">
        <w:rPr>
          <w:rFonts w:cs="Arial"/>
        </w:rPr>
        <w:t xml:space="preserve">and </w:t>
      </w:r>
      <w:r w:rsidR="00F96BA4">
        <w:rPr>
          <w:rFonts w:cs="Arial"/>
        </w:rPr>
        <w:t xml:space="preserve">we also </w:t>
      </w:r>
      <w:r w:rsidR="00212A86" w:rsidRPr="00C17AED">
        <w:rPr>
          <w:rFonts w:cs="Arial"/>
        </w:rPr>
        <w:t xml:space="preserve">encourage </w:t>
      </w:r>
      <w:r w:rsidR="00AA3FD3">
        <w:rPr>
          <w:rFonts w:cs="Arial"/>
        </w:rPr>
        <w:t xml:space="preserve">bidders </w:t>
      </w:r>
      <w:r w:rsidR="00212A86" w:rsidRPr="00C17AED">
        <w:rPr>
          <w:rFonts w:cs="Arial"/>
        </w:rPr>
        <w:t xml:space="preserve">to </w:t>
      </w:r>
      <w:r w:rsidR="00F96BA4">
        <w:rPr>
          <w:rFonts w:cs="Arial"/>
        </w:rPr>
        <w:t xml:space="preserve">look at </w:t>
      </w:r>
      <w:r w:rsidR="00212A86" w:rsidRPr="00C17AED">
        <w:rPr>
          <w:rFonts w:cs="Arial"/>
        </w:rPr>
        <w:t xml:space="preserve">innovative </w:t>
      </w:r>
      <w:r w:rsidR="00F96BA4">
        <w:rPr>
          <w:rFonts w:cs="Arial"/>
        </w:rPr>
        <w:t xml:space="preserve">approaches to meeting need </w:t>
      </w:r>
      <w:r w:rsidR="00212A86" w:rsidRPr="00C17AED">
        <w:rPr>
          <w:rFonts w:cs="Arial"/>
        </w:rPr>
        <w:t xml:space="preserve">(for example, working with </w:t>
      </w:r>
      <w:r w:rsidR="004E3645">
        <w:rPr>
          <w:rFonts w:cs="Arial"/>
        </w:rPr>
        <w:t xml:space="preserve">for-profit </w:t>
      </w:r>
      <w:r w:rsidR="00212A86" w:rsidRPr="00C17AED">
        <w:rPr>
          <w:rFonts w:cs="Arial"/>
        </w:rPr>
        <w:t xml:space="preserve">holiday </w:t>
      </w:r>
      <w:r w:rsidR="004E3645">
        <w:rPr>
          <w:rFonts w:cs="Arial"/>
        </w:rPr>
        <w:t xml:space="preserve">club </w:t>
      </w:r>
      <w:r w:rsidR="00212A86" w:rsidRPr="00C17AED">
        <w:rPr>
          <w:rFonts w:cs="Arial"/>
        </w:rPr>
        <w:t xml:space="preserve">providers to offer free places to disadvantaged children).  </w:t>
      </w:r>
    </w:p>
    <w:p w14:paraId="6B92A62B" w14:textId="4258BC6F" w:rsidR="00DB1729" w:rsidRPr="00C17AED" w:rsidRDefault="00B73467" w:rsidP="00DB1729">
      <w:pPr>
        <w:pStyle w:val="DfESOutNumbered1"/>
        <w:rPr>
          <w:rFonts w:cs="Arial"/>
        </w:rPr>
      </w:pPr>
      <w:r>
        <w:rPr>
          <w:rFonts w:cs="Arial"/>
        </w:rPr>
        <w:t xml:space="preserve">Bidders have significant flexibility to design and deliver their projects within our </w:t>
      </w:r>
      <w:r w:rsidR="003848F8">
        <w:rPr>
          <w:rFonts w:cs="Arial"/>
        </w:rPr>
        <w:t>broad framework</w:t>
      </w:r>
      <w:r>
        <w:rPr>
          <w:rFonts w:cs="Arial"/>
        </w:rPr>
        <w:t xml:space="preserve">. </w:t>
      </w:r>
      <w:r w:rsidRPr="00C17AED">
        <w:rPr>
          <w:rFonts w:cs="Arial"/>
        </w:rPr>
        <w:t xml:space="preserve"> </w:t>
      </w:r>
      <w:r w:rsidR="00AA3FD3">
        <w:rPr>
          <w:rFonts w:cs="Arial"/>
        </w:rPr>
        <w:t>Grant recipients</w:t>
      </w:r>
      <w:r w:rsidR="00DB1729" w:rsidRPr="00C17AED">
        <w:rPr>
          <w:rFonts w:cs="Arial"/>
        </w:rPr>
        <w:t xml:space="preserve"> can </w:t>
      </w:r>
      <w:r w:rsidR="00212A86" w:rsidRPr="00C17AED">
        <w:rPr>
          <w:rFonts w:cs="Arial"/>
        </w:rPr>
        <w:t xml:space="preserve">therefore </w:t>
      </w:r>
      <w:r w:rsidR="00DB1729" w:rsidRPr="00C17AED">
        <w:rPr>
          <w:rFonts w:cs="Arial"/>
        </w:rPr>
        <w:t>choose to award</w:t>
      </w:r>
      <w:r w:rsidR="00212A86" w:rsidRPr="00C17AED">
        <w:rPr>
          <w:rFonts w:cs="Arial"/>
        </w:rPr>
        <w:t xml:space="preserve"> money to a range of providers, </w:t>
      </w:r>
      <w:r w:rsidR="00DB1729" w:rsidRPr="00C17AED">
        <w:rPr>
          <w:rFonts w:cs="Arial"/>
        </w:rPr>
        <w:t>as long as they meet the minimum standards set out below</w:t>
      </w:r>
      <w:r w:rsidR="00212A86" w:rsidRPr="00C17AED">
        <w:rPr>
          <w:rFonts w:cs="Arial"/>
        </w:rPr>
        <w:t xml:space="preserve"> and as long as the provision is free for children eligible for free school meals.  </w:t>
      </w:r>
    </w:p>
    <w:p w14:paraId="0E058955" w14:textId="6B3270DD" w:rsidR="00FD0E12" w:rsidRPr="00C17AED" w:rsidRDefault="00DB1729" w:rsidP="00DB1729">
      <w:pPr>
        <w:pStyle w:val="DfESOutNumbered1"/>
        <w:rPr>
          <w:rFonts w:cs="Arial"/>
        </w:rPr>
      </w:pPr>
      <w:r w:rsidRPr="00C17AED">
        <w:rPr>
          <w:rFonts w:cs="Arial"/>
        </w:rPr>
        <w:t xml:space="preserve"> </w:t>
      </w:r>
      <w:r w:rsidR="007F08AD" w:rsidRPr="00C17AED">
        <w:rPr>
          <w:rFonts w:cs="Arial"/>
        </w:rPr>
        <w:t>Funding for providers could be used for a variety of things</w:t>
      </w:r>
      <w:r w:rsidR="00FD0E12" w:rsidRPr="00C17AED">
        <w:rPr>
          <w:rFonts w:cs="Arial"/>
        </w:rPr>
        <w:t xml:space="preserve"> but we would expect it to fall into </w:t>
      </w:r>
      <w:r w:rsidR="00212A86" w:rsidRPr="00C17AED">
        <w:rPr>
          <w:rFonts w:cs="Arial"/>
        </w:rPr>
        <w:t xml:space="preserve">two </w:t>
      </w:r>
      <w:r w:rsidR="00FD0E12" w:rsidRPr="00C17AED">
        <w:rPr>
          <w:rFonts w:cs="Arial"/>
        </w:rPr>
        <w:t>broad categories:</w:t>
      </w:r>
    </w:p>
    <w:p w14:paraId="4B2E7243" w14:textId="03D261C4" w:rsidR="00FD0E12" w:rsidRPr="00C17AED" w:rsidRDefault="00212A86" w:rsidP="00FD0E12">
      <w:pPr>
        <w:pStyle w:val="DfESOutNumbered1"/>
        <w:numPr>
          <w:ilvl w:val="1"/>
          <w:numId w:val="10"/>
        </w:numPr>
        <w:rPr>
          <w:rFonts w:cs="Arial"/>
        </w:rPr>
      </w:pPr>
      <w:r w:rsidRPr="00C17AED">
        <w:rPr>
          <w:rFonts w:cs="Arial"/>
        </w:rPr>
        <w:t>Funding to support a comprehensive, inclusive and accessible offer (e.g. setting up new pro</w:t>
      </w:r>
      <w:r w:rsidR="00990CDE">
        <w:rPr>
          <w:rFonts w:cs="Arial"/>
        </w:rPr>
        <w:t xml:space="preserve">vision where needed, paying for </w:t>
      </w:r>
      <w:r w:rsidRPr="00C17AED">
        <w:rPr>
          <w:rFonts w:cs="Arial"/>
        </w:rPr>
        <w:t>additional staff to expand existing provision or to meet additional needs etc.)</w:t>
      </w:r>
    </w:p>
    <w:p w14:paraId="3D59EE70" w14:textId="3B63C5EE" w:rsidR="007F08AD" w:rsidRPr="00C17AED" w:rsidRDefault="00212A86" w:rsidP="00212A86">
      <w:pPr>
        <w:pStyle w:val="DfESOutNumbered1"/>
        <w:numPr>
          <w:ilvl w:val="1"/>
          <w:numId w:val="10"/>
        </w:numPr>
        <w:rPr>
          <w:rFonts w:cs="Arial"/>
        </w:rPr>
      </w:pPr>
      <w:r w:rsidRPr="00C17AED">
        <w:rPr>
          <w:rFonts w:cs="Arial"/>
        </w:rPr>
        <w:t xml:space="preserve">Funding to support quality improvement (e.g. </w:t>
      </w:r>
      <w:r w:rsidR="00FD0E12" w:rsidRPr="00C17AED">
        <w:rPr>
          <w:rFonts w:cs="Arial"/>
        </w:rPr>
        <w:t xml:space="preserve">money to bring </w:t>
      </w:r>
      <w:r w:rsidR="007F08AD" w:rsidRPr="00C17AED">
        <w:rPr>
          <w:rFonts w:cs="Arial"/>
        </w:rPr>
        <w:t xml:space="preserve">in activity providers </w:t>
      </w:r>
      <w:r w:rsidRPr="00C17AED">
        <w:rPr>
          <w:rFonts w:cs="Arial"/>
        </w:rPr>
        <w:t>such as sports coaches</w:t>
      </w:r>
      <w:r w:rsidR="007F08AD" w:rsidRPr="00C17AED">
        <w:rPr>
          <w:rFonts w:cs="Arial"/>
        </w:rPr>
        <w:t xml:space="preserve">; </w:t>
      </w:r>
      <w:r w:rsidR="00FD0E12" w:rsidRPr="00C17AED">
        <w:rPr>
          <w:rFonts w:cs="Arial"/>
        </w:rPr>
        <w:t xml:space="preserve">money </w:t>
      </w:r>
      <w:r w:rsidR="007F08AD" w:rsidRPr="00C17AED">
        <w:rPr>
          <w:rFonts w:cs="Arial"/>
        </w:rPr>
        <w:t xml:space="preserve">to establish partnerships with catering organisations; </w:t>
      </w:r>
      <w:r w:rsidR="00FD0E12" w:rsidRPr="00C17AED">
        <w:rPr>
          <w:rFonts w:cs="Arial"/>
        </w:rPr>
        <w:t xml:space="preserve">or money to buy </w:t>
      </w:r>
      <w:r w:rsidRPr="00C17AED">
        <w:rPr>
          <w:rFonts w:cs="Arial"/>
        </w:rPr>
        <w:t>catering e</w:t>
      </w:r>
      <w:r w:rsidR="007F08AD" w:rsidRPr="00C17AED">
        <w:rPr>
          <w:rFonts w:cs="Arial"/>
        </w:rPr>
        <w:t>quipment (p</w:t>
      </w:r>
      <w:r w:rsidR="009F1D24">
        <w:rPr>
          <w:rFonts w:cs="Arial"/>
        </w:rPr>
        <w:t xml:space="preserve">lease see paragraph </w:t>
      </w:r>
      <w:r w:rsidR="00990CDE" w:rsidRPr="00A045A6">
        <w:rPr>
          <w:rFonts w:cs="Arial"/>
        </w:rPr>
        <w:t>32</w:t>
      </w:r>
      <w:r w:rsidR="009F1D24">
        <w:rPr>
          <w:rFonts w:cs="Arial"/>
        </w:rPr>
        <w:t xml:space="preserve"> for more information on capital expenditure)</w:t>
      </w:r>
      <w:r w:rsidR="007F08AD" w:rsidRPr="00C17AED">
        <w:rPr>
          <w:rFonts w:cs="Arial"/>
        </w:rPr>
        <w:t xml:space="preserve">.  </w:t>
      </w:r>
    </w:p>
    <w:p w14:paraId="03B80FF7" w14:textId="77777777" w:rsidR="00681B6B" w:rsidRPr="00DF304A" w:rsidRDefault="00681B6B" w:rsidP="00DF304A">
      <w:pPr>
        <w:pStyle w:val="Heading2"/>
        <w:rPr>
          <w:rFonts w:cs="Arial"/>
          <w:u w:val="single"/>
        </w:rPr>
      </w:pPr>
      <w:bookmarkStart w:id="12" w:name="_Toc531873364"/>
      <w:r w:rsidRPr="00DF304A">
        <w:rPr>
          <w:rFonts w:cs="Arial"/>
          <w:u w:val="single"/>
        </w:rPr>
        <w:t>Minimum standards</w:t>
      </w:r>
      <w:r w:rsidR="004A7B39" w:rsidRPr="00DF304A">
        <w:rPr>
          <w:rFonts w:cs="Arial"/>
          <w:u w:val="single"/>
        </w:rPr>
        <w:t xml:space="preserve"> for holiday provision</w:t>
      </w:r>
      <w:bookmarkEnd w:id="12"/>
      <w:r w:rsidR="004A7B39" w:rsidRPr="00DF304A">
        <w:rPr>
          <w:rFonts w:cs="Arial"/>
          <w:u w:val="single"/>
        </w:rPr>
        <w:t xml:space="preserve"> </w:t>
      </w:r>
    </w:p>
    <w:p w14:paraId="59610462" w14:textId="5DD375A4" w:rsidR="009D5ECF" w:rsidRPr="00C17AED" w:rsidRDefault="008219B4" w:rsidP="008219B4">
      <w:pPr>
        <w:pStyle w:val="DfESOutNumbered1"/>
        <w:rPr>
          <w:rFonts w:cs="Arial"/>
        </w:rPr>
      </w:pPr>
      <w:r w:rsidRPr="00C17AED">
        <w:rPr>
          <w:rFonts w:cs="Arial"/>
        </w:rPr>
        <w:t>One of the objectives of the</w:t>
      </w:r>
      <w:r w:rsidR="00AA3FD3">
        <w:rPr>
          <w:rFonts w:cs="Arial"/>
        </w:rPr>
        <w:t xml:space="preserve"> </w:t>
      </w:r>
      <w:r w:rsidR="00280FE4">
        <w:rPr>
          <w:rFonts w:cs="Arial"/>
        </w:rPr>
        <w:t>local coordinators</w:t>
      </w:r>
      <w:r w:rsidRPr="00C17AED">
        <w:rPr>
          <w:rFonts w:cs="Arial"/>
        </w:rPr>
        <w:t xml:space="preserve"> will be to improve the quality of provision in their area, and in support of this we are setting some </w:t>
      </w:r>
      <w:r w:rsidR="00990CDE">
        <w:rPr>
          <w:rFonts w:cs="Arial"/>
        </w:rPr>
        <w:t xml:space="preserve">high-level </w:t>
      </w:r>
      <w:r w:rsidRPr="00C17AED">
        <w:rPr>
          <w:rFonts w:cs="Arial"/>
        </w:rPr>
        <w:t xml:space="preserve">minimum standards that provision will need to </w:t>
      </w:r>
      <w:r w:rsidR="0051388A" w:rsidRPr="00C17AED">
        <w:rPr>
          <w:rFonts w:cs="Arial"/>
        </w:rPr>
        <w:t xml:space="preserve">meet </w:t>
      </w:r>
      <w:r w:rsidRPr="00C17AED">
        <w:rPr>
          <w:rFonts w:cs="Arial"/>
        </w:rPr>
        <w:t xml:space="preserve">in order to receive funding through this grant fund.  </w:t>
      </w:r>
    </w:p>
    <w:p w14:paraId="49A43479" w14:textId="4B312B5C" w:rsidR="009D5ECF" w:rsidRPr="00C17AED" w:rsidRDefault="009D5ECF" w:rsidP="009D5ECF">
      <w:pPr>
        <w:pStyle w:val="DfESOutNumbered1"/>
        <w:rPr>
          <w:rFonts w:cs="Arial"/>
        </w:rPr>
      </w:pPr>
      <w:r w:rsidRPr="00C17AED">
        <w:rPr>
          <w:rFonts w:cs="Arial"/>
        </w:rPr>
        <w:t xml:space="preserve">We acknowledge that because the sector is relatively new that it may be difficult for all providers to meet all of these </w:t>
      </w:r>
      <w:r w:rsidR="00520662">
        <w:rPr>
          <w:rFonts w:cs="Arial"/>
        </w:rPr>
        <w:t>minimum standards fr</w:t>
      </w:r>
      <w:r w:rsidR="000717F4" w:rsidRPr="00C17AED">
        <w:rPr>
          <w:rFonts w:cs="Arial"/>
        </w:rPr>
        <w:t xml:space="preserve">om the outset.  In order to build capacity and capability in the system we are keen that </w:t>
      </w:r>
      <w:r w:rsidR="00280FE4">
        <w:rPr>
          <w:rFonts w:cs="Arial"/>
        </w:rPr>
        <w:t>local coordinators</w:t>
      </w:r>
      <w:r w:rsidR="00280FE4" w:rsidRPr="00C17AED">
        <w:rPr>
          <w:rFonts w:cs="Arial"/>
        </w:rPr>
        <w:t xml:space="preserve"> </w:t>
      </w:r>
      <w:r w:rsidR="00AA3FD3">
        <w:rPr>
          <w:rFonts w:cs="Arial"/>
        </w:rPr>
        <w:t>s</w:t>
      </w:r>
      <w:r w:rsidR="00CD2817" w:rsidRPr="00C17AED">
        <w:rPr>
          <w:rFonts w:cs="Arial"/>
        </w:rPr>
        <w:t xml:space="preserve">upport these providers during the period leading up to </w:t>
      </w:r>
      <w:r w:rsidR="000717F4" w:rsidRPr="00C17AED">
        <w:rPr>
          <w:rFonts w:cs="Arial"/>
        </w:rPr>
        <w:lastRenderedPageBreak/>
        <w:t xml:space="preserve">the summer holidays in order that they can meet the minimum standards.  In support of this </w:t>
      </w:r>
      <w:r w:rsidR="00280FE4">
        <w:rPr>
          <w:rFonts w:cs="Arial"/>
        </w:rPr>
        <w:t>local coordinators</w:t>
      </w:r>
      <w:r w:rsidR="00280FE4" w:rsidRPr="00C17AED">
        <w:rPr>
          <w:rFonts w:cs="Arial"/>
        </w:rPr>
        <w:t xml:space="preserve"> </w:t>
      </w:r>
      <w:r w:rsidR="000717F4" w:rsidRPr="00C17AED">
        <w:rPr>
          <w:rFonts w:cs="Arial"/>
        </w:rPr>
        <w:t xml:space="preserve">will be able to award funding to providers </w:t>
      </w:r>
      <w:r w:rsidR="000A64F0">
        <w:rPr>
          <w:rFonts w:cs="Arial"/>
        </w:rPr>
        <w:t xml:space="preserve">that </w:t>
      </w:r>
      <w:r w:rsidR="000717F4" w:rsidRPr="00C17AED">
        <w:rPr>
          <w:rFonts w:cs="Arial"/>
        </w:rPr>
        <w:t>don’t meet the minimum standards at the start of the grant period as long as they put a specific plan in place to ensure that the minimum standards are met before the start of the summer holiday</w:t>
      </w:r>
      <w:r w:rsidR="003848F8">
        <w:rPr>
          <w:rFonts w:cs="Arial"/>
        </w:rPr>
        <w:t xml:space="preserve">.  </w:t>
      </w:r>
    </w:p>
    <w:p w14:paraId="66AEEA66" w14:textId="23DB8901" w:rsidR="009D5ECF" w:rsidRPr="00C17AED" w:rsidRDefault="00A27FDA" w:rsidP="009D5ECF">
      <w:pPr>
        <w:pStyle w:val="DfESOutNumbered1"/>
        <w:rPr>
          <w:rFonts w:cs="Arial"/>
        </w:rPr>
      </w:pPr>
      <w:r w:rsidRPr="00C17AED">
        <w:rPr>
          <w:rFonts w:cs="Arial"/>
        </w:rPr>
        <w:t>The minimum standards that we expect for 2019 providers are</w:t>
      </w:r>
      <w:r w:rsidR="009D5ECF" w:rsidRPr="00C17AED">
        <w:rPr>
          <w:rFonts w:cs="Arial"/>
        </w:rPr>
        <w:t xml:space="preserve">: </w:t>
      </w:r>
    </w:p>
    <w:p w14:paraId="33A5B6DE" w14:textId="5332C505" w:rsidR="00A27FDA" w:rsidRPr="00C17AED" w:rsidRDefault="00830807" w:rsidP="00A27FDA">
      <w:pPr>
        <w:pStyle w:val="DfESOutNumbered1"/>
        <w:numPr>
          <w:ilvl w:val="1"/>
          <w:numId w:val="10"/>
        </w:numPr>
        <w:rPr>
          <w:rStyle w:val="Hyperlink"/>
          <w:rFonts w:cs="Arial"/>
          <w:color w:val="0D0D0D" w:themeColor="text1" w:themeTint="F2"/>
          <w:u w:val="none"/>
        </w:rPr>
      </w:pPr>
      <w:r w:rsidRPr="00C17AED">
        <w:rPr>
          <w:rFonts w:cs="Arial"/>
          <w:b/>
        </w:rPr>
        <w:t>Food</w:t>
      </w:r>
      <w:r w:rsidR="0051388A" w:rsidRPr="00C17AED">
        <w:rPr>
          <w:rFonts w:cs="Arial"/>
        </w:rPr>
        <w:t>: c</w:t>
      </w:r>
      <w:r w:rsidR="009D5ECF" w:rsidRPr="00C17AED">
        <w:rPr>
          <w:rFonts w:cs="Arial"/>
        </w:rPr>
        <w:t xml:space="preserve">lubs must provide at least one meal a day (breakfast, lunch or tea) and </w:t>
      </w:r>
      <w:r w:rsidR="009D5ECF" w:rsidRPr="00C17AED">
        <w:rPr>
          <w:rFonts w:cs="Arial"/>
          <w:b/>
          <w:u w:val="single"/>
        </w:rPr>
        <w:t>all</w:t>
      </w:r>
      <w:r w:rsidR="009D5ECF" w:rsidRPr="00C17AED">
        <w:rPr>
          <w:rFonts w:cs="Arial"/>
        </w:rPr>
        <w:t xml:space="preserve"> food provided</w:t>
      </w:r>
      <w:r w:rsidR="00561139" w:rsidRPr="00C17AED">
        <w:rPr>
          <w:rFonts w:cs="Arial"/>
        </w:rPr>
        <w:t xml:space="preserve"> at the club (including snacks)</w:t>
      </w:r>
      <w:r w:rsidR="009D5ECF" w:rsidRPr="00C17AED">
        <w:rPr>
          <w:rFonts w:cs="Arial"/>
        </w:rPr>
        <w:t xml:space="preserve"> must meet the </w:t>
      </w:r>
      <w:hyperlink r:id="rId14" w:history="1">
        <w:r w:rsidR="00507571">
          <w:rPr>
            <w:rStyle w:val="Hyperlink"/>
            <w:rFonts w:cs="Arial"/>
          </w:rPr>
          <w:t>school food s</w:t>
        </w:r>
        <w:r w:rsidR="009D5ECF" w:rsidRPr="00C17AED">
          <w:rPr>
            <w:rStyle w:val="Hyperlink"/>
            <w:rFonts w:cs="Arial"/>
          </w:rPr>
          <w:t>tandards</w:t>
        </w:r>
      </w:hyperlink>
      <w:r w:rsidR="00D35A4D" w:rsidRPr="00C17AED">
        <w:rPr>
          <w:rStyle w:val="Hyperlink"/>
          <w:rFonts w:cs="Arial"/>
          <w:color w:val="0D0D0D" w:themeColor="text1" w:themeTint="F2"/>
          <w:u w:val="none"/>
        </w:rPr>
        <w:t>.</w:t>
      </w:r>
      <w:r w:rsidR="00A27FDA" w:rsidRPr="00C17AED">
        <w:rPr>
          <w:rStyle w:val="Hyperlink"/>
          <w:rFonts w:cs="Arial"/>
          <w:color w:val="0D0D0D" w:themeColor="text1" w:themeTint="F2"/>
          <w:u w:val="none"/>
        </w:rPr>
        <w:t xml:space="preserve"> </w:t>
      </w:r>
    </w:p>
    <w:p w14:paraId="05124032" w14:textId="3FA17EEE" w:rsidR="00736947" w:rsidRPr="00C17AED" w:rsidRDefault="00830807" w:rsidP="00736947">
      <w:pPr>
        <w:pStyle w:val="DfESOutNumbered1"/>
        <w:numPr>
          <w:ilvl w:val="1"/>
          <w:numId w:val="10"/>
        </w:numPr>
        <w:rPr>
          <w:rFonts w:cs="Arial"/>
        </w:rPr>
      </w:pPr>
      <w:r w:rsidRPr="00C17AED">
        <w:rPr>
          <w:rStyle w:val="Hyperlink"/>
          <w:rFonts w:cs="Arial"/>
          <w:b/>
          <w:color w:val="0D0D0D" w:themeColor="text1" w:themeTint="F2"/>
          <w:u w:val="none"/>
        </w:rPr>
        <w:t>Nutritional education</w:t>
      </w:r>
      <w:r w:rsidR="0051388A" w:rsidRPr="00C17AED">
        <w:rPr>
          <w:rStyle w:val="Hyperlink"/>
          <w:rFonts w:cs="Arial"/>
          <w:color w:val="0D0D0D" w:themeColor="text1" w:themeTint="F2"/>
          <w:u w:val="none"/>
        </w:rPr>
        <w:t>: c</w:t>
      </w:r>
      <w:r w:rsidR="00A27FDA" w:rsidRPr="00C17AED">
        <w:rPr>
          <w:rStyle w:val="Hyperlink"/>
          <w:rFonts w:cs="Arial"/>
          <w:color w:val="0D0D0D" w:themeColor="text1" w:themeTint="F2"/>
          <w:u w:val="none"/>
        </w:rPr>
        <w:t xml:space="preserve">lubs must </w:t>
      </w:r>
      <w:r w:rsidR="00A27FDA" w:rsidRPr="00C17AED">
        <w:rPr>
          <w:rFonts w:cs="Arial"/>
        </w:rPr>
        <w:t>include an element of nutritional education each day aimed at improving children’s knowledge and awareness of healthy eatin</w:t>
      </w:r>
      <w:r w:rsidR="00212A86" w:rsidRPr="00C17AED">
        <w:rPr>
          <w:rFonts w:cs="Arial"/>
        </w:rPr>
        <w:t xml:space="preserve">g.  These do not need to be formal learning activities and </w:t>
      </w:r>
      <w:r w:rsidR="00A27FDA" w:rsidRPr="00C17AED">
        <w:rPr>
          <w:rFonts w:cs="Arial"/>
        </w:rPr>
        <w:t xml:space="preserve">could </w:t>
      </w:r>
      <w:r w:rsidR="00212A86" w:rsidRPr="00C17AED">
        <w:rPr>
          <w:rFonts w:cs="Arial"/>
        </w:rPr>
        <w:t xml:space="preserve">for example </w:t>
      </w:r>
      <w:r w:rsidR="00A27FDA" w:rsidRPr="00C17AED">
        <w:rPr>
          <w:rFonts w:cs="Arial"/>
        </w:rPr>
        <w:t>include activities such as getting children involved in food preparation</w:t>
      </w:r>
      <w:r w:rsidR="007946E9" w:rsidRPr="00C17AED">
        <w:rPr>
          <w:rFonts w:cs="Arial"/>
        </w:rPr>
        <w:t xml:space="preserve"> and cooking</w:t>
      </w:r>
      <w:r w:rsidR="00A27FDA" w:rsidRPr="00C17AED">
        <w:rPr>
          <w:rFonts w:cs="Arial"/>
        </w:rPr>
        <w:t>;</w:t>
      </w:r>
      <w:r w:rsidR="007946E9" w:rsidRPr="00C17AED">
        <w:rPr>
          <w:rFonts w:cs="Arial"/>
        </w:rPr>
        <w:t xml:space="preserve"> growing fruit and vegetables, and taste tests. </w:t>
      </w:r>
    </w:p>
    <w:p w14:paraId="7DD89F6F" w14:textId="1753D180" w:rsidR="00830807" w:rsidRPr="00C17AED" w:rsidRDefault="00830807" w:rsidP="0051388A">
      <w:pPr>
        <w:pStyle w:val="DfESOutNumbered1"/>
        <w:numPr>
          <w:ilvl w:val="1"/>
          <w:numId w:val="10"/>
        </w:numPr>
        <w:rPr>
          <w:rFonts w:cs="Arial"/>
        </w:rPr>
      </w:pPr>
      <w:r w:rsidRPr="00C17AED">
        <w:rPr>
          <w:rFonts w:cs="Arial"/>
          <w:b/>
        </w:rPr>
        <w:t>Enric</w:t>
      </w:r>
      <w:r w:rsidR="0051388A" w:rsidRPr="00C17AED">
        <w:rPr>
          <w:rFonts w:cs="Arial"/>
          <w:b/>
        </w:rPr>
        <w:t>hing activities</w:t>
      </w:r>
      <w:r w:rsidR="0051388A" w:rsidRPr="00C17AED">
        <w:rPr>
          <w:rFonts w:cs="Arial"/>
        </w:rPr>
        <w:t>: c</w:t>
      </w:r>
      <w:r w:rsidR="00A27FDA" w:rsidRPr="00C17AED">
        <w:rPr>
          <w:rFonts w:cs="Arial"/>
        </w:rPr>
        <w:t xml:space="preserve">lubs must provide </w:t>
      </w:r>
      <w:r w:rsidRPr="00C17AED">
        <w:rPr>
          <w:rFonts w:cs="Arial"/>
        </w:rPr>
        <w:t>fun and enriching activities that provide children with opportunities to develop new skills or knowledge, to consolidate existing skills and knowledge, or to try out new experience</w:t>
      </w:r>
      <w:r w:rsidR="000717F4" w:rsidRPr="00C17AED">
        <w:rPr>
          <w:rFonts w:cs="Arial"/>
        </w:rPr>
        <w:t>s</w:t>
      </w:r>
      <w:r w:rsidRPr="00C17AED">
        <w:rPr>
          <w:rFonts w:cs="Arial"/>
        </w:rPr>
        <w:t>. This could include physical activities such as football, table tennis, cricket etc</w:t>
      </w:r>
      <w:r w:rsidR="003A512D">
        <w:rPr>
          <w:rFonts w:cs="Arial"/>
        </w:rPr>
        <w:t>.</w:t>
      </w:r>
      <w:r w:rsidRPr="00C17AED">
        <w:rPr>
          <w:rFonts w:cs="Arial"/>
        </w:rPr>
        <w:t xml:space="preserve">; creative activities such as putting on a play, junk modelling, drumming workshops; or experiences such as a nature walk, visiting a city farm etc.  </w:t>
      </w:r>
      <w:r w:rsidR="000717F4" w:rsidRPr="00C17AED">
        <w:rPr>
          <w:rFonts w:cs="Arial"/>
        </w:rPr>
        <w:t>B</w:t>
      </w:r>
      <w:r w:rsidRPr="00C17AED">
        <w:rPr>
          <w:rFonts w:cs="Arial"/>
        </w:rPr>
        <w:t xml:space="preserve">idders </w:t>
      </w:r>
      <w:r w:rsidR="000717F4" w:rsidRPr="00C17AED">
        <w:rPr>
          <w:rFonts w:cs="Arial"/>
        </w:rPr>
        <w:t xml:space="preserve">should set out </w:t>
      </w:r>
      <w:r w:rsidRPr="00C17AED">
        <w:rPr>
          <w:rFonts w:cs="Arial"/>
        </w:rPr>
        <w:t>how they can support providers to deliver a rich and varied mix of fun and enriching activities which are age-appropriate.</w:t>
      </w:r>
      <w:r w:rsidR="00EE53C7" w:rsidRPr="00C17AED">
        <w:rPr>
          <w:rFonts w:cs="Arial"/>
        </w:rPr>
        <w:t xml:space="preserve">  We welcome bids that have also considered how </w:t>
      </w:r>
      <w:r w:rsidR="0051388A" w:rsidRPr="00C17AED">
        <w:rPr>
          <w:rFonts w:cs="Arial"/>
        </w:rPr>
        <w:t xml:space="preserve">they might encourage </w:t>
      </w:r>
      <w:r w:rsidR="00D35A4D" w:rsidRPr="00C17AED">
        <w:rPr>
          <w:rFonts w:cs="Arial"/>
        </w:rPr>
        <w:t>the continued use of fine motor skills over the summer</w:t>
      </w:r>
      <w:r w:rsidR="00EE53C7" w:rsidRPr="00C17AED">
        <w:rPr>
          <w:rFonts w:cs="Arial"/>
        </w:rPr>
        <w:t>.</w:t>
      </w:r>
    </w:p>
    <w:p w14:paraId="7D3B9D3C" w14:textId="2E04FD12" w:rsidR="009D5ECF" w:rsidRPr="00C17AED" w:rsidRDefault="00830807" w:rsidP="009D5ECF">
      <w:pPr>
        <w:pStyle w:val="DfESOutNumbered1"/>
        <w:numPr>
          <w:ilvl w:val="1"/>
          <w:numId w:val="10"/>
        </w:numPr>
        <w:rPr>
          <w:rFonts w:cs="Arial"/>
        </w:rPr>
      </w:pPr>
      <w:r w:rsidRPr="00C17AED">
        <w:rPr>
          <w:rFonts w:cs="Arial"/>
          <w:b/>
        </w:rPr>
        <w:t>Physical activities</w:t>
      </w:r>
      <w:r w:rsidR="00D35A4D" w:rsidRPr="00C17AED">
        <w:rPr>
          <w:rFonts w:cs="Arial"/>
        </w:rPr>
        <w:t>: c</w:t>
      </w:r>
      <w:r w:rsidR="009D5ECF" w:rsidRPr="00C17AED">
        <w:rPr>
          <w:rFonts w:cs="Arial"/>
        </w:rPr>
        <w:t xml:space="preserve">lubs must provide activities which meet the </w:t>
      </w:r>
      <w:hyperlink r:id="rId15" w:history="1">
        <w:r w:rsidR="009D5ECF" w:rsidRPr="00C17AED">
          <w:rPr>
            <w:rStyle w:val="Hyperlink"/>
            <w:rFonts w:cs="Arial"/>
          </w:rPr>
          <w:t>Physical Activity guidelines</w:t>
        </w:r>
      </w:hyperlink>
      <w:r w:rsidR="009D5ECF" w:rsidRPr="00C17AED">
        <w:rPr>
          <w:rFonts w:cs="Arial"/>
        </w:rPr>
        <w:t xml:space="preserve"> on a daily basis</w:t>
      </w:r>
      <w:r w:rsidR="0038066D" w:rsidRPr="00C17AED">
        <w:rPr>
          <w:rStyle w:val="FootnoteReference"/>
          <w:rFonts w:cs="Arial"/>
        </w:rPr>
        <w:footnoteReference w:id="7"/>
      </w:r>
      <w:r w:rsidR="00D35A4D" w:rsidRPr="00C17AED">
        <w:rPr>
          <w:rFonts w:cs="Arial"/>
        </w:rPr>
        <w:t>.</w:t>
      </w:r>
    </w:p>
    <w:p w14:paraId="36473064" w14:textId="27366B93" w:rsidR="00C73CBE" w:rsidRPr="00C17AED" w:rsidRDefault="00830807" w:rsidP="007946E9">
      <w:pPr>
        <w:pStyle w:val="DfESOutNumbered1"/>
        <w:numPr>
          <w:ilvl w:val="1"/>
          <w:numId w:val="10"/>
        </w:numPr>
        <w:rPr>
          <w:rFonts w:cs="Arial"/>
        </w:rPr>
      </w:pPr>
      <w:r w:rsidRPr="00C17AED">
        <w:rPr>
          <w:rFonts w:cs="Arial"/>
          <w:b/>
        </w:rPr>
        <w:t>Policies</w:t>
      </w:r>
      <w:r w:rsidR="000D1762" w:rsidRPr="00C17AED">
        <w:rPr>
          <w:rFonts w:cs="Arial"/>
          <w:b/>
        </w:rPr>
        <w:t xml:space="preserve"> and procedures</w:t>
      </w:r>
      <w:r w:rsidR="002E5CF0" w:rsidRPr="00C17AED">
        <w:rPr>
          <w:rStyle w:val="FootnoteReference"/>
          <w:rFonts w:cs="Arial"/>
          <w:b/>
        </w:rPr>
        <w:footnoteReference w:id="8"/>
      </w:r>
      <w:r w:rsidR="00D35A4D" w:rsidRPr="00C17AED">
        <w:rPr>
          <w:rFonts w:cs="Arial"/>
        </w:rPr>
        <w:t>: c</w:t>
      </w:r>
      <w:r w:rsidR="000D1762" w:rsidRPr="00C17AED">
        <w:rPr>
          <w:rFonts w:cs="Arial"/>
        </w:rPr>
        <w:t>lubs must be able to demonstrate and explain their safeguarding arrangements and have relevant and appropriate policies and procedures in place in relation to:</w:t>
      </w:r>
    </w:p>
    <w:p w14:paraId="4D0EEE34" w14:textId="393D6776" w:rsidR="000D1762" w:rsidRPr="00C17AED" w:rsidRDefault="000D1762" w:rsidP="00736947">
      <w:pPr>
        <w:pStyle w:val="DfESOutNumbered1"/>
        <w:numPr>
          <w:ilvl w:val="2"/>
          <w:numId w:val="10"/>
        </w:numPr>
        <w:rPr>
          <w:rFonts w:cs="Arial"/>
        </w:rPr>
      </w:pPr>
      <w:r w:rsidRPr="00C17AED">
        <w:rPr>
          <w:rFonts w:cs="Arial"/>
        </w:rPr>
        <w:lastRenderedPageBreak/>
        <w:t xml:space="preserve">Safeguarding </w:t>
      </w:r>
    </w:p>
    <w:p w14:paraId="3B96FD9F" w14:textId="2EB41178" w:rsidR="000D1762" w:rsidRPr="00C17AED" w:rsidRDefault="000D1762" w:rsidP="00736947">
      <w:pPr>
        <w:pStyle w:val="DfESOutNumbered1"/>
        <w:numPr>
          <w:ilvl w:val="2"/>
          <w:numId w:val="10"/>
        </w:numPr>
        <w:rPr>
          <w:rFonts w:cs="Arial"/>
        </w:rPr>
      </w:pPr>
      <w:r w:rsidRPr="00C17AED">
        <w:rPr>
          <w:rFonts w:cs="Arial"/>
        </w:rPr>
        <w:t>Health and safety</w:t>
      </w:r>
    </w:p>
    <w:p w14:paraId="2C1D38F5" w14:textId="52778190" w:rsidR="000D1762" w:rsidRPr="00C17AED" w:rsidRDefault="000D1762" w:rsidP="00736947">
      <w:pPr>
        <w:pStyle w:val="DfESOutNumbered1"/>
        <w:numPr>
          <w:ilvl w:val="2"/>
          <w:numId w:val="10"/>
        </w:numPr>
        <w:rPr>
          <w:rFonts w:cs="Arial"/>
        </w:rPr>
      </w:pPr>
      <w:r w:rsidRPr="00C17AED">
        <w:rPr>
          <w:rFonts w:cs="Arial"/>
        </w:rPr>
        <w:t>Insurance</w:t>
      </w:r>
    </w:p>
    <w:p w14:paraId="7C02D0AF" w14:textId="471E0380" w:rsidR="000D1762" w:rsidRPr="00C17AED" w:rsidRDefault="00E35740" w:rsidP="00736947">
      <w:pPr>
        <w:pStyle w:val="DfESOutNumbered1"/>
        <w:numPr>
          <w:ilvl w:val="2"/>
          <w:numId w:val="10"/>
        </w:numPr>
        <w:rPr>
          <w:rFonts w:cs="Arial"/>
        </w:rPr>
      </w:pPr>
      <w:r w:rsidRPr="00C17AED">
        <w:rPr>
          <w:rFonts w:cs="Arial"/>
        </w:rPr>
        <w:t>Accessibility and inclusiveness</w:t>
      </w:r>
    </w:p>
    <w:p w14:paraId="65793178" w14:textId="5CA25EAE" w:rsidR="000D1762" w:rsidRPr="00C17AED" w:rsidRDefault="00736947" w:rsidP="00736947">
      <w:pPr>
        <w:pStyle w:val="DfESOutNumbered1"/>
        <w:numPr>
          <w:ilvl w:val="0"/>
          <w:numId w:val="0"/>
        </w:numPr>
        <w:ind w:left="1440"/>
        <w:rPr>
          <w:rFonts w:cs="Arial"/>
        </w:rPr>
      </w:pPr>
      <w:r w:rsidRPr="00C17AED">
        <w:rPr>
          <w:rFonts w:cs="Arial"/>
          <w:u w:val="single"/>
        </w:rPr>
        <w:t>W</w:t>
      </w:r>
      <w:r w:rsidR="000D1762" w:rsidRPr="00C17AED">
        <w:rPr>
          <w:rFonts w:cs="Arial"/>
          <w:u w:val="single"/>
        </w:rPr>
        <w:t>here appropriate</w:t>
      </w:r>
      <w:r w:rsidR="000D1762" w:rsidRPr="00C17AED">
        <w:rPr>
          <w:rFonts w:cs="Arial"/>
        </w:rPr>
        <w:t xml:space="preserve">, clubs must also be compliant with </w:t>
      </w:r>
      <w:r w:rsidR="00D35A4D" w:rsidRPr="00C17AED">
        <w:rPr>
          <w:rFonts w:cs="Arial"/>
        </w:rPr>
        <w:t>Ofsted</w:t>
      </w:r>
      <w:r w:rsidR="000D1762" w:rsidRPr="00C17AED">
        <w:rPr>
          <w:rFonts w:cs="Arial"/>
        </w:rPr>
        <w:t xml:space="preserve"> requirements when working with children.  </w:t>
      </w:r>
    </w:p>
    <w:p w14:paraId="1DABDE93" w14:textId="1FE30F2A" w:rsidR="004D44D4" w:rsidRPr="00C17AED" w:rsidRDefault="00EF3F89" w:rsidP="004D44D4">
      <w:pPr>
        <w:pStyle w:val="DfESOutNumbered1"/>
        <w:rPr>
          <w:rFonts w:cs="Arial"/>
        </w:rPr>
      </w:pPr>
      <w:r w:rsidRPr="00C17AED">
        <w:rPr>
          <w:rFonts w:cs="Arial"/>
        </w:rPr>
        <w:t xml:space="preserve">Bidders must also set out how they will </w:t>
      </w:r>
      <w:r w:rsidR="007A0663" w:rsidRPr="00C17AED">
        <w:rPr>
          <w:rFonts w:cs="Arial"/>
        </w:rPr>
        <w:t xml:space="preserve">ensure that the </w:t>
      </w:r>
      <w:r w:rsidRPr="00C17AED">
        <w:rPr>
          <w:rFonts w:cs="Arial"/>
        </w:rPr>
        <w:t>providers th</w:t>
      </w:r>
      <w:r w:rsidR="007A0663" w:rsidRPr="00C17AED">
        <w:rPr>
          <w:rFonts w:cs="Arial"/>
        </w:rPr>
        <w:t>ey award grant funding to adhere to the</w:t>
      </w:r>
      <w:r w:rsidR="00D35A4D" w:rsidRPr="00C17AED">
        <w:rPr>
          <w:rFonts w:cs="Arial"/>
        </w:rPr>
        <w:t>se minimum standards</w:t>
      </w:r>
      <w:r w:rsidR="007A0663" w:rsidRPr="00C17AED">
        <w:rPr>
          <w:rFonts w:cs="Arial"/>
        </w:rPr>
        <w:t xml:space="preserve">.  </w:t>
      </w:r>
    </w:p>
    <w:p w14:paraId="7072FB92" w14:textId="77777777" w:rsidR="00D91462" w:rsidRPr="00C17AED" w:rsidRDefault="00D91462" w:rsidP="005F2BDA">
      <w:pPr>
        <w:pStyle w:val="Heading2"/>
        <w:rPr>
          <w:rFonts w:cs="Arial"/>
          <w:sz w:val="32"/>
          <w:szCs w:val="36"/>
          <w:u w:val="single"/>
        </w:rPr>
      </w:pPr>
      <w:bookmarkStart w:id="13" w:name="_Toc531873365"/>
      <w:bookmarkEnd w:id="6"/>
      <w:bookmarkEnd w:id="7"/>
      <w:r w:rsidRPr="00C17AED">
        <w:rPr>
          <w:rFonts w:cs="Arial"/>
          <w:sz w:val="32"/>
          <w:szCs w:val="36"/>
          <w:u w:val="single"/>
        </w:rPr>
        <w:t>Funding and eligibility</w:t>
      </w:r>
      <w:bookmarkEnd w:id="13"/>
    </w:p>
    <w:p w14:paraId="0629FCD7" w14:textId="77777777" w:rsidR="00D91462" w:rsidRPr="00DF304A" w:rsidRDefault="00D91462" w:rsidP="00D91462">
      <w:pPr>
        <w:pStyle w:val="Heading2"/>
        <w:rPr>
          <w:rFonts w:cs="Arial"/>
          <w:u w:val="single"/>
        </w:rPr>
      </w:pPr>
      <w:bookmarkStart w:id="14" w:name="_Toc531873366"/>
      <w:r w:rsidRPr="00DF304A">
        <w:rPr>
          <w:rFonts w:cs="Arial"/>
          <w:u w:val="single"/>
        </w:rPr>
        <w:t>Available funding</w:t>
      </w:r>
      <w:bookmarkEnd w:id="14"/>
      <w:r w:rsidRPr="00DF304A">
        <w:rPr>
          <w:rFonts w:cs="Arial"/>
          <w:u w:val="single"/>
        </w:rPr>
        <w:t xml:space="preserve"> </w:t>
      </w:r>
    </w:p>
    <w:p w14:paraId="320BC0D4" w14:textId="4E1EBEEA" w:rsidR="00BA0EC7" w:rsidRDefault="00E812E4" w:rsidP="00BA0EC7">
      <w:pPr>
        <w:pStyle w:val="DfESOutNumbered1"/>
        <w:rPr>
          <w:rFonts w:cs="Arial"/>
        </w:rPr>
      </w:pPr>
      <w:r>
        <w:rPr>
          <w:rFonts w:cs="Arial"/>
          <w:color w:val="auto"/>
        </w:rPr>
        <w:t xml:space="preserve">Up to </w:t>
      </w:r>
      <w:r w:rsidR="0004178C" w:rsidRPr="00BA0EC7">
        <w:rPr>
          <w:rFonts w:cs="Arial"/>
          <w:color w:val="auto"/>
        </w:rPr>
        <w:t>£</w:t>
      </w:r>
      <w:r w:rsidR="00F66264" w:rsidRPr="00E812E4">
        <w:rPr>
          <w:rFonts w:cs="Arial"/>
          <w:color w:val="auto"/>
        </w:rPr>
        <w:t>9</w:t>
      </w:r>
      <w:r w:rsidR="00D91462" w:rsidRPr="00E812E4">
        <w:rPr>
          <w:rFonts w:cs="Arial"/>
          <w:color w:val="auto"/>
        </w:rPr>
        <w:t>m</w:t>
      </w:r>
      <w:r w:rsidR="00990CDE">
        <w:rPr>
          <w:rFonts w:cs="Arial"/>
          <w:color w:val="auto"/>
        </w:rPr>
        <w:t xml:space="preserve"> is available</w:t>
      </w:r>
      <w:r w:rsidR="00DF7BFE">
        <w:rPr>
          <w:rFonts w:cs="Arial"/>
          <w:color w:val="auto"/>
        </w:rPr>
        <w:t xml:space="preserve"> in 2019-20 </w:t>
      </w:r>
      <w:r>
        <w:rPr>
          <w:rFonts w:cs="Arial"/>
          <w:color w:val="auto"/>
        </w:rPr>
        <w:t xml:space="preserve">in the </w:t>
      </w:r>
      <w:r w:rsidR="00990CDE">
        <w:rPr>
          <w:rFonts w:cs="Arial"/>
          <w:color w:val="auto"/>
        </w:rPr>
        <w:t>l</w:t>
      </w:r>
      <w:r w:rsidR="0004178C" w:rsidRPr="00BA0EC7">
        <w:rPr>
          <w:rFonts w:cs="Arial"/>
          <w:color w:val="auto"/>
        </w:rPr>
        <w:t>ocal coordination of</w:t>
      </w:r>
      <w:r w:rsidR="007A0663" w:rsidRPr="00BA0EC7">
        <w:rPr>
          <w:rFonts w:cs="Arial"/>
          <w:color w:val="auto"/>
        </w:rPr>
        <w:t xml:space="preserve"> free holiday provision</w:t>
      </w:r>
      <w:r w:rsidR="0004178C" w:rsidRPr="00BA0EC7">
        <w:rPr>
          <w:rFonts w:cs="Arial"/>
          <w:color w:val="auto"/>
        </w:rPr>
        <w:t xml:space="preserve"> </w:t>
      </w:r>
      <w:r>
        <w:rPr>
          <w:rFonts w:cs="Arial"/>
          <w:color w:val="auto"/>
        </w:rPr>
        <w:t xml:space="preserve">grant </w:t>
      </w:r>
      <w:r w:rsidR="0004178C" w:rsidRPr="00BA0EC7">
        <w:rPr>
          <w:rFonts w:cs="Arial"/>
          <w:color w:val="auto"/>
        </w:rPr>
        <w:t>fund</w:t>
      </w:r>
      <w:r w:rsidR="00BA0EC7">
        <w:rPr>
          <w:rFonts w:cs="Arial"/>
          <w:color w:val="auto"/>
        </w:rPr>
        <w:t xml:space="preserve"> and we aim</w:t>
      </w:r>
      <w:r w:rsidR="00D91462" w:rsidRPr="00BA0EC7">
        <w:rPr>
          <w:rFonts w:cs="Arial"/>
          <w:color w:val="auto"/>
        </w:rPr>
        <w:t xml:space="preserve"> to fund </w:t>
      </w:r>
      <w:r w:rsidR="00AA3FD3">
        <w:rPr>
          <w:rFonts w:cs="Arial"/>
          <w:color w:val="auto"/>
        </w:rPr>
        <w:t>nine local coordinator projects</w:t>
      </w:r>
      <w:r w:rsidR="0004178C" w:rsidRPr="00BA0EC7">
        <w:rPr>
          <w:rFonts w:cs="Arial"/>
          <w:color w:val="auto"/>
        </w:rPr>
        <w:t xml:space="preserve"> </w:t>
      </w:r>
      <w:r w:rsidR="00D91462" w:rsidRPr="00BA0EC7">
        <w:rPr>
          <w:rFonts w:cs="Arial"/>
          <w:color w:val="auto"/>
        </w:rPr>
        <w:t>within this funding envelope.  The level of funding provided to each project w</w:t>
      </w:r>
      <w:r>
        <w:rPr>
          <w:rFonts w:cs="Arial"/>
          <w:color w:val="auto"/>
        </w:rPr>
        <w:t>ill vary according to the scale and</w:t>
      </w:r>
      <w:r w:rsidR="00D91462" w:rsidRPr="00BA0EC7">
        <w:rPr>
          <w:rFonts w:cs="Arial"/>
          <w:color w:val="auto"/>
        </w:rPr>
        <w:t xml:space="preserve"> scope of proposals. </w:t>
      </w:r>
    </w:p>
    <w:p w14:paraId="7DDDF1DE" w14:textId="7E6CE14A" w:rsidR="00D91462" w:rsidRPr="00DF304A" w:rsidRDefault="00D91462" w:rsidP="00DF304A">
      <w:pPr>
        <w:pStyle w:val="Heading2"/>
        <w:rPr>
          <w:rFonts w:cs="Arial"/>
          <w:u w:val="single"/>
        </w:rPr>
      </w:pPr>
      <w:bookmarkStart w:id="15" w:name="_Toc531873367"/>
      <w:r w:rsidRPr="00DF304A">
        <w:rPr>
          <w:rFonts w:cs="Arial"/>
          <w:u w:val="single"/>
        </w:rPr>
        <w:t>Eligibility to apply</w:t>
      </w:r>
      <w:bookmarkEnd w:id="15"/>
      <w:r w:rsidRPr="00DF304A">
        <w:rPr>
          <w:rFonts w:cs="Arial"/>
          <w:u w:val="single"/>
        </w:rPr>
        <w:t xml:space="preserve"> </w:t>
      </w:r>
    </w:p>
    <w:p w14:paraId="5E10DA89" w14:textId="54584A1D" w:rsidR="00D35A4D" w:rsidRPr="00C17AED" w:rsidRDefault="000717F4" w:rsidP="00D35A4D">
      <w:pPr>
        <w:pStyle w:val="DfESOutNumbered1"/>
        <w:rPr>
          <w:rFonts w:cs="Arial"/>
          <w:color w:val="auto"/>
        </w:rPr>
      </w:pPr>
      <w:r w:rsidRPr="00C17AED">
        <w:rPr>
          <w:rFonts w:cs="Arial"/>
        </w:rPr>
        <w:t xml:space="preserve">We </w:t>
      </w:r>
      <w:r w:rsidR="00D35A4D" w:rsidRPr="00C17AED">
        <w:rPr>
          <w:rFonts w:cs="Arial"/>
        </w:rPr>
        <w:t xml:space="preserve">invite </w:t>
      </w:r>
      <w:r w:rsidRPr="00C17AED">
        <w:rPr>
          <w:rFonts w:cs="Arial"/>
        </w:rPr>
        <w:t>bids from all types of organisations (for example local authorities, charit</w:t>
      </w:r>
      <w:r w:rsidR="00D35A4D" w:rsidRPr="00C17AED">
        <w:rPr>
          <w:rFonts w:cs="Arial"/>
        </w:rPr>
        <w:t>ies and</w:t>
      </w:r>
      <w:r w:rsidR="00D35A4D" w:rsidRPr="00BA0EC7">
        <w:rPr>
          <w:rFonts w:cs="Arial"/>
        </w:rPr>
        <w:t xml:space="preserve"> other third sector organisations, </w:t>
      </w:r>
      <w:r w:rsidRPr="00BA0EC7">
        <w:rPr>
          <w:rFonts w:cs="Arial"/>
        </w:rPr>
        <w:t xml:space="preserve">and </w:t>
      </w:r>
      <w:r w:rsidR="00354037">
        <w:rPr>
          <w:rFonts w:cs="Arial"/>
        </w:rPr>
        <w:t xml:space="preserve">holiday club </w:t>
      </w:r>
      <w:r w:rsidRPr="00BA0EC7">
        <w:rPr>
          <w:rFonts w:cs="Arial"/>
        </w:rPr>
        <w:t>providers) provided they can demo</w:t>
      </w:r>
      <w:r w:rsidRPr="00C17AED">
        <w:rPr>
          <w:rFonts w:cs="Arial"/>
        </w:rPr>
        <w:t>nstrate the ability to coordinate provision at this scale</w:t>
      </w:r>
      <w:r w:rsidR="00E812E4" w:rsidRPr="00E812E4">
        <w:rPr>
          <w:rFonts w:cs="Arial"/>
          <w:color w:val="auto"/>
        </w:rPr>
        <w:t>.</w:t>
      </w:r>
      <w:r w:rsidR="00D35A4D" w:rsidRPr="00C17AED">
        <w:rPr>
          <w:rFonts w:cs="Arial"/>
          <w:color w:val="auto"/>
        </w:rPr>
        <w:t xml:space="preserve"> We also welcome </w:t>
      </w:r>
      <w:r w:rsidR="00E812E4">
        <w:rPr>
          <w:rFonts w:cs="Arial"/>
          <w:color w:val="auto"/>
        </w:rPr>
        <w:t xml:space="preserve">consortium </w:t>
      </w:r>
      <w:r w:rsidR="00D35A4D" w:rsidRPr="00C17AED">
        <w:rPr>
          <w:rFonts w:cs="Arial"/>
          <w:color w:val="auto"/>
        </w:rPr>
        <w:t>bids, as long as a lead organisation is identified</w:t>
      </w:r>
      <w:r w:rsidR="00E812E4">
        <w:rPr>
          <w:rFonts w:cs="Arial"/>
          <w:color w:val="auto"/>
        </w:rPr>
        <w:t xml:space="preserve"> (see </w:t>
      </w:r>
      <w:r w:rsidR="00DE07C0">
        <w:rPr>
          <w:rFonts w:cs="Arial"/>
          <w:color w:val="auto"/>
        </w:rPr>
        <w:t xml:space="preserve">section 1 in the </w:t>
      </w:r>
      <w:r w:rsidR="00E812E4">
        <w:rPr>
          <w:rFonts w:cs="Arial"/>
          <w:color w:val="auto"/>
        </w:rPr>
        <w:t>application form)</w:t>
      </w:r>
      <w:r w:rsidR="00D35A4D" w:rsidRPr="00C17AED">
        <w:rPr>
          <w:rFonts w:cs="Arial"/>
          <w:color w:val="auto"/>
        </w:rPr>
        <w:t>.</w:t>
      </w:r>
    </w:p>
    <w:p w14:paraId="49A8D801" w14:textId="781E1F72" w:rsidR="000717F4" w:rsidRPr="00C17AED" w:rsidRDefault="001D5676" w:rsidP="000717F4">
      <w:pPr>
        <w:pStyle w:val="DfESOutNumbered1"/>
        <w:rPr>
          <w:rFonts w:cs="Arial"/>
          <w:color w:val="auto"/>
        </w:rPr>
      </w:pPr>
      <w:r>
        <w:rPr>
          <w:rFonts w:cs="Arial"/>
          <w:color w:val="auto"/>
        </w:rPr>
        <w:t>Existing holiday club p</w:t>
      </w:r>
      <w:r w:rsidR="00D35A4D" w:rsidRPr="00C17AED">
        <w:rPr>
          <w:rFonts w:cs="Arial"/>
          <w:color w:val="auto"/>
        </w:rPr>
        <w:t>roviders are eligible to apply but will be asked in the application form how they intend to deal with any potential conflict of interest arising from their dual role of commissioner and provider.</w:t>
      </w:r>
    </w:p>
    <w:p w14:paraId="180A3C20" w14:textId="55ED6994" w:rsidR="008A63A7" w:rsidRPr="00C17AED" w:rsidRDefault="008A63A7" w:rsidP="008A63A7">
      <w:pPr>
        <w:pStyle w:val="DfESOutNumbered1"/>
        <w:rPr>
          <w:rFonts w:cs="Arial"/>
          <w:color w:val="auto"/>
        </w:rPr>
      </w:pPr>
      <w:r w:rsidRPr="00C17AED">
        <w:rPr>
          <w:rFonts w:cs="Arial"/>
        </w:rPr>
        <w:t>Where the bid does not involve the local authority (either as lead bidder, or as a partner in the bid) we would encourage bidders to include proposals for how they will engage the local authority</w:t>
      </w:r>
      <w:r w:rsidR="00E812E4">
        <w:rPr>
          <w:rFonts w:cs="Arial"/>
        </w:rPr>
        <w:t>.</w:t>
      </w:r>
      <w:r w:rsidRPr="00C17AED">
        <w:rPr>
          <w:rFonts w:cs="Arial"/>
          <w:color w:val="auto"/>
        </w:rPr>
        <w:t xml:space="preserve">  </w:t>
      </w:r>
    </w:p>
    <w:p w14:paraId="4694D84B" w14:textId="77777777" w:rsidR="00D91462" w:rsidRPr="00C17AED" w:rsidRDefault="00D91462" w:rsidP="00D91462">
      <w:pPr>
        <w:pStyle w:val="DfESOutNumbered1"/>
        <w:rPr>
          <w:rFonts w:cs="Arial"/>
        </w:rPr>
      </w:pPr>
      <w:r w:rsidRPr="00C17AED">
        <w:rPr>
          <w:rFonts w:cs="Arial"/>
        </w:rPr>
        <w:t>To be eligible for grant funding through this fund, applicants must be able to demonstrate that:</w:t>
      </w:r>
    </w:p>
    <w:p w14:paraId="573A9ED2" w14:textId="170B72FD" w:rsidR="00D91462" w:rsidRPr="00C17AED" w:rsidRDefault="00507571" w:rsidP="00D91462">
      <w:pPr>
        <w:pStyle w:val="Numbered"/>
        <w:widowControl/>
        <w:numPr>
          <w:ilvl w:val="0"/>
          <w:numId w:val="17"/>
        </w:numPr>
        <w:spacing w:line="288" w:lineRule="auto"/>
        <w:ind w:left="782" w:hanging="357"/>
        <w:rPr>
          <w:rFonts w:cs="Arial"/>
          <w:color w:val="000000"/>
          <w:szCs w:val="24"/>
        </w:rPr>
      </w:pPr>
      <w:r>
        <w:rPr>
          <w:rFonts w:cs="Arial"/>
          <w:color w:val="000000"/>
          <w:szCs w:val="24"/>
        </w:rPr>
        <w:t>t</w:t>
      </w:r>
      <w:r w:rsidR="00D91462" w:rsidRPr="00C17AED">
        <w:rPr>
          <w:rFonts w:cs="Arial"/>
          <w:color w:val="000000"/>
          <w:szCs w:val="24"/>
        </w:rPr>
        <w:t xml:space="preserve">he bid is for work </w:t>
      </w:r>
      <w:r>
        <w:rPr>
          <w:rFonts w:cs="Arial"/>
          <w:color w:val="000000"/>
          <w:szCs w:val="24"/>
        </w:rPr>
        <w:t>delivered within England;</w:t>
      </w:r>
    </w:p>
    <w:p w14:paraId="7EEBB581" w14:textId="7866B4D5" w:rsidR="00D91462" w:rsidRPr="00C17AED" w:rsidRDefault="00507571" w:rsidP="00D91462">
      <w:pPr>
        <w:pStyle w:val="Numbered"/>
        <w:widowControl/>
        <w:numPr>
          <w:ilvl w:val="0"/>
          <w:numId w:val="17"/>
        </w:numPr>
        <w:spacing w:line="288" w:lineRule="auto"/>
        <w:ind w:left="782" w:hanging="357"/>
        <w:rPr>
          <w:rFonts w:cs="Arial"/>
          <w:color w:val="000000"/>
          <w:szCs w:val="24"/>
        </w:rPr>
      </w:pPr>
      <w:r>
        <w:rPr>
          <w:rFonts w:cs="Arial"/>
          <w:color w:val="000000"/>
          <w:szCs w:val="24"/>
        </w:rPr>
        <w:t>t</w:t>
      </w:r>
      <w:r w:rsidR="00D91462" w:rsidRPr="00C17AED">
        <w:rPr>
          <w:rFonts w:cs="Arial"/>
          <w:color w:val="000000"/>
          <w:szCs w:val="24"/>
        </w:rPr>
        <w:t>he whole bid is made on</w:t>
      </w:r>
      <w:r>
        <w:rPr>
          <w:rFonts w:cs="Arial"/>
          <w:color w:val="000000"/>
          <w:szCs w:val="24"/>
        </w:rPr>
        <w:t xml:space="preserve"> a not for profit basis; and</w:t>
      </w:r>
    </w:p>
    <w:p w14:paraId="339F0030" w14:textId="33256FAE" w:rsidR="00D91462" w:rsidRPr="00C17AED" w:rsidRDefault="00507571" w:rsidP="00D91462">
      <w:pPr>
        <w:pStyle w:val="Numbered"/>
        <w:widowControl/>
        <w:numPr>
          <w:ilvl w:val="0"/>
          <w:numId w:val="17"/>
        </w:numPr>
        <w:spacing w:line="288" w:lineRule="auto"/>
        <w:ind w:left="782" w:hanging="357"/>
        <w:rPr>
          <w:rFonts w:cs="Arial"/>
          <w:color w:val="000000"/>
          <w:szCs w:val="24"/>
        </w:rPr>
      </w:pPr>
      <w:r>
        <w:rPr>
          <w:rFonts w:cs="Arial"/>
          <w:color w:val="000000"/>
          <w:szCs w:val="24"/>
        </w:rPr>
        <w:t>t</w:t>
      </w:r>
      <w:r w:rsidR="00D91462" w:rsidRPr="00C17AED">
        <w:rPr>
          <w:rFonts w:cs="Arial"/>
          <w:color w:val="000000"/>
          <w:szCs w:val="24"/>
        </w:rPr>
        <w:t xml:space="preserve">he bid will directly impact </w:t>
      </w:r>
      <w:r w:rsidR="001D5676">
        <w:rPr>
          <w:rFonts w:cs="Arial"/>
          <w:color w:val="000000"/>
          <w:szCs w:val="24"/>
        </w:rPr>
        <w:t>children eligible for and claiming free school meals</w:t>
      </w:r>
      <w:r w:rsidR="00D91462" w:rsidRPr="00C17AED">
        <w:rPr>
          <w:rFonts w:cs="Arial"/>
          <w:color w:val="000000"/>
          <w:szCs w:val="24"/>
        </w:rPr>
        <w:t xml:space="preserve">. </w:t>
      </w:r>
    </w:p>
    <w:p w14:paraId="1D49A380" w14:textId="4DD922C9" w:rsidR="00B736A4" w:rsidRPr="00D30F1E" w:rsidRDefault="00B736A4" w:rsidP="00B736A4">
      <w:pPr>
        <w:pStyle w:val="DfESOutNumbered1"/>
        <w:rPr>
          <w:rFonts w:cs="Arial"/>
        </w:rPr>
      </w:pPr>
      <w:r w:rsidRPr="00D30F1E">
        <w:rPr>
          <w:rFonts w:cs="Arial"/>
        </w:rPr>
        <w:t xml:space="preserve">Bids can </w:t>
      </w:r>
      <w:r w:rsidR="00BA0EC7" w:rsidRPr="00D30F1E">
        <w:rPr>
          <w:rFonts w:cs="Arial"/>
        </w:rPr>
        <w:t xml:space="preserve">include </w:t>
      </w:r>
      <w:r w:rsidRPr="00D30F1E">
        <w:rPr>
          <w:rFonts w:cs="Arial"/>
        </w:rPr>
        <w:t xml:space="preserve">money for reasonable capital expenditure, as long as this does not exceed 2% of the total cost of the bid.  </w:t>
      </w:r>
      <w:r w:rsidR="00DF7BFE" w:rsidRPr="00D30F1E">
        <w:rPr>
          <w:rFonts w:cs="Arial"/>
        </w:rPr>
        <w:t xml:space="preserve">Any prospective capital expenditure needs to be fully outlined and itemised with approximations of cost in the bid. This will allow us to examine the implications of the capital expenditure as part of our diligence checks. </w:t>
      </w:r>
      <w:r w:rsidRPr="00D30F1E">
        <w:rPr>
          <w:rFonts w:cs="Arial"/>
        </w:rPr>
        <w:t>Bidders should note that capital expenditure is classed as:</w:t>
      </w:r>
    </w:p>
    <w:p w14:paraId="6A4D46CB" w14:textId="77777777" w:rsidR="00B736A4" w:rsidRPr="00D30F1E" w:rsidRDefault="00B736A4" w:rsidP="00B736A4">
      <w:pPr>
        <w:pStyle w:val="DfESOutNumbered1"/>
        <w:numPr>
          <w:ilvl w:val="1"/>
          <w:numId w:val="10"/>
        </w:numPr>
        <w:rPr>
          <w:rFonts w:cs="Arial"/>
        </w:rPr>
      </w:pPr>
      <w:r w:rsidRPr="00D30F1E">
        <w:rPr>
          <w:rFonts w:cs="Arial"/>
        </w:rPr>
        <w:t>Individual assets worth over £2,500</w:t>
      </w:r>
    </w:p>
    <w:p w14:paraId="7D5EE432" w14:textId="7D322201" w:rsidR="00B736A4" w:rsidRPr="00D30F1E" w:rsidRDefault="00B736A4" w:rsidP="00B736A4">
      <w:pPr>
        <w:pStyle w:val="DfESOutNumbered1"/>
        <w:numPr>
          <w:ilvl w:val="1"/>
          <w:numId w:val="10"/>
        </w:numPr>
        <w:rPr>
          <w:rFonts w:cs="Arial"/>
        </w:rPr>
      </w:pPr>
      <w:r w:rsidRPr="00D30F1E">
        <w:rPr>
          <w:rFonts w:cs="Arial"/>
        </w:rPr>
        <w:t>Grouped assets, that is assets of a similar nature that are purchased at the same time</w:t>
      </w:r>
      <w:r w:rsidR="00BA0EC7" w:rsidRPr="00D30F1E">
        <w:rPr>
          <w:rFonts w:cs="Arial"/>
        </w:rPr>
        <w:t>, which cost £2</w:t>
      </w:r>
      <w:r w:rsidR="00507571">
        <w:rPr>
          <w:rFonts w:cs="Arial"/>
        </w:rPr>
        <w:t>,</w:t>
      </w:r>
      <w:r w:rsidR="00BA0EC7" w:rsidRPr="00D30F1E">
        <w:rPr>
          <w:rFonts w:cs="Arial"/>
        </w:rPr>
        <w:t>500 or more overall</w:t>
      </w:r>
      <w:r w:rsidRPr="00D30F1E">
        <w:rPr>
          <w:rFonts w:cs="Arial"/>
        </w:rPr>
        <w:t xml:space="preserve"> </w:t>
      </w:r>
    </w:p>
    <w:p w14:paraId="46A69FC4" w14:textId="204B2332" w:rsidR="00B736A4" w:rsidRPr="00D30F1E" w:rsidRDefault="00B736A4" w:rsidP="00BA0EC7">
      <w:pPr>
        <w:pStyle w:val="DfESOutNumbered1"/>
        <w:numPr>
          <w:ilvl w:val="1"/>
          <w:numId w:val="10"/>
        </w:numPr>
        <w:rPr>
          <w:rFonts w:cs="Arial"/>
        </w:rPr>
      </w:pPr>
      <w:r w:rsidRPr="00D30F1E">
        <w:rPr>
          <w:rFonts w:cs="Arial"/>
        </w:rPr>
        <w:t>Bulked assets, for example a bulk purchase of equipment where the value of the individual item is below the set value</w:t>
      </w:r>
      <w:r w:rsidR="00BA0EC7" w:rsidRPr="00D30F1E">
        <w:rPr>
          <w:rFonts w:cs="Arial"/>
        </w:rPr>
        <w:t>, which cost £2</w:t>
      </w:r>
      <w:r w:rsidR="00507571">
        <w:rPr>
          <w:rFonts w:cs="Arial"/>
        </w:rPr>
        <w:t>,</w:t>
      </w:r>
      <w:r w:rsidR="00BA0EC7" w:rsidRPr="00D30F1E">
        <w:rPr>
          <w:rFonts w:cs="Arial"/>
        </w:rPr>
        <w:t>500 or more overall.</w:t>
      </w:r>
    </w:p>
    <w:p w14:paraId="48C3E0C4" w14:textId="0DF3DB91" w:rsidR="00D91462" w:rsidRPr="00507571" w:rsidRDefault="00D91462" w:rsidP="00DF7BFE">
      <w:pPr>
        <w:pStyle w:val="DfESOutNumbered1"/>
        <w:rPr>
          <w:color w:val="000000" w:themeColor="text1"/>
        </w:rPr>
      </w:pPr>
      <w:r w:rsidRPr="00507571">
        <w:rPr>
          <w:color w:val="auto"/>
        </w:rPr>
        <w:t xml:space="preserve">Grants will not be paid to any organisation that does not pass our reasonable financial due diligence checks. These will include solvency checks and no grant is likely to be paid if it comprises more than 50% of an organisation’s annual turnover. Bidders that have demonstrated they satisfactorily meet the assessment criteria will be required to provide additional financial information to support the due diligence checks. The Department will contact relevant organisations, regarding next steps, after an initial evaluation of bids.  For information, these next steps may involve our requiring bidders to provide information through the </w:t>
      </w:r>
      <w:r w:rsidR="00DF7BFE" w:rsidRPr="00507571">
        <w:rPr>
          <w:color w:val="auto"/>
        </w:rPr>
        <w:t>Supplier Registration Service</w:t>
      </w:r>
      <w:r w:rsidRPr="00507571">
        <w:rPr>
          <w:color w:val="auto"/>
        </w:rPr>
        <w:t xml:space="preserve">.  The portal can be found </w:t>
      </w:r>
      <w:hyperlink r:id="rId16">
        <w:r w:rsidR="00DF7BFE" w:rsidRPr="00DF7BFE">
          <w:rPr>
            <w:rStyle w:val="Hyperlink"/>
            <w:rFonts w:cs="Arial"/>
          </w:rPr>
          <w:t>h</w:t>
        </w:r>
        <w:r w:rsidR="00DF7BFE">
          <w:rPr>
            <w:rStyle w:val="Hyperlink"/>
            <w:rFonts w:cs="Arial"/>
          </w:rPr>
          <w:t>ere</w:t>
        </w:r>
      </w:hyperlink>
      <w:r w:rsidR="00DF7BFE">
        <w:rPr>
          <w:color w:val="auto"/>
        </w:rPr>
        <w:t>.</w:t>
      </w:r>
      <w:r w:rsidRPr="00C17AED">
        <w:rPr>
          <w:color w:val="auto"/>
        </w:rPr>
        <w:t xml:space="preserve">  </w:t>
      </w:r>
      <w:r w:rsidRPr="00507571">
        <w:rPr>
          <w:color w:val="000000" w:themeColor="text1"/>
        </w:rPr>
        <w:t xml:space="preserve">A potential grant recipient will pass if all risk ratings are green.   A potential grant recipient will fail if any risk ratings are red.  </w:t>
      </w:r>
      <w:r w:rsidR="00DF7BFE" w:rsidRPr="00507571">
        <w:rPr>
          <w:rFonts w:cs="Arial"/>
          <w:color w:val="000000" w:themeColor="text1"/>
        </w:rPr>
        <w:t>If a potential grant recipient has an amber rating DfE shall determine (at its sole discretion) whether any additional assurance needs to be provided. Unless additional assurance is provided, the bid will be rejected and removed from the process.</w:t>
      </w:r>
      <w:r w:rsidRPr="00507571">
        <w:rPr>
          <w:color w:val="000000" w:themeColor="text1"/>
        </w:rPr>
        <w:t xml:space="preserve">   </w:t>
      </w:r>
    </w:p>
    <w:p w14:paraId="1D9291C7" w14:textId="77777777" w:rsidR="00D91462" w:rsidRPr="00C17AED" w:rsidRDefault="00D91462" w:rsidP="00D91462">
      <w:pPr>
        <w:pStyle w:val="Heading1"/>
        <w:rPr>
          <w:rFonts w:cs="Arial"/>
          <w:sz w:val="32"/>
          <w:u w:val="single"/>
        </w:rPr>
      </w:pPr>
      <w:bookmarkStart w:id="16" w:name="_Toc531873368"/>
      <w:r w:rsidRPr="00C17AED">
        <w:rPr>
          <w:rFonts w:cs="Arial"/>
          <w:sz w:val="32"/>
          <w:u w:val="single"/>
        </w:rPr>
        <w:t>Management information and evaluation</w:t>
      </w:r>
      <w:bookmarkEnd w:id="16"/>
    </w:p>
    <w:p w14:paraId="122BE1A9" w14:textId="708EBE66" w:rsidR="000577C8" w:rsidRPr="00C17AED" w:rsidRDefault="00D91462" w:rsidP="000577C8">
      <w:pPr>
        <w:pStyle w:val="DfESOutNumbered1"/>
        <w:rPr>
          <w:rFonts w:cs="Arial"/>
        </w:rPr>
      </w:pPr>
      <w:r w:rsidRPr="00C17AED">
        <w:rPr>
          <w:rFonts w:cs="Arial"/>
        </w:rPr>
        <w:t xml:space="preserve">In order to derive maximum learning from the funded activity, and in order to best meet the Department’s policy objectives for this funding, the Department for Education will gather </w:t>
      </w:r>
      <w:r w:rsidR="002E5CF0" w:rsidRPr="00C17AED">
        <w:rPr>
          <w:rFonts w:cs="Arial"/>
        </w:rPr>
        <w:t xml:space="preserve">a range of management </w:t>
      </w:r>
      <w:r w:rsidRPr="00C17AED">
        <w:rPr>
          <w:rFonts w:cs="Arial"/>
        </w:rPr>
        <w:t xml:space="preserve">information </w:t>
      </w:r>
      <w:r w:rsidR="002E5CF0" w:rsidRPr="00C17AED">
        <w:rPr>
          <w:rFonts w:cs="Arial"/>
        </w:rPr>
        <w:t>from the</w:t>
      </w:r>
      <w:r w:rsidR="00AA3FD3">
        <w:rPr>
          <w:rFonts w:cs="Arial"/>
        </w:rPr>
        <w:t xml:space="preserve"> grant recipients</w:t>
      </w:r>
      <w:r w:rsidR="002E5CF0" w:rsidRPr="00C17AED">
        <w:rPr>
          <w:rFonts w:cs="Arial"/>
        </w:rPr>
        <w:t xml:space="preserve"> and from the clubs they fund.  </w:t>
      </w:r>
      <w:r w:rsidR="006F5BD3">
        <w:rPr>
          <w:rFonts w:cs="Arial"/>
        </w:rPr>
        <w:t>At the end of the funding period w</w:t>
      </w:r>
      <w:r w:rsidRPr="00C17AED">
        <w:rPr>
          <w:rFonts w:cs="Arial"/>
        </w:rPr>
        <w:t>e will theref</w:t>
      </w:r>
      <w:r w:rsidR="000577C8" w:rsidRPr="00C17AED">
        <w:rPr>
          <w:rFonts w:cs="Arial"/>
        </w:rPr>
        <w:t>ore expect grant recipients to r</w:t>
      </w:r>
      <w:r w:rsidR="0086635F" w:rsidRPr="00C17AED">
        <w:rPr>
          <w:rFonts w:cs="Arial"/>
        </w:rPr>
        <w:t xml:space="preserve">eport on </w:t>
      </w:r>
      <w:r w:rsidR="000577C8" w:rsidRPr="00C17AED">
        <w:rPr>
          <w:rFonts w:cs="Arial"/>
        </w:rPr>
        <w:t xml:space="preserve">pupil-level </w:t>
      </w:r>
      <w:r w:rsidR="0086635F" w:rsidRPr="00C17AED">
        <w:rPr>
          <w:rFonts w:cs="Arial"/>
        </w:rPr>
        <w:lastRenderedPageBreak/>
        <w:t xml:space="preserve">attendance at each </w:t>
      </w:r>
      <w:r w:rsidR="00561139" w:rsidRPr="00C17AED">
        <w:rPr>
          <w:rFonts w:cs="Arial"/>
        </w:rPr>
        <w:t xml:space="preserve">session for </w:t>
      </w:r>
      <w:r w:rsidR="000577C8" w:rsidRPr="00C17AED">
        <w:rPr>
          <w:rFonts w:cs="Arial"/>
        </w:rPr>
        <w:t xml:space="preserve">each </w:t>
      </w:r>
      <w:r w:rsidR="0086635F" w:rsidRPr="00C17AED">
        <w:rPr>
          <w:rFonts w:cs="Arial"/>
        </w:rPr>
        <w:t>club funded through this grant.  The Depar</w:t>
      </w:r>
      <w:r w:rsidR="00561139" w:rsidRPr="00C17AED">
        <w:rPr>
          <w:rFonts w:cs="Arial"/>
        </w:rPr>
        <w:t xml:space="preserve">tment will require the name, </w:t>
      </w:r>
      <w:r w:rsidR="004C48D2">
        <w:rPr>
          <w:rFonts w:cs="Arial"/>
        </w:rPr>
        <w:t xml:space="preserve">date of birth, </w:t>
      </w:r>
      <w:r w:rsidR="00561139" w:rsidRPr="00C17AED">
        <w:rPr>
          <w:rFonts w:cs="Arial"/>
        </w:rPr>
        <w:t xml:space="preserve">school attended </w:t>
      </w:r>
      <w:r w:rsidR="004C48D2">
        <w:rPr>
          <w:rFonts w:cs="Arial"/>
        </w:rPr>
        <w:t xml:space="preserve">and home postcode </w:t>
      </w:r>
      <w:r w:rsidR="0086635F" w:rsidRPr="00C17AED">
        <w:rPr>
          <w:rFonts w:cs="Arial"/>
        </w:rPr>
        <w:t xml:space="preserve">for all pupils attending </w:t>
      </w:r>
      <w:r w:rsidR="000577C8" w:rsidRPr="00C17AED">
        <w:rPr>
          <w:rFonts w:cs="Arial"/>
        </w:rPr>
        <w:t xml:space="preserve">each session </w:t>
      </w:r>
      <w:r w:rsidR="0086635F" w:rsidRPr="00C17AED">
        <w:rPr>
          <w:rFonts w:cs="Arial"/>
        </w:rPr>
        <w:t xml:space="preserve">so that </w:t>
      </w:r>
      <w:r w:rsidR="000577C8" w:rsidRPr="00C17AED">
        <w:rPr>
          <w:rFonts w:cs="Arial"/>
        </w:rPr>
        <w:t>these a</w:t>
      </w:r>
      <w:r w:rsidR="0086635F" w:rsidRPr="00C17AED">
        <w:rPr>
          <w:rFonts w:cs="Arial"/>
        </w:rPr>
        <w:t>ttendance data can be matched to the National Pupil Database</w:t>
      </w:r>
      <w:r w:rsidR="00561139" w:rsidRPr="00C17AED">
        <w:rPr>
          <w:rFonts w:cs="Arial"/>
        </w:rPr>
        <w:t xml:space="preserve">.  This should all be collected in adherence to GDPR.  </w:t>
      </w:r>
      <w:r w:rsidR="0086635F" w:rsidRPr="00C17AED">
        <w:rPr>
          <w:rFonts w:cs="Arial"/>
        </w:rPr>
        <w:t xml:space="preserve"> </w:t>
      </w:r>
    </w:p>
    <w:p w14:paraId="4F571B69" w14:textId="4C4116A2" w:rsidR="005C52AA" w:rsidRPr="00C17AED" w:rsidRDefault="000577C8" w:rsidP="000577C8">
      <w:pPr>
        <w:pStyle w:val="DfESOutNumbered1"/>
        <w:rPr>
          <w:rFonts w:cs="Arial"/>
        </w:rPr>
      </w:pPr>
      <w:r w:rsidRPr="00C17AED">
        <w:rPr>
          <w:rFonts w:cs="Arial"/>
        </w:rPr>
        <w:t xml:space="preserve">Bidders should set out clearly how they intend to monitor their provision’s outcomes, for example, by gathering views of parents and children at the start and end of the programme or encouraging the use of food diaries. The grant funding cannot be used by </w:t>
      </w:r>
      <w:r w:rsidR="00AA3FD3">
        <w:rPr>
          <w:rFonts w:cs="Arial"/>
        </w:rPr>
        <w:t>grant recipients</w:t>
      </w:r>
      <w:r w:rsidR="00AA3FD3" w:rsidRPr="00C17AED">
        <w:rPr>
          <w:rFonts w:cs="Arial"/>
        </w:rPr>
        <w:t xml:space="preserve"> </w:t>
      </w:r>
      <w:r w:rsidRPr="00C17AED">
        <w:rPr>
          <w:rFonts w:cs="Arial"/>
        </w:rPr>
        <w:t>to pay for their own evaluation, but the department will commission an independent evaluation of the programme and expect bidders to cooperate with our evaluator</w:t>
      </w:r>
      <w:r w:rsidR="0048640D">
        <w:rPr>
          <w:rFonts w:cs="Arial"/>
        </w:rPr>
        <w:t xml:space="preserve"> by providing any information the DfE commissions the evaluator to collect</w:t>
      </w:r>
      <w:r w:rsidRPr="00C17AED">
        <w:rPr>
          <w:rFonts w:cs="Arial"/>
        </w:rPr>
        <w:t>.</w:t>
      </w:r>
      <w:r w:rsidR="005C52AA" w:rsidRPr="00C17AED">
        <w:rPr>
          <w:rFonts w:cs="Arial"/>
        </w:rPr>
        <w:t xml:space="preserve"> </w:t>
      </w:r>
    </w:p>
    <w:p w14:paraId="5BC37AA3" w14:textId="77777777" w:rsidR="00D91462" w:rsidRPr="00C17AED" w:rsidRDefault="00D91462" w:rsidP="00D91462">
      <w:pPr>
        <w:pStyle w:val="Heading1"/>
        <w:rPr>
          <w:rFonts w:cs="Arial"/>
          <w:sz w:val="32"/>
          <w:u w:val="single"/>
        </w:rPr>
      </w:pPr>
      <w:bookmarkStart w:id="17" w:name="_Toc531873369"/>
      <w:r w:rsidRPr="00C17AED">
        <w:rPr>
          <w:rFonts w:cs="Arial"/>
          <w:sz w:val="32"/>
          <w:u w:val="single"/>
        </w:rPr>
        <w:t>Assessment criteria</w:t>
      </w:r>
      <w:bookmarkEnd w:id="17"/>
    </w:p>
    <w:p w14:paraId="7544A3D7" w14:textId="3EBF5E1D" w:rsidR="00D91462" w:rsidRPr="00C17AED" w:rsidRDefault="00D91462" w:rsidP="00D91462">
      <w:pPr>
        <w:pStyle w:val="DfESOutNumbered1"/>
        <w:rPr>
          <w:rFonts w:cs="Arial"/>
        </w:rPr>
      </w:pPr>
      <w:r w:rsidRPr="00C17AED">
        <w:rPr>
          <w:rFonts w:cs="Arial"/>
        </w:rPr>
        <w:t xml:space="preserve">We will evaluate all bids received against the assessment criteria detailed below to ensure a fair process. </w:t>
      </w:r>
      <w:r w:rsidR="00E812E4">
        <w:rPr>
          <w:rFonts w:cs="Arial"/>
        </w:rPr>
        <w:t xml:space="preserve"> The application form includes further detail of the scoring criteria we will use.</w:t>
      </w:r>
    </w:p>
    <w:p w14:paraId="654E6D22" w14:textId="35425B91" w:rsidR="00D91462" w:rsidRPr="008C4650" w:rsidRDefault="00D91462" w:rsidP="00D91462">
      <w:pPr>
        <w:pStyle w:val="DfESOutNumbered1"/>
        <w:rPr>
          <w:rFonts w:cs="Arial"/>
        </w:rPr>
      </w:pPr>
      <w:r w:rsidRPr="008C4650">
        <w:rPr>
          <w:rFonts w:cs="Arial"/>
        </w:rPr>
        <w:t>We will have a two-stage assessment process.  During stage 1 we will sho</w:t>
      </w:r>
      <w:r w:rsidR="00313FFD" w:rsidRPr="008C4650">
        <w:rPr>
          <w:rFonts w:cs="Arial"/>
        </w:rPr>
        <w:t>rtlist bids based on the</w:t>
      </w:r>
      <w:r w:rsidRPr="008C4650">
        <w:rPr>
          <w:rFonts w:cs="Arial"/>
        </w:rPr>
        <w:t xml:space="preserve"> </w:t>
      </w:r>
      <w:r w:rsidR="00675F9B" w:rsidRPr="008C4650">
        <w:rPr>
          <w:rFonts w:cs="Arial"/>
        </w:rPr>
        <w:t>eligibility crit</w:t>
      </w:r>
      <w:r w:rsidR="00990CDE" w:rsidRPr="008C4650">
        <w:rPr>
          <w:rFonts w:cs="Arial"/>
        </w:rPr>
        <w:t xml:space="preserve">eria set out in paragraphs </w:t>
      </w:r>
      <w:r w:rsidR="00990CDE" w:rsidRPr="008C4650">
        <w:rPr>
          <w:rFonts w:cs="Arial"/>
          <w:color w:val="auto"/>
        </w:rPr>
        <w:t>31-33</w:t>
      </w:r>
      <w:r w:rsidR="00675F9B" w:rsidRPr="008C4650">
        <w:rPr>
          <w:rFonts w:cs="Arial"/>
          <w:color w:val="FF0000"/>
        </w:rPr>
        <w:t xml:space="preserve"> </w:t>
      </w:r>
      <w:r w:rsidR="00675F9B" w:rsidRPr="008C4650">
        <w:rPr>
          <w:rFonts w:cs="Arial"/>
        </w:rPr>
        <w:t xml:space="preserve">of this specification, the </w:t>
      </w:r>
      <w:r w:rsidR="00116FFA" w:rsidRPr="008C4650">
        <w:rPr>
          <w:rFonts w:cs="Arial"/>
        </w:rPr>
        <w:t xml:space="preserve">grounds for refusal </w:t>
      </w:r>
      <w:r w:rsidRPr="008C4650">
        <w:rPr>
          <w:rFonts w:cs="Arial"/>
        </w:rPr>
        <w:t>(</w:t>
      </w:r>
      <w:r w:rsidR="00794CB6" w:rsidRPr="008C4650">
        <w:rPr>
          <w:rFonts w:cs="Arial"/>
        </w:rPr>
        <w:t>Annex D</w:t>
      </w:r>
      <w:r w:rsidRPr="008C4650">
        <w:rPr>
          <w:rFonts w:cs="Arial"/>
        </w:rPr>
        <w:t xml:space="preserve"> of the application form), </w:t>
      </w:r>
      <w:r w:rsidR="00675F9B" w:rsidRPr="008C4650">
        <w:rPr>
          <w:rFonts w:cs="Arial"/>
        </w:rPr>
        <w:t xml:space="preserve">and </w:t>
      </w:r>
      <w:r w:rsidRPr="008C4650">
        <w:rPr>
          <w:rFonts w:cs="Arial"/>
        </w:rPr>
        <w:t>the summ</w:t>
      </w:r>
      <w:r w:rsidR="007D3FC4" w:rsidRPr="008C4650">
        <w:rPr>
          <w:rFonts w:cs="Arial"/>
        </w:rPr>
        <w:t>ary of the proposal (section 2</w:t>
      </w:r>
      <w:r w:rsidR="00E812E4" w:rsidRPr="008C4650">
        <w:rPr>
          <w:rFonts w:cs="Arial"/>
        </w:rPr>
        <w:t xml:space="preserve"> of the application form)</w:t>
      </w:r>
      <w:r w:rsidR="00AA3FD3" w:rsidRPr="008C4650">
        <w:rPr>
          <w:rFonts w:cs="Arial"/>
        </w:rPr>
        <w:t xml:space="preserve">.  </w:t>
      </w:r>
    </w:p>
    <w:p w14:paraId="40DDD88C" w14:textId="4806D146" w:rsidR="00675F9B" w:rsidRPr="00675F9B" w:rsidRDefault="00AA3FD3" w:rsidP="00D91462">
      <w:pPr>
        <w:pStyle w:val="DfESOutNumbered1"/>
        <w:rPr>
          <w:rFonts w:cs="Arial"/>
        </w:rPr>
      </w:pPr>
      <w:r>
        <w:rPr>
          <w:rFonts w:cs="Arial"/>
        </w:rPr>
        <w:t>This will be a pass/fail assessment and i</w:t>
      </w:r>
      <w:r w:rsidR="00675F9B" w:rsidRPr="00675F9B">
        <w:rPr>
          <w:rFonts w:cs="Arial"/>
        </w:rPr>
        <w:t>n order to pass stage 1 the application:</w:t>
      </w:r>
    </w:p>
    <w:p w14:paraId="1603B316" w14:textId="7AB3B3BF" w:rsidR="00675F9B" w:rsidRPr="00675F9B" w:rsidRDefault="00675F9B" w:rsidP="00675F9B">
      <w:pPr>
        <w:pStyle w:val="DfESOutNumbered1"/>
        <w:numPr>
          <w:ilvl w:val="1"/>
          <w:numId w:val="10"/>
        </w:numPr>
      </w:pPr>
      <w:r w:rsidRPr="00675F9B">
        <w:t>must meet all the eligibility criteria;</w:t>
      </w:r>
    </w:p>
    <w:p w14:paraId="55960644" w14:textId="2258B1F3" w:rsidR="00675F9B" w:rsidRPr="00675F9B" w:rsidRDefault="00675F9B" w:rsidP="00675F9B">
      <w:pPr>
        <w:pStyle w:val="DfESOutNumbered1"/>
        <w:numPr>
          <w:ilvl w:val="1"/>
          <w:numId w:val="10"/>
        </w:numPr>
      </w:pPr>
      <w:r w:rsidRPr="00675F9B">
        <w:t xml:space="preserve">must </w:t>
      </w:r>
      <w:r w:rsidR="00116FFA">
        <w:t>answer no to all of the grounds for refusal listed in Annex D</w:t>
      </w:r>
      <w:r w:rsidRPr="00675F9B">
        <w:t xml:space="preserve">; and </w:t>
      </w:r>
    </w:p>
    <w:p w14:paraId="5F6E1125" w14:textId="7CA9F379" w:rsidR="00675F9B" w:rsidRPr="00675F9B" w:rsidRDefault="00675F9B" w:rsidP="00675F9B">
      <w:pPr>
        <w:pStyle w:val="DfESOutNumbered1"/>
        <w:numPr>
          <w:ilvl w:val="1"/>
          <w:numId w:val="10"/>
        </w:numPr>
      </w:pPr>
      <w:r w:rsidRPr="00675F9B">
        <w:t xml:space="preserve">must not score less than </w:t>
      </w:r>
      <w:r w:rsidR="00DE07C0">
        <w:t>50% of the total marks available for the summary section</w:t>
      </w:r>
      <w:r w:rsidR="000A64F0">
        <w:t xml:space="preserve"> of the application form</w:t>
      </w:r>
      <w:r w:rsidRPr="00675F9B">
        <w:t>.</w:t>
      </w:r>
    </w:p>
    <w:p w14:paraId="13DDBFF4" w14:textId="77777777" w:rsidR="00FD292B" w:rsidRDefault="00AA3FD3" w:rsidP="00AA3FD3">
      <w:pPr>
        <w:pStyle w:val="DfESOutNumbered1"/>
        <w:rPr>
          <w:rFonts w:cs="Arial"/>
        </w:rPr>
      </w:pPr>
      <w:r>
        <w:rPr>
          <w:rFonts w:cs="Arial"/>
        </w:rPr>
        <w:t xml:space="preserve">Any bid which does not pass </w:t>
      </w:r>
      <w:r w:rsidRPr="00AA3FD3">
        <w:rPr>
          <w:rFonts w:cs="Arial"/>
          <w:u w:val="single"/>
        </w:rPr>
        <w:t>each</w:t>
      </w:r>
      <w:r>
        <w:rPr>
          <w:rFonts w:cs="Arial"/>
        </w:rPr>
        <w:t xml:space="preserve"> of these three points above will be excluded from the process. </w:t>
      </w:r>
    </w:p>
    <w:p w14:paraId="0CBD9F46" w14:textId="7728F9D3" w:rsidR="00D91462" w:rsidRDefault="00D91462" w:rsidP="00AA3FD3">
      <w:pPr>
        <w:pStyle w:val="DfESOutNumbered1"/>
        <w:rPr>
          <w:rFonts w:cs="Arial"/>
        </w:rPr>
      </w:pPr>
      <w:r w:rsidRPr="00AA3FD3">
        <w:rPr>
          <w:rFonts w:cs="Arial"/>
        </w:rPr>
        <w:t xml:space="preserve">Applicants who </w:t>
      </w:r>
      <w:r w:rsidR="00AA3FD3" w:rsidRPr="00AA3FD3">
        <w:rPr>
          <w:rFonts w:cs="Arial"/>
        </w:rPr>
        <w:t xml:space="preserve">pass </w:t>
      </w:r>
      <w:r w:rsidR="008421C4">
        <w:rPr>
          <w:rFonts w:cs="Arial"/>
        </w:rPr>
        <w:t>the</w:t>
      </w:r>
      <w:r w:rsidR="00AA3FD3" w:rsidRPr="00AA3FD3">
        <w:rPr>
          <w:rFonts w:cs="Arial"/>
        </w:rPr>
        <w:t xml:space="preserve"> </w:t>
      </w:r>
      <w:r w:rsidR="00FD292B">
        <w:rPr>
          <w:rFonts w:cs="Arial"/>
        </w:rPr>
        <w:t xml:space="preserve">stage 1 criteria </w:t>
      </w:r>
      <w:r w:rsidRPr="00AA3FD3">
        <w:rPr>
          <w:rFonts w:cs="Arial"/>
        </w:rPr>
        <w:t>will enter stage 2, at which point we will assess the detail of the bids</w:t>
      </w:r>
      <w:r w:rsidR="00F207D8" w:rsidRPr="00AA3FD3">
        <w:rPr>
          <w:rFonts w:cs="Arial"/>
        </w:rPr>
        <w:t xml:space="preserve"> in sections 3-6 of the application form (we will not include the summary in stage 2 of the assessment).  </w:t>
      </w:r>
      <w:r w:rsidRPr="00AA3FD3">
        <w:rPr>
          <w:rFonts w:cs="Arial"/>
        </w:rPr>
        <w:t xml:space="preserve">Details of what is expected and the </w:t>
      </w:r>
      <w:r w:rsidR="00F207D8" w:rsidRPr="00AA3FD3">
        <w:rPr>
          <w:rFonts w:cs="Arial"/>
        </w:rPr>
        <w:t>possible scores available are</w:t>
      </w:r>
      <w:r w:rsidRPr="00AA3FD3">
        <w:rPr>
          <w:rFonts w:cs="Arial"/>
        </w:rPr>
        <w:t xml:space="preserve"> provided in the table below.</w:t>
      </w:r>
      <w:r w:rsidR="00FD292B">
        <w:rPr>
          <w:rFonts w:cs="Arial"/>
        </w:rPr>
        <w:t xml:space="preserve">  Details of the 0-5 scoring matrix are provided in the application form.</w:t>
      </w:r>
    </w:p>
    <w:p w14:paraId="2FFC6B00" w14:textId="77777777" w:rsidR="008C4650" w:rsidRDefault="008C4650" w:rsidP="00FD292B">
      <w:pPr>
        <w:pStyle w:val="DfESOutNumbered1"/>
        <w:numPr>
          <w:ilvl w:val="0"/>
          <w:numId w:val="0"/>
        </w:numPr>
        <w:rPr>
          <w:rFonts w:cs="Arial"/>
          <w:u w:val="single"/>
        </w:rPr>
      </w:pPr>
    </w:p>
    <w:p w14:paraId="30EA080F" w14:textId="77777777" w:rsidR="008C4650" w:rsidRDefault="008C4650" w:rsidP="00FD292B">
      <w:pPr>
        <w:pStyle w:val="DfESOutNumbered1"/>
        <w:numPr>
          <w:ilvl w:val="0"/>
          <w:numId w:val="0"/>
        </w:numPr>
        <w:rPr>
          <w:rFonts w:cs="Arial"/>
          <w:u w:val="single"/>
        </w:rPr>
      </w:pPr>
    </w:p>
    <w:p w14:paraId="2CB434F4" w14:textId="01A1A2AA" w:rsidR="00FD292B" w:rsidRPr="00E3793D" w:rsidRDefault="00E3793D" w:rsidP="00FD292B">
      <w:pPr>
        <w:pStyle w:val="DfESOutNumbered1"/>
        <w:numPr>
          <w:ilvl w:val="0"/>
          <w:numId w:val="0"/>
        </w:numPr>
        <w:rPr>
          <w:rFonts w:cs="Arial"/>
          <w:u w:val="single"/>
        </w:rPr>
      </w:pPr>
      <w:r w:rsidRPr="00E3793D">
        <w:rPr>
          <w:rFonts w:cs="Arial"/>
          <w:u w:val="single"/>
        </w:rPr>
        <w:t>Stage 1</w:t>
      </w:r>
    </w:p>
    <w:tbl>
      <w:tblPr>
        <w:tblStyle w:val="TableGrid"/>
        <w:tblW w:w="9747" w:type="dxa"/>
        <w:tblLook w:val="04A0" w:firstRow="1" w:lastRow="0" w:firstColumn="1" w:lastColumn="0" w:noHBand="0" w:noVBand="1"/>
      </w:tblPr>
      <w:tblGrid>
        <w:gridCol w:w="1812"/>
        <w:gridCol w:w="6234"/>
        <w:gridCol w:w="1701"/>
      </w:tblGrid>
      <w:tr w:rsidR="00C42D61" w:rsidRPr="00C17AED" w14:paraId="51151F98" w14:textId="5FA75FFE" w:rsidTr="000577C8">
        <w:tc>
          <w:tcPr>
            <w:tcW w:w="1812" w:type="dxa"/>
            <w:shd w:val="clear" w:color="auto" w:fill="DBE5F1" w:themeFill="accent1" w:themeFillTint="33"/>
          </w:tcPr>
          <w:p w14:paraId="619405D0" w14:textId="77777777" w:rsidR="00C42D61" w:rsidRPr="00C17AED" w:rsidRDefault="00C42D61" w:rsidP="00355038">
            <w:pPr>
              <w:tabs>
                <w:tab w:val="left" w:pos="559"/>
              </w:tabs>
              <w:spacing w:line="242" w:lineRule="auto"/>
              <w:ind w:right="130"/>
              <w:rPr>
                <w:rFonts w:eastAsia="Arial" w:cs="Arial"/>
                <w:b/>
              </w:rPr>
            </w:pPr>
            <w:r w:rsidRPr="00C17AED">
              <w:rPr>
                <w:rFonts w:eastAsia="Arial" w:cs="Arial"/>
                <w:b/>
              </w:rPr>
              <w:t xml:space="preserve">Criteria </w:t>
            </w:r>
          </w:p>
        </w:tc>
        <w:tc>
          <w:tcPr>
            <w:tcW w:w="6234" w:type="dxa"/>
            <w:shd w:val="clear" w:color="auto" w:fill="DBE5F1" w:themeFill="accent1" w:themeFillTint="33"/>
          </w:tcPr>
          <w:p w14:paraId="06AFDE0C" w14:textId="77777777" w:rsidR="00C42D61" w:rsidRPr="00C17AED" w:rsidRDefault="00C42D61" w:rsidP="00355038">
            <w:pPr>
              <w:tabs>
                <w:tab w:val="left" w:pos="559"/>
              </w:tabs>
              <w:spacing w:line="242" w:lineRule="auto"/>
              <w:ind w:right="130"/>
              <w:rPr>
                <w:rFonts w:eastAsia="Arial" w:cs="Arial"/>
                <w:b/>
              </w:rPr>
            </w:pPr>
            <w:r w:rsidRPr="00C17AED">
              <w:rPr>
                <w:rFonts w:eastAsia="Arial" w:cs="Arial"/>
                <w:b/>
              </w:rPr>
              <w:t>The strongest bids will:</w:t>
            </w:r>
          </w:p>
        </w:tc>
        <w:tc>
          <w:tcPr>
            <w:tcW w:w="1701" w:type="dxa"/>
            <w:shd w:val="clear" w:color="auto" w:fill="DBE5F1" w:themeFill="accent1" w:themeFillTint="33"/>
          </w:tcPr>
          <w:p w14:paraId="23E631E7" w14:textId="099369D5" w:rsidR="00C42D61" w:rsidRPr="00C17AED" w:rsidRDefault="00C42D61" w:rsidP="00532D90">
            <w:pPr>
              <w:tabs>
                <w:tab w:val="left" w:pos="559"/>
              </w:tabs>
              <w:spacing w:line="242" w:lineRule="auto"/>
              <w:ind w:right="130"/>
              <w:rPr>
                <w:rFonts w:eastAsia="Arial" w:cs="Arial"/>
                <w:b/>
              </w:rPr>
            </w:pPr>
            <w:r w:rsidRPr="00C17AED">
              <w:rPr>
                <w:rFonts w:eastAsia="Arial" w:cs="Arial"/>
                <w:b/>
              </w:rPr>
              <w:t>Maximum possible marks</w:t>
            </w:r>
            <w:r w:rsidR="00E812E4">
              <w:rPr>
                <w:rFonts w:eastAsia="Arial" w:cs="Arial"/>
                <w:b/>
              </w:rPr>
              <w:t xml:space="preserve"> and % of total score</w:t>
            </w:r>
          </w:p>
        </w:tc>
      </w:tr>
      <w:tr w:rsidR="00F207D8" w:rsidRPr="00C17AED" w14:paraId="17A408BC" w14:textId="77777777" w:rsidTr="000577C8">
        <w:tc>
          <w:tcPr>
            <w:tcW w:w="1812" w:type="dxa"/>
          </w:tcPr>
          <w:p w14:paraId="23C638CE" w14:textId="77777777" w:rsidR="00F207D8" w:rsidRDefault="00F207D8" w:rsidP="00355038">
            <w:pPr>
              <w:rPr>
                <w:rFonts w:cs="Arial"/>
              </w:rPr>
            </w:pPr>
            <w:r>
              <w:rPr>
                <w:rFonts w:cs="Arial"/>
              </w:rPr>
              <w:t>Summary</w:t>
            </w:r>
          </w:p>
          <w:p w14:paraId="3AE97DC0" w14:textId="2D42F549" w:rsidR="00F96BA4" w:rsidRPr="00C17AED" w:rsidRDefault="00F96BA4" w:rsidP="00355038">
            <w:pPr>
              <w:rPr>
                <w:rFonts w:cs="Arial"/>
              </w:rPr>
            </w:pPr>
            <w:r>
              <w:rPr>
                <w:rFonts w:cs="Arial"/>
              </w:rPr>
              <w:t>(assessed in Stage 1 only)</w:t>
            </w:r>
          </w:p>
        </w:tc>
        <w:tc>
          <w:tcPr>
            <w:tcW w:w="6234" w:type="dxa"/>
          </w:tcPr>
          <w:p w14:paraId="24C74BEC" w14:textId="19162E7E" w:rsidR="00DE5C25" w:rsidRDefault="00E3793D" w:rsidP="00F207D8">
            <w:pPr>
              <w:pStyle w:val="ListParagraph"/>
              <w:widowControl/>
              <w:numPr>
                <w:ilvl w:val="0"/>
                <w:numId w:val="13"/>
              </w:numPr>
              <w:overflowPunct/>
              <w:autoSpaceDE/>
              <w:autoSpaceDN/>
              <w:adjustRightInd/>
              <w:spacing w:line="280" w:lineRule="exact"/>
              <w:textAlignment w:val="auto"/>
              <w:rPr>
                <w:rFonts w:cs="Arial"/>
              </w:rPr>
            </w:pPr>
            <w:r>
              <w:t>D</w:t>
            </w:r>
            <w:r w:rsidR="00507571">
              <w:t xml:space="preserve">emonstrate </w:t>
            </w:r>
            <w:r w:rsidR="00DE5C25">
              <w:t>sufficient knowledge of the chosen local authority and the need for local coordination of free holiday provision for disadvantaged children</w:t>
            </w:r>
            <w:r w:rsidR="00DE5C25">
              <w:rPr>
                <w:rFonts w:cs="Arial"/>
              </w:rPr>
              <w:t>;</w:t>
            </w:r>
          </w:p>
          <w:p w14:paraId="5794BF43" w14:textId="5BE49FA4" w:rsidR="00F207D8" w:rsidRPr="00F207D8" w:rsidRDefault="00F207D8" w:rsidP="00F207D8">
            <w:pPr>
              <w:pStyle w:val="ListParagraph"/>
              <w:widowControl/>
              <w:numPr>
                <w:ilvl w:val="0"/>
                <w:numId w:val="13"/>
              </w:numPr>
              <w:overflowPunct/>
              <w:autoSpaceDE/>
              <w:autoSpaceDN/>
              <w:adjustRightInd/>
              <w:spacing w:line="280" w:lineRule="exact"/>
              <w:textAlignment w:val="auto"/>
              <w:rPr>
                <w:rFonts w:cs="Arial"/>
              </w:rPr>
            </w:pPr>
            <w:r>
              <w:rPr>
                <w:rFonts w:cs="Arial"/>
              </w:rPr>
              <w:t>T</w:t>
            </w:r>
            <w:r w:rsidRPr="00F207D8">
              <w:rPr>
                <w:rFonts w:cs="Arial"/>
              </w:rPr>
              <w:t>arget the specific aims, objectives and outcomes of the fund as outlined in paragraph</w:t>
            </w:r>
            <w:r w:rsidR="000A64F0">
              <w:rPr>
                <w:rFonts w:cs="Arial"/>
              </w:rPr>
              <w:t xml:space="preserve">s 9-11 </w:t>
            </w:r>
            <w:r w:rsidRPr="00F207D8">
              <w:rPr>
                <w:rFonts w:cs="Arial"/>
              </w:rPr>
              <w:t xml:space="preserve">of the specification; </w:t>
            </w:r>
          </w:p>
          <w:p w14:paraId="007A5306" w14:textId="6F286555" w:rsidR="00F207D8" w:rsidRPr="00F207D8" w:rsidRDefault="00F207D8" w:rsidP="00F207D8">
            <w:pPr>
              <w:pStyle w:val="ListParagraph"/>
              <w:widowControl/>
              <w:numPr>
                <w:ilvl w:val="0"/>
                <w:numId w:val="13"/>
              </w:numPr>
              <w:overflowPunct/>
              <w:autoSpaceDE/>
              <w:autoSpaceDN/>
              <w:adjustRightInd/>
              <w:spacing w:line="280" w:lineRule="exact"/>
              <w:textAlignment w:val="auto"/>
              <w:rPr>
                <w:rFonts w:cs="Arial"/>
              </w:rPr>
            </w:pPr>
            <w:r>
              <w:rPr>
                <w:rFonts w:cs="Arial"/>
              </w:rPr>
              <w:t>P</w:t>
            </w:r>
            <w:r w:rsidRPr="00F207D8">
              <w:rPr>
                <w:rFonts w:cs="Arial"/>
              </w:rPr>
              <w:t xml:space="preserve">resent a clear and well-developed delivery plan that responds to the defined aims and objectives of the </w:t>
            </w:r>
            <w:r w:rsidR="00280FE4">
              <w:rPr>
                <w:rFonts w:cs="Arial"/>
              </w:rPr>
              <w:t>local coordinators</w:t>
            </w:r>
            <w:r w:rsidRPr="00F207D8">
              <w:rPr>
                <w:rFonts w:cs="Arial"/>
              </w:rPr>
              <w:t xml:space="preserve">, which is realistically achievable within the timeframe of the funding envelope;  </w:t>
            </w:r>
          </w:p>
          <w:p w14:paraId="6FCFACF2" w14:textId="49D4A915" w:rsidR="00F207D8" w:rsidRPr="00F207D8" w:rsidRDefault="00F207D8" w:rsidP="00F207D8">
            <w:pPr>
              <w:pStyle w:val="ListParagraph"/>
              <w:widowControl/>
              <w:numPr>
                <w:ilvl w:val="0"/>
                <w:numId w:val="13"/>
              </w:numPr>
              <w:overflowPunct/>
              <w:autoSpaceDE/>
              <w:autoSpaceDN/>
              <w:adjustRightInd/>
              <w:spacing w:line="280" w:lineRule="exact"/>
              <w:textAlignment w:val="auto"/>
              <w:rPr>
                <w:rFonts w:cs="Arial"/>
              </w:rPr>
            </w:pPr>
            <w:r>
              <w:rPr>
                <w:rFonts w:cs="Arial"/>
              </w:rPr>
              <w:t>D</w:t>
            </w:r>
            <w:r w:rsidRPr="00F207D8">
              <w:rPr>
                <w:rFonts w:cs="Arial"/>
              </w:rPr>
              <w:t>emonstrate a proven track record of working in partnership with local services and organisations in the local authority of choice to support disadvantaged children and their families; and</w:t>
            </w:r>
          </w:p>
          <w:p w14:paraId="2A8A109C" w14:textId="69DA44E7" w:rsidR="00F207D8" w:rsidRPr="00F207D8" w:rsidRDefault="00507571" w:rsidP="00F207D8">
            <w:pPr>
              <w:pStyle w:val="ListParagraph"/>
              <w:widowControl/>
              <w:numPr>
                <w:ilvl w:val="0"/>
                <w:numId w:val="13"/>
              </w:numPr>
              <w:overflowPunct/>
              <w:autoSpaceDE/>
              <w:autoSpaceDN/>
              <w:adjustRightInd/>
              <w:spacing w:line="280" w:lineRule="exact"/>
              <w:textAlignment w:val="auto"/>
            </w:pPr>
            <w:r>
              <w:rPr>
                <w:rFonts w:cs="Arial"/>
              </w:rPr>
              <w:t>Provide</w:t>
            </w:r>
            <w:r w:rsidR="00F207D8" w:rsidRPr="00F207D8">
              <w:rPr>
                <w:rFonts w:cs="Arial"/>
              </w:rPr>
              <w:t xml:space="preserve"> a clear breakdown of the costs and represents good value for money</w:t>
            </w:r>
          </w:p>
        </w:tc>
        <w:tc>
          <w:tcPr>
            <w:tcW w:w="1701" w:type="dxa"/>
          </w:tcPr>
          <w:p w14:paraId="5F657C53" w14:textId="77777777" w:rsidR="00F207D8" w:rsidRDefault="00F207D8" w:rsidP="00355038">
            <w:pPr>
              <w:rPr>
                <w:rFonts w:cs="Arial"/>
              </w:rPr>
            </w:pPr>
            <w:r w:rsidRPr="00E812E4">
              <w:rPr>
                <w:rFonts w:cs="Arial"/>
              </w:rPr>
              <w:t>25</w:t>
            </w:r>
            <w:r w:rsidR="00157BEE">
              <w:rPr>
                <w:rFonts w:cs="Arial"/>
              </w:rPr>
              <w:t xml:space="preserve"> (5 marks for each question</w:t>
            </w:r>
            <w:r w:rsidR="0081582D">
              <w:rPr>
                <w:rFonts w:cs="Arial"/>
              </w:rPr>
              <w:t>)</w:t>
            </w:r>
          </w:p>
          <w:p w14:paraId="0C6717F5" w14:textId="17792FE9" w:rsidR="00E206E4" w:rsidRDefault="00E206E4" w:rsidP="00355038">
            <w:pPr>
              <w:rPr>
                <w:rFonts w:cs="Arial"/>
              </w:rPr>
            </w:pPr>
          </w:p>
          <w:p w14:paraId="1F2FB2B2" w14:textId="7162CF74" w:rsidR="00E3793D" w:rsidRDefault="00E3793D" w:rsidP="00355038">
            <w:pPr>
              <w:rPr>
                <w:rFonts w:cs="Arial"/>
              </w:rPr>
            </w:pPr>
            <w:r>
              <w:rPr>
                <w:rFonts w:cs="Arial"/>
              </w:rPr>
              <w:t>100% of total score</w:t>
            </w:r>
          </w:p>
          <w:p w14:paraId="0DABECB1" w14:textId="6DCF80B5" w:rsidR="00E206E4" w:rsidRPr="00E812E4" w:rsidRDefault="00E206E4" w:rsidP="00E206E4">
            <w:pPr>
              <w:rPr>
                <w:rFonts w:cs="Arial"/>
              </w:rPr>
            </w:pPr>
          </w:p>
        </w:tc>
      </w:tr>
    </w:tbl>
    <w:p w14:paraId="68B53335" w14:textId="3DA4158C" w:rsidR="00E3793D" w:rsidRDefault="00E3793D"/>
    <w:p w14:paraId="5ADB7EEA" w14:textId="373B6814" w:rsidR="00E3793D" w:rsidRPr="00E3793D" w:rsidRDefault="00E3793D">
      <w:pPr>
        <w:rPr>
          <w:u w:val="single"/>
        </w:rPr>
      </w:pPr>
      <w:r w:rsidRPr="00E3793D">
        <w:rPr>
          <w:u w:val="single"/>
        </w:rPr>
        <w:t>Stage 2</w:t>
      </w:r>
    </w:p>
    <w:p w14:paraId="60C66515" w14:textId="77777777" w:rsidR="00E3793D" w:rsidRDefault="00E3793D"/>
    <w:tbl>
      <w:tblPr>
        <w:tblStyle w:val="TableGrid"/>
        <w:tblW w:w="9747" w:type="dxa"/>
        <w:tblLook w:val="04A0" w:firstRow="1" w:lastRow="0" w:firstColumn="1" w:lastColumn="0" w:noHBand="0" w:noVBand="1"/>
      </w:tblPr>
      <w:tblGrid>
        <w:gridCol w:w="1812"/>
        <w:gridCol w:w="6234"/>
        <w:gridCol w:w="1701"/>
      </w:tblGrid>
      <w:tr w:rsidR="00E3793D" w:rsidRPr="00C17AED" w14:paraId="153A2E51" w14:textId="77777777" w:rsidTr="00705EF1">
        <w:tc>
          <w:tcPr>
            <w:tcW w:w="1812" w:type="dxa"/>
            <w:shd w:val="clear" w:color="auto" w:fill="DBE5F1" w:themeFill="accent1" w:themeFillTint="33"/>
          </w:tcPr>
          <w:p w14:paraId="25A60E06" w14:textId="6CA1247C" w:rsidR="00E3793D" w:rsidRPr="00C17AED" w:rsidRDefault="00E3793D" w:rsidP="00E3793D">
            <w:pPr>
              <w:rPr>
                <w:rFonts w:cs="Arial"/>
              </w:rPr>
            </w:pPr>
            <w:r w:rsidRPr="00C17AED">
              <w:rPr>
                <w:rFonts w:eastAsia="Arial" w:cs="Arial"/>
                <w:b/>
              </w:rPr>
              <w:t xml:space="preserve">Criteria </w:t>
            </w:r>
          </w:p>
        </w:tc>
        <w:tc>
          <w:tcPr>
            <w:tcW w:w="6234" w:type="dxa"/>
            <w:shd w:val="clear" w:color="auto" w:fill="DBE5F1" w:themeFill="accent1" w:themeFillTint="33"/>
          </w:tcPr>
          <w:p w14:paraId="6E74B366" w14:textId="45FFCA6E" w:rsidR="00E3793D" w:rsidRPr="000A64F0" w:rsidRDefault="00E3793D" w:rsidP="000A64F0">
            <w:pPr>
              <w:widowControl/>
              <w:overflowPunct/>
              <w:autoSpaceDE/>
              <w:autoSpaceDN/>
              <w:adjustRightInd/>
              <w:spacing w:line="280" w:lineRule="exact"/>
              <w:textAlignment w:val="auto"/>
              <w:rPr>
                <w:rFonts w:cs="Arial"/>
              </w:rPr>
            </w:pPr>
            <w:r w:rsidRPr="000A64F0">
              <w:rPr>
                <w:rFonts w:eastAsia="Arial" w:cs="Arial"/>
                <w:b/>
              </w:rPr>
              <w:t>The strongest bids will:</w:t>
            </w:r>
          </w:p>
        </w:tc>
        <w:tc>
          <w:tcPr>
            <w:tcW w:w="1701" w:type="dxa"/>
            <w:shd w:val="clear" w:color="auto" w:fill="DBE5F1" w:themeFill="accent1" w:themeFillTint="33"/>
          </w:tcPr>
          <w:p w14:paraId="0E134B3D" w14:textId="5F4B73AA" w:rsidR="00E3793D" w:rsidRPr="00E812E4" w:rsidRDefault="00E3793D" w:rsidP="00E3793D">
            <w:pPr>
              <w:rPr>
                <w:rFonts w:cs="Arial"/>
              </w:rPr>
            </w:pPr>
            <w:r w:rsidRPr="00C17AED">
              <w:rPr>
                <w:rFonts w:eastAsia="Arial" w:cs="Arial"/>
                <w:b/>
              </w:rPr>
              <w:t>Maximum possible marks</w:t>
            </w:r>
            <w:r>
              <w:rPr>
                <w:rFonts w:eastAsia="Arial" w:cs="Arial"/>
                <w:b/>
              </w:rPr>
              <w:t xml:space="preserve"> and % of total score</w:t>
            </w:r>
          </w:p>
        </w:tc>
      </w:tr>
      <w:tr w:rsidR="00C42D61" w:rsidRPr="00C17AED" w14:paraId="0FE376B6" w14:textId="26BC8ADD" w:rsidTr="000577C8">
        <w:tc>
          <w:tcPr>
            <w:tcW w:w="1812" w:type="dxa"/>
          </w:tcPr>
          <w:p w14:paraId="3269D84C" w14:textId="2E900A3D" w:rsidR="00C42D61" w:rsidRPr="00C17AED" w:rsidRDefault="00C42D61" w:rsidP="00355038">
            <w:pPr>
              <w:rPr>
                <w:rFonts w:cs="Arial"/>
              </w:rPr>
            </w:pPr>
            <w:r w:rsidRPr="00C17AED">
              <w:rPr>
                <w:rFonts w:cs="Arial"/>
              </w:rPr>
              <w:t>Your approach</w:t>
            </w:r>
          </w:p>
        </w:tc>
        <w:tc>
          <w:tcPr>
            <w:tcW w:w="6234" w:type="dxa"/>
          </w:tcPr>
          <w:p w14:paraId="523E7E93" w14:textId="77777777" w:rsidR="000A64F0" w:rsidRDefault="000A64F0" w:rsidP="000A64F0">
            <w:pPr>
              <w:pStyle w:val="ListParagraph"/>
              <w:widowControl/>
              <w:numPr>
                <w:ilvl w:val="0"/>
                <w:numId w:val="13"/>
              </w:numPr>
              <w:overflowPunct/>
              <w:autoSpaceDE/>
              <w:autoSpaceDN/>
              <w:adjustRightInd/>
              <w:spacing w:line="280" w:lineRule="exact"/>
              <w:textAlignment w:val="auto"/>
              <w:rPr>
                <w:rFonts w:cs="Arial"/>
              </w:rPr>
            </w:pPr>
            <w:r>
              <w:t>Demonstrates sufficient knowledge of the chosen local authority and the need for local coordination of free holiday provision for disadvantaged children</w:t>
            </w:r>
            <w:r>
              <w:rPr>
                <w:rFonts w:cs="Arial"/>
              </w:rPr>
              <w:t>;</w:t>
            </w:r>
          </w:p>
          <w:p w14:paraId="454494A6" w14:textId="58907F5C" w:rsidR="00C42D61" w:rsidRPr="000A64F0" w:rsidRDefault="00C42D61" w:rsidP="000A64F0">
            <w:pPr>
              <w:pStyle w:val="ListParagraph"/>
              <w:widowControl/>
              <w:numPr>
                <w:ilvl w:val="0"/>
                <w:numId w:val="13"/>
              </w:numPr>
              <w:overflowPunct/>
              <w:autoSpaceDE/>
              <w:autoSpaceDN/>
              <w:adjustRightInd/>
              <w:spacing w:line="280" w:lineRule="exact"/>
              <w:textAlignment w:val="auto"/>
              <w:rPr>
                <w:rFonts w:cs="Arial"/>
              </w:rPr>
            </w:pPr>
            <w:r w:rsidRPr="00C17AED">
              <w:rPr>
                <w:rFonts w:cs="Arial"/>
              </w:rPr>
              <w:t>Target the specific aims, objectives and outcomes outlined in the specification</w:t>
            </w:r>
            <w:r w:rsidR="000A64F0">
              <w:rPr>
                <w:rFonts w:cs="Arial"/>
              </w:rPr>
              <w:t xml:space="preserve"> and p</w:t>
            </w:r>
            <w:r w:rsidR="00F96BA4" w:rsidRPr="000A64F0">
              <w:rPr>
                <w:rFonts w:cs="Arial"/>
              </w:rPr>
              <w:t>rovide evidence and</w:t>
            </w:r>
            <w:r w:rsidRPr="000A64F0">
              <w:rPr>
                <w:rFonts w:cs="Arial"/>
              </w:rPr>
              <w:t xml:space="preserve"> a theory of change to demonstrate </w:t>
            </w:r>
            <w:r w:rsidR="000577C8" w:rsidRPr="000A64F0">
              <w:rPr>
                <w:rFonts w:cs="Arial"/>
              </w:rPr>
              <w:t xml:space="preserve">how the </w:t>
            </w:r>
            <w:r w:rsidRPr="000A64F0">
              <w:rPr>
                <w:rFonts w:cs="Arial"/>
              </w:rPr>
              <w:t xml:space="preserve">proposed </w:t>
            </w:r>
            <w:r w:rsidR="000577C8" w:rsidRPr="000A64F0">
              <w:rPr>
                <w:rFonts w:cs="Arial"/>
              </w:rPr>
              <w:t>activities a</w:t>
            </w:r>
            <w:r w:rsidR="005F3966" w:rsidRPr="000A64F0">
              <w:rPr>
                <w:rFonts w:cs="Arial"/>
              </w:rPr>
              <w:t xml:space="preserve">re </w:t>
            </w:r>
            <w:r w:rsidR="000577C8" w:rsidRPr="000A64F0">
              <w:rPr>
                <w:rFonts w:cs="Arial"/>
              </w:rPr>
              <w:t xml:space="preserve">expected to </w:t>
            </w:r>
            <w:r w:rsidR="000E313E" w:rsidRPr="000A64F0">
              <w:rPr>
                <w:rFonts w:cs="Arial"/>
              </w:rPr>
              <w:t xml:space="preserve">meet </w:t>
            </w:r>
            <w:r w:rsidR="000577C8" w:rsidRPr="000A64F0">
              <w:rPr>
                <w:rFonts w:cs="Arial"/>
              </w:rPr>
              <w:t xml:space="preserve">the aims of the </w:t>
            </w:r>
            <w:r w:rsidR="00280FE4" w:rsidRPr="000A64F0">
              <w:rPr>
                <w:rFonts w:cs="Arial"/>
              </w:rPr>
              <w:t xml:space="preserve">local coordinators </w:t>
            </w:r>
            <w:r w:rsidR="000577C8" w:rsidRPr="000A64F0">
              <w:rPr>
                <w:rFonts w:cs="Arial"/>
              </w:rPr>
              <w:t xml:space="preserve">and </w:t>
            </w:r>
            <w:r w:rsidR="000E313E" w:rsidRPr="000A64F0">
              <w:rPr>
                <w:rFonts w:cs="Arial"/>
              </w:rPr>
              <w:t xml:space="preserve">lead to the </w:t>
            </w:r>
            <w:r w:rsidRPr="000A64F0">
              <w:rPr>
                <w:rFonts w:cs="Arial"/>
              </w:rPr>
              <w:t>outcomes</w:t>
            </w:r>
            <w:r w:rsidR="000577C8" w:rsidRPr="000A64F0">
              <w:rPr>
                <w:rFonts w:cs="Arial"/>
              </w:rPr>
              <w:t xml:space="preserve"> for children (and families) as outlined in paragraphs </w:t>
            </w:r>
            <w:r w:rsidR="000A64F0">
              <w:rPr>
                <w:rFonts w:cs="Arial"/>
              </w:rPr>
              <w:t>9-11</w:t>
            </w:r>
            <w:r w:rsidR="000577C8" w:rsidRPr="000A64F0">
              <w:rPr>
                <w:rFonts w:cs="Arial"/>
              </w:rPr>
              <w:t>.</w:t>
            </w:r>
          </w:p>
          <w:p w14:paraId="44457303" w14:textId="05F22629" w:rsidR="00C42D61" w:rsidRPr="00C17AED" w:rsidRDefault="00C42D61" w:rsidP="008A7B38">
            <w:pPr>
              <w:pStyle w:val="ListParagraph"/>
              <w:widowControl/>
              <w:numPr>
                <w:ilvl w:val="0"/>
                <w:numId w:val="13"/>
              </w:numPr>
              <w:overflowPunct/>
              <w:autoSpaceDE/>
              <w:autoSpaceDN/>
              <w:adjustRightInd/>
              <w:spacing w:line="280" w:lineRule="exact"/>
              <w:textAlignment w:val="auto"/>
              <w:rPr>
                <w:rFonts w:cs="Arial"/>
              </w:rPr>
            </w:pPr>
            <w:r w:rsidRPr="00C17AED">
              <w:rPr>
                <w:rFonts w:cs="Arial"/>
              </w:rPr>
              <w:t>Aspire to a comprehensive</w:t>
            </w:r>
            <w:r w:rsidR="00F207D8">
              <w:rPr>
                <w:rFonts w:cs="Arial"/>
              </w:rPr>
              <w:t>, inclusive and accessible</w:t>
            </w:r>
            <w:r w:rsidRPr="00C17AED">
              <w:rPr>
                <w:rFonts w:cs="Arial"/>
              </w:rPr>
              <w:t xml:space="preserve"> but realistic offer for all FSM-eligible pupils. </w:t>
            </w:r>
          </w:p>
          <w:p w14:paraId="3F9CBC46" w14:textId="408F6C99" w:rsidR="00C42D61" w:rsidRPr="00C17AED" w:rsidRDefault="00C42D61" w:rsidP="009407E1">
            <w:pPr>
              <w:pStyle w:val="ListParagraph"/>
              <w:widowControl/>
              <w:numPr>
                <w:ilvl w:val="0"/>
                <w:numId w:val="13"/>
              </w:numPr>
              <w:overflowPunct/>
              <w:autoSpaceDE/>
              <w:autoSpaceDN/>
              <w:adjustRightInd/>
              <w:spacing w:line="280" w:lineRule="exact"/>
              <w:textAlignment w:val="auto"/>
              <w:rPr>
                <w:rFonts w:cs="Arial"/>
              </w:rPr>
            </w:pPr>
            <w:r w:rsidRPr="00C17AED">
              <w:rPr>
                <w:rFonts w:cs="Arial"/>
              </w:rPr>
              <w:t xml:space="preserve">Describe how </w:t>
            </w:r>
            <w:r w:rsidR="00F207D8">
              <w:rPr>
                <w:rFonts w:cs="Arial"/>
              </w:rPr>
              <w:t>you</w:t>
            </w:r>
            <w:r w:rsidRPr="00C17AED">
              <w:rPr>
                <w:rFonts w:cs="Arial"/>
              </w:rPr>
              <w:t xml:space="preserve"> will monitor the impact of the approach and provide DfE with the required </w:t>
            </w:r>
            <w:r w:rsidRPr="00C17AED">
              <w:rPr>
                <w:rFonts w:cs="Arial"/>
              </w:rPr>
              <w:lastRenderedPageBreak/>
              <w:t xml:space="preserve">Management Information </w:t>
            </w:r>
          </w:p>
          <w:p w14:paraId="1AA383ED" w14:textId="77777777" w:rsidR="00C42D61" w:rsidRDefault="00F207D8" w:rsidP="00F207D8">
            <w:pPr>
              <w:pStyle w:val="ListParagraph"/>
              <w:widowControl/>
              <w:numPr>
                <w:ilvl w:val="0"/>
                <w:numId w:val="13"/>
              </w:numPr>
              <w:overflowPunct/>
              <w:autoSpaceDE/>
              <w:autoSpaceDN/>
              <w:adjustRightInd/>
              <w:spacing w:line="280" w:lineRule="exact"/>
              <w:textAlignment w:val="auto"/>
              <w:rPr>
                <w:rFonts w:cs="Arial"/>
              </w:rPr>
            </w:pPr>
            <w:r>
              <w:rPr>
                <w:rFonts w:cs="Arial"/>
              </w:rPr>
              <w:t>S</w:t>
            </w:r>
            <w:r w:rsidR="00C42D61" w:rsidRPr="00C17AED">
              <w:rPr>
                <w:rFonts w:cs="Arial"/>
              </w:rPr>
              <w:t xml:space="preserve">how how </w:t>
            </w:r>
            <w:r>
              <w:rPr>
                <w:rFonts w:cs="Arial"/>
              </w:rPr>
              <w:t xml:space="preserve">you </w:t>
            </w:r>
            <w:r w:rsidR="00C42D61" w:rsidRPr="00C17AED">
              <w:rPr>
                <w:rFonts w:cs="Arial"/>
              </w:rPr>
              <w:t>will ensure that all providers meet the minimum standards set by the Department</w:t>
            </w:r>
          </w:p>
          <w:p w14:paraId="375A1295" w14:textId="7D149BA2" w:rsidR="00E3793D" w:rsidRPr="00C17AED" w:rsidRDefault="00E3793D" w:rsidP="00E3793D">
            <w:pPr>
              <w:pStyle w:val="ListParagraph"/>
              <w:widowControl/>
              <w:overflowPunct/>
              <w:autoSpaceDE/>
              <w:autoSpaceDN/>
              <w:adjustRightInd/>
              <w:spacing w:line="280" w:lineRule="exact"/>
              <w:ind w:left="360"/>
              <w:textAlignment w:val="auto"/>
              <w:rPr>
                <w:rFonts w:cs="Arial"/>
              </w:rPr>
            </w:pPr>
          </w:p>
        </w:tc>
        <w:tc>
          <w:tcPr>
            <w:tcW w:w="1701" w:type="dxa"/>
          </w:tcPr>
          <w:p w14:paraId="3E7BA055" w14:textId="77777777" w:rsidR="00157BEE" w:rsidRDefault="00F207D8" w:rsidP="00F207D8">
            <w:pPr>
              <w:rPr>
                <w:rFonts w:cs="Arial"/>
              </w:rPr>
            </w:pPr>
            <w:r w:rsidRPr="00E812E4">
              <w:rPr>
                <w:rFonts w:cs="Arial"/>
              </w:rPr>
              <w:lastRenderedPageBreak/>
              <w:t>25</w:t>
            </w:r>
            <w:r w:rsidR="00E812E4" w:rsidRPr="00E812E4">
              <w:rPr>
                <w:rFonts w:cs="Arial"/>
              </w:rPr>
              <w:t xml:space="preserve"> </w:t>
            </w:r>
            <w:r w:rsidR="00157BEE">
              <w:rPr>
                <w:rFonts w:cs="Arial"/>
              </w:rPr>
              <w:t>(5 marks for each question)</w:t>
            </w:r>
          </w:p>
          <w:p w14:paraId="7552B238" w14:textId="77777777" w:rsidR="00157BEE" w:rsidRDefault="00157BEE" w:rsidP="00F207D8">
            <w:pPr>
              <w:rPr>
                <w:rFonts w:cs="Arial"/>
              </w:rPr>
            </w:pPr>
          </w:p>
          <w:p w14:paraId="1587A577" w14:textId="29257D49" w:rsidR="00C42D61" w:rsidRPr="00E812E4" w:rsidRDefault="00E812E4" w:rsidP="00F207D8">
            <w:pPr>
              <w:rPr>
                <w:rFonts w:cs="Arial"/>
              </w:rPr>
            </w:pPr>
            <w:r w:rsidRPr="00E812E4">
              <w:rPr>
                <w:rFonts w:cs="Arial"/>
              </w:rPr>
              <w:t>31</w:t>
            </w:r>
            <w:r w:rsidR="00890FD2">
              <w:rPr>
                <w:rFonts w:cs="Arial"/>
              </w:rPr>
              <w:t>%</w:t>
            </w:r>
            <w:r w:rsidR="00157BEE">
              <w:rPr>
                <w:rFonts w:cs="Arial"/>
              </w:rPr>
              <w:t xml:space="preserve"> of total score</w:t>
            </w:r>
          </w:p>
        </w:tc>
      </w:tr>
      <w:tr w:rsidR="00C42D61" w:rsidRPr="00C17AED" w14:paraId="7734FF67" w14:textId="45D45A8F" w:rsidTr="000577C8">
        <w:tc>
          <w:tcPr>
            <w:tcW w:w="1812" w:type="dxa"/>
          </w:tcPr>
          <w:p w14:paraId="244DEB9A" w14:textId="77777777" w:rsidR="00C42D61" w:rsidRPr="00C17AED" w:rsidRDefault="00C42D61" w:rsidP="00355038">
            <w:pPr>
              <w:rPr>
                <w:rFonts w:cs="Arial"/>
              </w:rPr>
            </w:pPr>
            <w:r w:rsidRPr="00C17AED">
              <w:rPr>
                <w:rFonts w:cs="Arial"/>
              </w:rPr>
              <w:t>Capacity to deliver</w:t>
            </w:r>
          </w:p>
        </w:tc>
        <w:tc>
          <w:tcPr>
            <w:tcW w:w="6234" w:type="dxa"/>
          </w:tcPr>
          <w:p w14:paraId="3234F9E8" w14:textId="77777777" w:rsidR="00C42D61" w:rsidRPr="00C17AED" w:rsidRDefault="00C42D61" w:rsidP="00E53D97">
            <w:pPr>
              <w:pStyle w:val="ListParagraph"/>
              <w:widowControl/>
              <w:numPr>
                <w:ilvl w:val="0"/>
                <w:numId w:val="14"/>
              </w:numPr>
              <w:overflowPunct/>
              <w:autoSpaceDE/>
              <w:autoSpaceDN/>
              <w:adjustRightInd/>
              <w:spacing w:line="280" w:lineRule="exact"/>
              <w:textAlignment w:val="auto"/>
              <w:rPr>
                <w:rFonts w:cs="Arial"/>
              </w:rPr>
            </w:pPr>
            <w:r w:rsidRPr="00C17AED">
              <w:rPr>
                <w:rFonts w:cs="Arial"/>
              </w:rPr>
              <w:t>Demonstrate a proven track record of working in partnership with local services and organisations in the local authority of choice to support disadvantaged children and their families;</w:t>
            </w:r>
          </w:p>
          <w:p w14:paraId="14892D7A" w14:textId="0BAE2794" w:rsidR="00C42D61" w:rsidRPr="00C17AED" w:rsidRDefault="00C42D61" w:rsidP="00E53D97">
            <w:pPr>
              <w:pStyle w:val="ListParagraph"/>
              <w:widowControl/>
              <w:numPr>
                <w:ilvl w:val="0"/>
                <w:numId w:val="14"/>
              </w:numPr>
              <w:overflowPunct/>
              <w:autoSpaceDE/>
              <w:autoSpaceDN/>
              <w:adjustRightInd/>
              <w:spacing w:line="280" w:lineRule="exact"/>
              <w:textAlignment w:val="auto"/>
              <w:rPr>
                <w:rFonts w:cs="Arial"/>
              </w:rPr>
            </w:pPr>
            <w:r w:rsidRPr="00C17AED">
              <w:rPr>
                <w:rFonts w:cs="Arial"/>
              </w:rPr>
              <w:t>Present a clear and well-developed proposal and delivery plan that responds to the defined aims and objectives of the</w:t>
            </w:r>
            <w:r w:rsidR="00AA3FD3">
              <w:rPr>
                <w:rFonts w:cs="Arial"/>
              </w:rPr>
              <w:t xml:space="preserve"> </w:t>
            </w:r>
            <w:r w:rsidR="00280FE4">
              <w:rPr>
                <w:rFonts w:cs="Arial"/>
              </w:rPr>
              <w:t>local coordinators</w:t>
            </w:r>
            <w:r w:rsidRPr="00C17AED">
              <w:rPr>
                <w:rFonts w:cs="Arial"/>
              </w:rPr>
              <w:t xml:space="preserve">, which is realistically achievable within the timeframe of the funding envelope </w:t>
            </w:r>
          </w:p>
          <w:p w14:paraId="55294993" w14:textId="7E52ACDD" w:rsidR="00C42D61" w:rsidRPr="00C17AED" w:rsidRDefault="00C42D61" w:rsidP="00E53D97">
            <w:pPr>
              <w:pStyle w:val="ListParagraph"/>
              <w:widowControl/>
              <w:numPr>
                <w:ilvl w:val="0"/>
                <w:numId w:val="14"/>
              </w:numPr>
              <w:overflowPunct/>
              <w:autoSpaceDE/>
              <w:autoSpaceDN/>
              <w:adjustRightInd/>
              <w:spacing w:line="280" w:lineRule="exact"/>
              <w:textAlignment w:val="auto"/>
              <w:rPr>
                <w:rFonts w:cs="Arial"/>
              </w:rPr>
            </w:pPr>
            <w:r w:rsidRPr="00C17AED">
              <w:rPr>
                <w:rFonts w:cs="Arial"/>
              </w:rPr>
              <w:t>Demonstrate that there is robust leadership and good quality governance and partnership arrangements in place to manage the project;</w:t>
            </w:r>
          </w:p>
          <w:p w14:paraId="7E60194F" w14:textId="40C61CBA" w:rsidR="00C42D61" w:rsidRPr="00C17AED" w:rsidRDefault="00F207D8" w:rsidP="009407E1">
            <w:pPr>
              <w:pStyle w:val="ListParagraph"/>
              <w:widowControl/>
              <w:numPr>
                <w:ilvl w:val="0"/>
                <w:numId w:val="14"/>
              </w:numPr>
              <w:overflowPunct/>
              <w:autoSpaceDE/>
              <w:autoSpaceDN/>
              <w:adjustRightInd/>
              <w:spacing w:line="280" w:lineRule="exact"/>
              <w:textAlignment w:val="auto"/>
              <w:rPr>
                <w:rFonts w:cs="Arial"/>
              </w:rPr>
            </w:pPr>
            <w:r>
              <w:rPr>
                <w:rFonts w:cs="Arial"/>
              </w:rPr>
              <w:t xml:space="preserve">Demonstrate a sensible and proportionate </w:t>
            </w:r>
            <w:r w:rsidRPr="00005912">
              <w:rPr>
                <w:rFonts w:cs="Arial"/>
              </w:rPr>
              <w:t>approach to risk managem</w:t>
            </w:r>
            <w:r>
              <w:rPr>
                <w:rFonts w:cs="Arial"/>
              </w:rPr>
              <w:t>ent and, where appropriate, sets</w:t>
            </w:r>
            <w:r w:rsidRPr="00005912">
              <w:rPr>
                <w:rFonts w:cs="Arial"/>
              </w:rPr>
              <w:t xml:space="preserve"> out sensible plans for dealing with any potential conflicts of interest</w:t>
            </w:r>
            <w:r>
              <w:rPr>
                <w:rFonts w:cs="Arial"/>
              </w:rPr>
              <w:t>.</w:t>
            </w:r>
          </w:p>
        </w:tc>
        <w:tc>
          <w:tcPr>
            <w:tcW w:w="1701" w:type="dxa"/>
          </w:tcPr>
          <w:p w14:paraId="443C6AAC" w14:textId="77777777" w:rsidR="00157BEE" w:rsidRDefault="00F207D8" w:rsidP="00355038">
            <w:pPr>
              <w:rPr>
                <w:rFonts w:cs="Arial"/>
              </w:rPr>
            </w:pPr>
            <w:r w:rsidRPr="00E812E4">
              <w:rPr>
                <w:rFonts w:cs="Arial"/>
              </w:rPr>
              <w:t>20</w:t>
            </w:r>
            <w:r w:rsidR="00DF7BFE" w:rsidRPr="00E812E4">
              <w:rPr>
                <w:rFonts w:cs="Arial"/>
              </w:rPr>
              <w:t xml:space="preserve"> </w:t>
            </w:r>
            <w:r w:rsidR="00157BEE">
              <w:rPr>
                <w:rFonts w:cs="Arial"/>
              </w:rPr>
              <w:t>(5 marks for each question)</w:t>
            </w:r>
          </w:p>
          <w:p w14:paraId="76F762CE" w14:textId="77777777" w:rsidR="00157BEE" w:rsidRDefault="00157BEE" w:rsidP="00355038">
            <w:pPr>
              <w:rPr>
                <w:rFonts w:cs="Arial"/>
              </w:rPr>
            </w:pPr>
          </w:p>
          <w:p w14:paraId="47B7F4BE" w14:textId="28867CB4" w:rsidR="00C42D61" w:rsidRPr="00E812E4" w:rsidRDefault="00157BEE" w:rsidP="00355038">
            <w:pPr>
              <w:rPr>
                <w:rFonts w:cs="Arial"/>
              </w:rPr>
            </w:pPr>
            <w:r>
              <w:rPr>
                <w:rFonts w:cs="Arial"/>
              </w:rPr>
              <w:t>25% of total score</w:t>
            </w:r>
          </w:p>
        </w:tc>
      </w:tr>
      <w:tr w:rsidR="00C42D61" w:rsidRPr="00C17AED" w14:paraId="37A4AC31" w14:textId="6E5C8C5C" w:rsidTr="000577C8">
        <w:tc>
          <w:tcPr>
            <w:tcW w:w="1812" w:type="dxa"/>
          </w:tcPr>
          <w:p w14:paraId="4736FF37" w14:textId="77777777" w:rsidR="00C42D61" w:rsidRPr="00C17AED" w:rsidRDefault="00C42D61" w:rsidP="00355038">
            <w:pPr>
              <w:rPr>
                <w:rFonts w:cs="Arial"/>
              </w:rPr>
            </w:pPr>
            <w:r w:rsidRPr="00C17AED">
              <w:rPr>
                <w:rFonts w:cs="Arial"/>
              </w:rPr>
              <w:t xml:space="preserve">Sustainability </w:t>
            </w:r>
          </w:p>
        </w:tc>
        <w:tc>
          <w:tcPr>
            <w:tcW w:w="6234" w:type="dxa"/>
          </w:tcPr>
          <w:p w14:paraId="25271446" w14:textId="77777777" w:rsidR="00C42D61" w:rsidRPr="00F207D8" w:rsidRDefault="00C42D61" w:rsidP="009407E1">
            <w:pPr>
              <w:pStyle w:val="ListParagraph"/>
              <w:widowControl/>
              <w:numPr>
                <w:ilvl w:val="0"/>
                <w:numId w:val="16"/>
              </w:numPr>
              <w:overflowPunct/>
              <w:autoSpaceDE/>
              <w:autoSpaceDN/>
              <w:adjustRightInd/>
              <w:spacing w:line="280" w:lineRule="exact"/>
              <w:textAlignment w:val="auto"/>
              <w:rPr>
                <w:rFonts w:cs="Arial"/>
              </w:rPr>
            </w:pPr>
            <w:r w:rsidRPr="00F207D8">
              <w:rPr>
                <w:rFonts w:cs="Arial"/>
              </w:rPr>
              <w:t>Describes how their approach will lead to a more sustainable and joined-up approach to this issue in the area</w:t>
            </w:r>
          </w:p>
          <w:p w14:paraId="23E9B0EE" w14:textId="0F6BFA30" w:rsidR="00C42D61" w:rsidRPr="00F207D8" w:rsidRDefault="00C42D61" w:rsidP="009407E1">
            <w:pPr>
              <w:pStyle w:val="ListParagraph"/>
              <w:widowControl/>
              <w:numPr>
                <w:ilvl w:val="0"/>
                <w:numId w:val="16"/>
              </w:numPr>
              <w:overflowPunct/>
              <w:autoSpaceDE/>
              <w:autoSpaceDN/>
              <w:adjustRightInd/>
              <w:spacing w:line="280" w:lineRule="exact"/>
              <w:textAlignment w:val="auto"/>
              <w:rPr>
                <w:rFonts w:cs="Arial"/>
              </w:rPr>
            </w:pPr>
            <w:r w:rsidRPr="00F207D8">
              <w:rPr>
                <w:rFonts w:cs="Arial"/>
              </w:rPr>
              <w:t>Demonstrate how they will share learning and best practice within the local authority and beyond</w:t>
            </w:r>
          </w:p>
        </w:tc>
        <w:tc>
          <w:tcPr>
            <w:tcW w:w="1701" w:type="dxa"/>
          </w:tcPr>
          <w:p w14:paraId="2A684243" w14:textId="77777777" w:rsidR="00157BEE" w:rsidRDefault="00F207D8" w:rsidP="00355038">
            <w:pPr>
              <w:rPr>
                <w:rFonts w:cs="Arial"/>
              </w:rPr>
            </w:pPr>
            <w:r w:rsidRPr="00E812E4">
              <w:rPr>
                <w:rFonts w:cs="Arial"/>
              </w:rPr>
              <w:t>10</w:t>
            </w:r>
            <w:r w:rsidR="00E812E4" w:rsidRPr="00E812E4">
              <w:rPr>
                <w:rFonts w:cs="Arial"/>
              </w:rPr>
              <w:t xml:space="preserve"> </w:t>
            </w:r>
            <w:r w:rsidR="00157BEE">
              <w:rPr>
                <w:rFonts w:cs="Arial"/>
              </w:rPr>
              <w:t>(5 marks for each question)</w:t>
            </w:r>
          </w:p>
          <w:p w14:paraId="7F5D416B" w14:textId="77777777" w:rsidR="00157BEE" w:rsidRDefault="00157BEE" w:rsidP="00355038">
            <w:pPr>
              <w:rPr>
                <w:rFonts w:cs="Arial"/>
              </w:rPr>
            </w:pPr>
          </w:p>
          <w:p w14:paraId="57356D08" w14:textId="0521DE63" w:rsidR="00C42D61" w:rsidRPr="00E812E4" w:rsidRDefault="00E812E4" w:rsidP="00355038">
            <w:pPr>
              <w:rPr>
                <w:rFonts w:cs="Arial"/>
              </w:rPr>
            </w:pPr>
            <w:r w:rsidRPr="00E812E4">
              <w:rPr>
                <w:rFonts w:cs="Arial"/>
              </w:rPr>
              <w:t>13</w:t>
            </w:r>
            <w:r w:rsidR="00157BEE">
              <w:rPr>
                <w:rFonts w:cs="Arial"/>
              </w:rPr>
              <w:t>% of total score</w:t>
            </w:r>
          </w:p>
        </w:tc>
      </w:tr>
      <w:tr w:rsidR="00C42D61" w:rsidRPr="00C17AED" w14:paraId="675BCE75" w14:textId="009076DF" w:rsidTr="000577C8">
        <w:tc>
          <w:tcPr>
            <w:tcW w:w="1812" w:type="dxa"/>
          </w:tcPr>
          <w:p w14:paraId="436E96F0" w14:textId="77777777" w:rsidR="00C42D61" w:rsidRPr="00C17AED" w:rsidRDefault="00C42D61" w:rsidP="00355038">
            <w:pPr>
              <w:rPr>
                <w:rFonts w:cs="Arial"/>
              </w:rPr>
            </w:pPr>
            <w:r w:rsidRPr="00C17AED">
              <w:rPr>
                <w:rFonts w:cs="Arial"/>
              </w:rPr>
              <w:t>Value for money</w:t>
            </w:r>
          </w:p>
        </w:tc>
        <w:tc>
          <w:tcPr>
            <w:tcW w:w="6234" w:type="dxa"/>
          </w:tcPr>
          <w:p w14:paraId="57C53C9C" w14:textId="51F68CE3" w:rsidR="00F207D8" w:rsidRPr="00C17AED" w:rsidRDefault="00F207D8" w:rsidP="00F207D8">
            <w:pPr>
              <w:pStyle w:val="ListParagraph"/>
              <w:widowControl/>
              <w:numPr>
                <w:ilvl w:val="0"/>
                <w:numId w:val="15"/>
              </w:numPr>
              <w:overflowPunct/>
              <w:autoSpaceDE/>
              <w:autoSpaceDN/>
              <w:adjustRightInd/>
              <w:spacing w:line="280" w:lineRule="exact"/>
              <w:textAlignment w:val="auto"/>
              <w:rPr>
                <w:rFonts w:cs="Arial"/>
              </w:rPr>
            </w:pPr>
            <w:r w:rsidRPr="00C17AED">
              <w:rPr>
                <w:rFonts w:cs="Arial"/>
              </w:rPr>
              <w:t xml:space="preserve">Provide a clear breakdown of the </w:t>
            </w:r>
            <w:r>
              <w:rPr>
                <w:rFonts w:cs="Arial"/>
              </w:rPr>
              <w:t xml:space="preserve">project </w:t>
            </w:r>
            <w:r w:rsidR="00116FFA">
              <w:rPr>
                <w:rFonts w:cs="Arial"/>
              </w:rPr>
              <w:t>costs in the financial template.</w:t>
            </w:r>
          </w:p>
          <w:p w14:paraId="79CFBB87" w14:textId="16A988AB" w:rsidR="00116FFA" w:rsidRDefault="00F207D8" w:rsidP="004B426E">
            <w:pPr>
              <w:pStyle w:val="ListParagraph"/>
              <w:widowControl/>
              <w:numPr>
                <w:ilvl w:val="0"/>
                <w:numId w:val="15"/>
              </w:numPr>
              <w:overflowPunct/>
              <w:autoSpaceDE/>
              <w:autoSpaceDN/>
              <w:adjustRightInd/>
              <w:spacing w:line="280" w:lineRule="exact"/>
              <w:textAlignment w:val="auto"/>
              <w:rPr>
                <w:rFonts w:cs="Arial"/>
              </w:rPr>
            </w:pPr>
            <w:r w:rsidRPr="00AA3FD3">
              <w:rPr>
                <w:rFonts w:cs="Arial"/>
              </w:rPr>
              <w:t>Set out</w:t>
            </w:r>
            <w:r w:rsidR="00C42D61" w:rsidRPr="00AA3FD3">
              <w:rPr>
                <w:rFonts w:cs="Arial"/>
              </w:rPr>
              <w:t xml:space="preserve"> how the funding will be used to</w:t>
            </w:r>
            <w:r w:rsidR="005F3966" w:rsidRPr="00AA3FD3">
              <w:rPr>
                <w:rFonts w:cs="Arial"/>
              </w:rPr>
              <w:t xml:space="preserve"> deliver </w:t>
            </w:r>
            <w:r w:rsidR="00116FFA">
              <w:rPr>
                <w:rFonts w:cs="Arial"/>
              </w:rPr>
              <w:t xml:space="preserve">value for money </w:t>
            </w:r>
            <w:r w:rsidR="005F3966" w:rsidRPr="00AA3FD3">
              <w:rPr>
                <w:rFonts w:cs="Arial"/>
              </w:rPr>
              <w:t xml:space="preserve">against the </w:t>
            </w:r>
            <w:r w:rsidRPr="00AA3FD3">
              <w:rPr>
                <w:rFonts w:cs="Arial"/>
              </w:rPr>
              <w:t xml:space="preserve">objectives </w:t>
            </w:r>
            <w:r w:rsidR="00C42D61" w:rsidRPr="00AA3FD3">
              <w:rPr>
                <w:rFonts w:cs="Arial"/>
              </w:rPr>
              <w:t xml:space="preserve">of the </w:t>
            </w:r>
            <w:r w:rsidR="00AA3FD3" w:rsidRPr="00AA3FD3">
              <w:rPr>
                <w:rFonts w:cs="Arial"/>
              </w:rPr>
              <w:t xml:space="preserve">grant </w:t>
            </w:r>
            <w:r w:rsidR="00116FFA">
              <w:rPr>
                <w:rFonts w:cs="Arial"/>
              </w:rPr>
              <w:t>programme.</w:t>
            </w:r>
          </w:p>
          <w:p w14:paraId="121EB991" w14:textId="07CC7CDD" w:rsidR="005F3966" w:rsidRPr="00AA3FD3" w:rsidRDefault="00116FFA" w:rsidP="004B426E">
            <w:pPr>
              <w:pStyle w:val="ListParagraph"/>
              <w:widowControl/>
              <w:numPr>
                <w:ilvl w:val="0"/>
                <w:numId w:val="15"/>
              </w:numPr>
              <w:overflowPunct/>
              <w:autoSpaceDE/>
              <w:autoSpaceDN/>
              <w:adjustRightInd/>
              <w:spacing w:line="280" w:lineRule="exact"/>
              <w:textAlignment w:val="auto"/>
              <w:rPr>
                <w:rFonts w:cs="Arial"/>
              </w:rPr>
            </w:pPr>
            <w:r>
              <w:rPr>
                <w:rFonts w:cs="Arial"/>
              </w:rPr>
              <w:t>E</w:t>
            </w:r>
            <w:r w:rsidR="00507571">
              <w:rPr>
                <w:rFonts w:cs="Arial"/>
              </w:rPr>
              <w:t>xplain</w:t>
            </w:r>
            <w:r w:rsidR="005F3966" w:rsidRPr="00AA3FD3">
              <w:rPr>
                <w:rFonts w:cs="Arial"/>
              </w:rPr>
              <w:t xml:space="preserve"> how these costs have been derived and the assumptions on which they have been based.</w:t>
            </w:r>
          </w:p>
          <w:p w14:paraId="3FC1AEB1" w14:textId="14D50DC5" w:rsidR="005F3966" w:rsidRDefault="00E3793D" w:rsidP="005F3966">
            <w:pPr>
              <w:pStyle w:val="ListParagraph"/>
              <w:widowControl/>
              <w:numPr>
                <w:ilvl w:val="0"/>
                <w:numId w:val="15"/>
              </w:numPr>
              <w:overflowPunct/>
              <w:autoSpaceDE/>
              <w:autoSpaceDN/>
              <w:adjustRightInd/>
              <w:spacing w:line="280" w:lineRule="exact"/>
              <w:textAlignment w:val="auto"/>
              <w:rPr>
                <w:rFonts w:cs="Arial"/>
              </w:rPr>
            </w:pPr>
            <w:r>
              <w:rPr>
                <w:rFonts w:cs="Arial"/>
              </w:rPr>
              <w:t>D</w:t>
            </w:r>
            <w:r w:rsidR="00507571">
              <w:rPr>
                <w:rFonts w:cs="Arial"/>
              </w:rPr>
              <w:t>escribe</w:t>
            </w:r>
            <w:r w:rsidR="005F3966" w:rsidRPr="00C17AED">
              <w:rPr>
                <w:rFonts w:cs="Arial"/>
              </w:rPr>
              <w:t xml:space="preserve"> how value for money will be ensured within the proposed costings</w:t>
            </w:r>
            <w:r w:rsidR="005F3966">
              <w:rPr>
                <w:rFonts w:cs="Arial"/>
              </w:rPr>
              <w:t>, including how you will ensure value for money from the grants you award to providers.</w:t>
            </w:r>
          </w:p>
          <w:p w14:paraId="43AE24C8" w14:textId="29C9A44A" w:rsidR="00C42D61" w:rsidRPr="005F3966" w:rsidRDefault="00E3793D" w:rsidP="005F3966">
            <w:pPr>
              <w:pStyle w:val="ListParagraph"/>
              <w:numPr>
                <w:ilvl w:val="0"/>
                <w:numId w:val="15"/>
              </w:numPr>
              <w:spacing w:line="280" w:lineRule="exact"/>
              <w:rPr>
                <w:rFonts w:cs="Arial"/>
              </w:rPr>
            </w:pPr>
            <w:r>
              <w:rPr>
                <w:rFonts w:cs="Arial"/>
              </w:rPr>
              <w:t>L</w:t>
            </w:r>
            <w:r w:rsidR="00507571">
              <w:rPr>
                <w:rFonts w:cs="Arial"/>
              </w:rPr>
              <w:t>imit</w:t>
            </w:r>
            <w:r w:rsidR="005F3966">
              <w:rPr>
                <w:rFonts w:cs="Arial"/>
              </w:rPr>
              <w:t xml:space="preserve"> the spend on activit</w:t>
            </w:r>
            <w:r w:rsidR="005F3966" w:rsidRPr="00984EE9">
              <w:rPr>
                <w:rFonts w:cs="Arial"/>
              </w:rPr>
              <w:t>y which is restric</w:t>
            </w:r>
            <w:r w:rsidR="005F3966">
              <w:rPr>
                <w:rFonts w:cs="Arial"/>
              </w:rPr>
              <w:t>t</w:t>
            </w:r>
            <w:r w:rsidR="005F3966" w:rsidRPr="00984EE9">
              <w:rPr>
                <w:rFonts w:cs="Arial"/>
              </w:rPr>
              <w:t>ed under Government efficiency controls</w:t>
            </w:r>
            <w:r w:rsidR="005F3966">
              <w:rPr>
                <w:rFonts w:cs="Arial"/>
              </w:rPr>
              <w:t>.</w:t>
            </w:r>
            <w:r w:rsidR="005F3966" w:rsidRPr="00984EE9">
              <w:rPr>
                <w:rFonts w:cs="Arial"/>
              </w:rPr>
              <w:t xml:space="preserve"> </w:t>
            </w:r>
          </w:p>
        </w:tc>
        <w:tc>
          <w:tcPr>
            <w:tcW w:w="1701" w:type="dxa"/>
          </w:tcPr>
          <w:p w14:paraId="01BAFA34" w14:textId="77777777" w:rsidR="00157BEE" w:rsidRDefault="00C42D61" w:rsidP="00157BEE">
            <w:pPr>
              <w:rPr>
                <w:rFonts w:cs="Arial"/>
              </w:rPr>
            </w:pPr>
            <w:r w:rsidRPr="00E812E4">
              <w:rPr>
                <w:rFonts w:cs="Arial"/>
              </w:rPr>
              <w:t>2</w:t>
            </w:r>
            <w:r w:rsidR="00F96BA4" w:rsidRPr="00E812E4">
              <w:rPr>
                <w:rFonts w:cs="Arial"/>
              </w:rPr>
              <w:t>5</w:t>
            </w:r>
            <w:r w:rsidR="00DF7BFE" w:rsidRPr="00E812E4">
              <w:rPr>
                <w:rFonts w:cs="Arial"/>
              </w:rPr>
              <w:t xml:space="preserve"> </w:t>
            </w:r>
            <w:r w:rsidR="00157BEE">
              <w:rPr>
                <w:rFonts w:cs="Arial"/>
              </w:rPr>
              <w:t xml:space="preserve">(5 marks for each question) </w:t>
            </w:r>
          </w:p>
          <w:p w14:paraId="68DD551B" w14:textId="77777777" w:rsidR="00157BEE" w:rsidRDefault="00157BEE" w:rsidP="00157BEE">
            <w:pPr>
              <w:rPr>
                <w:rFonts w:cs="Arial"/>
              </w:rPr>
            </w:pPr>
          </w:p>
          <w:p w14:paraId="0AC5F52F" w14:textId="7A639E4D" w:rsidR="00C42D61" w:rsidRPr="00E812E4" w:rsidRDefault="00157BEE" w:rsidP="00157BEE">
            <w:pPr>
              <w:rPr>
                <w:rFonts w:cs="Arial"/>
              </w:rPr>
            </w:pPr>
            <w:r>
              <w:rPr>
                <w:rFonts w:cs="Arial"/>
              </w:rPr>
              <w:t>31% of total score</w:t>
            </w:r>
          </w:p>
        </w:tc>
      </w:tr>
      <w:tr w:rsidR="00DF7BFE" w:rsidRPr="00C17AED" w14:paraId="04759E7C" w14:textId="77777777" w:rsidTr="00CE0772">
        <w:tc>
          <w:tcPr>
            <w:tcW w:w="8046" w:type="dxa"/>
            <w:gridSpan w:val="2"/>
          </w:tcPr>
          <w:p w14:paraId="10BBCFB1" w14:textId="77777777" w:rsidR="00DF7BFE" w:rsidRPr="00725835" w:rsidRDefault="00DF7BFE" w:rsidP="00DF7BFE">
            <w:pPr>
              <w:widowControl/>
              <w:overflowPunct/>
              <w:autoSpaceDE/>
              <w:autoSpaceDN/>
              <w:adjustRightInd/>
              <w:spacing w:line="280" w:lineRule="exact"/>
              <w:textAlignment w:val="auto"/>
              <w:rPr>
                <w:rFonts w:cs="Arial"/>
                <w:b/>
              </w:rPr>
            </w:pPr>
            <w:r w:rsidRPr="00725835">
              <w:rPr>
                <w:rFonts w:cs="Arial"/>
                <w:b/>
              </w:rPr>
              <w:t xml:space="preserve">Total </w:t>
            </w:r>
          </w:p>
          <w:p w14:paraId="5C359039" w14:textId="101B70FA" w:rsidR="00DF7BFE" w:rsidRPr="00DF7BFE" w:rsidRDefault="00DF7BFE" w:rsidP="00DF7BFE">
            <w:pPr>
              <w:widowControl/>
              <w:overflowPunct/>
              <w:autoSpaceDE/>
              <w:autoSpaceDN/>
              <w:adjustRightInd/>
              <w:spacing w:line="280" w:lineRule="exact"/>
              <w:textAlignment w:val="auto"/>
              <w:rPr>
                <w:rFonts w:cs="Arial"/>
              </w:rPr>
            </w:pPr>
            <w:r>
              <w:rPr>
                <w:rFonts w:cs="Arial"/>
              </w:rPr>
              <w:t>(excluding Summary which is assessed at stage 1 only)</w:t>
            </w:r>
          </w:p>
        </w:tc>
        <w:tc>
          <w:tcPr>
            <w:tcW w:w="1701" w:type="dxa"/>
          </w:tcPr>
          <w:p w14:paraId="0DEAD18C" w14:textId="6890CD24" w:rsidR="00DF7BFE" w:rsidRPr="00725835" w:rsidRDefault="00DF7BFE" w:rsidP="00355038">
            <w:pPr>
              <w:rPr>
                <w:rFonts w:cs="Arial"/>
                <w:b/>
              </w:rPr>
            </w:pPr>
            <w:r w:rsidRPr="00725835">
              <w:rPr>
                <w:rFonts w:cs="Arial"/>
                <w:b/>
              </w:rPr>
              <w:t>80 marks</w:t>
            </w:r>
          </w:p>
        </w:tc>
      </w:tr>
    </w:tbl>
    <w:p w14:paraId="3BEF86CB" w14:textId="77777777" w:rsidR="005D0F55" w:rsidRPr="00C17AED" w:rsidRDefault="005D0F55" w:rsidP="005D0F55">
      <w:pPr>
        <w:pStyle w:val="DfESOutNumbered1"/>
        <w:numPr>
          <w:ilvl w:val="0"/>
          <w:numId w:val="0"/>
        </w:numPr>
        <w:rPr>
          <w:rFonts w:cs="Arial"/>
        </w:rPr>
      </w:pPr>
    </w:p>
    <w:p w14:paraId="6D84276D" w14:textId="5AEEE50F" w:rsidR="00AD53DF" w:rsidRPr="00C17AED" w:rsidRDefault="00AD53DF" w:rsidP="00AD53DF">
      <w:pPr>
        <w:pStyle w:val="DfESOutNumbered1"/>
        <w:rPr>
          <w:rFonts w:cs="Arial"/>
        </w:rPr>
      </w:pPr>
      <w:r w:rsidRPr="00C17AED">
        <w:rPr>
          <w:rFonts w:cs="Arial"/>
        </w:rPr>
        <w:t xml:space="preserve">In order to achieve </w:t>
      </w:r>
      <w:r w:rsidR="00BA0EC7">
        <w:rPr>
          <w:rFonts w:cs="Arial"/>
        </w:rPr>
        <w:t>the best possible</w:t>
      </w:r>
      <w:r w:rsidRPr="00C17AED">
        <w:rPr>
          <w:rFonts w:cs="Arial"/>
        </w:rPr>
        <w:t xml:space="preserve"> learning, and in order to best meet the Department’s policy objectives for this funding, the Department for Education reserves the right to select applications that offer an appropriate variety of approach, geographical spread</w:t>
      </w:r>
      <w:r w:rsidR="00BA0EC7">
        <w:rPr>
          <w:rFonts w:cs="Arial"/>
        </w:rPr>
        <w:t>, and levels of FSM-e</w:t>
      </w:r>
      <w:r w:rsidRPr="00C17AED">
        <w:rPr>
          <w:rFonts w:cs="Arial"/>
        </w:rPr>
        <w:t xml:space="preserve">ligibility and rurality. </w:t>
      </w:r>
    </w:p>
    <w:p w14:paraId="3565C750" w14:textId="6260ECC7" w:rsidR="00BA0EC7" w:rsidRDefault="00BA0EC7" w:rsidP="005D0F55">
      <w:pPr>
        <w:pStyle w:val="DfESOutNumbered1"/>
        <w:rPr>
          <w:rFonts w:cs="Arial"/>
        </w:rPr>
      </w:pPr>
      <w:r>
        <w:rPr>
          <w:rFonts w:cs="Arial"/>
        </w:rPr>
        <w:t xml:space="preserve">We intend to fund 9 projects overall including 1 project from each </w:t>
      </w:r>
      <w:r w:rsidR="005841B3">
        <w:rPr>
          <w:rFonts w:cs="Arial"/>
        </w:rPr>
        <w:t xml:space="preserve">of the following </w:t>
      </w:r>
      <w:r>
        <w:rPr>
          <w:rFonts w:cs="Arial"/>
        </w:rPr>
        <w:t>region</w:t>
      </w:r>
      <w:r w:rsidR="005841B3">
        <w:rPr>
          <w:rFonts w:cs="Arial"/>
        </w:rPr>
        <w:t>s: East Midlands, East of England, London, North East, Yorkshire and the Humber, North West, West Midlands</w:t>
      </w:r>
      <w:r w:rsidR="00507571">
        <w:rPr>
          <w:rFonts w:cs="Arial"/>
        </w:rPr>
        <w:t>,</w:t>
      </w:r>
      <w:r w:rsidR="005841B3">
        <w:rPr>
          <w:rFonts w:cs="Arial"/>
        </w:rPr>
        <w:t xml:space="preserve"> South West and South East</w:t>
      </w:r>
      <w:r>
        <w:rPr>
          <w:rFonts w:cs="Arial"/>
        </w:rPr>
        <w:t xml:space="preserve">.  </w:t>
      </w:r>
    </w:p>
    <w:p w14:paraId="5F2971F4" w14:textId="76C66D8E" w:rsidR="00532D90" w:rsidRPr="00C17AED" w:rsidRDefault="00532D90" w:rsidP="005D0F55">
      <w:pPr>
        <w:pStyle w:val="DfESOutNumbered1"/>
        <w:rPr>
          <w:rFonts w:cs="Arial"/>
        </w:rPr>
      </w:pPr>
      <w:r w:rsidRPr="00C17AED">
        <w:rPr>
          <w:rFonts w:cs="Arial"/>
        </w:rPr>
        <w:t xml:space="preserve">We will </w:t>
      </w:r>
      <w:r w:rsidR="00BA0EC7">
        <w:rPr>
          <w:rFonts w:cs="Arial"/>
        </w:rPr>
        <w:t>take the highest ranking bid from each region and put these into a ranked list.  F</w:t>
      </w:r>
      <w:r w:rsidRPr="00C17AED">
        <w:rPr>
          <w:rFonts w:cs="Arial"/>
        </w:rPr>
        <w:t xml:space="preserve">rom this list we will look to fund the </w:t>
      </w:r>
      <w:r w:rsidR="00BA0EC7">
        <w:rPr>
          <w:rFonts w:cs="Arial"/>
        </w:rPr>
        <w:t>4</w:t>
      </w:r>
      <w:r w:rsidRPr="00C17AED">
        <w:rPr>
          <w:rFonts w:cs="Arial"/>
        </w:rPr>
        <w:t xml:space="preserve"> bids with the highest scores overall.  </w:t>
      </w:r>
    </w:p>
    <w:p w14:paraId="66C4CA4C" w14:textId="641B53A1" w:rsidR="00532D90" w:rsidRPr="00C17AED" w:rsidRDefault="00532D90" w:rsidP="005D0F55">
      <w:pPr>
        <w:pStyle w:val="DfESOutNumbered1"/>
        <w:rPr>
          <w:rFonts w:cs="Arial"/>
        </w:rPr>
      </w:pPr>
      <w:r w:rsidRPr="00C17AED">
        <w:rPr>
          <w:rFonts w:cs="Arial"/>
        </w:rPr>
        <w:t>We will prioritise the following criteria</w:t>
      </w:r>
      <w:r w:rsidR="005841B3">
        <w:rPr>
          <w:rFonts w:cs="Arial"/>
        </w:rPr>
        <w:t xml:space="preserve"> alongside bidder</w:t>
      </w:r>
      <w:r w:rsidRPr="00C17AED">
        <w:rPr>
          <w:rFonts w:cs="Arial"/>
        </w:rPr>
        <w:t>s</w:t>
      </w:r>
      <w:r w:rsidR="005841B3">
        <w:rPr>
          <w:rFonts w:cs="Arial"/>
        </w:rPr>
        <w:t>’</w:t>
      </w:r>
      <w:r w:rsidRPr="00C17AED">
        <w:rPr>
          <w:rFonts w:cs="Arial"/>
        </w:rPr>
        <w:t xml:space="preserve"> scores in se</w:t>
      </w:r>
      <w:r w:rsidR="00BA0EC7">
        <w:rPr>
          <w:rFonts w:cs="Arial"/>
        </w:rPr>
        <w:t>lecting bids for the remaining 5</w:t>
      </w:r>
      <w:r w:rsidRPr="00C17AED">
        <w:rPr>
          <w:rFonts w:cs="Arial"/>
        </w:rPr>
        <w:t xml:space="preserve"> regions: </w:t>
      </w:r>
    </w:p>
    <w:p w14:paraId="6CF77FBB" w14:textId="741F7DDA" w:rsidR="005D0F55" w:rsidRPr="00C17AED" w:rsidRDefault="00C42D61" w:rsidP="00C42D61">
      <w:pPr>
        <w:pStyle w:val="DfESOutNumbered1"/>
        <w:numPr>
          <w:ilvl w:val="1"/>
          <w:numId w:val="10"/>
        </w:numPr>
        <w:rPr>
          <w:rFonts w:cs="Arial"/>
        </w:rPr>
      </w:pPr>
      <w:r w:rsidRPr="00C17AED">
        <w:rPr>
          <w:rFonts w:cs="Arial"/>
        </w:rPr>
        <w:t xml:space="preserve">At least one </w:t>
      </w:r>
      <w:r w:rsidR="00BA0EC7">
        <w:rPr>
          <w:rFonts w:cs="Arial"/>
        </w:rPr>
        <w:t xml:space="preserve">project overall </w:t>
      </w:r>
      <w:r w:rsidR="005841B3">
        <w:rPr>
          <w:rFonts w:cs="Arial"/>
        </w:rPr>
        <w:t xml:space="preserve">should come </w:t>
      </w:r>
      <w:r w:rsidRPr="00C17AED">
        <w:rPr>
          <w:rFonts w:cs="Arial"/>
        </w:rPr>
        <w:t xml:space="preserve">from each LA </w:t>
      </w:r>
      <w:r w:rsidR="005D0F55" w:rsidRPr="00C17AED">
        <w:rPr>
          <w:rFonts w:cs="Arial"/>
        </w:rPr>
        <w:t>FSM quartile</w:t>
      </w:r>
      <w:r w:rsidR="005841B3">
        <w:rPr>
          <w:rStyle w:val="FootnoteReference"/>
          <w:rFonts w:cs="Arial"/>
        </w:rPr>
        <w:footnoteReference w:id="9"/>
      </w:r>
      <w:r w:rsidRPr="00C17AED">
        <w:rPr>
          <w:rFonts w:cs="Arial"/>
        </w:rPr>
        <w:t>;</w:t>
      </w:r>
    </w:p>
    <w:p w14:paraId="27A24898" w14:textId="148DBC13" w:rsidR="00C42D61" w:rsidRPr="00C17AED" w:rsidRDefault="00C42D61" w:rsidP="00C42D61">
      <w:pPr>
        <w:pStyle w:val="DfESOutNumbered1"/>
        <w:numPr>
          <w:ilvl w:val="1"/>
          <w:numId w:val="10"/>
        </w:numPr>
        <w:rPr>
          <w:rFonts w:cs="Arial"/>
        </w:rPr>
      </w:pPr>
      <w:r w:rsidRPr="00C17AED">
        <w:rPr>
          <w:rFonts w:cs="Arial"/>
        </w:rPr>
        <w:t xml:space="preserve">At </w:t>
      </w:r>
      <w:r w:rsidR="00BA0EC7">
        <w:rPr>
          <w:rFonts w:cs="Arial"/>
        </w:rPr>
        <w:t>least 5</w:t>
      </w:r>
      <w:r w:rsidRPr="00C17AED">
        <w:rPr>
          <w:rFonts w:cs="Arial"/>
        </w:rPr>
        <w:t xml:space="preserve"> bids </w:t>
      </w:r>
      <w:r w:rsidR="00BA0EC7">
        <w:rPr>
          <w:rFonts w:cs="Arial"/>
        </w:rPr>
        <w:t xml:space="preserve">overall </w:t>
      </w:r>
      <w:r w:rsidRPr="00C17AED">
        <w:rPr>
          <w:rFonts w:cs="Arial"/>
        </w:rPr>
        <w:t xml:space="preserve">should be based in LAs in the top 2 FSM quartiles (top </w:t>
      </w:r>
      <w:r w:rsidR="005841B3">
        <w:rPr>
          <w:rFonts w:cs="Arial"/>
        </w:rPr>
        <w:t xml:space="preserve">25% and top </w:t>
      </w:r>
      <w:r w:rsidRPr="00C17AED">
        <w:rPr>
          <w:rFonts w:cs="Arial"/>
        </w:rPr>
        <w:t>50% i.e. mo</w:t>
      </w:r>
      <w:r w:rsidR="005841B3">
        <w:rPr>
          <w:rFonts w:cs="Arial"/>
        </w:rPr>
        <w:t>re</w:t>
      </w:r>
      <w:r w:rsidRPr="00C17AED">
        <w:rPr>
          <w:rFonts w:cs="Arial"/>
        </w:rPr>
        <w:t xml:space="preserve"> deprived); and</w:t>
      </w:r>
    </w:p>
    <w:p w14:paraId="3439F925" w14:textId="724BDB7E" w:rsidR="005D0F55" w:rsidRPr="00C17AED" w:rsidRDefault="00C42D61" w:rsidP="005D0F55">
      <w:pPr>
        <w:pStyle w:val="DfESOutNumbered1"/>
        <w:numPr>
          <w:ilvl w:val="1"/>
          <w:numId w:val="10"/>
        </w:numPr>
        <w:rPr>
          <w:rFonts w:cs="Arial"/>
        </w:rPr>
      </w:pPr>
      <w:r w:rsidRPr="00C17AED">
        <w:rPr>
          <w:rFonts w:cs="Arial"/>
        </w:rPr>
        <w:t xml:space="preserve">At least one bid </w:t>
      </w:r>
      <w:r w:rsidR="00BA0EC7">
        <w:rPr>
          <w:rFonts w:cs="Arial"/>
        </w:rPr>
        <w:t xml:space="preserve">overall </w:t>
      </w:r>
      <w:r w:rsidRPr="00C17AED">
        <w:rPr>
          <w:rFonts w:cs="Arial"/>
        </w:rPr>
        <w:t>should be based in a cou</w:t>
      </w:r>
      <w:r w:rsidR="00AD53DF" w:rsidRPr="00C17AED">
        <w:rPr>
          <w:rFonts w:cs="Arial"/>
        </w:rPr>
        <w:t xml:space="preserve">nty </w:t>
      </w:r>
      <w:r w:rsidR="002E5CF0" w:rsidRPr="00C17AED">
        <w:rPr>
          <w:rFonts w:cs="Arial"/>
        </w:rPr>
        <w:t xml:space="preserve">council </w:t>
      </w:r>
      <w:r w:rsidR="005D0F55" w:rsidRPr="00C17AED">
        <w:rPr>
          <w:rFonts w:cs="Arial"/>
        </w:rPr>
        <w:t xml:space="preserve">LA </w:t>
      </w:r>
      <w:r w:rsidR="002E5CF0" w:rsidRPr="00C17AED">
        <w:rPr>
          <w:rFonts w:cs="Arial"/>
        </w:rPr>
        <w:t xml:space="preserve">and </w:t>
      </w:r>
      <w:r w:rsidRPr="00C17AED">
        <w:rPr>
          <w:rFonts w:cs="Arial"/>
        </w:rPr>
        <w:t xml:space="preserve">at least 4 </w:t>
      </w:r>
      <w:r w:rsidR="00BA0EC7">
        <w:rPr>
          <w:rFonts w:cs="Arial"/>
        </w:rPr>
        <w:t xml:space="preserve">overall </w:t>
      </w:r>
      <w:r w:rsidRPr="00C17AED">
        <w:rPr>
          <w:rFonts w:cs="Arial"/>
        </w:rPr>
        <w:t xml:space="preserve">should be based in the </w:t>
      </w:r>
      <w:r w:rsidR="002E5CF0" w:rsidRPr="00C17AED">
        <w:rPr>
          <w:rFonts w:cs="Arial"/>
        </w:rPr>
        <w:t xml:space="preserve">other LA types </w:t>
      </w:r>
      <w:r w:rsidR="005D0F55" w:rsidRPr="00C17AED">
        <w:rPr>
          <w:rFonts w:cs="Arial"/>
        </w:rPr>
        <w:t>(London Boroughs, Unitary Authorities or Metropolitan Boroughs).</w:t>
      </w:r>
    </w:p>
    <w:p w14:paraId="4F0770FD" w14:textId="63BDE1B1" w:rsidR="00C42D61" w:rsidRPr="00140626" w:rsidRDefault="00C42D61" w:rsidP="005D0F55">
      <w:pPr>
        <w:pStyle w:val="DfESOutNumbered1"/>
        <w:rPr>
          <w:rFonts w:cs="Arial"/>
        </w:rPr>
      </w:pPr>
      <w:r w:rsidRPr="00140626">
        <w:rPr>
          <w:rFonts w:cs="Arial"/>
        </w:rPr>
        <w:t xml:space="preserve">We </w:t>
      </w:r>
      <w:r w:rsidR="00890FD2" w:rsidRPr="00140626">
        <w:rPr>
          <w:rFonts w:cs="Arial"/>
        </w:rPr>
        <w:t xml:space="preserve">reserve the right </w:t>
      </w:r>
      <w:r w:rsidR="00140626">
        <w:rPr>
          <w:rFonts w:cs="Arial"/>
        </w:rPr>
        <w:t>to exclude any bid that</w:t>
      </w:r>
      <w:r w:rsidR="00140626" w:rsidRPr="00140626">
        <w:rPr>
          <w:rFonts w:cs="Arial"/>
        </w:rPr>
        <w:t xml:space="preserve"> scores less than 50% of the total mark on any section of the application form (sections 3-6)</w:t>
      </w:r>
      <w:r w:rsidRPr="00140626">
        <w:rPr>
          <w:rFonts w:cs="Arial"/>
        </w:rPr>
        <w:t xml:space="preserve">.  </w:t>
      </w:r>
    </w:p>
    <w:p w14:paraId="069F5D9C" w14:textId="736A9957" w:rsidR="00C42D61" w:rsidRPr="00C17AED" w:rsidRDefault="00C42D61" w:rsidP="005D0F55">
      <w:pPr>
        <w:pStyle w:val="DfESOutNumbered1"/>
        <w:rPr>
          <w:rFonts w:cs="Arial"/>
        </w:rPr>
      </w:pPr>
      <w:r w:rsidRPr="00C17AED">
        <w:rPr>
          <w:rFonts w:cs="Arial"/>
        </w:rPr>
        <w:t xml:space="preserve">If a region does not have any bids which meet the above criteria we will consider funding multiple bids in </w:t>
      </w:r>
      <w:r w:rsidR="005841B3">
        <w:rPr>
          <w:rFonts w:cs="Arial"/>
        </w:rPr>
        <w:t xml:space="preserve">a single </w:t>
      </w:r>
      <w:r w:rsidRPr="00C17AED">
        <w:rPr>
          <w:rFonts w:cs="Arial"/>
        </w:rPr>
        <w:t xml:space="preserve">region instead.  </w:t>
      </w:r>
    </w:p>
    <w:p w14:paraId="31AE4E4D" w14:textId="2AD6DD73" w:rsidR="005D0F55" w:rsidRPr="00C17AED" w:rsidRDefault="00AD53DF" w:rsidP="005D0F55">
      <w:pPr>
        <w:pStyle w:val="DfESOutNumbered1"/>
        <w:rPr>
          <w:rFonts w:cs="Arial"/>
        </w:rPr>
      </w:pPr>
      <w:r w:rsidRPr="00C17AED">
        <w:rPr>
          <w:rFonts w:cs="Arial"/>
        </w:rPr>
        <w:t>Please see the accompanying spreadsheet for details on each of these quota for each LA.</w:t>
      </w:r>
    </w:p>
    <w:bookmarkStart w:id="18" w:name="_Toc531873370"/>
    <w:p w14:paraId="480C5C29" w14:textId="6F39DF86" w:rsidR="00D91462" w:rsidRPr="00C17AED" w:rsidRDefault="00D91462" w:rsidP="005D0F55">
      <w:pPr>
        <w:pStyle w:val="Heading1"/>
        <w:rPr>
          <w:rFonts w:cs="Arial"/>
          <w:sz w:val="32"/>
          <w:u w:val="single"/>
        </w:rPr>
      </w:pPr>
      <w:r w:rsidRPr="00C17AED">
        <w:rPr>
          <w:rFonts w:cs="Arial"/>
          <w:sz w:val="32"/>
          <w:u w:val="single"/>
        </w:rPr>
        <w:t xml:space="preserve">The </w:t>
      </w:r>
      <w:r w:rsidR="0041113B">
        <w:rPr>
          <w:rFonts w:cs="Arial"/>
          <w:sz w:val="32"/>
          <w:u w:val="single"/>
        </w:rPr>
        <w:t>a</w:t>
      </w:r>
      <w:r w:rsidRPr="00C17AED">
        <w:rPr>
          <w:rFonts w:cs="Arial"/>
          <w:sz w:val="32"/>
          <w:u w:val="single"/>
        </w:rPr>
        <w:t>pplication process</w:t>
      </w:r>
      <w:bookmarkEnd w:id="18"/>
    </w:p>
    <w:p w14:paraId="1D385BD3" w14:textId="77777777" w:rsidR="00D91462" w:rsidRPr="00DF304A" w:rsidRDefault="00D91462" w:rsidP="00D91462">
      <w:pPr>
        <w:pStyle w:val="Heading2"/>
        <w:rPr>
          <w:rFonts w:cs="Arial"/>
          <w:u w:val="single"/>
        </w:rPr>
      </w:pPr>
      <w:bookmarkStart w:id="19" w:name="_Toc528844756"/>
      <w:bookmarkStart w:id="20" w:name="_Toc531873371"/>
      <w:r w:rsidRPr="00DF304A">
        <w:rPr>
          <w:rFonts w:cs="Arial"/>
          <w:u w:val="single"/>
        </w:rPr>
        <w:t>How to apply</w:t>
      </w:r>
      <w:bookmarkEnd w:id="19"/>
      <w:bookmarkEnd w:id="20"/>
      <w:r w:rsidRPr="00DF304A">
        <w:rPr>
          <w:rFonts w:cs="Arial"/>
          <w:u w:val="single"/>
        </w:rPr>
        <w:t xml:space="preserve"> </w:t>
      </w:r>
    </w:p>
    <w:p w14:paraId="162779B5" w14:textId="538D6E90" w:rsidR="00D91462" w:rsidRPr="00C17AED" w:rsidRDefault="00D91462" w:rsidP="00D91462">
      <w:pPr>
        <w:pStyle w:val="DfESOutNumbered1"/>
        <w:rPr>
          <w:rFonts w:cs="Arial"/>
        </w:rPr>
      </w:pPr>
      <w:r w:rsidRPr="00C17AED">
        <w:rPr>
          <w:rFonts w:cs="Arial"/>
        </w:rPr>
        <w:t xml:space="preserve">The bid round will be open from </w:t>
      </w:r>
      <w:r w:rsidR="00233AF3" w:rsidRPr="008C4650">
        <w:rPr>
          <w:rFonts w:cs="Arial"/>
        </w:rPr>
        <w:t xml:space="preserve">7 December </w:t>
      </w:r>
      <w:r w:rsidR="005C52AA" w:rsidRPr="008C4650">
        <w:rPr>
          <w:rFonts w:cs="Arial"/>
        </w:rPr>
        <w:t>2018</w:t>
      </w:r>
      <w:r w:rsidRPr="008C4650">
        <w:rPr>
          <w:rFonts w:cs="Arial"/>
        </w:rPr>
        <w:t xml:space="preserve"> and will close at 23:59 on </w:t>
      </w:r>
      <w:r w:rsidR="00233AF3" w:rsidRPr="008C4650">
        <w:rPr>
          <w:rFonts w:cs="Arial"/>
        </w:rPr>
        <w:t>7 February 2019</w:t>
      </w:r>
      <w:r w:rsidRPr="008C4650">
        <w:rPr>
          <w:rFonts w:cs="Arial"/>
        </w:rPr>
        <w:t>.  Key dates and deadlines for the application process are set out in the table below.</w:t>
      </w:r>
    </w:p>
    <w:tbl>
      <w:tblPr>
        <w:tblStyle w:val="TableGrid"/>
        <w:tblW w:w="9721" w:type="dxa"/>
        <w:tblLook w:val="00A0" w:firstRow="1" w:lastRow="0" w:firstColumn="1" w:lastColumn="0" w:noHBand="0" w:noVBand="0"/>
        <w:tblCaption w:val="Key dates and deadlines"/>
      </w:tblPr>
      <w:tblGrid>
        <w:gridCol w:w="5608"/>
        <w:gridCol w:w="4113"/>
      </w:tblGrid>
      <w:tr w:rsidR="00D91462" w:rsidRPr="00C17AED" w14:paraId="5CCDABC0" w14:textId="77777777" w:rsidTr="00355038">
        <w:trPr>
          <w:trHeight w:val="459"/>
          <w:tblHeader/>
        </w:trPr>
        <w:tc>
          <w:tcPr>
            <w:tcW w:w="0" w:type="auto"/>
            <w:shd w:val="clear" w:color="auto" w:fill="CFDCE3"/>
          </w:tcPr>
          <w:p w14:paraId="0374D63F" w14:textId="77777777" w:rsidR="00D91462" w:rsidRPr="00C17AED" w:rsidRDefault="00D91462" w:rsidP="00355038">
            <w:pPr>
              <w:tabs>
                <w:tab w:val="left" w:pos="559"/>
              </w:tabs>
              <w:spacing w:line="242" w:lineRule="auto"/>
              <w:ind w:right="130"/>
              <w:rPr>
                <w:rFonts w:eastAsia="Arial" w:cs="Arial"/>
                <w:b/>
              </w:rPr>
            </w:pPr>
            <w:r w:rsidRPr="00C17AED">
              <w:rPr>
                <w:rFonts w:eastAsia="Arial" w:cs="Arial"/>
                <w:b/>
              </w:rPr>
              <w:t xml:space="preserve">Milestones </w:t>
            </w:r>
          </w:p>
        </w:tc>
        <w:tc>
          <w:tcPr>
            <w:tcW w:w="4113" w:type="dxa"/>
            <w:shd w:val="clear" w:color="auto" w:fill="CFDCE3"/>
          </w:tcPr>
          <w:p w14:paraId="344BD8EC" w14:textId="77777777" w:rsidR="00D91462" w:rsidRPr="00C17AED" w:rsidRDefault="00D91462" w:rsidP="00355038">
            <w:pPr>
              <w:tabs>
                <w:tab w:val="left" w:pos="559"/>
              </w:tabs>
              <w:spacing w:line="242" w:lineRule="auto"/>
              <w:ind w:right="130"/>
              <w:rPr>
                <w:rFonts w:eastAsia="Arial" w:cs="Arial"/>
                <w:b/>
              </w:rPr>
            </w:pPr>
            <w:r w:rsidRPr="00C17AED">
              <w:rPr>
                <w:rFonts w:eastAsia="Arial" w:cs="Arial"/>
                <w:b/>
              </w:rPr>
              <w:t>Dates</w:t>
            </w:r>
          </w:p>
        </w:tc>
      </w:tr>
      <w:tr w:rsidR="00D91462" w:rsidRPr="00C17AED" w14:paraId="49518721" w14:textId="77777777" w:rsidTr="00355038">
        <w:trPr>
          <w:trHeight w:val="459"/>
        </w:trPr>
        <w:tc>
          <w:tcPr>
            <w:tcW w:w="0" w:type="auto"/>
          </w:tcPr>
          <w:p w14:paraId="5942D2AB" w14:textId="77777777" w:rsidR="00D91462" w:rsidRPr="00C17AED" w:rsidRDefault="00D91462" w:rsidP="005C52AA">
            <w:pPr>
              <w:tabs>
                <w:tab w:val="left" w:pos="559"/>
              </w:tabs>
              <w:spacing w:line="242" w:lineRule="auto"/>
              <w:ind w:right="130"/>
              <w:rPr>
                <w:rFonts w:eastAsia="Arial" w:cs="Arial"/>
              </w:rPr>
            </w:pPr>
            <w:r w:rsidRPr="00C17AED">
              <w:rPr>
                <w:rFonts w:eastAsia="Arial" w:cs="Arial"/>
              </w:rPr>
              <w:lastRenderedPageBreak/>
              <w:t>Bid rou</w:t>
            </w:r>
            <w:r w:rsidR="005C52AA" w:rsidRPr="00C17AED">
              <w:rPr>
                <w:rFonts w:eastAsia="Arial" w:cs="Arial"/>
              </w:rPr>
              <w:t xml:space="preserve">nd </w:t>
            </w:r>
            <w:r w:rsidRPr="00C17AED">
              <w:rPr>
                <w:rFonts w:eastAsia="Arial" w:cs="Arial"/>
              </w:rPr>
              <w:t>opens</w:t>
            </w:r>
            <w:r w:rsidRPr="00C17AED">
              <w:rPr>
                <w:rFonts w:eastAsia="Arial" w:cs="Arial"/>
              </w:rPr>
              <w:tab/>
            </w:r>
          </w:p>
        </w:tc>
        <w:tc>
          <w:tcPr>
            <w:tcW w:w="4113" w:type="dxa"/>
          </w:tcPr>
          <w:p w14:paraId="7398D5DD" w14:textId="77AF424C" w:rsidR="00D91462" w:rsidRPr="008C4650" w:rsidRDefault="00C12447" w:rsidP="00355038">
            <w:pPr>
              <w:tabs>
                <w:tab w:val="left" w:pos="559"/>
              </w:tabs>
              <w:spacing w:line="242" w:lineRule="auto"/>
              <w:ind w:right="130"/>
              <w:rPr>
                <w:rFonts w:eastAsia="Arial" w:cs="Arial"/>
              </w:rPr>
            </w:pPr>
            <w:r w:rsidRPr="008C4650">
              <w:rPr>
                <w:rFonts w:eastAsia="Arial" w:cs="Arial"/>
              </w:rPr>
              <w:t>7 December</w:t>
            </w:r>
            <w:r w:rsidR="005C52AA" w:rsidRPr="008C4650">
              <w:rPr>
                <w:rFonts w:eastAsia="Arial" w:cs="Arial"/>
              </w:rPr>
              <w:t xml:space="preserve"> 2018</w:t>
            </w:r>
          </w:p>
        </w:tc>
      </w:tr>
      <w:tr w:rsidR="00D91462" w:rsidRPr="00C17AED" w14:paraId="1F13BF9E" w14:textId="77777777" w:rsidTr="00355038">
        <w:trPr>
          <w:trHeight w:val="459"/>
        </w:trPr>
        <w:tc>
          <w:tcPr>
            <w:tcW w:w="0" w:type="auto"/>
          </w:tcPr>
          <w:p w14:paraId="57B9E2F7" w14:textId="77777777" w:rsidR="00D91462" w:rsidRPr="00C17AED" w:rsidRDefault="00D91462" w:rsidP="005C52AA">
            <w:pPr>
              <w:tabs>
                <w:tab w:val="left" w:pos="559"/>
              </w:tabs>
              <w:spacing w:line="242" w:lineRule="auto"/>
              <w:ind w:right="130"/>
              <w:rPr>
                <w:rFonts w:eastAsia="Arial" w:cs="Arial"/>
              </w:rPr>
            </w:pPr>
            <w:r w:rsidRPr="00C17AED">
              <w:rPr>
                <w:rFonts w:eastAsia="Arial" w:cs="Arial"/>
              </w:rPr>
              <w:t xml:space="preserve">Bid round closes </w:t>
            </w:r>
          </w:p>
        </w:tc>
        <w:tc>
          <w:tcPr>
            <w:tcW w:w="4113" w:type="dxa"/>
          </w:tcPr>
          <w:p w14:paraId="1144FFBD" w14:textId="65A0EBA5" w:rsidR="00D91462" w:rsidRPr="008C4650" w:rsidRDefault="00233AF3" w:rsidP="00355038">
            <w:pPr>
              <w:tabs>
                <w:tab w:val="left" w:pos="559"/>
              </w:tabs>
              <w:spacing w:line="242" w:lineRule="auto"/>
              <w:ind w:right="130"/>
              <w:rPr>
                <w:rFonts w:eastAsia="Arial" w:cs="Arial"/>
              </w:rPr>
            </w:pPr>
            <w:r w:rsidRPr="008C4650">
              <w:rPr>
                <w:rFonts w:eastAsia="Arial" w:cs="Arial"/>
              </w:rPr>
              <w:t>7 February</w:t>
            </w:r>
            <w:r w:rsidR="005C52AA" w:rsidRPr="008C4650">
              <w:rPr>
                <w:rFonts w:eastAsia="Arial" w:cs="Arial"/>
              </w:rPr>
              <w:t xml:space="preserve"> 2019</w:t>
            </w:r>
          </w:p>
        </w:tc>
      </w:tr>
      <w:tr w:rsidR="00D91462" w:rsidRPr="00C17AED" w14:paraId="36F9DE1D" w14:textId="77777777" w:rsidTr="00355038">
        <w:trPr>
          <w:trHeight w:val="459"/>
        </w:trPr>
        <w:tc>
          <w:tcPr>
            <w:tcW w:w="0" w:type="auto"/>
          </w:tcPr>
          <w:p w14:paraId="53AACE97" w14:textId="77777777" w:rsidR="00D91462" w:rsidRPr="00C17AED" w:rsidRDefault="00D91462" w:rsidP="00355038">
            <w:pPr>
              <w:tabs>
                <w:tab w:val="left" w:pos="559"/>
              </w:tabs>
              <w:spacing w:line="242" w:lineRule="auto"/>
              <w:ind w:right="130"/>
              <w:rPr>
                <w:rFonts w:eastAsia="Arial" w:cs="Arial"/>
              </w:rPr>
            </w:pPr>
            <w:r w:rsidRPr="00C17AED">
              <w:rPr>
                <w:rFonts w:eastAsia="Arial" w:cs="Arial"/>
              </w:rPr>
              <w:t>Department for Education to contact prospective bidders for clarification or additional information if required</w:t>
            </w:r>
          </w:p>
        </w:tc>
        <w:tc>
          <w:tcPr>
            <w:tcW w:w="4113" w:type="dxa"/>
          </w:tcPr>
          <w:p w14:paraId="5AC4478D" w14:textId="07E4E1A7" w:rsidR="00D91462" w:rsidRPr="008C4650" w:rsidRDefault="00233AF3" w:rsidP="00CF1B31">
            <w:pPr>
              <w:tabs>
                <w:tab w:val="left" w:pos="559"/>
              </w:tabs>
              <w:spacing w:line="242" w:lineRule="auto"/>
              <w:ind w:right="130"/>
              <w:rPr>
                <w:rFonts w:eastAsia="Arial" w:cs="Arial"/>
              </w:rPr>
            </w:pPr>
            <w:r w:rsidRPr="008C4650">
              <w:rPr>
                <w:rFonts w:eastAsia="Arial" w:cs="Arial"/>
              </w:rPr>
              <w:t>7 February</w:t>
            </w:r>
            <w:r w:rsidR="0007527E" w:rsidRPr="008C4650">
              <w:rPr>
                <w:rFonts w:eastAsia="Arial" w:cs="Arial"/>
              </w:rPr>
              <w:t xml:space="preserve"> to </w:t>
            </w:r>
            <w:r w:rsidR="00CF1B31" w:rsidRPr="008C4650">
              <w:rPr>
                <w:rFonts w:eastAsia="Arial" w:cs="Arial"/>
              </w:rPr>
              <w:t>mid-</w:t>
            </w:r>
            <w:r w:rsidR="0007527E" w:rsidRPr="008C4650">
              <w:rPr>
                <w:rFonts w:eastAsia="Arial" w:cs="Arial"/>
              </w:rPr>
              <w:t>March</w:t>
            </w:r>
          </w:p>
        </w:tc>
      </w:tr>
      <w:tr w:rsidR="00D91462" w:rsidRPr="00C17AED" w14:paraId="2DAB2B01" w14:textId="77777777" w:rsidTr="00355038">
        <w:trPr>
          <w:trHeight w:val="459"/>
        </w:trPr>
        <w:tc>
          <w:tcPr>
            <w:tcW w:w="0" w:type="auto"/>
          </w:tcPr>
          <w:p w14:paraId="2ACADBF9" w14:textId="77777777" w:rsidR="00D91462" w:rsidRPr="00C17AED" w:rsidRDefault="00D91462" w:rsidP="00355038">
            <w:pPr>
              <w:tabs>
                <w:tab w:val="left" w:pos="559"/>
              </w:tabs>
              <w:spacing w:line="242" w:lineRule="auto"/>
              <w:ind w:right="130"/>
              <w:rPr>
                <w:rFonts w:eastAsia="Arial" w:cs="Arial"/>
              </w:rPr>
            </w:pPr>
            <w:r w:rsidRPr="00C17AED">
              <w:rPr>
                <w:rFonts w:eastAsia="Arial" w:cs="Arial"/>
              </w:rPr>
              <w:t xml:space="preserve">Assessment of applications  </w:t>
            </w:r>
          </w:p>
        </w:tc>
        <w:tc>
          <w:tcPr>
            <w:tcW w:w="4113" w:type="dxa"/>
          </w:tcPr>
          <w:p w14:paraId="4365A657" w14:textId="25CE3DB0" w:rsidR="00D91462" w:rsidRPr="008C4650" w:rsidRDefault="00233AF3" w:rsidP="00CF1B31">
            <w:pPr>
              <w:tabs>
                <w:tab w:val="left" w:pos="559"/>
              </w:tabs>
              <w:spacing w:line="242" w:lineRule="auto"/>
              <w:ind w:right="130"/>
              <w:rPr>
                <w:rFonts w:eastAsia="Arial" w:cs="Arial"/>
              </w:rPr>
            </w:pPr>
            <w:r w:rsidRPr="008C4650">
              <w:rPr>
                <w:rFonts w:eastAsia="Arial" w:cs="Arial"/>
              </w:rPr>
              <w:t>7 February</w:t>
            </w:r>
            <w:r w:rsidR="004C0788" w:rsidRPr="008C4650">
              <w:rPr>
                <w:rFonts w:eastAsia="Arial" w:cs="Arial"/>
              </w:rPr>
              <w:t xml:space="preserve"> to </w:t>
            </w:r>
            <w:r w:rsidR="00CF1B31" w:rsidRPr="008C4650">
              <w:rPr>
                <w:rFonts w:eastAsia="Arial" w:cs="Arial"/>
              </w:rPr>
              <w:t>mid-</w:t>
            </w:r>
            <w:r w:rsidR="0007527E" w:rsidRPr="008C4650">
              <w:rPr>
                <w:rFonts w:eastAsia="Arial" w:cs="Arial"/>
              </w:rPr>
              <w:t>March</w:t>
            </w:r>
          </w:p>
        </w:tc>
      </w:tr>
      <w:tr w:rsidR="00D91462" w:rsidRPr="00C17AED" w14:paraId="76795163" w14:textId="77777777" w:rsidTr="00355038">
        <w:trPr>
          <w:trHeight w:val="459"/>
        </w:trPr>
        <w:tc>
          <w:tcPr>
            <w:tcW w:w="0" w:type="auto"/>
          </w:tcPr>
          <w:p w14:paraId="1A9D7F36" w14:textId="77777777" w:rsidR="00D91462" w:rsidRPr="00C17AED" w:rsidRDefault="00D91462" w:rsidP="00355038">
            <w:pPr>
              <w:tabs>
                <w:tab w:val="left" w:pos="559"/>
              </w:tabs>
              <w:spacing w:line="242" w:lineRule="auto"/>
              <w:ind w:right="130"/>
              <w:rPr>
                <w:rFonts w:eastAsia="Arial" w:cs="Arial"/>
              </w:rPr>
            </w:pPr>
            <w:r w:rsidRPr="00C17AED">
              <w:rPr>
                <w:rFonts w:eastAsia="Arial" w:cs="Arial"/>
              </w:rPr>
              <w:t>Decisions on applications announced</w:t>
            </w:r>
          </w:p>
        </w:tc>
        <w:tc>
          <w:tcPr>
            <w:tcW w:w="4113" w:type="dxa"/>
          </w:tcPr>
          <w:p w14:paraId="2725F6C9" w14:textId="73B07A10" w:rsidR="00D91462" w:rsidRPr="008C4650" w:rsidRDefault="00233AF3" w:rsidP="00355038">
            <w:pPr>
              <w:tabs>
                <w:tab w:val="left" w:pos="559"/>
              </w:tabs>
              <w:spacing w:line="242" w:lineRule="auto"/>
              <w:ind w:right="130"/>
              <w:rPr>
                <w:rFonts w:eastAsia="Arial" w:cs="Arial"/>
              </w:rPr>
            </w:pPr>
            <w:r w:rsidRPr="008C4650">
              <w:rPr>
                <w:rFonts w:eastAsia="Arial" w:cs="Arial"/>
              </w:rPr>
              <w:t>w/c 25</w:t>
            </w:r>
            <w:r w:rsidR="004C0788" w:rsidRPr="008C4650">
              <w:rPr>
                <w:rFonts w:eastAsia="Arial" w:cs="Arial"/>
              </w:rPr>
              <w:t xml:space="preserve"> </w:t>
            </w:r>
            <w:r w:rsidR="0007527E" w:rsidRPr="008C4650">
              <w:rPr>
                <w:rFonts w:eastAsia="Arial" w:cs="Arial"/>
              </w:rPr>
              <w:t>March</w:t>
            </w:r>
          </w:p>
        </w:tc>
      </w:tr>
      <w:tr w:rsidR="00D91462" w:rsidRPr="00C17AED" w14:paraId="68FBCEF7" w14:textId="77777777" w:rsidTr="00355038">
        <w:trPr>
          <w:trHeight w:val="459"/>
        </w:trPr>
        <w:tc>
          <w:tcPr>
            <w:tcW w:w="0" w:type="auto"/>
          </w:tcPr>
          <w:p w14:paraId="27343109" w14:textId="77777777" w:rsidR="00D91462" w:rsidRPr="00C17AED" w:rsidRDefault="00D91462" w:rsidP="00355038">
            <w:pPr>
              <w:tabs>
                <w:tab w:val="left" w:pos="559"/>
              </w:tabs>
              <w:spacing w:line="242" w:lineRule="auto"/>
              <w:ind w:right="130"/>
              <w:rPr>
                <w:rFonts w:eastAsia="Arial" w:cs="Arial"/>
              </w:rPr>
            </w:pPr>
            <w:r w:rsidRPr="00C17AED">
              <w:rPr>
                <w:rFonts w:eastAsia="Arial" w:cs="Arial"/>
              </w:rPr>
              <w:t>Grant agreements in place</w:t>
            </w:r>
          </w:p>
        </w:tc>
        <w:tc>
          <w:tcPr>
            <w:tcW w:w="4113" w:type="dxa"/>
          </w:tcPr>
          <w:p w14:paraId="1849F9AB" w14:textId="2C86FEF0" w:rsidR="00D91462" w:rsidRPr="008C4650" w:rsidRDefault="00233AF3" w:rsidP="00233AF3">
            <w:pPr>
              <w:tabs>
                <w:tab w:val="left" w:pos="559"/>
              </w:tabs>
              <w:spacing w:line="242" w:lineRule="auto"/>
              <w:ind w:right="130"/>
              <w:rPr>
                <w:rFonts w:eastAsia="Arial" w:cs="Arial"/>
              </w:rPr>
            </w:pPr>
            <w:r w:rsidRPr="008C4650">
              <w:rPr>
                <w:rFonts w:eastAsia="Arial" w:cs="Arial"/>
              </w:rPr>
              <w:t>w/c 15</w:t>
            </w:r>
            <w:r w:rsidR="004C0788" w:rsidRPr="008C4650">
              <w:rPr>
                <w:rFonts w:eastAsia="Arial" w:cs="Arial"/>
              </w:rPr>
              <w:t xml:space="preserve"> </w:t>
            </w:r>
            <w:r w:rsidRPr="008C4650">
              <w:rPr>
                <w:rFonts w:eastAsia="Arial" w:cs="Arial"/>
              </w:rPr>
              <w:t>April</w:t>
            </w:r>
          </w:p>
        </w:tc>
      </w:tr>
      <w:tr w:rsidR="0007527E" w:rsidRPr="00C17AED" w14:paraId="01B6CF15" w14:textId="77777777" w:rsidTr="00355038">
        <w:trPr>
          <w:trHeight w:val="459"/>
        </w:trPr>
        <w:tc>
          <w:tcPr>
            <w:tcW w:w="0" w:type="auto"/>
          </w:tcPr>
          <w:p w14:paraId="29DD5B00" w14:textId="6AE8E324" w:rsidR="0007527E" w:rsidRPr="00C17AED" w:rsidRDefault="008C4650" w:rsidP="008C4650">
            <w:pPr>
              <w:tabs>
                <w:tab w:val="left" w:pos="559"/>
              </w:tabs>
              <w:spacing w:line="242" w:lineRule="auto"/>
              <w:ind w:right="130"/>
              <w:rPr>
                <w:rFonts w:eastAsia="Arial" w:cs="Arial"/>
              </w:rPr>
            </w:pPr>
            <w:r>
              <w:rPr>
                <w:rFonts w:eastAsia="Arial" w:cs="Arial"/>
              </w:rPr>
              <w:t>Target for i</w:t>
            </w:r>
            <w:r w:rsidR="0007527E" w:rsidRPr="00C17AED">
              <w:rPr>
                <w:rFonts w:eastAsia="Arial" w:cs="Arial"/>
              </w:rPr>
              <w:t>nitial payments to successful bidders</w:t>
            </w:r>
          </w:p>
        </w:tc>
        <w:tc>
          <w:tcPr>
            <w:tcW w:w="4113" w:type="dxa"/>
          </w:tcPr>
          <w:p w14:paraId="2BF8C553" w14:textId="02186523" w:rsidR="0007527E" w:rsidRPr="008C4650" w:rsidRDefault="0007527E" w:rsidP="00355038">
            <w:pPr>
              <w:tabs>
                <w:tab w:val="left" w:pos="559"/>
              </w:tabs>
              <w:spacing w:line="242" w:lineRule="auto"/>
              <w:ind w:right="130"/>
              <w:rPr>
                <w:rFonts w:eastAsia="Arial" w:cs="Arial"/>
              </w:rPr>
            </w:pPr>
            <w:r w:rsidRPr="008C4650">
              <w:rPr>
                <w:rFonts w:eastAsia="Arial" w:cs="Arial"/>
              </w:rPr>
              <w:t xml:space="preserve">30 </w:t>
            </w:r>
            <w:r w:rsidR="00140626" w:rsidRPr="008C4650">
              <w:rPr>
                <w:rFonts w:eastAsia="Arial" w:cs="Arial"/>
              </w:rPr>
              <w:t>May</w:t>
            </w:r>
          </w:p>
        </w:tc>
      </w:tr>
      <w:tr w:rsidR="00D91462" w:rsidRPr="00C17AED" w14:paraId="32414FD3" w14:textId="77777777" w:rsidTr="00355038">
        <w:trPr>
          <w:trHeight w:val="459"/>
        </w:trPr>
        <w:tc>
          <w:tcPr>
            <w:tcW w:w="0" w:type="auto"/>
          </w:tcPr>
          <w:p w14:paraId="1F3FBC43" w14:textId="06EC9C95" w:rsidR="00D91462" w:rsidRPr="00C17AED" w:rsidRDefault="00D91462" w:rsidP="00355038">
            <w:pPr>
              <w:tabs>
                <w:tab w:val="left" w:pos="559"/>
              </w:tabs>
              <w:spacing w:line="242" w:lineRule="auto"/>
              <w:ind w:right="130"/>
              <w:rPr>
                <w:rFonts w:eastAsia="Arial" w:cs="Arial"/>
              </w:rPr>
            </w:pPr>
            <w:r w:rsidRPr="00C17AED">
              <w:rPr>
                <w:rFonts w:eastAsia="Arial" w:cs="Arial"/>
              </w:rPr>
              <w:t>Final payments of grants distributed to successful bidders</w:t>
            </w:r>
            <w:r w:rsidR="0007527E" w:rsidRPr="00C17AED">
              <w:rPr>
                <w:rFonts w:eastAsia="Arial" w:cs="Arial"/>
              </w:rPr>
              <w:t xml:space="preserve"> upon completion of all aspects of work</w:t>
            </w:r>
          </w:p>
        </w:tc>
        <w:tc>
          <w:tcPr>
            <w:tcW w:w="4113" w:type="dxa"/>
          </w:tcPr>
          <w:p w14:paraId="6B262AB5" w14:textId="62241071" w:rsidR="00D91462" w:rsidRPr="008C4650" w:rsidRDefault="0007527E" w:rsidP="00355038">
            <w:pPr>
              <w:tabs>
                <w:tab w:val="left" w:pos="559"/>
              </w:tabs>
              <w:spacing w:line="242" w:lineRule="auto"/>
              <w:ind w:right="130"/>
              <w:rPr>
                <w:rFonts w:eastAsia="Arial" w:cs="Arial"/>
              </w:rPr>
            </w:pPr>
            <w:r w:rsidRPr="008C4650">
              <w:rPr>
                <w:rFonts w:eastAsia="Arial" w:cs="Arial"/>
              </w:rPr>
              <w:t>31 October 2019</w:t>
            </w:r>
          </w:p>
        </w:tc>
      </w:tr>
    </w:tbl>
    <w:p w14:paraId="0EA0250D" w14:textId="77777777" w:rsidR="00D91462" w:rsidRPr="00C17AED" w:rsidRDefault="00D91462" w:rsidP="00D91462">
      <w:pPr>
        <w:tabs>
          <w:tab w:val="left" w:pos="559"/>
        </w:tabs>
        <w:spacing w:line="242" w:lineRule="auto"/>
        <w:ind w:right="130"/>
        <w:rPr>
          <w:rFonts w:eastAsia="Arial" w:cs="Arial"/>
          <w:bCs/>
        </w:rPr>
      </w:pPr>
    </w:p>
    <w:p w14:paraId="30BA1D92" w14:textId="26EDF8A0" w:rsidR="00D91462" w:rsidRPr="00794CB6" w:rsidRDefault="00D91462" w:rsidP="00D91462">
      <w:pPr>
        <w:pStyle w:val="DfESOutNumbered1"/>
        <w:rPr>
          <w:rFonts w:cs="Arial"/>
        </w:rPr>
      </w:pPr>
      <w:r w:rsidRPr="00C17AED">
        <w:rPr>
          <w:rFonts w:cs="Arial"/>
        </w:rPr>
        <w:t xml:space="preserve">Bidders should make themselves available </w:t>
      </w:r>
      <w:r w:rsidR="002421A8" w:rsidRPr="00C17AED">
        <w:rPr>
          <w:rFonts w:cs="Arial"/>
        </w:rPr>
        <w:t xml:space="preserve">during the assessment period </w:t>
      </w:r>
      <w:r w:rsidRPr="00C17AED">
        <w:rPr>
          <w:rFonts w:cs="Arial"/>
        </w:rPr>
        <w:t xml:space="preserve">for follow-up discussions with the Department for Education where we </w:t>
      </w:r>
      <w:r w:rsidRPr="00794CB6">
        <w:rPr>
          <w:rFonts w:cs="Arial"/>
        </w:rPr>
        <w:t xml:space="preserve">will seek clarifications on your application should this be deemed necessary.  </w:t>
      </w:r>
    </w:p>
    <w:p w14:paraId="6F0D2634" w14:textId="0184A2F1" w:rsidR="00D91462" w:rsidRPr="00794CB6" w:rsidRDefault="00794CB6" w:rsidP="00D91462">
      <w:pPr>
        <w:pStyle w:val="DfESOutNumbered1"/>
        <w:rPr>
          <w:rFonts w:cs="Arial"/>
        </w:rPr>
      </w:pPr>
      <w:r w:rsidRPr="00794CB6">
        <w:rPr>
          <w:rFonts w:cs="Arial"/>
        </w:rPr>
        <w:t>From the end of March 2019, the s</w:t>
      </w:r>
      <w:r w:rsidR="00D91462" w:rsidRPr="00794CB6">
        <w:rPr>
          <w:rFonts w:cs="Arial"/>
        </w:rPr>
        <w:t xml:space="preserve">uccessful bidders should make themselves available in order to be able to work quickly with the Department to finalise the grant offer letter.  </w:t>
      </w:r>
    </w:p>
    <w:p w14:paraId="667F939F" w14:textId="1970445B" w:rsidR="005C52AA" w:rsidRPr="00C17AED" w:rsidRDefault="00D91462" w:rsidP="00355038">
      <w:pPr>
        <w:pStyle w:val="DfESOutNumbered1"/>
        <w:rPr>
          <w:rFonts w:eastAsia="Arial" w:cs="Arial"/>
        </w:rPr>
      </w:pPr>
      <w:r w:rsidRPr="00C17AED">
        <w:rPr>
          <w:rFonts w:cs="Arial"/>
        </w:rPr>
        <w:t>Successful bidders should expect to begin preparations for their projects</w:t>
      </w:r>
      <w:r w:rsidR="000577C8" w:rsidRPr="00C17AED">
        <w:rPr>
          <w:rFonts w:cs="Arial"/>
        </w:rPr>
        <w:t>, including initial work with our evaluators,</w:t>
      </w:r>
      <w:r w:rsidRPr="00C17AED">
        <w:rPr>
          <w:rFonts w:cs="Arial"/>
        </w:rPr>
        <w:t xml:space="preserve"> from </w:t>
      </w:r>
      <w:r w:rsidR="004C0788" w:rsidRPr="00C17AED">
        <w:rPr>
          <w:rFonts w:cs="Arial"/>
        </w:rPr>
        <w:t>April</w:t>
      </w:r>
      <w:r w:rsidR="0007527E" w:rsidRPr="00C17AED">
        <w:rPr>
          <w:rFonts w:cs="Arial"/>
        </w:rPr>
        <w:t xml:space="preserve"> </w:t>
      </w:r>
      <w:r w:rsidRPr="00C17AED">
        <w:rPr>
          <w:rFonts w:cs="Arial"/>
        </w:rPr>
        <w:t>201</w:t>
      </w:r>
      <w:r w:rsidR="005C52AA" w:rsidRPr="00C17AED">
        <w:rPr>
          <w:rFonts w:cs="Arial"/>
        </w:rPr>
        <w:t>9</w:t>
      </w:r>
      <w:r w:rsidRPr="00C17AED">
        <w:rPr>
          <w:rFonts w:cs="Arial"/>
        </w:rPr>
        <w:t xml:space="preserve">. </w:t>
      </w:r>
    </w:p>
    <w:p w14:paraId="474F28FB" w14:textId="77777777" w:rsidR="00D91462" w:rsidRPr="00DF304A" w:rsidRDefault="00D91462" w:rsidP="00DF304A">
      <w:pPr>
        <w:pStyle w:val="Heading2"/>
        <w:rPr>
          <w:rFonts w:cs="Arial"/>
          <w:u w:val="single"/>
        </w:rPr>
      </w:pPr>
      <w:bookmarkStart w:id="21" w:name="_Toc531873372"/>
      <w:r w:rsidRPr="00DF304A">
        <w:rPr>
          <w:rFonts w:cs="Arial"/>
          <w:u w:val="single"/>
        </w:rPr>
        <w:t>Application form</w:t>
      </w:r>
      <w:bookmarkEnd w:id="21"/>
      <w:r w:rsidRPr="00DF304A">
        <w:rPr>
          <w:rFonts w:cs="Arial"/>
          <w:u w:val="single"/>
        </w:rPr>
        <w:t xml:space="preserve">  </w:t>
      </w:r>
    </w:p>
    <w:p w14:paraId="42E40671" w14:textId="77777777" w:rsidR="00D91462" w:rsidRPr="008C4650" w:rsidRDefault="00D91462" w:rsidP="00D91462">
      <w:pPr>
        <w:pStyle w:val="DfESOutNumbered1"/>
        <w:rPr>
          <w:rFonts w:eastAsia="Arial" w:cs="Arial"/>
        </w:rPr>
      </w:pPr>
      <w:r w:rsidRPr="008C4650">
        <w:rPr>
          <w:rFonts w:eastAsia="Arial" w:cs="Arial"/>
        </w:rPr>
        <w:t xml:space="preserve">Applications should be succinct and must be within the word limit provided for each section of the form. </w:t>
      </w:r>
    </w:p>
    <w:p w14:paraId="40D7EE0C" w14:textId="1F1E965D" w:rsidR="00D91462" w:rsidRPr="008C4650" w:rsidRDefault="00D91462" w:rsidP="00D91462">
      <w:pPr>
        <w:pStyle w:val="DfESOutNumbered1"/>
        <w:rPr>
          <w:rFonts w:eastAsia="Arial" w:cs="Arial"/>
        </w:rPr>
      </w:pPr>
      <w:r w:rsidRPr="008C4650">
        <w:rPr>
          <w:rFonts w:eastAsia="Arial" w:cs="Arial"/>
        </w:rPr>
        <w:t xml:space="preserve">Please email a single </w:t>
      </w:r>
      <w:r w:rsidR="00BF024F" w:rsidRPr="008C4650">
        <w:rPr>
          <w:rFonts w:eastAsia="Arial" w:cs="Arial"/>
        </w:rPr>
        <w:t>PDF v</w:t>
      </w:r>
      <w:r w:rsidRPr="008C4650">
        <w:rPr>
          <w:rFonts w:eastAsia="Arial" w:cs="Arial"/>
        </w:rPr>
        <w:t xml:space="preserve">ersion of your completed application form to </w:t>
      </w:r>
      <w:hyperlink r:id="rId17" w:history="1">
        <w:r w:rsidR="00355038" w:rsidRPr="008C4650">
          <w:rPr>
            <w:rStyle w:val="Hyperlink"/>
            <w:rFonts w:eastAsia="Arial" w:cs="Arial"/>
          </w:rPr>
          <w:t>HAF2019.PILOT@education.gov.uk</w:t>
        </w:r>
      </w:hyperlink>
      <w:r w:rsidRPr="008C4650">
        <w:rPr>
          <w:rFonts w:eastAsia="Arial" w:cs="Arial"/>
        </w:rPr>
        <w:t xml:space="preserve"> by 23:59pm on </w:t>
      </w:r>
      <w:r w:rsidR="00233AF3" w:rsidRPr="008C4650">
        <w:rPr>
          <w:rFonts w:eastAsia="Arial" w:cs="Arial"/>
        </w:rPr>
        <w:t>7 February</w:t>
      </w:r>
      <w:r w:rsidR="0007527E" w:rsidRPr="008C4650">
        <w:rPr>
          <w:rFonts w:eastAsia="Arial" w:cs="Arial"/>
        </w:rPr>
        <w:t xml:space="preserve"> 2019</w:t>
      </w:r>
      <w:r w:rsidRPr="008C4650">
        <w:rPr>
          <w:rFonts w:eastAsia="Arial" w:cs="Arial"/>
        </w:rPr>
        <w:t>.</w:t>
      </w:r>
    </w:p>
    <w:p w14:paraId="36D429C3" w14:textId="690D99E4" w:rsidR="00D91462" w:rsidRPr="008C4650" w:rsidRDefault="00D91462" w:rsidP="00D91462">
      <w:pPr>
        <w:pStyle w:val="DfESOutNumbered1"/>
        <w:rPr>
          <w:rFonts w:eastAsia="Arial" w:cs="Arial"/>
        </w:rPr>
      </w:pPr>
      <w:r w:rsidRPr="008C4650">
        <w:rPr>
          <w:rFonts w:eastAsia="Arial" w:cs="Arial"/>
        </w:rPr>
        <w:t>The organisation name of</w:t>
      </w:r>
      <w:r w:rsidR="00DD5BDE" w:rsidRPr="008C4650">
        <w:rPr>
          <w:rFonts w:eastAsia="Arial" w:cs="Arial"/>
        </w:rPr>
        <w:t xml:space="preserve"> the lead bidder and the words “HAF 2019</w:t>
      </w:r>
      <w:r w:rsidR="005841B3" w:rsidRPr="008C4650">
        <w:rPr>
          <w:rFonts w:eastAsia="Arial" w:cs="Arial"/>
        </w:rPr>
        <w:t xml:space="preserve"> Application</w:t>
      </w:r>
      <w:r w:rsidR="00DD5BDE" w:rsidRPr="008C4650">
        <w:rPr>
          <w:rFonts w:eastAsia="Arial" w:cs="Arial"/>
        </w:rPr>
        <w:t>”</w:t>
      </w:r>
      <w:r w:rsidRPr="008C4650">
        <w:rPr>
          <w:rFonts w:eastAsia="Arial" w:cs="Arial"/>
        </w:rPr>
        <w:t xml:space="preserve"> should be included in the email ‘subject’ field when submitting your application.</w:t>
      </w:r>
    </w:p>
    <w:p w14:paraId="0452EACC" w14:textId="77777777" w:rsidR="00D91462" w:rsidRPr="00C17AED" w:rsidRDefault="00D91462" w:rsidP="00D91462">
      <w:pPr>
        <w:pStyle w:val="DfESOutNumbered1"/>
        <w:rPr>
          <w:rFonts w:eastAsia="Arial" w:cs="Arial"/>
        </w:rPr>
      </w:pPr>
      <w:r w:rsidRPr="00C17AED">
        <w:rPr>
          <w:rFonts w:eastAsia="Arial" w:cs="Arial"/>
        </w:rPr>
        <w:t xml:space="preserve">Once submitted, applicants will receive an email response confirming the application has been received.   </w:t>
      </w:r>
    </w:p>
    <w:p w14:paraId="7C063620" w14:textId="77777777" w:rsidR="00D91462" w:rsidRPr="00C17AED" w:rsidRDefault="00D91462" w:rsidP="00D91462">
      <w:pPr>
        <w:rPr>
          <w:rFonts w:cs="Arial"/>
          <w:noProof/>
          <w:lang w:val="en-US"/>
        </w:rPr>
      </w:pPr>
      <w:r w:rsidRPr="00C17AED">
        <w:rPr>
          <w:rFonts w:cs="Arial"/>
          <w:noProof/>
          <w:lang w:val="en-US"/>
        </w:rPr>
        <w:br w:type="page"/>
      </w:r>
    </w:p>
    <w:p w14:paraId="1557554D" w14:textId="77777777" w:rsidR="00D91462" w:rsidRPr="00C17AED" w:rsidRDefault="00D91462" w:rsidP="00D91462">
      <w:pPr>
        <w:pStyle w:val="Heading1"/>
        <w:rPr>
          <w:rFonts w:cs="Arial"/>
          <w:sz w:val="32"/>
          <w:u w:val="single"/>
        </w:rPr>
      </w:pPr>
      <w:bookmarkStart w:id="22" w:name="_Toc531873373"/>
      <w:r w:rsidRPr="00C17AED">
        <w:rPr>
          <w:rFonts w:cs="Arial"/>
          <w:sz w:val="32"/>
          <w:u w:val="single"/>
        </w:rPr>
        <w:lastRenderedPageBreak/>
        <w:t>Next steps</w:t>
      </w:r>
      <w:bookmarkEnd w:id="22"/>
    </w:p>
    <w:p w14:paraId="52701F32" w14:textId="77777777" w:rsidR="00D91462" w:rsidRPr="00C17AED" w:rsidRDefault="00D91462" w:rsidP="00D91462">
      <w:pPr>
        <w:pStyle w:val="Heading2"/>
        <w:rPr>
          <w:rFonts w:cs="Arial"/>
          <w:u w:val="single"/>
        </w:rPr>
      </w:pPr>
      <w:bookmarkStart w:id="23" w:name="_Toc531873374"/>
      <w:r w:rsidRPr="00C17AED">
        <w:rPr>
          <w:rFonts w:cs="Arial"/>
          <w:u w:val="single"/>
        </w:rPr>
        <w:t>Terms and conditions of grant funding</w:t>
      </w:r>
      <w:bookmarkEnd w:id="23"/>
      <w:r w:rsidRPr="00C17AED">
        <w:rPr>
          <w:rFonts w:cs="Arial"/>
          <w:u w:val="single"/>
        </w:rPr>
        <w:t xml:space="preserve"> </w:t>
      </w:r>
    </w:p>
    <w:p w14:paraId="3269B228" w14:textId="1596B032" w:rsidR="00D91462" w:rsidRPr="00C17AED" w:rsidRDefault="00D91462" w:rsidP="00D91462">
      <w:pPr>
        <w:pStyle w:val="DfESOutNumbered1"/>
        <w:rPr>
          <w:rFonts w:cs="Arial"/>
          <w:bCs/>
          <w:lang w:val="en-US"/>
        </w:rPr>
      </w:pPr>
      <w:r w:rsidRPr="00C17AED">
        <w:rPr>
          <w:rFonts w:cs="Arial"/>
        </w:rPr>
        <w:t>Before submitting an application, applicants should ensure they</w:t>
      </w:r>
      <w:r w:rsidRPr="00C17AED">
        <w:rPr>
          <w:rFonts w:cs="Arial"/>
          <w:bCs/>
          <w:lang w:val="en-US"/>
        </w:rPr>
        <w:t xml:space="preserve"> have read and understood the </w:t>
      </w:r>
      <w:hyperlink r:id="rId18" w:history="1">
        <w:r w:rsidRPr="00C17AED">
          <w:rPr>
            <w:rStyle w:val="Hyperlink"/>
            <w:rFonts w:cs="Arial"/>
            <w:bCs/>
            <w:lang w:val="en-US"/>
          </w:rPr>
          <w:t>Department for Education grant funding agreement terms and conditions</w:t>
        </w:r>
      </w:hyperlink>
      <w:r w:rsidRPr="00C17AED">
        <w:rPr>
          <w:rFonts w:cs="Arial"/>
          <w:bCs/>
          <w:lang w:val="en-US"/>
        </w:rPr>
        <w:t xml:space="preserve">. In applying for the </w:t>
      </w:r>
      <w:r w:rsidR="005A70A7">
        <w:rPr>
          <w:rFonts w:cs="Arial"/>
          <w:bCs/>
          <w:lang w:val="en-US"/>
        </w:rPr>
        <w:t>local coordination of free holiday provision f</w:t>
      </w:r>
      <w:r w:rsidRPr="00C17AED">
        <w:rPr>
          <w:rFonts w:cs="Arial"/>
          <w:bCs/>
          <w:lang w:val="en-US"/>
        </w:rPr>
        <w:t>und, applicants will be agreeing to the Department for Education grant funding agreement terms and conditions.</w:t>
      </w:r>
    </w:p>
    <w:p w14:paraId="1BE47F13" w14:textId="77777777" w:rsidR="00D91462" w:rsidRPr="00C17AED" w:rsidRDefault="00D91462" w:rsidP="00D91462">
      <w:pPr>
        <w:pStyle w:val="DfESOutNumbered1"/>
        <w:rPr>
          <w:rFonts w:cs="Arial"/>
          <w:bCs/>
          <w:lang w:val="en-US"/>
        </w:rPr>
      </w:pPr>
      <w:r w:rsidRPr="00C17AED">
        <w:rPr>
          <w:rFonts w:cs="Arial"/>
          <w:bCs/>
          <w:lang w:val="en-US"/>
        </w:rPr>
        <w:t>In the event of an application being successful, the applicant will be required to sign a grant offer letter. This will set out the specific grant conditions, monitoring arrangements and payment details.</w:t>
      </w:r>
    </w:p>
    <w:p w14:paraId="27EBCDE0" w14:textId="77777777" w:rsidR="00D91462" w:rsidRPr="00C17AED" w:rsidRDefault="00D91462" w:rsidP="00D91462">
      <w:pPr>
        <w:pStyle w:val="Heading2"/>
        <w:rPr>
          <w:rFonts w:cs="Arial"/>
          <w:u w:val="single"/>
        </w:rPr>
      </w:pPr>
      <w:bookmarkStart w:id="24" w:name="_Toc531873375"/>
      <w:r w:rsidRPr="00C17AED">
        <w:rPr>
          <w:rFonts w:cs="Arial"/>
          <w:u w:val="single"/>
        </w:rPr>
        <w:t>Contact details</w:t>
      </w:r>
      <w:bookmarkEnd w:id="24"/>
    </w:p>
    <w:p w14:paraId="1C45D947" w14:textId="67C916F9" w:rsidR="00D91462" w:rsidRPr="00C17AED" w:rsidRDefault="00D91462" w:rsidP="00D91462">
      <w:pPr>
        <w:pStyle w:val="DfESOutNumbered1"/>
        <w:rPr>
          <w:rFonts w:cs="Arial"/>
        </w:rPr>
      </w:pPr>
      <w:r w:rsidRPr="00C17AED">
        <w:rPr>
          <w:rFonts w:cs="Arial"/>
        </w:rPr>
        <w:t xml:space="preserve">If applicants have any queries, they should contact the Department via the HAF </w:t>
      </w:r>
      <w:r w:rsidR="008C4650">
        <w:rPr>
          <w:rFonts w:cs="Arial"/>
        </w:rPr>
        <w:t>2019 Pilot</w:t>
      </w:r>
      <w:r w:rsidRPr="00C17AED">
        <w:rPr>
          <w:rFonts w:cs="Arial"/>
        </w:rPr>
        <w:t xml:space="preserve"> mailbox (</w:t>
      </w:r>
      <w:hyperlink r:id="rId19" w:history="1">
        <w:r w:rsidR="008C4650" w:rsidRPr="00580739">
          <w:rPr>
            <w:rStyle w:val="Hyperlink"/>
            <w:rFonts w:cs="Arial"/>
            <w:bCs/>
          </w:rPr>
          <w:t>HAF2019.PILOT@education.gov.uk</w:t>
        </w:r>
      </w:hyperlink>
      <w:r w:rsidRPr="00C17AED">
        <w:rPr>
          <w:rFonts w:cs="Arial"/>
          <w:bCs/>
        </w:rPr>
        <w:t>), prior</w:t>
      </w:r>
      <w:r w:rsidRPr="00C17AED">
        <w:rPr>
          <w:rFonts w:cs="Arial"/>
        </w:rPr>
        <w:t xml:space="preserve"> to submitting an application form. We endeavour to respond to all queries within 3 working days.</w:t>
      </w:r>
    </w:p>
    <w:p w14:paraId="3EAD3689" w14:textId="1AB233E9" w:rsidR="00D91462" w:rsidRPr="00C17AED" w:rsidRDefault="00D91462" w:rsidP="00D91462">
      <w:pPr>
        <w:pStyle w:val="DfESOutNumbered1"/>
        <w:rPr>
          <w:rFonts w:cs="Arial"/>
        </w:rPr>
      </w:pPr>
      <w:r w:rsidRPr="00C17AED">
        <w:rPr>
          <w:rFonts w:cs="Arial"/>
        </w:rPr>
        <w:t xml:space="preserve">We will inform applicants, via email, of the outcome of their bid, after the assessment process is complete. We expect this to be towards the </w:t>
      </w:r>
      <w:r w:rsidR="008C4650">
        <w:rPr>
          <w:rFonts w:cs="Arial"/>
        </w:rPr>
        <w:t>middle</w:t>
      </w:r>
      <w:r w:rsidRPr="00C17AED">
        <w:rPr>
          <w:rFonts w:cs="Arial"/>
        </w:rPr>
        <w:t xml:space="preserve"> of </w:t>
      </w:r>
      <w:r w:rsidR="008C4650">
        <w:rPr>
          <w:rFonts w:cs="Arial"/>
        </w:rPr>
        <w:t>March</w:t>
      </w:r>
      <w:r w:rsidRPr="00C17AED">
        <w:rPr>
          <w:rFonts w:cs="Arial"/>
        </w:rPr>
        <w:t xml:space="preserve"> 201</w:t>
      </w:r>
      <w:r w:rsidR="008C4650">
        <w:rPr>
          <w:rFonts w:cs="Arial"/>
        </w:rPr>
        <w:t>9</w:t>
      </w:r>
      <w:r w:rsidRPr="00C17AED">
        <w:rPr>
          <w:rFonts w:cs="Arial"/>
        </w:rPr>
        <w:t>.  We will be able to offer feedback on unsuccessful bids, on request</w:t>
      </w:r>
      <w:r w:rsidR="008C4650">
        <w:rPr>
          <w:rFonts w:cs="Arial"/>
        </w:rPr>
        <w:t>.</w:t>
      </w:r>
    </w:p>
    <w:p w14:paraId="27B87796" w14:textId="77777777" w:rsidR="00D91462" w:rsidRPr="00C17AED" w:rsidRDefault="00D91462" w:rsidP="00D91462">
      <w:pPr>
        <w:pStyle w:val="DfESOutNumbered1"/>
        <w:numPr>
          <w:ilvl w:val="0"/>
          <w:numId w:val="0"/>
        </w:numPr>
        <w:rPr>
          <w:rFonts w:cs="Arial"/>
        </w:rPr>
      </w:pPr>
    </w:p>
    <w:p w14:paraId="58A84025" w14:textId="044C2948" w:rsidR="00D91462" w:rsidRPr="00C17AED" w:rsidRDefault="00D91462" w:rsidP="00DD5BDE">
      <w:pPr>
        <w:pStyle w:val="Logos"/>
        <w:tabs>
          <w:tab w:val="right" w:pos="9498"/>
        </w:tabs>
        <w:rPr>
          <w:rFonts w:cs="Arial"/>
        </w:rPr>
      </w:pPr>
      <w:r w:rsidRPr="00C17AED">
        <w:rPr>
          <w:rFonts w:cs="Arial"/>
        </w:rPr>
        <w:lastRenderedPageBreak/>
        <w:drawing>
          <wp:inline distT="0" distB="0" distL="0" distR="0" wp14:anchorId="4202A388" wp14:editId="7A487FA7">
            <wp:extent cx="1341755" cy="1080770"/>
            <wp:effectExtent l="0" t="0" r="0" b="0"/>
            <wp:docPr id="11" name="Picture 11" descr="Department for Education" title="Logo"/>
            <wp:cNvGraphicFramePr/>
            <a:graphic xmlns:a="http://schemas.openxmlformats.org/drawingml/2006/main">
              <a:graphicData uri="http://schemas.openxmlformats.org/drawingml/2006/picture">
                <pic:pic xmlns:pic="http://schemas.openxmlformats.org/drawingml/2006/picture">
                  <pic:nvPicPr>
                    <pic:cNvPr id="22" name="Picture 22" descr="Department for Education" title="Logo"/>
                    <pic:cNvPicPr/>
                  </pic:nvPicPr>
                  <pic:blipFill rotWithShape="1">
                    <a:blip r:embed="rId12" cstate="print">
                      <a:extLst>
                        <a:ext uri="{28A0092B-C50C-407E-A947-70E740481C1C}">
                          <a14:useLocalDpi xmlns:a14="http://schemas.microsoft.com/office/drawing/2010/main" val="0"/>
                        </a:ext>
                      </a:extLst>
                    </a:blip>
                    <a:srcRect r="38062"/>
                    <a:stretch/>
                  </pic:blipFill>
                  <pic:spPr bwMode="auto">
                    <a:xfrm>
                      <a:off x="0" y="0"/>
                      <a:ext cx="1344930" cy="1075690"/>
                    </a:xfrm>
                    <a:prstGeom prst="rect">
                      <a:avLst/>
                    </a:prstGeom>
                    <a:ln>
                      <a:noFill/>
                    </a:ln>
                    <a:extLst>
                      <a:ext uri="{53640926-AAD7-44D8-BBD7-CCE9431645EC}">
                        <a14:shadowObscured xmlns:a14="http://schemas.microsoft.com/office/drawing/2010/main"/>
                      </a:ext>
                    </a:extLst>
                  </pic:spPr>
                </pic:pic>
              </a:graphicData>
            </a:graphic>
          </wp:inline>
        </w:drawing>
      </w:r>
      <w:r w:rsidRPr="00C17AED">
        <w:rPr>
          <w:rFonts w:cs="Arial"/>
        </w:rPr>
        <w:t>© Crown copyright 2018</w:t>
      </w:r>
    </w:p>
    <w:p w14:paraId="49B1A4AE" w14:textId="77777777" w:rsidR="00D91462" w:rsidRPr="00C17AED" w:rsidRDefault="00D91462" w:rsidP="00D91462">
      <w:pPr>
        <w:pStyle w:val="CopyrightBox"/>
        <w:rPr>
          <w:rFonts w:cs="Arial"/>
        </w:rPr>
      </w:pPr>
      <w:r w:rsidRPr="00C17AED">
        <w:rPr>
          <w:rFonts w:cs="Arial"/>
        </w:rPr>
        <w:t xml:space="preserve">This publication (not including logos) is licensed under the terms of the Open Government Licence v3.0 except where otherwise stated. Where we have identified any third party copyright information you will need to obtain </w:t>
      </w:r>
      <w:bookmarkStart w:id="25" w:name="_GoBack"/>
      <w:r w:rsidRPr="00C17AED">
        <w:rPr>
          <w:rFonts w:cs="Arial"/>
        </w:rPr>
        <w:t>permission from the copyright holders concerned.</w:t>
      </w:r>
    </w:p>
    <w:bookmarkEnd w:id="25"/>
    <w:p w14:paraId="3F078DDD" w14:textId="77777777" w:rsidR="00D91462" w:rsidRPr="00C17AED" w:rsidRDefault="00D91462" w:rsidP="00D91462">
      <w:pPr>
        <w:pStyle w:val="LicenceIntro"/>
        <w:rPr>
          <w:rFonts w:cs="Arial"/>
        </w:rPr>
      </w:pPr>
      <w:r w:rsidRPr="00C17AED">
        <w:rPr>
          <w:rFonts w:cs="Arial"/>
        </w:rPr>
        <w:t>To view this licence:</w:t>
      </w:r>
    </w:p>
    <w:p w14:paraId="1FDA2B48" w14:textId="77777777" w:rsidR="00D91462" w:rsidRPr="00C17AED" w:rsidRDefault="00D91462" w:rsidP="00D91462">
      <w:pPr>
        <w:pStyle w:val="Licence"/>
        <w:rPr>
          <w:rFonts w:cs="Arial"/>
        </w:rPr>
      </w:pPr>
      <w:r w:rsidRPr="00C17AED">
        <w:rPr>
          <w:rFonts w:cs="Arial"/>
        </w:rPr>
        <w:t xml:space="preserve">visit </w:t>
      </w:r>
      <w:r w:rsidRPr="00C17AED">
        <w:rPr>
          <w:rFonts w:cs="Arial"/>
        </w:rPr>
        <w:tab/>
      </w:r>
      <w:hyperlink r:id="rId20" w:tooltip="Link to National Archives website" w:history="1">
        <w:r w:rsidRPr="00C17AED">
          <w:rPr>
            <w:rStyle w:val="Hyperlink"/>
            <w:rFonts w:cs="Arial"/>
          </w:rPr>
          <w:t>www.nationalarchives.gov.uk/doc/open-government-licence/version/3</w:t>
        </w:r>
      </w:hyperlink>
      <w:r w:rsidRPr="00C17AED">
        <w:rPr>
          <w:rFonts w:cs="Arial"/>
        </w:rPr>
        <w:t> </w:t>
      </w:r>
    </w:p>
    <w:p w14:paraId="0FBB3463" w14:textId="77777777" w:rsidR="00D91462" w:rsidRPr="00C17AED" w:rsidRDefault="00D91462" w:rsidP="00D91462">
      <w:pPr>
        <w:pStyle w:val="Licence"/>
        <w:rPr>
          <w:rStyle w:val="Hyperlink"/>
          <w:rFonts w:cs="Arial"/>
        </w:rPr>
      </w:pPr>
      <w:r w:rsidRPr="00C17AED">
        <w:rPr>
          <w:rFonts w:cs="Arial"/>
        </w:rPr>
        <w:t xml:space="preserve">email </w:t>
      </w:r>
      <w:r w:rsidRPr="00C17AED">
        <w:rPr>
          <w:rFonts w:cs="Arial"/>
        </w:rPr>
        <w:tab/>
      </w:r>
      <w:hyperlink r:id="rId21" w:tooltip="The National Archives' email address" w:history="1">
        <w:r w:rsidRPr="00C17AED">
          <w:rPr>
            <w:rStyle w:val="Hyperlink"/>
            <w:rFonts w:cs="Arial"/>
          </w:rPr>
          <w:t>psi@nationalarchives.gsi.gov.uk</w:t>
        </w:r>
      </w:hyperlink>
    </w:p>
    <w:p w14:paraId="1BD57B88" w14:textId="77777777" w:rsidR="00D91462" w:rsidRPr="00C17AED" w:rsidRDefault="00D91462" w:rsidP="00D91462">
      <w:pPr>
        <w:pStyle w:val="Licence"/>
        <w:rPr>
          <w:rFonts w:cs="Arial"/>
        </w:rPr>
      </w:pPr>
      <w:r w:rsidRPr="00C17AED">
        <w:rPr>
          <w:rFonts w:cs="Arial"/>
        </w:rPr>
        <w:t>write to</w:t>
      </w:r>
      <w:r w:rsidRPr="00C17AED">
        <w:rPr>
          <w:rFonts w:cs="Arial"/>
        </w:rPr>
        <w:tab/>
        <w:t>Information Policy Team, The National Archives, Kew, London, TW9 4DU</w:t>
      </w:r>
    </w:p>
    <w:p w14:paraId="67F0C168" w14:textId="77777777" w:rsidR="00D91462" w:rsidRPr="00C17AED" w:rsidRDefault="00D91462" w:rsidP="00D91462">
      <w:pPr>
        <w:pStyle w:val="LicenceIntro"/>
        <w:rPr>
          <w:rFonts w:cs="Arial"/>
        </w:rPr>
      </w:pPr>
      <w:r w:rsidRPr="00C17AED">
        <w:rPr>
          <w:rFonts w:cs="Arial"/>
        </w:rPr>
        <w:t>About this publication:</w:t>
      </w:r>
    </w:p>
    <w:p w14:paraId="1A38AB0B" w14:textId="77777777" w:rsidR="00D91462" w:rsidRPr="00C17AED" w:rsidRDefault="00D91462" w:rsidP="00D91462">
      <w:pPr>
        <w:pStyle w:val="Licence"/>
        <w:rPr>
          <w:rFonts w:cs="Arial"/>
        </w:rPr>
      </w:pPr>
      <w:r w:rsidRPr="00C17AED">
        <w:rPr>
          <w:rFonts w:cs="Arial"/>
        </w:rPr>
        <w:t xml:space="preserve">enquiries  </w:t>
      </w:r>
      <w:r w:rsidRPr="00C17AED">
        <w:rPr>
          <w:rFonts w:cs="Arial"/>
        </w:rPr>
        <w:tab/>
      </w:r>
      <w:hyperlink r:id="rId22" w:tooltip="Department for Education contact us list" w:history="1">
        <w:r w:rsidRPr="00C17AED">
          <w:rPr>
            <w:rStyle w:val="Hyperlink"/>
            <w:rFonts w:cs="Arial"/>
          </w:rPr>
          <w:t>www.education.gov.uk/contactus</w:t>
        </w:r>
      </w:hyperlink>
      <w:r w:rsidRPr="00C17AED">
        <w:rPr>
          <w:rFonts w:cs="Arial"/>
        </w:rPr>
        <w:t xml:space="preserve"> </w:t>
      </w:r>
    </w:p>
    <w:p w14:paraId="0B068CEE" w14:textId="77777777" w:rsidR="00D91462" w:rsidRPr="00C17AED" w:rsidRDefault="00D91462" w:rsidP="00D91462">
      <w:pPr>
        <w:pStyle w:val="Licence"/>
        <w:rPr>
          <w:rFonts w:cs="Arial"/>
        </w:rPr>
      </w:pPr>
      <w:r w:rsidRPr="00C17AED">
        <w:rPr>
          <w:rFonts w:cs="Arial"/>
        </w:rPr>
        <w:t xml:space="preserve">download </w:t>
      </w:r>
      <w:r w:rsidRPr="00C17AED">
        <w:rPr>
          <w:rFonts w:cs="Arial"/>
        </w:rPr>
        <w:tab/>
      </w:r>
      <w:hyperlink r:id="rId23" w:tooltip="Link to GOV.UK list of publications" w:history="1">
        <w:r w:rsidRPr="00C17AED">
          <w:rPr>
            <w:rStyle w:val="Hyperlink"/>
            <w:rFonts w:cs="Arial"/>
          </w:rPr>
          <w:t>www.gov.uk/government/publications</w:t>
        </w:r>
      </w:hyperlink>
      <w:r w:rsidRPr="00C17AED">
        <w:rPr>
          <w:rFonts w:cs="Arial"/>
        </w:rPr>
        <w:t xml:space="preserve"> </w:t>
      </w:r>
    </w:p>
    <w:p w14:paraId="15594853" w14:textId="17F4A48D" w:rsidR="00D91462" w:rsidRPr="00C17AED" w:rsidRDefault="00D91462" w:rsidP="00D91462">
      <w:pPr>
        <w:pStyle w:val="Reference"/>
        <w:rPr>
          <w:rFonts w:cs="Arial"/>
        </w:rPr>
      </w:pPr>
    </w:p>
    <w:tbl>
      <w:tblPr>
        <w:tblStyle w:val="TableGrid"/>
        <w:tblW w:w="850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ocial media"/>
        <w:tblDescription w:val="Two Links to profile pages"/>
      </w:tblPr>
      <w:tblGrid>
        <w:gridCol w:w="1276"/>
        <w:gridCol w:w="2835"/>
        <w:gridCol w:w="935"/>
        <w:gridCol w:w="3459"/>
      </w:tblGrid>
      <w:tr w:rsidR="00D91462" w:rsidRPr="00C17AED" w14:paraId="4555064E" w14:textId="77777777" w:rsidTr="00355038">
        <w:trPr>
          <w:tblHeader/>
        </w:trPr>
        <w:tc>
          <w:tcPr>
            <w:tcW w:w="1276" w:type="dxa"/>
            <w:hideMark/>
          </w:tcPr>
          <w:p w14:paraId="1D386508" w14:textId="77777777" w:rsidR="00D91462" w:rsidRPr="00C17AED" w:rsidRDefault="00D91462" w:rsidP="00355038">
            <w:pPr>
              <w:pStyle w:val="SocialMedia"/>
              <w:tabs>
                <w:tab w:val="clear" w:pos="4253"/>
                <w:tab w:val="left" w:pos="176"/>
              </w:tabs>
              <w:rPr>
                <w:rFonts w:cs="Arial"/>
              </w:rPr>
            </w:pPr>
            <w:r w:rsidRPr="00C17AED">
              <w:rPr>
                <w:rFonts w:cs="Arial"/>
              </w:rPr>
              <w:tab/>
            </w:r>
            <w:r w:rsidRPr="00C17AED">
              <w:rPr>
                <w:rFonts w:cs="Arial"/>
              </w:rPr>
              <w:drawing>
                <wp:inline distT="0" distB="0" distL="0" distR="0" wp14:anchorId="4A563569" wp14:editId="684BCDD7">
                  <wp:extent cx="344170" cy="273050"/>
                  <wp:effectExtent l="0" t="0" r="0" b="0"/>
                  <wp:docPr id="9" name="Picture 9" descr="Twitter logo" title="Logo"/>
                  <wp:cNvGraphicFramePr/>
                  <a:graphic xmlns:a="http://schemas.openxmlformats.org/drawingml/2006/main">
                    <a:graphicData uri="http://schemas.openxmlformats.org/drawingml/2006/picture">
                      <pic:pic xmlns:pic="http://schemas.openxmlformats.org/drawingml/2006/picture">
                        <pic:nvPicPr>
                          <pic:cNvPr id="4" name="Picture 4" descr="Twitter logo" title="Logo"/>
                          <pic:cNvPicPr/>
                        </pic:nvPicPr>
                        <pic:blipFill>
                          <a:blip r:embed="rId24" cstate="print">
                            <a:extLst>
                              <a:ext uri="{28A0092B-C50C-407E-A947-70E740481C1C}">
                                <a14:useLocalDpi xmlns:a14="http://schemas.microsoft.com/office/drawing/2010/main" val="0"/>
                              </a:ext>
                            </a:extLst>
                          </a:blip>
                          <a:stretch>
                            <a:fillRect/>
                          </a:stretch>
                        </pic:blipFill>
                        <pic:spPr>
                          <a:xfrm>
                            <a:off x="0" y="0"/>
                            <a:ext cx="337820" cy="273050"/>
                          </a:xfrm>
                          <a:prstGeom prst="rect">
                            <a:avLst/>
                          </a:prstGeom>
                        </pic:spPr>
                      </pic:pic>
                    </a:graphicData>
                  </a:graphic>
                </wp:inline>
              </w:drawing>
            </w:r>
          </w:p>
        </w:tc>
        <w:tc>
          <w:tcPr>
            <w:tcW w:w="2835" w:type="dxa"/>
            <w:hideMark/>
          </w:tcPr>
          <w:p w14:paraId="1788A552" w14:textId="77777777" w:rsidR="00D91462" w:rsidRPr="00C17AED" w:rsidRDefault="00D91462" w:rsidP="00355038">
            <w:pPr>
              <w:pStyle w:val="SocialMedia"/>
              <w:rPr>
                <w:rFonts w:cs="Arial"/>
              </w:rPr>
            </w:pPr>
            <w:r w:rsidRPr="00C17AED">
              <w:rPr>
                <w:rFonts w:cs="Arial"/>
              </w:rPr>
              <w:t xml:space="preserve">Follow us on Twitter: </w:t>
            </w:r>
            <w:hyperlink r:id="rId25" w:tooltip="View the DfE Twitter profile page" w:history="1">
              <w:r w:rsidRPr="00C17AED">
                <w:rPr>
                  <w:rStyle w:val="Hyperlink"/>
                  <w:rFonts w:cs="Arial"/>
                </w:rPr>
                <w:t>@educationgovuk</w:t>
              </w:r>
            </w:hyperlink>
          </w:p>
        </w:tc>
        <w:tc>
          <w:tcPr>
            <w:tcW w:w="935" w:type="dxa"/>
            <w:hideMark/>
          </w:tcPr>
          <w:p w14:paraId="703B0437" w14:textId="77777777" w:rsidR="00D91462" w:rsidRPr="00C17AED" w:rsidRDefault="00D91462" w:rsidP="00355038">
            <w:pPr>
              <w:pStyle w:val="SocialMedia"/>
              <w:rPr>
                <w:rFonts w:cs="Arial"/>
              </w:rPr>
            </w:pPr>
            <w:r w:rsidRPr="00C17AED">
              <w:rPr>
                <w:rFonts w:cs="Arial"/>
              </w:rPr>
              <w:drawing>
                <wp:inline distT="0" distB="0" distL="0" distR="0" wp14:anchorId="3F24A2FF" wp14:editId="7B8DEE12">
                  <wp:extent cx="273050" cy="273050"/>
                  <wp:effectExtent l="0" t="0" r="0" b="0"/>
                  <wp:docPr id="8" name="Picture 8" descr="Facebook" title="Logo"/>
                  <wp:cNvGraphicFramePr/>
                  <a:graphic xmlns:a="http://schemas.openxmlformats.org/drawingml/2006/main">
                    <a:graphicData uri="http://schemas.openxmlformats.org/drawingml/2006/picture">
                      <pic:pic xmlns:pic="http://schemas.openxmlformats.org/drawingml/2006/picture">
                        <pic:nvPicPr>
                          <pic:cNvPr id="6" name="Picture 6" descr="Facebook" title="Logo"/>
                          <pic:cNvPicPr/>
                        </pic:nvPicPr>
                        <pic:blipFill>
                          <a:blip r:embed="rId26" cstate="print">
                            <a:extLst>
                              <a:ext uri="{28A0092B-C50C-407E-A947-70E740481C1C}">
                                <a14:useLocalDpi xmlns:a14="http://schemas.microsoft.com/office/drawing/2010/main" val="0"/>
                              </a:ext>
                            </a:extLst>
                          </a:blip>
                          <a:stretch>
                            <a:fillRect/>
                          </a:stretch>
                        </pic:blipFill>
                        <pic:spPr>
                          <a:xfrm>
                            <a:off x="0" y="0"/>
                            <a:ext cx="273050" cy="273050"/>
                          </a:xfrm>
                          <a:prstGeom prst="rect">
                            <a:avLst/>
                          </a:prstGeom>
                        </pic:spPr>
                      </pic:pic>
                    </a:graphicData>
                  </a:graphic>
                </wp:inline>
              </w:drawing>
            </w:r>
          </w:p>
        </w:tc>
        <w:tc>
          <w:tcPr>
            <w:tcW w:w="3459" w:type="dxa"/>
            <w:hideMark/>
          </w:tcPr>
          <w:p w14:paraId="231DB27C" w14:textId="77777777" w:rsidR="00D91462" w:rsidRPr="00C17AED" w:rsidRDefault="00D91462" w:rsidP="00355038">
            <w:pPr>
              <w:pStyle w:val="SocialMedia"/>
              <w:rPr>
                <w:rFonts w:cs="Arial"/>
              </w:rPr>
            </w:pPr>
            <w:r w:rsidRPr="00C17AED">
              <w:rPr>
                <w:rFonts w:cs="Arial"/>
              </w:rPr>
              <w:t>Like us on Facebook:</w:t>
            </w:r>
            <w:r w:rsidRPr="00C17AED">
              <w:rPr>
                <w:rFonts w:cs="Arial"/>
              </w:rPr>
              <w:br/>
            </w:r>
            <w:hyperlink r:id="rId27" w:tooltip="Link the DfE on Facebook" w:history="1">
              <w:r w:rsidRPr="00C17AED">
                <w:rPr>
                  <w:rStyle w:val="Hyperlink"/>
                  <w:rFonts w:cs="Arial"/>
                </w:rPr>
                <w:t>facebook.com/educationgovuk</w:t>
              </w:r>
            </w:hyperlink>
          </w:p>
        </w:tc>
      </w:tr>
    </w:tbl>
    <w:p w14:paraId="69DFAE35" w14:textId="77777777" w:rsidR="00AF1C07" w:rsidRPr="00C17AED" w:rsidRDefault="00AF1C07" w:rsidP="00D91462">
      <w:pPr>
        <w:pStyle w:val="DeptBullets"/>
        <w:numPr>
          <w:ilvl w:val="0"/>
          <w:numId w:val="0"/>
        </w:numPr>
        <w:rPr>
          <w:rFonts w:cs="Arial"/>
        </w:rPr>
      </w:pPr>
    </w:p>
    <w:sectPr w:rsidR="00AF1C07" w:rsidRPr="00C17AED">
      <w:footerReference w:type="default" r:id="rId2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7C6254" w14:textId="77777777" w:rsidR="00D96560" w:rsidRDefault="00D96560">
      <w:r>
        <w:separator/>
      </w:r>
    </w:p>
  </w:endnote>
  <w:endnote w:type="continuationSeparator" w:id="0">
    <w:p w14:paraId="2A3C85B8" w14:textId="77777777" w:rsidR="00D96560" w:rsidRDefault="00D96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9999949"/>
      <w:docPartObj>
        <w:docPartGallery w:val="Page Numbers (Bottom of Page)"/>
        <w:docPartUnique/>
      </w:docPartObj>
    </w:sdtPr>
    <w:sdtEndPr>
      <w:rPr>
        <w:noProof/>
      </w:rPr>
    </w:sdtEndPr>
    <w:sdtContent>
      <w:p w14:paraId="18D34E8B" w14:textId="5770FF0C" w:rsidR="00507571" w:rsidRDefault="00507571">
        <w:pPr>
          <w:pStyle w:val="Footer"/>
        </w:pPr>
        <w:r>
          <w:fldChar w:fldCharType="begin"/>
        </w:r>
        <w:r>
          <w:instrText xml:space="preserve"> PAGE   \* MERGEFORMAT </w:instrText>
        </w:r>
        <w:r>
          <w:fldChar w:fldCharType="separate"/>
        </w:r>
        <w:r w:rsidR="0041113B">
          <w:rPr>
            <w:noProof/>
          </w:rPr>
          <w:t>17</w:t>
        </w:r>
        <w:r>
          <w:rPr>
            <w:noProof/>
          </w:rPr>
          <w:fldChar w:fldCharType="end"/>
        </w:r>
      </w:p>
    </w:sdtContent>
  </w:sdt>
  <w:p w14:paraId="427E105F" w14:textId="77777777" w:rsidR="00507571" w:rsidRDefault="005075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06187C" w14:textId="77777777" w:rsidR="00D96560" w:rsidRDefault="00D96560">
      <w:r>
        <w:separator/>
      </w:r>
    </w:p>
  </w:footnote>
  <w:footnote w:type="continuationSeparator" w:id="0">
    <w:p w14:paraId="6D380697" w14:textId="77777777" w:rsidR="00D96560" w:rsidRDefault="00D96560">
      <w:r>
        <w:continuationSeparator/>
      </w:r>
    </w:p>
  </w:footnote>
  <w:footnote w:id="1">
    <w:p w14:paraId="4C1D3BEC" w14:textId="367E9C1F" w:rsidR="00D35A4D" w:rsidRPr="00B73467" w:rsidRDefault="00D35A4D">
      <w:pPr>
        <w:pStyle w:val="FootnoteText"/>
        <w:rPr>
          <w:rFonts w:eastAsiaTheme="minorEastAsia" w:cs="Arial"/>
        </w:rPr>
      </w:pPr>
      <w:r w:rsidRPr="00B73467">
        <w:rPr>
          <w:rStyle w:val="FootnoteReference"/>
          <w:rFonts w:cs="Arial"/>
        </w:rPr>
        <w:footnoteRef/>
      </w:r>
      <w:r w:rsidRPr="00B73467">
        <w:rPr>
          <w:rFonts w:cs="Arial"/>
        </w:rPr>
        <w:t xml:space="preserve"> </w:t>
      </w:r>
      <w:r w:rsidRPr="00B73467">
        <w:rPr>
          <w:rFonts w:eastAsiaTheme="minorEastAsia" w:cs="Arial"/>
        </w:rPr>
        <w:t>The Sutton Trust, 2014. Extra-curricular Inequality Research Brief; Cullinane and Montacute, 2017. Life Lessons: Improving essential life skills for young people</w:t>
      </w:r>
      <w:r w:rsidR="00D53E09">
        <w:rPr>
          <w:rFonts w:eastAsiaTheme="minorEastAsia" w:cs="Arial"/>
        </w:rPr>
        <w:t>,</w:t>
      </w:r>
      <w:r w:rsidRPr="00B73467">
        <w:rPr>
          <w:rFonts w:eastAsiaTheme="minorEastAsia" w:cs="Arial"/>
        </w:rPr>
        <w:t xml:space="preserve"> The Sutton Trust</w:t>
      </w:r>
    </w:p>
  </w:footnote>
  <w:footnote w:id="2">
    <w:p w14:paraId="01055F0F" w14:textId="4E474EB1" w:rsidR="00D35A4D" w:rsidRPr="00B73467" w:rsidRDefault="00D35A4D">
      <w:pPr>
        <w:pStyle w:val="FootnoteText"/>
        <w:rPr>
          <w:rFonts w:cs="Arial"/>
        </w:rPr>
      </w:pPr>
      <w:r w:rsidRPr="00B73467">
        <w:rPr>
          <w:rStyle w:val="FootnoteReference"/>
          <w:rFonts w:cs="Arial"/>
        </w:rPr>
        <w:footnoteRef/>
      </w:r>
      <w:r w:rsidRPr="00B73467">
        <w:rPr>
          <w:rFonts w:cs="Arial"/>
        </w:rPr>
        <w:t xml:space="preserve"> Kello</w:t>
      </w:r>
      <w:r w:rsidR="00D53E09">
        <w:rPr>
          <w:rFonts w:cs="Arial"/>
        </w:rPr>
        <w:t>g</w:t>
      </w:r>
      <w:r w:rsidRPr="00B73467">
        <w:rPr>
          <w:rFonts w:cs="Arial"/>
        </w:rPr>
        <w:t xml:space="preserve">g’s, 2015; Mann, S., Wade., M., Sandercock, G., and Beedie, C. (2017). </w:t>
      </w:r>
      <w:r w:rsidRPr="00B73467">
        <w:rPr>
          <w:rFonts w:cs="Arial"/>
          <w:i/>
        </w:rPr>
        <w:t>The impact of summer holidays and school deprivation index upon cardiorespiratory levels in primary school children.</w:t>
      </w:r>
      <w:r w:rsidRPr="00B73467">
        <w:rPr>
          <w:rFonts w:cs="Arial"/>
        </w:rPr>
        <w:t xml:space="preserve"> Presented at European College of Sports Science, Essen, Germany</w:t>
      </w:r>
    </w:p>
  </w:footnote>
  <w:footnote w:id="3">
    <w:p w14:paraId="75087147" w14:textId="32382B2D" w:rsidR="00B73467" w:rsidRPr="00B73467" w:rsidRDefault="00B73467">
      <w:pPr>
        <w:pStyle w:val="FootnoteText"/>
        <w:rPr>
          <w:rFonts w:cs="Arial"/>
        </w:rPr>
      </w:pPr>
      <w:r>
        <w:rPr>
          <w:rStyle w:val="FootnoteReference"/>
        </w:rPr>
        <w:footnoteRef/>
      </w:r>
      <w:r>
        <w:t xml:space="preserve"> </w:t>
      </w:r>
      <w:r w:rsidRPr="00B73467">
        <w:rPr>
          <w:rFonts w:cs="Arial"/>
        </w:rPr>
        <w:t xml:space="preserve">Gill and Sharma, 2004. </w:t>
      </w:r>
      <w:r w:rsidRPr="00B73467">
        <w:rPr>
          <w:rFonts w:cs="Arial"/>
          <w:i/>
        </w:rPr>
        <w:t>Food poverty in the school holidays</w:t>
      </w:r>
      <w:r w:rsidR="00D53E09">
        <w:rPr>
          <w:rFonts w:cs="Arial"/>
          <w:i/>
        </w:rPr>
        <w:t>,</w:t>
      </w:r>
      <w:r w:rsidRPr="00B73467">
        <w:rPr>
          <w:rFonts w:cs="Arial"/>
        </w:rPr>
        <w:t xml:space="preserve"> Barnardos</w:t>
      </w:r>
    </w:p>
  </w:footnote>
  <w:footnote w:id="4">
    <w:p w14:paraId="1652F075" w14:textId="62D5C3DB" w:rsidR="00B73467" w:rsidRDefault="00D35A4D">
      <w:pPr>
        <w:pStyle w:val="FootnoteText"/>
        <w:rPr>
          <w:rFonts w:cs="Arial"/>
        </w:rPr>
      </w:pPr>
      <w:r w:rsidRPr="00B73467">
        <w:rPr>
          <w:rStyle w:val="FootnoteReference"/>
          <w:rFonts w:cs="Arial"/>
        </w:rPr>
        <w:footnoteRef/>
      </w:r>
      <w:r w:rsidRPr="00B73467">
        <w:rPr>
          <w:rFonts w:cs="Arial"/>
        </w:rPr>
        <w:t xml:space="preserve"> </w:t>
      </w:r>
      <w:r w:rsidRPr="00B73467">
        <w:rPr>
          <w:rFonts w:cs="Arial"/>
          <w:noProof/>
        </w:rPr>
        <w:t xml:space="preserve">Kellogg's Foundation, 2015. </w:t>
      </w:r>
      <w:r w:rsidRPr="00B73467">
        <w:rPr>
          <w:rFonts w:cs="Arial"/>
          <w:i/>
          <w:iCs/>
          <w:noProof/>
        </w:rPr>
        <w:t>Isolation and Hunger: the reality of the school holidays for struggling famil</w:t>
      </w:r>
      <w:r w:rsidR="00507571">
        <w:rPr>
          <w:rFonts w:cs="Arial"/>
        </w:rPr>
        <w:t xml:space="preserve">, </w:t>
      </w:r>
      <w:r w:rsidRPr="00B73467">
        <w:rPr>
          <w:rFonts w:cs="Arial"/>
          <w:i/>
          <w:iCs/>
          <w:noProof/>
        </w:rPr>
        <w:t xml:space="preserve">s, </w:t>
      </w:r>
      <w:r w:rsidRPr="00B73467">
        <w:rPr>
          <w:rFonts w:cs="Arial"/>
          <w:noProof/>
        </w:rPr>
        <w:t>s.l.: Kellogg's</w:t>
      </w:r>
      <w:r w:rsidRPr="00B73467">
        <w:rPr>
          <w:rFonts w:cs="Arial"/>
        </w:rPr>
        <w:t xml:space="preserve">; </w:t>
      </w:r>
    </w:p>
    <w:p w14:paraId="106A33A3" w14:textId="6E00F1E4" w:rsidR="00D35A4D" w:rsidRPr="00B73467" w:rsidRDefault="00D35A4D">
      <w:pPr>
        <w:pStyle w:val="FootnoteText"/>
        <w:rPr>
          <w:rFonts w:cs="Arial"/>
        </w:rPr>
      </w:pPr>
      <w:r w:rsidRPr="00B73467">
        <w:rPr>
          <w:rFonts w:cs="Arial"/>
        </w:rPr>
        <w:t xml:space="preserve">Gill and Sharma, 2004. </w:t>
      </w:r>
      <w:r w:rsidRPr="00B73467">
        <w:rPr>
          <w:rFonts w:cs="Arial"/>
          <w:i/>
        </w:rPr>
        <w:t>Food poverty in the school holidays</w:t>
      </w:r>
      <w:r w:rsidR="00507571">
        <w:rPr>
          <w:rFonts w:cs="Arial"/>
          <w:i/>
        </w:rPr>
        <w:t>,</w:t>
      </w:r>
      <w:r w:rsidRPr="00B73467">
        <w:rPr>
          <w:rFonts w:cs="Arial"/>
        </w:rPr>
        <w:t xml:space="preserve"> Barnardos</w:t>
      </w:r>
    </w:p>
  </w:footnote>
  <w:footnote w:id="5">
    <w:p w14:paraId="2CBE4314" w14:textId="0583D9A0" w:rsidR="00D35A4D" w:rsidRPr="00B73467" w:rsidRDefault="00D35A4D">
      <w:pPr>
        <w:pStyle w:val="FootnoteText"/>
        <w:rPr>
          <w:rFonts w:cs="Arial"/>
        </w:rPr>
      </w:pPr>
      <w:r w:rsidRPr="00B73467">
        <w:rPr>
          <w:rStyle w:val="FootnoteReference"/>
          <w:rFonts w:cs="Arial"/>
        </w:rPr>
        <w:footnoteRef/>
      </w:r>
      <w:r w:rsidRPr="00B73467">
        <w:rPr>
          <w:rFonts w:cs="Arial"/>
        </w:rPr>
        <w:t xml:space="preserve"> Evans</w:t>
      </w:r>
      <w:r w:rsidR="00561139" w:rsidRPr="00B73467">
        <w:rPr>
          <w:rFonts w:cs="Arial"/>
        </w:rPr>
        <w:t>, J.</w:t>
      </w:r>
      <w:r w:rsidR="00507571">
        <w:rPr>
          <w:rFonts w:cs="Arial"/>
        </w:rPr>
        <w:t xml:space="preserve"> 2018, </w:t>
      </w:r>
      <w:r w:rsidRPr="00B73467">
        <w:rPr>
          <w:rFonts w:cs="Arial"/>
          <w:i/>
        </w:rPr>
        <w:t>Holiday Activities and Food: Literature Review</w:t>
      </w:r>
      <w:r w:rsidR="00507571">
        <w:rPr>
          <w:rFonts w:cs="Arial"/>
          <w:i/>
        </w:rPr>
        <w:t>,</w:t>
      </w:r>
      <w:r w:rsidRPr="00B73467">
        <w:rPr>
          <w:rFonts w:cs="Arial"/>
        </w:rPr>
        <w:t xml:space="preserve"> </w:t>
      </w:r>
      <w:r w:rsidR="00561139" w:rsidRPr="00B73467">
        <w:rPr>
          <w:rFonts w:cs="Arial"/>
        </w:rPr>
        <w:t xml:space="preserve">Internal report to </w:t>
      </w:r>
      <w:r w:rsidRPr="00B73467">
        <w:rPr>
          <w:rFonts w:cs="Arial"/>
        </w:rPr>
        <w:t>DfE</w:t>
      </w:r>
      <w:r w:rsidR="00561139" w:rsidRPr="00B73467">
        <w:rPr>
          <w:rFonts w:cs="Arial"/>
        </w:rPr>
        <w:t>, unpublished.  A summary report will be published in 2019.</w:t>
      </w:r>
    </w:p>
  </w:footnote>
  <w:footnote w:id="6">
    <w:p w14:paraId="16D0FD43" w14:textId="3B1528C7" w:rsidR="00354037" w:rsidRDefault="00354037" w:rsidP="00354037">
      <w:pPr>
        <w:pStyle w:val="FootnoteText"/>
      </w:pPr>
      <w:r>
        <w:rPr>
          <w:rStyle w:val="FootnoteReference"/>
        </w:rPr>
        <w:footnoteRef/>
      </w:r>
      <w:r>
        <w:t xml:space="preserve"> More information on free school meal eligibility is available </w:t>
      </w:r>
      <w:hyperlink r:id="rId1" w:history="1">
        <w:r>
          <w:rPr>
            <w:rStyle w:val="Hyperlink"/>
            <w:sz w:val="20"/>
          </w:rPr>
          <w:t>here</w:t>
        </w:r>
      </w:hyperlink>
      <w:r>
        <w:t xml:space="preserve"> </w:t>
      </w:r>
    </w:p>
  </w:footnote>
  <w:footnote w:id="7">
    <w:p w14:paraId="405CA3A6" w14:textId="0832FE29" w:rsidR="00D35A4D" w:rsidRPr="00990CDE" w:rsidRDefault="00D35A4D">
      <w:pPr>
        <w:pStyle w:val="FootnoteText"/>
        <w:rPr>
          <w:rFonts w:cs="Arial"/>
        </w:rPr>
      </w:pPr>
      <w:r>
        <w:rPr>
          <w:rStyle w:val="FootnoteReference"/>
        </w:rPr>
        <w:footnoteRef/>
      </w:r>
      <w:r>
        <w:t xml:space="preserve"> </w:t>
      </w:r>
      <w:r w:rsidRPr="00990CDE">
        <w:rPr>
          <w:rFonts w:cs="Arial"/>
        </w:rPr>
        <w:t xml:space="preserve">The current guidelines state that children should engage in moderate to vigorous intensity physical activity for at least 60 minutes a day.  We understand that these guidelines will be revised in 2019.  We will discuss any necessary changes to the minimum standards resulting from this with successful bidders.  </w:t>
      </w:r>
    </w:p>
  </w:footnote>
  <w:footnote w:id="8">
    <w:p w14:paraId="6DC9AC3C" w14:textId="071236AE" w:rsidR="002E5CF0" w:rsidRPr="00990CDE" w:rsidRDefault="002E5CF0">
      <w:pPr>
        <w:pStyle w:val="FootnoteText"/>
        <w:rPr>
          <w:rFonts w:cs="Arial"/>
        </w:rPr>
      </w:pPr>
      <w:r w:rsidRPr="00990CDE">
        <w:rPr>
          <w:rStyle w:val="FootnoteReference"/>
          <w:rFonts w:cs="Arial"/>
        </w:rPr>
        <w:footnoteRef/>
      </w:r>
      <w:r w:rsidRPr="00990CDE">
        <w:rPr>
          <w:rFonts w:cs="Arial"/>
        </w:rPr>
        <w:t xml:space="preserve"> Where required, clubs must register with Ofsted, and we would expect </w:t>
      </w:r>
      <w:r w:rsidR="00280FE4">
        <w:rPr>
          <w:rFonts w:cs="Arial"/>
        </w:rPr>
        <w:t>local coordinators</w:t>
      </w:r>
      <w:r w:rsidR="00280FE4" w:rsidRPr="00C17AED">
        <w:rPr>
          <w:rFonts w:cs="Arial"/>
        </w:rPr>
        <w:t xml:space="preserve"> </w:t>
      </w:r>
      <w:r w:rsidRPr="00990CDE">
        <w:rPr>
          <w:rFonts w:cs="Arial"/>
        </w:rPr>
        <w:t>to advise and support clubs with this.</w:t>
      </w:r>
    </w:p>
  </w:footnote>
  <w:footnote w:id="9">
    <w:p w14:paraId="772C1046" w14:textId="7CA8F662" w:rsidR="005841B3" w:rsidRDefault="005841B3" w:rsidP="005841B3">
      <w:pPr>
        <w:pStyle w:val="FootnoteText"/>
      </w:pPr>
      <w:r>
        <w:rPr>
          <w:rStyle w:val="FootnoteReference"/>
        </w:rPr>
        <w:footnoteRef/>
      </w:r>
      <w:r>
        <w:t xml:space="preserve"> Each local authority will fall into one of the following free school meals quartiles, based on the percentage of children receiving FSM in that area: top 25% (most deprived); top 50%; bottom 50%; bottom 25% (least deprived).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7082A390"/>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2B47132"/>
    <w:multiLevelType w:val="hybridMultilevel"/>
    <w:tmpl w:val="C2FA9B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EEB0D5F"/>
    <w:multiLevelType w:val="multilevel"/>
    <w:tmpl w:val="90CC8D14"/>
    <w:lvl w:ilvl="0">
      <w:start w:val="1"/>
      <w:numFmt w:val="decimal"/>
      <w:lvlRestart w:val="0"/>
      <w:pStyle w:val="DfESOutNumbered1"/>
      <w:lvlText w:val="%1."/>
      <w:lvlJc w:val="left"/>
      <w:pPr>
        <w:tabs>
          <w:tab w:val="num" w:pos="720"/>
        </w:tabs>
        <w:ind w:left="0" w:firstLine="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bullet"/>
      <w:lvlText w:val=""/>
      <w:lvlJc w:val="left"/>
      <w:pPr>
        <w:tabs>
          <w:tab w:val="num" w:pos="2160"/>
        </w:tabs>
        <w:ind w:left="2160" w:hanging="720"/>
      </w:pPr>
      <w:rPr>
        <w:rFonts w:ascii="Symbol" w:hAnsi="Symbol"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3" w15:restartNumberingAfterBreak="0">
    <w:nsid w:val="11F22C8F"/>
    <w:multiLevelType w:val="hybridMultilevel"/>
    <w:tmpl w:val="5DAE3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E9512D"/>
    <w:multiLevelType w:val="hybridMultilevel"/>
    <w:tmpl w:val="F07ECB5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6520ACE"/>
    <w:multiLevelType w:val="hybridMultilevel"/>
    <w:tmpl w:val="879C0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7" w15:restartNumberingAfterBreak="0">
    <w:nsid w:val="1B16632E"/>
    <w:multiLevelType w:val="hybridMultilevel"/>
    <w:tmpl w:val="61C431F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 w15:restartNumberingAfterBreak="0">
    <w:nsid w:val="1FE132DF"/>
    <w:multiLevelType w:val="hybridMultilevel"/>
    <w:tmpl w:val="A0242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A049BB"/>
    <w:multiLevelType w:val="hybridMultilevel"/>
    <w:tmpl w:val="4E4881DA"/>
    <w:lvl w:ilvl="0" w:tplc="0809000F">
      <w:start w:val="1"/>
      <w:numFmt w:val="decimal"/>
      <w:lvlText w:val="%1."/>
      <w:lvlJc w:val="left"/>
      <w:pPr>
        <w:ind w:left="360" w:hanging="360"/>
      </w:pPr>
      <w:rPr>
        <w:rFonts w:hint="default"/>
      </w:rPr>
    </w:lvl>
    <w:lvl w:ilvl="1" w:tplc="08090017">
      <w:start w:val="1"/>
      <w:numFmt w:val="lowerLetter"/>
      <w:lvlText w:val="%2)"/>
      <w:lvlJc w:val="left"/>
      <w:pPr>
        <w:ind w:left="1080" w:hanging="360"/>
      </w:pPr>
      <w:rPr>
        <w:rFont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1" w15:restartNumberingAfterBreak="0">
    <w:nsid w:val="27C60E85"/>
    <w:multiLevelType w:val="hybridMultilevel"/>
    <w:tmpl w:val="77B60A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ABB00AF"/>
    <w:multiLevelType w:val="hybridMultilevel"/>
    <w:tmpl w:val="7578F272"/>
    <w:lvl w:ilvl="0" w:tplc="08090013">
      <w:start w:val="1"/>
      <w:numFmt w:val="upperRoman"/>
      <w:lvlText w:val="%1."/>
      <w:lvlJc w:val="right"/>
      <w:pPr>
        <w:ind w:left="1145" w:hanging="360"/>
      </w:p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13" w15:restartNumberingAfterBreak="0">
    <w:nsid w:val="348F167A"/>
    <w:multiLevelType w:val="hybridMultilevel"/>
    <w:tmpl w:val="F1DAC92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5" w15:restartNumberingAfterBreak="0">
    <w:nsid w:val="4E7241A2"/>
    <w:multiLevelType w:val="hybridMultilevel"/>
    <w:tmpl w:val="5E36B0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4E3D54"/>
    <w:multiLevelType w:val="hybridMultilevel"/>
    <w:tmpl w:val="0AC224D8"/>
    <w:lvl w:ilvl="0" w:tplc="B0985306">
      <w:start w:val="1"/>
      <w:numFmt w:val="bullet"/>
      <w:lvlRestart w:val="0"/>
      <w:pStyle w:val="DfESBullets"/>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535B7E97"/>
    <w:multiLevelType w:val="hybridMultilevel"/>
    <w:tmpl w:val="79009A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9042462"/>
    <w:multiLevelType w:val="hybridMultilevel"/>
    <w:tmpl w:val="F21A9392"/>
    <w:lvl w:ilvl="0" w:tplc="79A87EFA">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E8321A6"/>
    <w:multiLevelType w:val="hybridMultilevel"/>
    <w:tmpl w:val="41B63E86"/>
    <w:lvl w:ilvl="0" w:tplc="08090001">
      <w:start w:val="1"/>
      <w:numFmt w:val="bullet"/>
      <w:lvlText w:val=""/>
      <w:lvlJc w:val="left"/>
      <w:pPr>
        <w:ind w:left="2628" w:hanging="360"/>
      </w:pPr>
      <w:rPr>
        <w:rFonts w:ascii="Symbol" w:hAnsi="Symbol" w:hint="default"/>
      </w:rPr>
    </w:lvl>
    <w:lvl w:ilvl="1" w:tplc="08090003">
      <w:start w:val="1"/>
      <w:numFmt w:val="bullet"/>
      <w:lvlText w:val="o"/>
      <w:lvlJc w:val="left"/>
      <w:pPr>
        <w:ind w:left="3348" w:hanging="360"/>
      </w:pPr>
      <w:rPr>
        <w:rFonts w:ascii="Courier New" w:hAnsi="Courier New" w:cs="Courier New" w:hint="default"/>
      </w:rPr>
    </w:lvl>
    <w:lvl w:ilvl="2" w:tplc="08090005" w:tentative="1">
      <w:start w:val="1"/>
      <w:numFmt w:val="bullet"/>
      <w:lvlText w:val=""/>
      <w:lvlJc w:val="left"/>
      <w:pPr>
        <w:ind w:left="4068" w:hanging="360"/>
      </w:pPr>
      <w:rPr>
        <w:rFonts w:ascii="Wingdings" w:hAnsi="Wingdings" w:hint="default"/>
      </w:rPr>
    </w:lvl>
    <w:lvl w:ilvl="3" w:tplc="08090001" w:tentative="1">
      <w:start w:val="1"/>
      <w:numFmt w:val="bullet"/>
      <w:lvlText w:val=""/>
      <w:lvlJc w:val="left"/>
      <w:pPr>
        <w:ind w:left="4788" w:hanging="360"/>
      </w:pPr>
      <w:rPr>
        <w:rFonts w:ascii="Symbol" w:hAnsi="Symbol" w:hint="default"/>
      </w:rPr>
    </w:lvl>
    <w:lvl w:ilvl="4" w:tplc="08090003" w:tentative="1">
      <w:start w:val="1"/>
      <w:numFmt w:val="bullet"/>
      <w:lvlText w:val="o"/>
      <w:lvlJc w:val="left"/>
      <w:pPr>
        <w:ind w:left="5508" w:hanging="360"/>
      </w:pPr>
      <w:rPr>
        <w:rFonts w:ascii="Courier New" w:hAnsi="Courier New" w:cs="Courier New" w:hint="default"/>
      </w:rPr>
    </w:lvl>
    <w:lvl w:ilvl="5" w:tplc="08090005" w:tentative="1">
      <w:start w:val="1"/>
      <w:numFmt w:val="bullet"/>
      <w:lvlText w:val=""/>
      <w:lvlJc w:val="left"/>
      <w:pPr>
        <w:ind w:left="6228" w:hanging="360"/>
      </w:pPr>
      <w:rPr>
        <w:rFonts w:ascii="Wingdings" w:hAnsi="Wingdings" w:hint="default"/>
      </w:rPr>
    </w:lvl>
    <w:lvl w:ilvl="6" w:tplc="08090001" w:tentative="1">
      <w:start w:val="1"/>
      <w:numFmt w:val="bullet"/>
      <w:lvlText w:val=""/>
      <w:lvlJc w:val="left"/>
      <w:pPr>
        <w:ind w:left="6948" w:hanging="360"/>
      </w:pPr>
      <w:rPr>
        <w:rFonts w:ascii="Symbol" w:hAnsi="Symbol" w:hint="default"/>
      </w:rPr>
    </w:lvl>
    <w:lvl w:ilvl="7" w:tplc="08090003" w:tentative="1">
      <w:start w:val="1"/>
      <w:numFmt w:val="bullet"/>
      <w:lvlText w:val="o"/>
      <w:lvlJc w:val="left"/>
      <w:pPr>
        <w:ind w:left="7668" w:hanging="360"/>
      </w:pPr>
      <w:rPr>
        <w:rFonts w:ascii="Courier New" w:hAnsi="Courier New" w:cs="Courier New" w:hint="default"/>
      </w:rPr>
    </w:lvl>
    <w:lvl w:ilvl="8" w:tplc="08090005" w:tentative="1">
      <w:start w:val="1"/>
      <w:numFmt w:val="bullet"/>
      <w:lvlText w:val=""/>
      <w:lvlJc w:val="left"/>
      <w:pPr>
        <w:ind w:left="8388" w:hanging="360"/>
      </w:pPr>
      <w:rPr>
        <w:rFonts w:ascii="Wingdings" w:hAnsi="Wingdings" w:hint="default"/>
      </w:rPr>
    </w:lvl>
  </w:abstractNum>
  <w:abstractNum w:abstractNumId="20" w15:restartNumberingAfterBreak="0">
    <w:nsid w:val="5E940F2C"/>
    <w:multiLevelType w:val="hybridMultilevel"/>
    <w:tmpl w:val="656A29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36432ED"/>
    <w:multiLevelType w:val="hybridMultilevel"/>
    <w:tmpl w:val="F22075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E516FCF"/>
    <w:multiLevelType w:val="hybridMultilevel"/>
    <w:tmpl w:val="4B9E616E"/>
    <w:lvl w:ilvl="0" w:tplc="2CC29814">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EEB70E1"/>
    <w:multiLevelType w:val="hybridMultilevel"/>
    <w:tmpl w:val="05C253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6F1C477A"/>
    <w:multiLevelType w:val="hybridMultilevel"/>
    <w:tmpl w:val="C0923D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B6C3075"/>
    <w:multiLevelType w:val="hybridMultilevel"/>
    <w:tmpl w:val="E6AAB8AA"/>
    <w:lvl w:ilvl="0" w:tplc="8FE24D2C">
      <w:start w:val="1"/>
      <w:numFmt w:val="decimal"/>
      <w:pStyle w:val="NumberedNor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C94043BA">
      <w:start w:val="1"/>
      <w:numFmt w:val="lowerRoman"/>
      <w:lvlText w:val="%3."/>
      <w:lvlJc w:val="right"/>
      <w:pPr>
        <w:ind w:left="2160" w:hanging="180"/>
      </w:pPr>
    </w:lvl>
    <w:lvl w:ilvl="3" w:tplc="CD3C238A" w:tentative="1">
      <w:start w:val="1"/>
      <w:numFmt w:val="decimal"/>
      <w:lvlText w:val="%4."/>
      <w:lvlJc w:val="left"/>
      <w:pPr>
        <w:ind w:left="2880" w:hanging="360"/>
      </w:pPr>
    </w:lvl>
    <w:lvl w:ilvl="4" w:tplc="E93C43C8" w:tentative="1">
      <w:start w:val="1"/>
      <w:numFmt w:val="lowerLetter"/>
      <w:lvlText w:val="%5."/>
      <w:lvlJc w:val="left"/>
      <w:pPr>
        <w:ind w:left="3600" w:hanging="360"/>
      </w:pPr>
    </w:lvl>
    <w:lvl w:ilvl="5" w:tplc="D22CA256" w:tentative="1">
      <w:start w:val="1"/>
      <w:numFmt w:val="lowerRoman"/>
      <w:lvlText w:val="%6."/>
      <w:lvlJc w:val="right"/>
      <w:pPr>
        <w:ind w:left="4320" w:hanging="180"/>
      </w:pPr>
    </w:lvl>
    <w:lvl w:ilvl="6" w:tplc="56821910" w:tentative="1">
      <w:start w:val="1"/>
      <w:numFmt w:val="decimal"/>
      <w:lvlText w:val="%7."/>
      <w:lvlJc w:val="left"/>
      <w:pPr>
        <w:ind w:left="5040" w:hanging="360"/>
      </w:pPr>
    </w:lvl>
    <w:lvl w:ilvl="7" w:tplc="B9C42BDC" w:tentative="1">
      <w:start w:val="1"/>
      <w:numFmt w:val="lowerLetter"/>
      <w:lvlText w:val="%8."/>
      <w:lvlJc w:val="left"/>
      <w:pPr>
        <w:ind w:left="5760" w:hanging="360"/>
      </w:pPr>
    </w:lvl>
    <w:lvl w:ilvl="8" w:tplc="229AF54C" w:tentative="1">
      <w:start w:val="1"/>
      <w:numFmt w:val="lowerRoman"/>
      <w:lvlText w:val="%9."/>
      <w:lvlJc w:val="right"/>
      <w:pPr>
        <w:ind w:left="6480" w:hanging="180"/>
      </w:pPr>
    </w:lvl>
  </w:abstractNum>
  <w:abstractNum w:abstractNumId="26" w15:restartNumberingAfterBreak="0">
    <w:nsid w:val="7BA712A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4"/>
  </w:num>
  <w:num w:numId="2">
    <w:abstractNumId w:val="10"/>
  </w:num>
  <w:num w:numId="3">
    <w:abstractNumId w:val="26"/>
  </w:num>
  <w:num w:numId="4">
    <w:abstractNumId w:val="6"/>
  </w:num>
  <w:num w:numId="5">
    <w:abstractNumId w:val="16"/>
  </w:num>
  <w:num w:numId="6">
    <w:abstractNumId w:val="22"/>
  </w:num>
  <w:num w:numId="7">
    <w:abstractNumId w:val="18"/>
  </w:num>
  <w:num w:numId="8">
    <w:abstractNumId w:val="2"/>
  </w:num>
  <w:num w:numId="9">
    <w:abstractNumId w:val="0"/>
  </w:num>
  <w:num w:numId="10">
    <w:abstractNumId w:val="2"/>
  </w:num>
  <w:num w:numId="11">
    <w:abstractNumId w:val="15"/>
  </w:num>
  <w:num w:numId="12">
    <w:abstractNumId w:val="11"/>
  </w:num>
  <w:num w:numId="13">
    <w:abstractNumId w:val="24"/>
  </w:num>
  <w:num w:numId="14">
    <w:abstractNumId w:val="21"/>
  </w:num>
  <w:num w:numId="15">
    <w:abstractNumId w:val="1"/>
  </w:num>
  <w:num w:numId="16">
    <w:abstractNumId w:val="20"/>
  </w:num>
  <w:num w:numId="17">
    <w:abstractNumId w:val="19"/>
  </w:num>
  <w:num w:numId="18">
    <w:abstractNumId w:val="5"/>
  </w:num>
  <w:num w:numId="19">
    <w:abstractNumId w:val="25"/>
  </w:num>
  <w:num w:numId="20">
    <w:abstractNumId w:val="12"/>
  </w:num>
  <w:num w:numId="21">
    <w:abstractNumId w:val="13"/>
  </w:num>
  <w:num w:numId="22">
    <w:abstractNumId w:val="2"/>
  </w:num>
  <w:num w:numId="23">
    <w:abstractNumId w:val="9"/>
  </w:num>
  <w:num w:numId="24">
    <w:abstractNumId w:val="17"/>
  </w:num>
  <w:num w:numId="25">
    <w:abstractNumId w:val="2"/>
  </w:num>
  <w:num w:numId="26">
    <w:abstractNumId w:val="8"/>
  </w:num>
  <w:num w:numId="27">
    <w:abstractNumId w:val="2"/>
  </w:num>
  <w:num w:numId="28">
    <w:abstractNumId w:val="23"/>
  </w:num>
  <w:num w:numId="29">
    <w:abstractNumId w:val="4"/>
  </w:num>
  <w:num w:numId="30">
    <w:abstractNumId w:val="2"/>
  </w:num>
  <w:num w:numId="31">
    <w:abstractNumId w:val="2"/>
  </w:num>
  <w:num w:numId="32">
    <w:abstractNumId w:val="2"/>
  </w:num>
  <w:num w:numId="33">
    <w:abstractNumId w:val="2"/>
  </w:num>
  <w:num w:numId="34">
    <w:abstractNumId w:val="2"/>
  </w:num>
  <w:num w:numId="35">
    <w:abstractNumId w:val="7"/>
  </w:num>
  <w:num w:numId="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462"/>
    <w:rsid w:val="00011F78"/>
    <w:rsid w:val="00022DB6"/>
    <w:rsid w:val="00031689"/>
    <w:rsid w:val="0004178C"/>
    <w:rsid w:val="00041864"/>
    <w:rsid w:val="0004776A"/>
    <w:rsid w:val="00053479"/>
    <w:rsid w:val="000577C8"/>
    <w:rsid w:val="000651DF"/>
    <w:rsid w:val="000717F4"/>
    <w:rsid w:val="0007527E"/>
    <w:rsid w:val="000833EF"/>
    <w:rsid w:val="000A0C1B"/>
    <w:rsid w:val="000A4938"/>
    <w:rsid w:val="000A64F0"/>
    <w:rsid w:val="000B1468"/>
    <w:rsid w:val="000B630B"/>
    <w:rsid w:val="000C47EC"/>
    <w:rsid w:val="000D1762"/>
    <w:rsid w:val="000E313E"/>
    <w:rsid w:val="000F3277"/>
    <w:rsid w:val="000F3BCD"/>
    <w:rsid w:val="000F4E59"/>
    <w:rsid w:val="00116F59"/>
    <w:rsid w:val="00116FFA"/>
    <w:rsid w:val="001362FD"/>
    <w:rsid w:val="001366BB"/>
    <w:rsid w:val="001372F2"/>
    <w:rsid w:val="00140626"/>
    <w:rsid w:val="00153F85"/>
    <w:rsid w:val="00157BEE"/>
    <w:rsid w:val="00161F98"/>
    <w:rsid w:val="00164DB5"/>
    <w:rsid w:val="00180A06"/>
    <w:rsid w:val="001813BB"/>
    <w:rsid w:val="00182783"/>
    <w:rsid w:val="00195F8E"/>
    <w:rsid w:val="001A54FA"/>
    <w:rsid w:val="001B05C8"/>
    <w:rsid w:val="001B6DF9"/>
    <w:rsid w:val="001D55BC"/>
    <w:rsid w:val="001D5676"/>
    <w:rsid w:val="001D7FB3"/>
    <w:rsid w:val="002009C2"/>
    <w:rsid w:val="00211C37"/>
    <w:rsid w:val="00212A86"/>
    <w:rsid w:val="00212D24"/>
    <w:rsid w:val="00217581"/>
    <w:rsid w:val="00232199"/>
    <w:rsid w:val="002335B0"/>
    <w:rsid w:val="002338A1"/>
    <w:rsid w:val="00233AF3"/>
    <w:rsid w:val="002421A8"/>
    <w:rsid w:val="00256791"/>
    <w:rsid w:val="00266064"/>
    <w:rsid w:val="0027389A"/>
    <w:rsid w:val="0027611C"/>
    <w:rsid w:val="00280FE4"/>
    <w:rsid w:val="002840D0"/>
    <w:rsid w:val="00295EFC"/>
    <w:rsid w:val="002B651E"/>
    <w:rsid w:val="002C3148"/>
    <w:rsid w:val="002D2A7A"/>
    <w:rsid w:val="002E28FA"/>
    <w:rsid w:val="002E5CF0"/>
    <w:rsid w:val="00310708"/>
    <w:rsid w:val="00312BD3"/>
    <w:rsid w:val="00313FFD"/>
    <w:rsid w:val="00321419"/>
    <w:rsid w:val="003379C4"/>
    <w:rsid w:val="00347A3B"/>
    <w:rsid w:val="00354037"/>
    <w:rsid w:val="00355038"/>
    <w:rsid w:val="00367EEB"/>
    <w:rsid w:val="00370895"/>
    <w:rsid w:val="0038066D"/>
    <w:rsid w:val="003848F8"/>
    <w:rsid w:val="00392AE9"/>
    <w:rsid w:val="003A0B0B"/>
    <w:rsid w:val="003A512D"/>
    <w:rsid w:val="003B78F9"/>
    <w:rsid w:val="003C28E8"/>
    <w:rsid w:val="003D74A2"/>
    <w:rsid w:val="003D7A13"/>
    <w:rsid w:val="003E1B86"/>
    <w:rsid w:val="003F5C4B"/>
    <w:rsid w:val="00402829"/>
    <w:rsid w:val="0041113B"/>
    <w:rsid w:val="00430DC5"/>
    <w:rsid w:val="00430E85"/>
    <w:rsid w:val="00447C9B"/>
    <w:rsid w:val="00450D89"/>
    <w:rsid w:val="004533A7"/>
    <w:rsid w:val="00460505"/>
    <w:rsid w:val="00463122"/>
    <w:rsid w:val="00480E77"/>
    <w:rsid w:val="00484C39"/>
    <w:rsid w:val="0048640D"/>
    <w:rsid w:val="004955D9"/>
    <w:rsid w:val="004A7B39"/>
    <w:rsid w:val="004C04A6"/>
    <w:rsid w:val="004C0788"/>
    <w:rsid w:val="004C48D2"/>
    <w:rsid w:val="004D3B77"/>
    <w:rsid w:val="004D44D4"/>
    <w:rsid w:val="004E3645"/>
    <w:rsid w:val="004E4087"/>
    <w:rsid w:val="004E633C"/>
    <w:rsid w:val="004F521C"/>
    <w:rsid w:val="004F77B4"/>
    <w:rsid w:val="00507571"/>
    <w:rsid w:val="00511CA5"/>
    <w:rsid w:val="0051388A"/>
    <w:rsid w:val="00514983"/>
    <w:rsid w:val="005150CE"/>
    <w:rsid w:val="00520662"/>
    <w:rsid w:val="00530814"/>
    <w:rsid w:val="00532D90"/>
    <w:rsid w:val="00545301"/>
    <w:rsid w:val="00561139"/>
    <w:rsid w:val="00564C53"/>
    <w:rsid w:val="00565333"/>
    <w:rsid w:val="005841B3"/>
    <w:rsid w:val="00591B39"/>
    <w:rsid w:val="005A70A7"/>
    <w:rsid w:val="005B1CC3"/>
    <w:rsid w:val="005B5A07"/>
    <w:rsid w:val="005C1372"/>
    <w:rsid w:val="005C52AA"/>
    <w:rsid w:val="005D0F55"/>
    <w:rsid w:val="005F2BDA"/>
    <w:rsid w:val="005F3966"/>
    <w:rsid w:val="00607A4B"/>
    <w:rsid w:val="0061408D"/>
    <w:rsid w:val="0062704E"/>
    <w:rsid w:val="00634682"/>
    <w:rsid w:val="0063507E"/>
    <w:rsid w:val="006363E9"/>
    <w:rsid w:val="00643E69"/>
    <w:rsid w:val="00643F4E"/>
    <w:rsid w:val="00675F9B"/>
    <w:rsid w:val="00681B6B"/>
    <w:rsid w:val="006858D6"/>
    <w:rsid w:val="00687908"/>
    <w:rsid w:val="006971C0"/>
    <w:rsid w:val="006A0189"/>
    <w:rsid w:val="006A1127"/>
    <w:rsid w:val="006A2F72"/>
    <w:rsid w:val="006A3278"/>
    <w:rsid w:val="006D3EBD"/>
    <w:rsid w:val="006E3108"/>
    <w:rsid w:val="006E6F0B"/>
    <w:rsid w:val="006F5BD3"/>
    <w:rsid w:val="007104E4"/>
    <w:rsid w:val="00725835"/>
    <w:rsid w:val="00725F2A"/>
    <w:rsid w:val="00736947"/>
    <w:rsid w:val="007442BB"/>
    <w:rsid w:val="007463C5"/>
    <w:rsid w:val="00746846"/>
    <w:rsid w:val="007510C3"/>
    <w:rsid w:val="0076458E"/>
    <w:rsid w:val="00767063"/>
    <w:rsid w:val="007940AE"/>
    <w:rsid w:val="007946E9"/>
    <w:rsid w:val="00794CB6"/>
    <w:rsid w:val="007A0663"/>
    <w:rsid w:val="007A10F9"/>
    <w:rsid w:val="007A4C02"/>
    <w:rsid w:val="007B49CD"/>
    <w:rsid w:val="007B593B"/>
    <w:rsid w:val="007B5A46"/>
    <w:rsid w:val="007C1BC2"/>
    <w:rsid w:val="007D0DBA"/>
    <w:rsid w:val="007D3FC4"/>
    <w:rsid w:val="007D4DB0"/>
    <w:rsid w:val="007E1384"/>
    <w:rsid w:val="007F073B"/>
    <w:rsid w:val="007F08AD"/>
    <w:rsid w:val="00805C72"/>
    <w:rsid w:val="008128EB"/>
    <w:rsid w:val="0081582D"/>
    <w:rsid w:val="008219B4"/>
    <w:rsid w:val="00830807"/>
    <w:rsid w:val="00831225"/>
    <w:rsid w:val="008421C4"/>
    <w:rsid w:val="008428AB"/>
    <w:rsid w:val="00863664"/>
    <w:rsid w:val="0086635F"/>
    <w:rsid w:val="0088151C"/>
    <w:rsid w:val="008817AB"/>
    <w:rsid w:val="008843A4"/>
    <w:rsid w:val="00890FD2"/>
    <w:rsid w:val="00895587"/>
    <w:rsid w:val="008A63A7"/>
    <w:rsid w:val="008A7B38"/>
    <w:rsid w:val="008B1C49"/>
    <w:rsid w:val="008B5473"/>
    <w:rsid w:val="008B67CC"/>
    <w:rsid w:val="008C4650"/>
    <w:rsid w:val="008D1228"/>
    <w:rsid w:val="008E3BDA"/>
    <w:rsid w:val="008F452F"/>
    <w:rsid w:val="009013D8"/>
    <w:rsid w:val="00905ADC"/>
    <w:rsid w:val="00906C33"/>
    <w:rsid w:val="00913728"/>
    <w:rsid w:val="009173AF"/>
    <w:rsid w:val="00926C33"/>
    <w:rsid w:val="00932946"/>
    <w:rsid w:val="0093628B"/>
    <w:rsid w:val="009407E1"/>
    <w:rsid w:val="009424FA"/>
    <w:rsid w:val="009426CB"/>
    <w:rsid w:val="00944916"/>
    <w:rsid w:val="009478D5"/>
    <w:rsid w:val="0095486B"/>
    <w:rsid w:val="00963073"/>
    <w:rsid w:val="0097315A"/>
    <w:rsid w:val="00975D8B"/>
    <w:rsid w:val="00990CDE"/>
    <w:rsid w:val="009A3F0A"/>
    <w:rsid w:val="009B2DCB"/>
    <w:rsid w:val="009B3EFE"/>
    <w:rsid w:val="009B493A"/>
    <w:rsid w:val="009D3D73"/>
    <w:rsid w:val="009D5ECF"/>
    <w:rsid w:val="009E659C"/>
    <w:rsid w:val="009E73AD"/>
    <w:rsid w:val="009F1D24"/>
    <w:rsid w:val="009F5357"/>
    <w:rsid w:val="009F7653"/>
    <w:rsid w:val="00A00569"/>
    <w:rsid w:val="00A045A6"/>
    <w:rsid w:val="00A21E85"/>
    <w:rsid w:val="00A26367"/>
    <w:rsid w:val="00A2712A"/>
    <w:rsid w:val="00A27FDA"/>
    <w:rsid w:val="00A3306B"/>
    <w:rsid w:val="00A36044"/>
    <w:rsid w:val="00A366A9"/>
    <w:rsid w:val="00A46912"/>
    <w:rsid w:val="00A64099"/>
    <w:rsid w:val="00A93FB9"/>
    <w:rsid w:val="00A96425"/>
    <w:rsid w:val="00AA3FD3"/>
    <w:rsid w:val="00AB6016"/>
    <w:rsid w:val="00AC2A37"/>
    <w:rsid w:val="00AD0E50"/>
    <w:rsid w:val="00AD53DF"/>
    <w:rsid w:val="00AD632D"/>
    <w:rsid w:val="00AE6602"/>
    <w:rsid w:val="00AF0554"/>
    <w:rsid w:val="00AF1C07"/>
    <w:rsid w:val="00AF737F"/>
    <w:rsid w:val="00B006DF"/>
    <w:rsid w:val="00B05ECD"/>
    <w:rsid w:val="00B06172"/>
    <w:rsid w:val="00B16A24"/>
    <w:rsid w:val="00B16A8C"/>
    <w:rsid w:val="00B275C1"/>
    <w:rsid w:val="00B56641"/>
    <w:rsid w:val="00B6522B"/>
    <w:rsid w:val="00B65709"/>
    <w:rsid w:val="00B67DF2"/>
    <w:rsid w:val="00B73467"/>
    <w:rsid w:val="00B736A4"/>
    <w:rsid w:val="00B83554"/>
    <w:rsid w:val="00B85BF7"/>
    <w:rsid w:val="00B91AD1"/>
    <w:rsid w:val="00B939CC"/>
    <w:rsid w:val="00BA0EC7"/>
    <w:rsid w:val="00BC547B"/>
    <w:rsid w:val="00BD4B6C"/>
    <w:rsid w:val="00BF024F"/>
    <w:rsid w:val="00C03DF5"/>
    <w:rsid w:val="00C12447"/>
    <w:rsid w:val="00C17AED"/>
    <w:rsid w:val="00C37933"/>
    <w:rsid w:val="00C408C7"/>
    <w:rsid w:val="00C42D61"/>
    <w:rsid w:val="00C47EEA"/>
    <w:rsid w:val="00C519D0"/>
    <w:rsid w:val="00C6621A"/>
    <w:rsid w:val="00C70ACB"/>
    <w:rsid w:val="00C73CBE"/>
    <w:rsid w:val="00CA4FEC"/>
    <w:rsid w:val="00CB03E9"/>
    <w:rsid w:val="00CC2084"/>
    <w:rsid w:val="00CD2817"/>
    <w:rsid w:val="00CD7921"/>
    <w:rsid w:val="00CE084B"/>
    <w:rsid w:val="00CF1B31"/>
    <w:rsid w:val="00D02D57"/>
    <w:rsid w:val="00D05678"/>
    <w:rsid w:val="00D118D6"/>
    <w:rsid w:val="00D20266"/>
    <w:rsid w:val="00D20C29"/>
    <w:rsid w:val="00D259B8"/>
    <w:rsid w:val="00D30F1E"/>
    <w:rsid w:val="00D33842"/>
    <w:rsid w:val="00D35A4D"/>
    <w:rsid w:val="00D47915"/>
    <w:rsid w:val="00D53E09"/>
    <w:rsid w:val="00D57D6E"/>
    <w:rsid w:val="00D61F5A"/>
    <w:rsid w:val="00D656C2"/>
    <w:rsid w:val="00D91462"/>
    <w:rsid w:val="00D96560"/>
    <w:rsid w:val="00DB1729"/>
    <w:rsid w:val="00DB4C12"/>
    <w:rsid w:val="00DD5BDE"/>
    <w:rsid w:val="00DE07C0"/>
    <w:rsid w:val="00DE5C25"/>
    <w:rsid w:val="00DF304A"/>
    <w:rsid w:val="00DF7BFE"/>
    <w:rsid w:val="00DF7FDA"/>
    <w:rsid w:val="00E0081E"/>
    <w:rsid w:val="00E02094"/>
    <w:rsid w:val="00E10F4C"/>
    <w:rsid w:val="00E206E4"/>
    <w:rsid w:val="00E2419F"/>
    <w:rsid w:val="00E35740"/>
    <w:rsid w:val="00E366D6"/>
    <w:rsid w:val="00E3793D"/>
    <w:rsid w:val="00E534A6"/>
    <w:rsid w:val="00E53D97"/>
    <w:rsid w:val="00E60102"/>
    <w:rsid w:val="00E63D8B"/>
    <w:rsid w:val="00E812E4"/>
    <w:rsid w:val="00E81F4B"/>
    <w:rsid w:val="00EA11BE"/>
    <w:rsid w:val="00EC644A"/>
    <w:rsid w:val="00EC6A3F"/>
    <w:rsid w:val="00EE53C7"/>
    <w:rsid w:val="00EF3F89"/>
    <w:rsid w:val="00EF4717"/>
    <w:rsid w:val="00F207D8"/>
    <w:rsid w:val="00F30554"/>
    <w:rsid w:val="00F348D2"/>
    <w:rsid w:val="00F4485F"/>
    <w:rsid w:val="00F44B6A"/>
    <w:rsid w:val="00F521C7"/>
    <w:rsid w:val="00F56FCE"/>
    <w:rsid w:val="00F60BF8"/>
    <w:rsid w:val="00F64863"/>
    <w:rsid w:val="00F66264"/>
    <w:rsid w:val="00F70490"/>
    <w:rsid w:val="00F960C1"/>
    <w:rsid w:val="00F96BA4"/>
    <w:rsid w:val="00FA0331"/>
    <w:rsid w:val="00FC049C"/>
    <w:rsid w:val="00FC1C0E"/>
    <w:rsid w:val="00FC3DAB"/>
    <w:rsid w:val="00FC5ED8"/>
    <w:rsid w:val="00FD0E12"/>
    <w:rsid w:val="00FD29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CE1771"/>
  <w15:chartTrackingRefBased/>
  <w15:docId w15:val="{508FFE63-FBAA-4494-9F4B-95C689C83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1C07"/>
    <w:pPr>
      <w:widowControl w:val="0"/>
      <w:overflowPunct w:val="0"/>
      <w:autoSpaceDE w:val="0"/>
      <w:autoSpaceDN w:val="0"/>
      <w:adjustRightInd w:val="0"/>
      <w:textAlignment w:val="baseline"/>
    </w:pPr>
    <w:rPr>
      <w:rFonts w:ascii="Arial" w:hAnsi="Arial"/>
      <w:sz w:val="24"/>
      <w:lang w:eastAsia="en-US"/>
    </w:rPr>
  </w:style>
  <w:style w:type="paragraph" w:styleId="Heading1">
    <w:name w:val="heading 1"/>
    <w:aliases w:val="Numbered - 1"/>
    <w:basedOn w:val="Normal"/>
    <w:next w:val="Normal"/>
    <w:link w:val="Heading1Char"/>
    <w:qFormat/>
    <w:rsid w:val="00AF1C07"/>
    <w:pPr>
      <w:keepNext/>
      <w:keepLines/>
      <w:spacing w:before="240" w:after="240"/>
      <w:outlineLvl w:val="0"/>
    </w:pPr>
    <w:rPr>
      <w:b/>
      <w:kern w:val="28"/>
    </w:rPr>
  </w:style>
  <w:style w:type="paragraph" w:styleId="Heading2">
    <w:name w:val="heading 2"/>
    <w:aliases w:val="Numbered - 2"/>
    <w:basedOn w:val="Heading1"/>
    <w:next w:val="Normal"/>
    <w:link w:val="Heading2Char"/>
    <w:qFormat/>
    <w:rsid w:val="00AF1C07"/>
    <w:pPr>
      <w:outlineLvl w:val="1"/>
    </w:pPr>
  </w:style>
  <w:style w:type="paragraph" w:styleId="Heading3">
    <w:name w:val="heading 3"/>
    <w:aliases w:val="Numbered - 3"/>
    <w:basedOn w:val="Heading2"/>
    <w:next w:val="Normal"/>
    <w:link w:val="Heading3Char"/>
    <w:qFormat/>
    <w:rsid w:val="00AF1C07"/>
    <w:pPr>
      <w:keepNext w:val="0"/>
      <w:keepLines w:val="0"/>
      <w:spacing w:before="0" w:after="0"/>
      <w:outlineLvl w:val="2"/>
    </w:pPr>
    <w:rPr>
      <w:b w:val="0"/>
    </w:rPr>
  </w:style>
  <w:style w:type="paragraph" w:styleId="Heading4">
    <w:name w:val="heading 4"/>
    <w:aliases w:val="Numbered - 4"/>
    <w:basedOn w:val="Heading3"/>
    <w:next w:val="Normal"/>
    <w:qFormat/>
    <w:rsid w:val="00AF1C07"/>
    <w:pPr>
      <w:outlineLvl w:val="3"/>
    </w:pPr>
  </w:style>
  <w:style w:type="paragraph" w:styleId="Heading5">
    <w:name w:val="heading 5"/>
    <w:aliases w:val="Numbered - 5"/>
    <w:basedOn w:val="Heading4"/>
    <w:next w:val="Normal"/>
    <w:qFormat/>
    <w:rsid w:val="00AF1C07"/>
    <w:pPr>
      <w:outlineLvl w:val="4"/>
    </w:pPr>
  </w:style>
  <w:style w:type="paragraph" w:styleId="Heading6">
    <w:name w:val="heading 6"/>
    <w:aliases w:val="Numbered - 6"/>
    <w:basedOn w:val="Heading5"/>
    <w:next w:val="Normal"/>
    <w:qFormat/>
    <w:rsid w:val="00AF1C07"/>
    <w:pPr>
      <w:outlineLvl w:val="5"/>
    </w:pPr>
  </w:style>
  <w:style w:type="paragraph" w:styleId="Heading7">
    <w:name w:val="heading 7"/>
    <w:aliases w:val="Numbered - 7"/>
    <w:basedOn w:val="Heading6"/>
    <w:next w:val="Normal"/>
    <w:qFormat/>
    <w:rsid w:val="00AF1C07"/>
    <w:pPr>
      <w:outlineLvl w:val="6"/>
    </w:pPr>
  </w:style>
  <w:style w:type="paragraph" w:styleId="Heading8">
    <w:name w:val="heading 8"/>
    <w:aliases w:val="Numbered - 8"/>
    <w:basedOn w:val="Heading7"/>
    <w:next w:val="Normal"/>
    <w:qFormat/>
    <w:rsid w:val="00AF1C07"/>
    <w:pPr>
      <w:outlineLvl w:val="7"/>
    </w:pPr>
  </w:style>
  <w:style w:type="paragraph" w:styleId="Heading9">
    <w:name w:val="heading 9"/>
    <w:aliases w:val="Numbered - 9"/>
    <w:basedOn w:val="Heading8"/>
    <w:next w:val="Normal"/>
    <w:qFormat/>
    <w:rsid w:val="00AF1C0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F1C07"/>
  </w:style>
  <w:style w:type="paragraph" w:styleId="BodyTextIndent">
    <w:name w:val="Body Text Indent"/>
    <w:basedOn w:val="Normal"/>
    <w:rsid w:val="00AF1C07"/>
    <w:pPr>
      <w:ind w:left="288"/>
    </w:pPr>
  </w:style>
  <w:style w:type="paragraph" w:customStyle="1" w:styleId="DeptBullets">
    <w:name w:val="DeptBullets"/>
    <w:basedOn w:val="Normal"/>
    <w:link w:val="DeptBulletsChar"/>
    <w:rsid w:val="00AF1C07"/>
    <w:pPr>
      <w:numPr>
        <w:numId w:val="1"/>
      </w:numPr>
      <w:spacing w:after="240"/>
    </w:pPr>
  </w:style>
  <w:style w:type="paragraph" w:customStyle="1" w:styleId="DeptOutNumbered">
    <w:name w:val="DeptOutNumbered"/>
    <w:basedOn w:val="Normal"/>
    <w:rsid w:val="00AF1C07"/>
    <w:pPr>
      <w:numPr>
        <w:numId w:val="2"/>
      </w:numPr>
      <w:spacing w:after="240"/>
    </w:pPr>
  </w:style>
  <w:style w:type="paragraph" w:styleId="Footer">
    <w:name w:val="footer"/>
    <w:basedOn w:val="Normal"/>
    <w:link w:val="FooterChar"/>
    <w:uiPriority w:val="99"/>
    <w:rsid w:val="00AF1C07"/>
    <w:pPr>
      <w:tabs>
        <w:tab w:val="center" w:pos="4153"/>
        <w:tab w:val="right" w:pos="8306"/>
      </w:tabs>
    </w:pPr>
  </w:style>
  <w:style w:type="paragraph" w:styleId="Header">
    <w:name w:val="header"/>
    <w:basedOn w:val="Normal"/>
    <w:rsid w:val="00AF1C07"/>
    <w:pPr>
      <w:tabs>
        <w:tab w:val="center" w:pos="4153"/>
        <w:tab w:val="right" w:pos="8306"/>
      </w:tabs>
    </w:pPr>
  </w:style>
  <w:style w:type="paragraph" w:customStyle="1" w:styleId="Heading">
    <w:name w:val="Heading"/>
    <w:basedOn w:val="Normal"/>
    <w:next w:val="Normal"/>
    <w:rsid w:val="00AF1C07"/>
    <w:pPr>
      <w:keepNext/>
      <w:keepLines/>
      <w:spacing w:before="240" w:after="240"/>
      <w:ind w:left="-720"/>
    </w:pPr>
    <w:rPr>
      <w:b/>
    </w:rPr>
  </w:style>
  <w:style w:type="paragraph" w:customStyle="1" w:styleId="MinuteTop">
    <w:name w:val="Minute Top"/>
    <w:basedOn w:val="Normal"/>
    <w:rsid w:val="00AF1C07"/>
    <w:pPr>
      <w:tabs>
        <w:tab w:val="left" w:pos="4680"/>
        <w:tab w:val="left" w:pos="5587"/>
      </w:tabs>
    </w:pPr>
  </w:style>
  <w:style w:type="paragraph" w:customStyle="1" w:styleId="Numbered">
    <w:name w:val="Numbered"/>
    <w:basedOn w:val="Normal"/>
    <w:uiPriority w:val="99"/>
    <w:rsid w:val="00AF1C07"/>
    <w:pPr>
      <w:spacing w:after="240"/>
    </w:pPr>
  </w:style>
  <w:style w:type="character" w:styleId="PageNumber">
    <w:name w:val="page number"/>
    <w:basedOn w:val="DefaultParagraphFont"/>
    <w:rsid w:val="00AF1C07"/>
  </w:style>
  <w:style w:type="character" w:customStyle="1" w:styleId="PersonalComposeStyle">
    <w:name w:val="Personal Compose Style"/>
    <w:basedOn w:val="DefaultParagraphFont"/>
    <w:rsid w:val="00AF1C07"/>
    <w:rPr>
      <w:rFonts w:ascii="Arial" w:hAnsi="Arial" w:cs="Arial"/>
      <w:color w:val="auto"/>
      <w:sz w:val="20"/>
    </w:rPr>
  </w:style>
  <w:style w:type="character" w:customStyle="1" w:styleId="PersonalReplyStyle">
    <w:name w:val="Personal Reply Style"/>
    <w:basedOn w:val="DefaultParagraphFont"/>
    <w:rsid w:val="00AF1C07"/>
    <w:rPr>
      <w:rFonts w:ascii="Arial" w:hAnsi="Arial" w:cs="Arial"/>
      <w:color w:val="auto"/>
      <w:sz w:val="20"/>
    </w:rPr>
  </w:style>
  <w:style w:type="paragraph" w:customStyle="1" w:styleId="Sub-Heading">
    <w:name w:val="Sub-Heading"/>
    <w:basedOn w:val="Heading"/>
    <w:next w:val="Numbered"/>
    <w:rsid w:val="00AF1C07"/>
    <w:pPr>
      <w:spacing w:before="0"/>
    </w:pPr>
  </w:style>
  <w:style w:type="paragraph" w:styleId="Subtitle">
    <w:name w:val="Subtitle"/>
    <w:basedOn w:val="Normal"/>
    <w:qFormat/>
    <w:rsid w:val="00AF1C07"/>
    <w:pPr>
      <w:spacing w:after="60"/>
      <w:jc w:val="center"/>
    </w:pPr>
    <w:rPr>
      <w:i/>
    </w:rPr>
  </w:style>
  <w:style w:type="paragraph" w:customStyle="1" w:styleId="DfESOutNumbered">
    <w:name w:val="DfESOutNumbered"/>
    <w:basedOn w:val="Normal"/>
    <w:link w:val="DfESOutNumberedChar"/>
    <w:rsid w:val="00AF1C07"/>
    <w:pPr>
      <w:numPr>
        <w:numId w:val="4"/>
      </w:numPr>
      <w:spacing w:after="240"/>
    </w:pPr>
    <w:rPr>
      <w:rFonts w:cs="Arial"/>
      <w:sz w:val="22"/>
    </w:rPr>
  </w:style>
  <w:style w:type="paragraph" w:customStyle="1" w:styleId="DfESBullets">
    <w:name w:val="DfESBullets"/>
    <w:basedOn w:val="Normal"/>
    <w:rsid w:val="00AF1C07"/>
    <w:pPr>
      <w:numPr>
        <w:numId w:val="5"/>
      </w:numPr>
      <w:spacing w:after="240"/>
    </w:pPr>
    <w:rPr>
      <w:rFonts w:cs="Arial"/>
      <w:sz w:val="22"/>
    </w:rPr>
  </w:style>
  <w:style w:type="paragraph" w:styleId="ListParagraph">
    <w:name w:val="List Paragraph"/>
    <w:aliases w:val="Dot pt,List Paragraph1,Colorful List - Accent 11,No Spacing1,List Paragraph Char Char Char,Indicator Text,Numbered Para 1,Bullet 1,F5 List Paragraph,Bullet Points,MAIN CONTENT,List Paragraph12,OBC Bullet,List Paragraph11,Normal numbered,L"/>
    <w:basedOn w:val="Normal"/>
    <w:link w:val="ListParagraphChar"/>
    <w:uiPriority w:val="34"/>
    <w:qFormat/>
    <w:rsid w:val="007463C5"/>
    <w:pPr>
      <w:ind w:left="720"/>
      <w:contextualSpacing/>
    </w:pPr>
  </w:style>
  <w:style w:type="paragraph" w:customStyle="1" w:styleId="TitleText">
    <w:name w:val="TitleText"/>
    <w:basedOn w:val="Normal"/>
    <w:link w:val="TitleTextChar"/>
    <w:unhideWhenUsed/>
    <w:qFormat/>
    <w:rsid w:val="00D91462"/>
    <w:pPr>
      <w:widowControl/>
      <w:overflowPunct/>
      <w:autoSpaceDE/>
      <w:autoSpaceDN/>
      <w:adjustRightInd/>
      <w:spacing w:before="3600" w:after="240"/>
      <w:textAlignment w:val="auto"/>
    </w:pPr>
    <w:rPr>
      <w:rFonts w:cs="Arial"/>
      <w:b/>
      <w:color w:val="104F75"/>
      <w:sz w:val="92"/>
      <w:szCs w:val="92"/>
      <w:lang w:eastAsia="en-GB"/>
    </w:rPr>
  </w:style>
  <w:style w:type="character" w:customStyle="1" w:styleId="TitleTextChar">
    <w:name w:val="TitleText Char"/>
    <w:link w:val="TitleText"/>
    <w:rsid w:val="00D91462"/>
    <w:rPr>
      <w:rFonts w:ascii="Arial" w:hAnsi="Arial" w:cs="Arial"/>
      <w:b/>
      <w:color w:val="104F75"/>
      <w:sz w:val="92"/>
      <w:szCs w:val="92"/>
    </w:rPr>
  </w:style>
  <w:style w:type="paragraph" w:customStyle="1" w:styleId="SubtitleText">
    <w:name w:val="SubtitleText"/>
    <w:basedOn w:val="Normal"/>
    <w:link w:val="SubtitleTextChar"/>
    <w:unhideWhenUsed/>
    <w:qFormat/>
    <w:rsid w:val="00D91462"/>
    <w:pPr>
      <w:widowControl/>
      <w:overflowPunct/>
      <w:autoSpaceDE/>
      <w:autoSpaceDN/>
      <w:adjustRightInd/>
      <w:spacing w:after="1520" w:line="288" w:lineRule="auto"/>
      <w:textAlignment w:val="auto"/>
    </w:pPr>
    <w:rPr>
      <w:rFonts w:cs="Arial"/>
      <w:b/>
      <w:color w:val="104F75"/>
      <w:sz w:val="48"/>
      <w:szCs w:val="48"/>
      <w:lang w:eastAsia="en-GB"/>
    </w:rPr>
  </w:style>
  <w:style w:type="character" w:customStyle="1" w:styleId="SubtitleTextChar">
    <w:name w:val="SubtitleText Char"/>
    <w:link w:val="SubtitleText"/>
    <w:rsid w:val="00D91462"/>
    <w:rPr>
      <w:rFonts w:ascii="Arial" w:hAnsi="Arial" w:cs="Arial"/>
      <w:b/>
      <w:color w:val="104F75"/>
      <w:sz w:val="48"/>
      <w:szCs w:val="48"/>
    </w:rPr>
  </w:style>
  <w:style w:type="paragraph" w:customStyle="1" w:styleId="Logos">
    <w:name w:val="Logos"/>
    <w:basedOn w:val="Normal"/>
    <w:link w:val="LogosChar"/>
    <w:rsid w:val="00D91462"/>
    <w:pPr>
      <w:pageBreakBefore/>
      <w:overflowPunct/>
      <w:autoSpaceDE/>
      <w:autoSpaceDN/>
      <w:adjustRightInd/>
      <w:spacing w:after="240" w:line="288" w:lineRule="auto"/>
      <w:textAlignment w:val="auto"/>
    </w:pPr>
    <w:rPr>
      <w:noProof/>
      <w:color w:val="0D0D0D" w:themeColor="text1" w:themeTint="F2"/>
      <w:szCs w:val="24"/>
      <w:lang w:eastAsia="en-GB"/>
    </w:rPr>
  </w:style>
  <w:style w:type="character" w:customStyle="1" w:styleId="LogosChar">
    <w:name w:val="Logos Char"/>
    <w:basedOn w:val="DefaultParagraphFont"/>
    <w:link w:val="Logos"/>
    <w:rsid w:val="00D91462"/>
    <w:rPr>
      <w:rFonts w:ascii="Arial" w:hAnsi="Arial"/>
      <w:noProof/>
      <w:color w:val="0D0D0D" w:themeColor="text1" w:themeTint="F2"/>
      <w:sz w:val="24"/>
      <w:szCs w:val="24"/>
    </w:rPr>
  </w:style>
  <w:style w:type="character" w:customStyle="1" w:styleId="Heading3Char">
    <w:name w:val="Heading 3 Char"/>
    <w:aliases w:val="Numbered - 3 Char"/>
    <w:link w:val="Heading3"/>
    <w:rsid w:val="00D91462"/>
    <w:rPr>
      <w:rFonts w:ascii="Arial" w:hAnsi="Arial"/>
      <w:kern w:val="28"/>
      <w:sz w:val="24"/>
      <w:lang w:eastAsia="en-US"/>
    </w:rPr>
  </w:style>
  <w:style w:type="character" w:styleId="Hyperlink">
    <w:name w:val="Hyperlink"/>
    <w:uiPriority w:val="99"/>
    <w:unhideWhenUsed/>
    <w:qFormat/>
    <w:rsid w:val="00D91462"/>
    <w:rPr>
      <w:rFonts w:ascii="Arial" w:hAnsi="Arial"/>
      <w:color w:val="0000FF"/>
      <w:sz w:val="24"/>
      <w:u w:val="single"/>
    </w:rPr>
  </w:style>
  <w:style w:type="paragraph" w:styleId="TOC1">
    <w:name w:val="toc 1"/>
    <w:basedOn w:val="Normal"/>
    <w:next w:val="Normal"/>
    <w:autoRedefine/>
    <w:uiPriority w:val="39"/>
    <w:unhideWhenUsed/>
    <w:qFormat/>
    <w:rsid w:val="00DD5BDE"/>
    <w:pPr>
      <w:widowControl/>
      <w:tabs>
        <w:tab w:val="right" w:pos="9498"/>
      </w:tabs>
      <w:overflowPunct/>
      <w:autoSpaceDE/>
      <w:autoSpaceDN/>
      <w:adjustRightInd/>
      <w:spacing w:after="120" w:line="288" w:lineRule="auto"/>
      <w:textAlignment w:val="auto"/>
    </w:pPr>
    <w:rPr>
      <w:noProof/>
      <w:color w:val="0D0D0D" w:themeColor="text1" w:themeTint="F2"/>
      <w:szCs w:val="24"/>
      <w:lang w:eastAsia="en-GB"/>
    </w:rPr>
  </w:style>
  <w:style w:type="paragraph" w:styleId="TOC2">
    <w:name w:val="toc 2"/>
    <w:basedOn w:val="Normal"/>
    <w:next w:val="Normal"/>
    <w:autoRedefine/>
    <w:uiPriority w:val="39"/>
    <w:unhideWhenUsed/>
    <w:qFormat/>
    <w:rsid w:val="00DD5BDE"/>
    <w:pPr>
      <w:widowControl/>
      <w:tabs>
        <w:tab w:val="right" w:pos="9498"/>
      </w:tabs>
      <w:overflowPunct/>
      <w:autoSpaceDE/>
      <w:autoSpaceDN/>
      <w:adjustRightInd/>
      <w:spacing w:after="120" w:line="288" w:lineRule="auto"/>
      <w:ind w:left="720"/>
      <w:textAlignment w:val="auto"/>
    </w:pPr>
    <w:rPr>
      <w:noProof/>
      <w:color w:val="0D0D0D" w:themeColor="text1" w:themeTint="F2"/>
      <w:szCs w:val="24"/>
      <w:lang w:eastAsia="en-GB"/>
    </w:rPr>
  </w:style>
  <w:style w:type="paragraph" w:customStyle="1" w:styleId="TOCHeader">
    <w:name w:val="TOC Header"/>
    <w:link w:val="TOCHeaderChar"/>
    <w:unhideWhenUsed/>
    <w:rsid w:val="00D91462"/>
    <w:pPr>
      <w:pageBreakBefore/>
    </w:pPr>
    <w:rPr>
      <w:rFonts w:ascii="Arial" w:hAnsi="Arial"/>
      <w:b/>
      <w:color w:val="104F75"/>
      <w:sz w:val="36"/>
      <w:szCs w:val="24"/>
    </w:rPr>
  </w:style>
  <w:style w:type="character" w:customStyle="1" w:styleId="TOCHeaderChar">
    <w:name w:val="TOC Header Char"/>
    <w:link w:val="TOCHeader"/>
    <w:rsid w:val="00D91462"/>
    <w:rPr>
      <w:rFonts w:ascii="Arial" w:hAnsi="Arial"/>
      <w:b/>
      <w:color w:val="104F75"/>
      <w:sz w:val="36"/>
      <w:szCs w:val="24"/>
    </w:rPr>
  </w:style>
  <w:style w:type="character" w:customStyle="1" w:styleId="Heading1Char">
    <w:name w:val="Heading 1 Char"/>
    <w:aliases w:val="Numbered - 1 Char"/>
    <w:link w:val="Heading1"/>
    <w:rsid w:val="00D91462"/>
    <w:rPr>
      <w:rFonts w:ascii="Arial" w:hAnsi="Arial"/>
      <w:b/>
      <w:kern w:val="28"/>
      <w:sz w:val="24"/>
      <w:lang w:eastAsia="en-US"/>
    </w:rPr>
  </w:style>
  <w:style w:type="character" w:customStyle="1" w:styleId="Heading2Char">
    <w:name w:val="Heading 2 Char"/>
    <w:aliases w:val="Numbered - 2 Char"/>
    <w:link w:val="Heading2"/>
    <w:rsid w:val="00D91462"/>
    <w:rPr>
      <w:rFonts w:ascii="Arial" w:hAnsi="Arial"/>
      <w:b/>
      <w:kern w:val="28"/>
      <w:sz w:val="24"/>
      <w:lang w:eastAsia="en-US"/>
    </w:rPr>
  </w:style>
  <w:style w:type="paragraph" w:customStyle="1" w:styleId="CopyrightBox">
    <w:name w:val="CopyrightBox"/>
    <w:basedOn w:val="Normal"/>
    <w:link w:val="CopyrightBoxChar"/>
    <w:unhideWhenUsed/>
    <w:qFormat/>
    <w:rsid w:val="00D91462"/>
    <w:pPr>
      <w:widowControl/>
      <w:overflowPunct/>
      <w:autoSpaceDE/>
      <w:autoSpaceDN/>
      <w:adjustRightInd/>
      <w:spacing w:after="240" w:line="288" w:lineRule="auto"/>
      <w:textAlignment w:val="auto"/>
    </w:pPr>
    <w:rPr>
      <w:color w:val="0D0D0D" w:themeColor="text1" w:themeTint="F2"/>
      <w:szCs w:val="24"/>
      <w:lang w:eastAsia="en-GB"/>
    </w:rPr>
  </w:style>
  <w:style w:type="character" w:customStyle="1" w:styleId="CopyrightBoxChar">
    <w:name w:val="CopyrightBox Char"/>
    <w:link w:val="CopyrightBox"/>
    <w:rsid w:val="00D91462"/>
    <w:rPr>
      <w:rFonts w:ascii="Arial" w:hAnsi="Arial"/>
      <w:color w:val="0D0D0D" w:themeColor="text1" w:themeTint="F2"/>
      <w:sz w:val="24"/>
      <w:szCs w:val="24"/>
    </w:rPr>
  </w:style>
  <w:style w:type="paragraph" w:customStyle="1" w:styleId="CopyrightSpacing">
    <w:name w:val="CopyrightSpacing"/>
    <w:basedOn w:val="Normal"/>
    <w:link w:val="CopyrightSpacingChar"/>
    <w:unhideWhenUsed/>
    <w:rsid w:val="00D91462"/>
    <w:pPr>
      <w:widowControl/>
      <w:overflowPunct/>
      <w:autoSpaceDE/>
      <w:autoSpaceDN/>
      <w:adjustRightInd/>
      <w:spacing w:before="6000" w:after="120" w:line="288" w:lineRule="auto"/>
      <w:textAlignment w:val="auto"/>
    </w:pPr>
    <w:rPr>
      <w:color w:val="0D0D0D" w:themeColor="text1" w:themeTint="F2"/>
      <w:szCs w:val="24"/>
      <w:lang w:eastAsia="en-GB"/>
    </w:rPr>
  </w:style>
  <w:style w:type="character" w:customStyle="1" w:styleId="CopyrightSpacingChar">
    <w:name w:val="CopyrightSpacing Char"/>
    <w:link w:val="CopyrightSpacing"/>
    <w:rsid w:val="00D91462"/>
    <w:rPr>
      <w:rFonts w:ascii="Arial" w:hAnsi="Arial"/>
      <w:color w:val="0D0D0D" w:themeColor="text1" w:themeTint="F2"/>
      <w:sz w:val="24"/>
      <w:szCs w:val="24"/>
    </w:rPr>
  </w:style>
  <w:style w:type="table" w:styleId="TableGrid">
    <w:name w:val="Table Grid"/>
    <w:basedOn w:val="TableNormal"/>
    <w:uiPriority w:val="99"/>
    <w:rsid w:val="00D91462"/>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D91462"/>
    <w:pPr>
      <w:widowControl/>
      <w:overflowPunct/>
      <w:autoSpaceDE/>
      <w:autoSpaceDN/>
      <w:adjustRightInd/>
      <w:spacing w:after="60"/>
      <w:textAlignment w:val="auto"/>
    </w:pPr>
    <w:rPr>
      <w:color w:val="0D0D0D" w:themeColor="text1" w:themeTint="F2"/>
      <w:sz w:val="20"/>
      <w:lang w:eastAsia="en-GB"/>
    </w:rPr>
  </w:style>
  <w:style w:type="character" w:customStyle="1" w:styleId="FootnoteTextChar">
    <w:name w:val="Footnote Text Char"/>
    <w:basedOn w:val="DefaultParagraphFont"/>
    <w:link w:val="FootnoteText"/>
    <w:rsid w:val="00D91462"/>
    <w:rPr>
      <w:rFonts w:ascii="Arial" w:hAnsi="Arial"/>
      <w:color w:val="0D0D0D" w:themeColor="text1" w:themeTint="F2"/>
    </w:rPr>
  </w:style>
  <w:style w:type="character" w:styleId="FootnoteReference">
    <w:name w:val="footnote reference"/>
    <w:basedOn w:val="DefaultParagraphFont"/>
    <w:unhideWhenUsed/>
    <w:rsid w:val="00D91462"/>
    <w:rPr>
      <w:vertAlign w:val="superscript"/>
    </w:rPr>
  </w:style>
  <w:style w:type="paragraph" w:customStyle="1" w:styleId="DfESOutNumbered1">
    <w:name w:val="DfESOutNumbered1"/>
    <w:basedOn w:val="Normal"/>
    <w:link w:val="DfESOutNumbered1Char"/>
    <w:qFormat/>
    <w:rsid w:val="00D91462"/>
    <w:pPr>
      <w:widowControl/>
      <w:numPr>
        <w:numId w:val="10"/>
      </w:numPr>
      <w:overflowPunct/>
      <w:autoSpaceDE/>
      <w:autoSpaceDN/>
      <w:adjustRightInd/>
      <w:spacing w:after="240" w:line="288" w:lineRule="auto"/>
      <w:textAlignment w:val="auto"/>
    </w:pPr>
    <w:rPr>
      <w:color w:val="0D0D0D" w:themeColor="text1" w:themeTint="F2"/>
      <w:szCs w:val="24"/>
      <w:lang w:eastAsia="en-GB"/>
    </w:rPr>
  </w:style>
  <w:style w:type="character" w:customStyle="1" w:styleId="DfESOutNumbered1Char">
    <w:name w:val="DfESOutNumbered1 Char"/>
    <w:link w:val="DfESOutNumbered1"/>
    <w:rsid w:val="00D91462"/>
    <w:rPr>
      <w:rFonts w:ascii="Arial" w:hAnsi="Arial"/>
      <w:color w:val="0D0D0D" w:themeColor="text1" w:themeTint="F2"/>
      <w:sz w:val="24"/>
      <w:szCs w:val="24"/>
    </w:rPr>
  </w:style>
  <w:style w:type="paragraph" w:customStyle="1" w:styleId="SocialMedia">
    <w:name w:val="SocialMedia"/>
    <w:basedOn w:val="Normal"/>
    <w:link w:val="SocialMediaChar"/>
    <w:rsid w:val="00D91462"/>
    <w:pPr>
      <w:widowControl/>
      <w:tabs>
        <w:tab w:val="left" w:pos="4253"/>
        <w:tab w:val="left" w:pos="4820"/>
      </w:tabs>
      <w:overflowPunct/>
      <w:autoSpaceDE/>
      <w:autoSpaceDN/>
      <w:adjustRightInd/>
      <w:ind w:firstLine="34"/>
      <w:textAlignment w:val="auto"/>
    </w:pPr>
    <w:rPr>
      <w:noProof/>
      <w:color w:val="0D0D0D" w:themeColor="text1" w:themeTint="F2"/>
      <w:szCs w:val="24"/>
      <w:lang w:eastAsia="en-GB"/>
    </w:rPr>
  </w:style>
  <w:style w:type="paragraph" w:customStyle="1" w:styleId="Reference">
    <w:name w:val="Reference"/>
    <w:basedOn w:val="Normal"/>
    <w:link w:val="ReferenceChar"/>
    <w:rsid w:val="00D91462"/>
    <w:pPr>
      <w:widowControl/>
      <w:tabs>
        <w:tab w:val="left" w:pos="1701"/>
      </w:tabs>
      <w:overflowPunct/>
      <w:autoSpaceDE/>
      <w:autoSpaceDN/>
      <w:adjustRightInd/>
      <w:spacing w:before="240" w:after="240" w:line="288" w:lineRule="auto"/>
      <w:textAlignment w:val="auto"/>
    </w:pPr>
    <w:rPr>
      <w:color w:val="0D0D0D" w:themeColor="text1" w:themeTint="F2"/>
      <w:szCs w:val="24"/>
      <w:lang w:eastAsia="en-GB"/>
    </w:rPr>
  </w:style>
  <w:style w:type="character" w:customStyle="1" w:styleId="SocialMediaChar">
    <w:name w:val="SocialMedia Char"/>
    <w:basedOn w:val="DefaultParagraphFont"/>
    <w:link w:val="SocialMedia"/>
    <w:rsid w:val="00D91462"/>
    <w:rPr>
      <w:rFonts w:ascii="Arial" w:hAnsi="Arial"/>
      <w:noProof/>
      <w:color w:val="0D0D0D" w:themeColor="text1" w:themeTint="F2"/>
      <w:sz w:val="24"/>
      <w:szCs w:val="24"/>
    </w:rPr>
  </w:style>
  <w:style w:type="paragraph" w:customStyle="1" w:styleId="Licence">
    <w:name w:val="Licence"/>
    <w:basedOn w:val="Normal"/>
    <w:link w:val="LicenceChar"/>
    <w:rsid w:val="00D91462"/>
    <w:pPr>
      <w:widowControl/>
      <w:tabs>
        <w:tab w:val="left" w:pos="1418"/>
      </w:tabs>
      <w:overflowPunct/>
      <w:autoSpaceDE/>
      <w:autoSpaceDN/>
      <w:adjustRightInd/>
      <w:spacing w:after="240" w:line="288" w:lineRule="auto"/>
      <w:ind w:left="284"/>
      <w:contextualSpacing/>
      <w:textAlignment w:val="auto"/>
    </w:pPr>
    <w:rPr>
      <w:color w:val="0D0D0D" w:themeColor="text1" w:themeTint="F2"/>
      <w:szCs w:val="24"/>
      <w:lang w:eastAsia="en-GB"/>
    </w:rPr>
  </w:style>
  <w:style w:type="character" w:customStyle="1" w:styleId="ReferenceChar">
    <w:name w:val="Reference Char"/>
    <w:basedOn w:val="DefaultParagraphFont"/>
    <w:link w:val="Reference"/>
    <w:rsid w:val="00D91462"/>
    <w:rPr>
      <w:rFonts w:ascii="Arial" w:hAnsi="Arial"/>
      <w:color w:val="0D0D0D" w:themeColor="text1" w:themeTint="F2"/>
      <w:sz w:val="24"/>
      <w:szCs w:val="24"/>
    </w:rPr>
  </w:style>
  <w:style w:type="paragraph" w:customStyle="1" w:styleId="LicenceIntro">
    <w:name w:val="LicenceIntro"/>
    <w:basedOn w:val="Licence"/>
    <w:rsid w:val="00D91462"/>
    <w:pPr>
      <w:spacing w:after="0"/>
      <w:ind w:left="0"/>
    </w:pPr>
    <w:rPr>
      <w:szCs w:val="20"/>
    </w:rPr>
  </w:style>
  <w:style w:type="character" w:customStyle="1" w:styleId="LicenceChar">
    <w:name w:val="Licence Char"/>
    <w:basedOn w:val="DefaultParagraphFont"/>
    <w:link w:val="Licence"/>
    <w:rsid w:val="00D91462"/>
    <w:rPr>
      <w:rFonts w:ascii="Arial" w:hAnsi="Arial"/>
      <w:color w:val="0D0D0D" w:themeColor="text1" w:themeTint="F2"/>
      <w:sz w:val="24"/>
      <w:szCs w:val="24"/>
    </w:rPr>
  </w:style>
  <w:style w:type="paragraph" w:styleId="ListBullet2">
    <w:name w:val="List Bullet 2"/>
    <w:basedOn w:val="Normal"/>
    <w:rsid w:val="00D91462"/>
    <w:pPr>
      <w:widowControl/>
      <w:numPr>
        <w:numId w:val="9"/>
      </w:numPr>
      <w:tabs>
        <w:tab w:val="clear" w:pos="643"/>
        <w:tab w:val="num" w:pos="1134"/>
      </w:tabs>
      <w:overflowPunct/>
      <w:autoSpaceDE/>
      <w:autoSpaceDN/>
      <w:adjustRightInd/>
      <w:spacing w:after="240" w:line="288" w:lineRule="auto"/>
      <w:ind w:left="1134"/>
      <w:contextualSpacing/>
      <w:textAlignment w:val="auto"/>
    </w:pPr>
    <w:rPr>
      <w:color w:val="0D0D0D" w:themeColor="text1" w:themeTint="F2"/>
      <w:szCs w:val="24"/>
      <w:lang w:eastAsia="en-GB"/>
    </w:rPr>
  </w:style>
  <w:style w:type="character" w:customStyle="1" w:styleId="DeptBulletsChar">
    <w:name w:val="DeptBullets Char"/>
    <w:basedOn w:val="LogosChar"/>
    <w:link w:val="DeptBullets"/>
    <w:rsid w:val="00D91462"/>
    <w:rPr>
      <w:rFonts w:ascii="Arial" w:hAnsi="Arial"/>
      <w:noProof/>
      <w:color w:val="0D0D0D" w:themeColor="text1" w:themeTint="F2"/>
      <w:sz w:val="24"/>
      <w:szCs w:val="24"/>
      <w:lang w:eastAsia="en-US"/>
    </w:rPr>
  </w:style>
  <w:style w:type="character" w:customStyle="1" w:styleId="ListParagraphChar">
    <w:name w:val="List Paragraph Char"/>
    <w:aliases w:val="Dot pt Char,List Paragraph1 Char,Colorful List - Accent 11 Char,No Spacing1 Char,List Paragraph Char Char Char Char,Indicator Text Char,Numbered Para 1 Char,Bullet 1 Char,F5 List Paragraph Char,Bullet Points Char,MAIN CONTENT Char"/>
    <w:link w:val="ListParagraph"/>
    <w:uiPriority w:val="34"/>
    <w:qFormat/>
    <w:locked/>
    <w:rsid w:val="00D91462"/>
    <w:rPr>
      <w:rFonts w:ascii="Arial" w:hAnsi="Arial"/>
      <w:sz w:val="24"/>
      <w:lang w:eastAsia="en-US"/>
    </w:rPr>
  </w:style>
  <w:style w:type="paragraph" w:customStyle="1" w:styleId="NumberedNormal">
    <w:name w:val="Numbered Normal"/>
    <w:basedOn w:val="ListParagraph"/>
    <w:uiPriority w:val="1"/>
    <w:qFormat/>
    <w:rsid w:val="004D44D4"/>
    <w:pPr>
      <w:widowControl/>
      <w:numPr>
        <w:numId w:val="19"/>
      </w:numPr>
      <w:overflowPunct/>
      <w:autoSpaceDE/>
      <w:autoSpaceDN/>
      <w:adjustRightInd/>
      <w:spacing w:after="240"/>
      <w:contextualSpacing w:val="0"/>
      <w:textAlignment w:val="auto"/>
    </w:pPr>
    <w:rPr>
      <w:rFonts w:asciiTheme="minorHAnsi" w:hAnsiTheme="minorHAnsi" w:cstheme="minorHAnsi"/>
      <w:szCs w:val="24"/>
      <w:lang w:eastAsia="en-GB"/>
    </w:rPr>
  </w:style>
  <w:style w:type="character" w:customStyle="1" w:styleId="DfESOutNumberedChar">
    <w:name w:val="DfESOutNumbered Char"/>
    <w:basedOn w:val="DefaultParagraphFont"/>
    <w:link w:val="DfESOutNumbered"/>
    <w:rsid w:val="00681B6B"/>
    <w:rPr>
      <w:rFonts w:ascii="Arial" w:hAnsi="Arial" w:cs="Arial"/>
      <w:sz w:val="22"/>
      <w:lang w:eastAsia="en-US"/>
    </w:rPr>
  </w:style>
  <w:style w:type="character" w:styleId="CommentReference">
    <w:name w:val="annotation reference"/>
    <w:basedOn w:val="DefaultParagraphFont"/>
    <w:semiHidden/>
    <w:unhideWhenUsed/>
    <w:rsid w:val="0007527E"/>
    <w:rPr>
      <w:sz w:val="16"/>
      <w:szCs w:val="16"/>
    </w:rPr>
  </w:style>
  <w:style w:type="paragraph" w:styleId="CommentText">
    <w:name w:val="annotation text"/>
    <w:basedOn w:val="Normal"/>
    <w:link w:val="CommentTextChar"/>
    <w:semiHidden/>
    <w:unhideWhenUsed/>
    <w:rsid w:val="0007527E"/>
    <w:rPr>
      <w:sz w:val="20"/>
    </w:rPr>
  </w:style>
  <w:style w:type="character" w:customStyle="1" w:styleId="CommentTextChar">
    <w:name w:val="Comment Text Char"/>
    <w:basedOn w:val="DefaultParagraphFont"/>
    <w:link w:val="CommentText"/>
    <w:semiHidden/>
    <w:rsid w:val="0007527E"/>
    <w:rPr>
      <w:rFonts w:ascii="Arial" w:hAnsi="Arial"/>
      <w:lang w:eastAsia="en-US"/>
    </w:rPr>
  </w:style>
  <w:style w:type="paragraph" w:styleId="CommentSubject">
    <w:name w:val="annotation subject"/>
    <w:basedOn w:val="CommentText"/>
    <w:next w:val="CommentText"/>
    <w:link w:val="CommentSubjectChar"/>
    <w:semiHidden/>
    <w:unhideWhenUsed/>
    <w:rsid w:val="0007527E"/>
    <w:rPr>
      <w:b/>
      <w:bCs/>
    </w:rPr>
  </w:style>
  <w:style w:type="character" w:customStyle="1" w:styleId="CommentSubjectChar">
    <w:name w:val="Comment Subject Char"/>
    <w:basedOn w:val="CommentTextChar"/>
    <w:link w:val="CommentSubject"/>
    <w:semiHidden/>
    <w:rsid w:val="0007527E"/>
    <w:rPr>
      <w:rFonts w:ascii="Arial" w:hAnsi="Arial"/>
      <w:b/>
      <w:bCs/>
      <w:lang w:eastAsia="en-US"/>
    </w:rPr>
  </w:style>
  <w:style w:type="paragraph" w:styleId="BalloonText">
    <w:name w:val="Balloon Text"/>
    <w:basedOn w:val="Normal"/>
    <w:link w:val="BalloonTextChar"/>
    <w:semiHidden/>
    <w:unhideWhenUsed/>
    <w:rsid w:val="0007527E"/>
    <w:rPr>
      <w:rFonts w:ascii="Segoe UI" w:hAnsi="Segoe UI" w:cs="Segoe UI"/>
      <w:sz w:val="18"/>
      <w:szCs w:val="18"/>
    </w:rPr>
  </w:style>
  <w:style w:type="character" w:customStyle="1" w:styleId="BalloonTextChar">
    <w:name w:val="Balloon Text Char"/>
    <w:basedOn w:val="DefaultParagraphFont"/>
    <w:link w:val="BalloonText"/>
    <w:semiHidden/>
    <w:rsid w:val="0007527E"/>
    <w:rPr>
      <w:rFonts w:ascii="Segoe UI" w:hAnsi="Segoe UI" w:cs="Segoe UI"/>
      <w:sz w:val="18"/>
      <w:szCs w:val="18"/>
      <w:lang w:eastAsia="en-US"/>
    </w:rPr>
  </w:style>
  <w:style w:type="character" w:customStyle="1" w:styleId="FooterChar">
    <w:name w:val="Footer Char"/>
    <w:basedOn w:val="DefaultParagraphFont"/>
    <w:link w:val="Footer"/>
    <w:uiPriority w:val="99"/>
    <w:rsid w:val="00507571"/>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1364464">
      <w:bodyDiv w:val="1"/>
      <w:marLeft w:val="0"/>
      <w:marRight w:val="0"/>
      <w:marTop w:val="0"/>
      <w:marBottom w:val="0"/>
      <w:divBdr>
        <w:top w:val="none" w:sz="0" w:space="0" w:color="auto"/>
        <w:left w:val="none" w:sz="0" w:space="0" w:color="auto"/>
        <w:bottom w:val="none" w:sz="0" w:space="0" w:color="auto"/>
        <w:right w:val="none" w:sz="0" w:space="0" w:color="auto"/>
      </w:divBdr>
    </w:div>
    <w:div w:id="183803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statistics/schools-pupils-and-their-characteristics-january-2018" TargetMode="External"/><Relationship Id="rId18" Type="http://schemas.openxmlformats.org/officeDocument/2006/relationships/hyperlink" Target="https://www.gov.uk/government/publications/grant-funding-agreement-terms-and-conditions" TargetMode="External"/><Relationship Id="rId26"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hyperlink" Target="mailto:psi@nationalarchives.gsi.gov.uk"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HAF2019.PILOT@education.gov.uk" TargetMode="External"/><Relationship Id="rId25" Type="http://schemas.openxmlformats.org/officeDocument/2006/relationships/hyperlink" Target="http://twitter.com/educationgovuk" TargetMode="External"/><Relationship Id="rId2" Type="http://schemas.openxmlformats.org/officeDocument/2006/relationships/customXml" Target="../customXml/item2.xml"/><Relationship Id="rId16" Type="http://schemas.openxmlformats.org/officeDocument/2006/relationships/hyperlink" Target="https://supplierregistration.cabinetoffice.gov.uk" TargetMode="External"/><Relationship Id="rId20" Type="http://schemas.openxmlformats.org/officeDocument/2006/relationships/hyperlink" Target="http://www.nationalarchives.gov.uk/doc/open-government-licence/version/3/"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2.png"/><Relationship Id="rId5" Type="http://schemas.openxmlformats.org/officeDocument/2006/relationships/customXml" Target="../customXml/item5.xml"/><Relationship Id="rId15" Type="http://schemas.openxmlformats.org/officeDocument/2006/relationships/hyperlink" Target="https://assets.publishing.service.gov.uk/government/uploads/system/uploads/attachment_data/file/213739/dh_128144.pdf" TargetMode="External"/><Relationship Id="rId23" Type="http://schemas.openxmlformats.org/officeDocument/2006/relationships/hyperlink" Target="http://www.gov.uk/government/publications" TargetMode="External"/><Relationship Id="rId28"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mailto:HAF2019.PILOT@education.gov.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schoolfoodplan.com/actions/school-food-standards/" TargetMode="External"/><Relationship Id="rId22" Type="http://schemas.openxmlformats.org/officeDocument/2006/relationships/hyperlink" Target="http://www.education.gov.uk/contactus" TargetMode="External"/><Relationship Id="rId27" Type="http://schemas.openxmlformats.org/officeDocument/2006/relationships/hyperlink" Target="http://www.facebook.com/educationgovuk" TargetMode="Externa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700139/Free_school_meals_guidance_Apr1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IWPContributor xmlns="c41e37ca-75e1-4ed8-b406-f7060dfaaaf2">
      <UserInfo>
        <DisplayName/>
        <AccountId xsi:nil="true"/>
        <AccountType/>
      </UserInfo>
    </IWPContributor>
    <b30434fe3c1d4acdbc665963f0665961 xmlns="ee30df34-56a7-42e3-8f90-1bc24b3c08c2">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b30434fe3c1d4acdbc665963f0665961>
    <p9fc4e4dc4bf4e8eac2fa9a59a04ad11 xmlns="ee30df34-56a7-42e3-8f90-1bc24b3c08c2">
      <Terms xmlns="http://schemas.microsoft.com/office/infopath/2007/PartnerControls"/>
    </p9fc4e4dc4bf4e8eac2fa9a59a04ad11>
    <neeff5a9638f49bfb65064fa9a95c3e2 xmlns="ee30df34-56a7-42e3-8f90-1bc24b3c08c2">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neeff5a9638f49bfb65064fa9a95c3e2>
    <_dlc_DocIdUrl xmlns="ee30df34-56a7-42e3-8f90-1bc24b3c08c2">
      <Url>https://educationgovuk.sharepoint.com/sites/qp/e/_layouts/15/DocIdRedir.aspx?ID=AE346UAQ2TMV-11-813</Url>
      <Description>AE346UAQ2TMV-11-813</Description>
    </_dlc_DocIdUrl>
    <o8b5db2392e34870bab25efb93d247aa xmlns="ee30df34-56a7-42e3-8f90-1bc24b3c08c2">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o8b5db2392e34870bab25efb93d247aa>
    <o136b82be60642f6b300bc42ab876379 xmlns="ee30df34-56a7-42e3-8f90-1bc24b3c08c2">
      <Terms xmlns="http://schemas.microsoft.com/office/infopath/2007/PartnerControls"/>
    </o136b82be60642f6b300bc42ab876379>
    <h5181134883947a99a38d116ffff0006 xmlns="679d78c3-cecc-401f-b652-eb9aefe91f19">
      <Terms xmlns="http://schemas.microsoft.com/office/infopath/2007/PartnerControls"/>
    </h5181134883947a99a38d116ffff0006>
    <_dlc_DocId xmlns="ee30df34-56a7-42e3-8f90-1bc24b3c08c2">AE346UAQ2TMV-11-813</_dlc_DocId>
    <Comments xmlns="http://schemas.microsoft.com/sharepoint/v3" xsi:nil="true"/>
    <TaxCatchAll xmlns="8c566321-f672-4e06-a901-b5e72b4c4357">
      <Value>3</Value>
      <Value>2</Value>
      <Value>1</Value>
    </TaxCatchAll>
  </documentManagement>
</p:properties>
</file>

<file path=customXml/item3.xml><?xml version="1.0" encoding="utf-8"?>
<ct:contentTypeSchema xmlns:ct="http://schemas.microsoft.com/office/2006/metadata/contentType" xmlns:ma="http://schemas.microsoft.com/office/2006/metadata/properties/metaAttributes" ct:_="" ma:_="" ma:contentTypeName="Financial" ma:contentTypeID="0x0101004F349E4BC7D49442AD531E692501F7240600E28D2D25EACA094F958580C431070BDD" ma:contentTypeVersion="42" ma:contentTypeDescription="Relates to internal accounting or central expenditure and Records retained for 7 years." ma:contentTypeScope="" ma:versionID="9ed95f2e83a477015e81c2a9bfce96d1">
  <xsd:schema xmlns:xsd="http://www.w3.org/2001/XMLSchema" xmlns:xs="http://www.w3.org/2001/XMLSchema" xmlns:p="http://schemas.microsoft.com/office/2006/metadata/properties" xmlns:ns1="http://schemas.microsoft.com/sharepoint/v3" xmlns:ns2="ee30df34-56a7-42e3-8f90-1bc24b3c08c2" xmlns:ns3="8c566321-f672-4e06-a901-b5e72b4c4357" xmlns:ns4="c41e37ca-75e1-4ed8-b406-f7060dfaaaf2" xmlns:ns5="679d78c3-cecc-401f-b652-eb9aefe91f19" targetNamespace="http://schemas.microsoft.com/office/2006/metadata/properties" ma:root="true" ma:fieldsID="44d0f8b3382bd461df1a617c8a37e646" ns1:_="" ns2:_="" ns3:_="" ns4:_="" ns5:_="">
    <xsd:import namespace="http://schemas.microsoft.com/sharepoint/v3"/>
    <xsd:import namespace="ee30df34-56a7-42e3-8f90-1bc24b3c08c2"/>
    <xsd:import namespace="8c566321-f672-4e06-a901-b5e72b4c4357"/>
    <xsd:import namespace="c41e37ca-75e1-4ed8-b406-f7060dfaaaf2"/>
    <xsd:import namespace="679d78c3-cecc-401f-b652-eb9aefe91f19"/>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3:TaxCatchAll" minOccurs="0"/>
                <xsd:element ref="ns3:TaxCatchAllLabel" minOccurs="0"/>
                <xsd:element ref="ns1:_vti_ItemDeclaredRecord" minOccurs="0"/>
                <xsd:element ref="ns2:p9fc4e4dc4bf4e8eac2fa9a59a04ad11" minOccurs="0"/>
                <xsd:element ref="ns2:b30434fe3c1d4acdbc665963f0665961" minOccurs="0"/>
                <xsd:element ref="ns2:o8b5db2392e34870bab25efb93d247aa" minOccurs="0"/>
                <xsd:element ref="ns2:o136b82be60642f6b300bc42ab876379" minOccurs="0"/>
                <xsd:element ref="ns2:neeff5a9638f49bfb65064fa9a95c3e2" minOccurs="0"/>
                <xsd:element ref="ns4:IWPContributor" minOccurs="0"/>
                <xsd:element ref="ns5:h5181134883947a99a38d116ffff000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ma:readOnly="false">
      <xsd:simpleType>
        <xsd:restriction base="dms:Note"/>
      </xsd:simpleType>
    </xsd:element>
    <xsd:element name="_vti_ItemDeclaredRecord" ma:index="19" nillable="true" ma:displayName="Declared Record" ma:description="" ma:hidden="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e30df34-56a7-42e3-8f90-1bc24b3c08c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false">
      <xsd:simpleType>
        <xsd:restriction base="dms:Text"/>
      </xsd:simpleType>
    </xsd:element>
    <xsd:element name="_dlc_DocIdUrl" ma:index="9"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9fc4e4dc4bf4e8eac2fa9a59a04ad11" ma:index="23" nillable="true" ma:taxonomy="true" ma:internalName="p9fc4e4dc4bf4e8eac2fa9a59a04ad11" ma:taxonomyFieldName="IWPFunction" ma:displayName="Function" ma:readOnly="false" ma:fieldId="{99fc4e4d-c4bf-4e8e-ac2f-a9a59a04ad11}" ma:taxonomyMulti="true" ma:sspId="ec07c698-60f5-424f-b9af-f4c59398b511" ma:termSetId="d25a8a8b-cc76-477b-9c8b-292b0e01012c" ma:anchorId="00000000-0000-0000-0000-000000000000" ma:open="false" ma:isKeyword="false">
      <xsd:complexType>
        <xsd:sequence>
          <xsd:element ref="pc:Terms" minOccurs="0" maxOccurs="1"/>
        </xsd:sequence>
      </xsd:complexType>
    </xsd:element>
    <xsd:element name="b30434fe3c1d4acdbc665963f0665961" ma:index="24" ma:taxonomy="true" ma:internalName="b30434fe3c1d4acdbc665963f0665961" ma:taxonomyFieldName="IWPOwner" ma:displayName="Owner" ma:readOnly="false" ma:default="3;#DfE|a484111e-5b24-4ad9-9778-c536c8c88985" ma:fieldId="{b30434fe-3c1d-4acd-bc66-5963f0665961}"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o8b5db2392e34870bab25efb93d247aa" ma:index="25" ma:taxonomy="true" ma:internalName="o8b5db2392e34870bab25efb93d247aa" ma:taxonomyFieldName="IWPRightsProtectiveMarking" ma:displayName="Rights: Protective Marking" ma:readOnly="false" ma:default="1;#Official|0884c477-2e62-47ea-b19c-5af6e91124c5" ma:fieldId="{88b5db23-92e3-4870-bab2-5efb93d247aa}"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o136b82be60642f6b300bc42ab876379" ma:index="26" nillable="true" ma:taxonomy="true" ma:internalName="o136b82be60642f6b300bc42ab876379" ma:taxonomyFieldName="IWPSiteType" ma:displayName="Site Type" ma:readOnly="false" ma:fieldId="{8136b82b-e606-42f6-b300-bc42ab876379}" ma:sspId="ec07c698-60f5-424f-b9af-f4c59398b511" ma:termSetId="68f3bd98-4d9d-4839-831a-d4827606df7e" ma:anchorId="00000000-0000-0000-0000-000000000000" ma:open="false" ma:isKeyword="false">
      <xsd:complexType>
        <xsd:sequence>
          <xsd:element ref="pc:Terms" minOccurs="0" maxOccurs="1"/>
        </xsd:sequence>
      </xsd:complexType>
    </xsd:element>
    <xsd:element name="neeff5a9638f49bfb65064fa9a95c3e2" ma:index="27" ma:taxonomy="true" ma:internalName="neeff5a9638f49bfb65064fa9a95c3e2" ma:taxonomyFieldName="IWPOrganisationalUnit" ma:displayName="Organisational Unit" ma:readOnly="false" ma:default="2;#DfE|cc08a6d4-dfde-4d0f-bd85-069ebcef80d5" ma:fieldId="{7eeff5a9-638f-49bf-b650-64fa9a95c3e2}" ma:sspId="ec07c698-60f5-424f-b9af-f4c59398b511" ma:termSetId="b3e263f6-0ab6-425a-b3de-0e67f2faf76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c566321-f672-4e06-a901-b5e72b4c435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c71998cf-bee8-4524-addc-5773c09947ac}" ma:internalName="TaxCatchAll" ma:readOnly="false" ma:showField="CatchAllData" ma:web="ee30df34-56a7-42e3-8f90-1bc24b3c08c2">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list="{c71998cf-bee8-4524-addc-5773c09947ac}" ma:internalName="TaxCatchAllLabel" ma:readOnly="true" ma:showField="CatchAllDataLabel" ma:web="ee30df34-56a7-42e3-8f90-1bc24b3c08c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41e37ca-75e1-4ed8-b406-f7060dfaaaf2" elementFormDefault="qualified">
    <xsd:import namespace="http://schemas.microsoft.com/office/2006/documentManagement/types"/>
    <xsd:import namespace="http://schemas.microsoft.com/office/infopath/2007/PartnerControls"/>
    <xsd:element name="IWPContributor" ma:index="28" nillable="true" ma:displayName="Contributor" ma:list="UserInfo" ma:SharePointGroup="0" ma:internalName="IWPContribut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79d78c3-cecc-401f-b652-eb9aefe91f19" elementFormDefault="qualified">
    <xsd:import namespace="http://schemas.microsoft.com/office/2006/documentManagement/types"/>
    <xsd:import namespace="http://schemas.microsoft.com/office/infopath/2007/PartnerControls"/>
    <xsd:element name="h5181134883947a99a38d116ffff0006" ma:index="29" nillable="true" ma:taxonomy="true" ma:internalName="h5181134883947a99a38d116ffff0006" ma:taxonomyFieldName="IWPSubject" ma:displayName="Subject" ma:readOnly="false" ma:fieldId="{15181134-8839-47a9-9a38-d116ffff0006}" ma:sspId="ec07c698-60f5-424f-b9af-f4c59398b511" ma:termSetId="33432453-e88c-4baa-94a6-467fc4fc06f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3169BC-105F-46CB-B1D7-D5F73ADB1AD7}">
  <ds:schemaRefs>
    <ds:schemaRef ds:uri="http://schemas.microsoft.com/sharepoint/events"/>
  </ds:schemaRefs>
</ds:datastoreItem>
</file>

<file path=customXml/itemProps2.xml><?xml version="1.0" encoding="utf-8"?>
<ds:datastoreItem xmlns:ds="http://schemas.openxmlformats.org/officeDocument/2006/customXml" ds:itemID="{230F03B8-0413-4C26-B5A8-0F0537B52665}">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ee30df34-56a7-42e3-8f90-1bc24b3c08c2"/>
    <ds:schemaRef ds:uri="http://schemas.microsoft.com/sharepoint/v3"/>
    <ds:schemaRef ds:uri="http://schemas.openxmlformats.org/package/2006/metadata/core-properties"/>
    <ds:schemaRef ds:uri="http://purl.org/dc/terms/"/>
    <ds:schemaRef ds:uri="679d78c3-cecc-401f-b652-eb9aefe91f19"/>
    <ds:schemaRef ds:uri="c41e37ca-75e1-4ed8-b406-f7060dfaaaf2"/>
    <ds:schemaRef ds:uri="8c566321-f672-4e06-a901-b5e72b4c4357"/>
    <ds:schemaRef ds:uri="http://www.w3.org/XML/1998/namespace"/>
    <ds:schemaRef ds:uri="http://purl.org/dc/dcmitype/"/>
  </ds:schemaRefs>
</ds:datastoreItem>
</file>

<file path=customXml/itemProps3.xml><?xml version="1.0" encoding="utf-8"?>
<ds:datastoreItem xmlns:ds="http://schemas.openxmlformats.org/officeDocument/2006/customXml" ds:itemID="{9D6B9F5A-936F-4B5D-8BCA-B0861486C1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30df34-56a7-42e3-8f90-1bc24b3c08c2"/>
    <ds:schemaRef ds:uri="8c566321-f672-4e06-a901-b5e72b4c4357"/>
    <ds:schemaRef ds:uri="c41e37ca-75e1-4ed8-b406-f7060dfaaaf2"/>
    <ds:schemaRef ds:uri="679d78c3-cecc-401f-b652-eb9aefe91f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EE79D9-FB6B-4758-A658-02E4BACF9247}">
  <ds:schemaRefs>
    <ds:schemaRef ds:uri="http://schemas.microsoft.com/sharepoint/v3/contenttype/forms"/>
  </ds:schemaRefs>
</ds:datastoreItem>
</file>

<file path=customXml/itemProps5.xml><?xml version="1.0" encoding="utf-8"?>
<ds:datastoreItem xmlns:ds="http://schemas.openxmlformats.org/officeDocument/2006/customXml" ds:itemID="{0C4ADAC1-4FC4-48C5-B091-3830A36C3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2295</TotalTime>
  <Pages>17</Pages>
  <Words>4459</Words>
  <Characters>25420</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ITB HAF 2019 pilot</vt:lpstr>
    </vt:vector>
  </TitlesOfParts>
  <Company>DfE</Company>
  <LinksUpToDate>false</LinksUpToDate>
  <CharactersWithSpaces>29820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ITB HAF 2019 pilot</dc:title>
  <dc:subject/>
  <dc:creator>WHITEHORN, Tara</dc:creator>
  <cp:keywords/>
  <dc:description/>
  <cp:lastModifiedBy>Tara WHITEHORN</cp:lastModifiedBy>
  <cp:revision>46</cp:revision>
  <cp:lastPrinted>2018-12-06T15:28:00Z</cp:lastPrinted>
  <dcterms:created xsi:type="dcterms:W3CDTF">2018-09-27T09:57:00Z</dcterms:created>
  <dcterms:modified xsi:type="dcterms:W3CDTF">2018-12-06T16:45:00Z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0x0101004F349E4BC7D49442AD531E692501F7240600E28D2D25EACA094F958580C431070BDD</vt:lpwstr>
  </property>
  <property fmtid="{D5CDD505-2E9C-101B-9397-08002B2CF9AE}" pid="3" name="IWPOrganisationalUnit">
    <vt:lpwstr>2;#DfE|cc08a6d4-dfde-4d0f-bd85-069ebcef80d5</vt:lpwstr>
  </property>
  <property fmtid="{D5CDD505-2E9C-101B-9397-08002B2CF9AE}" pid="4" name="IWPOwner">
    <vt:lpwstr>3;#DfE|a484111e-5b24-4ad9-9778-c536c8c88985</vt:lpwstr>
  </property>
  <property fmtid="{D5CDD505-2E9C-101B-9397-08002B2CF9AE}" pid="5" name="IWPFunction">
    <vt:lpwstr/>
  </property>
  <property fmtid="{D5CDD505-2E9C-101B-9397-08002B2CF9AE}" pid="6" name="IWPSiteType">
    <vt:lpwstr/>
  </property>
  <property fmtid="{D5CDD505-2E9C-101B-9397-08002B2CF9AE}" pid="7" name="IWPRightsProtectiveMarking">
    <vt:lpwstr>1;#Official|0884c477-2e62-47ea-b19c-5af6e91124c5</vt:lpwstr>
  </property>
  <property fmtid="{D5CDD505-2E9C-101B-9397-08002B2CF9AE}" pid="8" name="IWPSubject">
    <vt:lpwstr/>
  </property>
  <property fmtid="{D5CDD505-2E9C-101B-9397-08002B2CF9AE}" pid="9" name="_dlc_DocIdItemGuid">
    <vt:lpwstr>2e0a65b4-cdbc-4cb2-9831-068854918bb6</vt:lpwstr>
  </property>
</Properties>
</file>