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4BD9B" w14:textId="12766787" w:rsidR="0056068B" w:rsidRDefault="00786F49" w:rsidP="00774D42">
      <w:pPr>
        <w:jc w:val="both"/>
        <w:rPr>
          <w:rFonts w:ascii="Arial" w:hAnsi="Arial" w:cs="Arial"/>
          <w:b/>
          <w:sz w:val="24"/>
          <w:szCs w:val="24"/>
          <w:lang w:eastAsia="en-GB"/>
        </w:rPr>
      </w:pPr>
      <w:r>
        <w:rPr>
          <w:rFonts w:ascii="Arial" w:hAnsi="Arial" w:cs="Arial"/>
          <w:b/>
          <w:sz w:val="24"/>
          <w:szCs w:val="24"/>
          <w:lang w:eastAsia="en-GB"/>
        </w:rPr>
        <w:t xml:space="preserve"> </w:t>
      </w:r>
      <w:r w:rsidR="0056068B">
        <w:rPr>
          <w:rFonts w:ascii="Arial" w:hAnsi="Arial" w:cs="Arial"/>
          <w:b/>
          <w:sz w:val="24"/>
          <w:szCs w:val="24"/>
          <w:lang w:eastAsia="en-GB"/>
        </w:rPr>
        <w:t>Document No</w:t>
      </w:r>
      <w:r w:rsidR="00FD523F">
        <w:rPr>
          <w:rFonts w:ascii="Arial" w:hAnsi="Arial" w:cs="Arial"/>
          <w:b/>
          <w:sz w:val="24"/>
          <w:szCs w:val="24"/>
          <w:lang w:eastAsia="en-GB"/>
        </w:rPr>
        <w:t>.</w:t>
      </w:r>
      <w:r w:rsidR="0056068B">
        <w:rPr>
          <w:rFonts w:ascii="Arial" w:hAnsi="Arial" w:cs="Arial"/>
          <w:b/>
          <w:sz w:val="24"/>
          <w:szCs w:val="24"/>
          <w:lang w:eastAsia="en-GB"/>
        </w:rPr>
        <w:t xml:space="preserve"> 00 – Read Me First Document</w:t>
      </w:r>
    </w:p>
    <w:p w14:paraId="3D2E5C6A" w14:textId="25C4E530" w:rsidR="0056068B" w:rsidRDefault="0056068B" w:rsidP="00774D42">
      <w:pPr>
        <w:jc w:val="both"/>
        <w:rPr>
          <w:rFonts w:ascii="Arial" w:hAnsi="Arial" w:cs="Arial"/>
          <w:b/>
          <w:sz w:val="24"/>
          <w:szCs w:val="24"/>
          <w:lang w:eastAsia="en-GB"/>
        </w:rPr>
      </w:pPr>
    </w:p>
    <w:p w14:paraId="0D99396F" w14:textId="4A3D0661" w:rsidR="0056068B" w:rsidRDefault="0056068B" w:rsidP="00774D42">
      <w:pPr>
        <w:jc w:val="both"/>
        <w:rPr>
          <w:rFonts w:ascii="Arial" w:hAnsi="Arial" w:cs="Arial"/>
          <w:b/>
          <w:sz w:val="24"/>
          <w:szCs w:val="24"/>
          <w:lang w:eastAsia="en-GB"/>
        </w:rPr>
      </w:pPr>
    </w:p>
    <w:p w14:paraId="222A93C7" w14:textId="77777777" w:rsidR="0056068B" w:rsidRDefault="0056068B" w:rsidP="00774D42">
      <w:pPr>
        <w:jc w:val="both"/>
        <w:rPr>
          <w:rFonts w:ascii="Arial" w:hAnsi="Arial" w:cs="Arial"/>
          <w:b/>
          <w:sz w:val="24"/>
          <w:szCs w:val="24"/>
          <w:lang w:eastAsia="en-GB"/>
        </w:rPr>
      </w:pPr>
    </w:p>
    <w:p w14:paraId="25878E73" w14:textId="5F61294F" w:rsidR="008637EF" w:rsidRPr="008A5646" w:rsidRDefault="00BF021D" w:rsidP="00774D42">
      <w:pPr>
        <w:jc w:val="both"/>
        <w:rPr>
          <w:rFonts w:ascii="Arial" w:hAnsi="Arial" w:cs="Arial"/>
          <w:b/>
          <w:sz w:val="24"/>
          <w:szCs w:val="24"/>
          <w:lang w:eastAsia="en-GB"/>
        </w:rPr>
      </w:pPr>
      <w:bookmarkStart w:id="0" w:name="_Hlk123720110"/>
      <w:bookmarkStart w:id="1" w:name="_Hlk124171175"/>
      <w:bookmarkStart w:id="2" w:name="_Hlk145578809"/>
      <w:r w:rsidRPr="008A5646">
        <w:rPr>
          <w:rFonts w:ascii="Arial" w:hAnsi="Arial" w:cs="Arial"/>
          <w:b/>
          <w:sz w:val="24"/>
          <w:szCs w:val="24"/>
          <w:lang w:eastAsia="en-GB"/>
        </w:rPr>
        <w:t xml:space="preserve">Project title: NHS National </w:t>
      </w:r>
      <w:r w:rsidR="00D854B3">
        <w:rPr>
          <w:rFonts w:ascii="Arial" w:hAnsi="Arial" w:cs="Arial"/>
          <w:b/>
          <w:sz w:val="24"/>
          <w:szCs w:val="24"/>
          <w:lang w:eastAsia="en-GB"/>
        </w:rPr>
        <w:t>Pharmaceuticals</w:t>
      </w:r>
      <w:r w:rsidR="00156A95">
        <w:rPr>
          <w:rFonts w:ascii="Arial" w:hAnsi="Arial" w:cs="Arial"/>
          <w:b/>
          <w:sz w:val="24"/>
          <w:szCs w:val="24"/>
          <w:lang w:eastAsia="en-GB"/>
        </w:rPr>
        <w:t xml:space="preserve"> Generic Products –</w:t>
      </w:r>
      <w:r w:rsidR="00D854B3">
        <w:rPr>
          <w:rFonts w:ascii="Arial" w:hAnsi="Arial" w:cs="Arial"/>
          <w:b/>
          <w:sz w:val="24"/>
          <w:szCs w:val="24"/>
          <w:lang w:eastAsia="en-GB"/>
        </w:rPr>
        <w:t xml:space="preserve"> </w:t>
      </w:r>
      <w:r w:rsidR="00F14132">
        <w:rPr>
          <w:rFonts w:ascii="Arial" w:hAnsi="Arial" w:cs="Arial"/>
          <w:b/>
          <w:sz w:val="24"/>
          <w:szCs w:val="24"/>
          <w:lang w:eastAsia="en-GB"/>
        </w:rPr>
        <w:t>Wave 1</w:t>
      </w:r>
      <w:r w:rsidR="005E36C9">
        <w:rPr>
          <w:rFonts w:ascii="Arial" w:hAnsi="Arial" w:cs="Arial"/>
          <w:b/>
          <w:sz w:val="24"/>
          <w:szCs w:val="24"/>
          <w:lang w:eastAsia="en-GB"/>
        </w:rPr>
        <w:t>5a</w:t>
      </w:r>
    </w:p>
    <w:p w14:paraId="5F0247CD" w14:textId="77777777" w:rsidR="008637EF" w:rsidRPr="00F41EFC" w:rsidRDefault="008637EF" w:rsidP="00774D42">
      <w:pPr>
        <w:jc w:val="both"/>
        <w:rPr>
          <w:rFonts w:ascii="Arial" w:hAnsi="Arial" w:cs="Arial"/>
          <w:b/>
          <w:sz w:val="24"/>
          <w:szCs w:val="24"/>
          <w:highlight w:val="yellow"/>
          <w:lang w:eastAsia="en-GB"/>
        </w:rPr>
      </w:pPr>
    </w:p>
    <w:p w14:paraId="2E37984F" w14:textId="25A113E8" w:rsidR="008A5646" w:rsidRDefault="008A5646" w:rsidP="008A5646">
      <w:pPr>
        <w:spacing w:before="120" w:after="120" w:line="280" w:lineRule="exact"/>
        <w:jc w:val="both"/>
        <w:rPr>
          <w:rFonts w:ascii="Arial" w:hAnsi="Arial" w:cs="Arial"/>
          <w:b/>
          <w:sz w:val="24"/>
          <w:szCs w:val="24"/>
          <w:lang w:eastAsia="en-GB"/>
        </w:rPr>
      </w:pPr>
      <w:r w:rsidRPr="008A5646">
        <w:rPr>
          <w:rFonts w:ascii="Arial" w:hAnsi="Arial" w:cs="Arial"/>
          <w:b/>
          <w:sz w:val="24"/>
          <w:szCs w:val="24"/>
          <w:lang w:eastAsia="en-GB"/>
        </w:rPr>
        <w:t>Offer reference number: CM/PHG/2</w:t>
      </w:r>
      <w:r w:rsidR="005E36C9">
        <w:rPr>
          <w:rFonts w:ascii="Arial" w:hAnsi="Arial" w:cs="Arial"/>
          <w:b/>
          <w:sz w:val="24"/>
          <w:szCs w:val="24"/>
          <w:lang w:eastAsia="en-GB"/>
        </w:rPr>
        <w:t>3</w:t>
      </w:r>
      <w:r w:rsidRPr="008A5646">
        <w:rPr>
          <w:rFonts w:ascii="Arial" w:hAnsi="Arial" w:cs="Arial"/>
          <w:b/>
          <w:sz w:val="24"/>
          <w:szCs w:val="24"/>
          <w:lang w:eastAsia="en-GB"/>
        </w:rPr>
        <w:t>/56</w:t>
      </w:r>
      <w:r w:rsidR="005E36C9">
        <w:rPr>
          <w:rFonts w:ascii="Arial" w:hAnsi="Arial" w:cs="Arial"/>
          <w:b/>
          <w:sz w:val="24"/>
          <w:szCs w:val="24"/>
          <w:lang w:eastAsia="en-GB"/>
        </w:rPr>
        <w:t>97</w:t>
      </w:r>
    </w:p>
    <w:p w14:paraId="577167AB" w14:textId="77777777" w:rsidR="00156A95" w:rsidRPr="008A5646" w:rsidRDefault="00156A95" w:rsidP="008A5646">
      <w:pPr>
        <w:spacing w:before="120" w:after="120" w:line="280" w:lineRule="exact"/>
        <w:jc w:val="both"/>
        <w:rPr>
          <w:rFonts w:ascii="Arial" w:hAnsi="Arial" w:cs="Arial"/>
          <w:b/>
          <w:sz w:val="24"/>
          <w:szCs w:val="24"/>
          <w:lang w:eastAsia="en-GB"/>
        </w:rPr>
      </w:pPr>
    </w:p>
    <w:p w14:paraId="25C0A675" w14:textId="7B44193C" w:rsidR="00156A95" w:rsidRPr="005910BC" w:rsidRDefault="00156A95" w:rsidP="00156A95">
      <w:pPr>
        <w:rPr>
          <w:rFonts w:ascii="Arial" w:hAnsi="Arial" w:cs="Arial"/>
          <w:bCs/>
          <w:sz w:val="24"/>
          <w:szCs w:val="24"/>
          <w:lang w:eastAsia="en-GB"/>
        </w:rPr>
      </w:pPr>
      <w:r w:rsidRPr="005910BC">
        <w:rPr>
          <w:rFonts w:ascii="Arial" w:hAnsi="Arial" w:cs="Arial"/>
          <w:bCs/>
          <w:sz w:val="24"/>
          <w:szCs w:val="24"/>
          <w:lang w:eastAsia="en-GB"/>
        </w:rPr>
        <w:t xml:space="preserve">Period of framework agreement: Dates detailed below, with an option or options to extend (at the authority’s discretion) for a period or periods up to a total of </w:t>
      </w:r>
      <w:r w:rsidR="00A7384E" w:rsidRPr="00A7384E">
        <w:rPr>
          <w:rFonts w:ascii="Arial" w:hAnsi="Arial" w:cs="Arial"/>
          <w:bCs/>
          <w:sz w:val="24"/>
          <w:szCs w:val="24"/>
          <w:lang w:eastAsia="en-GB"/>
        </w:rPr>
        <w:t>48</w:t>
      </w:r>
      <w:r w:rsidRPr="00A7384E">
        <w:rPr>
          <w:rFonts w:ascii="Arial" w:hAnsi="Arial" w:cs="Arial"/>
          <w:bCs/>
          <w:sz w:val="24"/>
          <w:szCs w:val="24"/>
          <w:lang w:eastAsia="en-GB"/>
        </w:rPr>
        <w:t xml:space="preserve"> months.</w:t>
      </w:r>
      <w:r w:rsidRPr="005910BC">
        <w:rPr>
          <w:rFonts w:ascii="Arial" w:hAnsi="Arial" w:cs="Arial"/>
          <w:bCs/>
          <w:sz w:val="24"/>
          <w:szCs w:val="24"/>
          <w:lang w:eastAsia="en-GB"/>
        </w:rPr>
        <w:t xml:space="preserve"> </w:t>
      </w:r>
    </w:p>
    <w:bookmarkEnd w:id="0"/>
    <w:bookmarkEnd w:id="1"/>
    <w:p w14:paraId="7E1E7AAF" w14:textId="77777777" w:rsidR="006E5E9B" w:rsidRDefault="006E5E9B" w:rsidP="00774D42">
      <w:pPr>
        <w:jc w:val="both"/>
        <w:rPr>
          <w:rFonts w:ascii="Arial" w:hAnsi="Arial" w:cs="Arial"/>
          <w:b/>
          <w:bCs/>
          <w:sz w:val="24"/>
          <w:szCs w:val="24"/>
        </w:rPr>
      </w:pPr>
    </w:p>
    <w:p w14:paraId="11A4F870" w14:textId="77777777" w:rsidR="00156A95" w:rsidRPr="005910BC" w:rsidRDefault="00156A95" w:rsidP="00156A95">
      <w:pPr>
        <w:rPr>
          <w:rFonts w:ascii="Arial" w:hAnsi="Arial" w:cs="Arial"/>
          <w:b/>
          <w:sz w:val="24"/>
          <w:szCs w:val="24"/>
          <w:lang w:eastAsia="en-GB"/>
        </w:rPr>
      </w:pPr>
      <w:r w:rsidRPr="005910BC">
        <w:rPr>
          <w:rFonts w:ascii="Arial" w:hAnsi="Arial" w:cs="Arial"/>
          <w:b/>
          <w:sz w:val="24"/>
          <w:szCs w:val="24"/>
          <w:lang w:eastAsia="en-GB"/>
        </w:rPr>
        <w:t>Potential periods of call-offs under the framework agreement:</w:t>
      </w:r>
    </w:p>
    <w:p w14:paraId="00DB9D9C" w14:textId="77777777" w:rsidR="00156A95" w:rsidRDefault="00156A95" w:rsidP="00156A95">
      <w:pPr>
        <w:rPr>
          <w:rFonts w:ascii="Arial" w:hAnsi="Arial" w:cs="Arial"/>
          <w:bCs/>
          <w:sz w:val="24"/>
          <w:szCs w:val="24"/>
          <w:lang w:eastAsia="en-GB"/>
        </w:rPr>
      </w:pPr>
    </w:p>
    <w:p w14:paraId="37C5F260" w14:textId="7A0A92A8" w:rsidR="00F14132" w:rsidRPr="00AC1BCF" w:rsidRDefault="00F14132" w:rsidP="00F14132">
      <w:pPr>
        <w:rPr>
          <w:rFonts w:ascii="Arial" w:hAnsi="Arial" w:cs="Arial"/>
          <w:b/>
          <w:sz w:val="24"/>
          <w:szCs w:val="24"/>
          <w:lang w:eastAsia="en-GB"/>
        </w:rPr>
      </w:pPr>
      <w:r w:rsidRPr="008A5646">
        <w:rPr>
          <w:rFonts w:ascii="Arial" w:hAnsi="Arial" w:cs="Arial"/>
          <w:b/>
          <w:sz w:val="24"/>
          <w:szCs w:val="24"/>
          <w:lang w:eastAsia="en-GB"/>
        </w:rPr>
        <w:t>CM/PHG/2</w:t>
      </w:r>
      <w:r w:rsidR="005E36C9">
        <w:rPr>
          <w:rFonts w:ascii="Arial" w:hAnsi="Arial" w:cs="Arial"/>
          <w:b/>
          <w:sz w:val="24"/>
          <w:szCs w:val="24"/>
          <w:lang w:eastAsia="en-GB"/>
        </w:rPr>
        <w:t>3</w:t>
      </w:r>
      <w:r w:rsidRPr="008A5646">
        <w:rPr>
          <w:rFonts w:ascii="Arial" w:hAnsi="Arial" w:cs="Arial"/>
          <w:b/>
          <w:sz w:val="24"/>
          <w:szCs w:val="24"/>
          <w:lang w:eastAsia="en-GB"/>
        </w:rPr>
        <w:t>/56</w:t>
      </w:r>
      <w:r w:rsidR="005E36C9">
        <w:rPr>
          <w:rFonts w:ascii="Arial" w:hAnsi="Arial" w:cs="Arial"/>
          <w:b/>
          <w:sz w:val="24"/>
          <w:szCs w:val="24"/>
          <w:lang w:eastAsia="en-GB"/>
        </w:rPr>
        <w:t>97</w:t>
      </w:r>
      <w:r>
        <w:rPr>
          <w:rFonts w:ascii="Arial" w:hAnsi="Arial" w:cs="Arial"/>
          <w:b/>
          <w:sz w:val="24"/>
          <w:szCs w:val="24"/>
          <w:lang w:eastAsia="en-GB"/>
        </w:rPr>
        <w:t xml:space="preserve">/01 - </w:t>
      </w:r>
      <w:r w:rsidRPr="00AC1BCF">
        <w:rPr>
          <w:rFonts w:ascii="Arial" w:hAnsi="Arial" w:cs="Arial"/>
          <w:b/>
          <w:sz w:val="24"/>
          <w:szCs w:val="24"/>
          <w:lang w:eastAsia="en-GB"/>
        </w:rPr>
        <w:t>Oral</w:t>
      </w:r>
      <w:r w:rsidR="006B6DA1">
        <w:rPr>
          <w:rFonts w:ascii="Arial" w:hAnsi="Arial" w:cs="Arial"/>
          <w:b/>
          <w:sz w:val="24"/>
          <w:szCs w:val="24"/>
          <w:lang w:eastAsia="en-GB"/>
        </w:rPr>
        <w:t>s</w:t>
      </w:r>
      <w:r w:rsidRPr="00AC1BCF">
        <w:rPr>
          <w:rFonts w:ascii="Arial" w:hAnsi="Arial" w:cs="Arial"/>
          <w:b/>
          <w:sz w:val="24"/>
          <w:szCs w:val="24"/>
          <w:lang w:eastAsia="en-GB"/>
        </w:rPr>
        <w:t xml:space="preserve"> </w:t>
      </w:r>
      <w:bookmarkStart w:id="3" w:name="_Hlk145595875"/>
      <w:r w:rsidR="006B6DA1" w:rsidRPr="00A7384E">
        <w:rPr>
          <w:rFonts w:cs="Arial"/>
          <w:b/>
          <w:sz w:val="24"/>
        </w:rPr>
        <w:t>(</w:t>
      </w:r>
      <w:r w:rsidR="006B6DA1" w:rsidRPr="00A7384E">
        <w:rPr>
          <w:rFonts w:ascii="Arial" w:hAnsi="Arial" w:cs="Arial"/>
          <w:b/>
          <w:sz w:val="24"/>
          <w:szCs w:val="24"/>
          <w:lang w:eastAsia="en-GB"/>
        </w:rPr>
        <w:t>plus non-parenteral)</w:t>
      </w:r>
      <w:r w:rsidR="006B6DA1" w:rsidRPr="00826B11">
        <w:rPr>
          <w:rFonts w:cs="Arial"/>
          <w:b/>
          <w:sz w:val="24"/>
        </w:rPr>
        <w:t xml:space="preserve"> </w:t>
      </w:r>
      <w:bookmarkEnd w:id="3"/>
      <w:r w:rsidRPr="00AC1BCF">
        <w:rPr>
          <w:rFonts w:ascii="Arial" w:hAnsi="Arial" w:cs="Arial"/>
          <w:b/>
          <w:sz w:val="24"/>
          <w:szCs w:val="24"/>
          <w:lang w:eastAsia="en-GB"/>
        </w:rPr>
        <w:t xml:space="preserve">Products:  </w:t>
      </w:r>
    </w:p>
    <w:p w14:paraId="3FF02EF5" w14:textId="7FF32644" w:rsidR="00F14132" w:rsidRPr="005910BC" w:rsidRDefault="00F14132" w:rsidP="00F14132">
      <w:pPr>
        <w:rPr>
          <w:rFonts w:ascii="Arial" w:hAnsi="Arial" w:cs="Arial"/>
          <w:bCs/>
          <w:sz w:val="24"/>
          <w:szCs w:val="24"/>
          <w:lang w:eastAsia="en-GB"/>
        </w:rPr>
      </w:pPr>
      <w:r w:rsidRPr="005910BC">
        <w:rPr>
          <w:rFonts w:ascii="Arial" w:hAnsi="Arial" w:cs="Arial"/>
          <w:bCs/>
          <w:sz w:val="24"/>
          <w:szCs w:val="24"/>
          <w:lang w:eastAsia="en-GB"/>
        </w:rPr>
        <w:t xml:space="preserve">All </w:t>
      </w:r>
      <w:r>
        <w:rPr>
          <w:rFonts w:ascii="Arial" w:hAnsi="Arial" w:cs="Arial"/>
          <w:bCs/>
          <w:sz w:val="24"/>
          <w:szCs w:val="24"/>
          <w:lang w:eastAsia="en-GB"/>
        </w:rPr>
        <w:t>R</w:t>
      </w:r>
      <w:r w:rsidRPr="005910BC">
        <w:rPr>
          <w:rFonts w:ascii="Arial" w:hAnsi="Arial" w:cs="Arial"/>
          <w:bCs/>
          <w:sz w:val="24"/>
          <w:szCs w:val="24"/>
          <w:lang w:eastAsia="en-GB"/>
        </w:rPr>
        <w:t>egions</w:t>
      </w:r>
      <w:r>
        <w:rPr>
          <w:rFonts w:ascii="Arial" w:hAnsi="Arial" w:cs="Arial"/>
          <w:bCs/>
          <w:sz w:val="24"/>
          <w:szCs w:val="24"/>
          <w:lang w:eastAsia="en-GB"/>
        </w:rPr>
        <w:t xml:space="preserve"> (CESW/LSNE/NWLN)</w:t>
      </w:r>
      <w:r w:rsidRPr="005910BC">
        <w:rPr>
          <w:rFonts w:ascii="Arial" w:hAnsi="Arial" w:cs="Arial"/>
          <w:bCs/>
          <w:sz w:val="24"/>
          <w:szCs w:val="24"/>
          <w:lang w:eastAsia="en-GB"/>
        </w:rPr>
        <w:t>: 01/</w:t>
      </w:r>
      <w:r>
        <w:rPr>
          <w:rFonts w:ascii="Arial" w:hAnsi="Arial" w:cs="Arial"/>
          <w:bCs/>
          <w:sz w:val="24"/>
          <w:szCs w:val="24"/>
          <w:lang w:eastAsia="en-GB"/>
        </w:rPr>
        <w:t>0</w:t>
      </w:r>
      <w:r w:rsidR="005E36C9">
        <w:rPr>
          <w:rFonts w:ascii="Arial" w:hAnsi="Arial" w:cs="Arial"/>
          <w:bCs/>
          <w:sz w:val="24"/>
          <w:szCs w:val="24"/>
          <w:lang w:eastAsia="en-GB"/>
        </w:rPr>
        <w:t>2</w:t>
      </w:r>
      <w:r>
        <w:rPr>
          <w:rFonts w:ascii="Arial" w:hAnsi="Arial" w:cs="Arial"/>
          <w:bCs/>
          <w:sz w:val="24"/>
          <w:szCs w:val="24"/>
          <w:lang w:eastAsia="en-GB"/>
        </w:rPr>
        <w:t>/202</w:t>
      </w:r>
      <w:r w:rsidR="005E36C9">
        <w:rPr>
          <w:rFonts w:ascii="Arial" w:hAnsi="Arial" w:cs="Arial"/>
          <w:bCs/>
          <w:sz w:val="24"/>
          <w:szCs w:val="24"/>
          <w:lang w:eastAsia="en-GB"/>
        </w:rPr>
        <w:t>5</w:t>
      </w:r>
      <w:r w:rsidRPr="005910BC">
        <w:rPr>
          <w:rFonts w:ascii="Arial" w:hAnsi="Arial" w:cs="Arial"/>
          <w:bCs/>
          <w:sz w:val="24"/>
          <w:szCs w:val="24"/>
          <w:lang w:eastAsia="en-GB"/>
        </w:rPr>
        <w:t xml:space="preserve"> to 31/0</w:t>
      </w:r>
      <w:r w:rsidR="00A7384E">
        <w:rPr>
          <w:rFonts w:ascii="Arial" w:hAnsi="Arial" w:cs="Arial"/>
          <w:bCs/>
          <w:sz w:val="24"/>
          <w:szCs w:val="24"/>
          <w:lang w:eastAsia="en-GB"/>
        </w:rPr>
        <w:t>5</w:t>
      </w:r>
      <w:r w:rsidRPr="005910BC">
        <w:rPr>
          <w:rFonts w:ascii="Arial" w:hAnsi="Arial" w:cs="Arial"/>
          <w:bCs/>
          <w:sz w:val="24"/>
          <w:szCs w:val="24"/>
          <w:lang w:eastAsia="en-GB"/>
        </w:rPr>
        <w:t>/202</w:t>
      </w:r>
      <w:r>
        <w:rPr>
          <w:rFonts w:ascii="Arial" w:hAnsi="Arial" w:cs="Arial"/>
          <w:bCs/>
          <w:sz w:val="24"/>
          <w:szCs w:val="24"/>
          <w:lang w:eastAsia="en-GB"/>
        </w:rPr>
        <w:t>7</w:t>
      </w:r>
      <w:r w:rsidRPr="005910BC">
        <w:rPr>
          <w:rFonts w:ascii="Arial" w:hAnsi="Arial" w:cs="Arial"/>
          <w:bCs/>
          <w:sz w:val="24"/>
          <w:szCs w:val="24"/>
          <w:lang w:eastAsia="en-GB"/>
        </w:rPr>
        <w:t xml:space="preserve"> (</w:t>
      </w:r>
      <w:r w:rsidR="005E36C9">
        <w:rPr>
          <w:rFonts w:ascii="Arial" w:hAnsi="Arial" w:cs="Arial"/>
          <w:bCs/>
          <w:sz w:val="24"/>
          <w:szCs w:val="24"/>
          <w:lang w:eastAsia="en-GB"/>
        </w:rPr>
        <w:t>28</w:t>
      </w:r>
      <w:r w:rsidRPr="005910BC">
        <w:rPr>
          <w:rFonts w:ascii="Arial" w:hAnsi="Arial" w:cs="Arial"/>
          <w:bCs/>
          <w:sz w:val="24"/>
          <w:szCs w:val="24"/>
          <w:lang w:eastAsia="en-GB"/>
        </w:rPr>
        <w:t xml:space="preserve"> Months)</w:t>
      </w:r>
    </w:p>
    <w:p w14:paraId="7D83FB53" w14:textId="77777777" w:rsidR="00F14132" w:rsidRPr="005910BC" w:rsidRDefault="00F14132" w:rsidP="00156A95">
      <w:pPr>
        <w:rPr>
          <w:rFonts w:ascii="Arial" w:hAnsi="Arial" w:cs="Arial"/>
          <w:bCs/>
          <w:sz w:val="24"/>
          <w:szCs w:val="24"/>
          <w:lang w:eastAsia="en-GB"/>
        </w:rPr>
      </w:pPr>
    </w:p>
    <w:p w14:paraId="043A10A3" w14:textId="4B2AE7C8" w:rsidR="00156A95" w:rsidRPr="00AC1BCF" w:rsidRDefault="00F14132" w:rsidP="00156A95">
      <w:pPr>
        <w:rPr>
          <w:rFonts w:ascii="Arial" w:hAnsi="Arial" w:cs="Arial"/>
          <w:b/>
          <w:sz w:val="24"/>
          <w:szCs w:val="24"/>
          <w:lang w:eastAsia="en-GB"/>
        </w:rPr>
      </w:pPr>
      <w:bookmarkStart w:id="4" w:name="_Hlk145578501"/>
      <w:r w:rsidRPr="008A5646">
        <w:rPr>
          <w:rFonts w:ascii="Arial" w:hAnsi="Arial" w:cs="Arial"/>
          <w:b/>
          <w:sz w:val="24"/>
          <w:szCs w:val="24"/>
          <w:lang w:eastAsia="en-GB"/>
        </w:rPr>
        <w:t>CM/PHG/2</w:t>
      </w:r>
      <w:r w:rsidR="005E36C9">
        <w:rPr>
          <w:rFonts w:ascii="Arial" w:hAnsi="Arial" w:cs="Arial"/>
          <w:b/>
          <w:sz w:val="24"/>
          <w:szCs w:val="24"/>
          <w:lang w:eastAsia="en-GB"/>
        </w:rPr>
        <w:t>3</w:t>
      </w:r>
      <w:r w:rsidRPr="008A5646">
        <w:rPr>
          <w:rFonts w:ascii="Arial" w:hAnsi="Arial" w:cs="Arial"/>
          <w:b/>
          <w:sz w:val="24"/>
          <w:szCs w:val="24"/>
          <w:lang w:eastAsia="en-GB"/>
        </w:rPr>
        <w:t>/56</w:t>
      </w:r>
      <w:r w:rsidR="005E36C9">
        <w:rPr>
          <w:rFonts w:ascii="Arial" w:hAnsi="Arial" w:cs="Arial"/>
          <w:b/>
          <w:sz w:val="24"/>
          <w:szCs w:val="24"/>
          <w:lang w:eastAsia="en-GB"/>
        </w:rPr>
        <w:t>97</w:t>
      </w:r>
      <w:r>
        <w:rPr>
          <w:rFonts w:ascii="Arial" w:hAnsi="Arial" w:cs="Arial"/>
          <w:b/>
          <w:sz w:val="24"/>
          <w:szCs w:val="24"/>
          <w:lang w:eastAsia="en-GB"/>
        </w:rPr>
        <w:t xml:space="preserve">/02 </w:t>
      </w:r>
      <w:bookmarkEnd w:id="4"/>
      <w:r>
        <w:rPr>
          <w:rFonts w:ascii="Arial" w:hAnsi="Arial" w:cs="Arial"/>
          <w:b/>
          <w:sz w:val="24"/>
          <w:szCs w:val="24"/>
          <w:lang w:eastAsia="en-GB"/>
        </w:rPr>
        <w:t xml:space="preserve">- </w:t>
      </w:r>
      <w:r w:rsidR="00156A95" w:rsidRPr="00AC1BCF">
        <w:rPr>
          <w:rFonts w:ascii="Arial" w:hAnsi="Arial" w:cs="Arial"/>
          <w:b/>
          <w:sz w:val="24"/>
          <w:szCs w:val="24"/>
          <w:lang w:eastAsia="en-GB"/>
        </w:rPr>
        <w:t>Hospital Only Products:</w:t>
      </w:r>
    </w:p>
    <w:p w14:paraId="429D0213" w14:textId="4A649D8C" w:rsidR="00156A95" w:rsidRPr="005910BC" w:rsidRDefault="00156A95" w:rsidP="00156A95">
      <w:pPr>
        <w:rPr>
          <w:rFonts w:ascii="Arial" w:hAnsi="Arial" w:cs="Arial"/>
          <w:bCs/>
          <w:sz w:val="24"/>
          <w:szCs w:val="24"/>
          <w:lang w:eastAsia="en-GB"/>
        </w:rPr>
      </w:pPr>
      <w:r w:rsidRPr="005910BC">
        <w:rPr>
          <w:rFonts w:ascii="Arial" w:hAnsi="Arial" w:cs="Arial"/>
          <w:bCs/>
          <w:sz w:val="24"/>
          <w:szCs w:val="24"/>
          <w:lang w:eastAsia="en-GB"/>
        </w:rPr>
        <w:t>D</w:t>
      </w:r>
      <w:r w:rsidR="005E36C9">
        <w:rPr>
          <w:rFonts w:ascii="Arial" w:hAnsi="Arial" w:cs="Arial"/>
          <w:bCs/>
          <w:sz w:val="24"/>
          <w:szCs w:val="24"/>
          <w:lang w:eastAsia="en-GB"/>
        </w:rPr>
        <w:t>NW</w:t>
      </w:r>
      <w:r w:rsidR="00305F62">
        <w:rPr>
          <w:rFonts w:ascii="Arial" w:hAnsi="Arial" w:cs="Arial"/>
          <w:bCs/>
          <w:sz w:val="24"/>
          <w:szCs w:val="24"/>
          <w:lang w:eastAsia="en-GB"/>
        </w:rPr>
        <w:t xml:space="preserve"> &amp; D</w:t>
      </w:r>
      <w:r w:rsidR="005E36C9">
        <w:rPr>
          <w:rFonts w:ascii="Arial" w:hAnsi="Arial" w:cs="Arial"/>
          <w:bCs/>
          <w:sz w:val="24"/>
          <w:szCs w:val="24"/>
          <w:lang w:eastAsia="en-GB"/>
        </w:rPr>
        <w:t>LN</w:t>
      </w:r>
      <w:r w:rsidRPr="005910BC">
        <w:rPr>
          <w:rFonts w:ascii="Arial" w:hAnsi="Arial" w:cs="Arial"/>
          <w:bCs/>
          <w:sz w:val="24"/>
          <w:szCs w:val="24"/>
          <w:lang w:eastAsia="en-GB"/>
        </w:rPr>
        <w:t>: 01/</w:t>
      </w:r>
      <w:r w:rsidR="00F14132">
        <w:rPr>
          <w:rFonts w:ascii="Arial" w:hAnsi="Arial" w:cs="Arial"/>
          <w:bCs/>
          <w:sz w:val="24"/>
          <w:szCs w:val="24"/>
          <w:lang w:eastAsia="en-GB"/>
        </w:rPr>
        <w:t>0</w:t>
      </w:r>
      <w:r w:rsidR="005E36C9">
        <w:rPr>
          <w:rFonts w:ascii="Arial" w:hAnsi="Arial" w:cs="Arial"/>
          <w:bCs/>
          <w:sz w:val="24"/>
          <w:szCs w:val="24"/>
          <w:lang w:eastAsia="en-GB"/>
        </w:rPr>
        <w:t>2</w:t>
      </w:r>
      <w:r w:rsidRPr="005910BC">
        <w:rPr>
          <w:rFonts w:ascii="Arial" w:hAnsi="Arial" w:cs="Arial"/>
          <w:bCs/>
          <w:sz w:val="24"/>
          <w:szCs w:val="24"/>
          <w:lang w:eastAsia="en-GB"/>
        </w:rPr>
        <w:t>/202</w:t>
      </w:r>
      <w:r w:rsidR="005E36C9">
        <w:rPr>
          <w:rFonts w:ascii="Arial" w:hAnsi="Arial" w:cs="Arial"/>
          <w:bCs/>
          <w:sz w:val="24"/>
          <w:szCs w:val="24"/>
          <w:lang w:eastAsia="en-GB"/>
        </w:rPr>
        <w:t xml:space="preserve">5 </w:t>
      </w:r>
      <w:r w:rsidRPr="005910BC">
        <w:rPr>
          <w:rFonts w:ascii="Arial" w:hAnsi="Arial" w:cs="Arial"/>
          <w:bCs/>
          <w:sz w:val="24"/>
          <w:szCs w:val="24"/>
          <w:lang w:eastAsia="en-GB"/>
        </w:rPr>
        <w:t>to 3</w:t>
      </w:r>
      <w:r w:rsidR="00F14132">
        <w:rPr>
          <w:rFonts w:ascii="Arial" w:hAnsi="Arial" w:cs="Arial"/>
          <w:bCs/>
          <w:sz w:val="24"/>
          <w:szCs w:val="24"/>
          <w:lang w:eastAsia="en-GB"/>
        </w:rPr>
        <w:t>1</w:t>
      </w:r>
      <w:r w:rsidRPr="005910BC">
        <w:rPr>
          <w:rFonts w:ascii="Arial" w:hAnsi="Arial" w:cs="Arial"/>
          <w:bCs/>
          <w:sz w:val="24"/>
          <w:szCs w:val="24"/>
          <w:lang w:eastAsia="en-GB"/>
        </w:rPr>
        <w:t>/0</w:t>
      </w:r>
      <w:r w:rsidR="005E36C9">
        <w:rPr>
          <w:rFonts w:ascii="Arial" w:hAnsi="Arial" w:cs="Arial"/>
          <w:bCs/>
          <w:sz w:val="24"/>
          <w:szCs w:val="24"/>
          <w:lang w:eastAsia="en-GB"/>
        </w:rPr>
        <w:t>1</w:t>
      </w:r>
      <w:r w:rsidRPr="005910BC">
        <w:rPr>
          <w:rFonts w:ascii="Arial" w:hAnsi="Arial" w:cs="Arial"/>
          <w:bCs/>
          <w:sz w:val="24"/>
          <w:szCs w:val="24"/>
          <w:lang w:eastAsia="en-GB"/>
        </w:rPr>
        <w:t>/202</w:t>
      </w:r>
      <w:r w:rsidR="005E36C9">
        <w:rPr>
          <w:rFonts w:ascii="Arial" w:hAnsi="Arial" w:cs="Arial"/>
          <w:bCs/>
          <w:sz w:val="24"/>
          <w:szCs w:val="24"/>
          <w:lang w:eastAsia="en-GB"/>
        </w:rPr>
        <w:t>7</w:t>
      </w:r>
      <w:r w:rsidRPr="005910BC">
        <w:rPr>
          <w:rFonts w:ascii="Arial" w:hAnsi="Arial" w:cs="Arial"/>
          <w:bCs/>
          <w:sz w:val="24"/>
          <w:szCs w:val="24"/>
          <w:lang w:eastAsia="en-GB"/>
        </w:rPr>
        <w:t xml:space="preserve"> (24 months)</w:t>
      </w:r>
    </w:p>
    <w:p w14:paraId="7B5839A8" w14:textId="77777777" w:rsidR="00156A95" w:rsidRPr="005910BC" w:rsidRDefault="00156A95" w:rsidP="00156A95">
      <w:pPr>
        <w:rPr>
          <w:rFonts w:ascii="Arial" w:hAnsi="Arial" w:cs="Arial"/>
          <w:bCs/>
          <w:sz w:val="24"/>
          <w:szCs w:val="24"/>
          <w:lang w:eastAsia="en-GB"/>
        </w:rPr>
      </w:pPr>
    </w:p>
    <w:p w14:paraId="02A8E3A9" w14:textId="02177295" w:rsidR="00156A95" w:rsidRPr="00AC1BCF" w:rsidRDefault="00F14132" w:rsidP="00156A95">
      <w:pPr>
        <w:rPr>
          <w:rFonts w:ascii="Arial" w:hAnsi="Arial" w:cs="Arial"/>
          <w:b/>
          <w:sz w:val="24"/>
          <w:szCs w:val="24"/>
          <w:lang w:eastAsia="en-GB"/>
        </w:rPr>
      </w:pPr>
      <w:bookmarkStart w:id="5" w:name="_Hlk145595529"/>
      <w:r w:rsidRPr="008A5646">
        <w:rPr>
          <w:rFonts w:ascii="Arial" w:hAnsi="Arial" w:cs="Arial"/>
          <w:b/>
          <w:sz w:val="24"/>
          <w:szCs w:val="24"/>
          <w:lang w:eastAsia="en-GB"/>
        </w:rPr>
        <w:t>CM/PHG/2</w:t>
      </w:r>
      <w:r w:rsidR="005E36C9">
        <w:rPr>
          <w:rFonts w:ascii="Arial" w:hAnsi="Arial" w:cs="Arial"/>
          <w:b/>
          <w:sz w:val="24"/>
          <w:szCs w:val="24"/>
          <w:lang w:eastAsia="en-GB"/>
        </w:rPr>
        <w:t>3</w:t>
      </w:r>
      <w:r w:rsidRPr="008A5646">
        <w:rPr>
          <w:rFonts w:ascii="Arial" w:hAnsi="Arial" w:cs="Arial"/>
          <w:b/>
          <w:sz w:val="24"/>
          <w:szCs w:val="24"/>
          <w:lang w:eastAsia="en-GB"/>
        </w:rPr>
        <w:t>/56</w:t>
      </w:r>
      <w:r w:rsidR="005E36C9">
        <w:rPr>
          <w:rFonts w:ascii="Arial" w:hAnsi="Arial" w:cs="Arial"/>
          <w:b/>
          <w:sz w:val="24"/>
          <w:szCs w:val="24"/>
          <w:lang w:eastAsia="en-GB"/>
        </w:rPr>
        <w:t>97</w:t>
      </w:r>
      <w:r>
        <w:rPr>
          <w:rFonts w:ascii="Arial" w:hAnsi="Arial" w:cs="Arial"/>
          <w:b/>
          <w:sz w:val="24"/>
          <w:szCs w:val="24"/>
          <w:lang w:eastAsia="en-GB"/>
        </w:rPr>
        <w:t xml:space="preserve">/03 </w:t>
      </w:r>
      <w:r w:rsidR="00305F62">
        <w:rPr>
          <w:rFonts w:ascii="Arial" w:hAnsi="Arial" w:cs="Arial"/>
          <w:b/>
          <w:sz w:val="24"/>
          <w:szCs w:val="24"/>
          <w:lang w:eastAsia="en-GB"/>
        </w:rPr>
        <w:t>-</w:t>
      </w:r>
      <w:r>
        <w:rPr>
          <w:rFonts w:ascii="Arial" w:hAnsi="Arial" w:cs="Arial"/>
          <w:b/>
          <w:sz w:val="24"/>
          <w:szCs w:val="24"/>
          <w:lang w:eastAsia="en-GB"/>
        </w:rPr>
        <w:t xml:space="preserve"> </w:t>
      </w:r>
      <w:r w:rsidR="00305F62">
        <w:rPr>
          <w:rFonts w:ascii="Arial" w:hAnsi="Arial" w:cs="Arial"/>
          <w:b/>
          <w:sz w:val="24"/>
          <w:szCs w:val="24"/>
          <w:lang w:eastAsia="en-GB"/>
        </w:rPr>
        <w:t>Hospital Only</w:t>
      </w:r>
      <w:r w:rsidR="00305F62" w:rsidRPr="00AC1BCF">
        <w:rPr>
          <w:rFonts w:ascii="Arial" w:hAnsi="Arial" w:cs="Arial"/>
          <w:b/>
          <w:sz w:val="24"/>
          <w:szCs w:val="24"/>
          <w:lang w:eastAsia="en-GB"/>
        </w:rPr>
        <w:t xml:space="preserve"> </w:t>
      </w:r>
      <w:r w:rsidR="00305F62">
        <w:rPr>
          <w:rFonts w:ascii="Arial" w:hAnsi="Arial" w:cs="Arial"/>
          <w:b/>
          <w:sz w:val="24"/>
          <w:szCs w:val="24"/>
          <w:lang w:eastAsia="en-GB"/>
        </w:rPr>
        <w:t>Products (</w:t>
      </w:r>
      <w:r w:rsidR="00305F62" w:rsidRPr="00AC1BCF">
        <w:rPr>
          <w:rFonts w:ascii="Arial" w:hAnsi="Arial" w:cs="Arial"/>
          <w:b/>
          <w:sz w:val="24"/>
          <w:szCs w:val="24"/>
          <w:lang w:eastAsia="en-GB"/>
        </w:rPr>
        <w:t>Ho</w:t>
      </w:r>
      <w:r w:rsidR="00305F62">
        <w:rPr>
          <w:rFonts w:ascii="Arial" w:hAnsi="Arial" w:cs="Arial"/>
          <w:b/>
          <w:sz w:val="24"/>
          <w:szCs w:val="24"/>
          <w:lang w:eastAsia="en-GB"/>
        </w:rPr>
        <w:t>usekeeping)</w:t>
      </w:r>
      <w:r w:rsidR="00156A95" w:rsidRPr="00AC1BCF">
        <w:rPr>
          <w:rFonts w:ascii="Arial" w:hAnsi="Arial" w:cs="Arial"/>
          <w:b/>
          <w:sz w:val="24"/>
          <w:szCs w:val="24"/>
          <w:lang w:eastAsia="en-GB"/>
        </w:rPr>
        <w:t xml:space="preserve">: </w:t>
      </w:r>
    </w:p>
    <w:bookmarkEnd w:id="5"/>
    <w:p w14:paraId="2432872A" w14:textId="260A0DB3" w:rsidR="00156A95" w:rsidRPr="005910BC" w:rsidRDefault="00156A95" w:rsidP="00156A95">
      <w:pPr>
        <w:rPr>
          <w:rFonts w:ascii="Arial" w:hAnsi="Arial" w:cs="Arial"/>
          <w:bCs/>
          <w:sz w:val="24"/>
          <w:szCs w:val="24"/>
          <w:lang w:eastAsia="en-GB"/>
        </w:rPr>
      </w:pPr>
      <w:r w:rsidRPr="005910BC">
        <w:rPr>
          <w:rFonts w:ascii="Arial" w:hAnsi="Arial" w:cs="Arial"/>
          <w:bCs/>
          <w:sz w:val="24"/>
          <w:szCs w:val="24"/>
          <w:lang w:eastAsia="en-GB"/>
        </w:rPr>
        <w:t>DL</w:t>
      </w:r>
      <w:r w:rsidR="005E36C9">
        <w:rPr>
          <w:rFonts w:ascii="Arial" w:hAnsi="Arial" w:cs="Arial"/>
          <w:bCs/>
          <w:sz w:val="24"/>
          <w:szCs w:val="24"/>
          <w:lang w:eastAsia="en-GB"/>
        </w:rPr>
        <w:t>S</w:t>
      </w:r>
      <w:r w:rsidRPr="005910BC">
        <w:rPr>
          <w:rFonts w:ascii="Arial" w:hAnsi="Arial" w:cs="Arial"/>
          <w:bCs/>
          <w:sz w:val="24"/>
          <w:szCs w:val="24"/>
          <w:lang w:eastAsia="en-GB"/>
        </w:rPr>
        <w:t xml:space="preserve"> &amp; DN</w:t>
      </w:r>
      <w:r w:rsidR="005E36C9">
        <w:rPr>
          <w:rFonts w:ascii="Arial" w:hAnsi="Arial" w:cs="Arial"/>
          <w:bCs/>
          <w:sz w:val="24"/>
          <w:szCs w:val="24"/>
          <w:lang w:eastAsia="en-GB"/>
        </w:rPr>
        <w:t>E</w:t>
      </w:r>
      <w:r w:rsidRPr="005910BC">
        <w:rPr>
          <w:rFonts w:ascii="Arial" w:hAnsi="Arial" w:cs="Arial"/>
          <w:bCs/>
          <w:sz w:val="24"/>
          <w:szCs w:val="24"/>
          <w:lang w:eastAsia="en-GB"/>
        </w:rPr>
        <w:t>: 01/</w:t>
      </w:r>
      <w:r w:rsidR="00F14132">
        <w:rPr>
          <w:rFonts w:ascii="Arial" w:hAnsi="Arial" w:cs="Arial"/>
          <w:bCs/>
          <w:sz w:val="24"/>
          <w:szCs w:val="24"/>
          <w:lang w:eastAsia="en-GB"/>
        </w:rPr>
        <w:t>0</w:t>
      </w:r>
      <w:r w:rsidR="005E36C9">
        <w:rPr>
          <w:rFonts w:ascii="Arial" w:hAnsi="Arial" w:cs="Arial"/>
          <w:bCs/>
          <w:sz w:val="24"/>
          <w:szCs w:val="24"/>
          <w:lang w:eastAsia="en-GB"/>
        </w:rPr>
        <w:t>2</w:t>
      </w:r>
      <w:r w:rsidRPr="005910BC">
        <w:rPr>
          <w:rFonts w:ascii="Arial" w:hAnsi="Arial" w:cs="Arial"/>
          <w:bCs/>
          <w:sz w:val="24"/>
          <w:szCs w:val="24"/>
          <w:lang w:eastAsia="en-GB"/>
        </w:rPr>
        <w:t>/202</w:t>
      </w:r>
      <w:r w:rsidR="005E36C9">
        <w:rPr>
          <w:rFonts w:ascii="Arial" w:hAnsi="Arial" w:cs="Arial"/>
          <w:bCs/>
          <w:sz w:val="24"/>
          <w:szCs w:val="24"/>
          <w:lang w:eastAsia="en-GB"/>
        </w:rPr>
        <w:t>5</w:t>
      </w:r>
      <w:r w:rsidRPr="005910BC">
        <w:rPr>
          <w:rFonts w:ascii="Arial" w:hAnsi="Arial" w:cs="Arial"/>
          <w:bCs/>
          <w:sz w:val="24"/>
          <w:szCs w:val="24"/>
          <w:lang w:eastAsia="en-GB"/>
        </w:rPr>
        <w:t xml:space="preserve"> to 31/0</w:t>
      </w:r>
      <w:r w:rsidR="005E36C9">
        <w:rPr>
          <w:rFonts w:ascii="Arial" w:hAnsi="Arial" w:cs="Arial"/>
          <w:bCs/>
          <w:sz w:val="24"/>
          <w:szCs w:val="24"/>
          <w:lang w:eastAsia="en-GB"/>
        </w:rPr>
        <w:t>5</w:t>
      </w:r>
      <w:r w:rsidRPr="005910BC">
        <w:rPr>
          <w:rFonts w:ascii="Arial" w:hAnsi="Arial" w:cs="Arial"/>
          <w:bCs/>
          <w:sz w:val="24"/>
          <w:szCs w:val="24"/>
          <w:lang w:eastAsia="en-GB"/>
        </w:rPr>
        <w:t>/202</w:t>
      </w:r>
      <w:r w:rsidR="005E36C9">
        <w:rPr>
          <w:rFonts w:ascii="Arial" w:hAnsi="Arial" w:cs="Arial"/>
          <w:bCs/>
          <w:sz w:val="24"/>
          <w:szCs w:val="24"/>
          <w:lang w:eastAsia="en-GB"/>
        </w:rPr>
        <w:t>6</w:t>
      </w:r>
      <w:r w:rsidRPr="005910BC">
        <w:rPr>
          <w:rFonts w:ascii="Arial" w:hAnsi="Arial" w:cs="Arial"/>
          <w:bCs/>
          <w:sz w:val="24"/>
          <w:szCs w:val="24"/>
          <w:lang w:eastAsia="en-GB"/>
        </w:rPr>
        <w:t xml:space="preserve"> (</w:t>
      </w:r>
      <w:r w:rsidR="005E36C9">
        <w:rPr>
          <w:rFonts w:ascii="Arial" w:hAnsi="Arial" w:cs="Arial"/>
          <w:bCs/>
          <w:sz w:val="24"/>
          <w:szCs w:val="24"/>
          <w:lang w:eastAsia="en-GB"/>
        </w:rPr>
        <w:t>16</w:t>
      </w:r>
      <w:r w:rsidR="00F14132">
        <w:rPr>
          <w:rFonts w:ascii="Arial" w:hAnsi="Arial" w:cs="Arial"/>
          <w:bCs/>
          <w:sz w:val="24"/>
          <w:szCs w:val="24"/>
          <w:lang w:eastAsia="en-GB"/>
        </w:rPr>
        <w:t xml:space="preserve"> </w:t>
      </w:r>
      <w:r w:rsidRPr="005910BC">
        <w:rPr>
          <w:rFonts w:ascii="Arial" w:hAnsi="Arial" w:cs="Arial"/>
          <w:bCs/>
          <w:sz w:val="24"/>
          <w:szCs w:val="24"/>
          <w:lang w:eastAsia="en-GB"/>
        </w:rPr>
        <w:t>months)</w:t>
      </w:r>
    </w:p>
    <w:p w14:paraId="417815A6" w14:textId="5CC8032B" w:rsidR="00156A95" w:rsidRPr="005910BC" w:rsidRDefault="00156A95" w:rsidP="00156A95">
      <w:pPr>
        <w:rPr>
          <w:rFonts w:ascii="Arial" w:hAnsi="Arial" w:cs="Arial"/>
          <w:bCs/>
          <w:sz w:val="24"/>
          <w:szCs w:val="24"/>
          <w:lang w:eastAsia="en-GB"/>
        </w:rPr>
      </w:pPr>
      <w:r w:rsidRPr="005910BC">
        <w:rPr>
          <w:rFonts w:ascii="Arial" w:hAnsi="Arial" w:cs="Arial"/>
          <w:bCs/>
          <w:sz w:val="24"/>
          <w:szCs w:val="24"/>
          <w:lang w:eastAsia="en-GB"/>
        </w:rPr>
        <w:t>D</w:t>
      </w:r>
      <w:r w:rsidR="00F14132">
        <w:rPr>
          <w:rFonts w:ascii="Arial" w:hAnsi="Arial" w:cs="Arial"/>
          <w:bCs/>
          <w:sz w:val="24"/>
          <w:szCs w:val="24"/>
          <w:lang w:eastAsia="en-GB"/>
        </w:rPr>
        <w:t>CE</w:t>
      </w:r>
      <w:r w:rsidRPr="005910BC">
        <w:rPr>
          <w:rFonts w:ascii="Arial" w:hAnsi="Arial" w:cs="Arial"/>
          <w:bCs/>
          <w:sz w:val="24"/>
          <w:szCs w:val="24"/>
          <w:lang w:eastAsia="en-GB"/>
        </w:rPr>
        <w:t xml:space="preserve"> &amp; D</w:t>
      </w:r>
      <w:r w:rsidR="00F14132">
        <w:rPr>
          <w:rFonts w:ascii="Arial" w:hAnsi="Arial" w:cs="Arial"/>
          <w:bCs/>
          <w:sz w:val="24"/>
          <w:szCs w:val="24"/>
          <w:lang w:eastAsia="en-GB"/>
        </w:rPr>
        <w:t>SW</w:t>
      </w:r>
      <w:r w:rsidRPr="005910BC">
        <w:rPr>
          <w:rFonts w:ascii="Arial" w:hAnsi="Arial" w:cs="Arial"/>
          <w:bCs/>
          <w:sz w:val="24"/>
          <w:szCs w:val="24"/>
          <w:lang w:eastAsia="en-GB"/>
        </w:rPr>
        <w:t>: 01/</w:t>
      </w:r>
      <w:r w:rsidR="00F14132">
        <w:rPr>
          <w:rFonts w:ascii="Arial" w:hAnsi="Arial" w:cs="Arial"/>
          <w:bCs/>
          <w:sz w:val="24"/>
          <w:szCs w:val="24"/>
          <w:lang w:eastAsia="en-GB"/>
        </w:rPr>
        <w:t>0</w:t>
      </w:r>
      <w:r w:rsidR="005E36C9">
        <w:rPr>
          <w:rFonts w:ascii="Arial" w:hAnsi="Arial" w:cs="Arial"/>
          <w:bCs/>
          <w:sz w:val="24"/>
          <w:szCs w:val="24"/>
          <w:lang w:eastAsia="en-GB"/>
        </w:rPr>
        <w:t>2</w:t>
      </w:r>
      <w:r w:rsidRPr="005910BC">
        <w:rPr>
          <w:rFonts w:ascii="Arial" w:hAnsi="Arial" w:cs="Arial"/>
          <w:bCs/>
          <w:sz w:val="24"/>
          <w:szCs w:val="24"/>
          <w:lang w:eastAsia="en-GB"/>
        </w:rPr>
        <w:t>/202</w:t>
      </w:r>
      <w:r w:rsidR="005E36C9">
        <w:rPr>
          <w:rFonts w:ascii="Arial" w:hAnsi="Arial" w:cs="Arial"/>
          <w:bCs/>
          <w:sz w:val="24"/>
          <w:szCs w:val="24"/>
          <w:lang w:eastAsia="en-GB"/>
        </w:rPr>
        <w:t>5</w:t>
      </w:r>
      <w:r w:rsidRPr="005910BC">
        <w:rPr>
          <w:rFonts w:ascii="Arial" w:hAnsi="Arial" w:cs="Arial"/>
          <w:bCs/>
          <w:sz w:val="24"/>
          <w:szCs w:val="24"/>
          <w:lang w:eastAsia="en-GB"/>
        </w:rPr>
        <w:t xml:space="preserve"> to 3</w:t>
      </w:r>
      <w:r w:rsidR="00EA11E8">
        <w:rPr>
          <w:rFonts w:ascii="Arial" w:hAnsi="Arial" w:cs="Arial"/>
          <w:bCs/>
          <w:sz w:val="24"/>
          <w:szCs w:val="24"/>
          <w:lang w:eastAsia="en-GB"/>
        </w:rPr>
        <w:t>0</w:t>
      </w:r>
      <w:r w:rsidRPr="005910BC">
        <w:rPr>
          <w:rFonts w:ascii="Arial" w:hAnsi="Arial" w:cs="Arial"/>
          <w:bCs/>
          <w:sz w:val="24"/>
          <w:szCs w:val="24"/>
          <w:lang w:eastAsia="en-GB"/>
        </w:rPr>
        <w:t>/0</w:t>
      </w:r>
      <w:r w:rsidR="00EA11E8">
        <w:rPr>
          <w:rFonts w:ascii="Arial" w:hAnsi="Arial" w:cs="Arial"/>
          <w:bCs/>
          <w:sz w:val="24"/>
          <w:szCs w:val="24"/>
          <w:lang w:eastAsia="en-GB"/>
        </w:rPr>
        <w:t>9</w:t>
      </w:r>
      <w:r w:rsidRPr="005910BC">
        <w:rPr>
          <w:rFonts w:ascii="Arial" w:hAnsi="Arial" w:cs="Arial"/>
          <w:bCs/>
          <w:sz w:val="24"/>
          <w:szCs w:val="24"/>
          <w:lang w:eastAsia="en-GB"/>
        </w:rPr>
        <w:t>/202</w:t>
      </w:r>
      <w:r w:rsidR="00EA11E8">
        <w:rPr>
          <w:rFonts w:ascii="Arial" w:hAnsi="Arial" w:cs="Arial"/>
          <w:bCs/>
          <w:sz w:val="24"/>
          <w:szCs w:val="24"/>
          <w:lang w:eastAsia="en-GB"/>
        </w:rPr>
        <w:t>5</w:t>
      </w:r>
      <w:r w:rsidRPr="005910BC">
        <w:rPr>
          <w:rFonts w:ascii="Arial" w:hAnsi="Arial" w:cs="Arial"/>
          <w:bCs/>
          <w:sz w:val="24"/>
          <w:szCs w:val="24"/>
          <w:lang w:eastAsia="en-GB"/>
        </w:rPr>
        <w:t xml:space="preserve"> (</w:t>
      </w:r>
      <w:r w:rsidR="005E36C9">
        <w:rPr>
          <w:rFonts w:ascii="Arial" w:hAnsi="Arial" w:cs="Arial"/>
          <w:bCs/>
          <w:sz w:val="24"/>
          <w:szCs w:val="24"/>
          <w:lang w:eastAsia="en-GB"/>
        </w:rPr>
        <w:t>8</w:t>
      </w:r>
      <w:r w:rsidRPr="005910BC">
        <w:rPr>
          <w:rFonts w:ascii="Arial" w:hAnsi="Arial" w:cs="Arial"/>
          <w:bCs/>
          <w:sz w:val="24"/>
          <w:szCs w:val="24"/>
          <w:lang w:eastAsia="en-GB"/>
        </w:rPr>
        <w:t xml:space="preserve"> months)</w:t>
      </w:r>
    </w:p>
    <w:bookmarkEnd w:id="2"/>
    <w:p w14:paraId="36E36569" w14:textId="77777777" w:rsidR="00156A95" w:rsidRPr="005910BC" w:rsidRDefault="00156A95" w:rsidP="00156A95">
      <w:pPr>
        <w:rPr>
          <w:rFonts w:ascii="Arial" w:hAnsi="Arial" w:cs="Arial"/>
          <w:bCs/>
          <w:sz w:val="24"/>
          <w:szCs w:val="24"/>
          <w:lang w:eastAsia="en-GB"/>
        </w:rPr>
      </w:pPr>
    </w:p>
    <w:p w14:paraId="2728D71B" w14:textId="77777777" w:rsidR="00156A95" w:rsidRDefault="00156A95" w:rsidP="00156A95">
      <w:pPr>
        <w:jc w:val="both"/>
      </w:pPr>
    </w:p>
    <w:p w14:paraId="54A13CE7" w14:textId="77777777" w:rsidR="006E5E9B" w:rsidRDefault="006E5E9B" w:rsidP="00774D42">
      <w:pPr>
        <w:jc w:val="both"/>
        <w:rPr>
          <w:rFonts w:ascii="Arial" w:hAnsi="Arial" w:cs="Arial"/>
          <w:b/>
          <w:bCs/>
          <w:sz w:val="24"/>
          <w:szCs w:val="24"/>
        </w:rPr>
      </w:pPr>
    </w:p>
    <w:p w14:paraId="4ABC0FB2" w14:textId="77777777" w:rsidR="006E5E9B" w:rsidRDefault="006E5E9B" w:rsidP="00774D42">
      <w:pPr>
        <w:jc w:val="both"/>
        <w:rPr>
          <w:rFonts w:ascii="Arial" w:hAnsi="Arial" w:cs="Arial"/>
          <w:b/>
          <w:bCs/>
          <w:sz w:val="24"/>
          <w:szCs w:val="24"/>
        </w:rPr>
      </w:pPr>
    </w:p>
    <w:p w14:paraId="14696CA3" w14:textId="48AA5CEF" w:rsidR="006E5E9B" w:rsidRPr="006E5E9B" w:rsidRDefault="006E5E9B" w:rsidP="00774D42">
      <w:pPr>
        <w:jc w:val="both"/>
        <w:rPr>
          <w:rFonts w:ascii="Arial" w:hAnsi="Arial" w:cs="Arial"/>
          <w:b/>
          <w:bCs/>
          <w:sz w:val="24"/>
          <w:szCs w:val="24"/>
        </w:rPr>
      </w:pPr>
      <w:r w:rsidRPr="006E5E9B">
        <w:rPr>
          <w:rFonts w:ascii="Arial" w:hAnsi="Arial" w:cs="Arial"/>
          <w:b/>
          <w:bCs/>
          <w:sz w:val="24"/>
          <w:szCs w:val="24"/>
        </w:rPr>
        <w:t>THIS DOCUMENT PROVIDES IMPORTANT INFORMATION RELATING TO THE ABOVE TENDER.</w:t>
      </w:r>
    </w:p>
    <w:p w14:paraId="6D133F5F" w14:textId="77777777" w:rsidR="006E5E9B" w:rsidRPr="006E5E9B" w:rsidRDefault="006E5E9B" w:rsidP="00774D42">
      <w:pPr>
        <w:jc w:val="both"/>
        <w:rPr>
          <w:rFonts w:ascii="Arial" w:hAnsi="Arial" w:cs="Arial"/>
          <w:b/>
          <w:bCs/>
          <w:sz w:val="24"/>
          <w:szCs w:val="24"/>
        </w:rPr>
      </w:pPr>
    </w:p>
    <w:p w14:paraId="0C1A8562" w14:textId="6DBF865F" w:rsidR="006E5E9B" w:rsidRPr="006E5E9B" w:rsidRDefault="006E5E9B" w:rsidP="00774D42">
      <w:pPr>
        <w:jc w:val="both"/>
        <w:rPr>
          <w:rFonts w:ascii="Arial" w:hAnsi="Arial" w:cs="Arial"/>
          <w:sz w:val="24"/>
          <w:szCs w:val="24"/>
        </w:rPr>
      </w:pPr>
      <w:r w:rsidRPr="006E5E9B">
        <w:rPr>
          <w:rFonts w:ascii="Arial" w:hAnsi="Arial" w:cs="Arial"/>
          <w:sz w:val="24"/>
          <w:szCs w:val="24"/>
        </w:rPr>
        <w:t xml:space="preserve">OFFERORS ARE ADVISED THAT THIS DOCUMENT SUPPLEMENTS AND </w:t>
      </w:r>
      <w:r w:rsidRPr="006E5E9B">
        <w:rPr>
          <w:rFonts w:ascii="Arial" w:hAnsi="Arial" w:cs="Arial"/>
          <w:b/>
          <w:bCs/>
          <w:sz w:val="24"/>
          <w:szCs w:val="24"/>
        </w:rPr>
        <w:t>DOES NOT</w:t>
      </w:r>
      <w:r w:rsidRPr="006E5E9B">
        <w:rPr>
          <w:rFonts w:ascii="Arial" w:hAnsi="Arial" w:cs="Arial"/>
          <w:sz w:val="24"/>
          <w:szCs w:val="24"/>
        </w:rPr>
        <w:t xml:space="preserve"> REPLACE THE TENDER DOCUMENT SET</w:t>
      </w:r>
      <w:r>
        <w:rPr>
          <w:rFonts w:ascii="Arial" w:hAnsi="Arial" w:cs="Arial"/>
          <w:sz w:val="24"/>
          <w:szCs w:val="24"/>
        </w:rPr>
        <w:t xml:space="preserve"> IN FULL OR IN PART</w:t>
      </w:r>
      <w:r w:rsidRPr="006E5E9B">
        <w:rPr>
          <w:rFonts w:ascii="Arial" w:hAnsi="Arial" w:cs="Arial"/>
          <w:sz w:val="24"/>
          <w:szCs w:val="24"/>
        </w:rPr>
        <w:t>.  IT SHOULD NOT, THEREFORE, BE READ IN PLACE OF, OR IN ISOLATION FROM THE COMPLETE TENDER DOCUMENT SET.</w:t>
      </w:r>
    </w:p>
    <w:p w14:paraId="3BC2D6CB" w14:textId="77777777" w:rsidR="006E5E9B" w:rsidRDefault="006E5E9B" w:rsidP="00774D42">
      <w:pPr>
        <w:jc w:val="both"/>
        <w:rPr>
          <w:rFonts w:ascii="Arial" w:hAnsi="Arial" w:cs="Arial"/>
          <w:b/>
          <w:bCs/>
          <w:sz w:val="24"/>
          <w:szCs w:val="24"/>
        </w:rPr>
      </w:pPr>
    </w:p>
    <w:p w14:paraId="17263E3F" w14:textId="13EB07F6" w:rsidR="006E5E9B" w:rsidRPr="006E5E9B" w:rsidRDefault="006E5E9B" w:rsidP="00774D42">
      <w:pPr>
        <w:jc w:val="both"/>
        <w:rPr>
          <w:rFonts w:ascii="Arial" w:hAnsi="Arial" w:cs="Arial"/>
          <w:b/>
          <w:bCs/>
          <w:sz w:val="24"/>
          <w:szCs w:val="24"/>
        </w:rPr>
      </w:pPr>
      <w:r>
        <w:rPr>
          <w:rFonts w:ascii="Arial" w:hAnsi="Arial" w:cs="Arial"/>
          <w:b/>
          <w:bCs/>
          <w:sz w:val="24"/>
          <w:szCs w:val="24"/>
        </w:rPr>
        <w:t>FAILURE TO COMPLY WITH SOME ASPECTS OF THIS INFORMATION MAY INVALIDATE OFFERS.</w:t>
      </w:r>
    </w:p>
    <w:p w14:paraId="3AAAAD41" w14:textId="35E8D201" w:rsidR="006E5E9B" w:rsidRDefault="006E5E9B" w:rsidP="00774D42">
      <w:pPr>
        <w:spacing w:after="160" w:line="259" w:lineRule="auto"/>
        <w:jc w:val="both"/>
      </w:pPr>
      <w:r>
        <w:br w:type="page"/>
      </w:r>
    </w:p>
    <w:p w14:paraId="6C292383" w14:textId="77777777" w:rsidR="003658B7" w:rsidRPr="006E5E9B" w:rsidRDefault="003658B7" w:rsidP="003658B7">
      <w:pPr>
        <w:pStyle w:val="ListParagraph"/>
        <w:tabs>
          <w:tab w:val="left" w:pos="567"/>
        </w:tabs>
        <w:ind w:left="284"/>
        <w:jc w:val="both"/>
        <w:rPr>
          <w:rFonts w:ascii="Arial" w:hAnsi="Arial" w:cs="Arial"/>
          <w:sz w:val="24"/>
          <w:szCs w:val="24"/>
        </w:rPr>
      </w:pPr>
    </w:p>
    <w:p w14:paraId="6F27A7B0" w14:textId="238661EB" w:rsidR="006E5E9B" w:rsidRDefault="006E5E9B" w:rsidP="00774D42">
      <w:pPr>
        <w:pStyle w:val="ListParagraph"/>
        <w:numPr>
          <w:ilvl w:val="0"/>
          <w:numId w:val="1"/>
        </w:numPr>
        <w:ind w:left="567" w:hanging="567"/>
        <w:jc w:val="both"/>
        <w:rPr>
          <w:rFonts w:ascii="Arial" w:hAnsi="Arial" w:cs="Arial"/>
          <w:b/>
          <w:bCs/>
          <w:sz w:val="24"/>
          <w:szCs w:val="24"/>
        </w:rPr>
      </w:pPr>
      <w:proofErr w:type="spellStart"/>
      <w:r w:rsidRPr="006E5E9B">
        <w:rPr>
          <w:rFonts w:ascii="Arial" w:hAnsi="Arial" w:cs="Arial"/>
          <w:b/>
          <w:bCs/>
          <w:sz w:val="24"/>
          <w:szCs w:val="24"/>
        </w:rPr>
        <w:t>PharmaQC</w:t>
      </w:r>
      <w:proofErr w:type="spellEnd"/>
      <w:r w:rsidRPr="006E5E9B">
        <w:rPr>
          <w:rFonts w:ascii="Arial" w:hAnsi="Arial" w:cs="Arial"/>
          <w:b/>
          <w:bCs/>
          <w:sz w:val="24"/>
          <w:szCs w:val="24"/>
        </w:rPr>
        <w:t xml:space="preserve"> </w:t>
      </w:r>
      <w:r>
        <w:rPr>
          <w:rFonts w:ascii="Arial" w:hAnsi="Arial" w:cs="Arial"/>
          <w:b/>
          <w:bCs/>
          <w:sz w:val="24"/>
          <w:szCs w:val="24"/>
        </w:rPr>
        <w:t xml:space="preserve">completion </w:t>
      </w:r>
      <w:r w:rsidRPr="006E5E9B">
        <w:rPr>
          <w:rFonts w:ascii="Arial" w:hAnsi="Arial" w:cs="Arial"/>
          <w:b/>
          <w:bCs/>
          <w:sz w:val="24"/>
          <w:szCs w:val="24"/>
        </w:rPr>
        <w:t xml:space="preserve">and </w:t>
      </w:r>
      <w:r w:rsidR="00F555E2">
        <w:rPr>
          <w:rFonts w:ascii="Arial" w:hAnsi="Arial" w:cs="Arial"/>
          <w:b/>
          <w:bCs/>
          <w:sz w:val="24"/>
          <w:szCs w:val="24"/>
        </w:rPr>
        <w:t>Graphic Design for Safety Assessments (GDA)</w:t>
      </w:r>
    </w:p>
    <w:p w14:paraId="008657F0" w14:textId="07395EE0" w:rsidR="006E5E9B" w:rsidRDefault="006E5E9B" w:rsidP="00774D42">
      <w:pPr>
        <w:pStyle w:val="ListParagraph"/>
        <w:ind w:left="567"/>
        <w:jc w:val="both"/>
        <w:rPr>
          <w:rFonts w:ascii="Arial" w:hAnsi="Arial" w:cs="Arial"/>
          <w:sz w:val="24"/>
          <w:szCs w:val="24"/>
        </w:rPr>
      </w:pPr>
      <w:r>
        <w:rPr>
          <w:rFonts w:ascii="Arial" w:hAnsi="Arial" w:cs="Arial"/>
          <w:sz w:val="24"/>
          <w:szCs w:val="24"/>
        </w:rPr>
        <w:t xml:space="preserve">Offerors </w:t>
      </w:r>
      <w:r w:rsidR="00E46322" w:rsidRPr="00E46322">
        <w:rPr>
          <w:rFonts w:ascii="Arial" w:hAnsi="Arial" w:cs="Arial"/>
          <w:b/>
          <w:bCs/>
          <w:sz w:val="24"/>
          <w:szCs w:val="24"/>
        </w:rPr>
        <w:t xml:space="preserve">MUST </w:t>
      </w:r>
      <w:r w:rsidRPr="00E46322">
        <w:rPr>
          <w:rFonts w:ascii="Arial" w:hAnsi="Arial" w:cs="Arial"/>
          <w:b/>
          <w:bCs/>
          <w:sz w:val="24"/>
          <w:szCs w:val="24"/>
        </w:rPr>
        <w:t>fully</w:t>
      </w:r>
      <w:r>
        <w:rPr>
          <w:rFonts w:ascii="Arial" w:hAnsi="Arial" w:cs="Arial"/>
          <w:sz w:val="24"/>
          <w:szCs w:val="24"/>
        </w:rPr>
        <w:t xml:space="preserve"> familiarise themselves with the requirements of the Quality Assurance Process as outlined in </w:t>
      </w:r>
      <w:r w:rsidR="006925C6">
        <w:rPr>
          <w:rFonts w:ascii="Arial" w:hAnsi="Arial" w:cs="Arial"/>
          <w:sz w:val="24"/>
          <w:szCs w:val="24"/>
        </w:rPr>
        <w:t xml:space="preserve">the Procurement Documents including in </w:t>
      </w:r>
      <w:r>
        <w:rPr>
          <w:rFonts w:ascii="Arial" w:hAnsi="Arial" w:cs="Arial"/>
          <w:sz w:val="24"/>
          <w:szCs w:val="24"/>
        </w:rPr>
        <w:t xml:space="preserve">Document No. 02 – </w:t>
      </w:r>
      <w:r w:rsidRPr="006925C6">
        <w:rPr>
          <w:rFonts w:ascii="Arial" w:hAnsi="Arial" w:cs="Arial"/>
          <w:sz w:val="24"/>
          <w:szCs w:val="24"/>
        </w:rPr>
        <w:t>Terms of Offer</w:t>
      </w:r>
      <w:r w:rsidR="00F555E2">
        <w:rPr>
          <w:rFonts w:ascii="Arial" w:hAnsi="Arial" w:cs="Arial"/>
          <w:sz w:val="24"/>
          <w:szCs w:val="24"/>
        </w:rPr>
        <w:t xml:space="preserve">, </w:t>
      </w:r>
      <w:r w:rsidR="006925C6" w:rsidRPr="006925C6">
        <w:rPr>
          <w:rFonts w:ascii="Arial" w:hAnsi="Arial" w:cs="Arial"/>
          <w:sz w:val="24"/>
          <w:szCs w:val="24"/>
        </w:rPr>
        <w:t>Document</w:t>
      </w:r>
      <w:r w:rsidR="00233809">
        <w:rPr>
          <w:rFonts w:ascii="Arial" w:hAnsi="Arial" w:cs="Arial"/>
          <w:sz w:val="24"/>
          <w:szCs w:val="24"/>
        </w:rPr>
        <w:t xml:space="preserve"> No. 04a – Quality Assurance Process</w:t>
      </w:r>
      <w:r w:rsidR="00F555E2">
        <w:rPr>
          <w:rFonts w:ascii="Arial" w:hAnsi="Arial" w:cs="Arial"/>
          <w:sz w:val="24"/>
          <w:szCs w:val="24"/>
        </w:rPr>
        <w:t xml:space="preserve"> and Document No. 07b – Quality Assurance Policy</w:t>
      </w:r>
      <w:r w:rsidR="00233809">
        <w:rPr>
          <w:rFonts w:ascii="Arial" w:hAnsi="Arial" w:cs="Arial"/>
          <w:sz w:val="24"/>
          <w:szCs w:val="24"/>
        </w:rPr>
        <w:t>.</w:t>
      </w:r>
      <w:r w:rsidR="006925C6" w:rsidRPr="006925C6">
        <w:rPr>
          <w:rFonts w:ascii="Arial" w:hAnsi="Arial" w:cs="Arial"/>
          <w:sz w:val="24"/>
          <w:szCs w:val="24"/>
        </w:rPr>
        <w:t xml:space="preserve">  </w:t>
      </w:r>
      <w:r w:rsidRPr="006E5E9B">
        <w:rPr>
          <w:rFonts w:ascii="Arial" w:hAnsi="Arial" w:cs="Arial"/>
          <w:sz w:val="24"/>
          <w:szCs w:val="24"/>
        </w:rPr>
        <w:t>In particular the requirements</w:t>
      </w:r>
      <w:r>
        <w:rPr>
          <w:rFonts w:ascii="Arial" w:hAnsi="Arial" w:cs="Arial"/>
          <w:sz w:val="24"/>
          <w:szCs w:val="24"/>
        </w:rPr>
        <w:t xml:space="preserve"> for offerors</w:t>
      </w:r>
      <w:r w:rsidRPr="006E5E9B">
        <w:rPr>
          <w:rFonts w:ascii="Arial" w:hAnsi="Arial" w:cs="Arial"/>
          <w:sz w:val="24"/>
          <w:szCs w:val="24"/>
        </w:rPr>
        <w:t xml:space="preserve"> to upload </w:t>
      </w:r>
      <w:r>
        <w:rPr>
          <w:rFonts w:ascii="Arial" w:hAnsi="Arial" w:cs="Arial"/>
          <w:sz w:val="24"/>
          <w:szCs w:val="24"/>
        </w:rPr>
        <w:t xml:space="preserve">the correct </w:t>
      </w:r>
      <w:r w:rsidRPr="006E5E9B">
        <w:rPr>
          <w:rFonts w:ascii="Arial" w:hAnsi="Arial" w:cs="Arial"/>
          <w:sz w:val="24"/>
          <w:szCs w:val="24"/>
        </w:rPr>
        <w:t>specifi</w:t>
      </w:r>
      <w:r>
        <w:rPr>
          <w:rFonts w:ascii="Arial" w:hAnsi="Arial" w:cs="Arial"/>
          <w:sz w:val="24"/>
          <w:szCs w:val="24"/>
        </w:rPr>
        <w:t>ed</w:t>
      </w:r>
      <w:r w:rsidRPr="006E5E9B">
        <w:rPr>
          <w:rFonts w:ascii="Arial" w:hAnsi="Arial" w:cs="Arial"/>
          <w:sz w:val="24"/>
          <w:szCs w:val="24"/>
        </w:rPr>
        <w:t xml:space="preserve"> </w:t>
      </w:r>
      <w:r>
        <w:rPr>
          <w:rFonts w:ascii="Arial" w:hAnsi="Arial" w:cs="Arial"/>
          <w:sz w:val="24"/>
          <w:szCs w:val="24"/>
        </w:rPr>
        <w:t>images and product details by the date</w:t>
      </w:r>
      <w:r w:rsidR="00E46322">
        <w:rPr>
          <w:rFonts w:ascii="Arial" w:hAnsi="Arial" w:cs="Arial"/>
          <w:sz w:val="24"/>
          <w:szCs w:val="24"/>
        </w:rPr>
        <w:t>(s)</w:t>
      </w:r>
      <w:r>
        <w:rPr>
          <w:rFonts w:ascii="Arial" w:hAnsi="Arial" w:cs="Arial"/>
          <w:sz w:val="24"/>
          <w:szCs w:val="24"/>
        </w:rPr>
        <w:t xml:space="preserve"> and time</w:t>
      </w:r>
      <w:r w:rsidR="00E46322">
        <w:rPr>
          <w:rFonts w:ascii="Arial" w:hAnsi="Arial" w:cs="Arial"/>
          <w:sz w:val="24"/>
          <w:szCs w:val="24"/>
        </w:rPr>
        <w:t>(s) specified</w:t>
      </w:r>
      <w:r>
        <w:rPr>
          <w:rFonts w:ascii="Arial" w:hAnsi="Arial" w:cs="Arial"/>
          <w:sz w:val="24"/>
          <w:szCs w:val="24"/>
        </w:rPr>
        <w:t>. Failure to comply with the full and ongoing Pharmaceutical Quality requirements may invalidate offers.</w:t>
      </w:r>
    </w:p>
    <w:p w14:paraId="013D3919" w14:textId="77777777" w:rsidR="00F555E2" w:rsidRDefault="00F555E2" w:rsidP="00774D42">
      <w:pPr>
        <w:pStyle w:val="ListParagraph"/>
        <w:ind w:left="567"/>
        <w:jc w:val="both"/>
        <w:rPr>
          <w:rFonts w:ascii="Arial" w:hAnsi="Arial" w:cs="Arial"/>
          <w:sz w:val="24"/>
          <w:szCs w:val="24"/>
        </w:rPr>
      </w:pPr>
    </w:p>
    <w:p w14:paraId="1467E80A" w14:textId="6060B5CE" w:rsidR="00F555E2" w:rsidRDefault="00F555E2" w:rsidP="00774D42">
      <w:pPr>
        <w:pStyle w:val="ListParagraph"/>
        <w:ind w:left="567"/>
        <w:jc w:val="both"/>
        <w:rPr>
          <w:rFonts w:ascii="Arial" w:hAnsi="Arial" w:cs="Arial"/>
          <w:sz w:val="24"/>
          <w:szCs w:val="24"/>
        </w:rPr>
      </w:pPr>
      <w:r>
        <w:rPr>
          <w:rFonts w:ascii="Arial" w:hAnsi="Arial" w:cs="Arial"/>
          <w:sz w:val="24"/>
          <w:szCs w:val="24"/>
        </w:rPr>
        <w:t>This procurement includes a new edition of Document No. 07b – Quality Assurance Policy to support the National Contract Procurement of Licensed Medicines.  Offers are advised to familiarise themselves with this document including Appendix 1 – Fixed Gateway Criteria.</w:t>
      </w:r>
    </w:p>
    <w:p w14:paraId="1AC391EF" w14:textId="5BC2423B" w:rsidR="006E5E9B" w:rsidRDefault="006E5E9B" w:rsidP="00774D42">
      <w:pPr>
        <w:pStyle w:val="ListParagraph"/>
        <w:ind w:left="284"/>
        <w:jc w:val="both"/>
        <w:rPr>
          <w:rFonts w:ascii="Arial" w:hAnsi="Arial" w:cs="Arial"/>
          <w:sz w:val="24"/>
          <w:szCs w:val="24"/>
        </w:rPr>
      </w:pPr>
    </w:p>
    <w:p w14:paraId="0D495437" w14:textId="3EF09C0E" w:rsidR="006E5E9B" w:rsidRDefault="006E5E9B" w:rsidP="00774D42">
      <w:pPr>
        <w:pStyle w:val="ListParagraph"/>
        <w:ind w:left="567"/>
        <w:jc w:val="both"/>
        <w:rPr>
          <w:rFonts w:ascii="Arial" w:hAnsi="Arial" w:cs="Arial"/>
          <w:color w:val="FF0000"/>
          <w:sz w:val="24"/>
          <w:szCs w:val="24"/>
        </w:rPr>
      </w:pPr>
      <w:r>
        <w:rPr>
          <w:rFonts w:ascii="Arial" w:hAnsi="Arial" w:cs="Arial"/>
          <w:sz w:val="24"/>
          <w:szCs w:val="24"/>
        </w:rPr>
        <w:t xml:space="preserve">Each </w:t>
      </w:r>
      <w:proofErr w:type="spellStart"/>
      <w:r>
        <w:rPr>
          <w:rFonts w:ascii="Arial" w:hAnsi="Arial" w:cs="Arial"/>
          <w:sz w:val="24"/>
          <w:szCs w:val="24"/>
        </w:rPr>
        <w:t>NPCode</w:t>
      </w:r>
      <w:proofErr w:type="spellEnd"/>
      <w:r>
        <w:rPr>
          <w:rFonts w:ascii="Arial" w:hAnsi="Arial" w:cs="Arial"/>
          <w:sz w:val="24"/>
          <w:szCs w:val="24"/>
        </w:rPr>
        <w:t xml:space="preserve"> has been assigned a risk level ‘N – Normal’ or ‘E – Elevated’.  The risk level at the commencement of the tender is identified within Document No. 05a(</w:t>
      </w:r>
      <w:proofErr w:type="spellStart"/>
      <w:r>
        <w:rPr>
          <w:rFonts w:ascii="Arial" w:hAnsi="Arial" w:cs="Arial"/>
          <w:sz w:val="24"/>
          <w:szCs w:val="24"/>
        </w:rPr>
        <w:t>i</w:t>
      </w:r>
      <w:proofErr w:type="spellEnd"/>
      <w:r>
        <w:rPr>
          <w:rFonts w:ascii="Arial" w:hAnsi="Arial" w:cs="Arial"/>
          <w:sz w:val="24"/>
          <w:szCs w:val="24"/>
        </w:rPr>
        <w:t>);</w:t>
      </w:r>
      <w:r w:rsidR="000E75AE">
        <w:rPr>
          <w:rFonts w:ascii="Arial" w:hAnsi="Arial" w:cs="Arial"/>
          <w:sz w:val="24"/>
          <w:szCs w:val="24"/>
        </w:rPr>
        <w:t xml:space="preserve"> </w:t>
      </w:r>
      <w:r>
        <w:rPr>
          <w:rFonts w:ascii="Arial" w:hAnsi="Arial" w:cs="Arial"/>
          <w:sz w:val="24"/>
          <w:szCs w:val="24"/>
        </w:rPr>
        <w:t>05a(iii)</w:t>
      </w:r>
      <w:r w:rsidR="000E75AE">
        <w:rPr>
          <w:rFonts w:ascii="Arial" w:hAnsi="Arial" w:cs="Arial"/>
          <w:sz w:val="24"/>
          <w:szCs w:val="24"/>
        </w:rPr>
        <w:t xml:space="preserve"> and 05a(v)</w:t>
      </w:r>
      <w:r>
        <w:rPr>
          <w:rFonts w:ascii="Arial" w:hAnsi="Arial" w:cs="Arial"/>
          <w:sz w:val="24"/>
          <w:szCs w:val="24"/>
        </w:rPr>
        <w:t xml:space="preserve"> – Product Listing and Usage.  The associated Quality Assessment Process for products based on their risk level is documented within </w:t>
      </w:r>
      <w:r w:rsidRPr="006925C6">
        <w:rPr>
          <w:rFonts w:ascii="Arial" w:hAnsi="Arial" w:cs="Arial"/>
          <w:sz w:val="24"/>
          <w:szCs w:val="24"/>
        </w:rPr>
        <w:t xml:space="preserve">the </w:t>
      </w:r>
      <w:r w:rsidR="006925C6">
        <w:rPr>
          <w:rFonts w:ascii="Arial" w:hAnsi="Arial" w:cs="Arial"/>
          <w:sz w:val="24"/>
          <w:szCs w:val="24"/>
        </w:rPr>
        <w:t xml:space="preserve">Procurement Documents including </w:t>
      </w:r>
      <w:r w:rsidR="00233809" w:rsidRPr="006925C6">
        <w:rPr>
          <w:rFonts w:ascii="Arial" w:hAnsi="Arial" w:cs="Arial"/>
          <w:sz w:val="24"/>
          <w:szCs w:val="24"/>
        </w:rPr>
        <w:t>Document</w:t>
      </w:r>
      <w:r w:rsidR="00233809">
        <w:rPr>
          <w:rFonts w:ascii="Arial" w:hAnsi="Arial" w:cs="Arial"/>
          <w:sz w:val="24"/>
          <w:szCs w:val="24"/>
        </w:rPr>
        <w:t xml:space="preserve"> No. 04a – Quality Assurance Process</w:t>
      </w:r>
      <w:r w:rsidR="00E64423">
        <w:rPr>
          <w:rFonts w:ascii="Arial" w:hAnsi="Arial" w:cs="Arial"/>
          <w:sz w:val="24"/>
          <w:szCs w:val="24"/>
        </w:rPr>
        <w:t>.</w:t>
      </w:r>
      <w:r>
        <w:rPr>
          <w:rFonts w:ascii="Arial" w:hAnsi="Arial" w:cs="Arial"/>
          <w:color w:val="FF0000"/>
          <w:sz w:val="24"/>
          <w:szCs w:val="24"/>
        </w:rPr>
        <w:t xml:space="preserve">  </w:t>
      </w:r>
    </w:p>
    <w:p w14:paraId="45B17869" w14:textId="19AC17BE" w:rsidR="008E03E1" w:rsidRDefault="008E03E1" w:rsidP="00774D42">
      <w:pPr>
        <w:pStyle w:val="ListParagraph"/>
        <w:ind w:left="284"/>
        <w:jc w:val="both"/>
        <w:rPr>
          <w:rFonts w:ascii="Arial" w:hAnsi="Arial" w:cs="Arial"/>
          <w:color w:val="FF0000"/>
          <w:sz w:val="24"/>
          <w:szCs w:val="24"/>
        </w:rPr>
      </w:pPr>
    </w:p>
    <w:p w14:paraId="7A179CDA" w14:textId="69424D07" w:rsidR="009921B4" w:rsidRPr="005C1AC2" w:rsidRDefault="009921B4" w:rsidP="00774D42">
      <w:pPr>
        <w:pStyle w:val="ListParagraph"/>
        <w:ind w:left="567"/>
        <w:jc w:val="both"/>
        <w:rPr>
          <w:rFonts w:ascii="Arial" w:hAnsi="Arial" w:cs="Arial"/>
          <w:sz w:val="24"/>
          <w:szCs w:val="24"/>
        </w:rPr>
      </w:pPr>
      <w:r w:rsidRPr="005C1AC2">
        <w:rPr>
          <w:rFonts w:ascii="Arial" w:hAnsi="Arial" w:cs="Arial"/>
          <w:sz w:val="24"/>
          <w:szCs w:val="24"/>
        </w:rPr>
        <w:t xml:space="preserve">Further clarification </w:t>
      </w:r>
      <w:r w:rsidR="005C1AC2" w:rsidRPr="005C1AC2">
        <w:rPr>
          <w:rFonts w:ascii="Arial" w:hAnsi="Arial" w:cs="Arial"/>
          <w:sz w:val="24"/>
          <w:szCs w:val="24"/>
        </w:rPr>
        <w:t>will be p</w:t>
      </w:r>
      <w:r w:rsidRPr="005C1AC2">
        <w:rPr>
          <w:rFonts w:ascii="Arial" w:hAnsi="Arial" w:cs="Arial"/>
          <w:sz w:val="24"/>
          <w:szCs w:val="24"/>
        </w:rPr>
        <w:t xml:space="preserve">rovided </w:t>
      </w:r>
      <w:r w:rsidR="005C1AC2" w:rsidRPr="005C1AC2">
        <w:rPr>
          <w:rFonts w:ascii="Arial" w:hAnsi="Arial" w:cs="Arial"/>
          <w:sz w:val="24"/>
          <w:szCs w:val="24"/>
        </w:rPr>
        <w:t>in a Frequently Asked Questions (FAQs) document which will be issued via Atamis as a broadcast message</w:t>
      </w:r>
      <w:r w:rsidRPr="005C1AC2">
        <w:rPr>
          <w:rFonts w:ascii="Arial" w:hAnsi="Arial" w:cs="Arial"/>
          <w:sz w:val="24"/>
          <w:szCs w:val="24"/>
        </w:rPr>
        <w:t xml:space="preserve">.  Please read </w:t>
      </w:r>
      <w:r w:rsidR="00FC0FBE">
        <w:rPr>
          <w:rFonts w:ascii="Arial" w:hAnsi="Arial" w:cs="Arial"/>
          <w:sz w:val="24"/>
          <w:szCs w:val="24"/>
        </w:rPr>
        <w:t xml:space="preserve">this document </w:t>
      </w:r>
      <w:r w:rsidRPr="005C1AC2">
        <w:rPr>
          <w:rFonts w:ascii="Arial" w:hAnsi="Arial" w:cs="Arial"/>
          <w:sz w:val="24"/>
          <w:szCs w:val="24"/>
        </w:rPr>
        <w:t>carefully.  If, after reading this document, offerors are unclear about the requirement please submit a question through the Atamis Portal so that a full response can be provided and shared with all offerors.</w:t>
      </w:r>
    </w:p>
    <w:p w14:paraId="0EA5B769" w14:textId="0679E348" w:rsidR="005C1AC2" w:rsidRDefault="005C1AC2" w:rsidP="00774D42">
      <w:pPr>
        <w:pStyle w:val="ListParagraph"/>
        <w:ind w:left="284"/>
        <w:jc w:val="both"/>
        <w:rPr>
          <w:rFonts w:ascii="Arial" w:hAnsi="Arial" w:cs="Arial"/>
          <w:color w:val="FF0000"/>
          <w:sz w:val="24"/>
          <w:szCs w:val="24"/>
        </w:rPr>
      </w:pPr>
    </w:p>
    <w:p w14:paraId="7B5BC9FB" w14:textId="279E9EC5" w:rsidR="006E5E9B" w:rsidRPr="00754B9A" w:rsidRDefault="006E5E9B" w:rsidP="00774D42">
      <w:pPr>
        <w:pStyle w:val="ListParagraph"/>
        <w:numPr>
          <w:ilvl w:val="0"/>
          <w:numId w:val="1"/>
        </w:numPr>
        <w:ind w:left="567" w:hanging="567"/>
        <w:jc w:val="both"/>
        <w:rPr>
          <w:rFonts w:ascii="Arial" w:hAnsi="Arial" w:cs="Arial"/>
          <w:b/>
          <w:bCs/>
          <w:sz w:val="24"/>
          <w:szCs w:val="24"/>
        </w:rPr>
      </w:pPr>
      <w:r w:rsidRPr="00754B9A">
        <w:rPr>
          <w:rFonts w:ascii="Arial" w:hAnsi="Arial" w:cs="Arial"/>
          <w:b/>
          <w:bCs/>
          <w:sz w:val="24"/>
          <w:szCs w:val="24"/>
        </w:rPr>
        <w:t xml:space="preserve">Estimated annual </w:t>
      </w:r>
      <w:proofErr w:type="gramStart"/>
      <w:r w:rsidRPr="00754B9A">
        <w:rPr>
          <w:rFonts w:ascii="Arial" w:hAnsi="Arial" w:cs="Arial"/>
          <w:b/>
          <w:bCs/>
          <w:sz w:val="24"/>
          <w:szCs w:val="24"/>
        </w:rPr>
        <w:t>volumes</w:t>
      </w:r>
      <w:proofErr w:type="gramEnd"/>
    </w:p>
    <w:p w14:paraId="0B3DC0C3" w14:textId="3CC369CF" w:rsidR="006E5E9B" w:rsidRPr="00754B9A" w:rsidRDefault="006E5E9B" w:rsidP="00774D42">
      <w:pPr>
        <w:pStyle w:val="ListParagraph"/>
        <w:ind w:left="567"/>
        <w:jc w:val="both"/>
        <w:rPr>
          <w:rFonts w:ascii="Arial" w:hAnsi="Arial" w:cs="Arial"/>
          <w:sz w:val="24"/>
          <w:szCs w:val="24"/>
        </w:rPr>
      </w:pPr>
      <w:r w:rsidRPr="00754B9A">
        <w:rPr>
          <w:rFonts w:ascii="Arial" w:hAnsi="Arial" w:cs="Arial"/>
          <w:sz w:val="24"/>
          <w:szCs w:val="24"/>
        </w:rPr>
        <w:t>Within Tender Documents No. 05a(</w:t>
      </w:r>
      <w:proofErr w:type="spellStart"/>
      <w:r w:rsidRPr="00754B9A">
        <w:rPr>
          <w:rFonts w:ascii="Arial" w:hAnsi="Arial" w:cs="Arial"/>
          <w:sz w:val="24"/>
          <w:szCs w:val="24"/>
        </w:rPr>
        <w:t>i</w:t>
      </w:r>
      <w:proofErr w:type="spellEnd"/>
      <w:r w:rsidRPr="00754B9A">
        <w:rPr>
          <w:rFonts w:ascii="Arial" w:hAnsi="Arial" w:cs="Arial"/>
          <w:sz w:val="24"/>
          <w:szCs w:val="24"/>
        </w:rPr>
        <w:t>);</w:t>
      </w:r>
      <w:r w:rsidR="000E75AE">
        <w:rPr>
          <w:rFonts w:ascii="Arial" w:hAnsi="Arial" w:cs="Arial"/>
          <w:sz w:val="24"/>
          <w:szCs w:val="24"/>
        </w:rPr>
        <w:t xml:space="preserve"> </w:t>
      </w:r>
      <w:r w:rsidRPr="00754B9A">
        <w:rPr>
          <w:rFonts w:ascii="Arial" w:hAnsi="Arial" w:cs="Arial"/>
          <w:sz w:val="24"/>
          <w:szCs w:val="24"/>
        </w:rPr>
        <w:t>05a(iii)</w:t>
      </w:r>
      <w:r w:rsidR="000E75AE">
        <w:rPr>
          <w:rFonts w:ascii="Arial" w:hAnsi="Arial" w:cs="Arial"/>
          <w:sz w:val="24"/>
          <w:szCs w:val="24"/>
        </w:rPr>
        <w:t xml:space="preserve"> and 05a(v),</w:t>
      </w:r>
      <w:r w:rsidRPr="00754B9A">
        <w:rPr>
          <w:rFonts w:ascii="Arial" w:hAnsi="Arial" w:cs="Arial"/>
          <w:sz w:val="24"/>
          <w:szCs w:val="24"/>
        </w:rPr>
        <w:t xml:space="preserve"> </w:t>
      </w:r>
      <w:r w:rsidR="000E75AE">
        <w:rPr>
          <w:rFonts w:ascii="Arial" w:hAnsi="Arial" w:cs="Arial"/>
          <w:sz w:val="24"/>
          <w:szCs w:val="24"/>
        </w:rPr>
        <w:t>t</w:t>
      </w:r>
      <w:r w:rsidRPr="00754B9A">
        <w:rPr>
          <w:rFonts w:ascii="Arial" w:hAnsi="Arial" w:cs="Arial"/>
          <w:sz w:val="24"/>
          <w:szCs w:val="24"/>
        </w:rPr>
        <w:t xml:space="preserve">he Authority has provided estimated </w:t>
      </w:r>
      <w:r w:rsidRPr="00754B9A">
        <w:rPr>
          <w:rFonts w:ascii="Arial" w:hAnsi="Arial" w:cs="Arial"/>
          <w:sz w:val="24"/>
          <w:szCs w:val="24"/>
          <w:u w:val="single"/>
        </w:rPr>
        <w:t>annual</w:t>
      </w:r>
      <w:r w:rsidRPr="00754B9A">
        <w:rPr>
          <w:rFonts w:ascii="Arial" w:hAnsi="Arial" w:cs="Arial"/>
          <w:sz w:val="24"/>
          <w:szCs w:val="24"/>
        </w:rPr>
        <w:t xml:space="preserve"> volumes</w:t>
      </w:r>
      <w:r w:rsidR="009921B4" w:rsidRPr="00754B9A">
        <w:rPr>
          <w:rFonts w:ascii="Arial" w:hAnsi="Arial" w:cs="Arial"/>
          <w:sz w:val="24"/>
          <w:szCs w:val="24"/>
        </w:rPr>
        <w:t>.</w:t>
      </w:r>
      <w:r w:rsidRPr="00754B9A">
        <w:rPr>
          <w:rFonts w:ascii="Arial" w:hAnsi="Arial" w:cs="Arial"/>
          <w:sz w:val="24"/>
          <w:szCs w:val="24"/>
        </w:rPr>
        <w:t xml:space="preserve">  However, the Authority does remind offerors that any estimated annual volumes are provided by the Authority as outlined in Document No. 02 – Terms of Offer, Paragraph 2.3.</w:t>
      </w:r>
      <w:r w:rsidR="009921B4" w:rsidRPr="00754B9A">
        <w:rPr>
          <w:rFonts w:ascii="Arial" w:hAnsi="Arial" w:cs="Arial"/>
          <w:sz w:val="24"/>
          <w:szCs w:val="24"/>
        </w:rPr>
        <w:t xml:space="preserve">  </w:t>
      </w:r>
      <w:r w:rsidR="00E46322" w:rsidRPr="00754B9A">
        <w:rPr>
          <w:rFonts w:ascii="Arial" w:hAnsi="Arial" w:cs="Arial"/>
          <w:sz w:val="24"/>
          <w:szCs w:val="24"/>
        </w:rPr>
        <w:t>However, i</w:t>
      </w:r>
      <w:r w:rsidR="009921B4" w:rsidRPr="00754B9A">
        <w:rPr>
          <w:rFonts w:ascii="Arial" w:hAnsi="Arial" w:cs="Arial"/>
          <w:sz w:val="24"/>
          <w:szCs w:val="24"/>
        </w:rPr>
        <w:t>f the estimated annual volumes for a product which you wish to offer against</w:t>
      </w:r>
      <w:r w:rsidR="0099662B" w:rsidRPr="00754B9A">
        <w:rPr>
          <w:rFonts w:ascii="Arial" w:hAnsi="Arial" w:cs="Arial"/>
          <w:sz w:val="24"/>
          <w:szCs w:val="24"/>
        </w:rPr>
        <w:t xml:space="preserve"> appear </w:t>
      </w:r>
      <w:proofErr w:type="gramStart"/>
      <w:r w:rsidR="00E46322" w:rsidRPr="00754B9A">
        <w:rPr>
          <w:rFonts w:ascii="Arial" w:hAnsi="Arial" w:cs="Arial"/>
          <w:sz w:val="24"/>
          <w:szCs w:val="24"/>
        </w:rPr>
        <w:t>inaccurate</w:t>
      </w:r>
      <w:proofErr w:type="gramEnd"/>
      <w:r w:rsidR="00E46322" w:rsidRPr="00754B9A">
        <w:rPr>
          <w:rFonts w:ascii="Arial" w:hAnsi="Arial" w:cs="Arial"/>
          <w:sz w:val="24"/>
          <w:szCs w:val="24"/>
        </w:rPr>
        <w:t xml:space="preserve"> please submit a question through the Atamis Portal so that they can be reviewed accordingly.</w:t>
      </w:r>
      <w:r w:rsidRPr="00754B9A">
        <w:rPr>
          <w:rFonts w:ascii="Arial" w:hAnsi="Arial" w:cs="Arial"/>
          <w:sz w:val="24"/>
          <w:szCs w:val="24"/>
        </w:rPr>
        <w:t xml:space="preserve"> </w:t>
      </w:r>
    </w:p>
    <w:p w14:paraId="1BA46123" w14:textId="77777777" w:rsidR="006E5E9B" w:rsidRPr="00754B9A" w:rsidRDefault="006E5E9B" w:rsidP="00774D42">
      <w:pPr>
        <w:pStyle w:val="ListParagraph"/>
        <w:ind w:left="284"/>
        <w:jc w:val="both"/>
        <w:rPr>
          <w:rFonts w:ascii="Arial" w:hAnsi="Arial" w:cs="Arial"/>
          <w:sz w:val="24"/>
          <w:szCs w:val="24"/>
        </w:rPr>
      </w:pPr>
    </w:p>
    <w:p w14:paraId="55C2F413" w14:textId="5824CF90" w:rsidR="006E5E9B" w:rsidRPr="00754B9A" w:rsidRDefault="006E5E9B" w:rsidP="00774D42">
      <w:pPr>
        <w:pStyle w:val="ListParagraph"/>
        <w:numPr>
          <w:ilvl w:val="0"/>
          <w:numId w:val="1"/>
        </w:numPr>
        <w:ind w:left="567" w:hanging="567"/>
        <w:jc w:val="both"/>
        <w:rPr>
          <w:rFonts w:ascii="Arial" w:hAnsi="Arial" w:cs="Arial"/>
          <w:b/>
          <w:bCs/>
          <w:sz w:val="24"/>
          <w:szCs w:val="24"/>
        </w:rPr>
      </w:pPr>
      <w:r w:rsidRPr="00754B9A">
        <w:rPr>
          <w:rFonts w:ascii="Arial" w:hAnsi="Arial" w:cs="Arial"/>
          <w:b/>
          <w:bCs/>
          <w:sz w:val="24"/>
          <w:szCs w:val="24"/>
        </w:rPr>
        <w:t>Additional Requirements – Document No. 04</w:t>
      </w:r>
      <w:r w:rsidR="00233809" w:rsidRPr="00754B9A">
        <w:rPr>
          <w:rFonts w:ascii="Arial" w:hAnsi="Arial" w:cs="Arial"/>
          <w:b/>
          <w:bCs/>
          <w:sz w:val="24"/>
          <w:szCs w:val="24"/>
        </w:rPr>
        <w:t>b</w:t>
      </w:r>
      <w:r w:rsidRPr="00754B9A">
        <w:rPr>
          <w:rFonts w:ascii="Arial" w:hAnsi="Arial" w:cs="Arial"/>
          <w:b/>
          <w:bCs/>
          <w:sz w:val="24"/>
          <w:szCs w:val="24"/>
        </w:rPr>
        <w:t xml:space="preserve"> – </w:t>
      </w:r>
      <w:r w:rsidR="00A05894" w:rsidRPr="00754B9A">
        <w:rPr>
          <w:rFonts w:ascii="Arial" w:hAnsi="Arial" w:cs="Arial"/>
          <w:b/>
          <w:bCs/>
          <w:sz w:val="24"/>
          <w:szCs w:val="24"/>
        </w:rPr>
        <w:t>Assessment Criteria, Stability Protocol and Additional Specification Requirements</w:t>
      </w:r>
    </w:p>
    <w:p w14:paraId="2F1A6BBD" w14:textId="75672898" w:rsidR="006E5E9B" w:rsidRDefault="006E5E9B" w:rsidP="00774D42">
      <w:pPr>
        <w:pStyle w:val="ListParagraph"/>
        <w:ind w:left="567"/>
        <w:jc w:val="both"/>
        <w:rPr>
          <w:rFonts w:ascii="Arial" w:hAnsi="Arial" w:cs="Arial"/>
          <w:sz w:val="24"/>
          <w:szCs w:val="24"/>
        </w:rPr>
      </w:pPr>
      <w:r w:rsidRPr="00754B9A">
        <w:rPr>
          <w:rFonts w:ascii="Arial" w:hAnsi="Arial" w:cs="Arial"/>
          <w:sz w:val="24"/>
          <w:szCs w:val="24"/>
        </w:rPr>
        <w:t>The NHS has outlined additional specification requirements within Document No. 04</w:t>
      </w:r>
      <w:r w:rsidR="005C1AC2" w:rsidRPr="00754B9A">
        <w:rPr>
          <w:rFonts w:ascii="Arial" w:hAnsi="Arial" w:cs="Arial"/>
          <w:sz w:val="24"/>
          <w:szCs w:val="24"/>
        </w:rPr>
        <w:t>b</w:t>
      </w:r>
      <w:r w:rsidRPr="00754B9A">
        <w:rPr>
          <w:rFonts w:ascii="Arial" w:hAnsi="Arial" w:cs="Arial"/>
          <w:sz w:val="24"/>
          <w:szCs w:val="24"/>
        </w:rPr>
        <w:t>.  Failure to comply with the full product specifications may invalidate offers.</w:t>
      </w:r>
    </w:p>
    <w:p w14:paraId="72E52E28" w14:textId="77777777" w:rsidR="00F555E2" w:rsidRDefault="00F555E2" w:rsidP="00774D42">
      <w:pPr>
        <w:pStyle w:val="ListParagraph"/>
        <w:ind w:left="567"/>
        <w:jc w:val="both"/>
        <w:rPr>
          <w:rFonts w:ascii="Arial" w:hAnsi="Arial" w:cs="Arial"/>
          <w:sz w:val="24"/>
          <w:szCs w:val="24"/>
        </w:rPr>
      </w:pPr>
    </w:p>
    <w:p w14:paraId="7C7C8FB2" w14:textId="067838A2" w:rsidR="00F555E2" w:rsidRPr="00754B9A" w:rsidRDefault="00F555E2" w:rsidP="00774D42">
      <w:pPr>
        <w:pStyle w:val="ListParagraph"/>
        <w:ind w:left="567"/>
        <w:jc w:val="both"/>
        <w:rPr>
          <w:rFonts w:ascii="Arial" w:hAnsi="Arial" w:cs="Arial"/>
          <w:sz w:val="24"/>
          <w:szCs w:val="24"/>
        </w:rPr>
      </w:pPr>
      <w:r>
        <w:rPr>
          <w:rFonts w:ascii="Arial" w:hAnsi="Arial" w:cs="Arial"/>
          <w:sz w:val="24"/>
          <w:szCs w:val="24"/>
        </w:rPr>
        <w:t>Offerors are advised to familiarise themselves with the contents Document No. 04b as there have been some additions to this document relating to this procurement.</w:t>
      </w:r>
    </w:p>
    <w:p w14:paraId="2B595EAC" w14:textId="77777777" w:rsidR="006E5E9B" w:rsidRPr="00754B9A" w:rsidRDefault="006E5E9B" w:rsidP="00774D42">
      <w:pPr>
        <w:pStyle w:val="ListParagraph"/>
        <w:ind w:left="284"/>
        <w:jc w:val="both"/>
        <w:rPr>
          <w:rFonts w:ascii="Arial" w:hAnsi="Arial" w:cs="Arial"/>
          <w:sz w:val="24"/>
          <w:szCs w:val="24"/>
        </w:rPr>
      </w:pPr>
    </w:p>
    <w:p w14:paraId="5C65B20B" w14:textId="47641BC8" w:rsidR="006E5E9B" w:rsidRPr="00754B9A" w:rsidRDefault="006E5E9B" w:rsidP="00774D42">
      <w:pPr>
        <w:pStyle w:val="ListParagraph"/>
        <w:numPr>
          <w:ilvl w:val="0"/>
          <w:numId w:val="1"/>
        </w:numPr>
        <w:ind w:left="567" w:hanging="567"/>
        <w:jc w:val="both"/>
        <w:rPr>
          <w:rFonts w:ascii="Arial" w:hAnsi="Arial" w:cs="Arial"/>
          <w:b/>
          <w:bCs/>
          <w:sz w:val="24"/>
          <w:szCs w:val="24"/>
        </w:rPr>
      </w:pPr>
      <w:r w:rsidRPr="00754B9A">
        <w:rPr>
          <w:rFonts w:ascii="Arial" w:hAnsi="Arial" w:cs="Arial"/>
          <w:b/>
          <w:bCs/>
          <w:sz w:val="24"/>
          <w:szCs w:val="24"/>
        </w:rPr>
        <w:t>Delivery</w:t>
      </w:r>
    </w:p>
    <w:p w14:paraId="5F85CDE9" w14:textId="4CE9EC8B" w:rsidR="006E5E9B" w:rsidRPr="00754B9A" w:rsidRDefault="006925C6" w:rsidP="00774D42">
      <w:pPr>
        <w:pStyle w:val="ListParagraph"/>
        <w:ind w:left="567"/>
        <w:jc w:val="both"/>
        <w:rPr>
          <w:rFonts w:ascii="Arial" w:hAnsi="Arial" w:cs="Arial"/>
          <w:sz w:val="24"/>
          <w:szCs w:val="24"/>
        </w:rPr>
      </w:pPr>
      <w:r w:rsidRPr="00754B9A">
        <w:rPr>
          <w:rFonts w:ascii="Arial" w:hAnsi="Arial" w:cs="Arial"/>
          <w:sz w:val="24"/>
          <w:szCs w:val="24"/>
        </w:rPr>
        <w:t>All offered prices must be inclusive of delivery.  Additional delivery charges will not be accepted.  Please refer to the Procurement Documents including Document No. 3.</w:t>
      </w:r>
    </w:p>
    <w:p w14:paraId="65FB0AD7" w14:textId="77777777" w:rsidR="006925C6" w:rsidRPr="00754B9A" w:rsidRDefault="006925C6" w:rsidP="00774D42">
      <w:pPr>
        <w:pStyle w:val="ListParagraph"/>
        <w:ind w:left="284"/>
        <w:jc w:val="both"/>
        <w:rPr>
          <w:rFonts w:ascii="Arial" w:hAnsi="Arial" w:cs="Arial"/>
          <w:sz w:val="24"/>
          <w:szCs w:val="24"/>
        </w:rPr>
      </w:pPr>
    </w:p>
    <w:p w14:paraId="05EAD235" w14:textId="5554E6F4" w:rsidR="006E5E9B" w:rsidRPr="00754B9A" w:rsidRDefault="006E5E9B" w:rsidP="00774D42">
      <w:pPr>
        <w:pStyle w:val="ListParagraph"/>
        <w:numPr>
          <w:ilvl w:val="0"/>
          <w:numId w:val="1"/>
        </w:numPr>
        <w:ind w:left="567" w:hanging="567"/>
        <w:jc w:val="both"/>
        <w:rPr>
          <w:rFonts w:ascii="Arial" w:hAnsi="Arial" w:cs="Arial"/>
          <w:b/>
          <w:bCs/>
          <w:sz w:val="24"/>
          <w:szCs w:val="24"/>
        </w:rPr>
      </w:pPr>
      <w:r w:rsidRPr="00754B9A">
        <w:rPr>
          <w:rFonts w:ascii="Arial" w:hAnsi="Arial" w:cs="Arial"/>
          <w:b/>
          <w:bCs/>
          <w:sz w:val="24"/>
          <w:szCs w:val="24"/>
        </w:rPr>
        <w:t>Continuity of supply and Stock Holding Requirements</w:t>
      </w:r>
    </w:p>
    <w:p w14:paraId="0080E520" w14:textId="4C1A6FA9" w:rsidR="006E5E9B" w:rsidRPr="00754B9A" w:rsidRDefault="006E5E9B" w:rsidP="00774D42">
      <w:pPr>
        <w:pStyle w:val="ListParagraph"/>
        <w:ind w:left="567"/>
        <w:jc w:val="both"/>
        <w:rPr>
          <w:rFonts w:ascii="Arial" w:hAnsi="Arial" w:cs="Arial"/>
          <w:sz w:val="24"/>
          <w:szCs w:val="24"/>
        </w:rPr>
      </w:pPr>
      <w:r w:rsidRPr="00754B9A">
        <w:rPr>
          <w:rFonts w:ascii="Arial" w:hAnsi="Arial" w:cs="Arial"/>
          <w:sz w:val="24"/>
          <w:szCs w:val="24"/>
        </w:rPr>
        <w:t>Document No. 02 – Terms of Offer, paragraph 18 – Continuity of Supply post-award of Framework Agreements provides information on: a) termination; b) stock holding; and c) performance levels.</w:t>
      </w:r>
    </w:p>
    <w:p w14:paraId="73485E94" w14:textId="77777777" w:rsidR="006E5E9B" w:rsidRPr="00754B9A" w:rsidRDefault="006E5E9B" w:rsidP="00774D42">
      <w:pPr>
        <w:pStyle w:val="ListParagraph"/>
        <w:ind w:left="284"/>
        <w:jc w:val="both"/>
        <w:rPr>
          <w:rFonts w:ascii="Arial" w:hAnsi="Arial" w:cs="Arial"/>
          <w:sz w:val="24"/>
          <w:szCs w:val="24"/>
        </w:rPr>
      </w:pPr>
    </w:p>
    <w:p w14:paraId="45270CA4" w14:textId="148DD58A" w:rsidR="006E5E9B" w:rsidRDefault="006E5E9B" w:rsidP="00774D42">
      <w:pPr>
        <w:pStyle w:val="ListParagraph"/>
        <w:ind w:left="567"/>
        <w:jc w:val="both"/>
        <w:rPr>
          <w:rFonts w:ascii="Arial" w:hAnsi="Arial" w:cs="Arial"/>
          <w:sz w:val="24"/>
          <w:szCs w:val="24"/>
        </w:rPr>
      </w:pPr>
      <w:r w:rsidRPr="00754B9A">
        <w:rPr>
          <w:rFonts w:ascii="Arial" w:hAnsi="Arial" w:cs="Arial"/>
          <w:sz w:val="24"/>
          <w:szCs w:val="24"/>
        </w:rPr>
        <w:t>The contractual obligations and consequence of failure are detailed in</w:t>
      </w:r>
      <w:r w:rsidR="006925C6" w:rsidRPr="00754B9A">
        <w:rPr>
          <w:rFonts w:ascii="Arial" w:hAnsi="Arial" w:cs="Arial"/>
          <w:sz w:val="24"/>
          <w:szCs w:val="24"/>
        </w:rPr>
        <w:t xml:space="preserve"> Document No. 3</w:t>
      </w:r>
      <w:r w:rsidRPr="00754B9A">
        <w:rPr>
          <w:rFonts w:ascii="Arial" w:hAnsi="Arial" w:cs="Arial"/>
          <w:sz w:val="24"/>
          <w:szCs w:val="24"/>
        </w:rPr>
        <w:t>:</w:t>
      </w:r>
    </w:p>
    <w:p w14:paraId="37EB0CFF" w14:textId="77777777" w:rsidR="00F555E2" w:rsidRPr="00754B9A" w:rsidRDefault="00F555E2" w:rsidP="00774D42">
      <w:pPr>
        <w:pStyle w:val="ListParagraph"/>
        <w:ind w:left="567"/>
        <w:jc w:val="both"/>
        <w:rPr>
          <w:rFonts w:ascii="Arial" w:hAnsi="Arial" w:cs="Arial"/>
          <w:sz w:val="24"/>
          <w:szCs w:val="24"/>
        </w:rPr>
      </w:pPr>
    </w:p>
    <w:p w14:paraId="3E66D8A5" w14:textId="7D5D40DC" w:rsidR="00F555E2" w:rsidRDefault="00F555E2" w:rsidP="00F555E2">
      <w:pPr>
        <w:pStyle w:val="ListParagraph"/>
        <w:numPr>
          <w:ilvl w:val="0"/>
          <w:numId w:val="4"/>
        </w:numPr>
        <w:tabs>
          <w:tab w:val="left" w:pos="709"/>
        </w:tabs>
        <w:spacing w:before="100" w:beforeAutospacing="1" w:after="100" w:afterAutospacing="1" w:line="276" w:lineRule="auto"/>
        <w:ind w:left="1134" w:hanging="414"/>
        <w:jc w:val="both"/>
        <w:rPr>
          <w:rFonts w:ascii="Arial" w:hAnsi="Arial" w:cs="Arial"/>
          <w:sz w:val="24"/>
          <w:szCs w:val="24"/>
        </w:rPr>
      </w:pPr>
      <w:r w:rsidRPr="00F555E2">
        <w:rPr>
          <w:rFonts w:ascii="Arial" w:hAnsi="Arial" w:cs="Arial"/>
          <w:sz w:val="24"/>
          <w:szCs w:val="24"/>
        </w:rPr>
        <w:t>Clause 14 of Schedule 1 – Condition(s) Precedent</w:t>
      </w:r>
    </w:p>
    <w:p w14:paraId="126F9E77" w14:textId="18A99FDE" w:rsidR="00F555E2" w:rsidRDefault="00F555E2" w:rsidP="00F555E2">
      <w:pPr>
        <w:pStyle w:val="ListParagraph"/>
        <w:numPr>
          <w:ilvl w:val="0"/>
          <w:numId w:val="4"/>
        </w:numPr>
        <w:tabs>
          <w:tab w:val="left" w:pos="720"/>
        </w:tabs>
        <w:spacing w:before="100" w:beforeAutospacing="1" w:after="100" w:afterAutospacing="1" w:line="276" w:lineRule="auto"/>
        <w:ind w:left="1134" w:hanging="425"/>
        <w:jc w:val="both"/>
        <w:rPr>
          <w:rFonts w:ascii="Arial" w:hAnsi="Arial" w:cs="Arial"/>
          <w:sz w:val="24"/>
          <w:szCs w:val="24"/>
        </w:rPr>
      </w:pPr>
      <w:r w:rsidRPr="00F555E2">
        <w:rPr>
          <w:rFonts w:ascii="Arial" w:hAnsi="Arial" w:cs="Arial"/>
          <w:sz w:val="24"/>
          <w:szCs w:val="24"/>
        </w:rPr>
        <w:t>Clause 15 and 16 of Schedule 1 – Initial Stock Level and Framework Stock Level</w:t>
      </w:r>
    </w:p>
    <w:p w14:paraId="42257700" w14:textId="77777777" w:rsidR="00F555E2" w:rsidRDefault="00F555E2" w:rsidP="00F555E2">
      <w:pPr>
        <w:pStyle w:val="ListParagraph"/>
        <w:numPr>
          <w:ilvl w:val="0"/>
          <w:numId w:val="4"/>
        </w:numPr>
        <w:tabs>
          <w:tab w:val="left" w:pos="709"/>
        </w:tabs>
        <w:spacing w:before="100" w:beforeAutospacing="1" w:after="100" w:afterAutospacing="1" w:line="276" w:lineRule="auto"/>
        <w:ind w:left="1134" w:hanging="425"/>
        <w:jc w:val="both"/>
        <w:rPr>
          <w:rFonts w:ascii="Arial" w:hAnsi="Arial" w:cs="Arial"/>
          <w:sz w:val="24"/>
          <w:szCs w:val="24"/>
        </w:rPr>
      </w:pPr>
      <w:r w:rsidRPr="00F555E2">
        <w:rPr>
          <w:rFonts w:ascii="Arial" w:hAnsi="Arial" w:cs="Arial"/>
          <w:sz w:val="24"/>
          <w:szCs w:val="24"/>
        </w:rPr>
        <w:t xml:space="preserve">Clause 19 of Schedule 1 – Stock Level Failure and </w:t>
      </w:r>
      <w:proofErr w:type="gramStart"/>
      <w:r w:rsidRPr="00F555E2">
        <w:rPr>
          <w:rFonts w:ascii="Arial" w:hAnsi="Arial" w:cs="Arial"/>
          <w:sz w:val="24"/>
          <w:szCs w:val="24"/>
        </w:rPr>
        <w:t>Reporting;</w:t>
      </w:r>
      <w:proofErr w:type="gramEnd"/>
    </w:p>
    <w:p w14:paraId="3A5016E3" w14:textId="77777777" w:rsidR="00F555E2" w:rsidRDefault="00F555E2" w:rsidP="00F555E2">
      <w:pPr>
        <w:pStyle w:val="ListParagraph"/>
        <w:numPr>
          <w:ilvl w:val="0"/>
          <w:numId w:val="4"/>
        </w:numPr>
        <w:tabs>
          <w:tab w:val="left" w:pos="709"/>
        </w:tabs>
        <w:spacing w:before="100" w:beforeAutospacing="1" w:after="100" w:afterAutospacing="1" w:line="276" w:lineRule="auto"/>
        <w:ind w:left="1134" w:hanging="425"/>
        <w:jc w:val="both"/>
        <w:rPr>
          <w:rFonts w:ascii="Arial" w:hAnsi="Arial" w:cs="Arial"/>
          <w:sz w:val="24"/>
          <w:szCs w:val="24"/>
        </w:rPr>
      </w:pPr>
      <w:r w:rsidRPr="00F555E2">
        <w:rPr>
          <w:rFonts w:ascii="Arial" w:hAnsi="Arial" w:cs="Arial"/>
          <w:sz w:val="24"/>
          <w:szCs w:val="24"/>
        </w:rPr>
        <w:t>Clause 19 of Schedule 2 – Service Failures; and</w:t>
      </w:r>
    </w:p>
    <w:p w14:paraId="1198118A" w14:textId="6B94E0A9" w:rsidR="00344101" w:rsidRDefault="00F555E2" w:rsidP="00DD1B98">
      <w:pPr>
        <w:pStyle w:val="ListParagraph"/>
        <w:numPr>
          <w:ilvl w:val="0"/>
          <w:numId w:val="4"/>
        </w:numPr>
        <w:tabs>
          <w:tab w:val="left" w:pos="709"/>
        </w:tabs>
        <w:spacing w:before="100" w:beforeAutospacing="1" w:after="100" w:afterAutospacing="1" w:line="276" w:lineRule="auto"/>
        <w:ind w:left="1134" w:hanging="425"/>
        <w:jc w:val="both"/>
        <w:rPr>
          <w:rFonts w:ascii="Arial" w:hAnsi="Arial" w:cs="Arial"/>
          <w:sz w:val="24"/>
          <w:szCs w:val="24"/>
        </w:rPr>
      </w:pPr>
      <w:r w:rsidRPr="00F555E2">
        <w:rPr>
          <w:rFonts w:ascii="Arial" w:hAnsi="Arial" w:cs="Arial"/>
          <w:sz w:val="24"/>
          <w:szCs w:val="24"/>
        </w:rPr>
        <w:t xml:space="preserve">the Key Performance Indicators set out at Schedule 5 Part A of the Framework Agreement. </w:t>
      </w:r>
    </w:p>
    <w:p w14:paraId="63D3A570" w14:textId="77777777" w:rsidR="00DD1B98" w:rsidRDefault="00DD1B98" w:rsidP="00DD1B98">
      <w:pPr>
        <w:jc w:val="both"/>
        <w:rPr>
          <w:rFonts w:ascii="Arial" w:hAnsi="Arial" w:cs="Arial"/>
          <w:b/>
          <w:bCs/>
          <w:sz w:val="24"/>
          <w:szCs w:val="24"/>
        </w:rPr>
      </w:pPr>
    </w:p>
    <w:p w14:paraId="60FBED5B" w14:textId="59812F64" w:rsidR="00DD1B98" w:rsidRPr="00DD1B98" w:rsidRDefault="00DD1B98" w:rsidP="00DD1B98">
      <w:pPr>
        <w:pStyle w:val="ListParagraph"/>
        <w:numPr>
          <w:ilvl w:val="0"/>
          <w:numId w:val="1"/>
        </w:numPr>
        <w:ind w:left="709" w:hanging="709"/>
        <w:jc w:val="both"/>
        <w:rPr>
          <w:rFonts w:ascii="Arial" w:hAnsi="Arial" w:cs="Arial"/>
          <w:b/>
          <w:bCs/>
          <w:sz w:val="24"/>
          <w:szCs w:val="24"/>
        </w:rPr>
      </w:pPr>
      <w:bookmarkStart w:id="6" w:name="_Hlk170733138"/>
      <w:r>
        <w:rPr>
          <w:rFonts w:ascii="Arial" w:hAnsi="Arial" w:cs="Arial"/>
          <w:b/>
          <w:bCs/>
          <w:sz w:val="24"/>
          <w:szCs w:val="24"/>
        </w:rPr>
        <w:t>UK-wide licensing for human medicines</w:t>
      </w:r>
    </w:p>
    <w:p w14:paraId="07F9046D" w14:textId="77777777" w:rsidR="00DD1B98" w:rsidRDefault="00DD1B98" w:rsidP="00DD1B98">
      <w:pPr>
        <w:pStyle w:val="ListParagraph"/>
        <w:tabs>
          <w:tab w:val="left" w:pos="709"/>
        </w:tabs>
        <w:spacing w:before="100" w:beforeAutospacing="1" w:after="100" w:afterAutospacing="1" w:line="276" w:lineRule="auto"/>
        <w:ind w:left="709"/>
        <w:jc w:val="both"/>
        <w:rPr>
          <w:rFonts w:ascii="Arial" w:hAnsi="Arial" w:cs="Arial"/>
          <w:sz w:val="24"/>
          <w:szCs w:val="24"/>
        </w:rPr>
      </w:pPr>
      <w:r>
        <w:rPr>
          <w:rFonts w:ascii="Arial" w:hAnsi="Arial" w:cs="Arial"/>
          <w:sz w:val="24"/>
          <w:szCs w:val="24"/>
        </w:rPr>
        <w:t>Offerors are advised to be aware of the following guidance regarding the changes to the licensing of medicines for human use in the UK following the agreement of the Windsor Framework which will be implemented from 1</w:t>
      </w:r>
      <w:r>
        <w:rPr>
          <w:rFonts w:ascii="Arial" w:hAnsi="Arial" w:cs="Arial"/>
          <w:sz w:val="24"/>
          <w:szCs w:val="24"/>
          <w:vertAlign w:val="superscript"/>
        </w:rPr>
        <w:t>st</w:t>
      </w:r>
      <w:r>
        <w:rPr>
          <w:rFonts w:ascii="Arial" w:hAnsi="Arial" w:cs="Arial"/>
          <w:sz w:val="24"/>
          <w:szCs w:val="24"/>
        </w:rPr>
        <w:t xml:space="preserve"> January 2025.  Link provided below:</w:t>
      </w:r>
    </w:p>
    <w:p w14:paraId="6B8C70A5" w14:textId="77777777" w:rsidR="00DD1B98" w:rsidRDefault="00DD1B98" w:rsidP="00DD1B98">
      <w:pPr>
        <w:pStyle w:val="ListParagraph"/>
        <w:tabs>
          <w:tab w:val="left" w:pos="709"/>
        </w:tabs>
        <w:spacing w:before="100" w:beforeAutospacing="1" w:after="100" w:afterAutospacing="1" w:line="276" w:lineRule="auto"/>
        <w:ind w:left="709"/>
        <w:jc w:val="both"/>
        <w:rPr>
          <w:rFonts w:ascii="Arial" w:hAnsi="Arial" w:cs="Arial"/>
          <w:sz w:val="24"/>
          <w:szCs w:val="24"/>
        </w:rPr>
      </w:pPr>
    </w:p>
    <w:p w14:paraId="40D864E1" w14:textId="11CEF121" w:rsidR="00DD1B98" w:rsidRPr="00DD1B98" w:rsidRDefault="00DD1B98" w:rsidP="00DD1B98">
      <w:pPr>
        <w:pStyle w:val="ListParagraph"/>
        <w:tabs>
          <w:tab w:val="left" w:pos="709"/>
        </w:tabs>
        <w:spacing w:before="100" w:beforeAutospacing="1" w:after="100" w:afterAutospacing="1" w:line="276" w:lineRule="auto"/>
        <w:ind w:left="709"/>
        <w:jc w:val="both"/>
        <w:rPr>
          <w:rFonts w:ascii="Arial" w:hAnsi="Arial" w:cs="Arial"/>
          <w:sz w:val="24"/>
          <w:szCs w:val="24"/>
        </w:rPr>
      </w:pPr>
      <w:hyperlink r:id="rId7" w:history="1">
        <w:r w:rsidRPr="00DD1B98">
          <w:rPr>
            <w:rStyle w:val="Hyperlink"/>
            <w:rFonts w:ascii="Arial" w:hAnsi="Arial" w:cs="Arial"/>
            <w:sz w:val="24"/>
            <w:szCs w:val="24"/>
          </w:rPr>
          <w:t>UK-wide licensing for human medicines - GOV.UK (www.gov.uk)</w:t>
        </w:r>
      </w:hyperlink>
      <w:bookmarkEnd w:id="6"/>
    </w:p>
    <w:sectPr w:rsidR="00DD1B98" w:rsidRPr="00DD1B98" w:rsidSect="00E46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794162"/>
    <w:multiLevelType w:val="hybridMultilevel"/>
    <w:tmpl w:val="20FA7C0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53E70305"/>
    <w:multiLevelType w:val="hybridMultilevel"/>
    <w:tmpl w:val="F12CADE6"/>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E0E2BF0"/>
    <w:multiLevelType w:val="hybridMultilevel"/>
    <w:tmpl w:val="F566DB3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76469459">
    <w:abstractNumId w:val="3"/>
  </w:num>
  <w:num w:numId="2" w16cid:durableId="496767195">
    <w:abstractNumId w:val="0"/>
  </w:num>
  <w:num w:numId="3" w16cid:durableId="858467864">
    <w:abstractNumId w:val="2"/>
  </w:num>
  <w:num w:numId="4" w16cid:durableId="1692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1D"/>
    <w:rsid w:val="000067C4"/>
    <w:rsid w:val="000E75AE"/>
    <w:rsid w:val="000F5FF7"/>
    <w:rsid w:val="00156A95"/>
    <w:rsid w:val="0020274F"/>
    <w:rsid w:val="00213E0A"/>
    <w:rsid w:val="00220B5A"/>
    <w:rsid w:val="0022552B"/>
    <w:rsid w:val="00233809"/>
    <w:rsid w:val="00251A85"/>
    <w:rsid w:val="002B2B23"/>
    <w:rsid w:val="002F02EB"/>
    <w:rsid w:val="00305F62"/>
    <w:rsid w:val="00344101"/>
    <w:rsid w:val="003658B7"/>
    <w:rsid w:val="003B7B6C"/>
    <w:rsid w:val="004C3FDB"/>
    <w:rsid w:val="0056068B"/>
    <w:rsid w:val="005C1AC2"/>
    <w:rsid w:val="005E36C9"/>
    <w:rsid w:val="00642131"/>
    <w:rsid w:val="006925C6"/>
    <w:rsid w:val="006B1829"/>
    <w:rsid w:val="006B6DA1"/>
    <w:rsid w:val="006C1773"/>
    <w:rsid w:val="006C4FDC"/>
    <w:rsid w:val="006D5355"/>
    <w:rsid w:val="006E5E9B"/>
    <w:rsid w:val="0070298B"/>
    <w:rsid w:val="00746352"/>
    <w:rsid w:val="00754B9A"/>
    <w:rsid w:val="007579F0"/>
    <w:rsid w:val="00774D42"/>
    <w:rsid w:val="00786F49"/>
    <w:rsid w:val="0079708D"/>
    <w:rsid w:val="008637EF"/>
    <w:rsid w:val="00887551"/>
    <w:rsid w:val="008A5646"/>
    <w:rsid w:val="008C5308"/>
    <w:rsid w:val="008E03E1"/>
    <w:rsid w:val="009921B4"/>
    <w:rsid w:val="0099662B"/>
    <w:rsid w:val="009D096C"/>
    <w:rsid w:val="00A05894"/>
    <w:rsid w:val="00A25EE4"/>
    <w:rsid w:val="00A4504E"/>
    <w:rsid w:val="00A7384E"/>
    <w:rsid w:val="00AD1878"/>
    <w:rsid w:val="00B6176C"/>
    <w:rsid w:val="00BF021D"/>
    <w:rsid w:val="00C228BC"/>
    <w:rsid w:val="00C4490F"/>
    <w:rsid w:val="00D64379"/>
    <w:rsid w:val="00D854B3"/>
    <w:rsid w:val="00DB14A2"/>
    <w:rsid w:val="00DD1B98"/>
    <w:rsid w:val="00E322CB"/>
    <w:rsid w:val="00E43F03"/>
    <w:rsid w:val="00E46322"/>
    <w:rsid w:val="00E64423"/>
    <w:rsid w:val="00E73EE1"/>
    <w:rsid w:val="00EA11E8"/>
    <w:rsid w:val="00EC78E3"/>
    <w:rsid w:val="00F14132"/>
    <w:rsid w:val="00F216B5"/>
    <w:rsid w:val="00F22943"/>
    <w:rsid w:val="00F41EFC"/>
    <w:rsid w:val="00F555E2"/>
    <w:rsid w:val="00F90D88"/>
    <w:rsid w:val="00FC0FBE"/>
    <w:rsid w:val="00FD523F"/>
    <w:rsid w:val="00FE1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1AC2"/>
  <w15:chartTrackingRefBased/>
  <w15:docId w15:val="{43A06EC0-C913-4F45-B8C5-5AD3201B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1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F021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F021D"/>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560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68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6068B"/>
    <w:rPr>
      <w:sz w:val="16"/>
      <w:szCs w:val="16"/>
    </w:rPr>
  </w:style>
  <w:style w:type="paragraph" w:styleId="CommentText">
    <w:name w:val="annotation text"/>
    <w:basedOn w:val="Normal"/>
    <w:link w:val="CommentTextChar"/>
    <w:uiPriority w:val="99"/>
    <w:unhideWhenUsed/>
    <w:rsid w:val="0056068B"/>
  </w:style>
  <w:style w:type="character" w:customStyle="1" w:styleId="CommentTextChar">
    <w:name w:val="Comment Text Char"/>
    <w:basedOn w:val="DefaultParagraphFont"/>
    <w:link w:val="CommentText"/>
    <w:uiPriority w:val="99"/>
    <w:rsid w:val="005606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68B"/>
    <w:rPr>
      <w:b/>
      <w:bCs/>
    </w:rPr>
  </w:style>
  <w:style w:type="character" w:customStyle="1" w:styleId="CommentSubjectChar">
    <w:name w:val="Comment Subject Char"/>
    <w:basedOn w:val="CommentTextChar"/>
    <w:link w:val="CommentSubject"/>
    <w:uiPriority w:val="99"/>
    <w:semiHidden/>
    <w:rsid w:val="0056068B"/>
    <w:rPr>
      <w:rFonts w:ascii="Times New Roman" w:eastAsia="Times New Roman" w:hAnsi="Times New Roman" w:cs="Times New Roman"/>
      <w:b/>
      <w:bCs/>
      <w:sz w:val="20"/>
      <w:szCs w:val="20"/>
    </w:rPr>
  </w:style>
  <w:style w:type="paragraph" w:styleId="ListParagraph">
    <w:name w:val="List Paragraph"/>
    <w:basedOn w:val="Normal"/>
    <w:uiPriority w:val="34"/>
    <w:qFormat/>
    <w:rsid w:val="006E5E9B"/>
    <w:pPr>
      <w:ind w:left="720"/>
      <w:contextualSpacing/>
    </w:pPr>
  </w:style>
  <w:style w:type="character" w:styleId="Hyperlink">
    <w:name w:val="Hyperlink"/>
    <w:basedOn w:val="DefaultParagraphFont"/>
    <w:uiPriority w:val="99"/>
    <w:semiHidden/>
    <w:unhideWhenUsed/>
    <w:rsid w:val="00DD1B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022410">
      <w:bodyDiv w:val="1"/>
      <w:marLeft w:val="0"/>
      <w:marRight w:val="0"/>
      <w:marTop w:val="0"/>
      <w:marBottom w:val="0"/>
      <w:divBdr>
        <w:top w:val="none" w:sz="0" w:space="0" w:color="auto"/>
        <w:left w:val="none" w:sz="0" w:space="0" w:color="auto"/>
        <w:bottom w:val="none" w:sz="0" w:space="0" w:color="auto"/>
        <w:right w:val="none" w:sz="0" w:space="0" w:color="auto"/>
      </w:divBdr>
    </w:div>
    <w:div w:id="1449397639">
      <w:bodyDiv w:val="1"/>
      <w:marLeft w:val="0"/>
      <w:marRight w:val="0"/>
      <w:marTop w:val="0"/>
      <w:marBottom w:val="0"/>
      <w:divBdr>
        <w:top w:val="none" w:sz="0" w:space="0" w:color="auto"/>
        <w:left w:val="none" w:sz="0" w:space="0" w:color="auto"/>
        <w:bottom w:val="none" w:sz="0" w:space="0" w:color="auto"/>
        <w:right w:val="none" w:sz="0" w:space="0" w:color="auto"/>
      </w:divBdr>
    </w:div>
    <w:div w:id="2006130587">
      <w:bodyDiv w:val="1"/>
      <w:marLeft w:val="0"/>
      <w:marRight w:val="0"/>
      <w:marTop w:val="0"/>
      <w:marBottom w:val="0"/>
      <w:divBdr>
        <w:top w:val="none" w:sz="0" w:space="0" w:color="auto"/>
        <w:left w:val="none" w:sz="0" w:space="0" w:color="auto"/>
        <w:bottom w:val="none" w:sz="0" w:space="0" w:color="auto"/>
        <w:right w:val="none" w:sz="0" w:space="0" w:color="auto"/>
      </w:divBdr>
    </w:div>
    <w:div w:id="20885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hyperlink" Target="https://gbr01.safelinks.protection.outlook.com/?url=https%3A%2F%2Fwww.gov.uk%2Fgovernment%2Fpublications%2Fuk-wide-licensing-for-human-medicines%2Fuk-wide-licensing-for-human-medicines&amp;data=05%7C02%7Crachel.williams11%40nhs.net%7C3db34b33332248f8141a08dc978a80d3%7C37c354b285b047f5b22207b48d774ee3%7C0%7C0%7C638551868312635281%7CUnknown%7CTWFpbGZsb3d8eyJWIjoiMC4wLjAwMDAiLCJQIjoiV2luMzIiLCJBTiI6Ik1haWwiLCJXVCI6Mn0%3D%7C0%7C%7C%7C&amp;sdata=T1%2FhanKiQ%2Bdewacm04agIJUhS3H6iwXSxNbml2Iw6zs%3D&amp;reserved=0" TargetMode="Externa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customXml" Target="/customXML/item4.xml" Id="Ra931c4ddf3ed4b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A2803354</value>
    </field>
    <field name="Objective-Title">
      <value order="0">Document No. 00 - Read Me First Document</value>
    </field>
    <field name="Objective-Description">
      <value order="0"/>
    </field>
    <field name="Objective-CreationStamp">
      <value order="0">2024-06-18T09:21:07Z</value>
    </field>
    <field name="Objective-IsApproved">
      <value order="0">false</value>
    </field>
    <field name="Objective-IsPublished">
      <value order="0">true</value>
    </field>
    <field name="Objective-DatePublished">
      <value order="0">2024-07-03T15:30:14Z</value>
    </field>
    <field name="Objective-ModificationStamp">
      <value order="0">2024-07-03T15:30:14Z</value>
    </field>
    <field name="Objective-Owner">
      <value order="0">Glover, Kelly</value>
    </field>
    <field name="Objective-Path">
      <value order="0">Global Folder:03 Generic Medicine Projects and Contracts:Live Projects:20 Generic Pharmaceuticals Projects 2023:CM/PHG/23/5697/W - NHS National Generic Pharmaceuticals - Wave 15a - DLN &amp; DNW:03 Tender for CM/PHG/23/5697 - NHS Generic Pharmaceuticals Wave 15a - DLN &amp; DNW:02 ITO Documentation</value>
    </field>
    <field name="Objective-Parent">
      <value order="0">02 ITO Documentation</value>
    </field>
    <field name="Objective-State">
      <value order="0">Published</value>
    </field>
    <field name="Objective-VersionId">
      <value order="0">vA4315012</value>
    </field>
    <field name="Objective-Version">
      <value order="0">6.0</value>
    </field>
    <field name="Objective-VersionNumber">
      <value order="0">6</value>
    </field>
    <field name="Objective-VersionComment">
      <value order="0"/>
    </field>
    <field name="Objective-FileNumber">
      <value order="0">qA18973</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D05D2CD-59EF-4B60-975D-1DB164E9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White</dc:creator>
  <cp:keywords/>
  <dc:description/>
  <cp:lastModifiedBy>Rachel Williams</cp:lastModifiedBy>
  <cp:revision>23</cp:revision>
  <dcterms:created xsi:type="dcterms:W3CDTF">2022-12-21T09:42:00Z</dcterms:created>
  <dcterms:modified xsi:type="dcterms:W3CDTF">2024-07-01T12:34:00Z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A2803354</vt:lpwstr>
  </property>
  <property fmtid="{D5CDD505-2E9C-101B-9397-08002B2CF9AE}" pid="4" name="Objective-Title">
    <vt:lpwstr>Document No. 00 - Read Me First Document</vt:lpwstr>
  </property>
  <property fmtid="{D5CDD505-2E9C-101B-9397-08002B2CF9AE}" pid="5" name="Objective-Description">
    <vt:lpwstr/>
  </property>
  <property fmtid="{D5CDD505-2E9C-101B-9397-08002B2CF9AE}" pid="6" name="Objective-CreationStamp">
    <vt:filetime>2024-06-18T09:21:07Z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2024-07-03T15:30:14Z</vt:filetime>
  </property>
  <property fmtid="{D5CDD505-2E9C-101B-9397-08002B2CF9AE}" pid="10" name="Objective-ModificationStamp">
    <vt:filetime>2024-07-03T15:30:14Z</vt:filetime>
  </property>
  <property fmtid="{D5CDD505-2E9C-101B-9397-08002B2CF9AE}" pid="11" name="Objective-Owner">
    <vt:lpwstr>Glover, Kelly</vt:lpwstr>
  </property>
  <property fmtid="{D5CDD505-2E9C-101B-9397-08002B2CF9AE}" pid="12" name="Objective-Path">
    <vt:lpwstr>Global Folder:03 Generic Medicine Projects and Contracts:Live Projects:20 Generic Pharmaceuticals Projects 2023:CM/PHG/23/5697/W - NHS National Generic Pharmaceuticals - Wave 15a - DLN &amp; DNW:03 Tender for CM/PHG/23/5697 - NHS Generic Pharmaceuticals Wave 15a - DLN &amp; DNW:02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Id">
    <vt:lpwstr>vA4315012</vt:lpwstr>
  </property>
  <property fmtid="{D5CDD505-2E9C-101B-9397-08002B2CF9AE}" pid="16" name="Objective-Version">
    <vt:lpwstr>6.0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qA18973</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