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B74385" w:rsidRDefault="00B66B70" w:rsidP="00E65F5D">
      <w:pPr>
        <w:rPr>
          <w:rFonts w:ascii="Arial" w:hAnsi="Arial" w:cs="Arial"/>
        </w:rPr>
      </w:pPr>
      <w:r w:rsidRPr="00B74385">
        <w:rPr>
          <w:rFonts w:ascii="Arial" w:hAnsi="Arial" w:cs="Arial"/>
          <w:noProof/>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B74385" w:rsidRDefault="008D7A7D" w:rsidP="00E65F5D">
      <w:pPr>
        <w:rPr>
          <w:rFonts w:ascii="Arial" w:hAnsi="Arial" w:cs="Arial"/>
        </w:rPr>
      </w:pP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p>
    <w:p w:rsidR="000A352F" w:rsidRPr="00B74385" w:rsidRDefault="000A352F" w:rsidP="00E65F5D">
      <w:pPr>
        <w:jc w:val="both"/>
        <w:rPr>
          <w:rFonts w:ascii="Arial" w:hAnsi="Arial" w:cs="Arial"/>
        </w:rPr>
      </w:pPr>
    </w:p>
    <w:p w:rsidR="008113C3" w:rsidRPr="00B74385" w:rsidRDefault="008113C3" w:rsidP="00E65F5D">
      <w:pPr>
        <w:jc w:val="both"/>
        <w:rPr>
          <w:rFonts w:ascii="Arial" w:hAnsi="Arial" w:cs="Arial"/>
        </w:rPr>
      </w:pPr>
    </w:p>
    <w:p w:rsidR="008113C3" w:rsidRPr="00B74385" w:rsidRDefault="008113C3" w:rsidP="00E65F5D">
      <w:pPr>
        <w:jc w:val="both"/>
        <w:rPr>
          <w:rFonts w:ascii="Arial" w:hAnsi="Arial" w:cs="Arial"/>
        </w:rPr>
      </w:pPr>
    </w:p>
    <w:p w:rsidR="00031189" w:rsidRPr="00B74385" w:rsidRDefault="00031189" w:rsidP="00E65F5D">
      <w:pPr>
        <w:jc w:val="both"/>
        <w:rPr>
          <w:rFonts w:ascii="Arial" w:hAnsi="Arial" w:cs="Arial"/>
          <w:i/>
          <w:color w:val="0000FF"/>
        </w:rPr>
      </w:pPr>
      <w:r w:rsidRPr="00B74385">
        <w:rPr>
          <w:rFonts w:ascii="Arial" w:hAnsi="Arial" w:cs="Arial"/>
        </w:rPr>
        <w:t>Our Ref:</w:t>
      </w:r>
      <w:r w:rsidRPr="00B74385">
        <w:rPr>
          <w:rFonts w:ascii="Arial" w:hAnsi="Arial" w:cs="Arial"/>
        </w:rPr>
        <w:tab/>
      </w:r>
    </w:p>
    <w:p w:rsidR="00031189" w:rsidRPr="00B74385" w:rsidRDefault="00031189" w:rsidP="00E65F5D">
      <w:pPr>
        <w:jc w:val="both"/>
        <w:rPr>
          <w:rFonts w:ascii="Arial" w:hAnsi="Arial" w:cs="Arial"/>
        </w:rPr>
      </w:pPr>
      <w:r w:rsidRPr="00B74385">
        <w:rPr>
          <w:rFonts w:ascii="Arial" w:hAnsi="Arial" w:cs="Arial"/>
        </w:rPr>
        <w:t>Your Ref:</w:t>
      </w:r>
      <w:r w:rsidRPr="00B74385">
        <w:rPr>
          <w:rFonts w:ascii="Arial" w:hAnsi="Arial" w:cs="Arial"/>
        </w:rPr>
        <w:tab/>
      </w: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r w:rsidRPr="00B74385">
        <w:rPr>
          <w:rFonts w:ascii="Arial" w:hAnsi="Arial" w:cs="Arial"/>
        </w:rPr>
        <w:t>Date:</w:t>
      </w:r>
      <w:r w:rsidR="002804E1" w:rsidRPr="00B74385">
        <w:rPr>
          <w:rFonts w:ascii="Arial" w:hAnsi="Arial" w:cs="Arial"/>
        </w:rPr>
        <w:t xml:space="preserve"> </w:t>
      </w:r>
      <w:r w:rsidR="002E6BC0">
        <w:rPr>
          <w:rFonts w:ascii="Arial" w:hAnsi="Arial" w:cs="Arial"/>
        </w:rPr>
        <w:t>1</w:t>
      </w:r>
      <w:r w:rsidR="00A03510">
        <w:rPr>
          <w:rFonts w:ascii="Arial" w:hAnsi="Arial" w:cs="Arial"/>
        </w:rPr>
        <w:t>4</w:t>
      </w:r>
      <w:r w:rsidR="002E6BC0">
        <w:rPr>
          <w:rFonts w:ascii="Arial" w:hAnsi="Arial" w:cs="Arial"/>
        </w:rPr>
        <w:t>-</w:t>
      </w:r>
      <w:r w:rsidR="00A03510">
        <w:rPr>
          <w:rFonts w:ascii="Arial" w:hAnsi="Arial" w:cs="Arial"/>
        </w:rPr>
        <w:t>04</w:t>
      </w:r>
      <w:r w:rsidR="002E6BC0">
        <w:rPr>
          <w:rFonts w:ascii="Arial" w:hAnsi="Arial" w:cs="Arial"/>
        </w:rPr>
        <w:t xml:space="preserve">- </w:t>
      </w:r>
      <w:r w:rsidR="002804E1" w:rsidRPr="00B74385">
        <w:rPr>
          <w:rFonts w:ascii="Arial" w:hAnsi="Arial" w:cs="Arial"/>
        </w:rPr>
        <w:t>202</w:t>
      </w:r>
      <w:r w:rsidR="00A03510">
        <w:rPr>
          <w:rFonts w:ascii="Arial" w:hAnsi="Arial" w:cs="Arial"/>
        </w:rPr>
        <w:t>2</w:t>
      </w:r>
      <w:r w:rsidRPr="00B74385">
        <w:rPr>
          <w:rFonts w:ascii="Arial" w:hAnsi="Arial" w:cs="Arial"/>
        </w:rPr>
        <w:tab/>
      </w:r>
    </w:p>
    <w:p w:rsidR="00031189" w:rsidRPr="00B74385" w:rsidRDefault="00031189" w:rsidP="00E65F5D">
      <w:pPr>
        <w:jc w:val="both"/>
        <w:rPr>
          <w:rFonts w:ascii="Arial" w:hAnsi="Arial" w:cs="Arial"/>
        </w:rPr>
      </w:pPr>
    </w:p>
    <w:p w:rsidR="00031189" w:rsidRPr="00B74385" w:rsidRDefault="00031189" w:rsidP="00E65F5D">
      <w:pPr>
        <w:jc w:val="both"/>
        <w:rPr>
          <w:rFonts w:ascii="Arial" w:hAnsi="Arial" w:cs="Arial"/>
        </w:rPr>
      </w:pPr>
    </w:p>
    <w:p w:rsidR="00031189" w:rsidRPr="00B74385" w:rsidRDefault="00AB6556" w:rsidP="00E65F5D">
      <w:pPr>
        <w:jc w:val="both"/>
        <w:rPr>
          <w:rFonts w:ascii="Arial" w:hAnsi="Arial" w:cs="Arial"/>
        </w:rPr>
      </w:pPr>
      <w:r w:rsidRPr="00B74385">
        <w:rPr>
          <w:rFonts w:ascii="Arial" w:hAnsi="Arial" w:cs="Arial"/>
        </w:rPr>
        <w:t xml:space="preserve">Dear </w:t>
      </w:r>
      <w:r w:rsidR="002E6BC0">
        <w:rPr>
          <w:rFonts w:ascii="Arial" w:hAnsi="Arial" w:cs="Arial"/>
        </w:rPr>
        <w:t>Supplier</w:t>
      </w:r>
    </w:p>
    <w:p w:rsidR="00031189" w:rsidRPr="00B74385" w:rsidRDefault="00031189" w:rsidP="00E65F5D">
      <w:pPr>
        <w:jc w:val="both"/>
        <w:rPr>
          <w:rFonts w:ascii="Arial" w:hAnsi="Arial" w:cs="Arial"/>
        </w:rPr>
      </w:pPr>
    </w:p>
    <w:p w:rsidR="00031189" w:rsidRPr="00B74385" w:rsidRDefault="000878DD" w:rsidP="00E65F5D">
      <w:pPr>
        <w:jc w:val="both"/>
        <w:rPr>
          <w:rFonts w:ascii="Arial" w:hAnsi="Arial" w:cs="Arial"/>
          <w:b/>
        </w:rPr>
      </w:pPr>
      <w:r w:rsidRPr="00B74385">
        <w:rPr>
          <w:rFonts w:ascii="Arial" w:hAnsi="Arial" w:cs="Arial"/>
          <w:b/>
        </w:rPr>
        <w:t xml:space="preserve">Contract </w:t>
      </w:r>
      <w:r w:rsidR="00031189" w:rsidRPr="00B74385">
        <w:rPr>
          <w:rFonts w:ascii="Arial" w:hAnsi="Arial" w:cs="Arial"/>
          <w:b/>
        </w:rPr>
        <w:t>Ref:</w:t>
      </w:r>
      <w:r w:rsidR="00031189" w:rsidRPr="00B74385">
        <w:rPr>
          <w:rFonts w:ascii="Arial" w:hAnsi="Arial" w:cs="Arial"/>
          <w:b/>
        </w:rPr>
        <w:tab/>
      </w:r>
    </w:p>
    <w:p w:rsidR="002E6BC0" w:rsidRPr="00A271AF" w:rsidRDefault="000878DD" w:rsidP="002E6BC0">
      <w:pPr>
        <w:spacing w:after="200" w:line="276" w:lineRule="auto"/>
        <w:rPr>
          <w:rFonts w:ascii="Arial" w:hAnsi="Arial" w:cs="Arial"/>
          <w:b/>
        </w:rPr>
      </w:pPr>
      <w:r w:rsidRPr="00B74385">
        <w:rPr>
          <w:rFonts w:ascii="Arial" w:hAnsi="Arial" w:cs="Arial"/>
          <w:b/>
        </w:rPr>
        <w:t xml:space="preserve">Contract </w:t>
      </w:r>
      <w:r w:rsidR="00031189" w:rsidRPr="00B74385">
        <w:rPr>
          <w:rFonts w:ascii="Arial" w:hAnsi="Arial" w:cs="Arial"/>
          <w:b/>
        </w:rPr>
        <w:t>Title:</w:t>
      </w:r>
      <w:r w:rsidR="00031189" w:rsidRPr="00B74385">
        <w:rPr>
          <w:rFonts w:ascii="Arial" w:hAnsi="Arial" w:cs="Arial"/>
          <w:b/>
        </w:rPr>
        <w:tab/>
      </w:r>
      <w:r w:rsidR="00A03510">
        <w:rPr>
          <w:rFonts w:ascii="Arial" w:hAnsi="Arial" w:cs="Arial"/>
          <w:b/>
        </w:rPr>
        <w:t>Upper Lee GW Emergence</w:t>
      </w:r>
    </w:p>
    <w:p w:rsidR="00031189" w:rsidRPr="00B74385" w:rsidRDefault="00031189" w:rsidP="002E6BC0">
      <w:pPr>
        <w:jc w:val="both"/>
        <w:rPr>
          <w:rFonts w:ascii="Arial" w:hAnsi="Arial" w:cs="Arial"/>
        </w:rPr>
      </w:pPr>
    </w:p>
    <w:p w:rsidR="00031189" w:rsidRPr="00B74385" w:rsidRDefault="00031189" w:rsidP="00E65F5D">
      <w:pPr>
        <w:rPr>
          <w:rFonts w:ascii="Arial" w:hAnsi="Arial" w:cs="Arial"/>
        </w:rPr>
      </w:pPr>
      <w:r w:rsidRPr="00B74385">
        <w:rPr>
          <w:rFonts w:ascii="Arial" w:hAnsi="Arial" w:cs="Arial"/>
        </w:rPr>
        <w:t xml:space="preserve">You are invited to quote for the above in accordance with the enclosed documents. </w:t>
      </w:r>
    </w:p>
    <w:p w:rsidR="00050B8F" w:rsidRPr="00B74385" w:rsidRDefault="00050B8F" w:rsidP="00E65F5D">
      <w:pPr>
        <w:rPr>
          <w:rFonts w:ascii="Arial" w:hAnsi="Arial" w:cs="Arial"/>
        </w:rPr>
      </w:pPr>
    </w:p>
    <w:p w:rsidR="00050B8F" w:rsidRPr="00B74385" w:rsidRDefault="00050B8F" w:rsidP="00E65F5D">
      <w:pPr>
        <w:rPr>
          <w:rFonts w:ascii="Arial" w:hAnsi="Arial" w:cs="Arial"/>
        </w:rPr>
      </w:pPr>
      <w:r w:rsidRPr="00B74385">
        <w:rPr>
          <w:rFonts w:ascii="Arial" w:hAnsi="Arial" w:cs="Arial"/>
        </w:rPr>
        <w:t>Instructions on what information we require you to provide</w:t>
      </w:r>
      <w:r w:rsidR="001A3679" w:rsidRPr="00B74385">
        <w:rPr>
          <w:rFonts w:ascii="Arial" w:hAnsi="Arial" w:cs="Arial"/>
        </w:rPr>
        <w:t xml:space="preserve"> is in Section </w:t>
      </w:r>
      <w:r w:rsidR="00B94CDD" w:rsidRPr="00B74385">
        <w:rPr>
          <w:rFonts w:ascii="Arial" w:hAnsi="Arial" w:cs="Arial"/>
        </w:rPr>
        <w:t>4</w:t>
      </w:r>
      <w:r w:rsidRPr="00B74385">
        <w:rPr>
          <w:rFonts w:ascii="Arial" w:hAnsi="Arial" w:cs="Arial"/>
        </w:rPr>
        <w:t xml:space="preserve"> of </w:t>
      </w:r>
      <w:r w:rsidR="000878DD" w:rsidRPr="00B74385">
        <w:rPr>
          <w:rFonts w:ascii="Arial" w:hAnsi="Arial" w:cs="Arial"/>
        </w:rPr>
        <w:t>the fo</w:t>
      </w:r>
      <w:r w:rsidR="00B94CDD" w:rsidRPr="00B74385">
        <w:rPr>
          <w:rFonts w:ascii="Arial" w:hAnsi="Arial" w:cs="Arial"/>
        </w:rPr>
        <w:t>llowing Request for Quotation</w:t>
      </w:r>
      <w:r w:rsidR="000878DD" w:rsidRPr="00B74385">
        <w:rPr>
          <w:rFonts w:ascii="Arial" w:hAnsi="Arial" w:cs="Arial"/>
        </w:rPr>
        <w:t xml:space="preserve"> document. </w:t>
      </w:r>
    </w:p>
    <w:p w:rsidR="00031189" w:rsidRPr="00B74385" w:rsidRDefault="00031189" w:rsidP="00E65F5D">
      <w:pPr>
        <w:rPr>
          <w:rFonts w:ascii="Arial" w:hAnsi="Arial" w:cs="Arial"/>
        </w:rPr>
      </w:pPr>
    </w:p>
    <w:p w:rsidR="00031189" w:rsidRPr="00B74385" w:rsidRDefault="00031189" w:rsidP="00E65F5D">
      <w:pPr>
        <w:rPr>
          <w:rFonts w:ascii="Arial" w:hAnsi="Arial" w:cs="Arial"/>
          <w:b/>
          <w:i/>
          <w:u w:val="single"/>
        </w:rPr>
      </w:pPr>
      <w:r w:rsidRPr="00B74385">
        <w:rPr>
          <w:rFonts w:ascii="Arial" w:hAnsi="Arial" w:cs="Arial"/>
        </w:rPr>
        <w:t xml:space="preserve">Your response should be returned to the following email address by </w:t>
      </w:r>
      <w:r w:rsidR="00B533D4" w:rsidRPr="00B74385">
        <w:rPr>
          <w:rFonts w:ascii="Arial" w:hAnsi="Arial" w:cs="Arial"/>
          <w:b/>
          <w:u w:val="single"/>
        </w:rPr>
        <w:t xml:space="preserve">12 noon </w:t>
      </w:r>
      <w:r w:rsidR="00523F4E" w:rsidRPr="00B74385">
        <w:rPr>
          <w:rFonts w:ascii="Arial" w:hAnsi="Arial" w:cs="Arial"/>
          <w:b/>
          <w:u w:val="single"/>
        </w:rPr>
        <w:t>on</w:t>
      </w:r>
      <w:r w:rsidR="00D77D64" w:rsidRPr="00B74385">
        <w:rPr>
          <w:rFonts w:ascii="Arial" w:hAnsi="Arial" w:cs="Arial"/>
          <w:b/>
          <w:u w:val="single"/>
        </w:rPr>
        <w:t xml:space="preserve"> </w:t>
      </w:r>
      <w:r w:rsidR="00EA1AE4">
        <w:rPr>
          <w:rFonts w:ascii="Arial" w:hAnsi="Arial" w:cs="Arial"/>
          <w:b/>
          <w:u w:val="single"/>
        </w:rPr>
        <w:t>Fri</w:t>
      </w:r>
      <w:r w:rsidR="00523F4E" w:rsidRPr="00B74385">
        <w:rPr>
          <w:rFonts w:ascii="Arial" w:hAnsi="Arial" w:cs="Arial"/>
          <w:b/>
          <w:u w:val="single"/>
        </w:rPr>
        <w:t xml:space="preserve">day </w:t>
      </w:r>
      <w:r w:rsidR="00A03510">
        <w:rPr>
          <w:rFonts w:ascii="Arial" w:hAnsi="Arial" w:cs="Arial"/>
          <w:b/>
          <w:u w:val="single"/>
        </w:rPr>
        <w:t>06/05/2022</w:t>
      </w:r>
      <w:r w:rsidR="00AB6556" w:rsidRPr="00B74385">
        <w:rPr>
          <w:rFonts w:ascii="Arial" w:hAnsi="Arial" w:cs="Arial"/>
          <w:b/>
          <w:u w:val="single"/>
        </w:rPr>
        <w:t xml:space="preserve"> </w:t>
      </w:r>
    </w:p>
    <w:p w:rsidR="007D26D8" w:rsidRPr="00B74385" w:rsidRDefault="007D26D8" w:rsidP="00E65F5D">
      <w:pPr>
        <w:rPr>
          <w:rFonts w:ascii="Arial" w:hAnsi="Arial" w:cs="Arial"/>
        </w:rPr>
      </w:pPr>
    </w:p>
    <w:p w:rsidR="007D26D8" w:rsidRPr="00B74385" w:rsidRDefault="00464A0B" w:rsidP="00E65F5D">
      <w:pPr>
        <w:rPr>
          <w:rFonts w:ascii="Arial" w:hAnsi="Arial" w:cs="Arial"/>
        </w:rPr>
      </w:pPr>
      <w:hyperlink r:id="rId14" w:history="1">
        <w:r w:rsidR="00517584" w:rsidRPr="00B74385">
          <w:rPr>
            <w:rStyle w:val="Hyperlink"/>
            <w:rFonts w:ascii="Arial" w:hAnsi="Arial" w:cs="Arial"/>
          </w:rPr>
          <w:t>michael.kehinde@environment-agency.gov.uk</w:t>
        </w:r>
      </w:hyperlink>
    </w:p>
    <w:p w:rsidR="00517584" w:rsidRPr="00B74385" w:rsidRDefault="00517584" w:rsidP="00E65F5D">
      <w:pPr>
        <w:rPr>
          <w:rFonts w:ascii="Arial" w:hAnsi="Arial" w:cs="Arial"/>
        </w:rPr>
      </w:pPr>
    </w:p>
    <w:p w:rsidR="00031189" w:rsidRPr="00B74385" w:rsidRDefault="00031189" w:rsidP="00E65F5D">
      <w:pPr>
        <w:rPr>
          <w:rFonts w:ascii="Arial" w:hAnsi="Arial" w:cs="Arial"/>
        </w:rPr>
      </w:pPr>
      <w:r w:rsidRPr="00B74385">
        <w:rPr>
          <w:rFonts w:ascii="Arial" w:hAnsi="Arial" w:cs="Arial"/>
        </w:rPr>
        <w:t xml:space="preserve">Please confirm, by email, receipt of these documents and whether you intend to submit a quote. </w:t>
      </w:r>
    </w:p>
    <w:p w:rsidR="00031189" w:rsidRPr="00B74385" w:rsidRDefault="00031189" w:rsidP="00E65F5D">
      <w:pPr>
        <w:rPr>
          <w:rFonts w:ascii="Arial" w:hAnsi="Arial" w:cs="Arial"/>
        </w:rPr>
      </w:pPr>
    </w:p>
    <w:p w:rsidR="00031189" w:rsidRPr="00B74385" w:rsidRDefault="00031189" w:rsidP="00E65F5D">
      <w:pPr>
        <w:rPr>
          <w:rFonts w:ascii="Arial" w:hAnsi="Arial" w:cs="Arial"/>
        </w:rPr>
      </w:pPr>
      <w:r w:rsidRPr="00B74385">
        <w:rPr>
          <w:rFonts w:ascii="Arial" w:hAnsi="Arial" w:cs="Arial"/>
        </w:rPr>
        <w:t xml:space="preserve">If you have any queries, please do not hesitate to contact me. </w:t>
      </w:r>
    </w:p>
    <w:p w:rsidR="00031189" w:rsidRPr="00B74385" w:rsidRDefault="00031189" w:rsidP="00E65F5D">
      <w:pPr>
        <w:rPr>
          <w:rFonts w:ascii="Arial" w:hAnsi="Arial" w:cs="Arial"/>
        </w:rPr>
      </w:pPr>
    </w:p>
    <w:p w:rsidR="00031189" w:rsidRPr="00B74385" w:rsidRDefault="00031189" w:rsidP="00E65F5D">
      <w:pPr>
        <w:rPr>
          <w:rFonts w:ascii="Arial" w:hAnsi="Arial" w:cs="Arial"/>
        </w:rPr>
      </w:pPr>
    </w:p>
    <w:p w:rsidR="00031189" w:rsidRPr="00B74385" w:rsidRDefault="00031189" w:rsidP="00E65F5D">
      <w:pPr>
        <w:rPr>
          <w:rFonts w:ascii="Arial" w:hAnsi="Arial" w:cs="Arial"/>
        </w:rPr>
      </w:pPr>
      <w:r w:rsidRPr="00B74385">
        <w:rPr>
          <w:rFonts w:ascii="Arial" w:hAnsi="Arial" w:cs="Arial"/>
        </w:rPr>
        <w:t xml:space="preserve">Yours </w:t>
      </w:r>
      <w:r w:rsidR="00AB6556" w:rsidRPr="00B74385">
        <w:rPr>
          <w:rFonts w:ascii="Arial" w:hAnsi="Arial" w:cs="Arial"/>
        </w:rPr>
        <w:t>sincerely</w:t>
      </w: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p>
    <w:p w:rsidR="00031189" w:rsidRPr="00B74385" w:rsidRDefault="00031189" w:rsidP="00E65F5D">
      <w:pPr>
        <w:jc w:val="both"/>
        <w:rPr>
          <w:rFonts w:ascii="Arial" w:hAnsi="Arial" w:cs="Arial"/>
        </w:rPr>
      </w:pPr>
    </w:p>
    <w:p w:rsidR="00031189" w:rsidRPr="00B74385" w:rsidRDefault="00517584" w:rsidP="00E65F5D">
      <w:pPr>
        <w:ind w:left="720" w:hanging="720"/>
        <w:jc w:val="both"/>
        <w:rPr>
          <w:rFonts w:ascii="Arial" w:hAnsi="Arial" w:cs="Arial"/>
        </w:rPr>
      </w:pPr>
      <w:r w:rsidRPr="00B74385">
        <w:rPr>
          <w:rFonts w:ascii="Arial" w:hAnsi="Arial" w:cs="Arial"/>
        </w:rPr>
        <w:t>Michael Kehinde</w:t>
      </w:r>
    </w:p>
    <w:p w:rsidR="00031189" w:rsidRPr="00B74385" w:rsidRDefault="00517584" w:rsidP="00E65F5D">
      <w:pPr>
        <w:ind w:left="720" w:hanging="720"/>
        <w:jc w:val="both"/>
        <w:rPr>
          <w:rFonts w:ascii="Arial" w:hAnsi="Arial" w:cs="Arial"/>
        </w:rPr>
      </w:pPr>
      <w:r w:rsidRPr="00B74385">
        <w:rPr>
          <w:rFonts w:ascii="Arial" w:hAnsi="Arial" w:cs="Arial"/>
        </w:rPr>
        <w:t>Project Manager</w:t>
      </w: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r w:rsidRPr="00B74385">
        <w:rPr>
          <w:rFonts w:ascii="Arial" w:hAnsi="Arial" w:cs="Arial"/>
        </w:rPr>
        <w:t>E-mail:</w:t>
      </w:r>
      <w:r w:rsidRPr="00B74385">
        <w:rPr>
          <w:rFonts w:ascii="Arial" w:hAnsi="Arial" w:cs="Arial"/>
        </w:rPr>
        <w:tab/>
      </w:r>
      <w:r w:rsidR="00517584" w:rsidRPr="00B74385">
        <w:rPr>
          <w:rFonts w:ascii="Arial" w:hAnsi="Arial" w:cs="Arial"/>
        </w:rPr>
        <w:t>Michael.kehinde</w:t>
      </w:r>
      <w:r w:rsidRPr="00B74385">
        <w:rPr>
          <w:rFonts w:ascii="Arial" w:hAnsi="Arial" w:cs="Arial"/>
        </w:rPr>
        <w:t>@environment-agency.gov.uk</w:t>
      </w:r>
    </w:p>
    <w:p w:rsidR="00031189" w:rsidRPr="00B74385" w:rsidRDefault="00031189" w:rsidP="00E65F5D">
      <w:pPr>
        <w:ind w:left="720" w:hanging="720"/>
        <w:jc w:val="both"/>
        <w:rPr>
          <w:rFonts w:ascii="Arial" w:hAnsi="Arial" w:cs="Arial"/>
        </w:rPr>
      </w:pPr>
      <w:r w:rsidRPr="00B74385">
        <w:rPr>
          <w:rFonts w:ascii="Arial" w:hAnsi="Arial" w:cs="Arial"/>
        </w:rPr>
        <w:t>Telephone:</w:t>
      </w:r>
      <w:r w:rsidR="00517584" w:rsidRPr="00B74385">
        <w:rPr>
          <w:rFonts w:ascii="Arial" w:hAnsi="Arial" w:cs="Arial"/>
        </w:rPr>
        <w:t xml:space="preserve"> 020 309 59109</w:t>
      </w: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p>
    <w:p w:rsidR="00031189" w:rsidRPr="00B74385" w:rsidRDefault="00031189" w:rsidP="00E65F5D">
      <w:pPr>
        <w:ind w:left="720" w:hanging="720"/>
        <w:jc w:val="both"/>
        <w:rPr>
          <w:rFonts w:ascii="Arial" w:hAnsi="Arial" w:cs="Arial"/>
        </w:rPr>
      </w:pPr>
      <w:r w:rsidRPr="00B74385">
        <w:rPr>
          <w:rFonts w:ascii="Arial" w:hAnsi="Arial" w:cs="Arial"/>
          <w:b/>
        </w:rPr>
        <w:t>The Environment Agency</w:t>
      </w:r>
      <w:r w:rsidRPr="00B74385">
        <w:rPr>
          <w:rFonts w:ascii="Arial" w:hAnsi="Arial" w:cs="Arial"/>
        </w:rPr>
        <w:t xml:space="preserve">, </w:t>
      </w:r>
      <w:r w:rsidR="00517584" w:rsidRPr="00B74385">
        <w:rPr>
          <w:rFonts w:ascii="Arial" w:hAnsi="Arial" w:cs="Arial"/>
        </w:rPr>
        <w:t>Alchemy, Bessemer Road, Welwyn Garden City, Herts AL7 1HE</w:t>
      </w:r>
    </w:p>
    <w:p w:rsidR="00031189" w:rsidRPr="00B74385" w:rsidRDefault="00031189" w:rsidP="00E65F5D">
      <w:pPr>
        <w:jc w:val="both"/>
        <w:rPr>
          <w:rFonts w:ascii="Arial" w:hAnsi="Arial" w:cs="Arial"/>
          <w:b/>
        </w:rPr>
      </w:pPr>
    </w:p>
    <w:p w:rsidR="00FE42D1" w:rsidRPr="00B74385" w:rsidRDefault="00FE42D1" w:rsidP="00E65F5D">
      <w:pPr>
        <w:jc w:val="both"/>
        <w:rPr>
          <w:rFonts w:ascii="Arial" w:hAnsi="Arial" w:cs="Arial"/>
          <w:b/>
        </w:rPr>
      </w:pPr>
    </w:p>
    <w:p w:rsidR="00050B8F" w:rsidRPr="00B74385" w:rsidRDefault="00FE42D1" w:rsidP="009B1C7C">
      <w:pPr>
        <w:jc w:val="center"/>
        <w:rPr>
          <w:rFonts w:ascii="Arial" w:hAnsi="Arial" w:cs="Arial"/>
          <w:b/>
          <w:color w:val="FF0000"/>
        </w:rPr>
      </w:pPr>
      <w:r w:rsidRPr="00B74385">
        <w:rPr>
          <w:rFonts w:ascii="Arial" w:hAnsi="Arial" w:cs="Arial"/>
          <w:b/>
        </w:rPr>
        <w:br w:type="page"/>
      </w:r>
      <w:r w:rsidR="00C13603" w:rsidRPr="00B74385" w:rsidDel="00C13603">
        <w:rPr>
          <w:rFonts w:ascii="Arial" w:hAnsi="Arial" w:cs="Arial"/>
          <w:b/>
          <w:i/>
        </w:rPr>
        <w:lastRenderedPageBreak/>
        <w:t xml:space="preserve"> </w:t>
      </w:r>
      <w:r w:rsidR="000878DD" w:rsidRPr="00B74385">
        <w:rPr>
          <w:rFonts w:ascii="Arial" w:hAnsi="Arial" w:cs="Arial"/>
          <w:b/>
          <w:u w:val="single"/>
        </w:rPr>
        <w:t>Request for Quot</w:t>
      </w:r>
      <w:r w:rsidR="00B94CDD" w:rsidRPr="00B74385">
        <w:rPr>
          <w:rFonts w:ascii="Arial" w:hAnsi="Arial" w:cs="Arial"/>
          <w:b/>
          <w:u w:val="single"/>
        </w:rPr>
        <w:t>ation</w:t>
      </w:r>
    </w:p>
    <w:p w:rsidR="001A553D" w:rsidRPr="00B74385" w:rsidRDefault="001A553D" w:rsidP="00E65F5D">
      <w:pPr>
        <w:spacing w:before="240"/>
        <w:rPr>
          <w:rFonts w:ascii="Arial" w:hAnsi="Arial" w:cs="Arial"/>
          <w:b/>
        </w:rPr>
      </w:pPr>
      <w:r w:rsidRPr="00B74385">
        <w:rPr>
          <w:rFonts w:ascii="Arial" w:hAnsi="Arial" w:cs="Arial"/>
          <w:b/>
        </w:rPr>
        <w:t>Ref:</w:t>
      </w:r>
      <w:r w:rsidRPr="00B74385">
        <w:rPr>
          <w:rFonts w:ascii="Arial" w:hAnsi="Arial" w:cs="Arial"/>
          <w:b/>
        </w:rPr>
        <w:tab/>
      </w:r>
    </w:p>
    <w:p w:rsidR="001A553D" w:rsidRPr="00B74385" w:rsidRDefault="001A553D" w:rsidP="00E65F5D">
      <w:pPr>
        <w:jc w:val="both"/>
        <w:rPr>
          <w:rFonts w:ascii="Arial" w:hAnsi="Arial" w:cs="Arial"/>
          <w:b/>
        </w:rPr>
      </w:pPr>
      <w:r w:rsidRPr="00B74385">
        <w:rPr>
          <w:rFonts w:ascii="Arial" w:hAnsi="Arial" w:cs="Arial"/>
          <w:b/>
        </w:rPr>
        <w:t>Title:</w:t>
      </w:r>
      <w:r w:rsidRPr="00B74385">
        <w:rPr>
          <w:rFonts w:ascii="Arial" w:hAnsi="Arial" w:cs="Arial"/>
          <w:b/>
        </w:rPr>
        <w:tab/>
      </w:r>
      <w:r w:rsidR="00A03510">
        <w:rPr>
          <w:rFonts w:ascii="Arial" w:hAnsi="Arial" w:cs="Arial"/>
          <w:b/>
        </w:rPr>
        <w:t>Upper Lee GW Emergence</w:t>
      </w:r>
    </w:p>
    <w:p w:rsidR="005700D8" w:rsidRPr="00B74385" w:rsidRDefault="005700D8" w:rsidP="00E65F5D">
      <w:pPr>
        <w:jc w:val="both"/>
        <w:rPr>
          <w:rFonts w:ascii="Arial" w:hAnsi="Arial" w:cs="Arial"/>
        </w:rPr>
      </w:pPr>
    </w:p>
    <w:p w:rsidR="003014F2" w:rsidRPr="00B74385" w:rsidRDefault="003014F2" w:rsidP="00E65F5D">
      <w:pPr>
        <w:rPr>
          <w:rFonts w:ascii="Arial" w:hAnsi="Arial" w:cs="Arial"/>
          <w:b/>
          <w:u w:val="single"/>
        </w:rPr>
      </w:pPr>
      <w:r w:rsidRPr="00B74385">
        <w:rPr>
          <w:rFonts w:ascii="Arial" w:hAnsi="Arial" w:cs="Arial"/>
          <w:b/>
          <w:u w:val="single"/>
        </w:rPr>
        <w:t xml:space="preserve">Section 1 </w:t>
      </w:r>
    </w:p>
    <w:p w:rsidR="003014F2" w:rsidRPr="00B74385" w:rsidRDefault="003014F2" w:rsidP="00E65F5D">
      <w:pPr>
        <w:rPr>
          <w:rFonts w:ascii="Arial" w:hAnsi="Arial" w:cs="Arial"/>
          <w:b/>
          <w:u w:val="single"/>
        </w:rPr>
      </w:pPr>
    </w:p>
    <w:p w:rsidR="00491B79" w:rsidRPr="00B74385" w:rsidRDefault="00491B79" w:rsidP="00E65F5D">
      <w:pPr>
        <w:rPr>
          <w:rFonts w:ascii="Arial" w:hAnsi="Arial" w:cs="Arial"/>
          <w:b/>
          <w:u w:val="single"/>
        </w:rPr>
      </w:pPr>
      <w:r w:rsidRPr="00B74385">
        <w:rPr>
          <w:rFonts w:ascii="Arial" w:hAnsi="Arial" w:cs="Arial"/>
          <w:b/>
          <w:u w:val="single"/>
        </w:rPr>
        <w:t xml:space="preserve">Who is the Environment Agency? </w:t>
      </w:r>
    </w:p>
    <w:p w:rsidR="00491B79" w:rsidRPr="00B74385" w:rsidRDefault="00491B79" w:rsidP="00E65F5D">
      <w:pPr>
        <w:widowControl w:val="0"/>
        <w:rPr>
          <w:rFonts w:ascii="Arial" w:hAnsi="Arial" w:cs="Arial"/>
        </w:rPr>
      </w:pPr>
      <w:r w:rsidRPr="00B74385">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rsidR="00491B79" w:rsidRPr="00B74385" w:rsidRDefault="00491B79" w:rsidP="00E65F5D">
      <w:pPr>
        <w:widowControl w:val="0"/>
        <w:rPr>
          <w:rFonts w:ascii="Arial" w:hAnsi="Arial" w:cs="Arial"/>
        </w:rPr>
      </w:pPr>
    </w:p>
    <w:p w:rsidR="00491B79" w:rsidRPr="00B74385" w:rsidRDefault="00491B79" w:rsidP="00E65F5D">
      <w:pPr>
        <w:widowControl w:val="0"/>
        <w:rPr>
          <w:rFonts w:ascii="Arial" w:hAnsi="Arial" w:cs="Arial"/>
        </w:rPr>
      </w:pPr>
      <w:r w:rsidRPr="00B74385">
        <w:rPr>
          <w:rFonts w:ascii="Arial" w:hAnsi="Arial" w:cs="Arial"/>
        </w:rPr>
        <w:t xml:space="preserve">Further information on our responsibilities, Corporate Plan and how we are structured can be found on our Website.  </w:t>
      </w:r>
    </w:p>
    <w:p w:rsidR="00491B79" w:rsidRPr="00B74385" w:rsidRDefault="00491B79" w:rsidP="00E65F5D">
      <w:pPr>
        <w:widowControl w:val="0"/>
        <w:rPr>
          <w:rFonts w:ascii="Arial" w:hAnsi="Arial" w:cs="Arial"/>
        </w:rPr>
      </w:pPr>
    </w:p>
    <w:p w:rsidR="00491B79" w:rsidRPr="00B74385" w:rsidRDefault="00464A0B" w:rsidP="00E65F5D">
      <w:pPr>
        <w:widowControl w:val="0"/>
        <w:rPr>
          <w:rFonts w:ascii="Arial" w:hAnsi="Arial" w:cs="Arial"/>
        </w:rPr>
      </w:pPr>
      <w:hyperlink r:id="rId15" w:history="1">
        <w:r w:rsidR="00491B79" w:rsidRPr="00B74385">
          <w:rPr>
            <w:rStyle w:val="Hyperlink"/>
            <w:rFonts w:ascii="Arial" w:hAnsi="Arial" w:cs="Arial"/>
          </w:rPr>
          <w:t>https://www.gov.uk/government/organisations/environment-agency/about</w:t>
        </w:r>
      </w:hyperlink>
      <w:r w:rsidR="00491B79" w:rsidRPr="00B74385">
        <w:rPr>
          <w:rFonts w:ascii="Arial" w:hAnsi="Arial" w:cs="Arial"/>
        </w:rPr>
        <w:t xml:space="preserve"> </w:t>
      </w:r>
    </w:p>
    <w:p w:rsidR="00491B79" w:rsidRPr="00B74385" w:rsidRDefault="00491B79" w:rsidP="00E65F5D">
      <w:pPr>
        <w:widowControl w:val="0"/>
        <w:rPr>
          <w:rFonts w:ascii="Arial" w:hAnsi="Arial" w:cs="Arial"/>
          <w:b/>
          <w:u w:val="single"/>
        </w:rPr>
      </w:pPr>
    </w:p>
    <w:p w:rsidR="00491B79" w:rsidRPr="00B74385" w:rsidRDefault="00491B79" w:rsidP="00E65F5D">
      <w:pPr>
        <w:widowControl w:val="0"/>
        <w:rPr>
          <w:rFonts w:ascii="Arial" w:hAnsi="Arial" w:cs="Arial"/>
          <w:b/>
          <w:u w:val="single"/>
        </w:rPr>
      </w:pPr>
      <w:r w:rsidRPr="00B74385">
        <w:rPr>
          <w:rFonts w:ascii="Arial" w:hAnsi="Arial" w:cs="Arial"/>
          <w:b/>
          <w:u w:val="single"/>
        </w:rPr>
        <w:t>What do we spend our money on?</w:t>
      </w:r>
    </w:p>
    <w:p w:rsidR="00491B79" w:rsidRPr="00B74385" w:rsidRDefault="00491B79" w:rsidP="00E65F5D">
      <w:pPr>
        <w:widowControl w:val="0"/>
        <w:rPr>
          <w:rFonts w:ascii="Arial" w:hAnsi="Arial" w:cs="Arial"/>
        </w:rPr>
      </w:pPr>
      <w:r w:rsidRPr="00B74385">
        <w:rPr>
          <w:rFonts w:ascii="Arial" w:hAnsi="Arial" w:cs="Arial"/>
        </w:rPr>
        <w:t>We are a major procurer of goods and services within the UK, spending circa £600M per annum, our major spend areas are:</w:t>
      </w:r>
    </w:p>
    <w:p w:rsidR="00491B79" w:rsidRPr="00B74385" w:rsidRDefault="00491B79" w:rsidP="00E65F5D">
      <w:pPr>
        <w:widowControl w:val="0"/>
        <w:rPr>
          <w:rFonts w:ascii="Arial" w:hAnsi="Arial" w:cs="Arial"/>
        </w:rPr>
      </w:pPr>
    </w:p>
    <w:p w:rsidR="00491B79" w:rsidRPr="00B74385" w:rsidRDefault="00491B79" w:rsidP="00C07530">
      <w:pPr>
        <w:widowControl w:val="0"/>
        <w:numPr>
          <w:ilvl w:val="0"/>
          <w:numId w:val="7"/>
        </w:numPr>
        <w:rPr>
          <w:rFonts w:ascii="Arial" w:hAnsi="Arial" w:cs="Arial"/>
        </w:rPr>
      </w:pPr>
      <w:r w:rsidRPr="00B74385">
        <w:rPr>
          <w:rFonts w:ascii="Arial" w:hAnsi="Arial" w:cs="Arial"/>
        </w:rPr>
        <w:t>Flood and Coastal Risk Management (design, construction and maintenance)</w:t>
      </w:r>
    </w:p>
    <w:p w:rsidR="00491B79" w:rsidRPr="00B74385" w:rsidRDefault="00491B79" w:rsidP="00C07530">
      <w:pPr>
        <w:widowControl w:val="0"/>
        <w:numPr>
          <w:ilvl w:val="0"/>
          <w:numId w:val="7"/>
        </w:numPr>
        <w:rPr>
          <w:rFonts w:ascii="Arial" w:hAnsi="Arial" w:cs="Arial"/>
        </w:rPr>
      </w:pPr>
      <w:r w:rsidRPr="00B74385">
        <w:rPr>
          <w:rFonts w:ascii="Arial" w:hAnsi="Arial" w:cs="Arial"/>
        </w:rPr>
        <w:t>ICT and Telecommunications</w:t>
      </w:r>
    </w:p>
    <w:p w:rsidR="00491B79" w:rsidRPr="00B74385" w:rsidRDefault="00491B79" w:rsidP="00C07530">
      <w:pPr>
        <w:widowControl w:val="0"/>
        <w:numPr>
          <w:ilvl w:val="0"/>
          <w:numId w:val="7"/>
        </w:numPr>
        <w:rPr>
          <w:rFonts w:ascii="Arial" w:hAnsi="Arial" w:cs="Arial"/>
        </w:rPr>
      </w:pPr>
      <w:r w:rsidRPr="00B74385">
        <w:rPr>
          <w:rFonts w:ascii="Arial" w:hAnsi="Arial" w:cs="Arial"/>
        </w:rPr>
        <w:t>Vehicles and Plant</w:t>
      </w:r>
    </w:p>
    <w:p w:rsidR="00491B79" w:rsidRPr="00B74385" w:rsidRDefault="00491B79" w:rsidP="00C07530">
      <w:pPr>
        <w:widowControl w:val="0"/>
        <w:numPr>
          <w:ilvl w:val="0"/>
          <w:numId w:val="7"/>
        </w:numPr>
        <w:rPr>
          <w:rFonts w:ascii="Arial" w:hAnsi="Arial" w:cs="Arial"/>
        </w:rPr>
      </w:pPr>
      <w:r w:rsidRPr="00B74385">
        <w:rPr>
          <w:rFonts w:ascii="Arial" w:hAnsi="Arial" w:cs="Arial"/>
        </w:rPr>
        <w:t>Environmental Consultancy and Monitoring</w:t>
      </w:r>
    </w:p>
    <w:p w:rsidR="00491B79" w:rsidRPr="00B74385" w:rsidRDefault="00491B79" w:rsidP="00C07530">
      <w:pPr>
        <w:widowControl w:val="0"/>
        <w:numPr>
          <w:ilvl w:val="0"/>
          <w:numId w:val="7"/>
        </w:numPr>
        <w:rPr>
          <w:rFonts w:ascii="Arial" w:hAnsi="Arial" w:cs="Arial"/>
        </w:rPr>
      </w:pPr>
      <w:r w:rsidRPr="00B74385">
        <w:rPr>
          <w:rFonts w:ascii="Arial" w:hAnsi="Arial" w:cs="Arial"/>
        </w:rPr>
        <w:t>Temporary Staff and Contractors</w:t>
      </w:r>
    </w:p>
    <w:p w:rsidR="00491B79" w:rsidRPr="00B74385" w:rsidRDefault="00491B79" w:rsidP="00C07530">
      <w:pPr>
        <w:widowControl w:val="0"/>
        <w:numPr>
          <w:ilvl w:val="0"/>
          <w:numId w:val="7"/>
        </w:numPr>
        <w:rPr>
          <w:rFonts w:ascii="Arial" w:hAnsi="Arial" w:cs="Arial"/>
        </w:rPr>
      </w:pPr>
      <w:r w:rsidRPr="00B74385">
        <w:rPr>
          <w:rFonts w:ascii="Arial" w:hAnsi="Arial" w:cs="Arial"/>
        </w:rPr>
        <w:t>Facilities Management, Energy and Utilities</w:t>
      </w:r>
    </w:p>
    <w:p w:rsidR="00491B79" w:rsidRPr="00B74385" w:rsidRDefault="00491B79" w:rsidP="00C07530">
      <w:pPr>
        <w:widowControl w:val="0"/>
        <w:numPr>
          <w:ilvl w:val="0"/>
          <w:numId w:val="7"/>
        </w:numPr>
        <w:rPr>
          <w:rFonts w:ascii="Arial" w:hAnsi="Arial" w:cs="Arial"/>
        </w:rPr>
      </w:pPr>
      <w:r w:rsidRPr="00B74385">
        <w:rPr>
          <w:rFonts w:ascii="Arial" w:hAnsi="Arial" w:cs="Arial"/>
        </w:rPr>
        <w:t>Flood Management and Water Related Services</w:t>
      </w:r>
    </w:p>
    <w:p w:rsidR="00491B79" w:rsidRPr="00B74385" w:rsidRDefault="00491B79" w:rsidP="00E65F5D">
      <w:pPr>
        <w:widowControl w:val="0"/>
        <w:rPr>
          <w:rFonts w:ascii="Arial" w:hAnsi="Arial" w:cs="Arial"/>
          <w:b/>
        </w:rPr>
      </w:pPr>
    </w:p>
    <w:p w:rsidR="00491B79" w:rsidRPr="00B74385" w:rsidRDefault="00491B79" w:rsidP="00E65F5D">
      <w:pPr>
        <w:widowControl w:val="0"/>
        <w:rPr>
          <w:rFonts w:ascii="Arial" w:hAnsi="Arial" w:cs="Arial"/>
          <w:b/>
          <w:u w:val="single"/>
        </w:rPr>
      </w:pPr>
      <w:r w:rsidRPr="00B74385">
        <w:rPr>
          <w:rFonts w:ascii="Arial" w:hAnsi="Arial" w:cs="Arial"/>
          <w:b/>
          <w:u w:val="single"/>
        </w:rPr>
        <w:t>What do we need from our suppliers?</w:t>
      </w:r>
    </w:p>
    <w:p w:rsidR="00491B79" w:rsidRPr="00B74385" w:rsidRDefault="00491B79" w:rsidP="00E65F5D">
      <w:pPr>
        <w:widowControl w:val="0"/>
        <w:rPr>
          <w:rFonts w:ascii="Arial" w:hAnsi="Arial" w:cs="Arial"/>
        </w:rPr>
      </w:pPr>
      <w:r w:rsidRPr="00B74385">
        <w:rPr>
          <w:rFonts w:ascii="Arial" w:hAnsi="Arial" w:cs="Arial"/>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B74385" w:rsidRDefault="00491B79" w:rsidP="00E65F5D">
      <w:pPr>
        <w:widowControl w:val="0"/>
        <w:rPr>
          <w:rFonts w:ascii="Arial" w:hAnsi="Arial" w:cs="Arial"/>
        </w:rPr>
      </w:pPr>
    </w:p>
    <w:p w:rsidR="00AD6F35" w:rsidRPr="00B74385" w:rsidRDefault="00491B79" w:rsidP="00E65F5D">
      <w:pPr>
        <w:widowControl w:val="0"/>
        <w:rPr>
          <w:rFonts w:ascii="Arial" w:hAnsi="Arial" w:cs="Arial"/>
        </w:rPr>
      </w:pPr>
      <w:r w:rsidRPr="00B74385">
        <w:rPr>
          <w:rFonts w:ascii="Arial" w:hAnsi="Arial" w:cs="Arial"/>
        </w:rPr>
        <w:t xml:space="preserve">Our </w:t>
      </w:r>
      <w:r w:rsidR="00AD6F35" w:rsidRPr="00B74385">
        <w:rPr>
          <w:rFonts w:ascii="Arial" w:hAnsi="Arial" w:cs="Arial"/>
        </w:rPr>
        <w:t xml:space="preserve">procurement strategy </w:t>
      </w:r>
      <w:r w:rsidRPr="00B74385">
        <w:rPr>
          <w:rFonts w:ascii="Arial" w:hAnsi="Arial" w:cs="Arial"/>
        </w:rPr>
        <w:t>may be of interest to you as a potential supplier. It sets out our priorities and key commitments in a range of areas such as delivering our corporate plan, Government policy, supplier management and sustainable procurement</w:t>
      </w:r>
      <w:r w:rsidR="00AD6F35" w:rsidRPr="00B74385">
        <w:rPr>
          <w:rFonts w:ascii="Arial" w:hAnsi="Arial" w:cs="Arial"/>
        </w:rPr>
        <w:t>:</w:t>
      </w:r>
    </w:p>
    <w:p w:rsidR="00AD6F35" w:rsidRPr="00B74385" w:rsidRDefault="00AD6F35" w:rsidP="00E65F5D">
      <w:pPr>
        <w:widowControl w:val="0"/>
        <w:rPr>
          <w:rFonts w:ascii="Arial" w:hAnsi="Arial" w:cs="Arial"/>
        </w:rPr>
      </w:pPr>
    </w:p>
    <w:p w:rsidR="00491B79" w:rsidRPr="00B74385" w:rsidRDefault="00464A0B" w:rsidP="00E65F5D">
      <w:pPr>
        <w:widowControl w:val="0"/>
        <w:rPr>
          <w:rFonts w:ascii="Arial" w:hAnsi="Arial" w:cs="Arial"/>
        </w:rPr>
      </w:pPr>
      <w:hyperlink r:id="rId16" w:anchor="procurement-strategy" w:history="1">
        <w:r w:rsidR="00B54C10" w:rsidRPr="00B74385">
          <w:rPr>
            <w:rStyle w:val="Hyperlink"/>
            <w:rFonts w:ascii="Arial" w:hAnsi="Arial" w:cs="Arial"/>
          </w:rPr>
          <w:t>https://www.gov.uk/government/organisations/environment-agency/about/procurement#procurement-strategy</w:t>
        </w:r>
      </w:hyperlink>
      <w:r w:rsidR="00B54C10" w:rsidRPr="00B74385">
        <w:rPr>
          <w:rFonts w:ascii="Arial" w:hAnsi="Arial" w:cs="Arial"/>
        </w:rPr>
        <w:t xml:space="preserve"> </w:t>
      </w:r>
    </w:p>
    <w:p w:rsidR="00A323E2" w:rsidRPr="00B74385" w:rsidRDefault="00A323E2" w:rsidP="00E65F5D">
      <w:pPr>
        <w:widowControl w:val="0"/>
        <w:rPr>
          <w:rFonts w:ascii="Arial" w:hAnsi="Arial" w:cs="Arial"/>
          <w:color w:val="8DB3E2"/>
        </w:rPr>
      </w:pPr>
    </w:p>
    <w:p w:rsidR="00491B79" w:rsidRPr="00B74385" w:rsidRDefault="00491B79" w:rsidP="00E65F5D">
      <w:pPr>
        <w:widowControl w:val="0"/>
        <w:rPr>
          <w:rFonts w:ascii="Arial" w:hAnsi="Arial" w:cs="Arial"/>
          <w:b/>
          <w:u w:val="single"/>
        </w:rPr>
      </w:pPr>
      <w:r w:rsidRPr="00B74385">
        <w:rPr>
          <w:rFonts w:ascii="Arial" w:hAnsi="Arial" w:cs="Arial"/>
          <w:b/>
          <w:u w:val="single"/>
        </w:rPr>
        <w:t>Government changes and collaboration</w:t>
      </w:r>
    </w:p>
    <w:p w:rsidR="00491B79" w:rsidRPr="00B74385" w:rsidRDefault="00491B79" w:rsidP="00E65F5D">
      <w:pPr>
        <w:widowControl w:val="0"/>
        <w:rPr>
          <w:rFonts w:ascii="Arial" w:hAnsi="Arial" w:cs="Arial"/>
        </w:rPr>
      </w:pPr>
      <w:r w:rsidRPr="00B74385">
        <w:rPr>
          <w:rFonts w:ascii="Arial" w:hAnsi="Arial" w:cs="Arial"/>
        </w:rPr>
        <w:t>Since 1 April 2013, the Environment Agency is no longer responsible for delivering the environmental priorities of Wales. This is now the remit of Natural Resources Wales (NRW).Further information can be found here:</w:t>
      </w:r>
    </w:p>
    <w:p w:rsidR="00491B79" w:rsidRPr="00B74385" w:rsidRDefault="00491B79" w:rsidP="00E65F5D">
      <w:pPr>
        <w:widowControl w:val="0"/>
        <w:rPr>
          <w:rFonts w:ascii="Arial" w:hAnsi="Arial" w:cs="Arial"/>
        </w:rPr>
      </w:pPr>
    </w:p>
    <w:p w:rsidR="00491B79" w:rsidRPr="00B74385" w:rsidRDefault="00464A0B" w:rsidP="00E65F5D">
      <w:pPr>
        <w:widowControl w:val="0"/>
        <w:rPr>
          <w:rFonts w:ascii="Arial" w:hAnsi="Arial" w:cs="Arial"/>
        </w:rPr>
      </w:pPr>
      <w:hyperlink r:id="rId17" w:history="1">
        <w:r w:rsidR="00491B79" w:rsidRPr="00B74385">
          <w:rPr>
            <w:rStyle w:val="Hyperlink"/>
            <w:rFonts w:ascii="Arial" w:hAnsi="Arial" w:cs="Arial"/>
          </w:rPr>
          <w:t>http://naturalresources.wales/splash?orig=/</w:t>
        </w:r>
      </w:hyperlink>
      <w:r w:rsidR="00491B79" w:rsidRPr="00B74385">
        <w:rPr>
          <w:rFonts w:ascii="Arial" w:hAnsi="Arial" w:cs="Arial"/>
        </w:rPr>
        <w:t xml:space="preserve"> </w:t>
      </w:r>
    </w:p>
    <w:p w:rsidR="00491B79" w:rsidRPr="00B74385" w:rsidRDefault="00491B79" w:rsidP="00E65F5D">
      <w:pPr>
        <w:widowControl w:val="0"/>
        <w:rPr>
          <w:rFonts w:ascii="Arial" w:hAnsi="Arial" w:cs="Arial"/>
        </w:rPr>
      </w:pPr>
    </w:p>
    <w:p w:rsidR="00491B79" w:rsidRPr="00B74385" w:rsidRDefault="00491B79" w:rsidP="00E65F5D">
      <w:pPr>
        <w:shd w:val="clear" w:color="auto" w:fill="FFFFFF"/>
        <w:rPr>
          <w:rFonts w:ascii="Arial" w:hAnsi="Arial" w:cs="Arial"/>
        </w:rPr>
      </w:pPr>
      <w:r w:rsidRPr="00B74385">
        <w:rPr>
          <w:rFonts w:ascii="Arial" w:hAnsi="Arial" w:cs="Arial"/>
        </w:rPr>
        <w:t>By bidding for this requirement, you may also be approached by other members of the Defra network, NRW or other government departments that are specifically named in the tender document.</w:t>
      </w:r>
    </w:p>
    <w:p w:rsidR="00491B79" w:rsidRPr="00B74385" w:rsidRDefault="00491B79" w:rsidP="00E65F5D">
      <w:pPr>
        <w:shd w:val="clear" w:color="auto" w:fill="FFFFFF"/>
        <w:rPr>
          <w:rFonts w:ascii="Arial" w:hAnsi="Arial" w:cs="Arial"/>
        </w:rPr>
      </w:pPr>
    </w:p>
    <w:p w:rsidR="00491B79" w:rsidRPr="00B74385" w:rsidRDefault="00491B79" w:rsidP="00E65F5D">
      <w:pPr>
        <w:shd w:val="clear" w:color="auto" w:fill="FFFFFF"/>
        <w:rPr>
          <w:rFonts w:ascii="Arial" w:hAnsi="Arial" w:cs="Arial"/>
          <w:b/>
          <w:u w:val="single"/>
        </w:rPr>
      </w:pPr>
      <w:r w:rsidRPr="00B74385">
        <w:rPr>
          <w:rFonts w:ascii="Arial" w:hAnsi="Arial" w:cs="Arial"/>
          <w:b/>
          <w:u w:val="single"/>
        </w:rPr>
        <w:t>Further information</w:t>
      </w:r>
    </w:p>
    <w:p w:rsidR="00491B79" w:rsidRPr="00B74385" w:rsidRDefault="00491B79" w:rsidP="00E65F5D">
      <w:pPr>
        <w:shd w:val="clear" w:color="auto" w:fill="FFFFFF"/>
        <w:rPr>
          <w:rFonts w:ascii="Arial" w:hAnsi="Arial" w:cs="Arial"/>
        </w:rPr>
      </w:pPr>
      <w:r w:rsidRPr="00B74385">
        <w:rPr>
          <w:rFonts w:ascii="Arial" w:hAnsi="Arial" w:cs="Arial"/>
        </w:rPr>
        <w:t>For further information and to see our commitments to Diversity and Equality, please visit our website.</w:t>
      </w:r>
    </w:p>
    <w:p w:rsidR="00491B79" w:rsidRPr="00B74385" w:rsidRDefault="00491B79" w:rsidP="00E65F5D">
      <w:pPr>
        <w:shd w:val="clear" w:color="auto" w:fill="FFFFFF"/>
        <w:rPr>
          <w:rFonts w:ascii="Arial" w:hAnsi="Arial" w:cs="Arial"/>
        </w:rPr>
      </w:pPr>
    </w:p>
    <w:p w:rsidR="00491B79" w:rsidRPr="00B74385" w:rsidRDefault="00464A0B" w:rsidP="00E65F5D">
      <w:pPr>
        <w:shd w:val="clear" w:color="auto" w:fill="FFFFFF"/>
        <w:rPr>
          <w:rFonts w:ascii="Arial" w:hAnsi="Arial" w:cs="Arial"/>
          <w:u w:val="single"/>
        </w:rPr>
      </w:pPr>
      <w:hyperlink r:id="rId18" w:history="1">
        <w:r w:rsidR="00491B79" w:rsidRPr="00B74385">
          <w:rPr>
            <w:rStyle w:val="Hyperlink"/>
            <w:rFonts w:ascii="Arial" w:hAnsi="Arial" w:cs="Arial"/>
          </w:rPr>
          <w:t>https://www.gov.uk/government/organisations/environment-agency/about/procurement</w:t>
        </w:r>
      </w:hyperlink>
      <w:r w:rsidR="00491B79" w:rsidRPr="00B74385">
        <w:rPr>
          <w:rFonts w:ascii="Arial" w:hAnsi="Arial" w:cs="Arial"/>
          <w:u w:val="single"/>
        </w:rPr>
        <w:t xml:space="preserve"> </w:t>
      </w:r>
    </w:p>
    <w:p w:rsidR="00491B79" w:rsidRPr="00B74385" w:rsidRDefault="00491B79" w:rsidP="00E65F5D">
      <w:pPr>
        <w:shd w:val="clear" w:color="auto" w:fill="FFFFFF"/>
        <w:rPr>
          <w:rFonts w:ascii="Arial" w:hAnsi="Arial" w:cs="Arial"/>
          <w:color w:val="0000FF"/>
          <w:u w:val="single"/>
        </w:rPr>
      </w:pPr>
      <w:r w:rsidRPr="00B74385">
        <w:rPr>
          <w:rFonts w:ascii="Arial" w:hAnsi="Arial" w:cs="Arial"/>
          <w:color w:val="0000FF"/>
          <w:u w:val="single"/>
        </w:rPr>
        <w:t>https://www.gov.uk/government/organisations/environment-agency/about/equality-and-diversity</w:t>
      </w:r>
    </w:p>
    <w:p w:rsidR="00491B79" w:rsidRPr="00B74385" w:rsidRDefault="00491B79" w:rsidP="00E65F5D">
      <w:pPr>
        <w:rPr>
          <w:rFonts w:ascii="Arial" w:hAnsi="Arial" w:cs="Arial"/>
        </w:rPr>
      </w:pPr>
    </w:p>
    <w:p w:rsidR="00491B79" w:rsidRPr="00B74385" w:rsidRDefault="00491B79" w:rsidP="00E65F5D">
      <w:pPr>
        <w:rPr>
          <w:rFonts w:ascii="Arial" w:hAnsi="Arial" w:cs="Arial"/>
        </w:rPr>
      </w:pPr>
      <w:r w:rsidRPr="00B74385">
        <w:rPr>
          <w:rFonts w:ascii="Arial" w:hAnsi="Arial" w:cs="Arial"/>
        </w:rPr>
        <w:t>Also, are you up to date on environmental legislation? See links below for further information.</w:t>
      </w:r>
    </w:p>
    <w:p w:rsidR="00491B79" w:rsidRPr="00B74385" w:rsidRDefault="00491B79" w:rsidP="00E65F5D">
      <w:pPr>
        <w:rPr>
          <w:rFonts w:ascii="Arial" w:hAnsi="Arial" w:cs="Arial"/>
        </w:rPr>
      </w:pPr>
    </w:p>
    <w:p w:rsidR="00491B79" w:rsidRPr="00B74385" w:rsidRDefault="00491B79" w:rsidP="00E65F5D">
      <w:pPr>
        <w:rPr>
          <w:rFonts w:ascii="Arial" w:hAnsi="Arial" w:cs="Arial"/>
          <w:color w:val="0000FF"/>
          <w:u w:val="single"/>
        </w:rPr>
      </w:pPr>
      <w:r w:rsidRPr="00B74385">
        <w:rPr>
          <w:rFonts w:ascii="Arial" w:hAnsi="Arial" w:cs="Arial"/>
        </w:rPr>
        <w:t xml:space="preserve">Waste and Environmental Impact - </w:t>
      </w:r>
      <w:hyperlink r:id="rId19" w:history="1">
        <w:r w:rsidRPr="00B74385">
          <w:rPr>
            <w:rFonts w:ascii="Arial" w:hAnsi="Arial" w:cs="Arial"/>
            <w:color w:val="0000FF"/>
            <w:u w:val="single"/>
          </w:rPr>
          <w:t>https://www.gov.uk/browse/business/waste-environment</w:t>
        </w:r>
      </w:hyperlink>
      <w:r w:rsidRPr="00B74385">
        <w:rPr>
          <w:rFonts w:ascii="Arial" w:hAnsi="Arial" w:cs="Arial"/>
          <w:color w:val="0000FF"/>
          <w:u w:val="single"/>
        </w:rPr>
        <w:t xml:space="preserve"> </w:t>
      </w:r>
    </w:p>
    <w:p w:rsidR="00491B79" w:rsidRPr="00B74385" w:rsidRDefault="00491B79" w:rsidP="00E65F5D">
      <w:pPr>
        <w:rPr>
          <w:rFonts w:ascii="Arial" w:hAnsi="Arial" w:cs="Arial"/>
          <w:color w:val="1F497D"/>
        </w:rPr>
      </w:pPr>
      <w:r w:rsidRPr="00B74385">
        <w:rPr>
          <w:rFonts w:ascii="Arial" w:hAnsi="Arial" w:cs="Arial"/>
        </w:rPr>
        <w:t xml:space="preserve">Environmental Regulations - </w:t>
      </w:r>
      <w:hyperlink r:id="rId20" w:history="1">
        <w:r w:rsidRPr="00B74385">
          <w:rPr>
            <w:rFonts w:ascii="Arial" w:hAnsi="Arial" w:cs="Arial"/>
            <w:color w:val="0000FF"/>
            <w:u w:val="single"/>
          </w:rPr>
          <w:t>https://www.gov.uk/browse/business/waste-environment/environmental-regulations</w:t>
        </w:r>
      </w:hyperlink>
      <w:r w:rsidRPr="00B74385">
        <w:rPr>
          <w:rFonts w:ascii="Arial" w:hAnsi="Arial" w:cs="Arial"/>
          <w:color w:val="0000FF"/>
          <w:u w:val="single"/>
        </w:rPr>
        <w:t>’</w:t>
      </w:r>
      <w:r w:rsidRPr="00B74385">
        <w:rPr>
          <w:rFonts w:ascii="Arial" w:hAnsi="Arial" w:cs="Arial"/>
          <w:color w:val="1F497D"/>
        </w:rPr>
        <w:t xml:space="preserve"> </w:t>
      </w:r>
    </w:p>
    <w:p w:rsidR="00EA6FE1" w:rsidRPr="00B74385" w:rsidRDefault="00EA6FE1" w:rsidP="00E65F5D">
      <w:pPr>
        <w:jc w:val="both"/>
        <w:rPr>
          <w:rFonts w:ascii="Arial" w:hAnsi="Arial" w:cs="Arial"/>
          <w:b/>
          <w:u w:val="single"/>
        </w:rPr>
      </w:pPr>
    </w:p>
    <w:p w:rsidR="00D92EC1" w:rsidRPr="00B74385" w:rsidRDefault="00D92EC1" w:rsidP="00E65F5D">
      <w:pPr>
        <w:jc w:val="both"/>
        <w:rPr>
          <w:rFonts w:ascii="Arial" w:hAnsi="Arial" w:cs="Arial"/>
          <w:b/>
          <w:u w:val="single"/>
        </w:rPr>
      </w:pPr>
      <w:r w:rsidRPr="00B74385">
        <w:rPr>
          <w:rFonts w:ascii="Arial" w:hAnsi="Arial" w:cs="Arial"/>
          <w:b/>
          <w:u w:val="single"/>
        </w:rPr>
        <w:t>Section 2</w:t>
      </w:r>
    </w:p>
    <w:p w:rsidR="00D92EC1" w:rsidRPr="00B74385" w:rsidRDefault="00D92EC1" w:rsidP="00E65F5D">
      <w:pPr>
        <w:jc w:val="both"/>
        <w:rPr>
          <w:rFonts w:ascii="Arial" w:hAnsi="Arial" w:cs="Arial"/>
        </w:rPr>
      </w:pPr>
    </w:p>
    <w:p w:rsidR="00AA18E7" w:rsidRPr="00B74385" w:rsidRDefault="00766C82" w:rsidP="00E65F5D">
      <w:pPr>
        <w:jc w:val="both"/>
        <w:rPr>
          <w:rFonts w:ascii="Arial" w:hAnsi="Arial" w:cs="Arial"/>
          <w:b/>
          <w:u w:val="single"/>
        </w:rPr>
      </w:pPr>
      <w:r w:rsidRPr="00B74385">
        <w:rPr>
          <w:rFonts w:ascii="Arial" w:hAnsi="Arial" w:cs="Arial"/>
          <w:b/>
          <w:u w:val="single"/>
        </w:rPr>
        <w:t>The Customer</w:t>
      </w:r>
    </w:p>
    <w:p w:rsidR="00C24614" w:rsidRPr="00B74385" w:rsidRDefault="00C24614" w:rsidP="00E65F5D">
      <w:pPr>
        <w:jc w:val="both"/>
        <w:rPr>
          <w:rFonts w:ascii="Arial" w:hAnsi="Arial" w:cs="Arial"/>
          <w:b/>
          <w:u w:val="single"/>
        </w:rPr>
      </w:pPr>
    </w:p>
    <w:p w:rsidR="00C24614" w:rsidRPr="00B74385" w:rsidRDefault="00C24614" w:rsidP="00E65F5D">
      <w:pPr>
        <w:jc w:val="both"/>
        <w:rPr>
          <w:rFonts w:ascii="Arial" w:hAnsi="Arial" w:cs="Arial"/>
          <w:b/>
          <w:u w:val="single"/>
        </w:rPr>
      </w:pPr>
      <w:r w:rsidRPr="00B74385">
        <w:rPr>
          <w:rFonts w:ascii="Arial" w:hAnsi="Arial" w:cs="Arial"/>
          <w:b/>
          <w:u w:val="single"/>
        </w:rPr>
        <w:t>Summary</w:t>
      </w:r>
    </w:p>
    <w:p w:rsidR="003C74EF" w:rsidRPr="00B74385" w:rsidRDefault="003C74EF" w:rsidP="00E65F5D">
      <w:pPr>
        <w:jc w:val="both"/>
        <w:rPr>
          <w:rFonts w:ascii="Arial" w:hAnsi="Arial" w:cs="Arial"/>
          <w:b/>
          <w:u w:val="single"/>
        </w:rPr>
      </w:pPr>
    </w:p>
    <w:p w:rsidR="00A03510" w:rsidRPr="00A03510" w:rsidRDefault="00A03510" w:rsidP="00A03510">
      <w:pPr>
        <w:jc w:val="both"/>
        <w:rPr>
          <w:rFonts w:ascii="Arial" w:hAnsi="Arial" w:cs="Arial"/>
        </w:rPr>
      </w:pPr>
      <w:r w:rsidRPr="00A03510">
        <w:rPr>
          <w:rFonts w:ascii="Arial" w:hAnsi="Arial" w:cs="Arial"/>
        </w:rPr>
        <w:t xml:space="preserve">The Environment Agency in Hertfordshire and North London Area has been working with both Affinity Water and Thames Water to bring abstractions to sustainable levels for the sake of the environment. Sustainability reductions in certain locations resulted in groundwater rebound in the chalk aquifer that led to groundwater emergence in low-lying places with increased risk of groundwater flooding. </w:t>
      </w:r>
    </w:p>
    <w:p w:rsidR="00A03510" w:rsidRPr="00A03510" w:rsidRDefault="00A03510" w:rsidP="00A03510">
      <w:pPr>
        <w:jc w:val="both"/>
        <w:rPr>
          <w:rFonts w:ascii="Arial" w:hAnsi="Arial" w:cs="Arial"/>
        </w:rPr>
      </w:pPr>
    </w:p>
    <w:p w:rsidR="00A03510" w:rsidRPr="00A03510" w:rsidRDefault="00A03510" w:rsidP="00A03510">
      <w:pPr>
        <w:jc w:val="both"/>
        <w:rPr>
          <w:rFonts w:ascii="Arial" w:hAnsi="Arial" w:cs="Arial"/>
        </w:rPr>
      </w:pPr>
      <w:r w:rsidRPr="00A03510">
        <w:rPr>
          <w:rFonts w:ascii="Arial" w:hAnsi="Arial" w:cs="Arial"/>
        </w:rPr>
        <w:t xml:space="preserve">The current proposal is focused on assessing the likelihood and extent of groundwater rebound that could be expected from planned cessation of abstraction at Affinity Water’s Runleywood and Periwinkle Lane Pumping Stations. </w:t>
      </w:r>
    </w:p>
    <w:p w:rsidR="00A03510" w:rsidRPr="00A03510" w:rsidRDefault="00A03510" w:rsidP="00A03510">
      <w:pPr>
        <w:jc w:val="both"/>
        <w:rPr>
          <w:rFonts w:ascii="Arial" w:hAnsi="Arial" w:cs="Arial"/>
        </w:rPr>
      </w:pPr>
    </w:p>
    <w:p w:rsidR="003E2815" w:rsidRDefault="00A03510" w:rsidP="00A03510">
      <w:pPr>
        <w:jc w:val="both"/>
        <w:rPr>
          <w:rFonts w:ascii="Arial" w:hAnsi="Arial" w:cs="Arial"/>
        </w:rPr>
      </w:pPr>
      <w:r w:rsidRPr="00A03510">
        <w:rPr>
          <w:rFonts w:ascii="Arial" w:hAnsi="Arial" w:cs="Arial"/>
        </w:rPr>
        <w:t>This is necessary to enable Affinity Water plan for subsequent actions, and to allow the Environment Agency design and develop any mitigation actions that may be required.</w:t>
      </w:r>
    </w:p>
    <w:p w:rsidR="00A03510" w:rsidRPr="003C0EFF" w:rsidRDefault="00A03510" w:rsidP="00A03510">
      <w:pPr>
        <w:jc w:val="both"/>
        <w:rPr>
          <w:rFonts w:ascii="Arial" w:hAnsi="Arial" w:cs="Arial"/>
        </w:rPr>
      </w:pPr>
    </w:p>
    <w:p w:rsidR="005700D8" w:rsidRPr="003C0EFF" w:rsidRDefault="0061427E" w:rsidP="00E65F5D">
      <w:pPr>
        <w:pStyle w:val="Heading2"/>
        <w:numPr>
          <w:ilvl w:val="0"/>
          <w:numId w:val="0"/>
        </w:numPr>
        <w:rPr>
          <w:rFonts w:cs="Arial"/>
          <w:sz w:val="20"/>
        </w:rPr>
      </w:pPr>
      <w:r w:rsidRPr="003C0EFF">
        <w:rPr>
          <w:rFonts w:cs="Arial"/>
          <w:sz w:val="20"/>
        </w:rPr>
        <w:t>Contract Length</w:t>
      </w:r>
    </w:p>
    <w:p w:rsidR="005700D8" w:rsidRPr="00B74385" w:rsidRDefault="005700D8" w:rsidP="00E65F5D">
      <w:pPr>
        <w:rPr>
          <w:rFonts w:ascii="Arial" w:hAnsi="Arial" w:cs="Arial"/>
          <w:i/>
          <w:color w:val="0070C0"/>
        </w:rPr>
      </w:pPr>
    </w:p>
    <w:p w:rsidR="003C0EFF" w:rsidRPr="0093723A" w:rsidRDefault="003C0EFF" w:rsidP="003C0EFF">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A03510">
        <w:rPr>
          <w:rFonts w:ascii="Arial" w:hAnsi="Arial" w:cs="Arial"/>
          <w:szCs w:val="22"/>
        </w:rPr>
        <w:t>3</w:t>
      </w:r>
      <w:r w:rsidRPr="0093723A">
        <w:rPr>
          <w:rFonts w:ascii="Arial" w:hAnsi="Arial" w:cs="Arial"/>
          <w:szCs w:val="22"/>
        </w:rPr>
        <w:t xml:space="preserve"> months </w:t>
      </w:r>
      <w:r w:rsidRPr="00B570C8">
        <w:rPr>
          <w:rFonts w:ascii="Arial" w:hAnsi="Arial" w:cs="Arial"/>
          <w:szCs w:val="22"/>
        </w:rPr>
        <w:t xml:space="preserve">to </w:t>
      </w:r>
      <w:r w:rsidRPr="0093723A">
        <w:rPr>
          <w:rFonts w:ascii="Arial" w:hAnsi="Arial" w:cs="Arial"/>
          <w:szCs w:val="22"/>
        </w:rPr>
        <w:t xml:space="preserve">end no later than </w:t>
      </w:r>
      <w:r w:rsidR="00A03510">
        <w:rPr>
          <w:rFonts w:ascii="Arial" w:hAnsi="Arial" w:cs="Arial"/>
          <w:szCs w:val="22"/>
        </w:rPr>
        <w:t>01</w:t>
      </w:r>
      <w:r w:rsidRPr="009B1C7C">
        <w:rPr>
          <w:rFonts w:ascii="Arial" w:hAnsi="Arial" w:cs="Arial"/>
          <w:szCs w:val="22"/>
        </w:rPr>
        <w:t>/0</w:t>
      </w:r>
      <w:r w:rsidR="00A03510">
        <w:rPr>
          <w:rFonts w:ascii="Arial" w:hAnsi="Arial" w:cs="Arial"/>
          <w:szCs w:val="22"/>
        </w:rPr>
        <w:t>9</w:t>
      </w:r>
      <w:r w:rsidRPr="009B1C7C">
        <w:rPr>
          <w:rFonts w:ascii="Arial" w:hAnsi="Arial" w:cs="Arial"/>
          <w:szCs w:val="22"/>
        </w:rPr>
        <w:t>/202</w:t>
      </w:r>
      <w:r w:rsidR="00A03510">
        <w:rPr>
          <w:rFonts w:ascii="Arial" w:hAnsi="Arial" w:cs="Arial"/>
          <w:szCs w:val="22"/>
        </w:rPr>
        <w:t>2</w:t>
      </w:r>
      <w:r>
        <w:rPr>
          <w:rFonts w:ascii="Arial" w:hAnsi="Arial" w:cs="Arial"/>
          <w:szCs w:val="22"/>
        </w:rPr>
        <w:t>.</w:t>
      </w:r>
      <w:r w:rsidRPr="009B1C7C">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Pr>
          <w:rFonts w:ascii="Arial" w:hAnsi="Arial" w:cs="Arial"/>
          <w:szCs w:val="22"/>
        </w:rPr>
        <w:t>.</w:t>
      </w:r>
    </w:p>
    <w:p w:rsidR="00AB6556" w:rsidRPr="00B74385" w:rsidRDefault="00AB6556" w:rsidP="00E65F5D">
      <w:pPr>
        <w:rPr>
          <w:rFonts w:ascii="Arial" w:hAnsi="Arial" w:cs="Arial"/>
          <w:i/>
          <w:color w:val="0070C0"/>
        </w:rPr>
      </w:pPr>
    </w:p>
    <w:p w:rsidR="00AB6556" w:rsidRPr="003C0EFF" w:rsidRDefault="00AB6556" w:rsidP="00E65F5D">
      <w:pPr>
        <w:rPr>
          <w:rFonts w:ascii="Arial" w:hAnsi="Arial" w:cs="Arial"/>
        </w:rPr>
      </w:pPr>
      <w:r w:rsidRPr="003C0EFF">
        <w:rPr>
          <w:rFonts w:ascii="Arial" w:hAnsi="Arial" w:cs="Arial"/>
        </w:rPr>
        <w:t>The Environment Agency Conditions of Contract for Services</w:t>
      </w:r>
      <w:r w:rsidR="00296D92" w:rsidRPr="003C0EFF">
        <w:rPr>
          <w:rFonts w:ascii="Arial" w:hAnsi="Arial" w:cs="Arial"/>
        </w:rPr>
        <w:t xml:space="preserve"> </w:t>
      </w:r>
      <w:r w:rsidR="002F4C87" w:rsidRPr="003C0EFF">
        <w:rPr>
          <w:rFonts w:ascii="Arial" w:hAnsi="Arial" w:cs="Arial"/>
        </w:rPr>
        <w:t>(Appendix C</w:t>
      </w:r>
      <w:r w:rsidR="00296D92" w:rsidRPr="003C0EFF">
        <w:rPr>
          <w:rFonts w:ascii="Arial" w:hAnsi="Arial" w:cs="Arial"/>
        </w:rPr>
        <w:t>)</w:t>
      </w:r>
      <w:r w:rsidRPr="003C0EFF">
        <w:rPr>
          <w:rFonts w:ascii="Arial" w:hAnsi="Arial" w:cs="Arial"/>
        </w:rPr>
        <w:t xml:space="preserve"> shall apply to this contract. </w:t>
      </w:r>
    </w:p>
    <w:p w:rsidR="00FA1F8B" w:rsidRPr="003C0EFF" w:rsidRDefault="00FA1F8B" w:rsidP="00E65F5D">
      <w:pPr>
        <w:rPr>
          <w:rFonts w:ascii="Arial" w:hAnsi="Arial" w:cs="Arial"/>
        </w:rPr>
      </w:pPr>
    </w:p>
    <w:p w:rsidR="004D1733" w:rsidRPr="003C0EFF" w:rsidRDefault="00F7147C" w:rsidP="00E65F5D">
      <w:pPr>
        <w:pStyle w:val="CcList"/>
        <w:rPr>
          <w:rFonts w:cs="Arial"/>
          <w:b/>
          <w:sz w:val="20"/>
        </w:rPr>
      </w:pPr>
      <w:r w:rsidRPr="003C0EFF">
        <w:rPr>
          <w:rFonts w:cs="Arial"/>
          <w:sz w:val="20"/>
        </w:rPr>
        <w:t>This contract shall be managed on behalf of the Agency by</w:t>
      </w:r>
      <w:r w:rsidRPr="003C0EFF">
        <w:rPr>
          <w:rFonts w:cs="Arial"/>
          <w:b/>
          <w:sz w:val="20"/>
        </w:rPr>
        <w:t xml:space="preserve"> </w:t>
      </w:r>
      <w:r w:rsidR="004D1733" w:rsidRPr="003C0EFF">
        <w:rPr>
          <w:rFonts w:cs="Arial"/>
          <w:b/>
          <w:sz w:val="20"/>
        </w:rPr>
        <w:t xml:space="preserve">Michael Kehinde </w:t>
      </w:r>
    </w:p>
    <w:p w:rsidR="00F7147C" w:rsidRPr="003C0EFF" w:rsidRDefault="004D1733" w:rsidP="00E65F5D">
      <w:pPr>
        <w:pStyle w:val="CcList"/>
        <w:rPr>
          <w:rFonts w:cs="Arial"/>
          <w:b/>
          <w:sz w:val="20"/>
          <w:u w:val="single"/>
        </w:rPr>
      </w:pPr>
      <w:r w:rsidRPr="003C0EFF">
        <w:rPr>
          <w:rFonts w:cs="Arial"/>
          <w:b/>
          <w:sz w:val="20"/>
        </w:rPr>
        <w:t xml:space="preserve">(Telephone: 020 302 59109; email: </w:t>
      </w:r>
      <w:hyperlink r:id="rId21" w:history="1">
        <w:r w:rsidRPr="003C0EFF">
          <w:rPr>
            <w:rStyle w:val="Hyperlink"/>
            <w:rFonts w:cs="Arial"/>
            <w:b/>
            <w:color w:val="auto"/>
            <w:sz w:val="20"/>
          </w:rPr>
          <w:t>Michael.kehinde@environment-agency.gov.uk</w:t>
        </w:r>
      </w:hyperlink>
      <w:r w:rsidRPr="003C0EFF">
        <w:rPr>
          <w:rFonts w:cs="Arial"/>
          <w:b/>
          <w:sz w:val="20"/>
        </w:rPr>
        <w:t xml:space="preserve">) </w:t>
      </w:r>
    </w:p>
    <w:p w:rsidR="005700D8" w:rsidRPr="00B74385" w:rsidRDefault="005700D8" w:rsidP="00E65F5D">
      <w:pPr>
        <w:rPr>
          <w:rFonts w:ascii="Arial" w:hAnsi="Arial" w:cs="Arial"/>
          <w:i/>
          <w:color w:val="0070C0"/>
        </w:rPr>
      </w:pPr>
    </w:p>
    <w:p w:rsidR="00296D92" w:rsidRPr="003C0EFF" w:rsidRDefault="00296D92" w:rsidP="00E65F5D">
      <w:pPr>
        <w:pStyle w:val="Heading2"/>
        <w:numPr>
          <w:ilvl w:val="0"/>
          <w:numId w:val="0"/>
        </w:numPr>
        <w:rPr>
          <w:rFonts w:cs="Arial"/>
          <w:b w:val="0"/>
          <w:sz w:val="20"/>
          <w:u w:val="none"/>
        </w:rPr>
      </w:pPr>
      <w:r w:rsidRPr="003C0EFF">
        <w:rPr>
          <w:rFonts w:cs="Arial"/>
          <w:sz w:val="20"/>
        </w:rPr>
        <w:t>Contact Details and Timeline</w:t>
      </w:r>
    </w:p>
    <w:p w:rsidR="00296D92" w:rsidRPr="00B74385" w:rsidRDefault="00296D92" w:rsidP="00296D92">
      <w:pPr>
        <w:rPr>
          <w:rFonts w:ascii="Arial" w:hAnsi="Arial" w:cs="Arial"/>
          <w:i/>
          <w:color w:val="0070C0"/>
        </w:rPr>
      </w:pPr>
    </w:p>
    <w:p w:rsidR="004B1B49" w:rsidRPr="003C0EFF" w:rsidRDefault="003C0EFF" w:rsidP="003C0EFF">
      <w:pPr>
        <w:ind w:right="-21"/>
        <w:rPr>
          <w:rFonts w:ascii="Arial" w:hAnsi="Arial" w:cs="Arial"/>
          <w:szCs w:val="22"/>
        </w:rPr>
      </w:pPr>
      <w:r w:rsidRPr="0093723A">
        <w:rPr>
          <w:rFonts w:ascii="Arial" w:hAnsi="Arial" w:cs="Arial"/>
          <w:szCs w:val="22"/>
        </w:rPr>
        <w:t>Please submit any questions by email and note that both the question and the response will be circulated to all tenderers.</w:t>
      </w:r>
    </w:p>
    <w:p w:rsidR="004B1B49" w:rsidRDefault="004B1B49" w:rsidP="00296D92">
      <w:pPr>
        <w:rPr>
          <w:rFonts w:ascii="Arial" w:hAnsi="Arial" w:cs="Arial"/>
          <w:i/>
          <w:color w:val="0070C0"/>
        </w:rPr>
      </w:pPr>
    </w:p>
    <w:p w:rsidR="003C0EFF" w:rsidRPr="00296D92" w:rsidRDefault="003C0EFF" w:rsidP="003C0EFF">
      <w:pPr>
        <w:rPr>
          <w:rFonts w:ascii="Arial" w:hAnsi="Arial" w:cs="Arial"/>
          <w:szCs w:val="22"/>
        </w:rPr>
      </w:pPr>
      <w:r>
        <w:rPr>
          <w:rFonts w:ascii="Arial" w:hAnsi="Arial" w:cs="Arial"/>
          <w:szCs w:val="22"/>
        </w:rPr>
        <w:t>Key elements of the process have been reviewed. Anticipated dates for planned activities are below:</w:t>
      </w:r>
    </w:p>
    <w:p w:rsidR="003C0EFF" w:rsidRDefault="003C0EFF" w:rsidP="003C0EFF">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1"/>
        <w:gridCol w:w="2395"/>
      </w:tblGrid>
      <w:tr w:rsidR="003C0EFF" w:rsidRPr="000D1CA8" w:rsidTr="0044584D">
        <w:tc>
          <w:tcPr>
            <w:tcW w:w="6062" w:type="dxa"/>
          </w:tcPr>
          <w:p w:rsidR="003C0EFF" w:rsidRPr="000D1CA8" w:rsidRDefault="003C0EFF" w:rsidP="0044584D">
            <w:pPr>
              <w:rPr>
                <w:rFonts w:ascii="Arial" w:hAnsi="Arial" w:cs="Arial"/>
                <w:b/>
                <w:szCs w:val="22"/>
              </w:rPr>
            </w:pPr>
            <w:r w:rsidRPr="000D1CA8">
              <w:rPr>
                <w:rFonts w:ascii="Arial" w:hAnsi="Arial" w:cs="Arial"/>
                <w:b/>
                <w:szCs w:val="22"/>
              </w:rPr>
              <w:t>Activity</w:t>
            </w:r>
          </w:p>
        </w:tc>
        <w:tc>
          <w:tcPr>
            <w:tcW w:w="2460" w:type="dxa"/>
          </w:tcPr>
          <w:p w:rsidR="003C0EFF" w:rsidRPr="000D1CA8" w:rsidRDefault="003C0EFF" w:rsidP="0044584D">
            <w:pPr>
              <w:rPr>
                <w:rFonts w:ascii="Arial" w:hAnsi="Arial" w:cs="Arial"/>
                <w:b/>
                <w:szCs w:val="22"/>
              </w:rPr>
            </w:pPr>
            <w:r w:rsidRPr="000D1CA8">
              <w:rPr>
                <w:rFonts w:ascii="Arial" w:hAnsi="Arial" w:cs="Arial"/>
                <w:b/>
                <w:szCs w:val="22"/>
              </w:rPr>
              <w:t>Due Date</w:t>
            </w:r>
          </w:p>
        </w:tc>
      </w:tr>
      <w:tr w:rsidR="003C0EFF" w:rsidRPr="000D1CA8" w:rsidTr="0044584D">
        <w:tc>
          <w:tcPr>
            <w:tcW w:w="6062" w:type="dxa"/>
          </w:tcPr>
          <w:p w:rsidR="003C0EFF" w:rsidRPr="000D1CA8" w:rsidRDefault="003C0EFF" w:rsidP="0044584D">
            <w:pPr>
              <w:rPr>
                <w:rFonts w:ascii="Arial" w:hAnsi="Arial" w:cs="Arial"/>
                <w:szCs w:val="22"/>
              </w:rPr>
            </w:pPr>
            <w:r w:rsidRPr="000D1CA8">
              <w:rPr>
                <w:rFonts w:ascii="Arial" w:hAnsi="Arial" w:cs="Arial"/>
                <w:szCs w:val="22"/>
              </w:rPr>
              <w:t>Supplier responses for Request for Quote</w:t>
            </w:r>
          </w:p>
        </w:tc>
        <w:tc>
          <w:tcPr>
            <w:tcW w:w="2460" w:type="dxa"/>
          </w:tcPr>
          <w:p w:rsidR="003C0EFF" w:rsidRPr="000D1CA8" w:rsidRDefault="00A03510" w:rsidP="00362D80">
            <w:pPr>
              <w:rPr>
                <w:rFonts w:ascii="Arial" w:hAnsi="Arial" w:cs="Arial"/>
                <w:color w:val="FF0000"/>
                <w:szCs w:val="22"/>
              </w:rPr>
            </w:pPr>
            <w:r>
              <w:rPr>
                <w:rFonts w:ascii="Arial" w:hAnsi="Arial" w:cs="Arial"/>
                <w:szCs w:val="22"/>
              </w:rPr>
              <w:t>06-05-2022</w:t>
            </w:r>
          </w:p>
        </w:tc>
      </w:tr>
      <w:tr w:rsidR="003C0EFF" w:rsidRPr="000D1CA8" w:rsidTr="0044584D">
        <w:tc>
          <w:tcPr>
            <w:tcW w:w="6062" w:type="dxa"/>
          </w:tcPr>
          <w:p w:rsidR="003C0EFF" w:rsidRPr="000D1CA8" w:rsidRDefault="003C0EFF" w:rsidP="0044584D">
            <w:pPr>
              <w:rPr>
                <w:rFonts w:ascii="Arial" w:hAnsi="Arial" w:cs="Arial"/>
                <w:szCs w:val="22"/>
              </w:rPr>
            </w:pPr>
            <w:r w:rsidRPr="000D1CA8">
              <w:rPr>
                <w:rFonts w:ascii="Arial" w:hAnsi="Arial" w:cs="Arial"/>
                <w:szCs w:val="22"/>
              </w:rPr>
              <w:t>Evaluation of Request for Quote submissions</w:t>
            </w:r>
          </w:p>
        </w:tc>
        <w:tc>
          <w:tcPr>
            <w:tcW w:w="2460" w:type="dxa"/>
          </w:tcPr>
          <w:p w:rsidR="003C0EFF" w:rsidRPr="000D1CA8" w:rsidRDefault="005C1477" w:rsidP="003C0EFF">
            <w:pPr>
              <w:rPr>
                <w:rFonts w:ascii="Arial" w:hAnsi="Arial" w:cs="Arial"/>
                <w:color w:val="FF0000"/>
                <w:szCs w:val="22"/>
              </w:rPr>
            </w:pPr>
            <w:r>
              <w:rPr>
                <w:rFonts w:ascii="Arial" w:hAnsi="Arial" w:cs="Arial"/>
                <w:szCs w:val="22"/>
              </w:rPr>
              <w:t>13-05-2022</w:t>
            </w:r>
          </w:p>
        </w:tc>
      </w:tr>
      <w:tr w:rsidR="003C0EFF" w:rsidRPr="000D1CA8" w:rsidTr="0044584D">
        <w:tc>
          <w:tcPr>
            <w:tcW w:w="6062" w:type="dxa"/>
          </w:tcPr>
          <w:p w:rsidR="003C0EFF" w:rsidRPr="000D1CA8" w:rsidRDefault="003C0EFF" w:rsidP="0044584D">
            <w:pPr>
              <w:rPr>
                <w:rFonts w:ascii="Arial" w:hAnsi="Arial" w:cs="Arial"/>
                <w:szCs w:val="22"/>
              </w:rPr>
            </w:pPr>
            <w:r w:rsidRPr="000D1CA8">
              <w:rPr>
                <w:rFonts w:ascii="Arial" w:hAnsi="Arial" w:cs="Arial"/>
                <w:szCs w:val="22"/>
              </w:rPr>
              <w:t>Award of contract</w:t>
            </w:r>
          </w:p>
        </w:tc>
        <w:tc>
          <w:tcPr>
            <w:tcW w:w="2460" w:type="dxa"/>
          </w:tcPr>
          <w:p w:rsidR="003C0EFF" w:rsidRPr="009B1C7C" w:rsidRDefault="005C1477" w:rsidP="005C1477">
            <w:pPr>
              <w:rPr>
                <w:rFonts w:ascii="Arial" w:hAnsi="Arial" w:cs="Arial"/>
                <w:szCs w:val="22"/>
              </w:rPr>
            </w:pPr>
            <w:r>
              <w:rPr>
                <w:rFonts w:ascii="Arial" w:hAnsi="Arial" w:cs="Arial"/>
                <w:szCs w:val="22"/>
              </w:rPr>
              <w:t>27-05-2022</w:t>
            </w:r>
          </w:p>
        </w:tc>
      </w:tr>
      <w:tr w:rsidR="003C0EFF" w:rsidRPr="000D1CA8" w:rsidTr="0044584D">
        <w:tc>
          <w:tcPr>
            <w:tcW w:w="6062" w:type="dxa"/>
          </w:tcPr>
          <w:p w:rsidR="003C0EFF" w:rsidRPr="000D1CA8" w:rsidRDefault="003C0EFF" w:rsidP="0044584D">
            <w:pPr>
              <w:rPr>
                <w:rFonts w:ascii="Arial" w:hAnsi="Arial" w:cs="Arial"/>
                <w:szCs w:val="22"/>
              </w:rPr>
            </w:pPr>
            <w:r w:rsidRPr="000D1CA8">
              <w:rPr>
                <w:rFonts w:ascii="Arial" w:hAnsi="Arial" w:cs="Arial"/>
                <w:szCs w:val="22"/>
              </w:rPr>
              <w:t>Project/Contract end date</w:t>
            </w:r>
          </w:p>
        </w:tc>
        <w:tc>
          <w:tcPr>
            <w:tcW w:w="2460" w:type="dxa"/>
          </w:tcPr>
          <w:p w:rsidR="003C0EFF" w:rsidRPr="000D1CA8" w:rsidRDefault="005C1477" w:rsidP="003C0EFF">
            <w:pPr>
              <w:rPr>
                <w:rFonts w:ascii="Arial" w:hAnsi="Arial" w:cs="Arial"/>
                <w:color w:val="FF0000"/>
                <w:szCs w:val="22"/>
              </w:rPr>
            </w:pPr>
            <w:r>
              <w:rPr>
                <w:rFonts w:ascii="Arial" w:hAnsi="Arial" w:cs="Arial"/>
                <w:szCs w:val="22"/>
              </w:rPr>
              <w:t>01-09-2022</w:t>
            </w:r>
          </w:p>
        </w:tc>
      </w:tr>
    </w:tbl>
    <w:p w:rsidR="003C0EFF" w:rsidRPr="0093723A" w:rsidRDefault="003C0EFF" w:rsidP="003C0EFF">
      <w:pPr>
        <w:rPr>
          <w:rFonts w:ascii="Arial" w:hAnsi="Arial" w:cs="Arial"/>
          <w:szCs w:val="22"/>
        </w:rPr>
      </w:pPr>
    </w:p>
    <w:p w:rsidR="003C0EFF" w:rsidRPr="00411E0E" w:rsidRDefault="003C0EFF" w:rsidP="003C0EFF">
      <w:pPr>
        <w:rPr>
          <w:rFonts w:ascii="Arial" w:hAnsi="Arial" w:cs="Arial"/>
        </w:rPr>
      </w:pPr>
      <w:r>
        <w:rPr>
          <w:rFonts w:ascii="Arial" w:hAnsi="Arial" w:cs="Arial"/>
        </w:rPr>
        <w:t xml:space="preserve">It should be noted that these timescales and activities may be subject to change. </w:t>
      </w:r>
    </w:p>
    <w:p w:rsidR="00296D92" w:rsidRPr="00B74385" w:rsidRDefault="00296D92" w:rsidP="00E65F5D">
      <w:pPr>
        <w:pStyle w:val="Heading2"/>
        <w:numPr>
          <w:ilvl w:val="0"/>
          <w:numId w:val="0"/>
        </w:numPr>
        <w:rPr>
          <w:rFonts w:cs="Arial"/>
          <w:color w:val="0070C0"/>
          <w:sz w:val="20"/>
        </w:rPr>
      </w:pPr>
    </w:p>
    <w:p w:rsidR="00C11EBA" w:rsidRPr="00C30793" w:rsidRDefault="00C11EBA" w:rsidP="00C11EBA">
      <w:pPr>
        <w:ind w:right="-1"/>
        <w:jc w:val="both"/>
        <w:rPr>
          <w:rFonts w:ascii="Arial" w:hAnsi="Arial" w:cs="Arial"/>
          <w:b/>
          <w:u w:val="single"/>
        </w:rPr>
      </w:pPr>
      <w:r w:rsidRPr="00C30793">
        <w:rPr>
          <w:rFonts w:ascii="Arial" w:hAnsi="Arial" w:cs="Arial"/>
          <w:b/>
          <w:u w:val="single"/>
        </w:rPr>
        <w:t>Section 3</w:t>
      </w:r>
    </w:p>
    <w:p w:rsidR="00C11EBA" w:rsidRPr="00C30793" w:rsidRDefault="00C11EBA" w:rsidP="00C11EBA">
      <w:pPr>
        <w:rPr>
          <w:rFonts w:ascii="Arial" w:hAnsi="Arial" w:cs="Arial"/>
        </w:rPr>
      </w:pPr>
    </w:p>
    <w:p w:rsidR="005700D8" w:rsidRPr="00C30793" w:rsidRDefault="00680D18" w:rsidP="00E65F5D">
      <w:pPr>
        <w:pStyle w:val="Heading2"/>
        <w:numPr>
          <w:ilvl w:val="0"/>
          <w:numId w:val="0"/>
        </w:numPr>
        <w:rPr>
          <w:rFonts w:cs="Arial"/>
          <w:sz w:val="20"/>
        </w:rPr>
      </w:pPr>
      <w:r w:rsidRPr="00C30793">
        <w:rPr>
          <w:rFonts w:cs="Arial"/>
          <w:sz w:val="20"/>
        </w:rPr>
        <w:t>Evaluation C</w:t>
      </w:r>
      <w:r w:rsidR="005700D8" w:rsidRPr="00C30793">
        <w:rPr>
          <w:rFonts w:cs="Arial"/>
          <w:sz w:val="20"/>
        </w:rPr>
        <w:t>riteria</w:t>
      </w:r>
    </w:p>
    <w:p w:rsidR="00BD6C51" w:rsidRPr="00C30793" w:rsidRDefault="00BD6C51" w:rsidP="00E65F5D">
      <w:pPr>
        <w:ind w:right="-21"/>
        <w:rPr>
          <w:rFonts w:ascii="Arial" w:hAnsi="Arial" w:cs="Arial"/>
        </w:rPr>
      </w:pPr>
    </w:p>
    <w:p w:rsidR="005C1477" w:rsidRDefault="005C1477" w:rsidP="005C1477">
      <w:pPr>
        <w:rPr>
          <w:rFonts w:ascii="Arial" w:hAnsi="Arial" w:cs="Arial"/>
          <w:sz w:val="24"/>
          <w:szCs w:val="24"/>
        </w:rPr>
      </w:pPr>
      <w:r w:rsidRPr="00A957CD">
        <w:rPr>
          <w:rFonts w:ascii="Arial" w:hAnsi="Arial" w:cs="Arial"/>
          <w:sz w:val="24"/>
          <w:szCs w:val="24"/>
        </w:rPr>
        <w:t>To enable a consistent and fair evaluation of your tender, we require bidders to respond to the questions below, making sure you adhere to the page limits detailed in each section.  Words submitted beyond these limits will not be evaluated as part of the t</w:t>
      </w:r>
      <w:r>
        <w:rPr>
          <w:rFonts w:ascii="Arial" w:hAnsi="Arial" w:cs="Arial"/>
          <w:sz w:val="24"/>
          <w:szCs w:val="24"/>
        </w:rPr>
        <w:t>ender response.</w:t>
      </w:r>
    </w:p>
    <w:p w:rsidR="005C1477" w:rsidRPr="00A957CD" w:rsidRDefault="005C1477" w:rsidP="005C1477">
      <w:pPr>
        <w:rPr>
          <w:rFonts w:ascii="Arial" w:hAnsi="Arial" w:cs="Arial"/>
          <w:sz w:val="24"/>
          <w:szCs w:val="24"/>
        </w:rPr>
      </w:pPr>
    </w:p>
    <w:p w:rsidR="005C1477" w:rsidRPr="00D457AA" w:rsidRDefault="005C1477" w:rsidP="005C1477">
      <w:pPr>
        <w:rPr>
          <w:rFonts w:ascii="Arial" w:hAnsi="Arial" w:cs="Arial"/>
          <w:b/>
          <w:sz w:val="24"/>
          <w:szCs w:val="24"/>
        </w:rPr>
      </w:pPr>
      <w:r w:rsidRPr="00D457AA">
        <w:rPr>
          <w:rFonts w:ascii="Arial" w:hAnsi="Arial" w:cs="Arial"/>
          <w:b/>
          <w:sz w:val="24"/>
          <w:szCs w:val="24"/>
        </w:rPr>
        <w:t>Please upload a separate document in response to each section, which is named E01_Suppliers Name, as an example. This will allow evaluators to easily find the response to each section and allow consistent and fair evaluation of bids.  Bidders should not cross reference information provided in each section as they will only be scored on the information requested and provided in each section.</w:t>
      </w:r>
    </w:p>
    <w:p w:rsidR="005C1477" w:rsidRDefault="005C1477" w:rsidP="005C1477">
      <w:pPr>
        <w:rPr>
          <w:rFonts w:ascii="Arial" w:hAnsi="Arial" w:cs="Arial"/>
          <w:sz w:val="24"/>
          <w:szCs w:val="24"/>
        </w:rPr>
      </w:pPr>
    </w:p>
    <w:p w:rsidR="005C1477" w:rsidRPr="00D457AA" w:rsidRDefault="005C1477" w:rsidP="005C1477">
      <w:pPr>
        <w:rPr>
          <w:rFonts w:ascii="Arial" w:hAnsi="Arial" w:cs="Arial"/>
          <w:b/>
          <w:sz w:val="24"/>
          <w:szCs w:val="24"/>
        </w:rPr>
      </w:pPr>
      <w:r w:rsidRPr="00D457AA">
        <w:rPr>
          <w:rFonts w:ascii="Arial" w:hAnsi="Arial" w:cs="Arial"/>
          <w:b/>
          <w:sz w:val="24"/>
          <w:szCs w:val="24"/>
        </w:rPr>
        <w:t>Criteria for Tender Evaluation</w:t>
      </w:r>
    </w:p>
    <w:p w:rsidR="005C1477" w:rsidRPr="00A957CD" w:rsidRDefault="005C1477" w:rsidP="005C1477">
      <w:pPr>
        <w:rPr>
          <w:rFonts w:ascii="Arial" w:hAnsi="Arial" w:cs="Arial"/>
          <w:sz w:val="24"/>
          <w:szCs w:val="24"/>
        </w:rPr>
      </w:pPr>
      <w:r w:rsidRPr="00A957CD">
        <w:rPr>
          <w:rFonts w:ascii="Arial" w:hAnsi="Arial" w:cs="Arial"/>
          <w:sz w:val="24"/>
          <w:szCs w:val="24"/>
        </w:rPr>
        <w:t>Award of the contract will be based on the Most Economically Advantageous Tender having regard to:</w:t>
      </w:r>
    </w:p>
    <w:p w:rsidR="005C1477" w:rsidRPr="00A957CD" w:rsidRDefault="005C1477" w:rsidP="005C1477">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Price – 40%</w:t>
      </w:r>
    </w:p>
    <w:p w:rsidR="005C1477" w:rsidRPr="00A957CD" w:rsidRDefault="005C1477" w:rsidP="005C1477">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Quality – 50%</w:t>
      </w:r>
    </w:p>
    <w:p w:rsidR="005C1477" w:rsidRPr="00A957CD" w:rsidRDefault="005C1477" w:rsidP="005C1477">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Social Value – 10%</w:t>
      </w:r>
    </w:p>
    <w:p w:rsidR="005C1477" w:rsidRPr="00A957CD" w:rsidRDefault="005C1477" w:rsidP="005C1477">
      <w:pPr>
        <w:rPr>
          <w:rFonts w:ascii="Arial" w:hAnsi="Arial" w:cs="Arial"/>
          <w:sz w:val="24"/>
          <w:szCs w:val="24"/>
        </w:rPr>
      </w:pPr>
    </w:p>
    <w:p w:rsidR="005C1477" w:rsidRPr="00A957CD" w:rsidRDefault="005C1477" w:rsidP="005C1477">
      <w:pPr>
        <w:rPr>
          <w:rFonts w:ascii="Arial" w:hAnsi="Arial" w:cs="Arial"/>
          <w:sz w:val="24"/>
          <w:szCs w:val="24"/>
        </w:rPr>
      </w:pPr>
      <w:r w:rsidRPr="00A957CD">
        <w:rPr>
          <w:rFonts w:ascii="Arial" w:hAnsi="Arial" w:cs="Arial"/>
          <w:sz w:val="24"/>
          <w:szCs w:val="24"/>
        </w:rPr>
        <w:t>The Quality assessment will specifically cover the following sub criteria:</w:t>
      </w:r>
      <w:r w:rsidRPr="00A957CD">
        <w:rPr>
          <w:rFonts w:ascii="Arial" w:hAnsi="Arial" w:cs="Arial"/>
          <w:sz w:val="24"/>
          <w:szCs w:val="24"/>
        </w:rPr>
        <w:tab/>
      </w:r>
    </w:p>
    <w:tbl>
      <w:tblPr>
        <w:tblStyle w:val="TableGrid"/>
        <w:tblW w:w="0" w:type="auto"/>
        <w:tblInd w:w="-5" w:type="dxa"/>
        <w:tblLook w:val="04A0" w:firstRow="1" w:lastRow="0" w:firstColumn="1" w:lastColumn="0" w:noHBand="0" w:noVBand="1"/>
      </w:tblPr>
      <w:tblGrid>
        <w:gridCol w:w="1083"/>
        <w:gridCol w:w="4918"/>
        <w:gridCol w:w="1376"/>
        <w:gridCol w:w="924"/>
      </w:tblGrid>
      <w:tr w:rsidR="005C1477" w:rsidRPr="004D1535" w:rsidTr="008E5360">
        <w:tc>
          <w:tcPr>
            <w:tcW w:w="876" w:type="dxa"/>
          </w:tcPr>
          <w:p w:rsidR="005C1477" w:rsidRPr="004D1535" w:rsidRDefault="005C1477" w:rsidP="008E5360">
            <w:pPr>
              <w:rPr>
                <w:rFonts w:ascii="Arial" w:hAnsi="Arial" w:cs="Arial"/>
                <w:b/>
                <w:sz w:val="24"/>
                <w:szCs w:val="24"/>
              </w:rPr>
            </w:pPr>
            <w:r w:rsidRPr="004D1535">
              <w:rPr>
                <w:rFonts w:ascii="Arial" w:hAnsi="Arial" w:cs="Arial"/>
                <w:b/>
                <w:sz w:val="24"/>
                <w:szCs w:val="24"/>
              </w:rPr>
              <w:t>Section</w:t>
            </w:r>
          </w:p>
        </w:tc>
        <w:tc>
          <w:tcPr>
            <w:tcW w:w="6213" w:type="dxa"/>
          </w:tcPr>
          <w:p w:rsidR="005C1477" w:rsidRPr="004D1535" w:rsidRDefault="005C1477" w:rsidP="008E5360">
            <w:pPr>
              <w:rPr>
                <w:rFonts w:ascii="Arial" w:hAnsi="Arial" w:cs="Arial"/>
                <w:b/>
                <w:sz w:val="24"/>
                <w:szCs w:val="24"/>
              </w:rPr>
            </w:pPr>
            <w:r w:rsidRPr="004D1535">
              <w:rPr>
                <w:rFonts w:ascii="Arial" w:hAnsi="Arial" w:cs="Arial"/>
                <w:b/>
                <w:sz w:val="24"/>
                <w:szCs w:val="24"/>
              </w:rPr>
              <w:t>Sub-Criteria</w:t>
            </w:r>
          </w:p>
        </w:tc>
        <w:tc>
          <w:tcPr>
            <w:tcW w:w="1135" w:type="dxa"/>
          </w:tcPr>
          <w:p w:rsidR="005C1477" w:rsidRPr="004D1535" w:rsidRDefault="005C1477" w:rsidP="008E5360">
            <w:pPr>
              <w:rPr>
                <w:rFonts w:ascii="Arial" w:hAnsi="Arial" w:cs="Arial"/>
                <w:b/>
                <w:sz w:val="24"/>
                <w:szCs w:val="24"/>
              </w:rPr>
            </w:pPr>
            <w:r w:rsidRPr="004D1535">
              <w:rPr>
                <w:rFonts w:ascii="Arial" w:hAnsi="Arial" w:cs="Arial"/>
                <w:b/>
                <w:sz w:val="24"/>
                <w:szCs w:val="24"/>
              </w:rPr>
              <w:t>Technical Weighting (%)</w:t>
            </w:r>
          </w:p>
        </w:tc>
        <w:tc>
          <w:tcPr>
            <w:tcW w:w="797" w:type="dxa"/>
          </w:tcPr>
          <w:p w:rsidR="005C1477" w:rsidRPr="004D1535" w:rsidRDefault="005C1477" w:rsidP="008E5360">
            <w:pPr>
              <w:rPr>
                <w:rFonts w:ascii="Arial" w:hAnsi="Arial" w:cs="Arial"/>
                <w:b/>
                <w:sz w:val="24"/>
                <w:szCs w:val="24"/>
              </w:rPr>
            </w:pPr>
            <w:r w:rsidRPr="004D1535">
              <w:rPr>
                <w:rFonts w:ascii="Arial" w:hAnsi="Arial" w:cs="Arial"/>
                <w:b/>
                <w:sz w:val="24"/>
                <w:szCs w:val="24"/>
              </w:rPr>
              <w:t>Pages</w:t>
            </w:r>
          </w:p>
        </w:tc>
      </w:tr>
      <w:tr w:rsidR="005C1477" w:rsidRPr="00A957CD" w:rsidTr="008E5360">
        <w:tc>
          <w:tcPr>
            <w:tcW w:w="876" w:type="dxa"/>
          </w:tcPr>
          <w:p w:rsidR="005C1477" w:rsidRPr="00A957CD" w:rsidRDefault="005C1477" w:rsidP="008E5360">
            <w:pPr>
              <w:rPr>
                <w:rFonts w:ascii="Arial" w:hAnsi="Arial" w:cs="Arial"/>
                <w:sz w:val="24"/>
                <w:szCs w:val="24"/>
              </w:rPr>
            </w:pPr>
            <w:r w:rsidRPr="00A957CD">
              <w:rPr>
                <w:rFonts w:ascii="Arial" w:hAnsi="Arial" w:cs="Arial"/>
                <w:sz w:val="24"/>
                <w:szCs w:val="24"/>
              </w:rPr>
              <w:t>E01</w:t>
            </w:r>
          </w:p>
        </w:tc>
        <w:tc>
          <w:tcPr>
            <w:tcW w:w="6213" w:type="dxa"/>
          </w:tcPr>
          <w:p w:rsidR="005C1477" w:rsidRPr="00A957CD" w:rsidRDefault="005C1477" w:rsidP="008E5360">
            <w:pPr>
              <w:rPr>
                <w:rFonts w:ascii="Arial" w:hAnsi="Arial" w:cs="Arial"/>
                <w:sz w:val="24"/>
                <w:szCs w:val="24"/>
              </w:rPr>
            </w:pPr>
            <w:r w:rsidRPr="00A957CD">
              <w:rPr>
                <w:rFonts w:ascii="Arial" w:hAnsi="Arial" w:cs="Arial"/>
                <w:sz w:val="24"/>
                <w:szCs w:val="24"/>
              </w:rPr>
              <w:t>Skill, experience, and adequacy of technical staff resources</w:t>
            </w:r>
          </w:p>
        </w:tc>
        <w:tc>
          <w:tcPr>
            <w:tcW w:w="1135" w:type="dxa"/>
          </w:tcPr>
          <w:p w:rsidR="005C1477" w:rsidRPr="00A957CD" w:rsidRDefault="005C1477" w:rsidP="008E5360">
            <w:pPr>
              <w:rPr>
                <w:rFonts w:ascii="Arial" w:hAnsi="Arial" w:cs="Arial"/>
                <w:sz w:val="24"/>
                <w:szCs w:val="24"/>
              </w:rPr>
            </w:pPr>
            <w:r w:rsidRPr="00A957CD">
              <w:rPr>
                <w:rFonts w:ascii="Arial" w:hAnsi="Arial" w:cs="Arial"/>
                <w:sz w:val="24"/>
                <w:szCs w:val="24"/>
              </w:rPr>
              <w:t>30</w:t>
            </w:r>
          </w:p>
        </w:tc>
        <w:tc>
          <w:tcPr>
            <w:tcW w:w="797" w:type="dxa"/>
          </w:tcPr>
          <w:p w:rsidR="005C1477" w:rsidRPr="00A957CD" w:rsidRDefault="005C1477" w:rsidP="008E5360">
            <w:pPr>
              <w:rPr>
                <w:rFonts w:ascii="Arial" w:hAnsi="Arial" w:cs="Arial"/>
                <w:sz w:val="24"/>
                <w:szCs w:val="24"/>
              </w:rPr>
            </w:pPr>
            <w:r>
              <w:rPr>
                <w:rFonts w:ascii="Arial" w:hAnsi="Arial" w:cs="Arial"/>
                <w:sz w:val="24"/>
                <w:szCs w:val="24"/>
              </w:rPr>
              <w:t>3</w:t>
            </w:r>
          </w:p>
        </w:tc>
      </w:tr>
      <w:tr w:rsidR="005C1477" w:rsidRPr="00A957CD" w:rsidTr="008E5360">
        <w:tc>
          <w:tcPr>
            <w:tcW w:w="876" w:type="dxa"/>
          </w:tcPr>
          <w:p w:rsidR="005C1477" w:rsidRPr="00A957CD" w:rsidRDefault="005C1477" w:rsidP="008E5360">
            <w:pPr>
              <w:rPr>
                <w:rFonts w:ascii="Arial" w:hAnsi="Arial" w:cs="Arial"/>
                <w:sz w:val="24"/>
                <w:szCs w:val="24"/>
              </w:rPr>
            </w:pPr>
            <w:r w:rsidRPr="00A957CD">
              <w:rPr>
                <w:rFonts w:ascii="Arial" w:hAnsi="Arial" w:cs="Arial"/>
                <w:sz w:val="24"/>
                <w:szCs w:val="24"/>
              </w:rPr>
              <w:t>E02</w:t>
            </w:r>
          </w:p>
        </w:tc>
        <w:tc>
          <w:tcPr>
            <w:tcW w:w="6213" w:type="dxa"/>
          </w:tcPr>
          <w:p w:rsidR="005C1477" w:rsidRPr="00A957CD" w:rsidRDefault="005C1477" w:rsidP="008E5360">
            <w:pPr>
              <w:rPr>
                <w:rFonts w:ascii="Arial" w:hAnsi="Arial" w:cs="Arial"/>
                <w:sz w:val="24"/>
                <w:szCs w:val="24"/>
              </w:rPr>
            </w:pPr>
            <w:r w:rsidRPr="00A957CD">
              <w:rPr>
                <w:rFonts w:ascii="Arial" w:hAnsi="Arial" w:cs="Arial"/>
                <w:sz w:val="24"/>
                <w:szCs w:val="24"/>
              </w:rPr>
              <w:t>Methodology proposed and approach</w:t>
            </w:r>
          </w:p>
        </w:tc>
        <w:tc>
          <w:tcPr>
            <w:tcW w:w="1135" w:type="dxa"/>
          </w:tcPr>
          <w:p w:rsidR="005C1477" w:rsidRPr="00A957CD" w:rsidRDefault="005C1477" w:rsidP="008E5360">
            <w:pPr>
              <w:rPr>
                <w:rFonts w:ascii="Arial" w:hAnsi="Arial" w:cs="Arial"/>
                <w:sz w:val="24"/>
                <w:szCs w:val="24"/>
              </w:rPr>
            </w:pPr>
            <w:r w:rsidRPr="00A957CD">
              <w:rPr>
                <w:rFonts w:ascii="Arial" w:hAnsi="Arial" w:cs="Arial"/>
                <w:sz w:val="24"/>
                <w:szCs w:val="24"/>
              </w:rPr>
              <w:t>40</w:t>
            </w:r>
          </w:p>
        </w:tc>
        <w:tc>
          <w:tcPr>
            <w:tcW w:w="797" w:type="dxa"/>
          </w:tcPr>
          <w:p w:rsidR="005C1477" w:rsidRPr="00A957CD" w:rsidRDefault="005C1477" w:rsidP="008E5360">
            <w:pPr>
              <w:rPr>
                <w:rFonts w:ascii="Arial" w:hAnsi="Arial" w:cs="Arial"/>
                <w:sz w:val="24"/>
                <w:szCs w:val="24"/>
              </w:rPr>
            </w:pPr>
            <w:r>
              <w:rPr>
                <w:rFonts w:ascii="Arial" w:hAnsi="Arial" w:cs="Arial"/>
                <w:sz w:val="24"/>
                <w:szCs w:val="24"/>
              </w:rPr>
              <w:t>6</w:t>
            </w:r>
          </w:p>
        </w:tc>
      </w:tr>
      <w:tr w:rsidR="005C1477" w:rsidRPr="00A957CD" w:rsidTr="008E5360">
        <w:tc>
          <w:tcPr>
            <w:tcW w:w="876" w:type="dxa"/>
          </w:tcPr>
          <w:p w:rsidR="005C1477" w:rsidRPr="00A957CD" w:rsidRDefault="005C1477" w:rsidP="008E5360">
            <w:pPr>
              <w:rPr>
                <w:rFonts w:ascii="Arial" w:hAnsi="Arial" w:cs="Arial"/>
                <w:sz w:val="24"/>
                <w:szCs w:val="24"/>
              </w:rPr>
            </w:pPr>
            <w:r w:rsidRPr="00A957CD">
              <w:rPr>
                <w:rFonts w:ascii="Arial" w:hAnsi="Arial" w:cs="Arial"/>
                <w:sz w:val="24"/>
                <w:szCs w:val="24"/>
              </w:rPr>
              <w:t>E03</w:t>
            </w:r>
          </w:p>
        </w:tc>
        <w:tc>
          <w:tcPr>
            <w:tcW w:w="6213" w:type="dxa"/>
          </w:tcPr>
          <w:p w:rsidR="005C1477" w:rsidRPr="00A957CD" w:rsidRDefault="005C1477" w:rsidP="008E5360">
            <w:pPr>
              <w:rPr>
                <w:rFonts w:ascii="Arial" w:hAnsi="Arial" w:cs="Arial"/>
                <w:sz w:val="24"/>
                <w:szCs w:val="24"/>
              </w:rPr>
            </w:pPr>
            <w:r w:rsidRPr="00A957CD">
              <w:rPr>
                <w:rFonts w:ascii="Arial" w:hAnsi="Arial" w:cs="Arial"/>
                <w:sz w:val="24"/>
                <w:szCs w:val="24"/>
              </w:rPr>
              <w:t>Project management</w:t>
            </w:r>
          </w:p>
        </w:tc>
        <w:tc>
          <w:tcPr>
            <w:tcW w:w="1135" w:type="dxa"/>
          </w:tcPr>
          <w:p w:rsidR="005C1477" w:rsidRPr="00A957CD" w:rsidRDefault="005C1477" w:rsidP="008E5360">
            <w:pPr>
              <w:rPr>
                <w:rFonts w:ascii="Arial" w:hAnsi="Arial" w:cs="Arial"/>
                <w:sz w:val="24"/>
                <w:szCs w:val="24"/>
              </w:rPr>
            </w:pPr>
            <w:r w:rsidRPr="00A957CD">
              <w:rPr>
                <w:rFonts w:ascii="Arial" w:hAnsi="Arial" w:cs="Arial"/>
                <w:sz w:val="24"/>
                <w:szCs w:val="24"/>
              </w:rPr>
              <w:t>20</w:t>
            </w:r>
          </w:p>
        </w:tc>
        <w:tc>
          <w:tcPr>
            <w:tcW w:w="797" w:type="dxa"/>
          </w:tcPr>
          <w:p w:rsidR="005C1477" w:rsidRPr="00A957CD" w:rsidRDefault="005C1477" w:rsidP="008E5360">
            <w:pPr>
              <w:rPr>
                <w:rFonts w:ascii="Arial" w:hAnsi="Arial" w:cs="Arial"/>
                <w:sz w:val="24"/>
                <w:szCs w:val="24"/>
              </w:rPr>
            </w:pPr>
            <w:r>
              <w:rPr>
                <w:rFonts w:ascii="Arial" w:hAnsi="Arial" w:cs="Arial"/>
                <w:sz w:val="24"/>
                <w:szCs w:val="24"/>
              </w:rPr>
              <w:t>2</w:t>
            </w:r>
          </w:p>
        </w:tc>
      </w:tr>
      <w:tr w:rsidR="005C1477" w:rsidRPr="00A957CD" w:rsidTr="008E5360">
        <w:tc>
          <w:tcPr>
            <w:tcW w:w="876" w:type="dxa"/>
          </w:tcPr>
          <w:p w:rsidR="005C1477" w:rsidRPr="00A957CD" w:rsidRDefault="005C1477" w:rsidP="008E5360">
            <w:pPr>
              <w:rPr>
                <w:rFonts w:ascii="Arial" w:hAnsi="Arial" w:cs="Arial"/>
                <w:sz w:val="24"/>
                <w:szCs w:val="24"/>
              </w:rPr>
            </w:pPr>
          </w:p>
        </w:tc>
        <w:tc>
          <w:tcPr>
            <w:tcW w:w="6213" w:type="dxa"/>
          </w:tcPr>
          <w:p w:rsidR="005C1477" w:rsidRPr="00A957CD" w:rsidRDefault="005C1477" w:rsidP="008E5360">
            <w:pPr>
              <w:rPr>
                <w:rFonts w:ascii="Arial" w:hAnsi="Arial" w:cs="Arial"/>
                <w:sz w:val="24"/>
                <w:szCs w:val="24"/>
              </w:rPr>
            </w:pPr>
          </w:p>
        </w:tc>
        <w:tc>
          <w:tcPr>
            <w:tcW w:w="1135" w:type="dxa"/>
          </w:tcPr>
          <w:p w:rsidR="005C1477" w:rsidRPr="00A957CD" w:rsidRDefault="005C1477" w:rsidP="008E5360">
            <w:pPr>
              <w:rPr>
                <w:rFonts w:ascii="Arial" w:hAnsi="Arial" w:cs="Arial"/>
                <w:sz w:val="24"/>
                <w:szCs w:val="24"/>
              </w:rPr>
            </w:pPr>
          </w:p>
        </w:tc>
        <w:tc>
          <w:tcPr>
            <w:tcW w:w="797" w:type="dxa"/>
          </w:tcPr>
          <w:p w:rsidR="005C1477" w:rsidRPr="00A957CD" w:rsidRDefault="005C1477" w:rsidP="008E5360">
            <w:pPr>
              <w:rPr>
                <w:rFonts w:ascii="Arial" w:hAnsi="Arial" w:cs="Arial"/>
                <w:sz w:val="24"/>
                <w:szCs w:val="24"/>
              </w:rPr>
            </w:pPr>
          </w:p>
        </w:tc>
      </w:tr>
      <w:tr w:rsidR="005C1477" w:rsidRPr="00A957CD" w:rsidTr="008E5360">
        <w:tc>
          <w:tcPr>
            <w:tcW w:w="876" w:type="dxa"/>
          </w:tcPr>
          <w:p w:rsidR="005C1477" w:rsidRPr="00A957CD" w:rsidRDefault="005C1477" w:rsidP="008E5360">
            <w:pPr>
              <w:rPr>
                <w:rFonts w:ascii="Arial" w:hAnsi="Arial" w:cs="Arial"/>
                <w:sz w:val="24"/>
                <w:szCs w:val="24"/>
              </w:rPr>
            </w:pPr>
            <w:r w:rsidRPr="00A957CD">
              <w:rPr>
                <w:rFonts w:ascii="Arial" w:hAnsi="Arial" w:cs="Arial"/>
                <w:sz w:val="24"/>
                <w:szCs w:val="24"/>
              </w:rPr>
              <w:t>E04</w:t>
            </w:r>
          </w:p>
        </w:tc>
        <w:tc>
          <w:tcPr>
            <w:tcW w:w="6213" w:type="dxa"/>
          </w:tcPr>
          <w:p w:rsidR="005C1477" w:rsidRPr="00A957CD" w:rsidRDefault="005C1477" w:rsidP="008E5360">
            <w:pPr>
              <w:rPr>
                <w:rFonts w:ascii="Arial" w:hAnsi="Arial" w:cs="Arial"/>
                <w:sz w:val="24"/>
                <w:szCs w:val="24"/>
              </w:rPr>
            </w:pPr>
            <w:r w:rsidRPr="00A957CD">
              <w:rPr>
                <w:rFonts w:ascii="Arial" w:hAnsi="Arial" w:cs="Arial"/>
                <w:sz w:val="24"/>
                <w:szCs w:val="24"/>
              </w:rPr>
              <w:t>Sustainability and Social Value</w:t>
            </w:r>
          </w:p>
        </w:tc>
        <w:tc>
          <w:tcPr>
            <w:tcW w:w="1135" w:type="dxa"/>
          </w:tcPr>
          <w:p w:rsidR="005C1477" w:rsidRPr="00A957CD" w:rsidRDefault="005C1477" w:rsidP="008E5360">
            <w:pPr>
              <w:rPr>
                <w:rFonts w:ascii="Arial" w:hAnsi="Arial" w:cs="Arial"/>
                <w:sz w:val="24"/>
                <w:szCs w:val="24"/>
              </w:rPr>
            </w:pPr>
            <w:r w:rsidRPr="00A957CD">
              <w:rPr>
                <w:rFonts w:ascii="Arial" w:hAnsi="Arial" w:cs="Arial"/>
                <w:sz w:val="24"/>
                <w:szCs w:val="24"/>
              </w:rPr>
              <w:t>10</w:t>
            </w:r>
          </w:p>
        </w:tc>
        <w:tc>
          <w:tcPr>
            <w:tcW w:w="797" w:type="dxa"/>
          </w:tcPr>
          <w:p w:rsidR="005C1477" w:rsidRPr="00A957CD" w:rsidRDefault="005C1477" w:rsidP="008E5360">
            <w:pPr>
              <w:rPr>
                <w:rFonts w:ascii="Arial" w:hAnsi="Arial" w:cs="Arial"/>
                <w:sz w:val="24"/>
                <w:szCs w:val="24"/>
              </w:rPr>
            </w:pPr>
            <w:r>
              <w:rPr>
                <w:rFonts w:ascii="Arial" w:hAnsi="Arial" w:cs="Arial"/>
                <w:sz w:val="24"/>
                <w:szCs w:val="24"/>
              </w:rPr>
              <w:t>3</w:t>
            </w:r>
          </w:p>
        </w:tc>
      </w:tr>
      <w:tr w:rsidR="005C1477" w:rsidRPr="00A957CD" w:rsidTr="008E5360">
        <w:tc>
          <w:tcPr>
            <w:tcW w:w="876" w:type="dxa"/>
          </w:tcPr>
          <w:p w:rsidR="005C1477" w:rsidRPr="00A957CD" w:rsidRDefault="005C1477" w:rsidP="008E5360">
            <w:pPr>
              <w:rPr>
                <w:rFonts w:ascii="Arial" w:hAnsi="Arial" w:cs="Arial"/>
                <w:sz w:val="24"/>
                <w:szCs w:val="24"/>
              </w:rPr>
            </w:pPr>
          </w:p>
        </w:tc>
        <w:tc>
          <w:tcPr>
            <w:tcW w:w="6213" w:type="dxa"/>
          </w:tcPr>
          <w:p w:rsidR="005C1477" w:rsidRPr="00A957CD" w:rsidRDefault="005C1477" w:rsidP="008E5360">
            <w:pPr>
              <w:rPr>
                <w:rFonts w:ascii="Arial" w:hAnsi="Arial" w:cs="Arial"/>
                <w:sz w:val="24"/>
                <w:szCs w:val="24"/>
              </w:rPr>
            </w:pPr>
            <w:r w:rsidRPr="00A957CD">
              <w:rPr>
                <w:rFonts w:ascii="Arial" w:hAnsi="Arial" w:cs="Arial"/>
                <w:sz w:val="24"/>
                <w:szCs w:val="24"/>
              </w:rPr>
              <w:t>Total</w:t>
            </w:r>
          </w:p>
        </w:tc>
        <w:tc>
          <w:tcPr>
            <w:tcW w:w="1135" w:type="dxa"/>
          </w:tcPr>
          <w:p w:rsidR="005C1477" w:rsidRPr="00A957CD" w:rsidRDefault="005C1477" w:rsidP="008E5360">
            <w:pPr>
              <w:rPr>
                <w:rFonts w:ascii="Arial" w:hAnsi="Arial" w:cs="Arial"/>
                <w:sz w:val="24"/>
                <w:szCs w:val="24"/>
              </w:rPr>
            </w:pPr>
            <w:r w:rsidRPr="00A957CD">
              <w:rPr>
                <w:rFonts w:ascii="Arial" w:hAnsi="Arial" w:cs="Arial"/>
                <w:sz w:val="24"/>
                <w:szCs w:val="24"/>
              </w:rPr>
              <w:t>100</w:t>
            </w:r>
          </w:p>
        </w:tc>
        <w:tc>
          <w:tcPr>
            <w:tcW w:w="797" w:type="dxa"/>
          </w:tcPr>
          <w:p w:rsidR="005C1477" w:rsidRPr="00A957CD" w:rsidRDefault="005C1477" w:rsidP="008E5360">
            <w:pPr>
              <w:rPr>
                <w:rFonts w:ascii="Arial" w:hAnsi="Arial" w:cs="Arial"/>
                <w:sz w:val="24"/>
                <w:szCs w:val="24"/>
              </w:rPr>
            </w:pPr>
          </w:p>
        </w:tc>
      </w:tr>
    </w:tbl>
    <w:p w:rsidR="005C1477" w:rsidRPr="00A957CD" w:rsidRDefault="005C1477" w:rsidP="005C1477">
      <w:pPr>
        <w:rPr>
          <w:rFonts w:ascii="Arial" w:hAnsi="Arial" w:cs="Arial"/>
          <w:sz w:val="24"/>
          <w:szCs w:val="24"/>
        </w:rPr>
      </w:pPr>
    </w:p>
    <w:p w:rsidR="005C1477" w:rsidRPr="00A957CD" w:rsidRDefault="005C1477" w:rsidP="005C1477">
      <w:pPr>
        <w:rPr>
          <w:rFonts w:ascii="Arial" w:hAnsi="Arial" w:cs="Arial"/>
          <w:sz w:val="24"/>
          <w:szCs w:val="24"/>
        </w:rPr>
      </w:pPr>
    </w:p>
    <w:tbl>
      <w:tblPr>
        <w:tblStyle w:val="TableGrid"/>
        <w:tblW w:w="0" w:type="auto"/>
        <w:tblLook w:val="04A0" w:firstRow="1" w:lastRow="0" w:firstColumn="1" w:lastColumn="0" w:noHBand="0" w:noVBand="1"/>
      </w:tblPr>
      <w:tblGrid>
        <w:gridCol w:w="4061"/>
        <w:gridCol w:w="4235"/>
      </w:tblGrid>
      <w:tr w:rsidR="005C1477" w:rsidRPr="00222D29" w:rsidTr="008E5360">
        <w:tc>
          <w:tcPr>
            <w:tcW w:w="4508" w:type="dxa"/>
          </w:tcPr>
          <w:p w:rsidR="005C1477" w:rsidRPr="00222D29" w:rsidRDefault="005C1477" w:rsidP="008E5360">
            <w:pPr>
              <w:rPr>
                <w:rFonts w:ascii="Arial" w:hAnsi="Arial" w:cs="Arial"/>
                <w:b/>
                <w:sz w:val="24"/>
                <w:szCs w:val="24"/>
              </w:rPr>
            </w:pPr>
            <w:r w:rsidRPr="00222D29">
              <w:rPr>
                <w:rFonts w:ascii="Arial" w:hAnsi="Arial" w:cs="Arial"/>
                <w:b/>
                <w:sz w:val="24"/>
                <w:szCs w:val="24"/>
              </w:rPr>
              <w:t>Criteria</w:t>
            </w:r>
            <w:r w:rsidRPr="00222D29">
              <w:rPr>
                <w:rFonts w:ascii="Arial" w:hAnsi="Arial" w:cs="Arial"/>
                <w:b/>
                <w:sz w:val="24"/>
                <w:szCs w:val="24"/>
              </w:rPr>
              <w:tab/>
            </w:r>
          </w:p>
        </w:tc>
        <w:tc>
          <w:tcPr>
            <w:tcW w:w="4508" w:type="dxa"/>
          </w:tcPr>
          <w:p w:rsidR="005C1477" w:rsidRPr="00222D29" w:rsidRDefault="005C1477" w:rsidP="008E5360">
            <w:pPr>
              <w:rPr>
                <w:rFonts w:ascii="Arial" w:hAnsi="Arial" w:cs="Arial"/>
                <w:b/>
                <w:sz w:val="24"/>
                <w:szCs w:val="24"/>
              </w:rPr>
            </w:pPr>
            <w:r w:rsidRPr="00222D29">
              <w:rPr>
                <w:rFonts w:ascii="Arial" w:hAnsi="Arial" w:cs="Arial"/>
                <w:b/>
                <w:sz w:val="24"/>
                <w:szCs w:val="24"/>
              </w:rPr>
              <w:t>Guidance</w:t>
            </w:r>
          </w:p>
          <w:p w:rsidR="005C1477" w:rsidRPr="00222D29" w:rsidRDefault="005C1477" w:rsidP="008E5360">
            <w:pPr>
              <w:rPr>
                <w:rFonts w:ascii="Arial" w:hAnsi="Arial" w:cs="Arial"/>
                <w:b/>
                <w:sz w:val="24"/>
                <w:szCs w:val="24"/>
              </w:rPr>
            </w:pPr>
          </w:p>
        </w:tc>
      </w:tr>
      <w:tr w:rsidR="005C1477" w:rsidRPr="00A957CD" w:rsidTr="008E5360">
        <w:tc>
          <w:tcPr>
            <w:tcW w:w="9016" w:type="dxa"/>
            <w:gridSpan w:val="2"/>
          </w:tcPr>
          <w:p w:rsidR="005C1477" w:rsidRPr="00A957CD" w:rsidRDefault="005C1477" w:rsidP="008E5360">
            <w:pPr>
              <w:rPr>
                <w:rFonts w:ascii="Arial" w:hAnsi="Arial" w:cs="Arial"/>
                <w:sz w:val="24"/>
                <w:szCs w:val="24"/>
              </w:rPr>
            </w:pPr>
            <w:r w:rsidRPr="00222D29">
              <w:rPr>
                <w:rFonts w:ascii="Arial" w:hAnsi="Arial" w:cs="Arial"/>
                <w:b/>
                <w:sz w:val="24"/>
                <w:szCs w:val="24"/>
              </w:rPr>
              <w:t>Assessment of sub-criteria E01:</w:t>
            </w:r>
            <w:r w:rsidRPr="00A957CD">
              <w:rPr>
                <w:rFonts w:ascii="Arial" w:hAnsi="Arial" w:cs="Arial"/>
                <w:sz w:val="24"/>
                <w:szCs w:val="24"/>
              </w:rPr>
              <w:t xml:space="preserve"> the proposal demonstrates that the project team includes staff with the relevant experience, appropriate technical expertise, qualifications and experience to add significant value and confidently deliver the project outcomes. The proposal demonstrates that the team structure has appropriately experienced and qualified staff to undertake the work, with sufficient supervision and resources.</w:t>
            </w:r>
          </w:p>
        </w:tc>
      </w:tr>
      <w:tr w:rsidR="005C1477" w:rsidRPr="00A957CD" w:rsidTr="008E5360">
        <w:tc>
          <w:tcPr>
            <w:tcW w:w="4508" w:type="dxa"/>
          </w:tcPr>
          <w:p w:rsidR="005C1477" w:rsidRPr="00A957CD" w:rsidRDefault="005C1477" w:rsidP="008E5360">
            <w:pPr>
              <w:rPr>
                <w:rFonts w:ascii="Arial" w:hAnsi="Arial" w:cs="Arial"/>
                <w:sz w:val="24"/>
                <w:szCs w:val="24"/>
              </w:rPr>
            </w:pPr>
            <w:r w:rsidRPr="00A957CD">
              <w:rPr>
                <w:rFonts w:ascii="Arial" w:hAnsi="Arial" w:cs="Arial"/>
                <w:sz w:val="24"/>
                <w:szCs w:val="24"/>
              </w:rPr>
              <w:t>E01. Skill, experience and adequacy of technical staff resources</w:t>
            </w:r>
          </w:p>
          <w:p w:rsidR="005C1477" w:rsidRPr="00A957CD" w:rsidRDefault="005C1477" w:rsidP="008E5360">
            <w:pPr>
              <w:rPr>
                <w:rFonts w:ascii="Arial" w:hAnsi="Arial" w:cs="Arial"/>
                <w:sz w:val="24"/>
                <w:szCs w:val="24"/>
              </w:rPr>
            </w:pPr>
            <w:r w:rsidRPr="00A957CD">
              <w:rPr>
                <w:rFonts w:ascii="Arial" w:hAnsi="Arial" w:cs="Arial"/>
                <w:sz w:val="24"/>
                <w:szCs w:val="24"/>
              </w:rPr>
              <w:t>Max. 3 pages A4</w:t>
            </w:r>
          </w:p>
          <w:p w:rsidR="005C1477" w:rsidRPr="00A957CD" w:rsidRDefault="005C1477" w:rsidP="008E5360">
            <w:pPr>
              <w:rPr>
                <w:rFonts w:ascii="Arial" w:hAnsi="Arial" w:cs="Arial"/>
                <w:sz w:val="24"/>
                <w:szCs w:val="24"/>
              </w:rPr>
            </w:pPr>
            <w:r w:rsidRPr="00A957CD">
              <w:rPr>
                <w:rFonts w:ascii="Arial" w:hAnsi="Arial" w:cs="Arial"/>
                <w:sz w:val="24"/>
                <w:szCs w:val="24"/>
              </w:rPr>
              <w:t>Font Arial 12</w:t>
            </w:r>
          </w:p>
          <w:p w:rsidR="005C1477" w:rsidRPr="00A957CD" w:rsidRDefault="005C1477" w:rsidP="008E5360">
            <w:pPr>
              <w:rPr>
                <w:rFonts w:ascii="Arial" w:hAnsi="Arial" w:cs="Arial"/>
                <w:sz w:val="24"/>
                <w:szCs w:val="24"/>
              </w:rPr>
            </w:pPr>
            <w:r w:rsidRPr="00A957CD">
              <w:rPr>
                <w:rFonts w:ascii="Arial" w:hAnsi="Arial" w:cs="Arial"/>
                <w:sz w:val="24"/>
                <w:szCs w:val="24"/>
              </w:rPr>
              <w:lastRenderedPageBreak/>
              <w:t>+CV’s (1 A4 page each)</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Technical Weighting 30%</w:t>
            </w:r>
          </w:p>
        </w:tc>
        <w:tc>
          <w:tcPr>
            <w:tcW w:w="4508" w:type="dxa"/>
          </w:tcPr>
          <w:p w:rsidR="005C1477" w:rsidRPr="00A957CD" w:rsidRDefault="005C1477" w:rsidP="008E5360">
            <w:pPr>
              <w:rPr>
                <w:rFonts w:ascii="Arial" w:hAnsi="Arial" w:cs="Arial"/>
                <w:sz w:val="24"/>
                <w:szCs w:val="24"/>
              </w:rPr>
            </w:pPr>
            <w:r w:rsidRPr="00A957CD">
              <w:rPr>
                <w:rFonts w:ascii="Arial" w:hAnsi="Arial" w:cs="Arial"/>
                <w:sz w:val="24"/>
                <w:szCs w:val="24"/>
              </w:rPr>
              <w:lastRenderedPageBreak/>
              <w:t>Please demonstrate how the proposed team will bring their skill and experience to deliver the project. To include:</w:t>
            </w:r>
          </w:p>
          <w:p w:rsidR="005C1477" w:rsidRPr="00A957CD" w:rsidRDefault="005C1477" w:rsidP="008E5360">
            <w:pPr>
              <w:rPr>
                <w:rFonts w:ascii="Arial" w:hAnsi="Arial" w:cs="Arial"/>
                <w:sz w:val="24"/>
                <w:szCs w:val="24"/>
              </w:rPr>
            </w:pPr>
            <w:r w:rsidRPr="00A957CD">
              <w:rPr>
                <w:rFonts w:ascii="Arial" w:hAnsi="Arial" w:cs="Arial"/>
                <w:sz w:val="24"/>
                <w:szCs w:val="24"/>
              </w:rPr>
              <w:lastRenderedPageBreak/>
              <w:t>•</w:t>
            </w:r>
            <w:r w:rsidRPr="00A957CD">
              <w:rPr>
                <w:rFonts w:ascii="Arial" w:hAnsi="Arial" w:cs="Arial"/>
                <w:sz w:val="24"/>
                <w:szCs w:val="24"/>
              </w:rPr>
              <w:tab/>
              <w:t>Description of the team, their relevant experience and the team structure   shown in an organogram.</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Details of any proposed sub-contractors and how they will be managed</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A summary of the number of hours contributed to each task by all individuals working on the project.</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CV’s for all individuals working on the project, of no more than 1 page A4s per person   are to be included as an appendix.  No other appendices are to be included in this section.</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Confirm you have sufficient resource available to deliver the project on time and outline your contingency plans for unexpected absence or changes to key personnel to ensure there will be minimal impact on the project delivery.</w:t>
            </w:r>
          </w:p>
        </w:tc>
      </w:tr>
      <w:tr w:rsidR="005C1477" w:rsidRPr="00A957CD" w:rsidTr="008E5360">
        <w:tc>
          <w:tcPr>
            <w:tcW w:w="9016" w:type="dxa"/>
            <w:gridSpan w:val="2"/>
          </w:tcPr>
          <w:p w:rsidR="005C1477" w:rsidRPr="00A957CD" w:rsidRDefault="005C1477" w:rsidP="008E5360">
            <w:pPr>
              <w:rPr>
                <w:rFonts w:ascii="Arial" w:hAnsi="Arial" w:cs="Arial"/>
                <w:sz w:val="24"/>
                <w:szCs w:val="24"/>
              </w:rPr>
            </w:pPr>
            <w:r w:rsidRPr="00A957CD">
              <w:rPr>
                <w:rFonts w:ascii="Arial" w:hAnsi="Arial" w:cs="Arial"/>
                <w:sz w:val="24"/>
                <w:szCs w:val="24"/>
              </w:rPr>
              <w:lastRenderedPageBreak/>
              <w:t>Please upload a document with the filename: “E01_Your Company Name”.</w:t>
            </w:r>
          </w:p>
        </w:tc>
      </w:tr>
      <w:tr w:rsidR="005C1477" w:rsidRPr="00A957CD" w:rsidTr="008E5360">
        <w:tc>
          <w:tcPr>
            <w:tcW w:w="4508" w:type="dxa"/>
          </w:tcPr>
          <w:p w:rsidR="005C1477" w:rsidRPr="00A957CD" w:rsidRDefault="005C1477" w:rsidP="008E5360">
            <w:pPr>
              <w:rPr>
                <w:rFonts w:ascii="Arial" w:hAnsi="Arial" w:cs="Arial"/>
                <w:sz w:val="24"/>
                <w:szCs w:val="24"/>
              </w:rPr>
            </w:pPr>
          </w:p>
        </w:tc>
        <w:tc>
          <w:tcPr>
            <w:tcW w:w="4508" w:type="dxa"/>
          </w:tcPr>
          <w:p w:rsidR="005C1477" w:rsidRPr="00A957CD" w:rsidRDefault="005C1477" w:rsidP="008E5360">
            <w:pPr>
              <w:rPr>
                <w:rFonts w:ascii="Arial" w:hAnsi="Arial" w:cs="Arial"/>
                <w:sz w:val="24"/>
                <w:szCs w:val="24"/>
              </w:rPr>
            </w:pPr>
          </w:p>
        </w:tc>
      </w:tr>
      <w:tr w:rsidR="005C1477" w:rsidRPr="00A957CD" w:rsidTr="008E5360">
        <w:tc>
          <w:tcPr>
            <w:tcW w:w="9016" w:type="dxa"/>
            <w:gridSpan w:val="2"/>
          </w:tcPr>
          <w:p w:rsidR="005C1477" w:rsidRPr="00A957CD" w:rsidRDefault="005C1477" w:rsidP="008E5360">
            <w:pPr>
              <w:rPr>
                <w:rFonts w:ascii="Arial" w:hAnsi="Arial" w:cs="Arial"/>
                <w:sz w:val="24"/>
                <w:szCs w:val="24"/>
              </w:rPr>
            </w:pPr>
            <w:r w:rsidRPr="00222D29">
              <w:rPr>
                <w:rFonts w:ascii="Arial" w:hAnsi="Arial" w:cs="Arial"/>
                <w:b/>
                <w:sz w:val="24"/>
                <w:szCs w:val="24"/>
              </w:rPr>
              <w:t>Assessment of sub-criteria E02:</w:t>
            </w:r>
            <w:r w:rsidRPr="00A957CD">
              <w:rPr>
                <w:rFonts w:ascii="Arial" w:hAnsi="Arial" w:cs="Arial"/>
                <w:sz w:val="24"/>
                <w:szCs w:val="24"/>
              </w:rPr>
              <w:t xml:space="preserve"> the proposal provides confidence in the tenderer’s methodology and approach. It demonstrates that the tenderer has a detailed understanding of the project and the technical skills required to deliver the services specified. The response provides confidence that the tenderer has a well-developed appropriate methodology and approach to delivering the outcomes in the Specification.  </w:t>
            </w:r>
          </w:p>
        </w:tc>
      </w:tr>
      <w:tr w:rsidR="005C1477" w:rsidRPr="00A957CD" w:rsidTr="008E5360">
        <w:tc>
          <w:tcPr>
            <w:tcW w:w="4508" w:type="dxa"/>
          </w:tcPr>
          <w:p w:rsidR="005C1477" w:rsidRPr="00A957CD" w:rsidRDefault="005C1477" w:rsidP="008E5360">
            <w:pPr>
              <w:rPr>
                <w:rFonts w:ascii="Arial" w:hAnsi="Arial" w:cs="Arial"/>
                <w:sz w:val="24"/>
                <w:szCs w:val="24"/>
              </w:rPr>
            </w:pPr>
            <w:r w:rsidRPr="00A957CD">
              <w:rPr>
                <w:rFonts w:ascii="Arial" w:hAnsi="Arial" w:cs="Arial"/>
                <w:sz w:val="24"/>
                <w:szCs w:val="24"/>
              </w:rPr>
              <w:t>E02. Methodology proposed and approach</w:t>
            </w:r>
          </w:p>
          <w:p w:rsidR="005C1477" w:rsidRPr="00A957CD" w:rsidRDefault="005C1477" w:rsidP="008E5360">
            <w:pPr>
              <w:rPr>
                <w:rFonts w:ascii="Arial" w:hAnsi="Arial" w:cs="Arial"/>
                <w:sz w:val="24"/>
                <w:szCs w:val="24"/>
              </w:rPr>
            </w:pPr>
            <w:r w:rsidRPr="00A957CD">
              <w:rPr>
                <w:rFonts w:ascii="Arial" w:hAnsi="Arial" w:cs="Arial"/>
                <w:sz w:val="24"/>
                <w:szCs w:val="24"/>
              </w:rPr>
              <w:t xml:space="preserve">Max. 6 pages A4  </w:t>
            </w:r>
          </w:p>
          <w:p w:rsidR="005C1477" w:rsidRPr="00A957CD" w:rsidRDefault="005C1477" w:rsidP="008E5360">
            <w:pPr>
              <w:rPr>
                <w:rFonts w:ascii="Arial" w:hAnsi="Arial" w:cs="Arial"/>
                <w:sz w:val="24"/>
                <w:szCs w:val="24"/>
              </w:rPr>
            </w:pPr>
            <w:r w:rsidRPr="00A957CD">
              <w:rPr>
                <w:rFonts w:ascii="Arial" w:hAnsi="Arial" w:cs="Arial"/>
                <w:sz w:val="24"/>
                <w:szCs w:val="24"/>
              </w:rPr>
              <w:t>Font Arial 12</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Technical Weighting 40 %</w:t>
            </w:r>
          </w:p>
        </w:tc>
        <w:tc>
          <w:tcPr>
            <w:tcW w:w="4508" w:type="dxa"/>
          </w:tcPr>
          <w:p w:rsidR="005C1477" w:rsidRPr="00A957CD" w:rsidRDefault="005C1477" w:rsidP="008E5360">
            <w:pPr>
              <w:rPr>
                <w:rFonts w:ascii="Arial" w:hAnsi="Arial" w:cs="Arial"/>
                <w:sz w:val="24"/>
                <w:szCs w:val="24"/>
              </w:rPr>
            </w:pPr>
            <w:r w:rsidRPr="00A957CD">
              <w:rPr>
                <w:rFonts w:ascii="Arial" w:hAnsi="Arial" w:cs="Arial"/>
                <w:sz w:val="24"/>
                <w:szCs w:val="24"/>
              </w:rPr>
              <w:t>Please provide your methodology for delivering the contract. Please include the areas listed below:</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Understanding of project scope &amp; requirements</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Provide a detailed methodology stating how you propose to deliver the required services outlined in the Specification</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How the proposed approach will deliver best value and efficiency for the project tasks</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Provide details of pre- and post-processing and visualisation tools, which will be used to support the model update.</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No appendices are to be included for this section.</w:t>
            </w:r>
          </w:p>
        </w:tc>
      </w:tr>
      <w:tr w:rsidR="005C1477" w:rsidRPr="00A957CD" w:rsidTr="008E5360">
        <w:tc>
          <w:tcPr>
            <w:tcW w:w="9016" w:type="dxa"/>
            <w:gridSpan w:val="2"/>
          </w:tcPr>
          <w:p w:rsidR="005C1477" w:rsidRPr="00A957CD" w:rsidRDefault="005C1477" w:rsidP="008E5360">
            <w:pPr>
              <w:rPr>
                <w:rFonts w:ascii="Arial" w:hAnsi="Arial" w:cs="Arial"/>
                <w:sz w:val="24"/>
                <w:szCs w:val="24"/>
              </w:rPr>
            </w:pPr>
            <w:r w:rsidRPr="00A957CD">
              <w:rPr>
                <w:rFonts w:ascii="Arial" w:hAnsi="Arial" w:cs="Arial"/>
                <w:sz w:val="24"/>
                <w:szCs w:val="24"/>
              </w:rPr>
              <w:lastRenderedPageBreak/>
              <w:t>Please upload a document with the filename: “E02_Your Company Name”.</w:t>
            </w:r>
          </w:p>
        </w:tc>
      </w:tr>
      <w:tr w:rsidR="005C1477" w:rsidRPr="00A957CD" w:rsidTr="008E5360">
        <w:tc>
          <w:tcPr>
            <w:tcW w:w="4508" w:type="dxa"/>
          </w:tcPr>
          <w:p w:rsidR="005C1477" w:rsidRPr="00A957CD" w:rsidRDefault="005C1477" w:rsidP="008E5360">
            <w:pPr>
              <w:rPr>
                <w:rFonts w:ascii="Arial" w:hAnsi="Arial" w:cs="Arial"/>
                <w:sz w:val="24"/>
                <w:szCs w:val="24"/>
              </w:rPr>
            </w:pPr>
          </w:p>
        </w:tc>
        <w:tc>
          <w:tcPr>
            <w:tcW w:w="4508" w:type="dxa"/>
          </w:tcPr>
          <w:p w:rsidR="005C1477" w:rsidRPr="00A957CD" w:rsidRDefault="005C1477" w:rsidP="008E5360">
            <w:pPr>
              <w:rPr>
                <w:rFonts w:ascii="Arial" w:hAnsi="Arial" w:cs="Arial"/>
                <w:sz w:val="24"/>
                <w:szCs w:val="24"/>
              </w:rPr>
            </w:pPr>
          </w:p>
        </w:tc>
      </w:tr>
      <w:tr w:rsidR="005C1477" w:rsidRPr="00A957CD" w:rsidTr="008E5360">
        <w:tc>
          <w:tcPr>
            <w:tcW w:w="9016" w:type="dxa"/>
            <w:gridSpan w:val="2"/>
          </w:tcPr>
          <w:p w:rsidR="005C1477" w:rsidRPr="00A957CD" w:rsidRDefault="005C1477" w:rsidP="008E5360">
            <w:pPr>
              <w:rPr>
                <w:rFonts w:ascii="Arial" w:hAnsi="Arial" w:cs="Arial"/>
                <w:sz w:val="24"/>
                <w:szCs w:val="24"/>
              </w:rPr>
            </w:pPr>
            <w:r w:rsidRPr="00222D29">
              <w:rPr>
                <w:rFonts w:ascii="Arial" w:hAnsi="Arial" w:cs="Arial"/>
                <w:b/>
                <w:sz w:val="24"/>
                <w:szCs w:val="24"/>
              </w:rPr>
              <w:t>Assessment of sub-criteria E03:</w:t>
            </w:r>
            <w:r w:rsidRPr="00A957CD">
              <w:rPr>
                <w:rFonts w:ascii="Arial" w:hAnsi="Arial" w:cs="Arial"/>
                <w:sz w:val="24"/>
                <w:szCs w:val="24"/>
              </w:rPr>
              <w:t xml:space="preserve"> the proposal demonstrates that key risks associated with all aspects of work have been appropriately assessed and appropriate control measures have been identified. A pro-active approach is evident to monitoring and managing risk for the project lifecycle. The programme provides confidence that the approach is both realistic and flexible, allowing appropriate time for each element to be completed to meet the contract/project milestone dates.</w:t>
            </w:r>
          </w:p>
        </w:tc>
      </w:tr>
      <w:tr w:rsidR="005C1477" w:rsidRPr="00A957CD" w:rsidTr="008E5360">
        <w:tc>
          <w:tcPr>
            <w:tcW w:w="4508" w:type="dxa"/>
          </w:tcPr>
          <w:p w:rsidR="005C1477" w:rsidRPr="00A957CD" w:rsidRDefault="005C1477" w:rsidP="008E5360">
            <w:pPr>
              <w:rPr>
                <w:rFonts w:ascii="Arial" w:hAnsi="Arial" w:cs="Arial"/>
                <w:sz w:val="24"/>
                <w:szCs w:val="24"/>
              </w:rPr>
            </w:pPr>
            <w:r w:rsidRPr="00A957CD">
              <w:rPr>
                <w:rFonts w:ascii="Arial" w:hAnsi="Arial" w:cs="Arial"/>
                <w:sz w:val="24"/>
                <w:szCs w:val="24"/>
              </w:rPr>
              <w:t>E03. Project Management</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Max. 2   pages A4</w:t>
            </w:r>
          </w:p>
          <w:p w:rsidR="005C1477" w:rsidRPr="00A957CD" w:rsidRDefault="005C1477" w:rsidP="008E5360">
            <w:pPr>
              <w:rPr>
                <w:rFonts w:ascii="Arial" w:hAnsi="Arial" w:cs="Arial"/>
                <w:sz w:val="24"/>
                <w:szCs w:val="24"/>
              </w:rPr>
            </w:pPr>
            <w:r w:rsidRPr="00A957CD">
              <w:rPr>
                <w:rFonts w:ascii="Arial" w:hAnsi="Arial" w:cs="Arial"/>
                <w:sz w:val="24"/>
                <w:szCs w:val="24"/>
              </w:rPr>
              <w:t>Font Arial 12</w:t>
            </w:r>
          </w:p>
          <w:p w:rsidR="005C1477" w:rsidRPr="00A957CD" w:rsidRDefault="005C1477" w:rsidP="008E5360">
            <w:pPr>
              <w:rPr>
                <w:rFonts w:ascii="Arial" w:hAnsi="Arial" w:cs="Arial"/>
                <w:sz w:val="24"/>
                <w:szCs w:val="24"/>
              </w:rPr>
            </w:pPr>
            <w:r w:rsidRPr="00A957CD">
              <w:rPr>
                <w:rFonts w:ascii="Arial" w:hAnsi="Arial" w:cs="Arial"/>
                <w:sz w:val="24"/>
                <w:szCs w:val="24"/>
              </w:rPr>
              <w:t>+ Gantt Chart</w:t>
            </w:r>
          </w:p>
          <w:p w:rsidR="005C1477" w:rsidRPr="00A957CD" w:rsidRDefault="005C1477" w:rsidP="008E5360">
            <w:pPr>
              <w:rPr>
                <w:rFonts w:ascii="Arial" w:hAnsi="Arial" w:cs="Arial"/>
                <w:sz w:val="24"/>
                <w:szCs w:val="24"/>
              </w:rPr>
            </w:pPr>
            <w:r w:rsidRPr="00A957CD">
              <w:rPr>
                <w:rFonts w:ascii="Arial" w:hAnsi="Arial" w:cs="Arial"/>
                <w:sz w:val="24"/>
                <w:szCs w:val="24"/>
              </w:rPr>
              <w:t>+ Risk Register</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Technical Weighting 20%</w:t>
            </w:r>
          </w:p>
        </w:tc>
        <w:tc>
          <w:tcPr>
            <w:tcW w:w="4508" w:type="dxa"/>
          </w:tcPr>
          <w:p w:rsidR="005C1477" w:rsidRPr="00A957CD" w:rsidRDefault="005C1477" w:rsidP="008E5360">
            <w:pPr>
              <w:rPr>
                <w:rFonts w:ascii="Arial" w:hAnsi="Arial" w:cs="Arial"/>
                <w:sz w:val="24"/>
                <w:szCs w:val="24"/>
              </w:rPr>
            </w:pPr>
            <w:r w:rsidRPr="00A957CD">
              <w:rPr>
                <w:rFonts w:ascii="Arial" w:hAnsi="Arial" w:cs="Arial"/>
                <w:sz w:val="24"/>
                <w:szCs w:val="24"/>
              </w:rPr>
              <w:tab/>
              <w:t>Please outline how you will ensure that this project will be delivered on time, within budget and to the required quality. In addressing this question your response should include:</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What you perceive to be the main challenges and risks facing this requirement. Provide a comprehensive risk register as an attachment to this section, with mitigating actions, including pre and post mitigation scores.</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Methodologies adopted by your organisation to mitigate such occurrences</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Outline programme in form of a Gantt chart, identifying key milestones and critical path activities, with justification to time estimates for tasks, to be included as an appendix. No other appendices shall be included in this section.</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 xml:space="preserve">Description of the Quality Assurance procedures which will be used in this contract </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 xml:space="preserve">Details as to how the proposed management team will bring their skill </w:t>
            </w:r>
            <w:r w:rsidRPr="00A957CD">
              <w:rPr>
                <w:rFonts w:ascii="Arial" w:hAnsi="Arial" w:cs="Arial"/>
                <w:sz w:val="24"/>
                <w:szCs w:val="24"/>
              </w:rPr>
              <w:lastRenderedPageBreak/>
              <w:t>and experience to deliver the project to time and budget</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Detail the proposed approach to management of the contract, to ensure it is delivered on time and to budget.</w:t>
            </w:r>
          </w:p>
        </w:tc>
      </w:tr>
      <w:tr w:rsidR="005C1477" w:rsidRPr="00A957CD" w:rsidTr="008E5360">
        <w:tc>
          <w:tcPr>
            <w:tcW w:w="9016" w:type="dxa"/>
            <w:gridSpan w:val="2"/>
          </w:tcPr>
          <w:p w:rsidR="005C1477" w:rsidRPr="00A957CD" w:rsidRDefault="005C1477" w:rsidP="008E5360">
            <w:pPr>
              <w:rPr>
                <w:rFonts w:ascii="Arial" w:hAnsi="Arial" w:cs="Arial"/>
                <w:sz w:val="24"/>
                <w:szCs w:val="24"/>
              </w:rPr>
            </w:pPr>
            <w:r w:rsidRPr="00A957CD">
              <w:rPr>
                <w:rFonts w:ascii="Arial" w:hAnsi="Arial" w:cs="Arial"/>
                <w:sz w:val="24"/>
                <w:szCs w:val="24"/>
              </w:rPr>
              <w:lastRenderedPageBreak/>
              <w:t>Please upload a document with the filename: “E03_Your Company Name”.</w:t>
            </w:r>
          </w:p>
        </w:tc>
      </w:tr>
      <w:tr w:rsidR="005C1477" w:rsidRPr="00A957CD" w:rsidTr="008E5360">
        <w:tc>
          <w:tcPr>
            <w:tcW w:w="4508" w:type="dxa"/>
          </w:tcPr>
          <w:p w:rsidR="005C1477" w:rsidRPr="00A957CD" w:rsidRDefault="005C1477" w:rsidP="008E5360">
            <w:pPr>
              <w:rPr>
                <w:rFonts w:ascii="Arial" w:hAnsi="Arial" w:cs="Arial"/>
                <w:sz w:val="24"/>
                <w:szCs w:val="24"/>
              </w:rPr>
            </w:pPr>
          </w:p>
        </w:tc>
        <w:tc>
          <w:tcPr>
            <w:tcW w:w="4508" w:type="dxa"/>
          </w:tcPr>
          <w:p w:rsidR="005C1477" w:rsidRPr="00A957CD" w:rsidRDefault="005C1477" w:rsidP="008E5360">
            <w:pPr>
              <w:rPr>
                <w:rFonts w:ascii="Arial" w:hAnsi="Arial" w:cs="Arial"/>
                <w:sz w:val="24"/>
                <w:szCs w:val="24"/>
              </w:rPr>
            </w:pPr>
          </w:p>
        </w:tc>
      </w:tr>
      <w:tr w:rsidR="005C1477" w:rsidRPr="00A957CD" w:rsidTr="008E5360">
        <w:tc>
          <w:tcPr>
            <w:tcW w:w="4508" w:type="dxa"/>
          </w:tcPr>
          <w:p w:rsidR="005C1477" w:rsidRPr="00A957CD" w:rsidRDefault="005C1477" w:rsidP="008E5360">
            <w:pPr>
              <w:rPr>
                <w:rFonts w:ascii="Arial" w:hAnsi="Arial" w:cs="Arial"/>
                <w:sz w:val="24"/>
                <w:szCs w:val="24"/>
              </w:rPr>
            </w:pPr>
            <w:r w:rsidRPr="00A957CD">
              <w:rPr>
                <w:rFonts w:ascii="Arial" w:hAnsi="Arial" w:cs="Arial"/>
                <w:sz w:val="24"/>
                <w:szCs w:val="24"/>
              </w:rPr>
              <w:t>Sustainability and Social Value – Achieving Net Zero</w:t>
            </w:r>
          </w:p>
          <w:p w:rsidR="005C1477" w:rsidRPr="00222D29" w:rsidRDefault="005C1477" w:rsidP="008E5360">
            <w:pPr>
              <w:rPr>
                <w:rFonts w:ascii="Arial" w:hAnsi="Arial" w:cs="Arial"/>
                <w:b/>
                <w:sz w:val="24"/>
                <w:szCs w:val="24"/>
              </w:rPr>
            </w:pPr>
          </w:p>
          <w:p w:rsidR="005C1477" w:rsidRPr="00A957CD" w:rsidRDefault="005C1477" w:rsidP="008E5360">
            <w:pPr>
              <w:rPr>
                <w:rFonts w:ascii="Arial" w:hAnsi="Arial" w:cs="Arial"/>
                <w:sz w:val="24"/>
                <w:szCs w:val="24"/>
              </w:rPr>
            </w:pPr>
            <w:r w:rsidRPr="00222D29">
              <w:rPr>
                <w:rFonts w:ascii="Arial" w:hAnsi="Arial" w:cs="Arial"/>
                <w:b/>
                <w:sz w:val="24"/>
                <w:szCs w:val="24"/>
              </w:rPr>
              <w:t>Pass/ Fail</w:t>
            </w:r>
          </w:p>
        </w:tc>
        <w:tc>
          <w:tcPr>
            <w:tcW w:w="4508" w:type="dxa"/>
          </w:tcPr>
          <w:p w:rsidR="005C1477" w:rsidRPr="00A957CD" w:rsidRDefault="005C1477" w:rsidP="008E5360">
            <w:pPr>
              <w:rPr>
                <w:rFonts w:ascii="Arial" w:hAnsi="Arial" w:cs="Arial"/>
                <w:sz w:val="24"/>
                <w:szCs w:val="24"/>
              </w:rPr>
            </w:pPr>
            <w:r w:rsidRPr="00A957CD">
              <w:rPr>
                <w:rFonts w:ascii="Arial" w:hAnsi="Arial" w:cs="Arial"/>
                <w:sz w:val="24"/>
                <w:szCs w:val="24"/>
              </w:rPr>
              <w:t xml:space="preserve">The Environment Agency has a published its Net Zero Roadmap, an action plan which focuses on reducing the Environment Agency’s emissions to get to organisational net zero by 2030.  </w:t>
            </w:r>
            <w:hyperlink r:id="rId22" w:history="1">
              <w:r w:rsidRPr="00A957CD">
                <w:rPr>
                  <w:rStyle w:val="Hyperlink"/>
                  <w:rFonts w:ascii="Arial" w:hAnsi="Arial" w:cs="Arial"/>
                  <w:sz w:val="24"/>
                  <w:szCs w:val="24"/>
                </w:rPr>
                <w:t>Read the Net Zero Roadmap by clicking here.</w:t>
              </w:r>
            </w:hyperlink>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 xml:space="preserve">The EA’s Groundwater Team has committed to working with our suppliers to ensure carbon reduction actions towards achieving net zero are captured in all contracts awarded by the Groundwater Team.  </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Please provide a link to your organisations net zero plan and describe how you are implementing and measuring the success of the plan, in order to achieve your goal.</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A pass is achieved by providing evidence of your plan and how it is being implemented.</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A fail is given where no plan is provided and or no description of how the plan is being implemented is given.</w:t>
            </w:r>
          </w:p>
        </w:tc>
      </w:tr>
      <w:tr w:rsidR="005C1477" w:rsidRPr="00A957CD" w:rsidTr="008E5360">
        <w:tc>
          <w:tcPr>
            <w:tcW w:w="9016" w:type="dxa"/>
            <w:gridSpan w:val="2"/>
          </w:tcPr>
          <w:p w:rsidR="005C1477" w:rsidRPr="00A957CD" w:rsidRDefault="005C1477" w:rsidP="008E5360">
            <w:pPr>
              <w:rPr>
                <w:rFonts w:ascii="Arial" w:hAnsi="Arial" w:cs="Arial"/>
                <w:sz w:val="24"/>
                <w:szCs w:val="24"/>
              </w:rPr>
            </w:pPr>
            <w:r w:rsidRPr="00A957CD">
              <w:rPr>
                <w:rFonts w:ascii="Arial" w:hAnsi="Arial" w:cs="Arial"/>
                <w:sz w:val="24"/>
                <w:szCs w:val="24"/>
              </w:rPr>
              <w:t>Please upload a document with the filename: “E04_Your Company Name_Net Zero”.</w:t>
            </w:r>
          </w:p>
        </w:tc>
      </w:tr>
      <w:tr w:rsidR="005C1477" w:rsidRPr="00A957CD" w:rsidTr="008E5360">
        <w:tc>
          <w:tcPr>
            <w:tcW w:w="4508" w:type="dxa"/>
          </w:tcPr>
          <w:p w:rsidR="005C1477" w:rsidRPr="00A957CD" w:rsidRDefault="005C1477" w:rsidP="008E5360">
            <w:pPr>
              <w:rPr>
                <w:rFonts w:ascii="Arial" w:hAnsi="Arial" w:cs="Arial"/>
                <w:sz w:val="24"/>
                <w:szCs w:val="24"/>
              </w:rPr>
            </w:pPr>
          </w:p>
        </w:tc>
        <w:tc>
          <w:tcPr>
            <w:tcW w:w="4508" w:type="dxa"/>
          </w:tcPr>
          <w:p w:rsidR="005C1477" w:rsidRPr="00A957CD" w:rsidRDefault="005C1477" w:rsidP="008E5360">
            <w:pPr>
              <w:rPr>
                <w:rFonts w:ascii="Arial" w:hAnsi="Arial" w:cs="Arial"/>
                <w:sz w:val="24"/>
                <w:szCs w:val="24"/>
              </w:rPr>
            </w:pPr>
          </w:p>
        </w:tc>
      </w:tr>
      <w:tr w:rsidR="005C1477" w:rsidRPr="00A957CD" w:rsidTr="008E5360">
        <w:tc>
          <w:tcPr>
            <w:tcW w:w="9016" w:type="dxa"/>
            <w:gridSpan w:val="2"/>
          </w:tcPr>
          <w:p w:rsidR="005C1477" w:rsidRPr="00A957CD" w:rsidRDefault="005C1477" w:rsidP="008E5360">
            <w:pPr>
              <w:rPr>
                <w:rFonts w:ascii="Arial" w:hAnsi="Arial" w:cs="Arial"/>
                <w:sz w:val="24"/>
                <w:szCs w:val="24"/>
              </w:rPr>
            </w:pPr>
            <w:r w:rsidRPr="00222D29">
              <w:rPr>
                <w:rFonts w:ascii="Arial" w:hAnsi="Arial" w:cs="Arial"/>
                <w:b/>
                <w:sz w:val="24"/>
                <w:szCs w:val="24"/>
              </w:rPr>
              <w:t>Model Award Criteria E04:</w:t>
            </w:r>
            <w:r w:rsidRPr="00A957CD">
              <w:rPr>
                <w:rFonts w:ascii="Arial" w:hAnsi="Arial" w:cs="Arial"/>
                <w:sz w:val="24"/>
                <w:szCs w:val="24"/>
              </w:rPr>
              <w:t xml:space="preserve"> The Environment Agency would like to see how additional activities to support professional development and educational attainment relevant to the contract, including training schemes that address skills gaps and result in recognised qualifications, and/ or  demonstrate actions to identify and tackle inequality in employment, skills and pay in the contract workforce, can be delivered.</w:t>
            </w:r>
          </w:p>
        </w:tc>
      </w:tr>
      <w:tr w:rsidR="005C1477" w:rsidRPr="00A957CD" w:rsidTr="008E5360">
        <w:tc>
          <w:tcPr>
            <w:tcW w:w="4508" w:type="dxa"/>
          </w:tcPr>
          <w:p w:rsidR="005C1477" w:rsidRPr="00A957CD" w:rsidRDefault="005C1477" w:rsidP="008E5360">
            <w:pPr>
              <w:rPr>
                <w:rFonts w:ascii="Arial" w:hAnsi="Arial" w:cs="Arial"/>
                <w:sz w:val="24"/>
                <w:szCs w:val="24"/>
              </w:rPr>
            </w:pPr>
            <w:r w:rsidRPr="00A957CD">
              <w:rPr>
                <w:rFonts w:ascii="Arial" w:hAnsi="Arial" w:cs="Arial"/>
                <w:sz w:val="24"/>
                <w:szCs w:val="24"/>
              </w:rPr>
              <w:t xml:space="preserve">E04. Sustainability/ social Value  </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 xml:space="preserve">Max. 3 pages A4 </w:t>
            </w:r>
          </w:p>
          <w:p w:rsidR="005C1477" w:rsidRPr="00A957CD" w:rsidRDefault="005C1477" w:rsidP="008E5360">
            <w:pPr>
              <w:rPr>
                <w:rFonts w:ascii="Arial" w:hAnsi="Arial" w:cs="Arial"/>
                <w:sz w:val="24"/>
                <w:szCs w:val="24"/>
              </w:rPr>
            </w:pPr>
            <w:r w:rsidRPr="00A957CD">
              <w:rPr>
                <w:rFonts w:ascii="Arial" w:hAnsi="Arial" w:cs="Arial"/>
                <w:sz w:val="24"/>
                <w:szCs w:val="24"/>
              </w:rPr>
              <w:lastRenderedPageBreak/>
              <w:t>Font Arial 12</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Technical weighting 10%</w:t>
            </w:r>
          </w:p>
        </w:tc>
        <w:tc>
          <w:tcPr>
            <w:tcW w:w="4508" w:type="dxa"/>
          </w:tcPr>
          <w:p w:rsidR="005C1477" w:rsidRPr="00A957CD" w:rsidRDefault="005C1477" w:rsidP="008E5360">
            <w:pPr>
              <w:rPr>
                <w:rFonts w:ascii="Arial" w:hAnsi="Arial" w:cs="Arial"/>
                <w:sz w:val="24"/>
                <w:szCs w:val="24"/>
              </w:rPr>
            </w:pPr>
            <w:r w:rsidRPr="00A957CD">
              <w:rPr>
                <w:rFonts w:ascii="Arial" w:hAnsi="Arial" w:cs="Arial"/>
                <w:sz w:val="24"/>
                <w:szCs w:val="24"/>
              </w:rPr>
              <w:lastRenderedPageBreak/>
              <w:t xml:space="preserve">Demonstrate how you will influence staff, suppliers, customers and communities through the delivery of </w:t>
            </w:r>
            <w:r w:rsidRPr="00A957CD">
              <w:rPr>
                <w:rFonts w:ascii="Arial" w:hAnsi="Arial" w:cs="Arial"/>
                <w:sz w:val="24"/>
                <w:szCs w:val="24"/>
              </w:rPr>
              <w:lastRenderedPageBreak/>
              <w:t xml:space="preserve">the contract to support the Model Award Criteria outlined above.  For example, academic engagement, co-design/creation of education materials, training, education, partnering/collaborating, volunteering opportunities.  </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 xml:space="preserve">Using a maximum of 3 pages describe the commitment your organisation will make to ensure that additional opportunities specific to the contract deliver the Award Criteria outlined. </w:t>
            </w:r>
          </w:p>
          <w:p w:rsidR="005C1477" w:rsidRPr="00A957CD" w:rsidRDefault="005C1477" w:rsidP="008E5360">
            <w:pPr>
              <w:rPr>
                <w:rFonts w:ascii="Arial" w:hAnsi="Arial" w:cs="Arial"/>
                <w:sz w:val="24"/>
                <w:szCs w:val="24"/>
              </w:rPr>
            </w:pPr>
          </w:p>
          <w:p w:rsidR="005C1477" w:rsidRPr="00A957CD" w:rsidRDefault="005C1477" w:rsidP="008E5360">
            <w:pPr>
              <w:rPr>
                <w:rFonts w:ascii="Arial" w:hAnsi="Arial" w:cs="Arial"/>
                <w:sz w:val="24"/>
                <w:szCs w:val="24"/>
              </w:rPr>
            </w:pPr>
            <w:r w:rsidRPr="00A957CD">
              <w:rPr>
                <w:rFonts w:ascii="Arial" w:hAnsi="Arial" w:cs="Arial"/>
                <w:sz w:val="24"/>
                <w:szCs w:val="24"/>
              </w:rPr>
              <w:t xml:space="preserve">Your response should include: </w:t>
            </w: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your ‘Method Statement’, stating how you will achieve this and how your commitment meets the Award Criteria, and</w:t>
            </w: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a timed project plan and process, including how you will implement your commitment and by when</w:t>
            </w: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 xml:space="preserve">outline of how you will monitor, measure and report on your commitments/ the impact of your proposals </w:t>
            </w: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description of tools/ processes used to gather data</w:t>
            </w: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reporting provision</w:t>
            </w:r>
          </w:p>
          <w:p w:rsidR="005C1477" w:rsidRPr="00A957CD" w:rsidRDefault="005C1477" w:rsidP="008E5360">
            <w:pPr>
              <w:rPr>
                <w:rFonts w:ascii="Arial" w:hAnsi="Arial" w:cs="Arial"/>
                <w:sz w:val="24"/>
                <w:szCs w:val="24"/>
              </w:rPr>
            </w:pPr>
            <w:r w:rsidRPr="00A957CD">
              <w:rPr>
                <w:rFonts w:ascii="Arial" w:hAnsi="Arial" w:cs="Arial"/>
                <w:sz w:val="24"/>
                <w:szCs w:val="24"/>
              </w:rPr>
              <w:t>•</w:t>
            </w:r>
            <w:r w:rsidRPr="00A957CD">
              <w:rPr>
                <w:rFonts w:ascii="Arial" w:hAnsi="Arial" w:cs="Arial"/>
                <w:sz w:val="24"/>
                <w:szCs w:val="24"/>
              </w:rPr>
              <w:tab/>
              <w:t>feedback and improvement</w:t>
            </w:r>
          </w:p>
        </w:tc>
      </w:tr>
      <w:tr w:rsidR="005C1477" w:rsidRPr="00A957CD" w:rsidTr="008E5360">
        <w:tc>
          <w:tcPr>
            <w:tcW w:w="9016" w:type="dxa"/>
            <w:gridSpan w:val="2"/>
          </w:tcPr>
          <w:p w:rsidR="005C1477" w:rsidRPr="00A957CD" w:rsidRDefault="005C1477" w:rsidP="008E5360">
            <w:pPr>
              <w:rPr>
                <w:rFonts w:ascii="Arial" w:hAnsi="Arial" w:cs="Arial"/>
                <w:sz w:val="24"/>
                <w:szCs w:val="24"/>
              </w:rPr>
            </w:pPr>
            <w:r w:rsidRPr="00A957CD">
              <w:rPr>
                <w:rFonts w:ascii="Arial" w:hAnsi="Arial" w:cs="Arial"/>
                <w:sz w:val="24"/>
                <w:szCs w:val="24"/>
              </w:rPr>
              <w:lastRenderedPageBreak/>
              <w:t>Please upload a document with the filename: “E04_Your Company Name”.</w:t>
            </w:r>
          </w:p>
        </w:tc>
      </w:tr>
    </w:tbl>
    <w:p w:rsidR="008113C3" w:rsidRDefault="008113C3" w:rsidP="00E65F5D">
      <w:pPr>
        <w:shd w:val="clear" w:color="auto" w:fill="FFFFFF"/>
        <w:spacing w:line="264" w:lineRule="auto"/>
        <w:rPr>
          <w:rFonts w:ascii="Arial" w:hAnsi="Arial" w:cs="Arial"/>
        </w:rPr>
      </w:pPr>
    </w:p>
    <w:p w:rsidR="007E12AD" w:rsidRPr="007E12AD" w:rsidRDefault="007E12AD" w:rsidP="007E12AD">
      <w:pPr>
        <w:widowControl w:val="0"/>
        <w:spacing w:before="240" w:after="120" w:line="276" w:lineRule="auto"/>
        <w:rPr>
          <w:rFonts w:ascii="Arial" w:eastAsia="Calibri" w:hAnsi="Arial"/>
          <w:b/>
          <w:sz w:val="28"/>
          <w:szCs w:val="28"/>
          <w:lang w:eastAsia="en-US"/>
        </w:rPr>
      </w:pPr>
      <w:r w:rsidRPr="007E12AD">
        <w:rPr>
          <w:rFonts w:ascii="Arial" w:eastAsia="Calibri" w:hAnsi="Arial"/>
          <w:b/>
          <w:sz w:val="28"/>
          <w:szCs w:val="28"/>
          <w:lang w:eastAsia="en-US"/>
        </w:rPr>
        <w:t>Scoring Criteria</w:t>
      </w:r>
    </w:p>
    <w:p w:rsidR="007E12AD" w:rsidRPr="007E12AD" w:rsidRDefault="007E12AD" w:rsidP="007E12AD">
      <w:pPr>
        <w:widowControl w:val="0"/>
        <w:spacing w:before="240" w:after="120" w:line="276" w:lineRule="auto"/>
        <w:jc w:val="both"/>
        <w:rPr>
          <w:rFonts w:ascii="Arial" w:eastAsia="Calibri" w:hAnsi="Arial"/>
          <w:sz w:val="24"/>
          <w:szCs w:val="24"/>
          <w:lang w:eastAsia="en-US"/>
        </w:rPr>
      </w:pPr>
      <w:r w:rsidRPr="007E12AD">
        <w:rPr>
          <w:rFonts w:ascii="Arial" w:eastAsia="Calibri" w:hAnsi="Arial"/>
          <w:sz w:val="24"/>
          <w:szCs w:val="24"/>
          <w:lang w:eastAsia="en-US"/>
        </w:rPr>
        <w:t xml:space="preserve">The following scoring criteria is to be used when evaluating responses to </w:t>
      </w:r>
      <w:r>
        <w:rPr>
          <w:rFonts w:ascii="Arial" w:eastAsia="Calibri" w:hAnsi="Arial"/>
          <w:sz w:val="24"/>
          <w:szCs w:val="24"/>
          <w:lang w:eastAsia="en-US"/>
        </w:rPr>
        <w:t>the above.</w:t>
      </w:r>
      <w:r w:rsidRPr="007E12AD">
        <w:rPr>
          <w:rFonts w:ascii="Arial" w:eastAsia="Calibri" w:hAnsi="Arial"/>
          <w:sz w:val="24"/>
          <w:szCs w:val="24"/>
          <w:lang w:eastAsia="en-US"/>
        </w:rPr>
        <w:t xml:space="preserve"> A Tenderer’s response will be assessed against the detailed criteria provided for each question (E01 – E04) and be assigned a Descriptor and score from the table below: </w:t>
      </w:r>
    </w:p>
    <w:p w:rsidR="007E12AD" w:rsidRDefault="007E12AD" w:rsidP="00E65F5D">
      <w:pPr>
        <w:shd w:val="clear" w:color="auto" w:fill="FFFFFF"/>
        <w:spacing w:line="264" w:lineRule="auto"/>
        <w:rPr>
          <w:rFonts w:ascii="Arial" w:hAnsi="Arial" w:cs="Arial"/>
        </w:rPr>
      </w:pPr>
    </w:p>
    <w:tbl>
      <w:tblPr>
        <w:tblStyle w:val="TableGrid2"/>
        <w:tblW w:w="7995" w:type="dxa"/>
        <w:tblLook w:val="04A0" w:firstRow="1" w:lastRow="0" w:firstColumn="1" w:lastColumn="0" w:noHBand="0" w:noVBand="1"/>
      </w:tblPr>
      <w:tblGrid>
        <w:gridCol w:w="1440"/>
        <w:gridCol w:w="1122"/>
        <w:gridCol w:w="5433"/>
      </w:tblGrid>
      <w:tr w:rsidR="007E12AD" w:rsidRPr="007E12AD" w:rsidTr="007E12AD">
        <w:trPr>
          <w:trHeight w:val="357"/>
        </w:trPr>
        <w:tc>
          <w:tcPr>
            <w:tcW w:w="1259" w:type="dxa"/>
            <w:shd w:val="clear" w:color="auto" w:fill="00B050"/>
          </w:tcPr>
          <w:p w:rsidR="007E12AD" w:rsidRPr="007E12AD" w:rsidRDefault="007E12AD" w:rsidP="007E12AD">
            <w:pPr>
              <w:jc w:val="center"/>
              <w:rPr>
                <w:rFonts w:cs="Arial"/>
                <w:b/>
                <w:color w:val="FFFFFF" w:themeColor="background1"/>
              </w:rPr>
            </w:pPr>
            <w:r w:rsidRPr="007E12AD">
              <w:rPr>
                <w:rFonts w:cs="Arial"/>
                <w:b/>
                <w:color w:val="FFFFFF" w:themeColor="background1"/>
              </w:rPr>
              <w:t>Descriptor</w:t>
            </w:r>
          </w:p>
        </w:tc>
        <w:tc>
          <w:tcPr>
            <w:tcW w:w="1136" w:type="dxa"/>
            <w:shd w:val="clear" w:color="auto" w:fill="00B050"/>
          </w:tcPr>
          <w:p w:rsidR="007E12AD" w:rsidRPr="007E12AD" w:rsidRDefault="007E12AD" w:rsidP="007E12AD">
            <w:pPr>
              <w:jc w:val="center"/>
              <w:rPr>
                <w:rFonts w:cs="Arial"/>
                <w:b/>
                <w:color w:val="FFFFFF" w:themeColor="background1"/>
              </w:rPr>
            </w:pPr>
            <w:r w:rsidRPr="007E12AD">
              <w:rPr>
                <w:rFonts w:cs="Arial"/>
                <w:b/>
                <w:color w:val="FFFFFF" w:themeColor="background1"/>
              </w:rPr>
              <w:t xml:space="preserve">Score </w:t>
            </w:r>
          </w:p>
        </w:tc>
        <w:tc>
          <w:tcPr>
            <w:tcW w:w="5600" w:type="dxa"/>
            <w:shd w:val="clear" w:color="auto" w:fill="00B050"/>
          </w:tcPr>
          <w:p w:rsidR="007E12AD" w:rsidRPr="007E12AD" w:rsidRDefault="007E12AD" w:rsidP="007E12AD">
            <w:pPr>
              <w:jc w:val="center"/>
              <w:rPr>
                <w:rFonts w:cs="Arial"/>
                <w:b/>
                <w:color w:val="FFFFFF" w:themeColor="background1"/>
              </w:rPr>
            </w:pPr>
            <w:r w:rsidRPr="007E12AD">
              <w:rPr>
                <w:rFonts w:cs="Arial"/>
                <w:b/>
                <w:color w:val="FFFFFF" w:themeColor="background1"/>
              </w:rPr>
              <w:t xml:space="preserve">Definition </w:t>
            </w:r>
          </w:p>
        </w:tc>
      </w:tr>
      <w:tr w:rsidR="007E12AD" w:rsidRPr="007E12AD" w:rsidTr="007E12AD">
        <w:trPr>
          <w:trHeight w:val="1438"/>
        </w:trPr>
        <w:tc>
          <w:tcPr>
            <w:tcW w:w="1259" w:type="dxa"/>
            <w:vAlign w:val="center"/>
          </w:tcPr>
          <w:p w:rsidR="007E12AD" w:rsidRPr="007E12AD" w:rsidRDefault="007E12AD" w:rsidP="007E12AD">
            <w:pPr>
              <w:spacing w:before="240" w:after="120" w:line="276" w:lineRule="auto"/>
              <w:jc w:val="center"/>
              <w:rPr>
                <w:rFonts w:cs="Arial"/>
              </w:rPr>
            </w:pPr>
            <w:r w:rsidRPr="007E12AD">
              <w:rPr>
                <w:rFonts w:cs="Arial"/>
              </w:rPr>
              <w:t>Very good</w:t>
            </w:r>
          </w:p>
        </w:tc>
        <w:tc>
          <w:tcPr>
            <w:tcW w:w="1136" w:type="dxa"/>
            <w:vAlign w:val="center"/>
          </w:tcPr>
          <w:p w:rsidR="007E12AD" w:rsidRPr="007E12AD" w:rsidRDefault="007E12AD" w:rsidP="007E12AD">
            <w:pPr>
              <w:spacing w:before="240" w:after="120" w:line="276" w:lineRule="auto"/>
              <w:jc w:val="center"/>
              <w:rPr>
                <w:rFonts w:cs="Arial"/>
              </w:rPr>
            </w:pPr>
            <w:r w:rsidRPr="007E12AD">
              <w:rPr>
                <w:rFonts w:cs="Arial"/>
              </w:rPr>
              <w:t>100</w:t>
            </w:r>
          </w:p>
        </w:tc>
        <w:tc>
          <w:tcPr>
            <w:tcW w:w="5600" w:type="dxa"/>
            <w:vAlign w:val="center"/>
          </w:tcPr>
          <w:p w:rsidR="007E12AD" w:rsidRPr="007E12AD" w:rsidRDefault="007E12AD" w:rsidP="007E12AD">
            <w:pPr>
              <w:autoSpaceDE w:val="0"/>
              <w:autoSpaceDN w:val="0"/>
              <w:adjustRightInd w:val="0"/>
              <w:rPr>
                <w:rFonts w:cs="Arial"/>
                <w:color w:val="000000"/>
              </w:rPr>
            </w:pPr>
            <w:r w:rsidRPr="007E12AD">
              <w:rPr>
                <w:rFonts w:cs="Arial"/>
                <w:color w:val="000000"/>
              </w:rPr>
              <w:t>Addresses all the Authority’s requirements with all the relevant supporting information set out in the Bidder Pack. There are no weaknesses and therefore the tender response gives the Authority complete confidence that all the requirements will be met to a high standard.</w:t>
            </w:r>
          </w:p>
        </w:tc>
      </w:tr>
      <w:tr w:rsidR="007E12AD" w:rsidRPr="007E12AD" w:rsidTr="007E12AD">
        <w:trPr>
          <w:trHeight w:val="1124"/>
        </w:trPr>
        <w:tc>
          <w:tcPr>
            <w:tcW w:w="1259" w:type="dxa"/>
            <w:vAlign w:val="center"/>
          </w:tcPr>
          <w:p w:rsidR="007E12AD" w:rsidRPr="007E12AD" w:rsidRDefault="007E12AD" w:rsidP="007E12AD">
            <w:pPr>
              <w:spacing w:before="240" w:after="120"/>
              <w:jc w:val="center"/>
              <w:rPr>
                <w:rFonts w:cs="Arial"/>
              </w:rPr>
            </w:pPr>
            <w:r w:rsidRPr="007E12AD">
              <w:rPr>
                <w:rFonts w:cs="Arial"/>
              </w:rPr>
              <w:lastRenderedPageBreak/>
              <w:t>Good</w:t>
            </w:r>
          </w:p>
        </w:tc>
        <w:tc>
          <w:tcPr>
            <w:tcW w:w="1136" w:type="dxa"/>
            <w:vAlign w:val="center"/>
          </w:tcPr>
          <w:p w:rsidR="007E12AD" w:rsidRPr="007E12AD" w:rsidRDefault="007E12AD" w:rsidP="007E12AD">
            <w:pPr>
              <w:spacing w:before="240" w:after="120" w:line="276" w:lineRule="auto"/>
              <w:jc w:val="center"/>
              <w:rPr>
                <w:rFonts w:cs="Arial"/>
              </w:rPr>
            </w:pPr>
            <w:r w:rsidRPr="007E12AD">
              <w:rPr>
                <w:rFonts w:cs="Arial"/>
              </w:rPr>
              <w:t>70</w:t>
            </w:r>
          </w:p>
        </w:tc>
        <w:tc>
          <w:tcPr>
            <w:tcW w:w="5600" w:type="dxa"/>
            <w:vAlign w:val="center"/>
          </w:tcPr>
          <w:p w:rsidR="007E12AD" w:rsidRPr="007E12AD" w:rsidRDefault="007E12AD" w:rsidP="007E12AD">
            <w:pPr>
              <w:autoSpaceDE w:val="0"/>
              <w:autoSpaceDN w:val="0"/>
              <w:adjustRightInd w:val="0"/>
              <w:rPr>
                <w:rFonts w:cs="Arial"/>
              </w:rPr>
            </w:pPr>
            <w:r w:rsidRPr="007E12AD">
              <w:rPr>
                <w:rFonts w:cs="Arial"/>
              </w:rPr>
              <w:t>Addresses all the Authority’s requirements with all the relevant supporting information set out in the Bidder Pack. The response contains minor weaknesses and therefore the tender response gives the Authority confidence that all the requirements will be met to a good standard.</w:t>
            </w:r>
          </w:p>
        </w:tc>
      </w:tr>
      <w:tr w:rsidR="007E12AD" w:rsidRPr="007E12AD" w:rsidTr="007E12AD">
        <w:trPr>
          <w:trHeight w:val="1428"/>
        </w:trPr>
        <w:tc>
          <w:tcPr>
            <w:tcW w:w="1259" w:type="dxa"/>
            <w:vAlign w:val="center"/>
          </w:tcPr>
          <w:p w:rsidR="007E12AD" w:rsidRPr="007E12AD" w:rsidRDefault="007E12AD" w:rsidP="007E12AD">
            <w:pPr>
              <w:spacing w:before="240" w:after="120"/>
              <w:jc w:val="center"/>
              <w:rPr>
                <w:rFonts w:cs="Arial"/>
              </w:rPr>
            </w:pPr>
            <w:r w:rsidRPr="007E12AD">
              <w:rPr>
                <w:rFonts w:cs="Arial"/>
              </w:rPr>
              <w:t>Moderate</w:t>
            </w:r>
          </w:p>
        </w:tc>
        <w:tc>
          <w:tcPr>
            <w:tcW w:w="1136" w:type="dxa"/>
            <w:vAlign w:val="center"/>
          </w:tcPr>
          <w:p w:rsidR="007E12AD" w:rsidRPr="007E12AD" w:rsidRDefault="007E12AD" w:rsidP="007E12AD">
            <w:pPr>
              <w:spacing w:before="240" w:after="120" w:line="276" w:lineRule="auto"/>
              <w:jc w:val="center"/>
              <w:rPr>
                <w:rFonts w:cs="Arial"/>
              </w:rPr>
            </w:pPr>
            <w:r w:rsidRPr="007E12AD">
              <w:rPr>
                <w:rFonts w:cs="Arial"/>
              </w:rPr>
              <w:t>50</w:t>
            </w:r>
          </w:p>
        </w:tc>
        <w:tc>
          <w:tcPr>
            <w:tcW w:w="5600" w:type="dxa"/>
            <w:vAlign w:val="center"/>
          </w:tcPr>
          <w:p w:rsidR="007E12AD" w:rsidRPr="007E12AD" w:rsidRDefault="007E12AD" w:rsidP="007E12AD">
            <w:pPr>
              <w:autoSpaceDE w:val="0"/>
              <w:autoSpaceDN w:val="0"/>
              <w:adjustRightInd w:val="0"/>
              <w:rPr>
                <w:rFonts w:cs="Arial"/>
              </w:rPr>
            </w:pPr>
            <w:r w:rsidRPr="007E12AD">
              <w:rPr>
                <w:rFonts w:cs="Arial"/>
              </w:rPr>
              <w:t>Addresses most of the requirements with most of the relevant supporting information set out in the Bidder Pack. The response contains moderate weaknesses and therefore the tender response gives the Authority confidence that most of the requirements will be met to a suitable standard.</w:t>
            </w:r>
          </w:p>
        </w:tc>
      </w:tr>
      <w:tr w:rsidR="007E12AD" w:rsidRPr="007E12AD" w:rsidTr="007E12AD">
        <w:trPr>
          <w:trHeight w:val="1444"/>
        </w:trPr>
        <w:tc>
          <w:tcPr>
            <w:tcW w:w="1259" w:type="dxa"/>
            <w:vAlign w:val="center"/>
          </w:tcPr>
          <w:p w:rsidR="007E12AD" w:rsidRPr="007E12AD" w:rsidRDefault="007E12AD" w:rsidP="007E12AD">
            <w:pPr>
              <w:spacing w:before="240" w:after="120" w:line="276" w:lineRule="auto"/>
              <w:jc w:val="center"/>
              <w:rPr>
                <w:rFonts w:cs="Arial"/>
              </w:rPr>
            </w:pPr>
            <w:r w:rsidRPr="007E12AD">
              <w:rPr>
                <w:rFonts w:cs="Arial"/>
              </w:rPr>
              <w:t>Weak</w:t>
            </w:r>
          </w:p>
        </w:tc>
        <w:tc>
          <w:tcPr>
            <w:tcW w:w="1136" w:type="dxa"/>
            <w:vAlign w:val="center"/>
          </w:tcPr>
          <w:p w:rsidR="007E12AD" w:rsidRPr="007E12AD" w:rsidRDefault="007E12AD" w:rsidP="007E12AD">
            <w:pPr>
              <w:spacing w:before="240" w:after="120" w:line="276" w:lineRule="auto"/>
              <w:jc w:val="center"/>
              <w:rPr>
                <w:rFonts w:cs="Arial"/>
              </w:rPr>
            </w:pPr>
            <w:r w:rsidRPr="007E12AD">
              <w:rPr>
                <w:rFonts w:cs="Arial"/>
              </w:rPr>
              <w:t>20</w:t>
            </w:r>
          </w:p>
        </w:tc>
        <w:tc>
          <w:tcPr>
            <w:tcW w:w="5600" w:type="dxa"/>
            <w:vAlign w:val="center"/>
          </w:tcPr>
          <w:p w:rsidR="007E12AD" w:rsidRPr="007E12AD" w:rsidRDefault="007E12AD" w:rsidP="007E12AD">
            <w:pPr>
              <w:autoSpaceDE w:val="0"/>
              <w:autoSpaceDN w:val="0"/>
              <w:adjustRightInd w:val="0"/>
              <w:rPr>
                <w:rFonts w:cs="Arial"/>
              </w:rPr>
            </w:pPr>
            <w:r w:rsidRPr="007E12AD">
              <w:rPr>
                <w:rFonts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7E12AD" w:rsidRPr="007E12AD" w:rsidTr="007E12AD">
        <w:trPr>
          <w:trHeight w:val="962"/>
        </w:trPr>
        <w:tc>
          <w:tcPr>
            <w:tcW w:w="1259" w:type="dxa"/>
            <w:vAlign w:val="center"/>
          </w:tcPr>
          <w:p w:rsidR="007E12AD" w:rsidRPr="007E12AD" w:rsidRDefault="007E12AD" w:rsidP="007E12AD">
            <w:pPr>
              <w:spacing w:before="240" w:after="120" w:line="276" w:lineRule="auto"/>
              <w:jc w:val="center"/>
              <w:rPr>
                <w:rFonts w:cs="Arial"/>
              </w:rPr>
            </w:pPr>
            <w:r w:rsidRPr="007E12AD">
              <w:rPr>
                <w:rFonts w:cs="Arial"/>
              </w:rPr>
              <w:t>Unacceptable</w:t>
            </w:r>
          </w:p>
        </w:tc>
        <w:tc>
          <w:tcPr>
            <w:tcW w:w="1136" w:type="dxa"/>
            <w:vAlign w:val="center"/>
          </w:tcPr>
          <w:p w:rsidR="007E12AD" w:rsidRPr="007E12AD" w:rsidRDefault="007E12AD" w:rsidP="007E12AD">
            <w:pPr>
              <w:spacing w:before="240" w:after="120" w:line="276" w:lineRule="auto"/>
              <w:jc w:val="center"/>
              <w:rPr>
                <w:rFonts w:cs="Arial"/>
              </w:rPr>
            </w:pPr>
            <w:r w:rsidRPr="007E12AD">
              <w:rPr>
                <w:rFonts w:cs="Arial"/>
              </w:rPr>
              <w:t>0</w:t>
            </w:r>
          </w:p>
        </w:tc>
        <w:tc>
          <w:tcPr>
            <w:tcW w:w="5600" w:type="dxa"/>
            <w:vAlign w:val="center"/>
          </w:tcPr>
          <w:p w:rsidR="007E12AD" w:rsidRPr="007E12AD" w:rsidRDefault="007E12AD" w:rsidP="007E12AD">
            <w:pPr>
              <w:autoSpaceDE w:val="0"/>
              <w:autoSpaceDN w:val="0"/>
              <w:adjustRightInd w:val="0"/>
              <w:rPr>
                <w:rFonts w:cs="Arial"/>
              </w:rPr>
            </w:pPr>
            <w:r w:rsidRPr="007E12AD">
              <w:rPr>
                <w:rFonts w:cs="Arial"/>
              </w:rPr>
              <w:t>No response or provides a response that gives the Authority no confidence that the requirement will be met.</w:t>
            </w:r>
          </w:p>
        </w:tc>
      </w:tr>
    </w:tbl>
    <w:p w:rsidR="00DA68D0" w:rsidRPr="00A96FF9" w:rsidRDefault="00DA68D0" w:rsidP="00E65F5D">
      <w:pPr>
        <w:pStyle w:val="BodyText"/>
        <w:spacing w:after="0"/>
        <w:rPr>
          <w:rFonts w:ascii="Arial" w:hAnsi="Arial" w:cs="Arial"/>
          <w:b/>
        </w:rPr>
      </w:pPr>
    </w:p>
    <w:p w:rsidR="003A6912" w:rsidRPr="00B74385" w:rsidRDefault="003A6912" w:rsidP="00E65F5D">
      <w:pPr>
        <w:pStyle w:val="BodyText"/>
        <w:spacing w:after="0"/>
        <w:rPr>
          <w:rFonts w:ascii="Arial" w:hAnsi="Arial" w:cs="Arial"/>
          <w:b/>
          <w:i/>
          <w:color w:val="0070C0"/>
          <w:u w:val="single"/>
        </w:rPr>
      </w:pPr>
    </w:p>
    <w:p w:rsidR="000D2F4D" w:rsidRPr="00623AA1" w:rsidRDefault="000D2F4D" w:rsidP="000D2F4D">
      <w:pPr>
        <w:ind w:right="-1"/>
        <w:jc w:val="both"/>
        <w:rPr>
          <w:rFonts w:ascii="Arial" w:hAnsi="Arial" w:cs="Arial"/>
          <w:b/>
          <w:u w:val="single"/>
        </w:rPr>
      </w:pPr>
      <w:r w:rsidRPr="00623AA1">
        <w:rPr>
          <w:rFonts w:ascii="Arial" w:hAnsi="Arial" w:cs="Arial"/>
          <w:b/>
          <w:u w:val="single"/>
        </w:rPr>
        <w:t xml:space="preserve">Section </w:t>
      </w:r>
      <w:r w:rsidR="00C11EBA" w:rsidRPr="00623AA1">
        <w:rPr>
          <w:rFonts w:ascii="Arial" w:hAnsi="Arial" w:cs="Arial"/>
          <w:b/>
          <w:u w:val="single"/>
        </w:rPr>
        <w:t>4</w:t>
      </w:r>
    </w:p>
    <w:p w:rsidR="000D2F4D" w:rsidRPr="00623AA1" w:rsidRDefault="000D2F4D" w:rsidP="000D2F4D">
      <w:pPr>
        <w:ind w:right="-1"/>
        <w:jc w:val="both"/>
        <w:rPr>
          <w:rFonts w:ascii="Arial" w:hAnsi="Arial" w:cs="Arial"/>
          <w:b/>
          <w:u w:val="single"/>
        </w:rPr>
      </w:pPr>
    </w:p>
    <w:p w:rsidR="000D2F4D" w:rsidRPr="00623AA1" w:rsidRDefault="000D2F4D" w:rsidP="000D2F4D">
      <w:pPr>
        <w:ind w:right="-1"/>
        <w:jc w:val="both"/>
        <w:rPr>
          <w:rFonts w:ascii="Arial" w:hAnsi="Arial" w:cs="Arial"/>
          <w:b/>
          <w:u w:val="single"/>
        </w:rPr>
      </w:pPr>
      <w:r w:rsidRPr="00623AA1">
        <w:rPr>
          <w:rFonts w:ascii="Arial" w:hAnsi="Arial" w:cs="Arial"/>
          <w:b/>
          <w:u w:val="single"/>
        </w:rPr>
        <w:t>Information to be returned</w:t>
      </w:r>
    </w:p>
    <w:p w:rsidR="000D2F4D" w:rsidRPr="00623AA1" w:rsidRDefault="000D2F4D" w:rsidP="000D2F4D">
      <w:pPr>
        <w:ind w:right="-1"/>
        <w:jc w:val="both"/>
        <w:rPr>
          <w:rFonts w:ascii="Arial" w:hAnsi="Arial" w:cs="Arial"/>
        </w:rPr>
      </w:pPr>
    </w:p>
    <w:p w:rsidR="000D2F4D" w:rsidRPr="00623AA1" w:rsidRDefault="000D2F4D" w:rsidP="000D2F4D">
      <w:pPr>
        <w:jc w:val="both"/>
        <w:rPr>
          <w:rFonts w:ascii="Arial" w:hAnsi="Arial" w:cs="Arial"/>
          <w:b/>
        </w:rPr>
      </w:pPr>
      <w:r w:rsidRPr="00623AA1">
        <w:rPr>
          <w:rFonts w:ascii="Arial" w:hAnsi="Arial" w:cs="Arial"/>
          <w:b/>
        </w:rPr>
        <w:t xml:space="preserve">Please note, the </w:t>
      </w:r>
      <w:r w:rsidR="00DA68D0">
        <w:rPr>
          <w:rFonts w:ascii="Arial" w:hAnsi="Arial" w:cs="Arial"/>
          <w:b/>
        </w:rPr>
        <w:t xml:space="preserve">all </w:t>
      </w:r>
      <w:r w:rsidRPr="00623AA1">
        <w:rPr>
          <w:rFonts w:ascii="Arial" w:hAnsi="Arial" w:cs="Arial"/>
          <w:b/>
        </w:rPr>
        <w:t>information requested</w:t>
      </w:r>
      <w:r w:rsidR="00DA68D0">
        <w:rPr>
          <w:rFonts w:ascii="Arial" w:hAnsi="Arial" w:cs="Arial"/>
          <w:b/>
        </w:rPr>
        <w:t xml:space="preserve"> in section 3 above</w:t>
      </w:r>
      <w:r w:rsidRPr="00623AA1">
        <w:rPr>
          <w:rFonts w:ascii="Arial" w:hAnsi="Arial" w:cs="Arial"/>
          <w:b/>
        </w:rPr>
        <w:t xml:space="preserve"> must be provided. Incomplete tender submissions may be discounted.</w:t>
      </w:r>
    </w:p>
    <w:p w:rsidR="003A6912" w:rsidRPr="00B74385" w:rsidRDefault="003A6912" w:rsidP="00E65F5D">
      <w:pPr>
        <w:pStyle w:val="BodyText"/>
        <w:spacing w:after="0"/>
        <w:rPr>
          <w:rFonts w:ascii="Arial" w:hAnsi="Arial" w:cs="Arial"/>
          <w:b/>
          <w:color w:val="0070C0"/>
          <w:u w:val="single"/>
        </w:rPr>
      </w:pPr>
    </w:p>
    <w:p w:rsidR="003014F2" w:rsidRPr="0070341E" w:rsidRDefault="003014F2" w:rsidP="00E65F5D">
      <w:pPr>
        <w:pStyle w:val="BodyText"/>
        <w:spacing w:after="0"/>
        <w:rPr>
          <w:rFonts w:ascii="Arial" w:hAnsi="Arial" w:cs="Arial"/>
          <w:b/>
          <w:u w:val="single"/>
        </w:rPr>
      </w:pPr>
      <w:r w:rsidRPr="0070341E">
        <w:rPr>
          <w:rFonts w:ascii="Arial" w:hAnsi="Arial" w:cs="Arial"/>
          <w:b/>
          <w:u w:val="single"/>
        </w:rPr>
        <w:t xml:space="preserve">Section </w:t>
      </w:r>
      <w:r w:rsidR="00C11EBA" w:rsidRPr="0070341E">
        <w:rPr>
          <w:rFonts w:ascii="Arial" w:hAnsi="Arial" w:cs="Arial"/>
          <w:b/>
          <w:u w:val="single"/>
        </w:rPr>
        <w:t>5</w:t>
      </w:r>
    </w:p>
    <w:p w:rsidR="006739AF" w:rsidRPr="0070341E" w:rsidRDefault="006739AF" w:rsidP="00E65F5D">
      <w:pPr>
        <w:pStyle w:val="Heading1"/>
        <w:numPr>
          <w:ilvl w:val="0"/>
          <w:numId w:val="0"/>
        </w:numPr>
        <w:rPr>
          <w:rFonts w:cs="Arial"/>
          <w:sz w:val="20"/>
        </w:rPr>
      </w:pPr>
    </w:p>
    <w:p w:rsidR="006739AF" w:rsidRPr="0070341E" w:rsidRDefault="006739AF" w:rsidP="00E65F5D">
      <w:pPr>
        <w:pStyle w:val="BodyText"/>
        <w:spacing w:after="0"/>
        <w:rPr>
          <w:rFonts w:ascii="Arial" w:hAnsi="Arial" w:cs="Arial"/>
          <w:b/>
          <w:u w:val="single"/>
        </w:rPr>
      </w:pPr>
      <w:r w:rsidRPr="0070341E">
        <w:rPr>
          <w:rFonts w:ascii="Arial" w:hAnsi="Arial" w:cs="Arial"/>
          <w:b/>
          <w:u w:val="single"/>
        </w:rPr>
        <w:t>Specification</w:t>
      </w:r>
    </w:p>
    <w:p w:rsidR="003C74EF" w:rsidRPr="0070341E" w:rsidRDefault="003C74EF" w:rsidP="00E65F5D">
      <w:pPr>
        <w:pStyle w:val="BodyText"/>
        <w:spacing w:after="0"/>
        <w:rPr>
          <w:rFonts w:ascii="Arial" w:hAnsi="Arial" w:cs="Arial"/>
          <w:b/>
          <w:u w:val="single"/>
        </w:rPr>
      </w:pPr>
    </w:p>
    <w:p w:rsidR="00E65F5D" w:rsidRPr="0070341E" w:rsidRDefault="00E65F5D" w:rsidP="00E65F5D">
      <w:pPr>
        <w:spacing w:line="276" w:lineRule="auto"/>
        <w:ind w:left="720"/>
        <w:rPr>
          <w:rFonts w:ascii="Arial" w:hAnsi="Arial" w:cs="Arial"/>
        </w:rPr>
      </w:pPr>
    </w:p>
    <w:p w:rsidR="00DA68D0" w:rsidRPr="000029B9" w:rsidRDefault="00DA68D0" w:rsidP="00DA68D0">
      <w:pPr>
        <w:pStyle w:val="Heading1"/>
        <w:numPr>
          <w:ilvl w:val="0"/>
          <w:numId w:val="8"/>
        </w:numPr>
        <w:rPr>
          <w:rFonts w:cs="Arial"/>
          <w:sz w:val="22"/>
          <w:szCs w:val="22"/>
          <w:u w:val="single"/>
        </w:rPr>
      </w:pPr>
      <w:r w:rsidRPr="000029B9">
        <w:rPr>
          <w:rFonts w:cs="Arial"/>
          <w:sz w:val="22"/>
          <w:szCs w:val="22"/>
          <w:u w:val="single"/>
        </w:rPr>
        <w:t>Background to Requirement</w:t>
      </w:r>
    </w:p>
    <w:p w:rsidR="00DA68D0" w:rsidRPr="000029B9" w:rsidRDefault="00DA68D0" w:rsidP="00DA68D0">
      <w:pPr>
        <w:rPr>
          <w:rFonts w:ascii="Arial" w:hAnsi="Arial" w:cs="Arial"/>
          <w:sz w:val="22"/>
          <w:szCs w:val="22"/>
        </w:rPr>
      </w:pPr>
    </w:p>
    <w:p w:rsidR="00DA68D0" w:rsidRPr="000029B9" w:rsidRDefault="00DA68D0" w:rsidP="00DA68D0">
      <w:pPr>
        <w:rPr>
          <w:rFonts w:ascii="Arial" w:hAnsi="Arial" w:cs="Arial"/>
          <w:sz w:val="22"/>
          <w:szCs w:val="22"/>
        </w:rPr>
      </w:pPr>
      <w:r w:rsidRPr="001129AA">
        <w:rPr>
          <w:rFonts w:ascii="Arial" w:hAnsi="Arial" w:cs="Arial"/>
          <w:sz w:val="22"/>
          <w:szCs w:val="22"/>
        </w:rPr>
        <w:t>We require you to use the Hertfordshire Chalk GW Model to assess the impact of switching off PWS abstractions in the Upper Lee catchment with a view to understanding the effect of the planned sustainability reductions on the natural- and built-environment. The affected PWS abstractions are Periwinkle Lane and Runleywood Chalk.</w:t>
      </w:r>
    </w:p>
    <w:p w:rsidR="00DA68D0" w:rsidRPr="000029B9" w:rsidRDefault="00DA68D0" w:rsidP="00DA68D0">
      <w:pPr>
        <w:rPr>
          <w:rFonts w:ascii="Arial" w:hAnsi="Arial" w:cs="Arial"/>
          <w:sz w:val="22"/>
          <w:szCs w:val="22"/>
        </w:rPr>
      </w:pPr>
    </w:p>
    <w:p w:rsidR="00DA68D0" w:rsidRPr="000029B9" w:rsidRDefault="00DA68D0" w:rsidP="00DA68D0">
      <w:pPr>
        <w:pStyle w:val="Heading1"/>
        <w:numPr>
          <w:ilvl w:val="0"/>
          <w:numId w:val="8"/>
        </w:numPr>
        <w:rPr>
          <w:rFonts w:cs="Arial"/>
          <w:sz w:val="22"/>
          <w:szCs w:val="22"/>
          <w:u w:val="single"/>
        </w:rPr>
      </w:pPr>
      <w:r w:rsidRPr="000029B9">
        <w:rPr>
          <w:rFonts w:cs="Arial"/>
          <w:sz w:val="22"/>
          <w:szCs w:val="22"/>
          <w:u w:val="single"/>
        </w:rPr>
        <w:t>Specific Objectives</w:t>
      </w:r>
    </w:p>
    <w:p w:rsidR="00DA68D0" w:rsidRDefault="00DA68D0" w:rsidP="00DA68D0">
      <w:pPr>
        <w:rPr>
          <w:rFonts w:ascii="Arial" w:hAnsi="Arial" w:cs="Arial"/>
          <w:sz w:val="22"/>
          <w:szCs w:val="22"/>
        </w:rPr>
      </w:pPr>
    </w:p>
    <w:p w:rsidR="00DA68D0" w:rsidRPr="001129AA" w:rsidRDefault="00DA68D0" w:rsidP="00DA68D0">
      <w:pPr>
        <w:rPr>
          <w:rFonts w:ascii="Arial" w:hAnsi="Arial" w:cs="Arial"/>
          <w:sz w:val="22"/>
          <w:szCs w:val="22"/>
        </w:rPr>
      </w:pPr>
      <w:r w:rsidRPr="001129AA">
        <w:rPr>
          <w:rFonts w:ascii="Arial" w:hAnsi="Arial" w:cs="Arial"/>
          <w:sz w:val="22"/>
          <w:szCs w:val="22"/>
        </w:rPr>
        <w:t>The specific objectives are as follow:</w:t>
      </w:r>
    </w:p>
    <w:p w:rsidR="00DA68D0" w:rsidRPr="001129AA" w:rsidRDefault="00DA68D0" w:rsidP="00DA68D0">
      <w:pPr>
        <w:pStyle w:val="ListParagraph"/>
        <w:numPr>
          <w:ilvl w:val="0"/>
          <w:numId w:val="59"/>
        </w:numPr>
        <w:spacing w:after="0" w:line="240" w:lineRule="auto"/>
        <w:contextualSpacing/>
        <w:rPr>
          <w:rFonts w:cs="Arial"/>
          <w:sz w:val="22"/>
        </w:rPr>
      </w:pPr>
      <w:r w:rsidRPr="001129AA">
        <w:rPr>
          <w:rFonts w:cs="Arial"/>
          <w:sz w:val="22"/>
        </w:rPr>
        <w:t xml:space="preserve">Review the change in groundwater levels and potential locations for groundwater emergence due to the abstraction changes. </w:t>
      </w:r>
    </w:p>
    <w:p w:rsidR="00DA68D0" w:rsidRPr="001129AA" w:rsidRDefault="00DA68D0" w:rsidP="00DA68D0">
      <w:pPr>
        <w:pStyle w:val="ListParagraph"/>
        <w:numPr>
          <w:ilvl w:val="0"/>
          <w:numId w:val="59"/>
        </w:numPr>
        <w:spacing w:after="0" w:line="240" w:lineRule="auto"/>
        <w:contextualSpacing/>
        <w:rPr>
          <w:rFonts w:cs="Arial"/>
          <w:sz w:val="22"/>
        </w:rPr>
      </w:pPr>
      <w:r w:rsidRPr="001129AA">
        <w:rPr>
          <w:rFonts w:cs="Arial"/>
          <w:sz w:val="22"/>
        </w:rPr>
        <w:t xml:space="preserve">Identify if this will directly increase flood risk to property (gardens/basements) or to infrastructure (e.g. increased sewer infiltration due to higher GW levels). </w:t>
      </w:r>
    </w:p>
    <w:p w:rsidR="00DA68D0" w:rsidRPr="001129AA" w:rsidRDefault="00DA68D0" w:rsidP="00DA68D0">
      <w:pPr>
        <w:pStyle w:val="ListParagraph"/>
        <w:numPr>
          <w:ilvl w:val="0"/>
          <w:numId w:val="59"/>
        </w:numPr>
        <w:spacing w:after="0" w:line="240" w:lineRule="auto"/>
        <w:contextualSpacing/>
        <w:rPr>
          <w:rFonts w:cs="Arial"/>
          <w:sz w:val="22"/>
        </w:rPr>
      </w:pPr>
      <w:r w:rsidRPr="001129AA">
        <w:rPr>
          <w:rFonts w:cs="Arial"/>
          <w:sz w:val="22"/>
        </w:rPr>
        <w:t>Identify if this will indirectly increase surface water flood risk from water flowing downhill from emergence (new surface water drainage routes e.g. dry valleys flowing). This needs to be clearly separated from the impacts of heavy rainfall which often occurs at the same time as groundwater emergence)</w:t>
      </w:r>
    </w:p>
    <w:p w:rsidR="00DA68D0" w:rsidRPr="001129AA" w:rsidRDefault="00DA68D0" w:rsidP="00DA68D0">
      <w:pPr>
        <w:pStyle w:val="ListParagraph"/>
        <w:numPr>
          <w:ilvl w:val="0"/>
          <w:numId w:val="59"/>
        </w:numPr>
        <w:spacing w:after="0" w:line="240" w:lineRule="auto"/>
        <w:contextualSpacing/>
        <w:rPr>
          <w:rFonts w:cs="Arial"/>
          <w:sz w:val="22"/>
        </w:rPr>
      </w:pPr>
      <w:r w:rsidRPr="001129AA">
        <w:rPr>
          <w:rFonts w:cs="Arial"/>
          <w:sz w:val="22"/>
        </w:rPr>
        <w:t>Identify if this will change the fluvial flood risk through additional baseflow in existing streams and rivers.</w:t>
      </w:r>
    </w:p>
    <w:p w:rsidR="00DA68D0" w:rsidRPr="001129AA" w:rsidRDefault="00DA68D0" w:rsidP="00DA68D0">
      <w:pPr>
        <w:pStyle w:val="ListParagraph"/>
        <w:numPr>
          <w:ilvl w:val="0"/>
          <w:numId w:val="59"/>
        </w:numPr>
        <w:spacing w:after="0" w:line="240" w:lineRule="auto"/>
        <w:contextualSpacing/>
        <w:rPr>
          <w:rFonts w:cs="Arial"/>
          <w:sz w:val="22"/>
        </w:rPr>
      </w:pPr>
      <w:r w:rsidRPr="001129AA">
        <w:rPr>
          <w:rFonts w:cs="Arial"/>
          <w:sz w:val="22"/>
        </w:rPr>
        <w:lastRenderedPageBreak/>
        <w:t>Identify if this will cause any change to water quality of receiving receptors and domestic abstractors</w:t>
      </w:r>
    </w:p>
    <w:p w:rsidR="00DA68D0" w:rsidRPr="000029B9" w:rsidRDefault="00DA68D0" w:rsidP="00DA68D0">
      <w:pPr>
        <w:rPr>
          <w:rFonts w:ascii="Arial" w:hAnsi="Arial" w:cs="Arial"/>
          <w:sz w:val="22"/>
          <w:szCs w:val="22"/>
        </w:rPr>
      </w:pPr>
    </w:p>
    <w:p w:rsidR="00DA68D0" w:rsidRPr="000029B9" w:rsidRDefault="00DA68D0" w:rsidP="00DA68D0">
      <w:pPr>
        <w:pStyle w:val="Heading1"/>
        <w:keepLines/>
        <w:numPr>
          <w:ilvl w:val="0"/>
          <w:numId w:val="8"/>
        </w:numPr>
        <w:spacing w:before="120" w:after="120"/>
        <w:rPr>
          <w:rFonts w:cs="Arial"/>
          <w:sz w:val="22"/>
          <w:szCs w:val="22"/>
        </w:rPr>
      </w:pPr>
      <w:r w:rsidRPr="000029B9">
        <w:rPr>
          <w:rFonts w:cs="Arial"/>
          <w:sz w:val="22"/>
          <w:szCs w:val="22"/>
        </w:rPr>
        <w:t xml:space="preserve">Data Available for the project: </w:t>
      </w:r>
    </w:p>
    <w:p w:rsidR="00DA68D0" w:rsidRPr="000029B9" w:rsidRDefault="00DA68D0" w:rsidP="00DA68D0">
      <w:pPr>
        <w:rPr>
          <w:rFonts w:ascii="Arial" w:hAnsi="Arial" w:cs="Arial"/>
          <w:sz w:val="22"/>
          <w:szCs w:val="22"/>
        </w:rPr>
      </w:pPr>
      <w:r w:rsidRPr="000029B9">
        <w:rPr>
          <w:rFonts w:ascii="Arial" w:hAnsi="Arial" w:cs="Arial"/>
          <w:sz w:val="22"/>
          <w:szCs w:val="22"/>
        </w:rPr>
        <w:t>The Environment Agency will provide the following additional data:</w:t>
      </w:r>
    </w:p>
    <w:p w:rsidR="00DA68D0" w:rsidRPr="000029B9" w:rsidRDefault="00DA68D0" w:rsidP="00DA68D0">
      <w:pPr>
        <w:rPr>
          <w:rFonts w:ascii="Arial" w:hAnsi="Arial" w:cs="Arial"/>
          <w:sz w:val="22"/>
          <w:szCs w:val="22"/>
        </w:rPr>
      </w:pPr>
    </w:p>
    <w:p w:rsidR="00DA68D0" w:rsidRPr="000029B9" w:rsidRDefault="00DA68D0" w:rsidP="00DA68D0">
      <w:pPr>
        <w:pStyle w:val="ListParagraph"/>
        <w:numPr>
          <w:ilvl w:val="0"/>
          <w:numId w:val="11"/>
        </w:numPr>
        <w:spacing w:after="0" w:line="240" w:lineRule="auto"/>
        <w:rPr>
          <w:rFonts w:cs="Arial"/>
          <w:sz w:val="22"/>
        </w:rPr>
      </w:pPr>
      <w:r w:rsidRPr="000029B9">
        <w:rPr>
          <w:rFonts w:cs="Arial"/>
          <w:sz w:val="22"/>
        </w:rPr>
        <w:t xml:space="preserve">Historic abstraction record - </w:t>
      </w:r>
      <w:r>
        <w:rPr>
          <w:rFonts w:cs="Arial"/>
          <w:sz w:val="22"/>
        </w:rPr>
        <w:t>Runleywood</w:t>
      </w:r>
      <w:r w:rsidRPr="000029B9">
        <w:rPr>
          <w:rFonts w:cs="Arial"/>
          <w:sz w:val="22"/>
        </w:rPr>
        <w:t xml:space="preserve"> and </w:t>
      </w:r>
      <w:r>
        <w:rPr>
          <w:rFonts w:cs="Arial"/>
          <w:sz w:val="22"/>
        </w:rPr>
        <w:t>Periwinkle Lane</w:t>
      </w:r>
      <w:r w:rsidRPr="000029B9">
        <w:rPr>
          <w:rFonts w:cs="Arial"/>
          <w:sz w:val="22"/>
        </w:rPr>
        <w:t xml:space="preserve">. </w:t>
      </w:r>
    </w:p>
    <w:p w:rsidR="00DA68D0" w:rsidRPr="000029B9" w:rsidRDefault="00DA68D0" w:rsidP="00DA68D0">
      <w:pPr>
        <w:pStyle w:val="ListParagraph"/>
        <w:rPr>
          <w:rFonts w:cs="Arial"/>
          <w:sz w:val="22"/>
        </w:rPr>
      </w:pPr>
    </w:p>
    <w:p w:rsidR="00DA68D0" w:rsidRPr="000029B9" w:rsidRDefault="00DA68D0" w:rsidP="00DA68D0">
      <w:pPr>
        <w:pStyle w:val="ListParagraph"/>
        <w:numPr>
          <w:ilvl w:val="0"/>
          <w:numId w:val="11"/>
        </w:numPr>
        <w:spacing w:after="0" w:line="240" w:lineRule="auto"/>
        <w:rPr>
          <w:rFonts w:cs="Arial"/>
          <w:sz w:val="22"/>
        </w:rPr>
      </w:pPr>
      <w:r w:rsidRPr="000029B9">
        <w:rPr>
          <w:rFonts w:cs="Arial"/>
          <w:sz w:val="22"/>
        </w:rPr>
        <w:t>Anecdotal evidence, including data, for historic insights and reports of flooding in the catchment</w:t>
      </w:r>
      <w:r>
        <w:rPr>
          <w:rFonts w:cs="Arial"/>
          <w:sz w:val="22"/>
        </w:rPr>
        <w:t xml:space="preserve"> (if available)</w:t>
      </w:r>
      <w:r w:rsidRPr="000029B9">
        <w:rPr>
          <w:rFonts w:cs="Arial"/>
          <w:sz w:val="22"/>
        </w:rPr>
        <w:t xml:space="preserve">. </w:t>
      </w:r>
    </w:p>
    <w:p w:rsidR="00DA68D0" w:rsidRPr="000029B9" w:rsidRDefault="00DA68D0" w:rsidP="00DA68D0">
      <w:pPr>
        <w:pStyle w:val="ListParagraph"/>
        <w:rPr>
          <w:rFonts w:cs="Arial"/>
          <w:sz w:val="22"/>
        </w:rPr>
      </w:pPr>
    </w:p>
    <w:p w:rsidR="00DA68D0" w:rsidRPr="000029B9" w:rsidRDefault="00DA68D0" w:rsidP="00DA68D0">
      <w:pPr>
        <w:pStyle w:val="ListParagraph"/>
        <w:numPr>
          <w:ilvl w:val="0"/>
          <w:numId w:val="11"/>
        </w:numPr>
        <w:spacing w:after="0" w:line="240" w:lineRule="auto"/>
        <w:rPr>
          <w:rFonts w:cs="Arial"/>
          <w:sz w:val="22"/>
        </w:rPr>
      </w:pPr>
      <w:r w:rsidRPr="000029B9">
        <w:rPr>
          <w:rFonts w:cs="Arial"/>
          <w:sz w:val="22"/>
        </w:rPr>
        <w:t xml:space="preserve">Data showing how the catchment’s groundwater flood trigger levels at Ashley Green were established. </w:t>
      </w:r>
    </w:p>
    <w:p w:rsidR="00DA68D0" w:rsidRPr="000029B9" w:rsidRDefault="00DA68D0" w:rsidP="00DA68D0">
      <w:pPr>
        <w:rPr>
          <w:rFonts w:ascii="Arial" w:hAnsi="Arial" w:cs="Arial"/>
          <w:sz w:val="22"/>
          <w:szCs w:val="22"/>
        </w:rPr>
      </w:pPr>
    </w:p>
    <w:p w:rsidR="00DA68D0" w:rsidRPr="000029B9" w:rsidRDefault="00DA68D0" w:rsidP="00DA68D0">
      <w:pPr>
        <w:pStyle w:val="Heading1"/>
        <w:keepLines/>
        <w:numPr>
          <w:ilvl w:val="0"/>
          <w:numId w:val="8"/>
        </w:numPr>
        <w:tabs>
          <w:tab w:val="clear" w:pos="720"/>
          <w:tab w:val="num" w:pos="1080"/>
        </w:tabs>
        <w:spacing w:before="120" w:after="120"/>
        <w:rPr>
          <w:rFonts w:cs="Arial"/>
          <w:iCs/>
          <w:sz w:val="22"/>
          <w:szCs w:val="22"/>
        </w:rPr>
      </w:pPr>
      <w:r w:rsidRPr="000029B9">
        <w:rPr>
          <w:rFonts w:cs="Arial"/>
          <w:sz w:val="22"/>
          <w:szCs w:val="22"/>
        </w:rPr>
        <w:t xml:space="preserve">Tasks </w:t>
      </w:r>
    </w:p>
    <w:p w:rsidR="00DA68D0" w:rsidRPr="000029B9" w:rsidRDefault="00DA68D0" w:rsidP="00DA68D0">
      <w:pPr>
        <w:rPr>
          <w:rFonts w:ascii="Arial" w:hAnsi="Arial" w:cs="Arial"/>
          <w:b/>
          <w:sz w:val="22"/>
          <w:szCs w:val="22"/>
        </w:rPr>
      </w:pPr>
      <w:r w:rsidRPr="000029B9">
        <w:rPr>
          <w:rFonts w:ascii="Arial" w:hAnsi="Arial" w:cs="Arial"/>
          <w:b/>
          <w:iCs/>
          <w:sz w:val="22"/>
          <w:szCs w:val="22"/>
        </w:rPr>
        <w:t>Task 1</w:t>
      </w:r>
      <w:r>
        <w:rPr>
          <w:rFonts w:ascii="Arial" w:hAnsi="Arial" w:cs="Arial"/>
          <w:b/>
          <w:iCs/>
          <w:sz w:val="22"/>
          <w:szCs w:val="22"/>
        </w:rPr>
        <w:t xml:space="preserve"> -</w:t>
      </w:r>
      <w:r w:rsidRPr="000029B9">
        <w:rPr>
          <w:rFonts w:ascii="Arial" w:hAnsi="Arial" w:cs="Arial"/>
          <w:b/>
          <w:iCs/>
          <w:sz w:val="22"/>
          <w:szCs w:val="22"/>
        </w:rPr>
        <w:t xml:space="preserve"> </w:t>
      </w:r>
      <w:r w:rsidRPr="000029B9">
        <w:rPr>
          <w:rFonts w:ascii="Arial" w:hAnsi="Arial" w:cs="Arial"/>
          <w:b/>
          <w:sz w:val="22"/>
          <w:szCs w:val="22"/>
        </w:rPr>
        <w:t>Review of data provided by the Environment Agency</w:t>
      </w:r>
    </w:p>
    <w:p w:rsidR="00DA68D0" w:rsidRPr="000029B9" w:rsidRDefault="00DA68D0" w:rsidP="00DA68D0">
      <w:pPr>
        <w:ind w:left="720"/>
        <w:rPr>
          <w:rFonts w:ascii="Arial" w:hAnsi="Arial" w:cs="Arial"/>
          <w:sz w:val="22"/>
          <w:szCs w:val="22"/>
        </w:rPr>
      </w:pPr>
    </w:p>
    <w:p w:rsidR="00DA68D0" w:rsidRPr="000029B9" w:rsidRDefault="00DA68D0" w:rsidP="00DA68D0">
      <w:pPr>
        <w:ind w:left="720"/>
        <w:rPr>
          <w:rFonts w:ascii="Arial" w:hAnsi="Arial" w:cs="Arial"/>
          <w:sz w:val="22"/>
          <w:szCs w:val="22"/>
        </w:rPr>
      </w:pPr>
      <w:r w:rsidRPr="000029B9">
        <w:rPr>
          <w:rFonts w:ascii="Arial" w:hAnsi="Arial" w:cs="Arial"/>
          <w:sz w:val="22"/>
          <w:szCs w:val="22"/>
        </w:rPr>
        <w:t xml:space="preserve">1a. Historic abstraction record data - </w:t>
      </w:r>
      <w:r w:rsidRPr="003D67D2">
        <w:rPr>
          <w:rFonts w:ascii="Arial" w:hAnsi="Arial" w:cs="Arial"/>
          <w:sz w:val="22"/>
          <w:szCs w:val="22"/>
        </w:rPr>
        <w:t>Runleywood and Periwinkle Lane</w:t>
      </w:r>
      <w:r w:rsidRPr="000029B9">
        <w:rPr>
          <w:rFonts w:ascii="Arial" w:hAnsi="Arial" w:cs="Arial"/>
          <w:sz w:val="22"/>
          <w:szCs w:val="22"/>
        </w:rPr>
        <w:t>.</w:t>
      </w:r>
    </w:p>
    <w:p w:rsidR="00DA68D0" w:rsidRPr="000029B9" w:rsidRDefault="00DA68D0" w:rsidP="00DA68D0">
      <w:pPr>
        <w:ind w:left="720"/>
        <w:rPr>
          <w:rFonts w:ascii="Arial" w:hAnsi="Arial" w:cs="Arial"/>
          <w:sz w:val="22"/>
          <w:szCs w:val="22"/>
        </w:rPr>
      </w:pPr>
    </w:p>
    <w:p w:rsidR="00DA68D0" w:rsidRPr="000029B9" w:rsidRDefault="00DA68D0" w:rsidP="00DA68D0">
      <w:pPr>
        <w:ind w:left="720"/>
        <w:rPr>
          <w:rFonts w:ascii="Arial" w:hAnsi="Arial" w:cs="Arial"/>
          <w:iCs/>
          <w:sz w:val="22"/>
          <w:szCs w:val="22"/>
        </w:rPr>
      </w:pPr>
      <w:r w:rsidRPr="000029B9">
        <w:rPr>
          <w:rFonts w:ascii="Arial" w:hAnsi="Arial" w:cs="Arial"/>
          <w:iCs/>
          <w:sz w:val="22"/>
          <w:szCs w:val="22"/>
        </w:rPr>
        <w:t xml:space="preserve">1b. Data and other evidence on historic flooding events in the </w:t>
      </w:r>
      <w:r>
        <w:rPr>
          <w:rFonts w:ascii="Arial" w:hAnsi="Arial" w:cs="Arial"/>
          <w:iCs/>
          <w:sz w:val="22"/>
          <w:szCs w:val="22"/>
        </w:rPr>
        <w:t>Upper Lee</w:t>
      </w:r>
      <w:r w:rsidRPr="000029B9">
        <w:rPr>
          <w:rFonts w:ascii="Arial" w:hAnsi="Arial" w:cs="Arial"/>
          <w:iCs/>
          <w:sz w:val="22"/>
          <w:szCs w:val="22"/>
        </w:rPr>
        <w:t xml:space="preserve"> catchment.</w:t>
      </w:r>
    </w:p>
    <w:p w:rsidR="00DA68D0" w:rsidRPr="000029B9" w:rsidRDefault="00DA68D0" w:rsidP="00DA68D0">
      <w:pPr>
        <w:ind w:left="720"/>
        <w:rPr>
          <w:rFonts w:ascii="Arial" w:hAnsi="Arial" w:cs="Arial"/>
          <w:iCs/>
          <w:sz w:val="22"/>
          <w:szCs w:val="22"/>
        </w:rPr>
      </w:pPr>
    </w:p>
    <w:p w:rsidR="00DA68D0" w:rsidRPr="000029B9" w:rsidRDefault="00DA68D0" w:rsidP="00DA68D0">
      <w:pPr>
        <w:ind w:left="720"/>
        <w:rPr>
          <w:rFonts w:ascii="Arial" w:hAnsi="Arial" w:cs="Arial"/>
          <w:iCs/>
          <w:sz w:val="22"/>
          <w:szCs w:val="22"/>
        </w:rPr>
      </w:pPr>
      <w:r w:rsidRPr="000029B9">
        <w:rPr>
          <w:rFonts w:ascii="Arial" w:hAnsi="Arial" w:cs="Arial"/>
          <w:iCs/>
          <w:sz w:val="22"/>
          <w:szCs w:val="22"/>
        </w:rPr>
        <w:t xml:space="preserve">1c. Data showing how groundwater level trigger levels were established for Ashley Green. </w:t>
      </w:r>
    </w:p>
    <w:p w:rsidR="00DA68D0" w:rsidRPr="000029B9" w:rsidRDefault="00DA68D0" w:rsidP="00DA68D0">
      <w:pPr>
        <w:rPr>
          <w:rFonts w:ascii="Arial" w:hAnsi="Arial" w:cs="Arial"/>
          <w:b/>
          <w:iCs/>
          <w:sz w:val="22"/>
          <w:szCs w:val="22"/>
        </w:rPr>
      </w:pPr>
    </w:p>
    <w:p w:rsidR="00DA68D0" w:rsidRPr="000029B9" w:rsidRDefault="00DA68D0" w:rsidP="00DA68D0">
      <w:pPr>
        <w:rPr>
          <w:rFonts w:ascii="Arial" w:hAnsi="Arial" w:cs="Arial"/>
          <w:iCs/>
          <w:sz w:val="22"/>
          <w:szCs w:val="22"/>
        </w:rPr>
      </w:pPr>
      <w:r w:rsidRPr="000029B9">
        <w:rPr>
          <w:rFonts w:ascii="Arial" w:hAnsi="Arial" w:cs="Arial"/>
          <w:b/>
          <w:iCs/>
          <w:sz w:val="22"/>
          <w:szCs w:val="22"/>
        </w:rPr>
        <w:t xml:space="preserve">Purpose: </w:t>
      </w:r>
      <w:r w:rsidRPr="000029B9">
        <w:rPr>
          <w:rFonts w:ascii="Arial" w:hAnsi="Arial" w:cs="Arial"/>
          <w:iCs/>
          <w:sz w:val="22"/>
          <w:szCs w:val="22"/>
        </w:rPr>
        <w:t xml:space="preserve">To ensure there are no discrepancies in the data provided and those in the groundwater model, and to understand factors likely to contribute to increased risk of groundwater emergence. </w:t>
      </w:r>
    </w:p>
    <w:p w:rsidR="00DA68D0" w:rsidRPr="000029B9" w:rsidRDefault="00DA68D0" w:rsidP="00DA68D0">
      <w:pPr>
        <w:rPr>
          <w:rFonts w:ascii="Arial" w:hAnsi="Arial" w:cs="Arial"/>
          <w:iCs/>
          <w:sz w:val="22"/>
          <w:szCs w:val="22"/>
        </w:rPr>
      </w:pPr>
    </w:p>
    <w:p w:rsidR="00DA68D0" w:rsidRPr="000029B9" w:rsidRDefault="00DA68D0" w:rsidP="00DA68D0">
      <w:pPr>
        <w:rPr>
          <w:rFonts w:ascii="Arial" w:hAnsi="Arial" w:cs="Arial"/>
          <w:iCs/>
          <w:sz w:val="22"/>
          <w:szCs w:val="22"/>
        </w:rPr>
      </w:pPr>
      <w:r w:rsidRPr="000029B9">
        <w:rPr>
          <w:rFonts w:ascii="Arial" w:hAnsi="Arial" w:cs="Arial"/>
          <w:b/>
          <w:iCs/>
          <w:sz w:val="22"/>
          <w:szCs w:val="22"/>
        </w:rPr>
        <w:t>Task 2</w:t>
      </w:r>
      <w:r>
        <w:rPr>
          <w:rFonts w:ascii="Arial" w:hAnsi="Arial" w:cs="Arial"/>
          <w:b/>
          <w:iCs/>
          <w:sz w:val="22"/>
          <w:szCs w:val="22"/>
        </w:rPr>
        <w:t xml:space="preserve"> -</w:t>
      </w:r>
      <w:r w:rsidRPr="000029B9">
        <w:rPr>
          <w:rFonts w:ascii="Arial" w:hAnsi="Arial" w:cs="Arial"/>
          <w:b/>
          <w:iCs/>
          <w:sz w:val="22"/>
          <w:szCs w:val="22"/>
        </w:rPr>
        <w:t xml:space="preserve"> </w:t>
      </w:r>
      <w:r>
        <w:rPr>
          <w:rFonts w:ascii="Arial" w:hAnsi="Arial" w:cs="Arial"/>
          <w:b/>
          <w:iCs/>
          <w:sz w:val="22"/>
          <w:szCs w:val="22"/>
        </w:rPr>
        <w:t>Develop</w:t>
      </w:r>
      <w:r w:rsidRPr="000029B9">
        <w:rPr>
          <w:rFonts w:ascii="Arial" w:hAnsi="Arial" w:cs="Arial"/>
          <w:b/>
          <w:iCs/>
          <w:sz w:val="22"/>
          <w:szCs w:val="22"/>
        </w:rPr>
        <w:t xml:space="preserve"> local conceptual understanding of the reaches of interest around the PWS abstractions. </w:t>
      </w:r>
      <w:r w:rsidRPr="000029B9">
        <w:rPr>
          <w:rFonts w:ascii="Arial" w:hAnsi="Arial" w:cs="Arial"/>
          <w:iCs/>
          <w:sz w:val="22"/>
          <w:szCs w:val="22"/>
        </w:rPr>
        <w:t xml:space="preserve">(Consider superficial geology and potential for made ground to influence flow to the surface) </w:t>
      </w:r>
    </w:p>
    <w:p w:rsidR="00DA68D0" w:rsidRPr="000029B9" w:rsidRDefault="00DA68D0" w:rsidP="00DA68D0">
      <w:pPr>
        <w:rPr>
          <w:rFonts w:ascii="Arial" w:hAnsi="Arial" w:cs="Arial"/>
          <w:iCs/>
          <w:sz w:val="22"/>
          <w:szCs w:val="22"/>
        </w:rPr>
      </w:pPr>
    </w:p>
    <w:p w:rsidR="00DA68D0" w:rsidRPr="000029B9" w:rsidRDefault="00DA68D0" w:rsidP="00DA68D0">
      <w:pPr>
        <w:rPr>
          <w:rFonts w:ascii="Arial" w:hAnsi="Arial" w:cs="Arial"/>
          <w:b/>
          <w:iCs/>
          <w:sz w:val="22"/>
          <w:szCs w:val="22"/>
        </w:rPr>
      </w:pPr>
      <w:r w:rsidRPr="000029B9">
        <w:rPr>
          <w:rFonts w:ascii="Arial" w:hAnsi="Arial" w:cs="Arial"/>
          <w:b/>
          <w:iCs/>
          <w:sz w:val="22"/>
          <w:szCs w:val="22"/>
        </w:rPr>
        <w:t xml:space="preserve">Purpose: </w:t>
      </w:r>
      <w:r w:rsidRPr="000029B9">
        <w:rPr>
          <w:rFonts w:ascii="Arial" w:hAnsi="Arial" w:cs="Arial"/>
          <w:iCs/>
          <w:sz w:val="22"/>
          <w:szCs w:val="22"/>
        </w:rPr>
        <w:t>To delineate the likely extent of possible groundwater emergence.</w:t>
      </w:r>
    </w:p>
    <w:p w:rsidR="00DA68D0" w:rsidRPr="000029B9" w:rsidRDefault="00DA68D0" w:rsidP="00DA68D0">
      <w:pPr>
        <w:rPr>
          <w:rFonts w:ascii="Arial" w:hAnsi="Arial" w:cs="Arial"/>
          <w:iCs/>
          <w:sz w:val="22"/>
          <w:szCs w:val="22"/>
        </w:rPr>
      </w:pPr>
    </w:p>
    <w:p w:rsidR="00DA68D0" w:rsidRPr="000029B9" w:rsidRDefault="00DA68D0" w:rsidP="00DA68D0">
      <w:pPr>
        <w:rPr>
          <w:rFonts w:ascii="Arial" w:hAnsi="Arial" w:cs="Arial"/>
          <w:b/>
          <w:iCs/>
          <w:sz w:val="22"/>
          <w:szCs w:val="22"/>
        </w:rPr>
      </w:pPr>
      <w:r w:rsidRPr="000029B9">
        <w:rPr>
          <w:rFonts w:ascii="Arial" w:hAnsi="Arial" w:cs="Arial"/>
          <w:b/>
          <w:iCs/>
          <w:sz w:val="22"/>
          <w:szCs w:val="22"/>
        </w:rPr>
        <w:t xml:space="preserve">Task 3 </w:t>
      </w:r>
      <w:r>
        <w:rPr>
          <w:rFonts w:ascii="Arial" w:hAnsi="Arial" w:cs="Arial"/>
          <w:b/>
          <w:iCs/>
          <w:sz w:val="22"/>
          <w:szCs w:val="22"/>
        </w:rPr>
        <w:t xml:space="preserve">- </w:t>
      </w:r>
      <w:r w:rsidRPr="000029B9">
        <w:rPr>
          <w:rFonts w:ascii="Arial" w:hAnsi="Arial" w:cs="Arial"/>
          <w:b/>
          <w:iCs/>
          <w:sz w:val="22"/>
          <w:szCs w:val="22"/>
        </w:rPr>
        <w:t>Use the Hertfordshire Chalk Groundwater Model with the abstractions off to do the following:</w:t>
      </w:r>
    </w:p>
    <w:p w:rsidR="00DA68D0" w:rsidRPr="000029B9" w:rsidRDefault="00DA68D0" w:rsidP="00DA68D0">
      <w:pPr>
        <w:rPr>
          <w:rFonts w:ascii="Arial" w:hAnsi="Arial" w:cs="Arial"/>
          <w:iCs/>
          <w:sz w:val="22"/>
          <w:szCs w:val="22"/>
        </w:rPr>
      </w:pPr>
      <w:r w:rsidRPr="000029B9">
        <w:rPr>
          <w:rFonts w:ascii="Arial" w:hAnsi="Arial" w:cs="Arial"/>
          <w:iCs/>
          <w:sz w:val="22"/>
          <w:szCs w:val="22"/>
        </w:rPr>
        <w:t>3a. Identify a groundwater level close to the town centre which if reached would infer flooding is occurring in this area.</w:t>
      </w:r>
    </w:p>
    <w:p w:rsidR="00DA68D0" w:rsidRDefault="00DA68D0" w:rsidP="00DA68D0">
      <w:pPr>
        <w:rPr>
          <w:rFonts w:ascii="Arial" w:hAnsi="Arial" w:cs="Arial"/>
          <w:iCs/>
          <w:sz w:val="22"/>
          <w:szCs w:val="22"/>
        </w:rPr>
      </w:pPr>
    </w:p>
    <w:p w:rsidR="00DA68D0" w:rsidRPr="000029B9" w:rsidRDefault="00DA68D0" w:rsidP="00DA68D0">
      <w:pPr>
        <w:rPr>
          <w:rFonts w:ascii="Arial" w:hAnsi="Arial" w:cs="Arial"/>
          <w:iCs/>
          <w:sz w:val="22"/>
          <w:szCs w:val="22"/>
        </w:rPr>
      </w:pPr>
      <w:r w:rsidRPr="000029B9">
        <w:rPr>
          <w:rFonts w:ascii="Arial" w:hAnsi="Arial" w:cs="Arial"/>
          <w:iCs/>
          <w:sz w:val="22"/>
          <w:szCs w:val="22"/>
        </w:rPr>
        <w:t>3b. Estimate groundwater level rise compared with recent actual abstractions at the PWS</w:t>
      </w:r>
    </w:p>
    <w:p w:rsidR="00DA68D0" w:rsidRDefault="00DA68D0" w:rsidP="00DA68D0">
      <w:pPr>
        <w:rPr>
          <w:rFonts w:ascii="Arial" w:hAnsi="Arial" w:cs="Arial"/>
          <w:iCs/>
          <w:sz w:val="22"/>
          <w:szCs w:val="22"/>
        </w:rPr>
      </w:pPr>
    </w:p>
    <w:p w:rsidR="00DA68D0" w:rsidRPr="000029B9" w:rsidRDefault="00DA68D0" w:rsidP="00DA68D0">
      <w:pPr>
        <w:rPr>
          <w:rFonts w:ascii="Arial" w:hAnsi="Arial" w:cs="Arial"/>
          <w:iCs/>
          <w:sz w:val="22"/>
          <w:szCs w:val="22"/>
        </w:rPr>
      </w:pPr>
      <w:r w:rsidRPr="000029B9">
        <w:rPr>
          <w:rFonts w:ascii="Arial" w:hAnsi="Arial" w:cs="Arial"/>
          <w:iCs/>
          <w:sz w:val="22"/>
          <w:szCs w:val="22"/>
        </w:rPr>
        <w:t>3c. Assess if the frequency and/or duration of groundwater flooding events would have increased historically had the abstractions not been active by looking at inferred recovery from signal test data.</w:t>
      </w:r>
    </w:p>
    <w:p w:rsidR="00DA68D0" w:rsidRDefault="00DA68D0" w:rsidP="00DA68D0">
      <w:pPr>
        <w:rPr>
          <w:rFonts w:ascii="Arial" w:hAnsi="Arial" w:cs="Arial"/>
          <w:iCs/>
          <w:sz w:val="22"/>
          <w:szCs w:val="22"/>
        </w:rPr>
      </w:pPr>
    </w:p>
    <w:p w:rsidR="00DA68D0" w:rsidRPr="000029B9" w:rsidRDefault="00DA68D0" w:rsidP="00DA68D0">
      <w:pPr>
        <w:rPr>
          <w:rFonts w:ascii="Arial" w:hAnsi="Arial" w:cs="Arial"/>
          <w:iCs/>
          <w:sz w:val="22"/>
          <w:szCs w:val="22"/>
        </w:rPr>
      </w:pPr>
      <w:r w:rsidRPr="000029B9">
        <w:rPr>
          <w:rFonts w:ascii="Arial" w:hAnsi="Arial" w:cs="Arial"/>
          <w:iCs/>
          <w:sz w:val="22"/>
          <w:szCs w:val="22"/>
        </w:rPr>
        <w:t>3d. Create a new contour map of highest recorded levels plus groundwater rebound and compare contours with surface elevation to identify areas with potential for groundwater emergence and risk of groundwater flooding.</w:t>
      </w:r>
    </w:p>
    <w:p w:rsidR="00DA68D0" w:rsidRDefault="00DA68D0" w:rsidP="00DA68D0">
      <w:pPr>
        <w:rPr>
          <w:rFonts w:ascii="Arial" w:hAnsi="Arial" w:cs="Arial"/>
          <w:iCs/>
          <w:sz w:val="22"/>
          <w:szCs w:val="22"/>
        </w:rPr>
      </w:pPr>
    </w:p>
    <w:p w:rsidR="00DA68D0" w:rsidRDefault="00DA68D0" w:rsidP="00DA68D0">
      <w:pPr>
        <w:rPr>
          <w:rFonts w:ascii="Arial" w:hAnsi="Arial" w:cs="Arial"/>
          <w:iCs/>
          <w:sz w:val="22"/>
          <w:szCs w:val="22"/>
        </w:rPr>
      </w:pPr>
      <w:r w:rsidRPr="000029B9">
        <w:rPr>
          <w:rFonts w:ascii="Arial" w:hAnsi="Arial" w:cs="Arial"/>
          <w:iCs/>
          <w:sz w:val="22"/>
          <w:szCs w:val="22"/>
        </w:rPr>
        <w:lastRenderedPageBreak/>
        <w:t>3e. Use of UKCP18 data to model future recharge and the groundwater response for an agreed selection of scenarios.</w:t>
      </w:r>
    </w:p>
    <w:p w:rsidR="00DA68D0" w:rsidRDefault="00DA68D0" w:rsidP="00DA68D0">
      <w:pPr>
        <w:rPr>
          <w:rFonts w:ascii="Arial" w:hAnsi="Arial" w:cs="Arial"/>
          <w:iCs/>
          <w:sz w:val="22"/>
          <w:szCs w:val="22"/>
        </w:rPr>
      </w:pPr>
    </w:p>
    <w:p w:rsidR="00DA68D0" w:rsidRPr="000029B9" w:rsidRDefault="00DA68D0" w:rsidP="00DA68D0">
      <w:pPr>
        <w:rPr>
          <w:rFonts w:ascii="Arial" w:hAnsi="Arial" w:cs="Arial"/>
          <w:iCs/>
          <w:sz w:val="22"/>
          <w:szCs w:val="22"/>
        </w:rPr>
      </w:pPr>
      <w:r>
        <w:rPr>
          <w:rFonts w:ascii="Arial" w:hAnsi="Arial" w:cs="Arial"/>
          <w:iCs/>
          <w:sz w:val="22"/>
          <w:szCs w:val="22"/>
        </w:rPr>
        <w:t>3f. Assess the cumulative impact of sustainability reductions at these other PWS – Whitehall, Fulling Mill, Digswell, Friars Wash, Bow Bridge, Mudlane, Holywell.</w:t>
      </w:r>
    </w:p>
    <w:p w:rsidR="00DA68D0" w:rsidRDefault="00DA68D0" w:rsidP="00DA68D0">
      <w:pPr>
        <w:rPr>
          <w:rFonts w:ascii="Arial" w:hAnsi="Arial" w:cs="Arial"/>
          <w:iCs/>
          <w:sz w:val="22"/>
          <w:szCs w:val="22"/>
        </w:rPr>
      </w:pPr>
    </w:p>
    <w:p w:rsidR="00DA68D0" w:rsidRPr="000029B9" w:rsidRDefault="00DA68D0" w:rsidP="00DA68D0">
      <w:pPr>
        <w:rPr>
          <w:rFonts w:ascii="Arial" w:hAnsi="Arial" w:cs="Arial"/>
          <w:iCs/>
          <w:sz w:val="22"/>
          <w:szCs w:val="22"/>
        </w:rPr>
      </w:pPr>
      <w:r w:rsidRPr="000029B9">
        <w:rPr>
          <w:rFonts w:ascii="Arial" w:hAnsi="Arial" w:cs="Arial"/>
          <w:iCs/>
          <w:sz w:val="22"/>
          <w:szCs w:val="22"/>
        </w:rPr>
        <w:t>3</w:t>
      </w:r>
      <w:r>
        <w:rPr>
          <w:rFonts w:ascii="Arial" w:hAnsi="Arial" w:cs="Arial"/>
          <w:iCs/>
          <w:sz w:val="22"/>
          <w:szCs w:val="22"/>
        </w:rPr>
        <w:t>g</w:t>
      </w:r>
      <w:r w:rsidRPr="000029B9">
        <w:rPr>
          <w:rFonts w:ascii="Arial" w:hAnsi="Arial" w:cs="Arial"/>
          <w:iCs/>
          <w:sz w:val="22"/>
          <w:szCs w:val="22"/>
        </w:rPr>
        <w:t>. Re-run the model with Hands-Off Levels and or seasonal use limits applied to the abstractions instead of total switch off (</w:t>
      </w:r>
      <w:r>
        <w:rPr>
          <w:rFonts w:ascii="Arial" w:hAnsi="Arial" w:cs="Arial"/>
          <w:iCs/>
          <w:sz w:val="22"/>
          <w:szCs w:val="22"/>
        </w:rPr>
        <w:t>this task is required if increased groundwater flooding risk identified</w:t>
      </w:r>
      <w:r w:rsidRPr="000029B9">
        <w:rPr>
          <w:rFonts w:ascii="Arial" w:hAnsi="Arial" w:cs="Arial"/>
          <w:iCs/>
          <w:sz w:val="22"/>
          <w:szCs w:val="22"/>
        </w:rPr>
        <w:t>).</w:t>
      </w:r>
    </w:p>
    <w:p w:rsidR="00DA68D0" w:rsidRPr="000029B9" w:rsidRDefault="00DA68D0" w:rsidP="00DA68D0">
      <w:pPr>
        <w:rPr>
          <w:rFonts w:ascii="Arial" w:hAnsi="Arial" w:cs="Arial"/>
          <w:iCs/>
          <w:sz w:val="22"/>
          <w:szCs w:val="22"/>
        </w:rPr>
      </w:pPr>
    </w:p>
    <w:p w:rsidR="00DA68D0" w:rsidRPr="000029B9" w:rsidRDefault="00DA68D0" w:rsidP="00DA68D0">
      <w:pPr>
        <w:rPr>
          <w:rFonts w:ascii="Arial" w:hAnsi="Arial" w:cs="Arial"/>
          <w:iCs/>
          <w:sz w:val="22"/>
          <w:szCs w:val="22"/>
        </w:rPr>
      </w:pPr>
      <w:r w:rsidRPr="000029B9">
        <w:rPr>
          <w:rFonts w:ascii="Arial" w:hAnsi="Arial" w:cs="Arial"/>
          <w:b/>
          <w:iCs/>
          <w:sz w:val="22"/>
          <w:szCs w:val="22"/>
        </w:rPr>
        <w:t xml:space="preserve">Purpose: </w:t>
      </w:r>
      <w:r w:rsidRPr="000029B9">
        <w:rPr>
          <w:rFonts w:ascii="Arial" w:hAnsi="Arial" w:cs="Arial"/>
          <w:iCs/>
          <w:sz w:val="22"/>
          <w:szCs w:val="22"/>
        </w:rPr>
        <w:t>To fully understand the risk of groundwater emergence and necessary actions to follow.</w:t>
      </w:r>
    </w:p>
    <w:p w:rsidR="00DA68D0" w:rsidRDefault="00DA68D0" w:rsidP="00DA68D0">
      <w:pPr>
        <w:rPr>
          <w:rFonts w:ascii="Arial" w:hAnsi="Arial" w:cs="Arial"/>
          <w:iCs/>
          <w:sz w:val="22"/>
          <w:szCs w:val="22"/>
        </w:rPr>
      </w:pPr>
    </w:p>
    <w:p w:rsidR="00DA68D0" w:rsidRDefault="00DA68D0" w:rsidP="00DA68D0">
      <w:pPr>
        <w:rPr>
          <w:rFonts w:ascii="Arial" w:hAnsi="Arial" w:cs="Arial"/>
          <w:b/>
          <w:iCs/>
          <w:sz w:val="22"/>
          <w:szCs w:val="22"/>
        </w:rPr>
      </w:pPr>
      <w:r w:rsidRPr="003D67D2">
        <w:rPr>
          <w:rFonts w:ascii="Arial" w:hAnsi="Arial" w:cs="Arial"/>
          <w:b/>
          <w:iCs/>
          <w:sz w:val="22"/>
          <w:szCs w:val="22"/>
        </w:rPr>
        <w:t>Task 4</w:t>
      </w:r>
      <w:r>
        <w:rPr>
          <w:rFonts w:ascii="Arial" w:hAnsi="Arial" w:cs="Arial"/>
          <w:b/>
          <w:iCs/>
          <w:sz w:val="22"/>
          <w:szCs w:val="22"/>
        </w:rPr>
        <w:t xml:space="preserve"> – Review the likely impact, if any, of groundwater level rebound on water quality in receiving waters and other receptors.</w:t>
      </w:r>
    </w:p>
    <w:p w:rsidR="00DA68D0" w:rsidRPr="00776917" w:rsidRDefault="00DA68D0" w:rsidP="00DA68D0">
      <w:pPr>
        <w:rPr>
          <w:rFonts w:ascii="Arial" w:hAnsi="Arial" w:cs="Arial"/>
          <w:iCs/>
          <w:sz w:val="22"/>
          <w:szCs w:val="22"/>
        </w:rPr>
      </w:pPr>
      <w:r>
        <w:rPr>
          <w:rFonts w:ascii="Arial" w:hAnsi="Arial" w:cs="Arial"/>
          <w:iCs/>
          <w:sz w:val="22"/>
          <w:szCs w:val="22"/>
        </w:rPr>
        <w:t>4</w:t>
      </w:r>
      <w:r w:rsidRPr="00776917">
        <w:rPr>
          <w:rFonts w:ascii="Arial" w:hAnsi="Arial" w:cs="Arial"/>
          <w:iCs/>
          <w:sz w:val="22"/>
          <w:szCs w:val="22"/>
        </w:rPr>
        <w:t>a.</w:t>
      </w:r>
      <w:r w:rsidRPr="00776917">
        <w:rPr>
          <w:rFonts w:ascii="Arial" w:hAnsi="Arial" w:cs="Arial"/>
          <w:iCs/>
          <w:sz w:val="22"/>
          <w:szCs w:val="22"/>
        </w:rPr>
        <w:tab/>
        <w:t>Review any water quality data provided and carry out basic dilution assessments</w:t>
      </w:r>
    </w:p>
    <w:p w:rsidR="00DA68D0" w:rsidRPr="00776917" w:rsidRDefault="00DA68D0" w:rsidP="00DA68D0">
      <w:pPr>
        <w:rPr>
          <w:rFonts w:ascii="Arial" w:hAnsi="Arial" w:cs="Arial"/>
          <w:iCs/>
          <w:sz w:val="22"/>
          <w:szCs w:val="22"/>
        </w:rPr>
      </w:pPr>
      <w:r>
        <w:rPr>
          <w:rFonts w:ascii="Arial" w:hAnsi="Arial" w:cs="Arial"/>
          <w:iCs/>
          <w:sz w:val="22"/>
          <w:szCs w:val="22"/>
        </w:rPr>
        <w:t>4</w:t>
      </w:r>
      <w:r w:rsidRPr="00776917">
        <w:rPr>
          <w:rFonts w:ascii="Arial" w:hAnsi="Arial" w:cs="Arial"/>
          <w:iCs/>
          <w:sz w:val="22"/>
          <w:szCs w:val="22"/>
        </w:rPr>
        <w:t>b.</w:t>
      </w:r>
      <w:r w:rsidRPr="00776917">
        <w:rPr>
          <w:rFonts w:ascii="Arial" w:hAnsi="Arial" w:cs="Arial"/>
          <w:iCs/>
          <w:sz w:val="22"/>
          <w:szCs w:val="22"/>
        </w:rPr>
        <w:tab/>
        <w:t>Comment on the outcome of the assessments and compare with relevant standards for drinking water or river water quality</w:t>
      </w:r>
    </w:p>
    <w:p w:rsidR="00DA68D0" w:rsidRDefault="00DA68D0" w:rsidP="00DA68D0">
      <w:pPr>
        <w:rPr>
          <w:rFonts w:ascii="Arial" w:hAnsi="Arial" w:cs="Arial"/>
          <w:b/>
          <w:iCs/>
          <w:sz w:val="22"/>
          <w:szCs w:val="22"/>
        </w:rPr>
      </w:pPr>
    </w:p>
    <w:p w:rsidR="00DA68D0" w:rsidRPr="003D67D2" w:rsidRDefault="00DA68D0" w:rsidP="00DA68D0">
      <w:pPr>
        <w:rPr>
          <w:rFonts w:ascii="Arial" w:hAnsi="Arial" w:cs="Arial"/>
          <w:b/>
          <w:iCs/>
          <w:sz w:val="22"/>
          <w:szCs w:val="22"/>
        </w:rPr>
      </w:pPr>
      <w:r>
        <w:rPr>
          <w:rFonts w:ascii="Arial" w:hAnsi="Arial" w:cs="Arial"/>
          <w:b/>
          <w:iCs/>
          <w:sz w:val="22"/>
          <w:szCs w:val="22"/>
        </w:rPr>
        <w:t xml:space="preserve">Purpose: </w:t>
      </w:r>
      <w:r w:rsidRPr="003D67D2">
        <w:rPr>
          <w:rFonts w:ascii="Arial" w:hAnsi="Arial" w:cs="Arial"/>
          <w:iCs/>
          <w:sz w:val="22"/>
          <w:szCs w:val="22"/>
        </w:rPr>
        <w:t>T</w:t>
      </w:r>
      <w:r>
        <w:rPr>
          <w:rFonts w:ascii="Arial" w:hAnsi="Arial" w:cs="Arial"/>
          <w:iCs/>
          <w:sz w:val="22"/>
          <w:szCs w:val="22"/>
        </w:rPr>
        <w:t>o understand if the cessation of abstraction by Affinity Water could result in water quality deterioration in the chalk aquifer and what effect this could have on domestic abstractors, wetlands and streams, consequent upon groundwater level rebound.</w:t>
      </w:r>
    </w:p>
    <w:p w:rsidR="00DA68D0" w:rsidRDefault="00DA68D0" w:rsidP="00DA68D0">
      <w:pPr>
        <w:rPr>
          <w:rFonts w:ascii="Arial" w:hAnsi="Arial" w:cs="Arial"/>
          <w:iCs/>
          <w:sz w:val="22"/>
          <w:szCs w:val="22"/>
        </w:rPr>
      </w:pPr>
    </w:p>
    <w:p w:rsidR="00DA68D0" w:rsidRPr="000029B9" w:rsidRDefault="00DA68D0" w:rsidP="00DA68D0">
      <w:pPr>
        <w:rPr>
          <w:rFonts w:ascii="Arial" w:hAnsi="Arial" w:cs="Arial"/>
          <w:iCs/>
          <w:sz w:val="22"/>
          <w:szCs w:val="22"/>
        </w:rPr>
      </w:pPr>
    </w:p>
    <w:p w:rsidR="00DA68D0" w:rsidRPr="000029B9" w:rsidRDefault="00DA68D0" w:rsidP="00DA68D0">
      <w:pPr>
        <w:rPr>
          <w:rFonts w:ascii="Arial" w:hAnsi="Arial" w:cs="Arial"/>
          <w:b/>
          <w:iCs/>
          <w:sz w:val="22"/>
          <w:szCs w:val="22"/>
        </w:rPr>
      </w:pPr>
      <w:r w:rsidRPr="000029B9">
        <w:rPr>
          <w:rFonts w:ascii="Arial" w:hAnsi="Arial" w:cs="Arial"/>
          <w:b/>
          <w:iCs/>
          <w:sz w:val="22"/>
          <w:szCs w:val="22"/>
        </w:rPr>
        <w:t xml:space="preserve">Task </w:t>
      </w:r>
      <w:r>
        <w:rPr>
          <w:rFonts w:ascii="Arial" w:hAnsi="Arial" w:cs="Arial"/>
          <w:b/>
          <w:iCs/>
          <w:sz w:val="22"/>
          <w:szCs w:val="22"/>
        </w:rPr>
        <w:t>5 -</w:t>
      </w:r>
      <w:r w:rsidRPr="000029B9">
        <w:rPr>
          <w:rFonts w:ascii="Arial" w:hAnsi="Arial" w:cs="Arial"/>
          <w:b/>
          <w:iCs/>
          <w:sz w:val="22"/>
          <w:szCs w:val="22"/>
        </w:rPr>
        <w:t xml:space="preserve"> Reporting – a concise report explaining methodology, results and recommendations </w:t>
      </w:r>
    </w:p>
    <w:p w:rsidR="00DA68D0" w:rsidRPr="00776917" w:rsidRDefault="00DA68D0" w:rsidP="00DA68D0">
      <w:pPr>
        <w:rPr>
          <w:rFonts w:ascii="Arial" w:hAnsi="Arial" w:cs="Arial"/>
          <w:iCs/>
          <w:sz w:val="22"/>
          <w:szCs w:val="22"/>
        </w:rPr>
      </w:pPr>
      <w:r>
        <w:rPr>
          <w:rFonts w:ascii="Arial" w:hAnsi="Arial" w:cs="Arial"/>
          <w:iCs/>
          <w:sz w:val="22"/>
          <w:szCs w:val="22"/>
        </w:rPr>
        <w:t>5</w:t>
      </w:r>
      <w:r w:rsidRPr="00776917">
        <w:rPr>
          <w:rFonts w:ascii="Arial" w:hAnsi="Arial" w:cs="Arial"/>
          <w:iCs/>
          <w:sz w:val="22"/>
          <w:szCs w:val="22"/>
        </w:rPr>
        <w:t>a. Host project meetings and provide secretariat services.</w:t>
      </w:r>
    </w:p>
    <w:p w:rsidR="00DA68D0" w:rsidRPr="00776917" w:rsidRDefault="00DA68D0" w:rsidP="00DA68D0">
      <w:pPr>
        <w:rPr>
          <w:rFonts w:ascii="Arial" w:hAnsi="Arial" w:cs="Arial"/>
          <w:iCs/>
          <w:sz w:val="22"/>
          <w:szCs w:val="22"/>
        </w:rPr>
      </w:pPr>
      <w:r>
        <w:rPr>
          <w:rFonts w:ascii="Arial" w:hAnsi="Arial" w:cs="Arial"/>
          <w:iCs/>
          <w:sz w:val="22"/>
          <w:szCs w:val="22"/>
        </w:rPr>
        <w:t>5</w:t>
      </w:r>
      <w:r w:rsidRPr="00776917">
        <w:rPr>
          <w:rFonts w:ascii="Arial" w:hAnsi="Arial" w:cs="Arial"/>
          <w:iCs/>
          <w:sz w:val="22"/>
          <w:szCs w:val="22"/>
        </w:rPr>
        <w:t xml:space="preserve">b. Provide regular progress updates and monthly spend forecast. </w:t>
      </w:r>
    </w:p>
    <w:p w:rsidR="00DA68D0" w:rsidRPr="000029B9" w:rsidRDefault="00DA68D0" w:rsidP="00DA68D0">
      <w:pPr>
        <w:rPr>
          <w:rFonts w:ascii="Arial" w:hAnsi="Arial" w:cs="Arial"/>
          <w:iCs/>
          <w:sz w:val="22"/>
          <w:szCs w:val="22"/>
        </w:rPr>
      </w:pPr>
      <w:r>
        <w:rPr>
          <w:rFonts w:ascii="Arial" w:hAnsi="Arial" w:cs="Arial"/>
          <w:iCs/>
          <w:sz w:val="22"/>
          <w:szCs w:val="22"/>
        </w:rPr>
        <w:t>5</w:t>
      </w:r>
      <w:r w:rsidRPr="00776917">
        <w:rPr>
          <w:rFonts w:ascii="Arial" w:hAnsi="Arial" w:cs="Arial"/>
          <w:iCs/>
          <w:sz w:val="22"/>
          <w:szCs w:val="22"/>
        </w:rPr>
        <w:t>c. Collate comprehensive final report.</w:t>
      </w:r>
    </w:p>
    <w:p w:rsidR="00DA68D0" w:rsidRDefault="00DA68D0" w:rsidP="00DA68D0">
      <w:pPr>
        <w:rPr>
          <w:rFonts w:ascii="Arial" w:hAnsi="Arial" w:cs="Arial"/>
          <w:b/>
          <w:iCs/>
          <w:sz w:val="22"/>
          <w:szCs w:val="22"/>
        </w:rPr>
      </w:pPr>
    </w:p>
    <w:p w:rsidR="00DA68D0" w:rsidRPr="000029B9" w:rsidRDefault="00DA68D0" w:rsidP="00DA68D0">
      <w:pPr>
        <w:rPr>
          <w:rFonts w:ascii="Arial" w:hAnsi="Arial" w:cs="Arial"/>
          <w:iCs/>
          <w:sz w:val="22"/>
          <w:szCs w:val="22"/>
        </w:rPr>
      </w:pPr>
      <w:r w:rsidRPr="000029B9">
        <w:rPr>
          <w:rFonts w:ascii="Arial" w:hAnsi="Arial" w:cs="Arial"/>
          <w:b/>
          <w:iCs/>
          <w:sz w:val="22"/>
          <w:szCs w:val="22"/>
        </w:rPr>
        <w:t xml:space="preserve">Purpose: </w:t>
      </w:r>
      <w:r w:rsidRPr="000029B9">
        <w:rPr>
          <w:rFonts w:ascii="Arial" w:hAnsi="Arial" w:cs="Arial"/>
          <w:iCs/>
          <w:sz w:val="22"/>
          <w:szCs w:val="22"/>
        </w:rPr>
        <w:t xml:space="preserve">To produce a report that the Environment Agency can use as basis for planning needed actions and to support decision-making.  </w:t>
      </w:r>
    </w:p>
    <w:p w:rsidR="00DA68D0" w:rsidRPr="000029B9" w:rsidRDefault="00DA68D0" w:rsidP="00DA68D0">
      <w:pPr>
        <w:rPr>
          <w:rFonts w:ascii="Arial" w:hAnsi="Arial" w:cs="Arial"/>
          <w:iCs/>
          <w:sz w:val="22"/>
          <w:szCs w:val="22"/>
        </w:rPr>
      </w:pPr>
    </w:p>
    <w:p w:rsidR="00E412C6" w:rsidRPr="003C4AE8" w:rsidRDefault="00E412C6" w:rsidP="00E412C6">
      <w:pPr>
        <w:rPr>
          <w:rFonts w:ascii="Arial" w:hAnsi="Arial" w:cs="Arial"/>
        </w:rPr>
      </w:pPr>
      <w:r w:rsidRPr="003C4AE8">
        <w:rPr>
          <w:rFonts w:ascii="Arial" w:hAnsi="Arial" w:cs="Arial"/>
        </w:rPr>
        <w:t xml:space="preserve">All tools and files developed under this project should be compatible with the following Environment Agency’s systems listed in </w:t>
      </w:r>
      <w:r w:rsidR="003C4AE8" w:rsidRPr="003C4AE8">
        <w:rPr>
          <w:rFonts w:ascii="Arial" w:hAnsi="Arial" w:cs="Arial"/>
        </w:rPr>
        <w:t xml:space="preserve">the table </w:t>
      </w:r>
      <w:r w:rsidR="00300B49" w:rsidRPr="003C4AE8">
        <w:rPr>
          <w:rFonts w:ascii="Arial" w:hAnsi="Arial" w:cs="Arial"/>
        </w:rPr>
        <w:t>below</w:t>
      </w:r>
      <w:r w:rsidRPr="003C4AE8">
        <w:rPr>
          <w:rFonts w:ascii="Arial" w:hAnsi="Arial" w:cs="Arial"/>
        </w:rPr>
        <w:t xml:space="preserve">: </w:t>
      </w:r>
    </w:p>
    <w:p w:rsidR="00E412C6" w:rsidRPr="00300B49" w:rsidRDefault="00E412C6" w:rsidP="00E412C6">
      <w:pPr>
        <w:rPr>
          <w:rFonts w:cs="Arial"/>
          <w:b/>
          <w:iCs/>
          <w:color w:val="0070C0"/>
        </w:rPr>
      </w:pPr>
    </w:p>
    <w:p w:rsidR="00E412C6" w:rsidRPr="00344FA2" w:rsidRDefault="00E412C6" w:rsidP="00E412C6">
      <w:pPr>
        <w:pStyle w:val="Caption"/>
        <w:keepNext/>
        <w:rPr>
          <w:rFonts w:cs="Arial"/>
          <w:b/>
          <w:i w:val="0"/>
          <w:color w:val="auto"/>
          <w:sz w:val="20"/>
          <w:szCs w:val="20"/>
        </w:rPr>
      </w:pPr>
      <w:r w:rsidRPr="00344FA2">
        <w:rPr>
          <w:rFonts w:cs="Arial"/>
          <w:b/>
          <w:i w:val="0"/>
          <w:color w:val="auto"/>
          <w:sz w:val="20"/>
          <w:szCs w:val="20"/>
        </w:rPr>
        <w:t>Summary of Environment Agency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6125"/>
      </w:tblGrid>
      <w:tr w:rsidR="00344FA2" w:rsidRPr="00CF5C68" w:rsidTr="0044584D">
        <w:tc>
          <w:tcPr>
            <w:tcW w:w="2263" w:type="dxa"/>
          </w:tcPr>
          <w:p w:rsidR="00344FA2" w:rsidRPr="00CF5C68" w:rsidRDefault="00344FA2" w:rsidP="0044584D">
            <w:pPr>
              <w:rPr>
                <w:rFonts w:ascii="Arial" w:hAnsi="Arial" w:cs="Arial"/>
                <w:b/>
                <w:iCs/>
              </w:rPr>
            </w:pPr>
            <w:r w:rsidRPr="00CF5C68">
              <w:rPr>
                <w:rFonts w:ascii="Arial" w:hAnsi="Arial" w:cs="Arial"/>
                <w:b/>
                <w:iCs/>
              </w:rPr>
              <w:t>Software</w:t>
            </w:r>
          </w:p>
        </w:tc>
        <w:tc>
          <w:tcPr>
            <w:tcW w:w="6521" w:type="dxa"/>
          </w:tcPr>
          <w:p w:rsidR="00344FA2" w:rsidRPr="00CF5C68" w:rsidRDefault="00344FA2" w:rsidP="0044584D">
            <w:pPr>
              <w:rPr>
                <w:rFonts w:ascii="Arial" w:hAnsi="Arial" w:cs="Arial"/>
                <w:b/>
                <w:iCs/>
              </w:rPr>
            </w:pPr>
            <w:r w:rsidRPr="00CF5C68">
              <w:rPr>
                <w:rFonts w:ascii="Arial" w:hAnsi="Arial" w:cs="Arial"/>
                <w:b/>
                <w:iCs/>
              </w:rPr>
              <w:t xml:space="preserve">Current Network Version </w:t>
            </w:r>
          </w:p>
        </w:tc>
      </w:tr>
      <w:tr w:rsidR="00344FA2" w:rsidRPr="00CF5C68" w:rsidTr="0044584D">
        <w:tc>
          <w:tcPr>
            <w:tcW w:w="2263" w:type="dxa"/>
          </w:tcPr>
          <w:p w:rsidR="00344FA2" w:rsidRPr="00CF5C68" w:rsidRDefault="00344FA2" w:rsidP="0044584D">
            <w:pPr>
              <w:rPr>
                <w:rFonts w:ascii="Arial" w:hAnsi="Arial" w:cs="Arial"/>
                <w:iCs/>
              </w:rPr>
            </w:pPr>
            <w:r w:rsidRPr="00CF5C68">
              <w:rPr>
                <w:rFonts w:ascii="Arial" w:hAnsi="Arial" w:cs="Arial"/>
                <w:iCs/>
              </w:rPr>
              <w:t xml:space="preserve">Windows Version </w:t>
            </w:r>
          </w:p>
        </w:tc>
        <w:tc>
          <w:tcPr>
            <w:tcW w:w="6521" w:type="dxa"/>
          </w:tcPr>
          <w:p w:rsidR="00344FA2" w:rsidRPr="00CF5C68" w:rsidRDefault="00344FA2" w:rsidP="0044584D">
            <w:pPr>
              <w:rPr>
                <w:rFonts w:ascii="Arial" w:hAnsi="Arial" w:cs="Arial"/>
                <w:iCs/>
              </w:rPr>
            </w:pPr>
            <w:r w:rsidRPr="00CF5C68">
              <w:rPr>
                <w:rFonts w:ascii="Arial" w:hAnsi="Arial" w:cs="Arial"/>
                <w:iCs/>
              </w:rPr>
              <w:t xml:space="preserve">Windows 7 Enterprise </w:t>
            </w:r>
          </w:p>
        </w:tc>
      </w:tr>
      <w:tr w:rsidR="00344FA2" w:rsidRPr="00CF5C68" w:rsidTr="0044584D">
        <w:tc>
          <w:tcPr>
            <w:tcW w:w="2263" w:type="dxa"/>
          </w:tcPr>
          <w:p w:rsidR="00344FA2" w:rsidRPr="00CF5C68" w:rsidRDefault="00344FA2" w:rsidP="0044584D">
            <w:pPr>
              <w:rPr>
                <w:rFonts w:ascii="Arial" w:hAnsi="Arial" w:cs="Arial"/>
                <w:iCs/>
              </w:rPr>
            </w:pPr>
            <w:r w:rsidRPr="00CF5C68">
              <w:rPr>
                <w:rFonts w:ascii="Arial" w:hAnsi="Arial" w:cs="Arial"/>
                <w:iCs/>
              </w:rPr>
              <w:t>ArcGIS</w:t>
            </w:r>
          </w:p>
        </w:tc>
        <w:tc>
          <w:tcPr>
            <w:tcW w:w="6521" w:type="dxa"/>
          </w:tcPr>
          <w:p w:rsidR="00344FA2" w:rsidRPr="00CF5C68" w:rsidRDefault="00344FA2" w:rsidP="0044584D">
            <w:pPr>
              <w:rPr>
                <w:rFonts w:ascii="Arial" w:hAnsi="Arial" w:cs="Arial"/>
                <w:iCs/>
              </w:rPr>
            </w:pPr>
            <w:r w:rsidRPr="00CF5C68">
              <w:rPr>
                <w:rFonts w:ascii="Arial" w:hAnsi="Arial" w:cs="Arial"/>
                <w:iCs/>
              </w:rPr>
              <w:t>ArcMap 10.4.1</w:t>
            </w:r>
          </w:p>
        </w:tc>
      </w:tr>
      <w:tr w:rsidR="00344FA2" w:rsidRPr="00CF5C68" w:rsidTr="0044584D">
        <w:tc>
          <w:tcPr>
            <w:tcW w:w="2263" w:type="dxa"/>
          </w:tcPr>
          <w:p w:rsidR="00344FA2" w:rsidRPr="00CF5C68" w:rsidRDefault="00344FA2" w:rsidP="0044584D">
            <w:pPr>
              <w:rPr>
                <w:rFonts w:ascii="Arial" w:hAnsi="Arial" w:cs="Arial"/>
                <w:iCs/>
              </w:rPr>
            </w:pPr>
            <w:r w:rsidRPr="00CF5C68">
              <w:rPr>
                <w:rFonts w:ascii="Arial" w:hAnsi="Arial" w:cs="Arial"/>
                <w:iCs/>
              </w:rPr>
              <w:t xml:space="preserve">Microsoft Office </w:t>
            </w:r>
          </w:p>
        </w:tc>
        <w:tc>
          <w:tcPr>
            <w:tcW w:w="6521" w:type="dxa"/>
          </w:tcPr>
          <w:p w:rsidR="00344FA2" w:rsidRPr="00CF5C68" w:rsidRDefault="00344FA2" w:rsidP="0044584D">
            <w:pPr>
              <w:rPr>
                <w:rFonts w:ascii="Arial" w:hAnsi="Arial" w:cs="Arial"/>
                <w:iCs/>
              </w:rPr>
            </w:pPr>
            <w:r w:rsidRPr="00CF5C68">
              <w:rPr>
                <w:rFonts w:ascii="Arial" w:hAnsi="Arial" w:cs="Arial"/>
                <w:iCs/>
              </w:rPr>
              <w:t>Microsoft Office Professional Plus 2013</w:t>
            </w:r>
          </w:p>
        </w:tc>
      </w:tr>
      <w:tr w:rsidR="00344FA2" w:rsidRPr="00CF5C68" w:rsidTr="0044584D">
        <w:tc>
          <w:tcPr>
            <w:tcW w:w="2263" w:type="dxa"/>
          </w:tcPr>
          <w:p w:rsidR="00344FA2" w:rsidRPr="00CF5C68" w:rsidRDefault="00344FA2" w:rsidP="0044584D">
            <w:pPr>
              <w:rPr>
                <w:rFonts w:ascii="Arial" w:hAnsi="Arial" w:cs="Arial"/>
                <w:iCs/>
              </w:rPr>
            </w:pPr>
            <w:r w:rsidRPr="00CF5C68">
              <w:rPr>
                <w:rFonts w:ascii="Arial" w:hAnsi="Arial" w:cs="Arial"/>
                <w:iCs/>
              </w:rPr>
              <w:t>Python</w:t>
            </w:r>
          </w:p>
        </w:tc>
        <w:tc>
          <w:tcPr>
            <w:tcW w:w="6521" w:type="dxa"/>
          </w:tcPr>
          <w:p w:rsidR="00344FA2" w:rsidRPr="00CF5C68" w:rsidRDefault="00344FA2" w:rsidP="0044584D">
            <w:pPr>
              <w:rPr>
                <w:rFonts w:ascii="Arial" w:hAnsi="Arial" w:cs="Arial"/>
                <w:iCs/>
              </w:rPr>
            </w:pPr>
            <w:r w:rsidRPr="00CF5C68">
              <w:rPr>
                <w:rFonts w:ascii="Arial" w:hAnsi="Arial" w:cs="Arial"/>
                <w:iCs/>
              </w:rPr>
              <w:t>Python 3.7.4</w:t>
            </w:r>
          </w:p>
          <w:p w:rsidR="00344FA2" w:rsidRPr="00CF5C68" w:rsidRDefault="00344FA2" w:rsidP="0044584D">
            <w:pPr>
              <w:rPr>
                <w:rFonts w:ascii="Arial" w:hAnsi="Arial" w:cs="Arial"/>
                <w:iCs/>
              </w:rPr>
            </w:pPr>
            <w:r w:rsidRPr="00CF5C68">
              <w:rPr>
                <w:rFonts w:ascii="Arial" w:hAnsi="Arial" w:cs="Arial"/>
                <w:iCs/>
              </w:rPr>
              <w:t xml:space="preserve">We are unable to update python libraries due to security restrictions on our Central Modelling Platform.  Where newer versions are required, the python packages should be supplied with the model files. </w:t>
            </w:r>
          </w:p>
        </w:tc>
      </w:tr>
    </w:tbl>
    <w:p w:rsidR="00E412C6" w:rsidRPr="00E93156" w:rsidRDefault="00E412C6" w:rsidP="00E412C6">
      <w:pPr>
        <w:rPr>
          <w:rFonts w:ascii="Arial" w:hAnsi="Arial" w:cs="Arial"/>
          <w:i/>
          <w:color w:val="0070C0"/>
        </w:rPr>
      </w:pPr>
    </w:p>
    <w:p w:rsidR="00EB26FF" w:rsidRPr="000029B9" w:rsidRDefault="00EB26FF" w:rsidP="00EB26FF">
      <w:pPr>
        <w:pStyle w:val="Heading1"/>
        <w:keepLines/>
        <w:numPr>
          <w:ilvl w:val="0"/>
          <w:numId w:val="8"/>
        </w:numPr>
        <w:spacing w:before="120" w:after="120"/>
        <w:rPr>
          <w:rFonts w:cs="Arial"/>
          <w:iCs/>
          <w:sz w:val="22"/>
          <w:szCs w:val="22"/>
        </w:rPr>
      </w:pPr>
      <w:r w:rsidRPr="000029B9">
        <w:rPr>
          <w:rFonts w:cs="Arial"/>
          <w:sz w:val="22"/>
          <w:szCs w:val="22"/>
        </w:rPr>
        <w:t xml:space="preserve">Deliverables </w:t>
      </w:r>
    </w:p>
    <w:p w:rsidR="00EB26FF" w:rsidRPr="000029B9" w:rsidRDefault="00EB26FF" w:rsidP="00EB26FF">
      <w:pPr>
        <w:autoSpaceDE w:val="0"/>
        <w:autoSpaceDN w:val="0"/>
        <w:adjustRightInd w:val="0"/>
        <w:spacing w:line="276" w:lineRule="auto"/>
        <w:rPr>
          <w:rFonts w:ascii="Arial" w:hAnsi="Arial" w:cs="Arial"/>
          <w:sz w:val="22"/>
          <w:szCs w:val="22"/>
        </w:rPr>
      </w:pPr>
      <w:r w:rsidRPr="000029B9">
        <w:rPr>
          <w:rFonts w:ascii="Arial" w:hAnsi="Arial" w:cs="Arial"/>
          <w:sz w:val="22"/>
          <w:szCs w:val="22"/>
        </w:rPr>
        <w:t xml:space="preserve">Deliverables are anticipated to include: </w:t>
      </w:r>
    </w:p>
    <w:p w:rsidR="00EB26FF" w:rsidRPr="000029B9" w:rsidRDefault="00EB26FF" w:rsidP="00EB26FF">
      <w:pPr>
        <w:pStyle w:val="ListParagraph"/>
        <w:numPr>
          <w:ilvl w:val="0"/>
          <w:numId w:val="60"/>
        </w:numPr>
        <w:autoSpaceDE w:val="0"/>
        <w:autoSpaceDN w:val="0"/>
        <w:adjustRightInd w:val="0"/>
        <w:spacing w:after="0"/>
        <w:rPr>
          <w:rFonts w:cs="Arial"/>
          <w:sz w:val="22"/>
        </w:rPr>
      </w:pPr>
      <w:r w:rsidRPr="000029B9">
        <w:rPr>
          <w:rFonts w:cs="Arial"/>
          <w:sz w:val="22"/>
        </w:rPr>
        <w:t>Relevant Output data from Herts Chalk Groundwater model for us</w:t>
      </w:r>
      <w:r>
        <w:rPr>
          <w:rFonts w:cs="Arial"/>
          <w:sz w:val="22"/>
        </w:rPr>
        <w:t>e</w:t>
      </w:r>
      <w:r w:rsidRPr="000029B9">
        <w:rPr>
          <w:rFonts w:cs="Arial"/>
          <w:sz w:val="22"/>
        </w:rPr>
        <w:t xml:space="preserve"> in the fluvial modelling application.</w:t>
      </w:r>
    </w:p>
    <w:p w:rsidR="00EB26FF" w:rsidRPr="000029B9" w:rsidRDefault="00EB26FF" w:rsidP="00EB26FF">
      <w:pPr>
        <w:pStyle w:val="ListParagraph"/>
        <w:numPr>
          <w:ilvl w:val="0"/>
          <w:numId w:val="60"/>
        </w:numPr>
        <w:autoSpaceDE w:val="0"/>
        <w:autoSpaceDN w:val="0"/>
        <w:adjustRightInd w:val="0"/>
        <w:spacing w:after="0"/>
        <w:rPr>
          <w:rFonts w:cs="Arial"/>
          <w:sz w:val="22"/>
        </w:rPr>
      </w:pPr>
      <w:r w:rsidRPr="000029B9">
        <w:rPr>
          <w:rFonts w:cs="Arial"/>
          <w:sz w:val="22"/>
        </w:rPr>
        <w:lastRenderedPageBreak/>
        <w:t>Maps and shapefiles of the areas subject to groundwater emergence, including those that could be prone to increased risk of groundwater flooding.</w:t>
      </w:r>
    </w:p>
    <w:p w:rsidR="00EB26FF" w:rsidRPr="008F7E50" w:rsidRDefault="00EB26FF" w:rsidP="00EB26FF">
      <w:pPr>
        <w:pStyle w:val="ListParagraph"/>
        <w:numPr>
          <w:ilvl w:val="0"/>
          <w:numId w:val="60"/>
        </w:numPr>
        <w:spacing w:after="0" w:line="240" w:lineRule="auto"/>
        <w:contextualSpacing/>
        <w:rPr>
          <w:rFonts w:cs="Arial"/>
          <w:sz w:val="22"/>
        </w:rPr>
      </w:pPr>
      <w:r w:rsidRPr="000029B9">
        <w:rPr>
          <w:rFonts w:cs="Arial"/>
          <w:iCs/>
          <w:sz w:val="22"/>
        </w:rPr>
        <w:t>Report summarising the work carried out,</w:t>
      </w:r>
      <w:r w:rsidRPr="000029B9">
        <w:rPr>
          <w:rFonts w:cs="Arial"/>
          <w:sz w:val="22"/>
        </w:rPr>
        <w:t xml:space="preserve"> explaining methodology, </w:t>
      </w:r>
      <w:r w:rsidRPr="000029B9">
        <w:rPr>
          <w:rFonts w:cs="Arial"/>
          <w:iCs/>
          <w:sz w:val="22"/>
        </w:rPr>
        <w:t>localised conceptualisation</w:t>
      </w:r>
      <w:r w:rsidRPr="000029B9">
        <w:rPr>
          <w:rFonts w:cs="Arial"/>
          <w:sz w:val="22"/>
        </w:rPr>
        <w:t xml:space="preserve"> results of the assessment and recommendations.</w:t>
      </w:r>
    </w:p>
    <w:p w:rsidR="00EB26FF" w:rsidRPr="000029B9" w:rsidRDefault="00EB26FF" w:rsidP="00EB26FF">
      <w:pPr>
        <w:pStyle w:val="Heading3"/>
        <w:numPr>
          <w:ilvl w:val="0"/>
          <w:numId w:val="0"/>
        </w:numPr>
        <w:rPr>
          <w:rFonts w:ascii="Arial" w:hAnsi="Arial" w:cs="Arial"/>
          <w:sz w:val="22"/>
          <w:szCs w:val="22"/>
        </w:rPr>
      </w:pPr>
    </w:p>
    <w:p w:rsidR="00EB26FF" w:rsidRPr="000029B9" w:rsidRDefault="00EB26FF" w:rsidP="00EB26FF">
      <w:pPr>
        <w:pStyle w:val="Heading3"/>
        <w:numPr>
          <w:ilvl w:val="0"/>
          <w:numId w:val="8"/>
        </w:numPr>
        <w:rPr>
          <w:rFonts w:ascii="Arial" w:hAnsi="Arial" w:cs="Arial"/>
          <w:sz w:val="22"/>
          <w:szCs w:val="22"/>
          <w:u w:val="single"/>
        </w:rPr>
      </w:pPr>
      <w:r w:rsidRPr="000029B9">
        <w:rPr>
          <w:rFonts w:ascii="Arial" w:hAnsi="Arial" w:cs="Arial"/>
          <w:sz w:val="22"/>
          <w:szCs w:val="22"/>
          <w:u w:val="single"/>
        </w:rPr>
        <w:t>Timescales/Deadlines</w:t>
      </w:r>
    </w:p>
    <w:p w:rsidR="00EB26FF" w:rsidRPr="000029B9" w:rsidRDefault="00EB26FF" w:rsidP="00EB26FF">
      <w:pPr>
        <w:rPr>
          <w:rFonts w:ascii="Arial" w:hAnsi="Arial" w:cs="Arial"/>
          <w:sz w:val="22"/>
          <w:szCs w:val="22"/>
        </w:rPr>
      </w:pPr>
    </w:p>
    <w:p w:rsidR="00EB26FF" w:rsidRPr="008F7E50" w:rsidRDefault="00EB26FF" w:rsidP="00EB26FF">
      <w:pPr>
        <w:rPr>
          <w:rFonts w:ascii="Arial" w:hAnsi="Arial" w:cs="Arial"/>
          <w:sz w:val="22"/>
          <w:szCs w:val="22"/>
        </w:rPr>
      </w:pPr>
      <w:r w:rsidRPr="000029B9">
        <w:rPr>
          <w:rFonts w:ascii="Arial" w:hAnsi="Arial" w:cs="Arial"/>
          <w:sz w:val="22"/>
          <w:szCs w:val="22"/>
        </w:rPr>
        <w:t>All tasks and related products are required to be finalised and delivered by 3</w:t>
      </w:r>
      <w:r>
        <w:rPr>
          <w:rFonts w:ascii="Arial" w:hAnsi="Arial" w:cs="Arial"/>
          <w:sz w:val="22"/>
          <w:szCs w:val="22"/>
        </w:rPr>
        <w:t>1</w:t>
      </w:r>
      <w:r w:rsidRPr="000029B9">
        <w:rPr>
          <w:rFonts w:ascii="Arial" w:hAnsi="Arial" w:cs="Arial"/>
          <w:sz w:val="22"/>
          <w:szCs w:val="22"/>
        </w:rPr>
        <w:t xml:space="preserve"> </w:t>
      </w:r>
      <w:r>
        <w:rPr>
          <w:rFonts w:ascii="Arial" w:hAnsi="Arial" w:cs="Arial"/>
          <w:sz w:val="22"/>
          <w:szCs w:val="22"/>
        </w:rPr>
        <w:t>August</w:t>
      </w:r>
      <w:r w:rsidRPr="000029B9">
        <w:rPr>
          <w:rFonts w:ascii="Arial" w:hAnsi="Arial" w:cs="Arial"/>
          <w:sz w:val="22"/>
          <w:szCs w:val="22"/>
        </w:rPr>
        <w:t xml:space="preserve"> 202</w:t>
      </w:r>
      <w:r>
        <w:rPr>
          <w:rFonts w:ascii="Arial" w:hAnsi="Arial" w:cs="Arial"/>
          <w:sz w:val="22"/>
          <w:szCs w:val="22"/>
        </w:rPr>
        <w:t>2</w:t>
      </w:r>
      <w:r w:rsidRPr="000029B9">
        <w:rPr>
          <w:rFonts w:ascii="Arial" w:hAnsi="Arial" w:cs="Arial"/>
          <w:sz w:val="22"/>
          <w:szCs w:val="22"/>
        </w:rPr>
        <w:t>.</w:t>
      </w:r>
    </w:p>
    <w:p w:rsidR="006C59E0" w:rsidRPr="006C59E0" w:rsidRDefault="006C59E0" w:rsidP="006C59E0"/>
    <w:p w:rsidR="006739AF" w:rsidRPr="006C59E0" w:rsidRDefault="006739AF" w:rsidP="00C07530">
      <w:pPr>
        <w:pStyle w:val="Heading3"/>
        <w:numPr>
          <w:ilvl w:val="0"/>
          <w:numId w:val="8"/>
        </w:numPr>
        <w:rPr>
          <w:rFonts w:ascii="Arial" w:hAnsi="Arial" w:cs="Arial"/>
          <w:sz w:val="20"/>
          <w:szCs w:val="22"/>
          <w:u w:val="single"/>
        </w:rPr>
      </w:pPr>
      <w:r w:rsidRPr="006C59E0">
        <w:rPr>
          <w:rFonts w:ascii="Arial" w:hAnsi="Arial" w:cs="Arial"/>
          <w:sz w:val="20"/>
          <w:szCs w:val="22"/>
          <w:u w:val="single"/>
        </w:rPr>
        <w:t>Timescales/Deadlines</w:t>
      </w:r>
    </w:p>
    <w:p w:rsidR="0037383B" w:rsidRPr="00666B5E" w:rsidRDefault="0037383B" w:rsidP="00E65F5D">
      <w:pPr>
        <w:rPr>
          <w:rFonts w:ascii="Arial" w:hAnsi="Arial" w:cs="Arial"/>
          <w:color w:val="0070C0"/>
          <w:szCs w:val="22"/>
        </w:rPr>
      </w:pPr>
    </w:p>
    <w:tbl>
      <w:tblPr>
        <w:tblpPr w:leftFromText="180" w:rightFromText="180" w:vertAnchor="text" w:horzAnchor="margin" w:tblpY="-45"/>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418"/>
        <w:gridCol w:w="1559"/>
        <w:gridCol w:w="2552"/>
      </w:tblGrid>
      <w:tr w:rsidR="006C59E0" w:rsidRPr="00666B5E" w:rsidTr="0044584D">
        <w:trPr>
          <w:trHeight w:val="834"/>
        </w:trPr>
        <w:tc>
          <w:tcPr>
            <w:tcW w:w="2263" w:type="dxa"/>
          </w:tcPr>
          <w:p w:rsidR="006C59E0" w:rsidRPr="007A26C1" w:rsidRDefault="006C59E0" w:rsidP="0044584D">
            <w:pPr>
              <w:pStyle w:val="BodyText"/>
              <w:rPr>
                <w:rFonts w:ascii="Arial" w:hAnsi="Arial" w:cs="Arial"/>
              </w:rPr>
            </w:pPr>
            <w:r w:rsidRPr="007A26C1">
              <w:rPr>
                <w:rFonts w:ascii="Arial" w:hAnsi="Arial" w:cs="Arial"/>
              </w:rPr>
              <w:t>Progress Update Meetings</w:t>
            </w:r>
          </w:p>
        </w:tc>
        <w:tc>
          <w:tcPr>
            <w:tcW w:w="1418" w:type="dxa"/>
          </w:tcPr>
          <w:p w:rsidR="006C59E0" w:rsidRPr="007A26C1" w:rsidRDefault="006C59E0" w:rsidP="0044584D">
            <w:pPr>
              <w:pStyle w:val="BodyText"/>
              <w:rPr>
                <w:rFonts w:ascii="Arial" w:hAnsi="Arial" w:cs="Arial"/>
              </w:rPr>
            </w:pPr>
            <w:r w:rsidRPr="007A26C1">
              <w:rPr>
                <w:rFonts w:ascii="Arial" w:hAnsi="Arial" w:cs="Arial"/>
              </w:rPr>
              <w:t>Responsible party</w:t>
            </w:r>
          </w:p>
        </w:tc>
        <w:tc>
          <w:tcPr>
            <w:tcW w:w="1559" w:type="dxa"/>
          </w:tcPr>
          <w:p w:rsidR="006C59E0" w:rsidRPr="007A26C1" w:rsidRDefault="006C59E0" w:rsidP="0044584D">
            <w:pPr>
              <w:pStyle w:val="BodyText"/>
              <w:rPr>
                <w:rFonts w:ascii="Arial" w:hAnsi="Arial" w:cs="Arial"/>
              </w:rPr>
            </w:pPr>
            <w:r w:rsidRPr="007A26C1">
              <w:rPr>
                <w:rFonts w:ascii="Arial" w:hAnsi="Arial" w:cs="Arial"/>
              </w:rPr>
              <w:t>Format / Compatibility Requirements</w:t>
            </w:r>
          </w:p>
        </w:tc>
        <w:tc>
          <w:tcPr>
            <w:tcW w:w="2552" w:type="dxa"/>
          </w:tcPr>
          <w:p w:rsidR="006C59E0" w:rsidRPr="007A26C1" w:rsidRDefault="006C59E0" w:rsidP="0044584D">
            <w:pPr>
              <w:pStyle w:val="BodyText"/>
              <w:rPr>
                <w:rFonts w:ascii="Arial" w:hAnsi="Arial" w:cs="Arial"/>
              </w:rPr>
            </w:pPr>
            <w:r w:rsidRPr="007A26C1">
              <w:rPr>
                <w:rFonts w:ascii="Arial" w:hAnsi="Arial" w:cs="Arial"/>
              </w:rPr>
              <w:t>Date of completion</w:t>
            </w:r>
          </w:p>
        </w:tc>
      </w:tr>
      <w:tr w:rsidR="006C59E0" w:rsidRPr="00666B5E" w:rsidTr="0044584D">
        <w:trPr>
          <w:trHeight w:val="347"/>
        </w:trPr>
        <w:tc>
          <w:tcPr>
            <w:tcW w:w="2263" w:type="dxa"/>
          </w:tcPr>
          <w:p w:rsidR="006C59E0" w:rsidRPr="007A26C1" w:rsidRDefault="006C59E0" w:rsidP="0044584D">
            <w:pPr>
              <w:pStyle w:val="BodyText"/>
              <w:rPr>
                <w:rFonts w:ascii="Arial" w:hAnsi="Arial" w:cs="Arial"/>
              </w:rPr>
            </w:pPr>
            <w:r w:rsidRPr="007A26C1">
              <w:rPr>
                <w:rFonts w:ascii="Arial" w:hAnsi="Arial" w:cs="Arial"/>
              </w:rPr>
              <w:t>Start-Up Meeting</w:t>
            </w:r>
          </w:p>
        </w:tc>
        <w:tc>
          <w:tcPr>
            <w:tcW w:w="1418" w:type="dxa"/>
          </w:tcPr>
          <w:p w:rsidR="006C59E0" w:rsidRPr="007A26C1" w:rsidRDefault="006C59E0" w:rsidP="0044584D">
            <w:pPr>
              <w:pStyle w:val="BodyText"/>
              <w:rPr>
                <w:rFonts w:ascii="Arial" w:hAnsi="Arial" w:cs="Arial"/>
              </w:rPr>
            </w:pPr>
            <w:r w:rsidRPr="007A26C1">
              <w:rPr>
                <w:rFonts w:ascii="Arial" w:hAnsi="Arial" w:cs="Arial"/>
              </w:rPr>
              <w:t>Supplier</w:t>
            </w:r>
          </w:p>
        </w:tc>
        <w:tc>
          <w:tcPr>
            <w:tcW w:w="1559" w:type="dxa"/>
          </w:tcPr>
          <w:p w:rsidR="006C59E0" w:rsidRPr="007A26C1" w:rsidRDefault="006C59E0" w:rsidP="0044584D">
            <w:pPr>
              <w:rPr>
                <w:rFonts w:ascii="Arial" w:hAnsi="Arial" w:cs="Arial"/>
              </w:rPr>
            </w:pPr>
            <w:r w:rsidRPr="007A26C1">
              <w:rPr>
                <w:rFonts w:ascii="Arial" w:hAnsi="Arial" w:cs="Arial"/>
              </w:rPr>
              <w:t>Virtual</w:t>
            </w:r>
          </w:p>
        </w:tc>
        <w:tc>
          <w:tcPr>
            <w:tcW w:w="2552" w:type="dxa"/>
          </w:tcPr>
          <w:p w:rsidR="006C59E0" w:rsidRPr="007A26C1" w:rsidRDefault="00EB26FF" w:rsidP="0044584D">
            <w:pPr>
              <w:pStyle w:val="BodyText"/>
              <w:rPr>
                <w:rFonts w:ascii="Arial" w:hAnsi="Arial" w:cs="Arial"/>
              </w:rPr>
            </w:pPr>
            <w:r>
              <w:rPr>
                <w:rFonts w:ascii="Arial" w:hAnsi="Arial" w:cs="Arial"/>
              </w:rPr>
              <w:t>01 June 2022</w:t>
            </w:r>
          </w:p>
        </w:tc>
      </w:tr>
      <w:tr w:rsidR="006C59E0" w:rsidRPr="00666B5E" w:rsidTr="0044584D">
        <w:trPr>
          <w:trHeight w:val="365"/>
        </w:trPr>
        <w:tc>
          <w:tcPr>
            <w:tcW w:w="2263" w:type="dxa"/>
          </w:tcPr>
          <w:p w:rsidR="006C59E0" w:rsidRPr="007A26C1" w:rsidRDefault="006C59E0" w:rsidP="0044584D">
            <w:pPr>
              <w:pStyle w:val="BodyText"/>
              <w:rPr>
                <w:rFonts w:ascii="Arial" w:hAnsi="Arial" w:cs="Arial"/>
              </w:rPr>
            </w:pPr>
            <w:r w:rsidRPr="007A26C1">
              <w:rPr>
                <w:rFonts w:ascii="Arial" w:hAnsi="Arial" w:cs="Arial"/>
              </w:rPr>
              <w:t>Progress Update 1</w:t>
            </w:r>
          </w:p>
        </w:tc>
        <w:tc>
          <w:tcPr>
            <w:tcW w:w="1418" w:type="dxa"/>
          </w:tcPr>
          <w:p w:rsidR="006C59E0" w:rsidRPr="007A26C1" w:rsidRDefault="006C59E0" w:rsidP="0044584D">
            <w:pPr>
              <w:pStyle w:val="BodyText"/>
              <w:rPr>
                <w:rFonts w:ascii="Arial" w:hAnsi="Arial" w:cs="Arial"/>
              </w:rPr>
            </w:pPr>
            <w:r w:rsidRPr="007A26C1">
              <w:rPr>
                <w:rFonts w:ascii="Arial" w:hAnsi="Arial" w:cs="Arial"/>
              </w:rPr>
              <w:t>Supplier</w:t>
            </w:r>
          </w:p>
        </w:tc>
        <w:tc>
          <w:tcPr>
            <w:tcW w:w="1559" w:type="dxa"/>
          </w:tcPr>
          <w:p w:rsidR="006C59E0" w:rsidRPr="007A26C1" w:rsidRDefault="006C59E0" w:rsidP="0044584D">
            <w:pPr>
              <w:rPr>
                <w:rFonts w:ascii="Arial" w:hAnsi="Arial" w:cs="Arial"/>
              </w:rPr>
            </w:pPr>
            <w:r w:rsidRPr="007A26C1">
              <w:rPr>
                <w:rFonts w:ascii="Arial" w:hAnsi="Arial" w:cs="Arial"/>
              </w:rPr>
              <w:t>Virtual</w:t>
            </w:r>
          </w:p>
        </w:tc>
        <w:tc>
          <w:tcPr>
            <w:tcW w:w="2552" w:type="dxa"/>
          </w:tcPr>
          <w:p w:rsidR="006C59E0" w:rsidRPr="007A26C1" w:rsidRDefault="00EB26FF" w:rsidP="00EB26FF">
            <w:pPr>
              <w:pStyle w:val="BodyText"/>
              <w:rPr>
                <w:rFonts w:ascii="Arial" w:hAnsi="Arial" w:cs="Arial"/>
              </w:rPr>
            </w:pPr>
            <w:r>
              <w:rPr>
                <w:rFonts w:ascii="Arial" w:hAnsi="Arial" w:cs="Arial"/>
              </w:rPr>
              <w:t>30 June 2022</w:t>
            </w:r>
          </w:p>
        </w:tc>
      </w:tr>
      <w:tr w:rsidR="006C59E0" w:rsidRPr="00666B5E" w:rsidTr="0044584D">
        <w:trPr>
          <w:trHeight w:val="347"/>
        </w:trPr>
        <w:tc>
          <w:tcPr>
            <w:tcW w:w="2263" w:type="dxa"/>
          </w:tcPr>
          <w:p w:rsidR="006C59E0" w:rsidRPr="007A26C1" w:rsidRDefault="006C59E0" w:rsidP="0044584D">
            <w:pPr>
              <w:pStyle w:val="BodyText"/>
              <w:rPr>
                <w:rFonts w:ascii="Arial" w:hAnsi="Arial" w:cs="Arial"/>
              </w:rPr>
            </w:pPr>
            <w:r w:rsidRPr="007A26C1">
              <w:rPr>
                <w:rFonts w:ascii="Arial" w:hAnsi="Arial" w:cs="Arial"/>
              </w:rPr>
              <w:t>Progress Update 2</w:t>
            </w:r>
          </w:p>
        </w:tc>
        <w:tc>
          <w:tcPr>
            <w:tcW w:w="1418" w:type="dxa"/>
          </w:tcPr>
          <w:p w:rsidR="006C59E0" w:rsidRPr="007A26C1" w:rsidRDefault="006C59E0" w:rsidP="0044584D">
            <w:pPr>
              <w:pStyle w:val="BodyText"/>
              <w:rPr>
                <w:rFonts w:ascii="Arial" w:hAnsi="Arial" w:cs="Arial"/>
              </w:rPr>
            </w:pPr>
            <w:r w:rsidRPr="007A26C1">
              <w:rPr>
                <w:rFonts w:ascii="Arial" w:hAnsi="Arial" w:cs="Arial"/>
              </w:rPr>
              <w:t xml:space="preserve">Supplier </w:t>
            </w:r>
          </w:p>
        </w:tc>
        <w:tc>
          <w:tcPr>
            <w:tcW w:w="1559" w:type="dxa"/>
          </w:tcPr>
          <w:p w:rsidR="006C59E0" w:rsidRPr="007A26C1" w:rsidRDefault="006C59E0" w:rsidP="0044584D">
            <w:pPr>
              <w:rPr>
                <w:rFonts w:ascii="Arial" w:hAnsi="Arial" w:cs="Arial"/>
              </w:rPr>
            </w:pPr>
            <w:r w:rsidRPr="007A26C1">
              <w:rPr>
                <w:rFonts w:ascii="Arial" w:hAnsi="Arial" w:cs="Arial"/>
              </w:rPr>
              <w:t>Virtual</w:t>
            </w:r>
          </w:p>
        </w:tc>
        <w:tc>
          <w:tcPr>
            <w:tcW w:w="2552" w:type="dxa"/>
          </w:tcPr>
          <w:p w:rsidR="006C59E0" w:rsidRPr="007A26C1" w:rsidRDefault="00EB26FF" w:rsidP="00EB26FF">
            <w:pPr>
              <w:pStyle w:val="BodyText"/>
              <w:rPr>
                <w:rFonts w:ascii="Arial" w:hAnsi="Arial" w:cs="Arial"/>
              </w:rPr>
            </w:pPr>
            <w:r>
              <w:rPr>
                <w:rFonts w:ascii="Arial" w:hAnsi="Arial" w:cs="Arial"/>
              </w:rPr>
              <w:t>29 July 2022</w:t>
            </w:r>
          </w:p>
        </w:tc>
      </w:tr>
      <w:tr w:rsidR="006C59E0" w:rsidRPr="00666B5E" w:rsidTr="0044584D">
        <w:trPr>
          <w:trHeight w:val="365"/>
        </w:trPr>
        <w:tc>
          <w:tcPr>
            <w:tcW w:w="2263" w:type="dxa"/>
          </w:tcPr>
          <w:p w:rsidR="006C59E0" w:rsidRPr="007A26C1" w:rsidRDefault="00EB26FF" w:rsidP="0044584D">
            <w:pPr>
              <w:pStyle w:val="BodyText"/>
              <w:rPr>
                <w:rFonts w:ascii="Arial" w:hAnsi="Arial" w:cs="Arial"/>
              </w:rPr>
            </w:pPr>
            <w:r>
              <w:rPr>
                <w:rFonts w:ascii="Arial" w:hAnsi="Arial" w:cs="Arial"/>
              </w:rPr>
              <w:t>Draft Final Report</w:t>
            </w:r>
          </w:p>
        </w:tc>
        <w:tc>
          <w:tcPr>
            <w:tcW w:w="1418" w:type="dxa"/>
          </w:tcPr>
          <w:p w:rsidR="006C59E0" w:rsidRPr="007A26C1" w:rsidRDefault="006C59E0" w:rsidP="0044584D">
            <w:pPr>
              <w:pStyle w:val="BodyText"/>
              <w:rPr>
                <w:rFonts w:ascii="Arial" w:hAnsi="Arial" w:cs="Arial"/>
              </w:rPr>
            </w:pPr>
            <w:r w:rsidRPr="007A26C1">
              <w:rPr>
                <w:rFonts w:ascii="Arial" w:hAnsi="Arial" w:cs="Arial"/>
              </w:rPr>
              <w:t>Supplier</w:t>
            </w:r>
          </w:p>
        </w:tc>
        <w:tc>
          <w:tcPr>
            <w:tcW w:w="1559" w:type="dxa"/>
          </w:tcPr>
          <w:p w:rsidR="006C59E0" w:rsidRPr="007A26C1" w:rsidRDefault="006C59E0" w:rsidP="0044584D">
            <w:pPr>
              <w:rPr>
                <w:rFonts w:ascii="Arial" w:hAnsi="Arial" w:cs="Arial"/>
              </w:rPr>
            </w:pPr>
          </w:p>
        </w:tc>
        <w:tc>
          <w:tcPr>
            <w:tcW w:w="2552" w:type="dxa"/>
          </w:tcPr>
          <w:p w:rsidR="006C59E0" w:rsidRPr="007A26C1" w:rsidRDefault="00EB26FF" w:rsidP="0044584D">
            <w:pPr>
              <w:pStyle w:val="BodyText"/>
              <w:rPr>
                <w:rFonts w:ascii="Arial" w:hAnsi="Arial" w:cs="Arial"/>
              </w:rPr>
            </w:pPr>
            <w:r>
              <w:rPr>
                <w:rFonts w:ascii="Arial" w:hAnsi="Arial" w:cs="Arial"/>
              </w:rPr>
              <w:t>11 August 2022</w:t>
            </w:r>
          </w:p>
        </w:tc>
      </w:tr>
      <w:tr w:rsidR="006C59E0" w:rsidRPr="00666B5E" w:rsidTr="0044584D">
        <w:trPr>
          <w:trHeight w:val="365"/>
        </w:trPr>
        <w:tc>
          <w:tcPr>
            <w:tcW w:w="2263" w:type="dxa"/>
          </w:tcPr>
          <w:p w:rsidR="006C59E0" w:rsidRPr="007A26C1" w:rsidRDefault="006C59E0" w:rsidP="0044584D">
            <w:pPr>
              <w:pStyle w:val="BodyText"/>
              <w:rPr>
                <w:rFonts w:ascii="Arial" w:hAnsi="Arial" w:cs="Arial"/>
              </w:rPr>
            </w:pPr>
            <w:r w:rsidRPr="007A26C1">
              <w:rPr>
                <w:rFonts w:ascii="Arial" w:hAnsi="Arial" w:cs="Arial"/>
              </w:rPr>
              <w:t>End of Project Meeting</w:t>
            </w:r>
          </w:p>
        </w:tc>
        <w:tc>
          <w:tcPr>
            <w:tcW w:w="1418" w:type="dxa"/>
          </w:tcPr>
          <w:p w:rsidR="006C59E0" w:rsidRPr="007A26C1" w:rsidRDefault="006C59E0" w:rsidP="0044584D">
            <w:pPr>
              <w:pStyle w:val="BodyText"/>
              <w:rPr>
                <w:rFonts w:ascii="Arial" w:hAnsi="Arial" w:cs="Arial"/>
              </w:rPr>
            </w:pPr>
            <w:r w:rsidRPr="007A26C1">
              <w:rPr>
                <w:rFonts w:ascii="Arial" w:hAnsi="Arial" w:cs="Arial"/>
              </w:rPr>
              <w:t>Supplier</w:t>
            </w:r>
          </w:p>
        </w:tc>
        <w:tc>
          <w:tcPr>
            <w:tcW w:w="1559" w:type="dxa"/>
          </w:tcPr>
          <w:p w:rsidR="006C59E0" w:rsidRPr="007A26C1" w:rsidRDefault="00EB26FF" w:rsidP="0044584D">
            <w:pPr>
              <w:rPr>
                <w:rFonts w:ascii="Arial" w:hAnsi="Arial" w:cs="Arial"/>
              </w:rPr>
            </w:pPr>
            <w:r>
              <w:rPr>
                <w:rFonts w:ascii="Arial" w:hAnsi="Arial" w:cs="Arial"/>
              </w:rPr>
              <w:t>Virtual</w:t>
            </w:r>
          </w:p>
        </w:tc>
        <w:tc>
          <w:tcPr>
            <w:tcW w:w="2552" w:type="dxa"/>
          </w:tcPr>
          <w:p w:rsidR="006C59E0" w:rsidRPr="007A26C1" w:rsidRDefault="00EB26FF" w:rsidP="00EB26FF">
            <w:pPr>
              <w:pStyle w:val="BodyText"/>
              <w:rPr>
                <w:rFonts w:ascii="Arial" w:hAnsi="Arial" w:cs="Arial"/>
              </w:rPr>
            </w:pPr>
            <w:r>
              <w:rPr>
                <w:rFonts w:ascii="Arial" w:hAnsi="Arial" w:cs="Arial"/>
              </w:rPr>
              <w:t>25 August</w:t>
            </w:r>
            <w:r w:rsidR="006C59E0" w:rsidRPr="007A26C1">
              <w:rPr>
                <w:rFonts w:ascii="Arial" w:hAnsi="Arial" w:cs="Arial"/>
              </w:rPr>
              <w:t xml:space="preserve"> 202</w:t>
            </w:r>
            <w:r>
              <w:rPr>
                <w:rFonts w:ascii="Arial" w:hAnsi="Arial" w:cs="Arial"/>
              </w:rPr>
              <w:t>2</w:t>
            </w:r>
          </w:p>
        </w:tc>
      </w:tr>
    </w:tbl>
    <w:p w:rsidR="0037383B" w:rsidRPr="00666B5E" w:rsidRDefault="0037383B" w:rsidP="00E65F5D">
      <w:pPr>
        <w:rPr>
          <w:rFonts w:ascii="Arial" w:hAnsi="Arial" w:cs="Arial"/>
          <w:color w:val="0070C0"/>
          <w:szCs w:val="22"/>
        </w:rPr>
      </w:pPr>
    </w:p>
    <w:p w:rsidR="0037383B" w:rsidRPr="00666B5E" w:rsidRDefault="0037383B" w:rsidP="00E65F5D">
      <w:pPr>
        <w:rPr>
          <w:rFonts w:ascii="Arial" w:hAnsi="Arial" w:cs="Arial"/>
          <w:color w:val="0070C0"/>
          <w:szCs w:val="22"/>
        </w:rPr>
      </w:pPr>
    </w:p>
    <w:p w:rsidR="006739AF" w:rsidRPr="00666B5E" w:rsidRDefault="006739AF" w:rsidP="00E65F5D">
      <w:pPr>
        <w:rPr>
          <w:rFonts w:ascii="Arial" w:hAnsi="Arial" w:cs="Arial"/>
          <w:color w:val="0070C0"/>
          <w:szCs w:val="22"/>
        </w:rPr>
      </w:pPr>
    </w:p>
    <w:p w:rsidR="006739AF" w:rsidRPr="003560C8" w:rsidRDefault="006739AF" w:rsidP="00C07530">
      <w:pPr>
        <w:pStyle w:val="Heading3"/>
        <w:numPr>
          <w:ilvl w:val="0"/>
          <w:numId w:val="8"/>
        </w:numPr>
        <w:rPr>
          <w:rFonts w:ascii="Arial" w:hAnsi="Arial" w:cs="Arial"/>
          <w:sz w:val="20"/>
          <w:szCs w:val="22"/>
          <w:u w:val="single"/>
        </w:rPr>
      </w:pPr>
      <w:r w:rsidRPr="003560C8">
        <w:rPr>
          <w:rFonts w:ascii="Arial" w:hAnsi="Arial" w:cs="Arial"/>
          <w:sz w:val="20"/>
          <w:szCs w:val="22"/>
          <w:u w:val="single"/>
        </w:rPr>
        <w:t>Skills of Personnel Required</w:t>
      </w:r>
    </w:p>
    <w:p w:rsidR="006739AF" w:rsidRPr="00666B5E" w:rsidRDefault="006739AF" w:rsidP="00E65F5D">
      <w:pPr>
        <w:rPr>
          <w:rFonts w:ascii="Arial" w:hAnsi="Arial" w:cs="Arial"/>
          <w:i/>
          <w:color w:val="0070C0"/>
          <w:szCs w:val="22"/>
        </w:rPr>
      </w:pPr>
    </w:p>
    <w:p w:rsidR="003560C8" w:rsidRPr="0030205E" w:rsidRDefault="003560C8" w:rsidP="003560C8">
      <w:pPr>
        <w:pStyle w:val="NoSpacing"/>
        <w:spacing w:line="252" w:lineRule="auto"/>
        <w:rPr>
          <w:bCs/>
          <w:sz w:val="20"/>
          <w:szCs w:val="20"/>
          <w:lang w:val="en-US"/>
        </w:rPr>
      </w:pPr>
      <w:r w:rsidRPr="0030205E">
        <w:rPr>
          <w:bCs/>
          <w:sz w:val="20"/>
          <w:szCs w:val="20"/>
          <w:lang w:val="en-US"/>
        </w:rPr>
        <w:t>Skill and experience of technical staff</w:t>
      </w:r>
      <w:r w:rsidRPr="0030205E">
        <w:t xml:space="preserve"> </w:t>
      </w:r>
      <w:r w:rsidRPr="0030205E">
        <w:rPr>
          <w:bCs/>
          <w:sz w:val="20"/>
          <w:szCs w:val="20"/>
          <w:lang w:val="en-US"/>
        </w:rPr>
        <w:t>and adequacy of resources for Project Management</w:t>
      </w:r>
    </w:p>
    <w:p w:rsidR="003560C8" w:rsidRPr="00A271AF" w:rsidRDefault="003560C8" w:rsidP="003560C8">
      <w:pPr>
        <w:rPr>
          <w:rFonts w:ascii="Arial" w:hAnsi="Arial" w:cs="Arial"/>
        </w:rPr>
      </w:pPr>
      <w:r w:rsidRPr="00A271AF">
        <w:rPr>
          <w:rFonts w:ascii="Arial" w:hAnsi="Arial" w:cs="Arial"/>
        </w:rPr>
        <w:t>Proposed methodology and innovation.</w:t>
      </w:r>
    </w:p>
    <w:p w:rsidR="003560C8" w:rsidRPr="00A271AF" w:rsidRDefault="00EB26FF" w:rsidP="003560C8">
      <w:pPr>
        <w:rPr>
          <w:rFonts w:ascii="Arial" w:hAnsi="Arial" w:cs="Arial"/>
        </w:rPr>
      </w:pPr>
      <w:r>
        <w:rPr>
          <w:rFonts w:ascii="Arial" w:hAnsi="Arial" w:cs="Arial"/>
        </w:rPr>
        <w:t>Project Management</w:t>
      </w:r>
    </w:p>
    <w:p w:rsidR="00994A40" w:rsidRPr="00666B5E" w:rsidRDefault="00994A40" w:rsidP="009B1C7C">
      <w:pPr>
        <w:rPr>
          <w:rFonts w:ascii="Arial" w:hAnsi="Arial" w:cs="Arial"/>
          <w:bCs/>
          <w:color w:val="0070C0"/>
        </w:rPr>
      </w:pPr>
    </w:p>
    <w:p w:rsidR="003014F2" w:rsidRPr="00666B5E" w:rsidRDefault="003014F2" w:rsidP="009B1C7C">
      <w:pPr>
        <w:rPr>
          <w:color w:val="0070C0"/>
        </w:rPr>
      </w:pPr>
    </w:p>
    <w:p w:rsidR="00D557F7" w:rsidRPr="00934A15" w:rsidRDefault="00D557F7" w:rsidP="00E65F5D">
      <w:pPr>
        <w:jc w:val="both"/>
        <w:rPr>
          <w:rFonts w:ascii="Arial" w:hAnsi="Arial" w:cs="Arial"/>
          <w:b/>
          <w:sz w:val="22"/>
          <w:szCs w:val="22"/>
          <w:u w:val="single"/>
        </w:rPr>
      </w:pPr>
      <w:r w:rsidRPr="00934A15">
        <w:rPr>
          <w:rFonts w:ascii="Arial" w:hAnsi="Arial" w:cs="Arial"/>
          <w:b/>
          <w:sz w:val="22"/>
          <w:szCs w:val="22"/>
          <w:u w:val="single"/>
        </w:rPr>
        <w:t xml:space="preserve">Section </w:t>
      </w:r>
      <w:r w:rsidR="00C11EBA" w:rsidRPr="00934A15">
        <w:rPr>
          <w:rFonts w:ascii="Arial" w:hAnsi="Arial" w:cs="Arial"/>
          <w:b/>
          <w:sz w:val="22"/>
          <w:szCs w:val="22"/>
          <w:u w:val="single"/>
        </w:rPr>
        <w:t>6</w:t>
      </w:r>
    </w:p>
    <w:p w:rsidR="00D557F7" w:rsidRPr="00934A15" w:rsidRDefault="00D557F7" w:rsidP="00E65F5D">
      <w:pPr>
        <w:jc w:val="both"/>
        <w:rPr>
          <w:rFonts w:ascii="Arial" w:hAnsi="Arial" w:cs="Arial"/>
          <w:b/>
          <w:szCs w:val="22"/>
          <w:u w:val="single"/>
        </w:rPr>
      </w:pPr>
    </w:p>
    <w:p w:rsidR="006739AF" w:rsidRPr="00934A15" w:rsidRDefault="006739AF" w:rsidP="00E65F5D">
      <w:pPr>
        <w:jc w:val="both"/>
        <w:rPr>
          <w:rFonts w:ascii="Arial" w:hAnsi="Arial" w:cs="Arial"/>
          <w:b/>
          <w:szCs w:val="22"/>
          <w:u w:val="single"/>
        </w:rPr>
      </w:pPr>
      <w:r w:rsidRPr="00934A15">
        <w:rPr>
          <w:rFonts w:ascii="Arial" w:hAnsi="Arial" w:cs="Arial"/>
          <w:b/>
          <w:szCs w:val="22"/>
          <w:u w:val="single"/>
        </w:rPr>
        <w:t>Contract Management</w:t>
      </w:r>
    </w:p>
    <w:p w:rsidR="00BC2742" w:rsidRPr="00934A15" w:rsidRDefault="00BC2742" w:rsidP="00E65F5D">
      <w:pPr>
        <w:jc w:val="both"/>
        <w:rPr>
          <w:rFonts w:ascii="Arial" w:hAnsi="Arial" w:cs="Arial"/>
          <w:b/>
          <w:szCs w:val="22"/>
          <w:u w:val="single"/>
        </w:rPr>
      </w:pPr>
    </w:p>
    <w:p w:rsidR="00E345EB" w:rsidRPr="00934A15" w:rsidRDefault="006739AF" w:rsidP="00E345EB">
      <w:pPr>
        <w:pStyle w:val="CcList"/>
        <w:rPr>
          <w:rFonts w:cs="Arial"/>
          <w:b/>
          <w:sz w:val="20"/>
          <w:szCs w:val="22"/>
        </w:rPr>
      </w:pPr>
      <w:r w:rsidRPr="00934A15">
        <w:rPr>
          <w:rFonts w:cs="Arial"/>
          <w:sz w:val="20"/>
          <w:szCs w:val="22"/>
        </w:rPr>
        <w:t>This contract shall be managed on behalf of the Agency by</w:t>
      </w:r>
      <w:r w:rsidRPr="00934A15">
        <w:rPr>
          <w:rFonts w:cs="Arial"/>
          <w:b/>
          <w:sz w:val="20"/>
          <w:szCs w:val="22"/>
        </w:rPr>
        <w:t xml:space="preserve"> </w:t>
      </w:r>
      <w:r w:rsidR="00E345EB" w:rsidRPr="00934A15">
        <w:rPr>
          <w:rFonts w:cs="Arial"/>
          <w:b/>
          <w:sz w:val="20"/>
          <w:szCs w:val="22"/>
        </w:rPr>
        <w:t xml:space="preserve">Michael Kehinde </w:t>
      </w:r>
    </w:p>
    <w:p w:rsidR="00E345EB" w:rsidRPr="00666B5E" w:rsidRDefault="00E345EB" w:rsidP="00E345EB">
      <w:pPr>
        <w:pStyle w:val="CcList"/>
        <w:rPr>
          <w:rFonts w:cs="Arial"/>
          <w:i/>
          <w:color w:val="0070C0"/>
          <w:sz w:val="20"/>
          <w:szCs w:val="22"/>
        </w:rPr>
      </w:pPr>
      <w:r w:rsidRPr="00934A15">
        <w:rPr>
          <w:rFonts w:cs="Arial"/>
          <w:b/>
          <w:sz w:val="20"/>
          <w:szCs w:val="22"/>
        </w:rPr>
        <w:t>(Telephone: 020 302 59109; email:</w:t>
      </w:r>
      <w:r w:rsidRPr="00666B5E">
        <w:rPr>
          <w:rFonts w:cs="Arial"/>
          <w:b/>
          <w:i/>
          <w:color w:val="0070C0"/>
          <w:sz w:val="20"/>
          <w:szCs w:val="22"/>
        </w:rPr>
        <w:t xml:space="preserve"> </w:t>
      </w:r>
      <w:hyperlink r:id="rId23" w:history="1">
        <w:r w:rsidRPr="00666B5E">
          <w:rPr>
            <w:rStyle w:val="Hyperlink"/>
            <w:rFonts w:cs="Arial"/>
            <w:b/>
            <w:i/>
            <w:color w:val="0070C0"/>
            <w:sz w:val="20"/>
            <w:szCs w:val="22"/>
          </w:rPr>
          <w:t>Michael.kehinde@environment-agency.gov.uk</w:t>
        </w:r>
      </w:hyperlink>
      <w:r w:rsidRPr="00666B5E">
        <w:rPr>
          <w:rFonts w:cs="Arial"/>
          <w:b/>
          <w:i/>
          <w:color w:val="0070C0"/>
          <w:sz w:val="20"/>
          <w:szCs w:val="22"/>
        </w:rPr>
        <w:t xml:space="preserve">) </w:t>
      </w:r>
    </w:p>
    <w:p w:rsidR="00E345EB" w:rsidRPr="00666B5E" w:rsidRDefault="00E345EB" w:rsidP="00E65F5D">
      <w:pPr>
        <w:pStyle w:val="CcList"/>
        <w:rPr>
          <w:rFonts w:cs="Arial"/>
          <w:b/>
          <w:i/>
          <w:color w:val="0070C0"/>
          <w:sz w:val="20"/>
          <w:szCs w:val="22"/>
        </w:rPr>
      </w:pPr>
    </w:p>
    <w:p w:rsidR="00E345EB" w:rsidRPr="00934A15" w:rsidRDefault="00E345EB" w:rsidP="00E65F5D">
      <w:pPr>
        <w:pStyle w:val="CcList"/>
        <w:rPr>
          <w:rFonts w:cs="Arial"/>
          <w:sz w:val="20"/>
          <w:szCs w:val="22"/>
        </w:rPr>
      </w:pPr>
      <w:r w:rsidRPr="00934A15">
        <w:rPr>
          <w:rFonts w:cs="Arial"/>
          <w:sz w:val="20"/>
          <w:szCs w:val="22"/>
        </w:rPr>
        <w:t xml:space="preserve">There will be </w:t>
      </w:r>
      <w:r w:rsidR="00666B5E" w:rsidRPr="00934A15">
        <w:rPr>
          <w:rFonts w:cs="Arial"/>
          <w:sz w:val="20"/>
          <w:szCs w:val="22"/>
        </w:rPr>
        <w:t>regular</w:t>
      </w:r>
      <w:r w:rsidRPr="00934A15">
        <w:rPr>
          <w:rFonts w:cs="Arial"/>
          <w:sz w:val="20"/>
          <w:szCs w:val="22"/>
        </w:rPr>
        <w:t xml:space="preserve"> project review virtual meetings and we expect the supplier to maintain an issues and risks catalogue throughout the project.</w:t>
      </w:r>
    </w:p>
    <w:p w:rsidR="00EA6FE1" w:rsidRPr="00934A15" w:rsidRDefault="00EA6FE1" w:rsidP="00E65F5D">
      <w:pPr>
        <w:rPr>
          <w:rFonts w:ascii="Arial" w:hAnsi="Arial" w:cs="Arial"/>
          <w:szCs w:val="22"/>
        </w:rPr>
      </w:pPr>
    </w:p>
    <w:p w:rsidR="00A946D1" w:rsidRPr="00934A15" w:rsidRDefault="00A946D1" w:rsidP="00E65F5D">
      <w:pPr>
        <w:rPr>
          <w:rFonts w:ascii="Arial" w:hAnsi="Arial" w:cs="Arial"/>
          <w:szCs w:val="22"/>
        </w:rPr>
      </w:pPr>
      <w:r w:rsidRPr="00934A15">
        <w:rPr>
          <w:rFonts w:ascii="Arial" w:hAnsi="Arial" w:cs="Arial"/>
          <w:szCs w:val="22"/>
        </w:rPr>
        <w:t xml:space="preserve">We will raise purchase orders to cover the cost of the services and will issue to the awarded supplier following contract award. </w:t>
      </w:r>
    </w:p>
    <w:p w:rsidR="00A946D1" w:rsidRPr="00934A15" w:rsidRDefault="00A946D1" w:rsidP="00E65F5D">
      <w:pPr>
        <w:rPr>
          <w:rFonts w:ascii="Arial" w:hAnsi="Arial" w:cs="Arial"/>
          <w:szCs w:val="22"/>
        </w:rPr>
      </w:pPr>
    </w:p>
    <w:p w:rsidR="00A00E7A" w:rsidRPr="00A43D23" w:rsidRDefault="00E345EB" w:rsidP="00A43D23">
      <w:pPr>
        <w:rPr>
          <w:rFonts w:ascii="Arial" w:hAnsi="Arial" w:cs="Arial"/>
          <w:szCs w:val="22"/>
        </w:rPr>
      </w:pPr>
      <w:r w:rsidRPr="00934A15">
        <w:rPr>
          <w:rFonts w:ascii="Arial" w:hAnsi="Arial" w:cs="Arial"/>
          <w:szCs w:val="22"/>
        </w:rPr>
        <w:t xml:space="preserve">Invoices should be raised </w:t>
      </w:r>
      <w:bookmarkStart w:id="0" w:name="_GoBack"/>
      <w:bookmarkEnd w:id="0"/>
      <w:r w:rsidRPr="00934A15">
        <w:rPr>
          <w:rFonts w:ascii="Arial" w:hAnsi="Arial" w:cs="Arial"/>
          <w:szCs w:val="22"/>
        </w:rPr>
        <w:t>on completion of key milestones.</w:t>
      </w:r>
      <w:r w:rsidRPr="00934A15">
        <w:rPr>
          <w:rFonts w:ascii="Arial" w:hAnsi="Arial" w:cs="Arial"/>
        </w:rPr>
        <w:t xml:space="preserve"> </w:t>
      </w:r>
      <w:r w:rsidR="005141BA" w:rsidRPr="00934A15">
        <w:rPr>
          <w:rFonts w:ascii="Arial" w:hAnsi="Arial" w:cs="Arial"/>
        </w:rPr>
        <w:t>Before the invoice is issued, a fee note must be emailed in advance to the contract manager for approval.</w:t>
      </w:r>
      <w:r w:rsidR="005141BA" w:rsidRPr="00934A15">
        <w:t xml:space="preserve"> </w:t>
      </w:r>
      <w:r w:rsidR="00A946D1" w:rsidRPr="00934A15">
        <w:rPr>
          <w:rFonts w:ascii="Arial" w:hAnsi="Arial" w:cs="Arial"/>
          <w:szCs w:val="22"/>
        </w:rPr>
        <w:t xml:space="preserve">All invoices must quote the purchase order number in order to be processed. A file copy invoice must be provided to the contract manager, on request. </w:t>
      </w:r>
      <w:r w:rsidR="005141BA" w:rsidRPr="00934A15">
        <w:rPr>
          <w:rFonts w:ascii="Arial" w:hAnsi="Arial" w:cs="Arial"/>
          <w:szCs w:val="22"/>
        </w:rPr>
        <w:t xml:space="preserve">The timescale for payment of invoices will be up to 30 days after we have received a valid invoice. </w:t>
      </w:r>
    </w:p>
    <w:p w:rsidR="00A00E7A" w:rsidRDefault="00A00E7A" w:rsidP="006277E6">
      <w:pPr>
        <w:jc w:val="both"/>
        <w:rPr>
          <w:rFonts w:ascii="Arial" w:hAnsi="Arial" w:cs="Arial"/>
          <w:b/>
          <w:szCs w:val="22"/>
          <w:u w:val="single"/>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w:t>
      </w:r>
      <w:r>
        <w:rPr>
          <w:rFonts w:ascii="Arial" w:hAnsi="Arial" w:cs="Arial"/>
        </w:rPr>
        <w:lastRenderedPageBreak/>
        <w:t xml:space="preserve">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A600B1"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A600B1" w:rsidRPr="006D6FE0">
        <w:rPr>
          <w:rFonts w:eastAsia="Times New Roman" w:cs="Arial"/>
          <w:sz w:val="20"/>
          <w:szCs w:val="20"/>
          <w:lang w:eastAsia="en-GB"/>
        </w:rPr>
        <w:t>onsite</w:t>
      </w:r>
      <w:r w:rsidRPr="006D6FE0">
        <w:rPr>
          <w:rFonts w:eastAsia="Times New Roman" w:cs="Arial"/>
          <w:sz w:val="20"/>
          <w:szCs w:val="20"/>
          <w:lang w:eastAsia="en-GB"/>
        </w:rPr>
        <w:t xml:space="preserve"> facilities officer. </w:t>
      </w:r>
    </w:p>
    <w:p w:rsidR="006D6FE0" w:rsidRPr="006D6FE0" w:rsidRDefault="006D6FE0" w:rsidP="00C0753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464A0B" w:rsidP="006D6FE0">
      <w:pPr>
        <w:rPr>
          <w:rFonts w:ascii="Arial" w:hAnsi="Arial" w:cs="Arial"/>
        </w:rPr>
      </w:pPr>
      <w:hyperlink r:id="rId24"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w:t>
      </w:r>
      <w:r>
        <w:rPr>
          <w:rFonts w:ascii="Arial" w:hAnsi="Arial" w:cs="Arial"/>
        </w:rPr>
        <w:lastRenderedPageBreak/>
        <w:t xml:space="preserve">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44584D" w:rsidP="00E65F5D">
      <w:pPr>
        <w:pStyle w:val="BodyText"/>
        <w:spacing w:after="0"/>
        <w:jc w:val="both"/>
        <w:rPr>
          <w:rFonts w:ascii="Arial" w:hAnsi="Arial" w:cs="Arial"/>
          <w:szCs w:val="22"/>
        </w:rPr>
      </w:pPr>
      <w:r>
        <w:rPr>
          <w:rFonts w:ascii="Arial" w:hAnsi="Arial" w:cs="Arial"/>
          <w:szCs w:val="22"/>
        </w:rPr>
        <w:t>The</w:t>
      </w:r>
      <w:r w:rsidR="005700D8" w:rsidRPr="0093723A">
        <w:rPr>
          <w:rFonts w:ascii="Arial" w:hAnsi="Arial" w:cs="Arial"/>
          <w:szCs w:val="22"/>
        </w:rPr>
        <w:t xml:space="preserv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44584D" w:rsidRPr="0044584D" w:rsidRDefault="0044584D" w:rsidP="00103932">
      <w:pPr>
        <w:jc w:val="both"/>
        <w:rPr>
          <w:rFonts w:ascii="Arial" w:hAnsi="Arial" w:cs="Arial"/>
        </w:rPr>
      </w:pPr>
    </w:p>
    <w:p w:rsidR="0044584D" w:rsidRDefault="0044584D" w:rsidP="0044584D">
      <w:pPr>
        <w:spacing w:before="120" w:after="40"/>
        <w:outlineLvl w:val="3"/>
        <w:rPr>
          <w:rFonts w:ascii="Arial" w:eastAsia="Arial" w:hAnsi="Arial"/>
          <w:lang w:eastAsia="en-US"/>
        </w:rPr>
      </w:pPr>
      <w:bookmarkStart w:id="2" w:name="_Toc533066555"/>
      <w:r w:rsidRPr="0044584D">
        <w:rPr>
          <w:rFonts w:ascii="Arial" w:eastAsia="Arial" w:hAnsi="Arial"/>
          <w:lang w:eastAsia="en-US"/>
        </w:rPr>
        <w:t>Protection of Personal Data</w:t>
      </w:r>
      <w:bookmarkEnd w:id="2"/>
    </w:p>
    <w:p w:rsidR="0044584D" w:rsidRPr="0044584D" w:rsidRDefault="0044584D" w:rsidP="0044584D">
      <w:pPr>
        <w:spacing w:before="120" w:after="40"/>
        <w:outlineLvl w:val="3"/>
        <w:rPr>
          <w:rFonts w:ascii="Arial" w:eastAsia="Arial" w:hAnsi="Arial"/>
          <w:b/>
          <w:color w:val="008631"/>
          <w:lang w:eastAsia="en-US"/>
        </w:rPr>
      </w:pPr>
      <w:r w:rsidRPr="0044584D">
        <w:rPr>
          <w:rFonts w:ascii="Arial" w:eastAsia="Arial" w:hAnsi="Arial"/>
          <w:b/>
          <w:color w:val="008631"/>
          <w:lang w:eastAsia="en-US"/>
        </w:rPr>
        <w:t>Privacy Notice</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This privacy notice on the collection and processing of personal data by Environment Agency as part of a public procurement exercise in order to evaluate proposals received according to the stated award criteria in response to a call for competition as part of a tender exercise.</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 xml:space="preserve">The information is requested to award the contract/framework to the supplier who submits the most economically advantageous tender according to the published award criteria. </w:t>
      </w:r>
    </w:p>
    <w:p w:rsidR="0044584D" w:rsidRPr="0044584D" w:rsidRDefault="0044584D" w:rsidP="0044584D">
      <w:pPr>
        <w:spacing w:after="120"/>
        <w:rPr>
          <w:rFonts w:ascii="Arial" w:eastAsia="Arial" w:hAnsi="Arial"/>
          <w:color w:val="000000" w:themeColor="text1"/>
          <w:lang w:eastAsia="en-US"/>
        </w:rPr>
      </w:pPr>
    </w:p>
    <w:p w:rsidR="0044584D" w:rsidRPr="0044584D" w:rsidRDefault="0044584D" w:rsidP="0044584D">
      <w:pPr>
        <w:spacing w:before="120" w:after="40"/>
        <w:outlineLvl w:val="3"/>
        <w:rPr>
          <w:rFonts w:ascii="Arial" w:eastAsia="Arial" w:hAnsi="Arial"/>
          <w:b/>
          <w:lang w:eastAsia="en-US"/>
        </w:rPr>
      </w:pPr>
      <w:r w:rsidRPr="0044584D">
        <w:rPr>
          <w:rFonts w:ascii="Arial" w:eastAsia="Arial" w:hAnsi="Arial"/>
          <w:b/>
          <w:lang w:eastAsia="en-US"/>
        </w:rPr>
        <w:t xml:space="preserve">Information held by the Environment Agency </w:t>
      </w:r>
    </w:p>
    <w:p w:rsid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In order to evaluate and award tenders the Environment agency may need to process some personal data including:</w:t>
      </w:r>
    </w:p>
    <w:p w:rsidR="0044584D" w:rsidRPr="0044584D" w:rsidRDefault="0044584D" w:rsidP="0044584D">
      <w:pPr>
        <w:spacing w:after="120"/>
        <w:rPr>
          <w:rFonts w:ascii="Arial" w:eastAsia="Arial" w:hAnsi="Arial"/>
          <w:color w:val="000000" w:themeColor="text1"/>
          <w:lang w:eastAsia="en-US"/>
        </w:rPr>
      </w:pPr>
    </w:p>
    <w:p w:rsidR="0044584D" w:rsidRPr="0044584D" w:rsidRDefault="0044584D" w:rsidP="0044584D">
      <w:pPr>
        <w:spacing w:after="120"/>
        <w:rPr>
          <w:rFonts w:ascii="Arial" w:eastAsia="Arial" w:hAnsi="Arial"/>
          <w:b/>
          <w:color w:val="000000" w:themeColor="text1"/>
          <w:lang w:eastAsia="en-US"/>
        </w:rPr>
      </w:pPr>
      <w:r w:rsidRPr="0044584D">
        <w:rPr>
          <w:rFonts w:ascii="Arial" w:eastAsia="Arial" w:hAnsi="Arial"/>
          <w:b/>
          <w:color w:val="000000" w:themeColor="text1"/>
          <w:lang w:eastAsia="en-US"/>
        </w:rPr>
        <w:t>What information we hold</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 xml:space="preserve">Contact details of bidders, including staff, consortium </w:t>
      </w:r>
      <w:r>
        <w:rPr>
          <w:rFonts w:ascii="Arial" w:eastAsia="Arial" w:hAnsi="Arial"/>
          <w:lang w:eastAsia="en-US"/>
        </w:rPr>
        <w:t xml:space="preserve">members, sub-contractors/supply </w:t>
      </w:r>
      <w:r w:rsidRPr="0044584D">
        <w:rPr>
          <w:rFonts w:ascii="Arial" w:eastAsia="Arial" w:hAnsi="Arial"/>
          <w:lang w:eastAsia="en-US"/>
        </w:rPr>
        <w:t>partners. Information such as their name, address, telephone number and email addresses;</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lastRenderedPageBreak/>
        <w:t>Financial turnover/accounts;</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Evidence of insurances held;</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Health &amp; Safety Information</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Criminal activity/ criminal record</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Any other information requested in the Supplier Selection Criteria or Invitation to Tender documentation</w:t>
      </w:r>
    </w:p>
    <w:p w:rsidR="0044584D" w:rsidRDefault="0044584D" w:rsidP="0044584D">
      <w:pPr>
        <w:spacing w:after="120"/>
        <w:rPr>
          <w:rFonts w:ascii="Arial" w:eastAsia="Arial" w:hAnsi="Arial"/>
          <w:b/>
          <w:color w:val="000000" w:themeColor="text1"/>
          <w:lang w:eastAsia="en-US"/>
        </w:rPr>
      </w:pPr>
    </w:p>
    <w:p w:rsidR="0044584D" w:rsidRPr="0044584D" w:rsidRDefault="0044584D" w:rsidP="0044584D">
      <w:pPr>
        <w:spacing w:after="120"/>
        <w:rPr>
          <w:rFonts w:ascii="Arial" w:eastAsia="Arial" w:hAnsi="Arial"/>
          <w:b/>
          <w:color w:val="000000" w:themeColor="text1"/>
          <w:lang w:eastAsia="en-US"/>
        </w:rPr>
      </w:pPr>
      <w:r w:rsidRPr="0044584D">
        <w:rPr>
          <w:rFonts w:ascii="Arial" w:eastAsia="Arial" w:hAnsi="Arial"/>
          <w:b/>
          <w:color w:val="000000" w:themeColor="text1"/>
          <w:lang w:eastAsia="en-US"/>
        </w:rPr>
        <w:t>Where we get your information from</w:t>
      </w:r>
      <w:r w:rsidRPr="0044584D">
        <w:rPr>
          <w:rFonts w:ascii="Arial" w:eastAsia="Arial" w:hAnsi="Arial"/>
          <w:b/>
          <w:color w:val="000000" w:themeColor="text1"/>
          <w:lang w:eastAsia="en-US"/>
        </w:rPr>
        <w:tab/>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Tender documentation;</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CV’s/personal statements of staff proposed for the provision of services;</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Responses to questions set out in Supplier Selection documentation</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Copies of certificates</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Other documentation required in the Invitation to Tender documentation</w:t>
      </w:r>
    </w:p>
    <w:p w:rsidR="0044584D" w:rsidRDefault="0044584D" w:rsidP="0044584D">
      <w:pPr>
        <w:spacing w:after="120"/>
        <w:rPr>
          <w:rFonts w:ascii="Arial" w:eastAsia="Arial" w:hAnsi="Arial"/>
          <w:color w:val="000000" w:themeColor="text1"/>
          <w:lang w:eastAsia="en-US"/>
        </w:rPr>
      </w:pPr>
    </w:p>
    <w:p w:rsidR="0044584D" w:rsidRPr="0044584D" w:rsidRDefault="0044584D" w:rsidP="0044584D">
      <w:pPr>
        <w:spacing w:after="120"/>
        <w:rPr>
          <w:rFonts w:ascii="Arial" w:eastAsia="Arial" w:hAnsi="Arial"/>
          <w:b/>
          <w:color w:val="000000" w:themeColor="text1"/>
          <w:lang w:eastAsia="en-US"/>
        </w:rPr>
      </w:pPr>
      <w:r w:rsidRPr="0044584D">
        <w:rPr>
          <w:rFonts w:ascii="Arial" w:eastAsia="Arial" w:hAnsi="Arial"/>
          <w:b/>
          <w:color w:val="000000" w:themeColor="text1"/>
          <w:lang w:eastAsia="en-US"/>
        </w:rPr>
        <w:t>How will your information be used?</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 xml:space="preserve">The purpose of the processing is to use the various information in order to evaluate the proposal received in response to a tender opportunity. The information is used to assess supplier’s credentials to identify the best candidate to award the contract/framework according to the most economically advantageous tender. </w:t>
      </w:r>
    </w:p>
    <w:p w:rsidR="0044584D" w:rsidRPr="0044584D" w:rsidRDefault="0044584D" w:rsidP="0044584D">
      <w:pPr>
        <w:spacing w:after="120"/>
        <w:rPr>
          <w:rFonts w:ascii="Arial" w:eastAsia="Arial" w:hAnsi="Arial"/>
          <w:color w:val="000000" w:themeColor="text1"/>
          <w:lang w:eastAsia="en-US"/>
        </w:rPr>
      </w:pPr>
    </w:p>
    <w:p w:rsidR="0044584D" w:rsidRPr="0044584D" w:rsidRDefault="0044584D" w:rsidP="0044584D">
      <w:pPr>
        <w:spacing w:after="120"/>
        <w:rPr>
          <w:rFonts w:ascii="Arial" w:eastAsia="Arial" w:hAnsi="Arial"/>
          <w:b/>
          <w:color w:val="000000" w:themeColor="text1"/>
          <w:lang w:eastAsia="en-US"/>
        </w:rPr>
      </w:pPr>
      <w:r w:rsidRPr="0044584D">
        <w:rPr>
          <w:rFonts w:ascii="Arial" w:eastAsia="Arial" w:hAnsi="Arial"/>
          <w:b/>
          <w:color w:val="000000" w:themeColor="text1"/>
          <w:lang w:eastAsia="en-US"/>
        </w:rPr>
        <w:t>Lawful basis of processing data under GDPR</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The Environment Agency will use the information to identify suppliers whom will provide services enabling it to meet its statutory obligations. Most personal information is processed in order to comply with a legal obligation such as Public Contracts Regulations 2015 and/or due to the necessity for the performance of contract to which a tender is submitted.</w:t>
      </w:r>
    </w:p>
    <w:p w:rsidR="0044584D" w:rsidRPr="0044584D" w:rsidRDefault="0044584D" w:rsidP="0044584D">
      <w:pPr>
        <w:spacing w:after="120"/>
        <w:rPr>
          <w:rFonts w:ascii="Arial" w:eastAsia="Arial" w:hAnsi="Arial"/>
          <w:color w:val="000000" w:themeColor="text1"/>
          <w:lang w:eastAsia="en-US"/>
        </w:rPr>
      </w:pPr>
    </w:p>
    <w:p w:rsidR="0044584D" w:rsidRPr="0044584D" w:rsidRDefault="0044584D" w:rsidP="0044584D">
      <w:pPr>
        <w:spacing w:after="120"/>
        <w:rPr>
          <w:rFonts w:ascii="Arial" w:eastAsia="Arial" w:hAnsi="Arial"/>
          <w:b/>
          <w:color w:val="000000" w:themeColor="text1"/>
          <w:lang w:eastAsia="en-US"/>
        </w:rPr>
      </w:pPr>
      <w:r w:rsidRPr="0044584D">
        <w:rPr>
          <w:rFonts w:ascii="Arial" w:eastAsia="Arial" w:hAnsi="Arial"/>
          <w:b/>
          <w:color w:val="000000" w:themeColor="text1"/>
          <w:lang w:eastAsia="en-US"/>
        </w:rPr>
        <w:t>Who will we share your information with?</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The Environment Agency may share the information with members of the tender evaluation panel, Defra Group Commercial staff and legal services staff. We may also share your information with;</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Defra group bodies who may access contracts or frameworks set up by the Environment Agency;</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Other tenderers who have been unsuccessful as part of a debrief, in instances where including the relative advantages of your tender, ahead of a formal award in accordance with the Agency’s obligation to notify the outcome of the procurement process as required by the EU Public Contracts Directive and the Public Contracts Regulations 2015;</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Bodies responsible with a monitoring or inspection task in application of EU/UK law (e.g. Crown Commercial Service);</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Members of the public, in accordance with the Agency’s obligation to publish information on the outcome of procurement procedures and spend as required by the EU Public Contracts Directive, the Public Contracts Regulations 2015 and the Transparency Code 2015</w:t>
      </w:r>
    </w:p>
    <w:p w:rsidR="0044584D" w:rsidRPr="0044584D" w:rsidRDefault="0044584D" w:rsidP="0044584D">
      <w:pPr>
        <w:spacing w:after="120"/>
        <w:ind w:left="340" w:hanging="340"/>
        <w:rPr>
          <w:rFonts w:ascii="Arial" w:eastAsia="Arial" w:hAnsi="Arial"/>
          <w:lang w:eastAsia="en-US"/>
        </w:rPr>
      </w:pPr>
      <w:r w:rsidRPr="0044584D">
        <w:rPr>
          <w:rFonts w:ascii="Arial" w:eastAsia="Arial" w:hAnsi="Arial"/>
          <w:lang w:eastAsia="en-US"/>
        </w:rPr>
        <w:t xml:space="preserve">These publications will be in the Official Journal of the European Union and on Contracts Finder </w:t>
      </w:r>
      <w:hyperlink r:id="rId25" w:history="1">
        <w:r w:rsidRPr="0044584D">
          <w:rPr>
            <w:rFonts w:ascii="Arial" w:eastAsia="Arial" w:hAnsi="Arial"/>
            <w:color w:val="0177BA"/>
            <w:u w:val="single"/>
            <w:lang w:eastAsia="en-US"/>
          </w:rPr>
          <w:t>www.gov.uk/contracts-finder</w:t>
        </w:r>
      </w:hyperlink>
    </w:p>
    <w:p w:rsidR="0044584D" w:rsidRPr="0044584D" w:rsidRDefault="0044584D" w:rsidP="0044584D">
      <w:pPr>
        <w:spacing w:after="120"/>
        <w:rPr>
          <w:rFonts w:ascii="Arial" w:eastAsia="Arial" w:hAnsi="Arial"/>
          <w:color w:val="000000" w:themeColor="text1"/>
          <w:lang w:eastAsia="en-US"/>
        </w:rPr>
      </w:pPr>
    </w:p>
    <w:p w:rsidR="0044584D" w:rsidRPr="00A948C9" w:rsidRDefault="0044584D" w:rsidP="0044584D">
      <w:pPr>
        <w:spacing w:after="120"/>
        <w:rPr>
          <w:rFonts w:ascii="Arial" w:eastAsia="Arial" w:hAnsi="Arial"/>
          <w:b/>
          <w:color w:val="000000" w:themeColor="text1"/>
          <w:lang w:eastAsia="en-US"/>
        </w:rPr>
      </w:pPr>
      <w:r w:rsidRPr="00A948C9">
        <w:rPr>
          <w:rFonts w:ascii="Arial" w:eastAsia="Arial" w:hAnsi="Arial"/>
          <w:b/>
          <w:color w:val="000000" w:themeColor="text1"/>
          <w:lang w:eastAsia="en-US"/>
        </w:rPr>
        <w:t>How long will we keep your personal information?</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lastRenderedPageBreak/>
        <w:t xml:space="preserve">Information of a successful bidder will be kept for 7 years following the expiry of contract in line with the Environment Agency’s retention policy. For unsuccessful bidders documentation held is destroyed within 2 years of the contract award date. </w:t>
      </w:r>
    </w:p>
    <w:p w:rsidR="0044584D" w:rsidRPr="0044584D" w:rsidRDefault="0044584D" w:rsidP="0044584D">
      <w:pPr>
        <w:spacing w:after="120"/>
        <w:rPr>
          <w:rFonts w:ascii="Arial" w:eastAsia="Arial" w:hAnsi="Arial"/>
          <w:color w:val="000000" w:themeColor="text1"/>
          <w:lang w:eastAsia="en-US"/>
        </w:rPr>
      </w:pPr>
    </w:p>
    <w:p w:rsidR="0044584D" w:rsidRPr="00A948C9" w:rsidRDefault="0044584D" w:rsidP="0044584D">
      <w:pPr>
        <w:spacing w:after="120"/>
        <w:rPr>
          <w:rFonts w:ascii="Arial" w:eastAsia="Arial" w:hAnsi="Arial"/>
          <w:b/>
          <w:color w:val="000000" w:themeColor="text1"/>
          <w:lang w:eastAsia="en-US"/>
        </w:rPr>
      </w:pPr>
      <w:r w:rsidRPr="00A948C9">
        <w:rPr>
          <w:rFonts w:ascii="Arial" w:eastAsia="Arial" w:hAnsi="Arial"/>
          <w:b/>
          <w:color w:val="000000" w:themeColor="text1"/>
          <w:lang w:eastAsia="en-US"/>
        </w:rPr>
        <w:t>Access to your personal information</w:t>
      </w:r>
    </w:p>
    <w:p w:rsidR="0044584D" w:rsidRPr="0044584D" w:rsidRDefault="0044584D" w:rsidP="0044584D">
      <w:pPr>
        <w:spacing w:after="120"/>
        <w:rPr>
          <w:rFonts w:ascii="Arial" w:eastAsia="Arial" w:hAnsi="Arial"/>
          <w:color w:val="000000" w:themeColor="text1"/>
          <w:lang w:eastAsia="en-US"/>
        </w:rPr>
      </w:pPr>
      <w:r w:rsidRPr="0044584D">
        <w:rPr>
          <w:rFonts w:ascii="Arial" w:eastAsia="Arial" w:hAnsi="Arial"/>
          <w:color w:val="000000" w:themeColor="text1"/>
          <w:lang w:eastAsia="en-US"/>
        </w:rPr>
        <w:t>You have the right to request a copy of the personal information the Environment Agency holds about you and to have any inaccuracies in that personal information corrected. Please address requests to the National Data Protection Manager.</w:t>
      </w:r>
    </w:p>
    <w:p w:rsidR="0044584D" w:rsidRPr="0044584D" w:rsidRDefault="0044584D" w:rsidP="0044584D">
      <w:pPr>
        <w:spacing w:after="120"/>
        <w:rPr>
          <w:rFonts w:ascii="Arial" w:eastAsia="Arial" w:hAnsi="Arial"/>
          <w:color w:val="000000" w:themeColor="text1"/>
          <w:lang w:eastAsia="en-US"/>
        </w:rPr>
      </w:pPr>
    </w:p>
    <w:p w:rsidR="005700D8" w:rsidRPr="0044584D" w:rsidRDefault="00103932" w:rsidP="00103932">
      <w:pPr>
        <w:jc w:val="both"/>
        <w:rPr>
          <w:rFonts w:ascii="Arial" w:hAnsi="Arial" w:cs="Arial"/>
        </w:rPr>
      </w:pPr>
      <w:r w:rsidRPr="0044584D">
        <w:rPr>
          <w:rFonts w:ascii="Arial" w:hAnsi="Arial" w:cs="Arial"/>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7C5BBB" w:rsidRPr="007C5BBB" w:rsidRDefault="002F4C87" w:rsidP="009B1C7C">
      <w:r w:rsidRPr="0093723A">
        <w:rPr>
          <w:rFonts w:ascii="Arial" w:hAnsi="Arial" w:cs="Arial"/>
          <w:szCs w:val="22"/>
        </w:rPr>
        <w:t>(Please also advise how many hours you constitute a working day)</w:t>
      </w:r>
    </w:p>
    <w:p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rsidTr="002F4C87">
        <w:trPr>
          <w:trHeight w:val="561"/>
        </w:trPr>
        <w:tc>
          <w:tcPr>
            <w:tcW w:w="2268"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rsidR="002F4C87" w:rsidRPr="0093723A" w:rsidRDefault="002F4C87" w:rsidP="002F4C87">
            <w:pPr>
              <w:tabs>
                <w:tab w:val="left" w:pos="0"/>
              </w:tabs>
              <w:suppressAutoHyphens/>
              <w:jc w:val="center"/>
              <w:rPr>
                <w:rFonts w:ascii="Arial" w:hAnsi="Arial" w:cs="Arial"/>
                <w:b/>
                <w:color w:val="FFFFFF"/>
                <w:spacing w:val="-3"/>
                <w:szCs w:val="22"/>
              </w:rPr>
            </w:pPr>
          </w:p>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rsidTr="002F4C87">
        <w:trPr>
          <w:trHeight w:val="444"/>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23"/>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15"/>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544F4A">
        <w:trPr>
          <w:trHeight w:val="420"/>
        </w:trPr>
        <w:tc>
          <w:tcPr>
            <w:tcW w:w="2268" w:type="dxa"/>
            <w:vAlign w:val="center"/>
          </w:tcPr>
          <w:p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rsidR="002F4C87" w:rsidRPr="0093723A" w:rsidRDefault="002F4C87" w:rsidP="00544F4A">
            <w:pPr>
              <w:tabs>
                <w:tab w:val="left" w:pos="0"/>
              </w:tabs>
              <w:suppressAutoHyphens/>
              <w:rPr>
                <w:rFonts w:ascii="Arial" w:hAnsi="Arial" w:cs="Arial"/>
                <w:spacing w:val="-3"/>
                <w:szCs w:val="22"/>
              </w:rPr>
            </w:pPr>
          </w:p>
        </w:tc>
      </w:tr>
    </w:tbl>
    <w:p w:rsidR="007C5BBB" w:rsidRPr="007C5BBB" w:rsidRDefault="007C5BBB" w:rsidP="002F4C87">
      <w:pPr>
        <w:pStyle w:val="BodyText"/>
        <w:spacing w:after="0"/>
        <w:rPr>
          <w:rFonts w:ascii="Arial" w:hAnsi="Arial" w:cs="Arial"/>
          <w:b/>
          <w:color w:val="FF0000"/>
          <w:spacing w:val="-3"/>
          <w:szCs w:val="22"/>
        </w:rPr>
      </w:pP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464A0B" w:rsidRPr="00464A0B" w:rsidRDefault="00464A0B" w:rsidP="00464A0B">
            <w:pPr>
              <w:rPr>
                <w:rFonts w:ascii="Arial" w:hAnsi="Arial" w:cs="Arial"/>
                <w:snapToGrid w:val="0"/>
                <w:lang w:eastAsia="en-US"/>
              </w:rPr>
            </w:pPr>
            <w:r w:rsidRPr="00464A0B">
              <w:rPr>
                <w:rFonts w:ascii="Arial" w:hAnsi="Arial" w:cs="Arial"/>
                <w:snapToGrid w:val="0"/>
                <w:lang w:eastAsia="en-US"/>
              </w:rPr>
              <w:t>Task 1 - Review of data provided by the Environment Agency</w:t>
            </w:r>
          </w:p>
          <w:p w:rsidR="00464A0B" w:rsidRPr="00464A0B" w:rsidRDefault="00464A0B" w:rsidP="00464A0B">
            <w:pPr>
              <w:rPr>
                <w:rFonts w:ascii="Arial" w:hAnsi="Arial" w:cs="Arial"/>
                <w:snapToGrid w:val="0"/>
                <w:lang w:eastAsia="en-US"/>
              </w:rPr>
            </w:pPr>
          </w:p>
          <w:p w:rsidR="00464A0B" w:rsidRPr="00464A0B" w:rsidRDefault="00464A0B" w:rsidP="00464A0B">
            <w:pPr>
              <w:rPr>
                <w:rFonts w:ascii="Arial" w:hAnsi="Arial" w:cs="Arial"/>
                <w:snapToGrid w:val="0"/>
                <w:lang w:eastAsia="en-US"/>
              </w:rPr>
            </w:pPr>
            <w:r w:rsidRPr="00464A0B">
              <w:rPr>
                <w:rFonts w:ascii="Arial" w:hAnsi="Arial" w:cs="Arial"/>
                <w:snapToGrid w:val="0"/>
                <w:lang w:eastAsia="en-US"/>
              </w:rPr>
              <w:t>1a. Historic abstraction record data - Runleywood and Periwinkle Lane.</w:t>
            </w:r>
          </w:p>
          <w:p w:rsidR="00464A0B" w:rsidRPr="00464A0B" w:rsidRDefault="00464A0B" w:rsidP="00464A0B">
            <w:pPr>
              <w:rPr>
                <w:rFonts w:ascii="Arial" w:hAnsi="Arial" w:cs="Arial"/>
                <w:snapToGrid w:val="0"/>
                <w:lang w:eastAsia="en-US"/>
              </w:rPr>
            </w:pPr>
          </w:p>
          <w:p w:rsidR="00464A0B" w:rsidRPr="00464A0B" w:rsidRDefault="00464A0B" w:rsidP="00464A0B">
            <w:pPr>
              <w:rPr>
                <w:rFonts w:ascii="Arial" w:hAnsi="Arial" w:cs="Arial"/>
                <w:snapToGrid w:val="0"/>
                <w:lang w:eastAsia="en-US"/>
              </w:rPr>
            </w:pPr>
            <w:r w:rsidRPr="00464A0B">
              <w:rPr>
                <w:rFonts w:ascii="Arial" w:hAnsi="Arial" w:cs="Arial"/>
                <w:snapToGrid w:val="0"/>
                <w:lang w:eastAsia="en-US"/>
              </w:rPr>
              <w:t>1b. Data and other evidence on historic flooding events in the Upper Lee catchment.</w:t>
            </w:r>
          </w:p>
          <w:p w:rsidR="00464A0B" w:rsidRPr="00464A0B" w:rsidRDefault="00464A0B" w:rsidP="00464A0B">
            <w:pPr>
              <w:rPr>
                <w:rFonts w:ascii="Arial" w:hAnsi="Arial" w:cs="Arial"/>
                <w:snapToGrid w:val="0"/>
                <w:lang w:eastAsia="en-US"/>
              </w:rPr>
            </w:pPr>
          </w:p>
          <w:p w:rsidR="00B326B6" w:rsidRPr="0093723A" w:rsidRDefault="00464A0B" w:rsidP="00464A0B">
            <w:pPr>
              <w:rPr>
                <w:rFonts w:ascii="Arial" w:hAnsi="Arial" w:cs="Arial"/>
                <w:snapToGrid w:val="0"/>
                <w:color w:val="000000"/>
                <w:sz w:val="18"/>
                <w:lang w:eastAsia="en-US"/>
              </w:rPr>
            </w:pPr>
            <w:r w:rsidRPr="00464A0B">
              <w:rPr>
                <w:rFonts w:ascii="Arial" w:hAnsi="Arial" w:cs="Arial"/>
                <w:snapToGrid w:val="0"/>
                <w:lang w:eastAsia="en-US"/>
              </w:rPr>
              <w:t>1c. Data showing how groundwater level trigger levels were established for Ashley Green.</w:t>
            </w: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464A0B" w:rsidP="009C7537">
            <w:pPr>
              <w:rPr>
                <w:rFonts w:ascii="Arial" w:hAnsi="Arial" w:cs="Arial"/>
                <w:snapToGrid w:val="0"/>
                <w:color w:val="000000"/>
                <w:sz w:val="18"/>
                <w:lang w:eastAsia="en-US"/>
              </w:rPr>
            </w:pPr>
            <w:r w:rsidRPr="00464A0B">
              <w:rPr>
                <w:rFonts w:ascii="Arial" w:hAnsi="Arial" w:cs="Arial"/>
                <w:snapToGrid w:val="0"/>
                <w:lang w:eastAsia="en-US"/>
              </w:rPr>
              <w:t>Task 2 - Develop local conceptual understanding of the reaches of interest around the PWS abstractions. (Consider superficial geology and potential for made ground to influence flow to the surface)</w:t>
            </w: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5E160D"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464A0B" w:rsidRPr="00464A0B" w:rsidRDefault="00464A0B" w:rsidP="00464A0B">
            <w:pPr>
              <w:rPr>
                <w:rFonts w:ascii="Arial" w:hAnsi="Arial" w:cs="Arial"/>
                <w:snapToGrid w:val="0"/>
                <w:lang w:eastAsia="en-US"/>
              </w:rPr>
            </w:pPr>
            <w:r w:rsidRPr="00464A0B">
              <w:rPr>
                <w:rFonts w:ascii="Arial" w:hAnsi="Arial" w:cs="Arial"/>
                <w:snapToGrid w:val="0"/>
                <w:lang w:eastAsia="en-US"/>
              </w:rPr>
              <w:t>Task 3 - Use the Hertfordshire Chalk Groundwater Model with the abstractions off to do the following:</w:t>
            </w:r>
          </w:p>
          <w:p w:rsidR="00464A0B" w:rsidRPr="00464A0B" w:rsidRDefault="00464A0B" w:rsidP="00464A0B">
            <w:pPr>
              <w:rPr>
                <w:rFonts w:ascii="Arial" w:hAnsi="Arial" w:cs="Arial"/>
                <w:snapToGrid w:val="0"/>
                <w:lang w:eastAsia="en-US"/>
              </w:rPr>
            </w:pPr>
            <w:r w:rsidRPr="00464A0B">
              <w:rPr>
                <w:rFonts w:ascii="Arial" w:hAnsi="Arial" w:cs="Arial"/>
                <w:snapToGrid w:val="0"/>
                <w:lang w:eastAsia="en-US"/>
              </w:rPr>
              <w:t>3a. Identify a groundwater level close to the town centre which if reached would infer flooding is occurring in this area.</w:t>
            </w:r>
          </w:p>
          <w:p w:rsidR="00464A0B" w:rsidRPr="00464A0B" w:rsidRDefault="00464A0B" w:rsidP="00464A0B">
            <w:pPr>
              <w:rPr>
                <w:rFonts w:ascii="Arial" w:hAnsi="Arial" w:cs="Arial"/>
                <w:snapToGrid w:val="0"/>
                <w:lang w:eastAsia="en-US"/>
              </w:rPr>
            </w:pPr>
          </w:p>
          <w:p w:rsidR="00464A0B" w:rsidRPr="00464A0B" w:rsidRDefault="00464A0B" w:rsidP="00464A0B">
            <w:pPr>
              <w:rPr>
                <w:rFonts w:ascii="Arial" w:hAnsi="Arial" w:cs="Arial"/>
                <w:snapToGrid w:val="0"/>
                <w:lang w:eastAsia="en-US"/>
              </w:rPr>
            </w:pPr>
            <w:r w:rsidRPr="00464A0B">
              <w:rPr>
                <w:rFonts w:ascii="Arial" w:hAnsi="Arial" w:cs="Arial"/>
                <w:snapToGrid w:val="0"/>
                <w:lang w:eastAsia="en-US"/>
              </w:rPr>
              <w:t>3b. Estimate groundwater level rise compared with recent actual abstractions at the PWS</w:t>
            </w:r>
          </w:p>
          <w:p w:rsidR="00464A0B" w:rsidRPr="00464A0B" w:rsidRDefault="00464A0B" w:rsidP="00464A0B">
            <w:pPr>
              <w:rPr>
                <w:rFonts w:ascii="Arial" w:hAnsi="Arial" w:cs="Arial"/>
                <w:snapToGrid w:val="0"/>
                <w:lang w:eastAsia="en-US"/>
              </w:rPr>
            </w:pPr>
          </w:p>
          <w:p w:rsidR="00464A0B" w:rsidRPr="00464A0B" w:rsidRDefault="00464A0B" w:rsidP="00464A0B">
            <w:pPr>
              <w:rPr>
                <w:rFonts w:ascii="Arial" w:hAnsi="Arial" w:cs="Arial"/>
                <w:snapToGrid w:val="0"/>
                <w:lang w:eastAsia="en-US"/>
              </w:rPr>
            </w:pPr>
            <w:r w:rsidRPr="00464A0B">
              <w:rPr>
                <w:rFonts w:ascii="Arial" w:hAnsi="Arial" w:cs="Arial"/>
                <w:snapToGrid w:val="0"/>
                <w:lang w:eastAsia="en-US"/>
              </w:rPr>
              <w:t>3c. Assess if the frequency and/or duration of groundwater flooding events would have increased historically had the abstractions not been active by looking at inferred recovery from signal test data.</w:t>
            </w:r>
          </w:p>
          <w:p w:rsidR="00464A0B" w:rsidRPr="00464A0B" w:rsidRDefault="00464A0B" w:rsidP="00464A0B">
            <w:pPr>
              <w:rPr>
                <w:rFonts w:ascii="Arial" w:hAnsi="Arial" w:cs="Arial"/>
                <w:snapToGrid w:val="0"/>
                <w:lang w:eastAsia="en-US"/>
              </w:rPr>
            </w:pPr>
          </w:p>
          <w:p w:rsidR="00464A0B" w:rsidRPr="00464A0B" w:rsidRDefault="00464A0B" w:rsidP="00464A0B">
            <w:pPr>
              <w:rPr>
                <w:rFonts w:ascii="Arial" w:hAnsi="Arial" w:cs="Arial"/>
                <w:snapToGrid w:val="0"/>
                <w:lang w:eastAsia="en-US"/>
              </w:rPr>
            </w:pPr>
            <w:r w:rsidRPr="00464A0B">
              <w:rPr>
                <w:rFonts w:ascii="Arial" w:hAnsi="Arial" w:cs="Arial"/>
                <w:snapToGrid w:val="0"/>
                <w:lang w:eastAsia="en-US"/>
              </w:rPr>
              <w:t>3d. Create a new contour map of highest recorded levels plus groundwater rebound and compare contours with surface elevation to identify areas with potential for groundwater emergence and risk of groundwater flooding.</w:t>
            </w:r>
          </w:p>
          <w:p w:rsidR="00464A0B" w:rsidRPr="00464A0B" w:rsidRDefault="00464A0B" w:rsidP="00464A0B">
            <w:pPr>
              <w:rPr>
                <w:rFonts w:ascii="Arial" w:hAnsi="Arial" w:cs="Arial"/>
                <w:snapToGrid w:val="0"/>
                <w:lang w:eastAsia="en-US"/>
              </w:rPr>
            </w:pPr>
          </w:p>
          <w:p w:rsidR="00464A0B" w:rsidRPr="00464A0B" w:rsidRDefault="00464A0B" w:rsidP="00464A0B">
            <w:pPr>
              <w:rPr>
                <w:rFonts w:ascii="Arial" w:hAnsi="Arial" w:cs="Arial"/>
                <w:snapToGrid w:val="0"/>
                <w:lang w:eastAsia="en-US"/>
              </w:rPr>
            </w:pPr>
            <w:r w:rsidRPr="00464A0B">
              <w:rPr>
                <w:rFonts w:ascii="Arial" w:hAnsi="Arial" w:cs="Arial"/>
                <w:snapToGrid w:val="0"/>
                <w:lang w:eastAsia="en-US"/>
              </w:rPr>
              <w:t>3e. Use of UKCP18 data to model future recharge and the groundwater response for an agreed selection of scenarios.</w:t>
            </w:r>
          </w:p>
          <w:p w:rsidR="00464A0B" w:rsidRPr="00464A0B" w:rsidRDefault="00464A0B" w:rsidP="00464A0B">
            <w:pPr>
              <w:rPr>
                <w:rFonts w:ascii="Arial" w:hAnsi="Arial" w:cs="Arial"/>
                <w:snapToGrid w:val="0"/>
                <w:lang w:eastAsia="en-US"/>
              </w:rPr>
            </w:pPr>
          </w:p>
          <w:p w:rsidR="00464A0B" w:rsidRPr="00464A0B" w:rsidRDefault="00464A0B" w:rsidP="00464A0B">
            <w:pPr>
              <w:rPr>
                <w:rFonts w:ascii="Arial" w:hAnsi="Arial" w:cs="Arial"/>
                <w:snapToGrid w:val="0"/>
                <w:lang w:eastAsia="en-US"/>
              </w:rPr>
            </w:pPr>
            <w:r w:rsidRPr="00464A0B">
              <w:rPr>
                <w:rFonts w:ascii="Arial" w:hAnsi="Arial" w:cs="Arial"/>
                <w:snapToGrid w:val="0"/>
                <w:lang w:eastAsia="en-US"/>
              </w:rPr>
              <w:t>3f. Assess the cumulative impact of sustainability reductions at these other PWS – Whitehall, Fulling Mill, Digswell, Friars Wash, Bow Bridge, Mudlane, Holywell.</w:t>
            </w:r>
          </w:p>
          <w:p w:rsidR="00464A0B" w:rsidRPr="00464A0B" w:rsidRDefault="00464A0B" w:rsidP="00464A0B">
            <w:pPr>
              <w:rPr>
                <w:rFonts w:ascii="Arial" w:hAnsi="Arial" w:cs="Arial"/>
                <w:snapToGrid w:val="0"/>
                <w:lang w:eastAsia="en-US"/>
              </w:rPr>
            </w:pPr>
          </w:p>
          <w:p w:rsidR="005E160D" w:rsidRPr="0093723A" w:rsidRDefault="00464A0B" w:rsidP="00464A0B">
            <w:pPr>
              <w:rPr>
                <w:rFonts w:ascii="Arial" w:hAnsi="Arial" w:cs="Arial"/>
                <w:snapToGrid w:val="0"/>
                <w:color w:val="000000"/>
                <w:sz w:val="18"/>
                <w:lang w:eastAsia="en-US"/>
              </w:rPr>
            </w:pPr>
            <w:r w:rsidRPr="00464A0B">
              <w:rPr>
                <w:rFonts w:ascii="Arial" w:hAnsi="Arial" w:cs="Arial"/>
                <w:snapToGrid w:val="0"/>
                <w:lang w:eastAsia="en-US"/>
              </w:rPr>
              <w:t>3g. Re-run the model with Hands-Off Levels and or seasonal use limits applied to the abstractions instead of total switch off (this task is required if increased groundwater flooding risk identified).</w:t>
            </w:r>
          </w:p>
        </w:tc>
        <w:tc>
          <w:tcPr>
            <w:tcW w:w="1275" w:type="dxa"/>
            <w:tcBorders>
              <w:top w:val="single" w:sz="6" w:space="0" w:color="auto"/>
              <w:left w:val="single" w:sz="6" w:space="0" w:color="auto"/>
              <w:bottom w:val="single" w:sz="6" w:space="0" w:color="auto"/>
              <w:right w:val="single" w:sz="6" w:space="0" w:color="auto"/>
            </w:tcBorders>
          </w:tcPr>
          <w:p w:rsidR="005E160D" w:rsidRPr="0093723A" w:rsidRDefault="005E160D"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5E160D" w:rsidRPr="0093723A" w:rsidRDefault="005E160D"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5E160D" w:rsidRPr="0093723A" w:rsidRDefault="005E160D" w:rsidP="002F4C87">
            <w:pPr>
              <w:jc w:val="right"/>
              <w:rPr>
                <w:rFonts w:ascii="Arial" w:hAnsi="Arial" w:cs="Arial"/>
                <w:snapToGrid w:val="0"/>
                <w:color w:val="000000"/>
                <w:sz w:val="18"/>
                <w:lang w:eastAsia="en-US"/>
              </w:rPr>
            </w:pPr>
          </w:p>
        </w:tc>
      </w:tr>
      <w:tr w:rsidR="00464A0B"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464A0B" w:rsidRDefault="00464A0B" w:rsidP="00CA4063">
            <w:pPr>
              <w:rPr>
                <w:rFonts w:ascii="Arial" w:hAnsi="Arial" w:cs="Arial"/>
                <w:snapToGrid w:val="0"/>
                <w:lang w:eastAsia="en-US"/>
              </w:rPr>
            </w:pPr>
            <w:r w:rsidRPr="00464A0B">
              <w:rPr>
                <w:rFonts w:ascii="Arial" w:hAnsi="Arial" w:cs="Arial"/>
                <w:snapToGrid w:val="0"/>
                <w:lang w:eastAsia="en-US"/>
              </w:rPr>
              <w:t>Task 4 – Review the likely impact, if any, of groundwater level rebound on water quality in receiving waters and other receptors.</w:t>
            </w:r>
          </w:p>
          <w:p w:rsidR="0050436F" w:rsidRDefault="0050436F" w:rsidP="0050436F">
            <w:pPr>
              <w:pStyle w:val="ListParagraph"/>
              <w:numPr>
                <w:ilvl w:val="0"/>
                <w:numId w:val="58"/>
              </w:numPr>
              <w:rPr>
                <w:rFonts w:cs="Arial"/>
                <w:snapToGrid w:val="0"/>
              </w:rPr>
            </w:pPr>
            <w:r>
              <w:rPr>
                <w:rFonts w:cs="Arial"/>
                <w:snapToGrid w:val="0"/>
              </w:rPr>
              <w:t>Review any water quality data provided and carry out basic dilution assessments</w:t>
            </w:r>
          </w:p>
          <w:p w:rsidR="0050436F" w:rsidRPr="0050436F" w:rsidRDefault="0050436F" w:rsidP="0050436F">
            <w:pPr>
              <w:pStyle w:val="ListParagraph"/>
              <w:numPr>
                <w:ilvl w:val="0"/>
                <w:numId w:val="58"/>
              </w:numPr>
              <w:rPr>
                <w:rFonts w:cs="Arial"/>
                <w:snapToGrid w:val="0"/>
              </w:rPr>
            </w:pPr>
            <w:r>
              <w:rPr>
                <w:rFonts w:cs="Arial"/>
                <w:snapToGrid w:val="0"/>
              </w:rPr>
              <w:t>Comment on the outcome of the assessments and compare with relevant standards for drinking water or river water quality</w:t>
            </w:r>
          </w:p>
        </w:tc>
        <w:tc>
          <w:tcPr>
            <w:tcW w:w="1275" w:type="dxa"/>
            <w:tcBorders>
              <w:top w:val="single" w:sz="6" w:space="0" w:color="auto"/>
              <w:left w:val="single" w:sz="6" w:space="0" w:color="auto"/>
              <w:bottom w:val="single" w:sz="6" w:space="0" w:color="auto"/>
              <w:right w:val="single" w:sz="6" w:space="0" w:color="auto"/>
            </w:tcBorders>
          </w:tcPr>
          <w:p w:rsidR="00464A0B" w:rsidRPr="0093723A" w:rsidRDefault="00464A0B"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464A0B" w:rsidRPr="0093723A" w:rsidRDefault="00464A0B"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464A0B" w:rsidRPr="0093723A" w:rsidRDefault="00464A0B" w:rsidP="002F4C87">
            <w:pPr>
              <w:jc w:val="right"/>
              <w:rPr>
                <w:rFonts w:ascii="Arial" w:hAnsi="Arial" w:cs="Arial"/>
                <w:snapToGrid w:val="0"/>
                <w:color w:val="000000"/>
                <w:sz w:val="18"/>
                <w:lang w:eastAsia="en-US"/>
              </w:rPr>
            </w:pPr>
          </w:p>
        </w:tc>
      </w:tr>
      <w:tr w:rsidR="005E160D"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CA4063" w:rsidRDefault="00464A0B" w:rsidP="00CA4063">
            <w:pPr>
              <w:rPr>
                <w:rFonts w:ascii="Arial" w:hAnsi="Arial" w:cs="Arial"/>
                <w:snapToGrid w:val="0"/>
                <w:lang w:eastAsia="en-US"/>
              </w:rPr>
            </w:pPr>
            <w:r w:rsidRPr="00464A0B">
              <w:rPr>
                <w:rFonts w:ascii="Arial" w:hAnsi="Arial" w:cs="Arial"/>
                <w:snapToGrid w:val="0"/>
                <w:lang w:eastAsia="en-US"/>
              </w:rPr>
              <w:t xml:space="preserve">Task 5 - Reporting – a concise report explaining methodology, results and recommendations </w:t>
            </w:r>
          </w:p>
          <w:p w:rsidR="00464A0B" w:rsidRPr="00CA4063" w:rsidRDefault="00464A0B" w:rsidP="00CA4063">
            <w:pPr>
              <w:rPr>
                <w:rFonts w:ascii="Arial" w:hAnsi="Arial" w:cs="Arial"/>
                <w:snapToGrid w:val="0"/>
                <w:lang w:eastAsia="en-US"/>
              </w:rPr>
            </w:pPr>
          </w:p>
          <w:p w:rsidR="00CA4063" w:rsidRPr="00CA4063" w:rsidRDefault="00CA4063" w:rsidP="00CA4063">
            <w:pPr>
              <w:rPr>
                <w:rFonts w:ascii="Arial" w:hAnsi="Arial" w:cs="Arial"/>
                <w:snapToGrid w:val="0"/>
                <w:lang w:eastAsia="en-US"/>
              </w:rPr>
            </w:pPr>
            <w:r>
              <w:rPr>
                <w:rFonts w:ascii="Arial" w:hAnsi="Arial" w:cs="Arial"/>
                <w:snapToGrid w:val="0"/>
                <w:lang w:eastAsia="en-US"/>
              </w:rPr>
              <w:t xml:space="preserve">a. </w:t>
            </w:r>
            <w:r w:rsidRPr="00CA4063">
              <w:rPr>
                <w:rFonts w:ascii="Arial" w:hAnsi="Arial" w:cs="Arial"/>
                <w:snapToGrid w:val="0"/>
                <w:lang w:eastAsia="en-US"/>
              </w:rPr>
              <w:t>Host project meetings and provide secretariat services.</w:t>
            </w:r>
          </w:p>
          <w:p w:rsidR="00CA4063" w:rsidRPr="00CA4063" w:rsidRDefault="00CA4063" w:rsidP="00CA4063">
            <w:pPr>
              <w:rPr>
                <w:rFonts w:ascii="Arial" w:hAnsi="Arial" w:cs="Arial"/>
                <w:snapToGrid w:val="0"/>
                <w:lang w:eastAsia="en-US"/>
              </w:rPr>
            </w:pPr>
            <w:r>
              <w:rPr>
                <w:rFonts w:ascii="Arial" w:hAnsi="Arial" w:cs="Arial"/>
                <w:snapToGrid w:val="0"/>
                <w:lang w:eastAsia="en-US"/>
              </w:rPr>
              <w:t xml:space="preserve">b. </w:t>
            </w:r>
            <w:r w:rsidRPr="00CA4063">
              <w:rPr>
                <w:rFonts w:ascii="Arial" w:hAnsi="Arial" w:cs="Arial"/>
                <w:snapToGrid w:val="0"/>
                <w:lang w:eastAsia="en-US"/>
              </w:rPr>
              <w:t xml:space="preserve">Provide regular progress updates and monthly spend forecast. </w:t>
            </w:r>
          </w:p>
          <w:p w:rsidR="005E160D" w:rsidRPr="0093723A" w:rsidRDefault="00CA4063" w:rsidP="00464A0B">
            <w:pPr>
              <w:rPr>
                <w:rFonts w:ascii="Arial" w:hAnsi="Arial" w:cs="Arial"/>
                <w:snapToGrid w:val="0"/>
                <w:color w:val="000000"/>
                <w:sz w:val="18"/>
                <w:lang w:eastAsia="en-US"/>
              </w:rPr>
            </w:pPr>
            <w:r>
              <w:rPr>
                <w:rFonts w:ascii="Arial" w:hAnsi="Arial" w:cs="Arial"/>
                <w:snapToGrid w:val="0"/>
                <w:lang w:eastAsia="en-US"/>
              </w:rPr>
              <w:t xml:space="preserve">c. </w:t>
            </w:r>
            <w:r w:rsidR="00464A0B" w:rsidRPr="00464A0B">
              <w:rPr>
                <w:rFonts w:ascii="Arial" w:hAnsi="Arial" w:cs="Arial"/>
                <w:snapToGrid w:val="0"/>
                <w:lang w:eastAsia="en-US"/>
              </w:rPr>
              <w:t>Collate comprehensive final report</w:t>
            </w:r>
            <w:r>
              <w:rPr>
                <w:rFonts w:ascii="Arial" w:hAnsi="Arial" w:cs="Arial"/>
                <w:snapToGrid w:val="0"/>
                <w:lang w:eastAsia="en-US"/>
              </w:rPr>
              <w:t xml:space="preserve">. </w:t>
            </w:r>
          </w:p>
        </w:tc>
        <w:tc>
          <w:tcPr>
            <w:tcW w:w="1275" w:type="dxa"/>
            <w:tcBorders>
              <w:top w:val="single" w:sz="6" w:space="0" w:color="auto"/>
              <w:left w:val="single" w:sz="6" w:space="0" w:color="auto"/>
              <w:bottom w:val="single" w:sz="6" w:space="0" w:color="auto"/>
              <w:right w:val="single" w:sz="6" w:space="0" w:color="auto"/>
            </w:tcBorders>
          </w:tcPr>
          <w:p w:rsidR="005E160D" w:rsidRPr="0093723A" w:rsidRDefault="005E160D"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5E160D" w:rsidRPr="0093723A" w:rsidRDefault="005E160D"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5E160D" w:rsidRPr="0093723A" w:rsidRDefault="005E160D"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Default="007C5BBB" w:rsidP="002F4C87">
      <w:pPr>
        <w:pStyle w:val="BodyText"/>
        <w:spacing w:after="0"/>
        <w:rPr>
          <w:rFonts w:ascii="Arial" w:hAnsi="Arial" w:cs="Arial"/>
          <w:spacing w:val="-3"/>
          <w:szCs w:val="22"/>
        </w:rPr>
      </w:pPr>
    </w:p>
    <w:p w:rsidR="00041493" w:rsidRPr="0093723A" w:rsidRDefault="00041493"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lastRenderedPageBreak/>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C07530">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C07530">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lastRenderedPageBreak/>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73C6F" w:rsidRDefault="00473C6F" w:rsidP="00E65F5D">
      <w:pPr>
        <w:rPr>
          <w:rFonts w:ascii="Arial" w:hAnsi="Arial" w:cs="Arial"/>
          <w:sz w:val="22"/>
          <w:szCs w:val="22"/>
        </w:rPr>
      </w:pPr>
    </w:p>
    <w:p w:rsidR="00493247" w:rsidRDefault="00493247" w:rsidP="00E65F5D">
      <w:pPr>
        <w:rPr>
          <w:rFonts w:ascii="Arial" w:hAnsi="Arial" w:cs="Arial"/>
          <w:sz w:val="22"/>
          <w:szCs w:val="22"/>
        </w:rPr>
      </w:pPr>
    </w:p>
    <w:p w:rsidR="00493247" w:rsidRPr="00D95201" w:rsidRDefault="00493247" w:rsidP="00493247">
      <w:pPr>
        <w:jc w:val="both"/>
        <w:rPr>
          <w:rFonts w:ascii="Arial" w:hAnsi="Arial" w:cs="Arial"/>
          <w:b/>
        </w:rPr>
      </w:pPr>
      <w:r w:rsidRPr="00D95201">
        <w:rPr>
          <w:rFonts w:ascii="Arial" w:hAnsi="Arial" w:cs="Arial"/>
          <w:b/>
        </w:rPr>
        <w:t xml:space="preserve">Conditions of Contract - Services </w:t>
      </w:r>
    </w:p>
    <w:p w:rsidR="00FC5D8E" w:rsidRPr="00D95201" w:rsidRDefault="00FC5D8E" w:rsidP="00FC5D8E">
      <w:pPr>
        <w:jc w:val="both"/>
        <w:rPr>
          <w:rFonts w:ascii="Arial" w:hAnsi="Arial" w:cs="Arial"/>
          <w:b/>
        </w:rPr>
      </w:pPr>
      <w:r w:rsidRPr="00D95201">
        <w:rPr>
          <w:rFonts w:ascii="Arial" w:hAnsi="Arial" w:cs="Arial"/>
          <w:b/>
        </w:rPr>
        <w:t>Contract Ref:</w:t>
      </w:r>
      <w:r w:rsidRPr="00D95201">
        <w:rPr>
          <w:rFonts w:ascii="Arial" w:hAnsi="Arial" w:cs="Arial"/>
          <w:b/>
        </w:rPr>
        <w:tab/>
      </w:r>
    </w:p>
    <w:p w:rsidR="00FC5D8E" w:rsidRPr="00D95201" w:rsidRDefault="00FC5D8E" w:rsidP="00FC5D8E">
      <w:pPr>
        <w:jc w:val="both"/>
        <w:rPr>
          <w:rFonts w:ascii="Arial" w:hAnsi="Arial" w:cs="Arial"/>
          <w:b/>
        </w:rPr>
      </w:pPr>
      <w:r w:rsidRPr="00D95201">
        <w:rPr>
          <w:rFonts w:ascii="Arial" w:hAnsi="Arial" w:cs="Arial"/>
          <w:b/>
        </w:rPr>
        <w:t>Contract Title:</w:t>
      </w:r>
      <w:r w:rsidRPr="00D95201">
        <w:rPr>
          <w:rFonts w:ascii="Arial" w:hAnsi="Arial" w:cs="Arial"/>
          <w:b/>
        </w:rPr>
        <w:tab/>
      </w:r>
      <w:r w:rsidR="00464A0B">
        <w:rPr>
          <w:rFonts w:ascii="Arial" w:hAnsi="Arial" w:cs="Arial"/>
        </w:rPr>
        <w:t>Upper Lee GW Emergence</w:t>
      </w:r>
    </w:p>
    <w:p w:rsidR="00493247" w:rsidRPr="00D95201" w:rsidRDefault="00493247" w:rsidP="00493247">
      <w:pPr>
        <w:jc w:val="both"/>
        <w:rPr>
          <w:rFonts w:ascii="Arial" w:hAnsi="Arial" w:cs="Arial"/>
          <w:b/>
        </w:rPr>
      </w:pPr>
      <w:r w:rsidRPr="00D95201">
        <w:rPr>
          <w:rFonts w:ascii="Arial" w:hAnsi="Arial" w:cs="Arial"/>
          <w:b/>
        </w:rPr>
        <w:t xml:space="preserve">Index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DEFINITIONS.................................................................................................................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PRECEDENCE...............................................................................................................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CONTRACT SUPERVISOR...........................................................................................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THE SERVICES.............................................................................................................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ASSIGNMENT................................................................................................................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CONTRACT PERIOD.....................................................................................................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PROPERTY....................................................................................................................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MATERIALS...................................................................................................................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SECURITY.....................................................................................................................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VARIATIONS.................................................................................................................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EXTENSIONS OF TIME................................................................................................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DEFAULT.......................................................................................................................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TERMINATION...............................................................................................................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DETERMINATION..........................................................................................................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INDEMNITY....................................................................................................................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LIMIT OF CONTRACTOR’S LIABILITY.........................................................................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INSURANCE..................................................................................................................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sz w:val="20"/>
          <w:szCs w:val="20"/>
        </w:rPr>
      </w:pPr>
      <w:r w:rsidRPr="00D95201">
        <w:rPr>
          <w:rFonts w:cs="Arial"/>
          <w:color w:val="000000"/>
          <w:sz w:val="20"/>
          <w:szCs w:val="20"/>
        </w:rPr>
        <w:t xml:space="preserve">PREVENTION OF FRAUD AND CORRUPTION...........................................................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MONITORING AND AUDIT............................................................................................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CONTRACT PRICE........................................................................................................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INVOICING AND PAYMENT..........................................................................................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INTELLECTUAL PROPERTY RIGHTS..........................................................................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WARRANTY...................................................................................................................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STATUTORY REQUIREMENTS....................................................................................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ENVIRONMENT, SUSTAINABILITY AND DIVERSITY.................................................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PUBLICITY.....................................................................................................................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LAW................................................................................................................................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WAIVER..........................................................................................................................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ENFORCEABILITY AND SURVIVORSHIP....................................................................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DISPUTE RESOLUTION................................................................................................ </w:t>
      </w:r>
    </w:p>
    <w:p w:rsidR="00493247" w:rsidRPr="00D95201" w:rsidRDefault="00493247" w:rsidP="00C07530">
      <w:pPr>
        <w:pStyle w:val="ListParagraph"/>
        <w:numPr>
          <w:ilvl w:val="0"/>
          <w:numId w:val="13"/>
        </w:numPr>
        <w:suppressAutoHyphens/>
        <w:autoSpaceDE w:val="0"/>
        <w:autoSpaceDN w:val="0"/>
        <w:spacing w:after="0" w:line="240" w:lineRule="auto"/>
        <w:jc w:val="both"/>
        <w:textAlignment w:val="baseline"/>
        <w:rPr>
          <w:rFonts w:cs="Arial"/>
          <w:color w:val="000000"/>
          <w:sz w:val="20"/>
          <w:szCs w:val="20"/>
        </w:rPr>
      </w:pPr>
      <w:r w:rsidRPr="00D95201">
        <w:rPr>
          <w:rFonts w:cs="Arial"/>
          <w:color w:val="000000"/>
          <w:sz w:val="20"/>
          <w:szCs w:val="20"/>
        </w:rPr>
        <w:t xml:space="preserve">GENERAL....................................................................................................................... </w:t>
      </w:r>
    </w:p>
    <w:p w:rsidR="00493247" w:rsidRPr="00D95201" w:rsidRDefault="00493247" w:rsidP="00C07530">
      <w:pPr>
        <w:pStyle w:val="ListParagraph"/>
        <w:numPr>
          <w:ilvl w:val="0"/>
          <w:numId w:val="13"/>
        </w:numPr>
        <w:suppressAutoHyphens/>
        <w:autoSpaceDE w:val="0"/>
        <w:autoSpaceDN w:val="0"/>
        <w:spacing w:after="0" w:line="240" w:lineRule="auto"/>
        <w:ind w:right="-680"/>
        <w:jc w:val="both"/>
        <w:textAlignment w:val="baseline"/>
        <w:rPr>
          <w:rFonts w:cs="Arial"/>
          <w:color w:val="000000"/>
          <w:sz w:val="20"/>
          <w:szCs w:val="20"/>
        </w:rPr>
      </w:pPr>
      <w:r w:rsidRPr="00D95201">
        <w:rPr>
          <w:rFonts w:cs="Arial"/>
          <w:color w:val="000000"/>
          <w:sz w:val="20"/>
          <w:szCs w:val="20"/>
        </w:rPr>
        <w:t>FREEDOM OF INFORMATION......................................................................................</w:t>
      </w:r>
    </w:p>
    <w:p w:rsidR="00493247" w:rsidRPr="00D95201" w:rsidRDefault="00493247" w:rsidP="00C07530">
      <w:pPr>
        <w:pStyle w:val="ListParagraph"/>
        <w:numPr>
          <w:ilvl w:val="0"/>
          <w:numId w:val="13"/>
        </w:numPr>
        <w:suppressAutoHyphens/>
        <w:autoSpaceDE w:val="0"/>
        <w:autoSpaceDN w:val="0"/>
        <w:spacing w:after="0" w:line="240" w:lineRule="auto"/>
        <w:ind w:right="-680"/>
        <w:jc w:val="both"/>
        <w:textAlignment w:val="baseline"/>
        <w:rPr>
          <w:rFonts w:cs="Arial"/>
          <w:sz w:val="20"/>
          <w:szCs w:val="20"/>
        </w:rPr>
      </w:pPr>
      <w:r w:rsidRPr="00D95201">
        <w:rPr>
          <w:rFonts w:cs="Arial"/>
          <w:sz w:val="20"/>
          <w:szCs w:val="20"/>
        </w:rPr>
        <w:t>DATA PROTECTION………………………………………………………………………….</w:t>
      </w:r>
    </w:p>
    <w:p w:rsidR="00493247" w:rsidRPr="00D95201" w:rsidRDefault="00493247" w:rsidP="00493247">
      <w:pPr>
        <w:pStyle w:val="ListParagraph"/>
        <w:jc w:val="both"/>
        <w:rPr>
          <w:rFonts w:cs="Arial"/>
          <w:b/>
          <w:sz w:val="20"/>
          <w:szCs w:val="20"/>
        </w:rPr>
      </w:pPr>
    </w:p>
    <w:p w:rsidR="00493247" w:rsidRPr="00D95201" w:rsidRDefault="00493247" w:rsidP="00493247">
      <w:pPr>
        <w:jc w:val="center"/>
        <w:rPr>
          <w:rFonts w:ascii="Arial" w:hAnsi="Arial" w:cs="Arial"/>
          <w:b/>
        </w:rPr>
      </w:pPr>
      <w:r w:rsidRPr="00D95201">
        <w:rPr>
          <w:rFonts w:ascii="Arial" w:hAnsi="Arial" w:cs="Arial"/>
          <w:b/>
        </w:rPr>
        <w:lastRenderedPageBreak/>
        <w:t>All rights reserved. No part of this document may be reproduced or transmitted in any form or by any means, including photocopying and recording, without the written permission of the copyright holder.</w:t>
      </w:r>
    </w:p>
    <w:p w:rsidR="00493247" w:rsidRPr="00D95201" w:rsidRDefault="00493247" w:rsidP="00493247">
      <w:pPr>
        <w:jc w:val="center"/>
        <w:rPr>
          <w:rFonts w:ascii="Arial" w:hAnsi="Arial" w:cs="Arial"/>
          <w:b/>
        </w:rPr>
      </w:pPr>
      <w:r w:rsidRPr="00D95201">
        <w:rPr>
          <w:rFonts w:ascii="Arial" w:hAnsi="Arial" w:cs="Arial"/>
          <w:b/>
        </w:rPr>
        <w:t>Such written permission must also be obtained before any part of this publication is stored in a retrieval system of any nature.</w:t>
      </w:r>
    </w:p>
    <w:p w:rsidR="00493247" w:rsidRPr="00D95201" w:rsidRDefault="00493247" w:rsidP="00493247">
      <w:pPr>
        <w:jc w:val="center"/>
        <w:rPr>
          <w:rFonts w:ascii="Arial" w:hAnsi="Arial" w:cs="Arial"/>
          <w:b/>
        </w:rPr>
      </w:pPr>
      <w:r w:rsidRPr="00D95201">
        <w:rPr>
          <w:rFonts w:ascii="Arial" w:hAnsi="Arial" w:cs="Arial"/>
          <w:b/>
        </w:rPr>
        <w:t>© Environment Agency 2018</w:t>
      </w:r>
    </w:p>
    <w:p w:rsidR="00493247" w:rsidRPr="00D95201" w:rsidRDefault="00493247" w:rsidP="00493247">
      <w:pPr>
        <w:pageBreakBefore/>
        <w:jc w:val="both"/>
        <w:rPr>
          <w:rFonts w:ascii="Arial" w:hAnsi="Arial" w:cs="Arial"/>
        </w:rPr>
      </w:pPr>
    </w:p>
    <w:p w:rsidR="00493247" w:rsidRPr="00D95201" w:rsidRDefault="00493247" w:rsidP="00C07530">
      <w:pPr>
        <w:pStyle w:val="ListParagraph"/>
        <w:numPr>
          <w:ilvl w:val="0"/>
          <w:numId w:val="14"/>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DEFINITIONS </w:t>
      </w:r>
    </w:p>
    <w:p w:rsidR="00493247" w:rsidRPr="00D95201" w:rsidRDefault="00493247" w:rsidP="00C07530">
      <w:pPr>
        <w:pStyle w:val="ListParagraph"/>
        <w:numPr>
          <w:ilvl w:val="1"/>
          <w:numId w:val="14"/>
        </w:numPr>
        <w:suppressAutoHyphens/>
        <w:autoSpaceDN w:val="0"/>
        <w:spacing w:after="160" w:line="251" w:lineRule="auto"/>
        <w:jc w:val="both"/>
        <w:textAlignment w:val="baseline"/>
        <w:rPr>
          <w:rFonts w:cs="Arial"/>
          <w:sz w:val="20"/>
          <w:szCs w:val="20"/>
        </w:rPr>
      </w:pPr>
      <w:r w:rsidRPr="00D95201">
        <w:rPr>
          <w:rFonts w:cs="Arial"/>
          <w:sz w:val="20"/>
          <w:szCs w:val="20"/>
        </w:rPr>
        <w:t xml:space="preserve">In the Contract, unless the context otherwise requires the following words and expressions shall have the following meanings assigned to them.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rPr>
      </w:pPr>
      <w:r w:rsidRPr="00D95201">
        <w:rPr>
          <w:rFonts w:cs="Arial"/>
          <w:sz w:val="20"/>
          <w:szCs w:val="20"/>
          <w:u w:val="single"/>
        </w:rPr>
        <w:t>Agency</w:t>
      </w:r>
      <w:r w:rsidRPr="00D95201">
        <w:rPr>
          <w:rFonts w:cs="Arial"/>
          <w:sz w:val="20"/>
          <w:szCs w:val="20"/>
        </w:rPr>
        <w:tab/>
      </w:r>
    </w:p>
    <w:p w:rsidR="00493247" w:rsidRPr="00D95201" w:rsidRDefault="00493247" w:rsidP="00FC5D8E">
      <w:pPr>
        <w:pStyle w:val="ListParagraph"/>
        <w:ind w:left="3402"/>
        <w:jc w:val="both"/>
        <w:rPr>
          <w:rFonts w:cs="Arial"/>
          <w:sz w:val="20"/>
          <w:szCs w:val="20"/>
        </w:rPr>
      </w:pPr>
      <w:r w:rsidRPr="00D95201">
        <w:rPr>
          <w:rFonts w:cs="Arial"/>
          <w:sz w:val="20"/>
          <w:szCs w:val="20"/>
        </w:rPr>
        <w:t xml:space="preserve">The Environment Agency, its successors and assigns.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Agency Property</w:t>
      </w:r>
    </w:p>
    <w:p w:rsidR="00493247" w:rsidRPr="00D95201" w:rsidRDefault="00493247" w:rsidP="00FC5D8E">
      <w:pPr>
        <w:pStyle w:val="ListParagraph"/>
        <w:ind w:left="3402"/>
        <w:jc w:val="both"/>
        <w:rPr>
          <w:rFonts w:cs="Arial"/>
          <w:sz w:val="20"/>
          <w:szCs w:val="20"/>
        </w:rPr>
      </w:pPr>
      <w:r w:rsidRPr="00D95201">
        <w:rPr>
          <w:rFonts w:cs="Arial"/>
          <w:sz w:val="20"/>
          <w:szCs w:val="20"/>
        </w:rPr>
        <w:t>All property issued or made available for use by the Agency to the Contractor in connection with the Contract.</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The Appendix</w:t>
      </w:r>
    </w:p>
    <w:p w:rsidR="00493247" w:rsidRPr="00D95201" w:rsidRDefault="00493247" w:rsidP="00FC5D8E">
      <w:pPr>
        <w:pStyle w:val="ListParagraph"/>
        <w:ind w:left="3402"/>
        <w:jc w:val="both"/>
        <w:rPr>
          <w:rFonts w:cs="Arial"/>
          <w:sz w:val="20"/>
          <w:szCs w:val="20"/>
        </w:rPr>
      </w:pPr>
      <w:r w:rsidRPr="00D95201">
        <w:rPr>
          <w:rFonts w:cs="Arial"/>
          <w:sz w:val="20"/>
          <w:szCs w:val="20"/>
        </w:rPr>
        <w:t>The Appendix to these Conditions.</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The Contract</w:t>
      </w:r>
    </w:p>
    <w:p w:rsidR="00493247" w:rsidRPr="00D95201" w:rsidRDefault="00493247" w:rsidP="00FC5D8E">
      <w:pPr>
        <w:pStyle w:val="ListParagraph"/>
        <w:ind w:left="3402"/>
        <w:jc w:val="both"/>
        <w:rPr>
          <w:rFonts w:cs="Arial"/>
          <w:sz w:val="20"/>
          <w:szCs w:val="20"/>
        </w:rPr>
      </w:pPr>
      <w:r w:rsidRPr="00D95201">
        <w:rPr>
          <w:rFonts w:cs="Arial"/>
          <w:sz w:val="20"/>
          <w:szCs w:val="20"/>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rPr>
      </w:pPr>
      <w:r w:rsidRPr="00D95201">
        <w:rPr>
          <w:rFonts w:cs="Arial"/>
          <w:sz w:val="20"/>
          <w:szCs w:val="20"/>
          <w:u w:val="single"/>
        </w:rPr>
        <w:t>The Contractor</w:t>
      </w:r>
    </w:p>
    <w:p w:rsidR="00493247" w:rsidRPr="00D95201" w:rsidRDefault="00493247" w:rsidP="00FC5D8E">
      <w:pPr>
        <w:pStyle w:val="ListParagraph"/>
        <w:ind w:left="3402"/>
        <w:jc w:val="both"/>
        <w:rPr>
          <w:rFonts w:cs="Arial"/>
          <w:sz w:val="20"/>
          <w:szCs w:val="20"/>
        </w:rPr>
      </w:pPr>
      <w:r w:rsidRPr="00D95201">
        <w:rPr>
          <w:rFonts w:cs="Arial"/>
          <w:sz w:val="20"/>
          <w:szCs w:val="20"/>
        </w:rPr>
        <w:t>The person, firm company or body who undertakes to supply the Services to the Agency as defined in the Contract.</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Contract Period</w:t>
      </w:r>
    </w:p>
    <w:p w:rsidR="00493247" w:rsidRPr="00D95201" w:rsidRDefault="00493247" w:rsidP="00FC5D8E">
      <w:pPr>
        <w:pStyle w:val="ListParagraph"/>
        <w:ind w:left="3402"/>
        <w:jc w:val="both"/>
        <w:rPr>
          <w:rFonts w:cs="Arial"/>
          <w:sz w:val="20"/>
          <w:szCs w:val="20"/>
        </w:rPr>
      </w:pPr>
      <w:r w:rsidRPr="00D95201">
        <w:rPr>
          <w:rFonts w:cs="Arial"/>
          <w:sz w:val="20"/>
          <w:szCs w:val="20"/>
        </w:rPr>
        <w:t>The time period stated in the Appendix or otherwise provided in the Contract, for the performance of the Services.</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rPr>
      </w:pPr>
      <w:r w:rsidRPr="00D95201">
        <w:rPr>
          <w:rFonts w:cs="Arial"/>
          <w:sz w:val="20"/>
          <w:szCs w:val="20"/>
          <w:u w:val="single"/>
        </w:rPr>
        <w:t>Contractor Personn</w:t>
      </w:r>
      <w:r w:rsidRPr="00D95201">
        <w:rPr>
          <w:rFonts w:cs="Arial"/>
          <w:sz w:val="20"/>
          <w:szCs w:val="20"/>
        </w:rPr>
        <w:t xml:space="preserve">el </w:t>
      </w:r>
    </w:p>
    <w:p w:rsidR="00493247" w:rsidRPr="00D95201" w:rsidRDefault="00493247" w:rsidP="00FC5D8E">
      <w:pPr>
        <w:pStyle w:val="ListParagraph"/>
        <w:ind w:left="3402"/>
        <w:jc w:val="both"/>
        <w:rPr>
          <w:rFonts w:cs="Arial"/>
          <w:sz w:val="20"/>
          <w:szCs w:val="20"/>
        </w:rPr>
      </w:pPr>
      <w:r w:rsidRPr="00D95201">
        <w:rPr>
          <w:rFonts w:cs="Arial"/>
          <w:sz w:val="20"/>
          <w:szCs w:val="20"/>
        </w:rPr>
        <w:t>means all directors, officers, employees, agents, consultants and contractors of the Contractor and/or of any sub-contractor engaged in the performance of its obligations under this Contract</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rPr>
      </w:pPr>
      <w:r w:rsidRPr="00D95201">
        <w:rPr>
          <w:rFonts w:cs="Arial"/>
          <w:sz w:val="20"/>
          <w:szCs w:val="20"/>
          <w:u w:val="single"/>
        </w:rPr>
        <w:t>Contract Price</w:t>
      </w:r>
    </w:p>
    <w:p w:rsidR="00493247" w:rsidRPr="00D95201" w:rsidRDefault="00493247" w:rsidP="00FC5D8E">
      <w:pPr>
        <w:pStyle w:val="ListParagraph"/>
        <w:ind w:left="3402"/>
        <w:jc w:val="both"/>
        <w:rPr>
          <w:rFonts w:cs="Arial"/>
          <w:sz w:val="20"/>
          <w:szCs w:val="20"/>
        </w:rPr>
      </w:pPr>
      <w:r w:rsidRPr="00D95201">
        <w:rPr>
          <w:rFonts w:cs="Arial"/>
          <w:sz w:val="20"/>
          <w:szCs w:val="20"/>
        </w:rPr>
        <w:t>The price exclusive of VAT set out in the Contract for which the Contractor has agreed to supply the services.</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rPr>
      </w:pPr>
      <w:r w:rsidRPr="00D95201">
        <w:rPr>
          <w:rFonts w:cs="Arial"/>
          <w:sz w:val="20"/>
          <w:szCs w:val="20"/>
          <w:u w:val="single"/>
        </w:rPr>
        <w:t>Contract Supervisor</w:t>
      </w:r>
    </w:p>
    <w:p w:rsidR="00493247" w:rsidRPr="00D95201" w:rsidRDefault="00493247" w:rsidP="00FC5D8E">
      <w:pPr>
        <w:pStyle w:val="ListParagraph"/>
        <w:ind w:left="3402"/>
        <w:jc w:val="both"/>
        <w:rPr>
          <w:rFonts w:cs="Arial"/>
          <w:sz w:val="20"/>
          <w:szCs w:val="20"/>
        </w:rPr>
      </w:pPr>
      <w:r w:rsidRPr="00D95201">
        <w:rPr>
          <w:rFonts w:cs="Arial"/>
          <w:sz w:val="20"/>
          <w:szCs w:val="20"/>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lastRenderedPageBreak/>
        <w:t>Contracting Authority</w:t>
      </w:r>
    </w:p>
    <w:p w:rsidR="00493247" w:rsidRPr="00D95201" w:rsidRDefault="00493247" w:rsidP="00FC5D8E">
      <w:pPr>
        <w:pStyle w:val="ListParagraph"/>
        <w:ind w:left="3402"/>
        <w:jc w:val="both"/>
        <w:rPr>
          <w:rFonts w:cs="Arial"/>
          <w:sz w:val="20"/>
          <w:szCs w:val="20"/>
        </w:rPr>
      </w:pPr>
      <w:r w:rsidRPr="00D95201">
        <w:rPr>
          <w:rFonts w:cs="Arial"/>
          <w:sz w:val="20"/>
          <w:szCs w:val="20"/>
        </w:rPr>
        <w:t>means any contracting authorities (other than the Environment Agency) as defined in regulation 2 of the Public Contract Regulations 2015 (SI 2015/102) (as amended).</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Data Protection Legislation</w:t>
      </w:r>
    </w:p>
    <w:p w:rsidR="00493247" w:rsidRPr="00D95201" w:rsidRDefault="00493247" w:rsidP="00FC5D8E">
      <w:pPr>
        <w:pStyle w:val="ListParagraph"/>
        <w:ind w:left="3402"/>
        <w:jc w:val="both"/>
        <w:rPr>
          <w:rFonts w:cs="Arial"/>
          <w:sz w:val="20"/>
          <w:szCs w:val="20"/>
        </w:rPr>
      </w:pPr>
      <w:r w:rsidRPr="00D95201">
        <w:rPr>
          <w:rFonts w:cs="Arial"/>
          <w:sz w:val="20"/>
          <w:szCs w:val="20"/>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Data Protection Schedule</w:t>
      </w:r>
    </w:p>
    <w:p w:rsidR="00493247" w:rsidRPr="00D95201" w:rsidRDefault="00493247" w:rsidP="00FC5D8E">
      <w:pPr>
        <w:pStyle w:val="ListParagraph"/>
        <w:ind w:left="3402"/>
        <w:jc w:val="both"/>
        <w:rPr>
          <w:rFonts w:cs="Arial"/>
          <w:sz w:val="20"/>
          <w:szCs w:val="20"/>
        </w:rPr>
      </w:pPr>
      <w:r w:rsidRPr="00D95201">
        <w:rPr>
          <w:rFonts w:cs="Arial"/>
          <w:sz w:val="20"/>
          <w:szCs w:val="20"/>
        </w:rPr>
        <w:t>The Schedule attached to this Contract describing how the Parties will comply with the Data Protection Legislation.</w:t>
      </w:r>
      <w:r w:rsidRPr="00D95201">
        <w:rPr>
          <w:rFonts w:cs="Arial"/>
          <w:sz w:val="20"/>
          <w:szCs w:val="20"/>
        </w:rPr>
        <w:tab/>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 xml:space="preserve">Intellectual Property Rights </w:t>
      </w:r>
    </w:p>
    <w:p w:rsidR="00493247" w:rsidRPr="00D95201" w:rsidRDefault="00493247" w:rsidP="00FC5D8E">
      <w:pPr>
        <w:pStyle w:val="ListParagraph"/>
        <w:ind w:left="3402"/>
        <w:jc w:val="both"/>
        <w:rPr>
          <w:rFonts w:cs="Arial"/>
          <w:sz w:val="20"/>
          <w:szCs w:val="20"/>
        </w:rPr>
      </w:pPr>
      <w:r w:rsidRPr="00D95201">
        <w:rPr>
          <w:rFonts w:cs="Arial"/>
          <w:sz w:val="20"/>
          <w:szCs w:val="20"/>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 xml:space="preserve">Law </w:t>
      </w:r>
    </w:p>
    <w:p w:rsidR="00493247" w:rsidRPr="00D95201" w:rsidRDefault="00493247" w:rsidP="00FC5D8E">
      <w:pPr>
        <w:pStyle w:val="ListParagraph"/>
        <w:ind w:left="3402"/>
        <w:jc w:val="both"/>
        <w:rPr>
          <w:rFonts w:cs="Arial"/>
          <w:sz w:val="20"/>
          <w:szCs w:val="20"/>
        </w:rPr>
      </w:pPr>
      <w:r w:rsidRPr="00D95201">
        <w:rPr>
          <w:rFonts w:cs="Arial"/>
          <w:sz w:val="20"/>
          <w:szCs w:val="2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Notice</w:t>
      </w:r>
    </w:p>
    <w:p w:rsidR="00493247" w:rsidRPr="00D95201" w:rsidRDefault="00493247" w:rsidP="00493247">
      <w:pPr>
        <w:pStyle w:val="ListParagraph"/>
        <w:ind w:left="3402"/>
        <w:jc w:val="both"/>
        <w:rPr>
          <w:rFonts w:cs="Arial"/>
          <w:sz w:val="20"/>
          <w:szCs w:val="20"/>
        </w:rPr>
      </w:pPr>
      <w:r w:rsidRPr="00D95201">
        <w:rPr>
          <w:rFonts w:cs="Arial"/>
          <w:sz w:val="20"/>
          <w:szCs w:val="20"/>
        </w:rPr>
        <w:t xml:space="preserve">Any written instruction or notice given to the Contractor by the Contract Supervisor, delivered by: </w:t>
      </w:r>
    </w:p>
    <w:p w:rsidR="00493247" w:rsidRPr="00D95201" w:rsidRDefault="00493247" w:rsidP="00C07530">
      <w:pPr>
        <w:pStyle w:val="ListParagraph"/>
        <w:numPr>
          <w:ilvl w:val="0"/>
          <w:numId w:val="16"/>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 xml:space="preserve">fax, or hand delivery to the Contractor’s registered office or other address notified for the purposes of the Contract and deemed to have been served at the date and time of delivery; </w:t>
      </w:r>
    </w:p>
    <w:p w:rsidR="00493247" w:rsidRPr="00D95201" w:rsidRDefault="00493247" w:rsidP="00FC5D8E">
      <w:pPr>
        <w:pStyle w:val="ListParagraph"/>
        <w:ind w:left="3402"/>
        <w:jc w:val="both"/>
        <w:rPr>
          <w:rFonts w:cs="Arial"/>
          <w:sz w:val="20"/>
          <w:szCs w:val="20"/>
        </w:rPr>
      </w:pPr>
      <w:r w:rsidRPr="00D95201">
        <w:rPr>
          <w:rFonts w:cs="Arial"/>
          <w:sz w:val="20"/>
          <w:szCs w:val="20"/>
        </w:rPr>
        <w:t>First class post to the Contractor’s registered office. Such Notices are deemed to have been served 48 hours after posting.</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Results</w:t>
      </w:r>
    </w:p>
    <w:p w:rsidR="00493247" w:rsidRPr="00D95201" w:rsidRDefault="00493247" w:rsidP="00FC5D8E">
      <w:pPr>
        <w:pStyle w:val="ListParagraph"/>
        <w:ind w:left="3402"/>
        <w:jc w:val="both"/>
        <w:rPr>
          <w:rFonts w:cs="Arial"/>
          <w:sz w:val="20"/>
          <w:szCs w:val="20"/>
        </w:rPr>
      </w:pPr>
      <w:r w:rsidRPr="00D95201">
        <w:rPr>
          <w:rFonts w:cs="Arial"/>
          <w:sz w:val="20"/>
          <w:szCs w:val="20"/>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The Resulting Rights</w:t>
      </w:r>
    </w:p>
    <w:p w:rsidR="00493247" w:rsidRPr="00D95201" w:rsidRDefault="00493247" w:rsidP="00B65606">
      <w:pPr>
        <w:pStyle w:val="ListParagraph"/>
        <w:ind w:left="3402"/>
        <w:jc w:val="both"/>
        <w:rPr>
          <w:rFonts w:cs="Arial"/>
          <w:sz w:val="20"/>
          <w:szCs w:val="20"/>
        </w:rPr>
      </w:pPr>
      <w:r w:rsidRPr="00D95201">
        <w:rPr>
          <w:rFonts w:cs="Arial"/>
          <w:sz w:val="20"/>
          <w:szCs w:val="20"/>
        </w:rPr>
        <w:t xml:space="preserve">All Intellectual Property Rights in the Results that are originated, conceived, written or made by the Contractor, whether alone or with others in the performance of the Services or otherwise resulting from the Contract.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 xml:space="preserve">Permission </w:t>
      </w:r>
    </w:p>
    <w:p w:rsidR="00493247" w:rsidRPr="00D95201" w:rsidRDefault="00493247" w:rsidP="00493247">
      <w:pPr>
        <w:pStyle w:val="ListParagraph"/>
        <w:ind w:left="3402"/>
        <w:jc w:val="both"/>
        <w:rPr>
          <w:rFonts w:cs="Arial"/>
          <w:sz w:val="20"/>
          <w:szCs w:val="20"/>
        </w:rPr>
      </w:pPr>
      <w:r w:rsidRPr="00D95201">
        <w:rPr>
          <w:rFonts w:cs="Arial"/>
          <w:sz w:val="20"/>
          <w:szCs w:val="20"/>
        </w:rPr>
        <w:t xml:space="preserve">Express permission given in writing before the act being permitted. </w:t>
      </w:r>
    </w:p>
    <w:p w:rsidR="00493247" w:rsidRPr="00D95201" w:rsidRDefault="00493247" w:rsidP="00493247">
      <w:pPr>
        <w:pStyle w:val="ListParagraph"/>
        <w:ind w:left="1134"/>
        <w:jc w:val="both"/>
        <w:rPr>
          <w:rFonts w:cs="Arial"/>
          <w:sz w:val="20"/>
          <w:szCs w:val="20"/>
        </w:rPr>
      </w:pP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 xml:space="preserve">Services </w:t>
      </w:r>
    </w:p>
    <w:p w:rsidR="00493247" w:rsidRPr="00D95201" w:rsidRDefault="00493247" w:rsidP="00B65606">
      <w:pPr>
        <w:pStyle w:val="ListParagraph"/>
        <w:ind w:left="3402"/>
        <w:jc w:val="both"/>
        <w:rPr>
          <w:rFonts w:cs="Arial"/>
          <w:sz w:val="20"/>
          <w:szCs w:val="20"/>
        </w:rPr>
      </w:pPr>
      <w:r w:rsidRPr="00D95201">
        <w:rPr>
          <w:rFonts w:cs="Arial"/>
          <w:sz w:val="20"/>
          <w:szCs w:val="20"/>
        </w:rPr>
        <w:t xml:space="preserve">All Services detailed in the Specification including any additions or substitutions as may be requested by the Contract Supervisor. </w:t>
      </w:r>
    </w:p>
    <w:p w:rsidR="00493247" w:rsidRPr="00D95201" w:rsidRDefault="00493247" w:rsidP="00C07530">
      <w:pPr>
        <w:pStyle w:val="ListParagraph"/>
        <w:numPr>
          <w:ilvl w:val="2"/>
          <w:numId w:val="15"/>
        </w:numPr>
        <w:suppressAutoHyphens/>
        <w:autoSpaceDN w:val="0"/>
        <w:spacing w:after="160" w:line="251" w:lineRule="auto"/>
        <w:jc w:val="both"/>
        <w:textAlignment w:val="baseline"/>
        <w:rPr>
          <w:rFonts w:cs="Arial"/>
          <w:sz w:val="20"/>
          <w:szCs w:val="20"/>
          <w:u w:val="single"/>
        </w:rPr>
      </w:pPr>
      <w:r w:rsidRPr="00D95201">
        <w:rPr>
          <w:rFonts w:cs="Arial"/>
          <w:sz w:val="20"/>
          <w:szCs w:val="20"/>
          <w:u w:val="single"/>
        </w:rPr>
        <w:t>Regulations</w:t>
      </w:r>
    </w:p>
    <w:p w:rsidR="00493247" w:rsidRPr="00D95201" w:rsidRDefault="00493247" w:rsidP="00B65606">
      <w:pPr>
        <w:pStyle w:val="ListParagraph"/>
        <w:ind w:left="3402"/>
        <w:jc w:val="both"/>
        <w:rPr>
          <w:rFonts w:cs="Arial"/>
          <w:sz w:val="20"/>
          <w:szCs w:val="20"/>
        </w:rPr>
      </w:pPr>
      <w:r w:rsidRPr="00D95201">
        <w:rPr>
          <w:rFonts w:cs="Arial"/>
          <w:sz w:val="20"/>
          <w:szCs w:val="20"/>
        </w:rPr>
        <w:t>Means the Public Contract Regulations 2015 (SI 2015/102) as amended.</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Except as set out above and in the Data Protection Schedule, the Contract shall be interpreted in accordance with the Interpretation Act 1988.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All headings in these Conditions are for ease of reference only, and shall not affect the construction of the Contract.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Any reference in these Conditions to a statutory provision will include all subsequent modifications.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rsidR="00493247" w:rsidRPr="00D95201" w:rsidRDefault="00493247" w:rsidP="00B65606">
      <w:pPr>
        <w:jc w:val="both"/>
        <w:rPr>
          <w:rFonts w:ascii="Arial" w:hAnsi="Arial" w:cs="Arial"/>
        </w:rPr>
      </w:pP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lastRenderedPageBreak/>
        <w:t xml:space="preserve">PRECEDENCE </w:t>
      </w:r>
    </w:p>
    <w:p w:rsidR="00493247" w:rsidRPr="00D95201" w:rsidRDefault="00493247" w:rsidP="00B65606">
      <w:pPr>
        <w:pStyle w:val="ListParagraph"/>
        <w:ind w:left="1134"/>
        <w:jc w:val="both"/>
        <w:rPr>
          <w:rFonts w:cs="Arial"/>
          <w:sz w:val="20"/>
          <w:szCs w:val="20"/>
        </w:rPr>
      </w:pPr>
      <w:r w:rsidRPr="00D95201">
        <w:rPr>
          <w:rFonts w:cs="Arial"/>
          <w:sz w:val="20"/>
          <w:szCs w:val="20"/>
        </w:rPr>
        <w:t xml:space="preserve">To the extent that the following documents form the Contract, in the case of conflict of content, they shall have the following order of precedence: </w:t>
      </w:r>
    </w:p>
    <w:p w:rsidR="00493247" w:rsidRPr="00D95201" w:rsidRDefault="00493247" w:rsidP="00C07530">
      <w:pPr>
        <w:pStyle w:val="ListParagraph"/>
        <w:numPr>
          <w:ilvl w:val="0"/>
          <w:numId w:val="17"/>
        </w:numPr>
        <w:suppressAutoHyphens/>
        <w:autoSpaceDN w:val="0"/>
        <w:spacing w:after="160" w:line="251" w:lineRule="auto"/>
        <w:jc w:val="both"/>
        <w:textAlignment w:val="baseline"/>
        <w:rPr>
          <w:rFonts w:cs="Arial"/>
          <w:sz w:val="20"/>
          <w:szCs w:val="20"/>
        </w:rPr>
      </w:pPr>
      <w:r w:rsidRPr="00D95201">
        <w:rPr>
          <w:rFonts w:cs="Arial"/>
          <w:sz w:val="20"/>
          <w:szCs w:val="20"/>
        </w:rPr>
        <w:t xml:space="preserve">Conditions of Contract including Appendix, Data Protection Schedule and any Special Conditions; </w:t>
      </w:r>
    </w:p>
    <w:p w:rsidR="00493247" w:rsidRPr="00D95201" w:rsidRDefault="00493247" w:rsidP="00C07530">
      <w:pPr>
        <w:pStyle w:val="ListParagraph"/>
        <w:numPr>
          <w:ilvl w:val="0"/>
          <w:numId w:val="17"/>
        </w:numPr>
        <w:suppressAutoHyphens/>
        <w:autoSpaceDN w:val="0"/>
        <w:spacing w:after="160" w:line="251" w:lineRule="auto"/>
        <w:jc w:val="both"/>
        <w:textAlignment w:val="baseline"/>
        <w:rPr>
          <w:rFonts w:cs="Arial"/>
          <w:sz w:val="20"/>
          <w:szCs w:val="20"/>
        </w:rPr>
      </w:pPr>
      <w:r w:rsidRPr="00D95201">
        <w:rPr>
          <w:rFonts w:cs="Arial"/>
          <w:sz w:val="20"/>
          <w:szCs w:val="20"/>
        </w:rPr>
        <w:t xml:space="preserve">Specification; </w:t>
      </w:r>
    </w:p>
    <w:p w:rsidR="00493247" w:rsidRPr="00D95201" w:rsidRDefault="00493247" w:rsidP="00C07530">
      <w:pPr>
        <w:pStyle w:val="ListParagraph"/>
        <w:numPr>
          <w:ilvl w:val="0"/>
          <w:numId w:val="17"/>
        </w:numPr>
        <w:suppressAutoHyphens/>
        <w:autoSpaceDN w:val="0"/>
        <w:spacing w:after="160" w:line="251" w:lineRule="auto"/>
        <w:jc w:val="both"/>
        <w:textAlignment w:val="baseline"/>
        <w:rPr>
          <w:rFonts w:cs="Arial"/>
          <w:sz w:val="20"/>
          <w:szCs w:val="20"/>
        </w:rPr>
      </w:pPr>
      <w:r w:rsidRPr="00D95201">
        <w:rPr>
          <w:rFonts w:cs="Arial"/>
          <w:sz w:val="20"/>
          <w:szCs w:val="20"/>
        </w:rPr>
        <w:t xml:space="preserve">Pricing Schedule; </w:t>
      </w:r>
    </w:p>
    <w:p w:rsidR="00493247" w:rsidRPr="00D95201" w:rsidRDefault="00493247" w:rsidP="00C07530">
      <w:pPr>
        <w:pStyle w:val="ListParagraph"/>
        <w:numPr>
          <w:ilvl w:val="0"/>
          <w:numId w:val="17"/>
        </w:numPr>
        <w:suppressAutoHyphens/>
        <w:autoSpaceDN w:val="0"/>
        <w:spacing w:after="160" w:line="251" w:lineRule="auto"/>
        <w:jc w:val="both"/>
        <w:textAlignment w:val="baseline"/>
        <w:rPr>
          <w:rFonts w:cs="Arial"/>
          <w:sz w:val="20"/>
          <w:szCs w:val="20"/>
        </w:rPr>
      </w:pPr>
      <w:r w:rsidRPr="00D95201">
        <w:rPr>
          <w:rFonts w:cs="Arial"/>
          <w:sz w:val="20"/>
          <w:szCs w:val="20"/>
        </w:rPr>
        <w:t xml:space="preserve">Drawings, maps or other diagrams. </w:t>
      </w:r>
    </w:p>
    <w:p w:rsidR="00493247" w:rsidRPr="00D95201" w:rsidRDefault="00493247" w:rsidP="00B65606">
      <w:pPr>
        <w:jc w:val="both"/>
        <w:rPr>
          <w:rFonts w:ascii="Arial" w:hAnsi="Arial" w:cs="Arial"/>
        </w:rPr>
      </w:pP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CONTRACT SUPERVISOR </w:t>
      </w:r>
    </w:p>
    <w:p w:rsidR="00493247" w:rsidRPr="00D95201" w:rsidRDefault="00493247" w:rsidP="00B65606">
      <w:pPr>
        <w:pStyle w:val="ListParagraph"/>
        <w:ind w:left="1134"/>
        <w:jc w:val="both"/>
        <w:rPr>
          <w:rFonts w:cs="Arial"/>
          <w:sz w:val="20"/>
          <w:szCs w:val="20"/>
        </w:rPr>
      </w:pPr>
      <w:r w:rsidRPr="00D95201">
        <w:rPr>
          <w:rFonts w:cs="Arial"/>
          <w:sz w:val="20"/>
          <w:szCs w:val="20"/>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THE SERVICES </w:t>
      </w:r>
    </w:p>
    <w:p w:rsidR="00493247" w:rsidRPr="00D95201" w:rsidRDefault="00493247" w:rsidP="00493247">
      <w:pPr>
        <w:pStyle w:val="ListParagraph"/>
        <w:ind w:left="357"/>
        <w:jc w:val="both"/>
        <w:rPr>
          <w:rFonts w:cs="Arial"/>
          <w:b/>
          <w:sz w:val="20"/>
          <w:szCs w:val="20"/>
        </w:rPr>
      </w:pP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provide all staff, equipment, materials and any other requirements necessary for the performance of the Contract using reasonable skill, care and diligence, and to the reasonable satisfaction of the Contract Supervisor.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ASSIGNMENT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not assign, transfer or sub-contract the Contract, or any part of it, without the Permission of the Contract Supervisor.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Any assignment, transfer or sub-contract entered into, shall not relieve the Contractor of any of his obligations or duties under the Contract.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Nothing in this Contract confers or purports to confer on any third party any benefit or any right to enforce any term of the Contract </w:t>
      </w:r>
    </w:p>
    <w:p w:rsidR="00493247" w:rsidRPr="00D95201" w:rsidRDefault="00493247" w:rsidP="00493247">
      <w:pPr>
        <w:jc w:val="both"/>
        <w:rPr>
          <w:rFonts w:ascii="Arial" w:hAnsi="Arial" w:cs="Arial"/>
        </w:rPr>
      </w:pP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CONTRACT PERIOD </w:t>
      </w:r>
    </w:p>
    <w:p w:rsidR="00493247" w:rsidRPr="00D95201" w:rsidRDefault="00493247" w:rsidP="00B65606">
      <w:pPr>
        <w:pStyle w:val="ListParagraph"/>
        <w:ind w:left="1134"/>
        <w:jc w:val="both"/>
        <w:rPr>
          <w:rFonts w:cs="Arial"/>
          <w:sz w:val="20"/>
          <w:szCs w:val="20"/>
        </w:rPr>
      </w:pPr>
      <w:r w:rsidRPr="00D95201">
        <w:rPr>
          <w:rFonts w:cs="Arial"/>
          <w:sz w:val="20"/>
          <w:szCs w:val="20"/>
        </w:rPr>
        <w:t xml:space="preserve">The Contractor shall perform the Services within the time stated in the Appendix [DRAFTING NOTE – CHECK APPENDIX], subject to any changes arising from Condition 10 (Variations,) and/or Condition 11 (Extensions of time.) </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PROPERTY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The Contractor shall keep all Agency Property in safe custody and good condition, set aside and clearly marked as the property of the Agency.</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On expiry or earlier termination of the Contract the Contractor shall, if so required, either surrender such property to the Agency or otherwise dispose of it as instructed by the Contract Supervisor. </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MATERIALS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be responsible for establishing his own sources of supply for goods and materials and will be responsible for ensuring the reasonable and proper conduct by his suppliers and staff whilst on the Agency’s premises.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not place, or cause to be placed, any orders with suppliers or otherwise incur liabilities in the name of the Agency or any representative of the Agency. </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SECURITY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This Condition shall not prejudice the Agency’s rights under Condition 15. </w:t>
      </w:r>
    </w:p>
    <w:p w:rsidR="00493247" w:rsidRPr="00D95201" w:rsidRDefault="00493247" w:rsidP="00C07530">
      <w:pPr>
        <w:pStyle w:val="ListParagraph"/>
        <w:numPr>
          <w:ilvl w:val="0"/>
          <w:numId w:val="1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VARIATIONS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Where a variation is the result of some default or breach of the Contract by the Contractor or some other cause for which he is solely responsible, any additional cost attributable to the variation shall be borne by the Contractor.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may also propose a variation to the Services but no such variation shall take effect unless agreed and confirmed in writing by the Contract Supervisor. </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rsidR="00493247" w:rsidRPr="00D95201" w:rsidRDefault="00493247" w:rsidP="00C07530">
      <w:pPr>
        <w:pStyle w:val="ListParagraph"/>
        <w:numPr>
          <w:ilvl w:val="1"/>
          <w:numId w:val="15"/>
        </w:numPr>
        <w:suppressAutoHyphens/>
        <w:autoSpaceDN w:val="0"/>
        <w:spacing w:after="160" w:line="251" w:lineRule="auto"/>
        <w:jc w:val="both"/>
        <w:textAlignment w:val="baseline"/>
        <w:rPr>
          <w:rFonts w:cs="Arial"/>
          <w:sz w:val="20"/>
          <w:szCs w:val="20"/>
        </w:rPr>
      </w:pPr>
      <w:r w:rsidRPr="00D95201">
        <w:rPr>
          <w:rFonts w:cs="Arial"/>
          <w:sz w:val="20"/>
          <w:szCs w:val="20"/>
        </w:rPr>
        <w:t>The Agency may assign, novate or otherwise dispose of its rights and obligations under the Contract or any part thereof to:</w:t>
      </w:r>
    </w:p>
    <w:p w:rsidR="00493247" w:rsidRPr="00D95201" w:rsidRDefault="00493247" w:rsidP="00C07530">
      <w:pPr>
        <w:pStyle w:val="ListParagraph"/>
        <w:numPr>
          <w:ilvl w:val="2"/>
          <w:numId w:val="18"/>
        </w:numPr>
        <w:suppressAutoHyphens/>
        <w:autoSpaceDN w:val="0"/>
        <w:spacing w:after="160" w:line="251" w:lineRule="auto"/>
        <w:jc w:val="both"/>
        <w:textAlignment w:val="baseline"/>
        <w:rPr>
          <w:rFonts w:cs="Arial"/>
          <w:sz w:val="20"/>
          <w:szCs w:val="20"/>
        </w:rPr>
      </w:pPr>
      <w:r w:rsidRPr="00D95201">
        <w:rPr>
          <w:rFonts w:cs="Arial"/>
          <w:sz w:val="20"/>
          <w:szCs w:val="20"/>
        </w:rPr>
        <w:t>any Contracting Authority; or</w:t>
      </w:r>
    </w:p>
    <w:p w:rsidR="00493247" w:rsidRPr="00D95201" w:rsidRDefault="00493247" w:rsidP="00C07530">
      <w:pPr>
        <w:pStyle w:val="ListParagraph"/>
        <w:numPr>
          <w:ilvl w:val="2"/>
          <w:numId w:val="18"/>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any other body established by the Crown or under statute in order substantially to perform any of the functions that had previously been performed by the Agency; or</w:t>
      </w:r>
    </w:p>
    <w:p w:rsidR="00493247" w:rsidRPr="00D95201" w:rsidRDefault="00493247" w:rsidP="00C07530">
      <w:pPr>
        <w:pStyle w:val="ListParagraph"/>
        <w:numPr>
          <w:ilvl w:val="2"/>
          <w:numId w:val="18"/>
        </w:numPr>
        <w:suppressAutoHyphens/>
        <w:autoSpaceDN w:val="0"/>
        <w:spacing w:after="160" w:line="251" w:lineRule="auto"/>
        <w:jc w:val="both"/>
        <w:textAlignment w:val="baseline"/>
        <w:rPr>
          <w:rFonts w:cs="Arial"/>
          <w:sz w:val="20"/>
          <w:szCs w:val="20"/>
        </w:rPr>
      </w:pPr>
      <w:r w:rsidRPr="00D95201">
        <w:rPr>
          <w:rFonts w:cs="Arial"/>
          <w:sz w:val="20"/>
          <w:szCs w:val="20"/>
        </w:rPr>
        <w:t>any private sector body which substantially performs the functions of the Agency, provided that any such assignment, novation or other disposal shall not increase the burden of the Contractor's obligations under the Contract.</w:t>
      </w:r>
    </w:p>
    <w:p w:rsidR="00493247" w:rsidRPr="00D95201" w:rsidRDefault="00493247" w:rsidP="00C07530">
      <w:pPr>
        <w:pStyle w:val="ListParagraph"/>
        <w:numPr>
          <w:ilvl w:val="1"/>
          <w:numId w:val="18"/>
        </w:numPr>
        <w:suppressAutoHyphens/>
        <w:autoSpaceDN w:val="0"/>
        <w:spacing w:after="160" w:line="251" w:lineRule="auto"/>
        <w:jc w:val="both"/>
        <w:textAlignment w:val="baseline"/>
        <w:rPr>
          <w:rFonts w:cs="Arial"/>
          <w:sz w:val="20"/>
          <w:szCs w:val="20"/>
        </w:rPr>
      </w:pPr>
      <w:r w:rsidRPr="00D95201">
        <w:rPr>
          <w:rFonts w:cs="Arial"/>
          <w:sz w:val="20"/>
          <w:szCs w:val="20"/>
        </w:rPr>
        <w:t>Any change in the legal status of the Agency such that it ceases to be a Contracting Authority shall not affect the validity of the Contract. In such circumstances the Contract shall bind and inure to the benefit of any successor body to the Agency.</w:t>
      </w:r>
    </w:p>
    <w:p w:rsidR="00493247" w:rsidRPr="00D95201" w:rsidRDefault="00493247" w:rsidP="00C07530">
      <w:pPr>
        <w:pStyle w:val="ListParagraph"/>
        <w:numPr>
          <w:ilvl w:val="0"/>
          <w:numId w:val="18"/>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EXTENSIONS OF TIME </w:t>
      </w:r>
    </w:p>
    <w:p w:rsidR="00493247" w:rsidRPr="00D95201" w:rsidRDefault="00493247" w:rsidP="00C07530">
      <w:pPr>
        <w:pStyle w:val="ListParagraph"/>
        <w:numPr>
          <w:ilvl w:val="1"/>
          <w:numId w:val="19"/>
        </w:numPr>
        <w:suppressAutoHyphens/>
        <w:autoSpaceDN w:val="0"/>
        <w:spacing w:after="160" w:line="251" w:lineRule="auto"/>
        <w:jc w:val="both"/>
        <w:textAlignment w:val="baseline"/>
        <w:rPr>
          <w:rFonts w:cs="Arial"/>
          <w:sz w:val="20"/>
          <w:szCs w:val="20"/>
        </w:rPr>
      </w:pPr>
      <w:r w:rsidRPr="00D95201">
        <w:rPr>
          <w:rFonts w:cs="Arial"/>
          <w:sz w:val="20"/>
          <w:szCs w:val="20"/>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rsidR="00493247" w:rsidRPr="00D95201" w:rsidRDefault="00493247" w:rsidP="00C07530">
      <w:pPr>
        <w:pStyle w:val="ListParagraph"/>
        <w:numPr>
          <w:ilvl w:val="2"/>
          <w:numId w:val="20"/>
        </w:numPr>
        <w:suppressAutoHyphens/>
        <w:autoSpaceDN w:val="0"/>
        <w:spacing w:after="160" w:line="251" w:lineRule="auto"/>
        <w:jc w:val="both"/>
        <w:textAlignment w:val="baseline"/>
        <w:rPr>
          <w:rFonts w:cs="Arial"/>
          <w:sz w:val="20"/>
          <w:szCs w:val="20"/>
        </w:rPr>
      </w:pPr>
      <w:r w:rsidRPr="00D95201">
        <w:rPr>
          <w:rFonts w:cs="Arial"/>
          <w:sz w:val="20"/>
          <w:szCs w:val="20"/>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rsidR="00493247" w:rsidRPr="00D95201" w:rsidRDefault="00493247" w:rsidP="00C07530">
      <w:pPr>
        <w:pStyle w:val="ListParagraph"/>
        <w:numPr>
          <w:ilvl w:val="2"/>
          <w:numId w:val="20"/>
        </w:numPr>
        <w:suppressAutoHyphens/>
        <w:autoSpaceDN w:val="0"/>
        <w:spacing w:after="160" w:line="251" w:lineRule="auto"/>
        <w:jc w:val="both"/>
        <w:textAlignment w:val="baseline"/>
        <w:rPr>
          <w:rFonts w:cs="Arial"/>
          <w:sz w:val="20"/>
          <w:szCs w:val="20"/>
        </w:rPr>
      </w:pPr>
      <w:r w:rsidRPr="00D95201">
        <w:rPr>
          <w:rFonts w:cs="Arial"/>
          <w:sz w:val="20"/>
          <w:szCs w:val="20"/>
        </w:rPr>
        <w:t xml:space="preserve">in the case of any delay of which the Agency is the cause, shall grant the Contractor a reasonable extension of time to take account of the delay. </w:t>
      </w:r>
    </w:p>
    <w:p w:rsidR="00493247" w:rsidRPr="00D95201" w:rsidRDefault="00493247" w:rsidP="00C07530">
      <w:pPr>
        <w:pStyle w:val="ListParagraph"/>
        <w:numPr>
          <w:ilvl w:val="1"/>
          <w:numId w:val="20"/>
        </w:numPr>
        <w:suppressAutoHyphens/>
        <w:autoSpaceDN w:val="0"/>
        <w:spacing w:after="160" w:line="251" w:lineRule="auto"/>
        <w:jc w:val="both"/>
        <w:textAlignment w:val="baseline"/>
        <w:rPr>
          <w:rFonts w:cs="Arial"/>
          <w:sz w:val="20"/>
          <w:szCs w:val="20"/>
        </w:rPr>
      </w:pPr>
      <w:r w:rsidRPr="00D95201">
        <w:rPr>
          <w:rFonts w:cs="Arial"/>
          <w:sz w:val="20"/>
          <w:szCs w:val="20"/>
        </w:rPr>
        <w:t xml:space="preserve">No extension of time shall be granted where in the opinion of the Agency the Contractor has failed to use reasonable endeavours to avoid or reduce the cause and/or effects of the delay. </w:t>
      </w:r>
    </w:p>
    <w:p w:rsidR="00493247" w:rsidRPr="00D95201" w:rsidRDefault="00493247" w:rsidP="00C07530">
      <w:pPr>
        <w:pStyle w:val="ListParagraph"/>
        <w:numPr>
          <w:ilvl w:val="1"/>
          <w:numId w:val="20"/>
        </w:numPr>
        <w:suppressAutoHyphens/>
        <w:autoSpaceDN w:val="0"/>
        <w:spacing w:after="160" w:line="251" w:lineRule="auto"/>
        <w:jc w:val="both"/>
        <w:textAlignment w:val="baseline"/>
        <w:rPr>
          <w:rFonts w:cs="Arial"/>
          <w:sz w:val="20"/>
          <w:szCs w:val="20"/>
        </w:rPr>
      </w:pPr>
      <w:r w:rsidRPr="00D95201">
        <w:rPr>
          <w:rFonts w:cs="Arial"/>
          <w:sz w:val="20"/>
          <w:szCs w:val="20"/>
        </w:rPr>
        <w:t xml:space="preserve">Any extension of time granted under this Condition shall not affect the Agency’s rights to terminate or determine the Contract under Conditions 13 and 14. </w:t>
      </w:r>
    </w:p>
    <w:p w:rsidR="00493247" w:rsidRPr="00D95201" w:rsidRDefault="00493247" w:rsidP="00C07530">
      <w:pPr>
        <w:pStyle w:val="ListParagraph"/>
        <w:numPr>
          <w:ilvl w:val="0"/>
          <w:numId w:val="20"/>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DEFAULT </w:t>
      </w:r>
    </w:p>
    <w:p w:rsidR="00493247" w:rsidRPr="00D95201" w:rsidRDefault="00493247" w:rsidP="00C07530">
      <w:pPr>
        <w:pStyle w:val="ListParagraph"/>
        <w:numPr>
          <w:ilvl w:val="1"/>
          <w:numId w:val="20"/>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be in default if he: </w:t>
      </w:r>
    </w:p>
    <w:p w:rsidR="00493247" w:rsidRPr="00D95201" w:rsidRDefault="00493247" w:rsidP="00C07530">
      <w:pPr>
        <w:pStyle w:val="ListParagraph"/>
        <w:numPr>
          <w:ilvl w:val="2"/>
          <w:numId w:val="21"/>
        </w:numPr>
        <w:suppressAutoHyphens/>
        <w:autoSpaceDN w:val="0"/>
        <w:spacing w:after="160" w:line="251" w:lineRule="auto"/>
        <w:jc w:val="both"/>
        <w:textAlignment w:val="baseline"/>
        <w:rPr>
          <w:rFonts w:cs="Arial"/>
          <w:sz w:val="20"/>
          <w:szCs w:val="20"/>
        </w:rPr>
      </w:pPr>
      <w:r w:rsidRPr="00D95201">
        <w:rPr>
          <w:rFonts w:cs="Arial"/>
          <w:sz w:val="20"/>
          <w:szCs w:val="20"/>
        </w:rPr>
        <w:t xml:space="preserve">fails to perform the Contract with due skill, care, diligence and timeliness; </w:t>
      </w:r>
    </w:p>
    <w:p w:rsidR="00493247" w:rsidRPr="00D95201" w:rsidRDefault="00493247" w:rsidP="00C07530">
      <w:pPr>
        <w:pStyle w:val="ListParagraph"/>
        <w:numPr>
          <w:ilvl w:val="2"/>
          <w:numId w:val="21"/>
        </w:numPr>
        <w:suppressAutoHyphens/>
        <w:autoSpaceDN w:val="0"/>
        <w:spacing w:after="160" w:line="251" w:lineRule="auto"/>
        <w:jc w:val="both"/>
        <w:textAlignment w:val="baseline"/>
        <w:rPr>
          <w:rFonts w:cs="Arial"/>
          <w:sz w:val="20"/>
          <w:szCs w:val="20"/>
        </w:rPr>
      </w:pPr>
      <w:r w:rsidRPr="00D95201">
        <w:rPr>
          <w:rFonts w:cs="Arial"/>
          <w:sz w:val="20"/>
          <w:szCs w:val="20"/>
        </w:rPr>
        <w:t xml:space="preserve">refuses or neglects to comply with any reasonable written instruction given by the Contract Supervisor; </w:t>
      </w:r>
    </w:p>
    <w:p w:rsidR="00493247" w:rsidRPr="00D95201" w:rsidRDefault="00493247" w:rsidP="00C07530">
      <w:pPr>
        <w:pStyle w:val="ListParagraph"/>
        <w:numPr>
          <w:ilvl w:val="2"/>
          <w:numId w:val="21"/>
        </w:numPr>
        <w:suppressAutoHyphens/>
        <w:autoSpaceDN w:val="0"/>
        <w:spacing w:after="160" w:line="251" w:lineRule="auto"/>
        <w:jc w:val="both"/>
        <w:textAlignment w:val="baseline"/>
        <w:rPr>
          <w:rFonts w:cs="Arial"/>
          <w:sz w:val="20"/>
          <w:szCs w:val="20"/>
        </w:rPr>
      </w:pPr>
      <w:r w:rsidRPr="00D95201">
        <w:rPr>
          <w:rFonts w:cs="Arial"/>
          <w:sz w:val="20"/>
          <w:szCs w:val="20"/>
        </w:rPr>
        <w:t xml:space="preserve">is in breach of the Contract. </w:t>
      </w:r>
    </w:p>
    <w:p w:rsidR="00493247" w:rsidRPr="00D95201" w:rsidRDefault="00493247" w:rsidP="00C07530">
      <w:pPr>
        <w:pStyle w:val="ListParagraph"/>
        <w:numPr>
          <w:ilvl w:val="1"/>
          <w:numId w:val="21"/>
        </w:numPr>
        <w:suppressAutoHyphens/>
        <w:autoSpaceDN w:val="0"/>
        <w:spacing w:after="160" w:line="251" w:lineRule="auto"/>
        <w:jc w:val="both"/>
        <w:textAlignment w:val="baseline"/>
        <w:rPr>
          <w:rFonts w:cs="Arial"/>
          <w:sz w:val="20"/>
          <w:szCs w:val="20"/>
        </w:rPr>
      </w:pPr>
      <w:r w:rsidRPr="00D95201">
        <w:rPr>
          <w:rFonts w:cs="Arial"/>
          <w:sz w:val="20"/>
          <w:szCs w:val="20"/>
        </w:rPr>
        <w:t xml:space="preserve">Where in the opinion of the Contract Supervisor, the Contractor is in default, the Contract Supervisor may serve a Notice giving at least five working days in which to remedy the default. </w:t>
      </w:r>
    </w:p>
    <w:p w:rsidR="00493247" w:rsidRPr="00D95201" w:rsidRDefault="00493247" w:rsidP="00493247">
      <w:pPr>
        <w:pStyle w:val="ListParagraph"/>
        <w:ind w:left="1134"/>
        <w:jc w:val="both"/>
        <w:rPr>
          <w:rFonts w:cs="Arial"/>
          <w:sz w:val="20"/>
          <w:szCs w:val="20"/>
        </w:rPr>
      </w:pPr>
    </w:p>
    <w:p w:rsidR="00493247" w:rsidRPr="00D95201" w:rsidRDefault="00493247" w:rsidP="00C07530">
      <w:pPr>
        <w:pStyle w:val="ListParagraph"/>
        <w:numPr>
          <w:ilvl w:val="1"/>
          <w:numId w:val="21"/>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rsidR="00493247" w:rsidRPr="00D95201" w:rsidRDefault="00493247" w:rsidP="00C07530">
      <w:pPr>
        <w:pStyle w:val="ListParagraph"/>
        <w:numPr>
          <w:ilvl w:val="0"/>
          <w:numId w:val="21"/>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TERMINATION </w:t>
      </w:r>
    </w:p>
    <w:p w:rsidR="00493247" w:rsidRPr="00D95201" w:rsidRDefault="00493247" w:rsidP="00C07530">
      <w:pPr>
        <w:pStyle w:val="ListParagraph"/>
        <w:numPr>
          <w:ilvl w:val="1"/>
          <w:numId w:val="2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rsidR="00493247" w:rsidRPr="00D95201" w:rsidRDefault="00493247" w:rsidP="00C07530">
      <w:pPr>
        <w:pStyle w:val="ListParagraph"/>
        <w:numPr>
          <w:ilvl w:val="2"/>
          <w:numId w:val="22"/>
        </w:numPr>
        <w:suppressAutoHyphens/>
        <w:autoSpaceDN w:val="0"/>
        <w:spacing w:after="160" w:line="251" w:lineRule="auto"/>
        <w:jc w:val="both"/>
        <w:textAlignment w:val="baseline"/>
        <w:rPr>
          <w:rFonts w:cs="Arial"/>
          <w:sz w:val="20"/>
          <w:szCs w:val="20"/>
        </w:rPr>
      </w:pPr>
      <w:r w:rsidRPr="00D95201">
        <w:rPr>
          <w:rFonts w:cs="Arial"/>
          <w:sz w:val="20"/>
          <w:szCs w:val="20"/>
        </w:rPr>
        <w:t xml:space="preserve">fails in the opinion of the Contract Supervisor to comply with (or take reasonable steps to comply with) a Notice under Condition 12.2. </w:t>
      </w:r>
    </w:p>
    <w:p w:rsidR="00493247" w:rsidRPr="00D95201" w:rsidRDefault="00493247" w:rsidP="00C07530">
      <w:pPr>
        <w:pStyle w:val="ListParagraph"/>
        <w:numPr>
          <w:ilvl w:val="2"/>
          <w:numId w:val="22"/>
        </w:numPr>
        <w:suppressAutoHyphens/>
        <w:autoSpaceDN w:val="0"/>
        <w:spacing w:after="160" w:line="251" w:lineRule="auto"/>
        <w:jc w:val="both"/>
        <w:textAlignment w:val="baseline"/>
        <w:rPr>
          <w:rFonts w:cs="Arial"/>
          <w:sz w:val="20"/>
          <w:szCs w:val="20"/>
        </w:rPr>
      </w:pPr>
      <w:r w:rsidRPr="00D95201">
        <w:rPr>
          <w:rFonts w:cs="Arial"/>
          <w:sz w:val="20"/>
          <w:szCs w:val="20"/>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rsidR="00493247" w:rsidRPr="00D95201" w:rsidRDefault="00493247" w:rsidP="00493247">
      <w:pPr>
        <w:ind w:left="414" w:firstLine="720"/>
        <w:jc w:val="both"/>
        <w:rPr>
          <w:rFonts w:ascii="Arial" w:hAnsi="Arial" w:cs="Arial"/>
        </w:rPr>
      </w:pPr>
      <w:r w:rsidRPr="00D95201">
        <w:rPr>
          <w:rFonts w:ascii="Arial" w:hAnsi="Arial" w:cs="Arial"/>
        </w:rPr>
        <w:t>'Termination under the Regulations'</w:t>
      </w:r>
    </w:p>
    <w:p w:rsidR="00493247" w:rsidRPr="00D95201" w:rsidRDefault="00493247" w:rsidP="00C07530">
      <w:pPr>
        <w:pStyle w:val="ListParagraph"/>
        <w:numPr>
          <w:ilvl w:val="1"/>
          <w:numId w:val="22"/>
        </w:numPr>
        <w:suppressAutoHyphens/>
        <w:autoSpaceDN w:val="0"/>
        <w:spacing w:after="160" w:line="251" w:lineRule="auto"/>
        <w:jc w:val="both"/>
        <w:textAlignment w:val="baseline"/>
        <w:rPr>
          <w:rFonts w:cs="Arial"/>
          <w:sz w:val="20"/>
          <w:szCs w:val="20"/>
        </w:rPr>
      </w:pPr>
      <w:r w:rsidRPr="00D95201">
        <w:rPr>
          <w:rFonts w:cs="Arial"/>
          <w:sz w:val="20"/>
          <w:szCs w:val="20"/>
        </w:rPr>
        <w:t>The Agency may terminate the Contract on written Notice to the Contractor if:</w:t>
      </w:r>
    </w:p>
    <w:p w:rsidR="00493247" w:rsidRPr="00D95201" w:rsidRDefault="00493247" w:rsidP="00C07530">
      <w:pPr>
        <w:pStyle w:val="ListParagraph"/>
        <w:numPr>
          <w:ilvl w:val="2"/>
          <w:numId w:val="23"/>
        </w:numPr>
        <w:suppressAutoHyphens/>
        <w:autoSpaceDN w:val="0"/>
        <w:spacing w:after="160" w:line="251" w:lineRule="auto"/>
        <w:jc w:val="both"/>
        <w:textAlignment w:val="baseline"/>
        <w:rPr>
          <w:rFonts w:cs="Arial"/>
          <w:sz w:val="20"/>
          <w:szCs w:val="20"/>
        </w:rPr>
      </w:pPr>
      <w:r w:rsidRPr="00D95201">
        <w:rPr>
          <w:rFonts w:cs="Arial"/>
          <w:sz w:val="20"/>
          <w:szCs w:val="20"/>
        </w:rPr>
        <w:t>the contract has been subject to a substantial modification which requires a new procurement procedure pursuant to regulation 72(9) of the Regulations;</w:t>
      </w:r>
    </w:p>
    <w:p w:rsidR="00493247" w:rsidRPr="00D95201" w:rsidRDefault="00493247" w:rsidP="00C07530">
      <w:pPr>
        <w:pStyle w:val="ListParagraph"/>
        <w:numPr>
          <w:ilvl w:val="2"/>
          <w:numId w:val="23"/>
        </w:numPr>
        <w:suppressAutoHyphens/>
        <w:autoSpaceDN w:val="0"/>
        <w:spacing w:after="160" w:line="251" w:lineRule="auto"/>
        <w:jc w:val="both"/>
        <w:textAlignment w:val="baseline"/>
        <w:rPr>
          <w:rFonts w:cs="Arial"/>
          <w:sz w:val="20"/>
          <w:szCs w:val="20"/>
        </w:rPr>
      </w:pPr>
      <w:r w:rsidRPr="00D95201">
        <w:rPr>
          <w:rFonts w:cs="Arial"/>
          <w:sz w:val="20"/>
          <w:szCs w:val="20"/>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rsidR="00493247" w:rsidRPr="00D95201" w:rsidRDefault="00493247" w:rsidP="00C07530">
      <w:pPr>
        <w:pStyle w:val="ListParagraph"/>
        <w:numPr>
          <w:ilvl w:val="2"/>
          <w:numId w:val="23"/>
        </w:numPr>
        <w:suppressAutoHyphens/>
        <w:autoSpaceDN w:val="0"/>
        <w:spacing w:after="160" w:line="251" w:lineRule="auto"/>
        <w:jc w:val="both"/>
        <w:textAlignment w:val="baseline"/>
        <w:rPr>
          <w:rFonts w:cs="Arial"/>
          <w:sz w:val="20"/>
          <w:szCs w:val="20"/>
        </w:rPr>
      </w:pPr>
      <w:r w:rsidRPr="00D95201">
        <w:rPr>
          <w:rFonts w:cs="Arial"/>
          <w:sz w:val="20"/>
          <w:szCs w:val="20"/>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rsidR="00493247" w:rsidRPr="00D95201" w:rsidRDefault="00493247" w:rsidP="00C07530">
      <w:pPr>
        <w:pStyle w:val="ListParagraph"/>
        <w:numPr>
          <w:ilvl w:val="0"/>
          <w:numId w:val="24"/>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DETERMINATION </w:t>
      </w:r>
    </w:p>
    <w:p w:rsidR="00493247" w:rsidRPr="00D95201" w:rsidRDefault="00493247" w:rsidP="00493247">
      <w:pPr>
        <w:pStyle w:val="ListParagraph"/>
        <w:ind w:left="567"/>
        <w:jc w:val="both"/>
        <w:rPr>
          <w:rFonts w:cs="Arial"/>
          <w:b/>
          <w:sz w:val="20"/>
          <w:szCs w:val="20"/>
        </w:rPr>
      </w:pP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Without prejudice to any other rights or remedies under the Contract, the Agency reserves the right to determine the Contract at any time by giving not less than one month’s Notice, (or such other time period as may be appropriate). </w:t>
      </w: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Agency shall pay the Contractor such amounts as may be necessary to cover his reasonable costs and outstanding and unavoidable </w:t>
      </w:r>
      <w:r w:rsidRPr="00D95201">
        <w:rPr>
          <w:rFonts w:cs="Arial"/>
          <w:sz w:val="20"/>
          <w:szCs w:val="20"/>
        </w:rPr>
        <w:lastRenderedPageBreak/>
        <w:t xml:space="preserve">commitments necessarily and solely incurred in properly performing the Contract prior to determination. </w:t>
      </w: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rsidR="00493247" w:rsidRPr="00D95201" w:rsidRDefault="00493247" w:rsidP="00C07530">
      <w:pPr>
        <w:pStyle w:val="ListParagraph"/>
        <w:numPr>
          <w:ilvl w:val="0"/>
          <w:numId w:val="2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INDEMNITY </w:t>
      </w: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Without prejudice to the Agency’s remedies for breach of Contract, the Contractor shall fully indemnify the Agency and its staff against any legally enforceable and reasonably mitigated liability, loss, costs, expenses, claims or proceedings in respect of:</w:t>
      </w:r>
    </w:p>
    <w:p w:rsidR="00493247" w:rsidRPr="00D95201" w:rsidRDefault="00493247" w:rsidP="00C07530">
      <w:pPr>
        <w:pStyle w:val="ListParagraph"/>
        <w:numPr>
          <w:ilvl w:val="2"/>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death or injury to any person; </w:t>
      </w:r>
    </w:p>
    <w:p w:rsidR="00493247" w:rsidRPr="00D95201" w:rsidRDefault="00493247" w:rsidP="00C07530">
      <w:pPr>
        <w:pStyle w:val="ListParagraph"/>
        <w:numPr>
          <w:ilvl w:val="2"/>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loss or damage to any property excluding indirect and consequential loss; </w:t>
      </w:r>
    </w:p>
    <w:p w:rsidR="00493247" w:rsidRPr="00D95201" w:rsidRDefault="00493247" w:rsidP="00C07530">
      <w:pPr>
        <w:pStyle w:val="ListParagraph"/>
        <w:numPr>
          <w:ilvl w:val="2"/>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infringement of third party Intellectual Property Rights </w:t>
      </w:r>
    </w:p>
    <w:p w:rsidR="00493247" w:rsidRPr="00D95201" w:rsidRDefault="00493247" w:rsidP="00493247">
      <w:pPr>
        <w:jc w:val="both"/>
        <w:rPr>
          <w:rFonts w:ascii="Arial" w:hAnsi="Arial" w:cs="Arial"/>
        </w:rPr>
      </w:pPr>
      <w:r w:rsidRPr="00D95201">
        <w:rPr>
          <w:rFonts w:ascii="Arial" w:hAnsi="Arial" w:cs="Arial"/>
        </w:rPr>
        <w:t xml:space="preserve">which might arise as a direct consequence of the actions or negligence of the Contractor, his staff or agents in the execution of the Contract. </w:t>
      </w: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 xml:space="preserve">This Condition shall not apply where the damage, injury or death is a direct result of the actions, or negligence of the Agency or its staff. </w:t>
      </w:r>
    </w:p>
    <w:p w:rsidR="00493247" w:rsidRPr="00D95201" w:rsidRDefault="00493247" w:rsidP="00C07530">
      <w:pPr>
        <w:pStyle w:val="ListParagraph"/>
        <w:numPr>
          <w:ilvl w:val="0"/>
          <w:numId w:val="25"/>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LIMIT OF CONTRACTOR’S LIABILITY </w:t>
      </w:r>
    </w:p>
    <w:p w:rsidR="00493247" w:rsidRPr="00D95201" w:rsidRDefault="00493247" w:rsidP="00C07530">
      <w:pPr>
        <w:pStyle w:val="ListParagraph"/>
        <w:numPr>
          <w:ilvl w:val="1"/>
          <w:numId w:val="25"/>
        </w:numPr>
        <w:suppressAutoHyphens/>
        <w:autoSpaceDN w:val="0"/>
        <w:spacing w:after="160" w:line="251" w:lineRule="auto"/>
        <w:jc w:val="both"/>
        <w:textAlignment w:val="baseline"/>
        <w:rPr>
          <w:rFonts w:cs="Arial"/>
          <w:sz w:val="20"/>
          <w:szCs w:val="20"/>
        </w:rPr>
      </w:pPr>
      <w:r w:rsidRPr="00D95201">
        <w:rPr>
          <w:rFonts w:cs="Arial"/>
          <w:sz w:val="20"/>
          <w:szCs w:val="20"/>
        </w:rPr>
        <w:t>The limit of the Contractor’s liability for each and every claim by the Agency, other than for death or personal injury, whether by way of indemnity or by reason of breach of contract, or statutory duty, or by reason of any tort shall be:</w:t>
      </w:r>
    </w:p>
    <w:p w:rsidR="00493247" w:rsidRPr="00D95201" w:rsidRDefault="00493247" w:rsidP="00C07530">
      <w:pPr>
        <w:pStyle w:val="ListParagraph"/>
        <w:numPr>
          <w:ilvl w:val="2"/>
          <w:numId w:val="26"/>
        </w:numPr>
        <w:suppressAutoHyphens/>
        <w:autoSpaceDN w:val="0"/>
        <w:spacing w:after="160" w:line="251" w:lineRule="auto"/>
        <w:jc w:val="both"/>
        <w:textAlignment w:val="baseline"/>
        <w:rPr>
          <w:rFonts w:cs="Arial"/>
          <w:sz w:val="20"/>
          <w:szCs w:val="20"/>
        </w:rPr>
      </w:pPr>
      <w:r w:rsidRPr="00D95201">
        <w:rPr>
          <w:rFonts w:cs="Arial"/>
          <w:sz w:val="20"/>
          <w:szCs w:val="20"/>
        </w:rPr>
        <w:t>the sum stated in the Appendix [DRAFTING NOTE – INSERT SUM and consider personal data risk];</w:t>
      </w:r>
    </w:p>
    <w:p w:rsidR="00493247" w:rsidRPr="00D95201" w:rsidRDefault="00493247" w:rsidP="00C07530">
      <w:pPr>
        <w:pStyle w:val="ListParagraph"/>
        <w:numPr>
          <w:ilvl w:val="2"/>
          <w:numId w:val="26"/>
        </w:numPr>
        <w:suppressAutoHyphens/>
        <w:autoSpaceDN w:val="0"/>
        <w:spacing w:after="160" w:line="251" w:lineRule="auto"/>
        <w:jc w:val="both"/>
        <w:textAlignment w:val="baseline"/>
        <w:rPr>
          <w:rFonts w:cs="Arial"/>
          <w:sz w:val="20"/>
          <w:szCs w:val="20"/>
        </w:rPr>
      </w:pPr>
      <w:r w:rsidRPr="00D95201">
        <w:rPr>
          <w:rFonts w:cs="Arial"/>
          <w:sz w:val="20"/>
          <w:szCs w:val="20"/>
        </w:rPr>
        <w:t>if no sum is stated, the Contract Price or five million pounds whichever is the greater.</w:t>
      </w:r>
    </w:p>
    <w:p w:rsidR="00493247" w:rsidRPr="00D95201" w:rsidRDefault="00493247" w:rsidP="00C07530">
      <w:pPr>
        <w:pStyle w:val="ListParagraph"/>
        <w:numPr>
          <w:ilvl w:val="0"/>
          <w:numId w:val="26"/>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INSURANCE </w:t>
      </w: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insure and maintain insurance against liabilities under Condition 15 (Indemnity) in the manner and to the values listed in the Appendix to these Conditions [DRAFTING NOTE – CHECK SUM and consider personal data risk]. If no sum is stated, the value insured shall be £5M (five million pounds.) </w:t>
      </w:r>
    </w:p>
    <w:p w:rsidR="00493247" w:rsidRPr="00D95201" w:rsidRDefault="00493247" w:rsidP="00493247">
      <w:pPr>
        <w:pStyle w:val="ListParagraph"/>
        <w:ind w:left="1134"/>
        <w:jc w:val="both"/>
        <w:rPr>
          <w:rFonts w:cs="Arial"/>
          <w:sz w:val="20"/>
          <w:szCs w:val="20"/>
        </w:rPr>
      </w:pP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specifically required by the Agency, nominated insurances shall be in the joint names of the Contractor and the Agency. </w:t>
      </w: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upon request, produce to the Contract Supervisor documentary evidence that the insurances required are fully paid up and valid for the duration of the Contract. </w:t>
      </w:r>
    </w:p>
    <w:p w:rsidR="00493247" w:rsidRPr="00D95201" w:rsidRDefault="00493247" w:rsidP="00C07530">
      <w:pPr>
        <w:pStyle w:val="ListParagraph"/>
        <w:numPr>
          <w:ilvl w:val="0"/>
          <w:numId w:val="26"/>
        </w:numPr>
        <w:suppressAutoHyphens/>
        <w:autoSpaceDN w:val="0"/>
        <w:spacing w:after="160" w:line="251" w:lineRule="auto"/>
        <w:jc w:val="both"/>
        <w:textAlignment w:val="baseline"/>
        <w:rPr>
          <w:rFonts w:cs="Arial"/>
          <w:b/>
          <w:sz w:val="20"/>
          <w:szCs w:val="20"/>
        </w:rPr>
      </w:pPr>
      <w:r w:rsidRPr="00D95201">
        <w:rPr>
          <w:rFonts w:cs="Arial"/>
          <w:b/>
          <w:sz w:val="20"/>
          <w:szCs w:val="20"/>
        </w:rPr>
        <w:t>PREVENTION OF FRAUD AND CORRUPTION</w:t>
      </w: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not offer, give, or agree to give anything, to any person an inducement or reward for doing, refraining from doing, or for having done or refrained from doing, any act in relation to the obtaining or execution of </w:t>
      </w:r>
      <w:r w:rsidRPr="00D95201">
        <w:rPr>
          <w:rFonts w:cs="Arial"/>
          <w:sz w:val="20"/>
          <w:szCs w:val="20"/>
        </w:rPr>
        <w:lastRenderedPageBreak/>
        <w:t>the Contract or for showing or refraining from showing favour or disfavour to any person in relation to the Contract.</w:t>
      </w: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00493247" w:rsidRPr="00D95201" w:rsidRDefault="00493247" w:rsidP="00C07530">
      <w:pPr>
        <w:pStyle w:val="ListParagraph"/>
        <w:numPr>
          <w:ilvl w:val="1"/>
          <w:numId w:val="26"/>
        </w:numPr>
        <w:suppressAutoHyphens/>
        <w:autoSpaceDN w:val="0"/>
        <w:spacing w:after="160" w:line="251" w:lineRule="auto"/>
        <w:jc w:val="both"/>
        <w:textAlignment w:val="baseline"/>
        <w:rPr>
          <w:rFonts w:cs="Arial"/>
          <w:sz w:val="20"/>
          <w:szCs w:val="20"/>
        </w:rPr>
      </w:pPr>
      <w:r w:rsidRPr="00D95201">
        <w:rPr>
          <w:rFonts w:cs="Arial"/>
          <w:sz w:val="20"/>
          <w:szCs w:val="20"/>
        </w:rPr>
        <w:t>If the Contractor or the Contractor’s staff engages in conduct prohibited by this clause 18 or commits fraud in relation to the Contract or any other contract with the Crown (including the Agency) the Agency may:</w:t>
      </w:r>
    </w:p>
    <w:p w:rsidR="00493247" w:rsidRPr="00D95201" w:rsidRDefault="00493247" w:rsidP="00C07530">
      <w:pPr>
        <w:pStyle w:val="ListParagraph"/>
        <w:numPr>
          <w:ilvl w:val="2"/>
          <w:numId w:val="27"/>
        </w:numPr>
        <w:suppressAutoHyphens/>
        <w:autoSpaceDN w:val="0"/>
        <w:spacing w:after="160" w:line="251" w:lineRule="auto"/>
        <w:jc w:val="both"/>
        <w:textAlignment w:val="baseline"/>
        <w:rPr>
          <w:rFonts w:cs="Arial"/>
          <w:sz w:val="20"/>
          <w:szCs w:val="20"/>
        </w:rPr>
      </w:pPr>
      <w:r w:rsidRPr="00D95201">
        <w:rPr>
          <w:rFonts w:cs="Arial"/>
          <w:sz w:val="20"/>
          <w:szCs w:val="20"/>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rsidR="00493247" w:rsidRPr="00D95201" w:rsidRDefault="00493247" w:rsidP="00C07530">
      <w:pPr>
        <w:pStyle w:val="ListParagraph"/>
        <w:numPr>
          <w:ilvl w:val="2"/>
          <w:numId w:val="27"/>
        </w:numPr>
        <w:suppressAutoHyphens/>
        <w:autoSpaceDN w:val="0"/>
        <w:spacing w:after="160" w:line="251" w:lineRule="auto"/>
        <w:jc w:val="both"/>
        <w:textAlignment w:val="baseline"/>
        <w:rPr>
          <w:rFonts w:cs="Arial"/>
          <w:sz w:val="20"/>
          <w:szCs w:val="20"/>
        </w:rPr>
      </w:pPr>
      <w:r w:rsidRPr="00D95201">
        <w:rPr>
          <w:rFonts w:cs="Arial"/>
          <w:sz w:val="20"/>
          <w:szCs w:val="20"/>
        </w:rPr>
        <w:t>recover in full from the Contractor any other loss sustained by the Agency in consequence of any breach of this clause.</w:t>
      </w:r>
    </w:p>
    <w:p w:rsidR="00493247" w:rsidRPr="00D95201" w:rsidRDefault="00493247" w:rsidP="00C07530">
      <w:pPr>
        <w:pStyle w:val="ListParagraph"/>
        <w:numPr>
          <w:ilvl w:val="1"/>
          <w:numId w:val="27"/>
        </w:numPr>
        <w:suppressAutoHyphens/>
        <w:autoSpaceDN w:val="0"/>
        <w:spacing w:after="160" w:line="251" w:lineRule="auto"/>
        <w:jc w:val="both"/>
        <w:textAlignment w:val="baseline"/>
        <w:rPr>
          <w:rFonts w:cs="Arial"/>
          <w:sz w:val="20"/>
          <w:szCs w:val="20"/>
        </w:rPr>
      </w:pPr>
      <w:r w:rsidRPr="00D95201">
        <w:rPr>
          <w:rFonts w:cs="Arial"/>
          <w:sz w:val="20"/>
          <w:szCs w:val="20"/>
        </w:rPr>
        <w:t>The Contractor shall not, directly or indirectly through intermediaries commit any offence under the Bribery Act 2010 (as amended), in any of its dealings with the Agency.</w:t>
      </w:r>
    </w:p>
    <w:p w:rsidR="00493247" w:rsidRPr="00D95201" w:rsidRDefault="00493247" w:rsidP="00C07530">
      <w:pPr>
        <w:pStyle w:val="ListParagraph"/>
        <w:numPr>
          <w:ilvl w:val="0"/>
          <w:numId w:val="27"/>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MONITORING AND AUDIT </w:t>
      </w:r>
    </w:p>
    <w:p w:rsidR="00493247" w:rsidRPr="00D95201" w:rsidRDefault="00493247" w:rsidP="00C07530">
      <w:pPr>
        <w:pStyle w:val="ListParagraph"/>
        <w:numPr>
          <w:ilvl w:val="1"/>
          <w:numId w:val="28"/>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rsidR="00493247" w:rsidRPr="00D95201" w:rsidRDefault="00493247" w:rsidP="00C07530">
      <w:pPr>
        <w:pStyle w:val="ListParagraph"/>
        <w:numPr>
          <w:ilvl w:val="0"/>
          <w:numId w:val="28"/>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CONTRACT PRICE </w:t>
      </w:r>
    </w:p>
    <w:p w:rsidR="00493247" w:rsidRPr="00D95201" w:rsidRDefault="00493247" w:rsidP="00C07530">
      <w:pPr>
        <w:pStyle w:val="ListParagraph"/>
        <w:numPr>
          <w:ilvl w:val="1"/>
          <w:numId w:val="29"/>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 Price will be paid by the Agency to the Contractor as amended by any Variations ordered under Condition 10 (Variations). </w:t>
      </w:r>
    </w:p>
    <w:p w:rsidR="00493247" w:rsidRPr="00D95201" w:rsidRDefault="00493247" w:rsidP="00C07530">
      <w:pPr>
        <w:pStyle w:val="ListParagraph"/>
        <w:numPr>
          <w:ilvl w:val="1"/>
          <w:numId w:val="29"/>
        </w:numPr>
        <w:suppressAutoHyphens/>
        <w:autoSpaceDN w:val="0"/>
        <w:spacing w:after="160" w:line="251" w:lineRule="auto"/>
        <w:jc w:val="both"/>
        <w:textAlignment w:val="baseline"/>
        <w:rPr>
          <w:rFonts w:cs="Arial"/>
          <w:sz w:val="20"/>
          <w:szCs w:val="20"/>
        </w:rPr>
      </w:pPr>
      <w:r w:rsidRPr="00D95201">
        <w:rPr>
          <w:rFonts w:cs="Arial"/>
          <w:sz w:val="20"/>
          <w:szCs w:val="20"/>
        </w:rPr>
        <w:t xml:space="preserve">In addition to the Contract Price, the Agency will pay to the Contractor such Value Added Tax (if any) as may properly be chargeable at rates ruling at the time of invoice. </w:t>
      </w:r>
    </w:p>
    <w:p w:rsidR="00493247" w:rsidRPr="00D95201" w:rsidRDefault="00493247" w:rsidP="00C07530">
      <w:pPr>
        <w:pStyle w:val="ListParagraph"/>
        <w:numPr>
          <w:ilvl w:val="0"/>
          <w:numId w:val="29"/>
        </w:numPr>
        <w:suppressAutoHyphens/>
        <w:autoSpaceDN w:val="0"/>
        <w:spacing w:after="160" w:line="251" w:lineRule="auto"/>
        <w:jc w:val="both"/>
        <w:textAlignment w:val="baseline"/>
        <w:rPr>
          <w:rFonts w:cs="Arial"/>
          <w:b/>
          <w:sz w:val="20"/>
          <w:szCs w:val="20"/>
        </w:rPr>
      </w:pPr>
      <w:r w:rsidRPr="00D95201">
        <w:rPr>
          <w:rFonts w:cs="Arial"/>
          <w:b/>
          <w:sz w:val="20"/>
          <w:szCs w:val="20"/>
        </w:rPr>
        <w:t>INVOICING AND PAYMENT</w:t>
      </w:r>
    </w:p>
    <w:p w:rsidR="00493247" w:rsidRPr="00D95201" w:rsidRDefault="00493247" w:rsidP="00C07530">
      <w:pPr>
        <w:pStyle w:val="ListParagraph"/>
        <w:numPr>
          <w:ilvl w:val="0"/>
          <w:numId w:val="30"/>
        </w:numPr>
        <w:suppressAutoHyphens/>
        <w:autoSpaceDN w:val="0"/>
        <w:spacing w:after="160" w:line="251" w:lineRule="auto"/>
        <w:jc w:val="both"/>
        <w:textAlignment w:val="baseline"/>
        <w:rPr>
          <w:rFonts w:cs="Arial"/>
          <w:vanish/>
          <w:sz w:val="20"/>
          <w:szCs w:val="20"/>
        </w:rPr>
      </w:pPr>
    </w:p>
    <w:p w:rsidR="00493247" w:rsidRPr="00D95201" w:rsidRDefault="00493247" w:rsidP="00C07530">
      <w:pPr>
        <w:pStyle w:val="ListParagraph"/>
        <w:numPr>
          <w:ilvl w:val="0"/>
          <w:numId w:val="30"/>
        </w:numPr>
        <w:suppressAutoHyphens/>
        <w:autoSpaceDN w:val="0"/>
        <w:spacing w:after="160" w:line="251" w:lineRule="auto"/>
        <w:jc w:val="both"/>
        <w:textAlignment w:val="baseline"/>
        <w:rPr>
          <w:rFonts w:cs="Arial"/>
          <w:vanish/>
          <w:sz w:val="20"/>
          <w:szCs w:val="20"/>
        </w:rPr>
      </w:pPr>
    </w:p>
    <w:p w:rsidR="00493247" w:rsidRPr="00D95201" w:rsidRDefault="00493247" w:rsidP="00C07530">
      <w:pPr>
        <w:pStyle w:val="ListParagraph"/>
        <w:numPr>
          <w:ilvl w:val="0"/>
          <w:numId w:val="30"/>
        </w:numPr>
        <w:suppressAutoHyphens/>
        <w:autoSpaceDN w:val="0"/>
        <w:spacing w:after="160" w:line="251" w:lineRule="auto"/>
        <w:jc w:val="both"/>
        <w:textAlignment w:val="baseline"/>
        <w:rPr>
          <w:rFonts w:cs="Arial"/>
          <w:vanish/>
          <w:sz w:val="20"/>
          <w:szCs w:val="20"/>
        </w:rPr>
      </w:pPr>
    </w:p>
    <w:p w:rsidR="00493247" w:rsidRPr="00D95201" w:rsidRDefault="00493247" w:rsidP="00C07530">
      <w:pPr>
        <w:pStyle w:val="ListParagraph"/>
        <w:numPr>
          <w:ilvl w:val="1"/>
          <w:numId w:val="30"/>
        </w:numPr>
        <w:suppressAutoHyphens/>
        <w:autoSpaceDN w:val="0"/>
        <w:spacing w:after="160" w:line="251" w:lineRule="auto"/>
        <w:jc w:val="both"/>
        <w:textAlignment w:val="baseline"/>
        <w:rPr>
          <w:rFonts w:cs="Arial"/>
          <w:sz w:val="20"/>
          <w:szCs w:val="20"/>
        </w:rPr>
      </w:pPr>
      <w:r w:rsidRPr="00D95201">
        <w:rPr>
          <w:rFonts w:cs="Arial"/>
          <w:sz w:val="20"/>
          <w:szCs w:val="20"/>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rsidR="00493247" w:rsidRPr="00D95201" w:rsidRDefault="00493247" w:rsidP="00C07530">
      <w:pPr>
        <w:pStyle w:val="ListParagraph"/>
        <w:numPr>
          <w:ilvl w:val="1"/>
          <w:numId w:val="30"/>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any sum is payable under the Contract by the Contractor to the Agency, whether by deduction from the Contract or otherwise, it will be deducted from the next available invoice. </w:t>
      </w:r>
    </w:p>
    <w:p w:rsidR="00493247" w:rsidRPr="00D95201" w:rsidRDefault="00493247" w:rsidP="00C07530">
      <w:pPr>
        <w:pStyle w:val="ListParagraph"/>
        <w:numPr>
          <w:ilvl w:val="1"/>
          <w:numId w:val="30"/>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the Contractor enters into a sub-contract with a supplier for the purpose of performing its obligations under the Contract, it shall ensure that a provision is included in the sub-contract which requires payment to be made </w:t>
      </w:r>
      <w:r w:rsidRPr="00D95201">
        <w:rPr>
          <w:rFonts w:cs="Arial"/>
          <w:sz w:val="20"/>
          <w:szCs w:val="20"/>
        </w:rPr>
        <w:lastRenderedPageBreak/>
        <w:t>of all sums due from it to the sub-contractor within 30 days from the receipt of a valid invoice.</w:t>
      </w:r>
    </w:p>
    <w:p w:rsidR="00493247" w:rsidRPr="00D95201" w:rsidRDefault="00493247" w:rsidP="00C07530">
      <w:pPr>
        <w:pStyle w:val="ListParagraph"/>
        <w:numPr>
          <w:ilvl w:val="0"/>
          <w:numId w:val="30"/>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INTELLECTUAL PROPERTY RIGHTS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All Prior Rights used in connection with the Services shall remain the property of the party introducing them. Details of each party’s Prior Rights are set out in the Prior Right Schedule to this contract.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All Results shall be the property of the Agency. </w:t>
      </w:r>
    </w:p>
    <w:p w:rsidR="00493247" w:rsidRPr="00D95201" w:rsidRDefault="00493247" w:rsidP="00C07530">
      <w:pPr>
        <w:pStyle w:val="ListParagraph"/>
        <w:numPr>
          <w:ilvl w:val="1"/>
          <w:numId w:val="31"/>
        </w:numPr>
        <w:suppressAutoHyphens/>
        <w:autoSpaceDN w:val="0"/>
        <w:spacing w:after="0" w:line="251" w:lineRule="auto"/>
        <w:jc w:val="both"/>
        <w:textAlignment w:val="baseline"/>
        <w:rPr>
          <w:rFonts w:cs="Arial"/>
          <w:sz w:val="20"/>
          <w:szCs w:val="20"/>
        </w:rPr>
      </w:pPr>
      <w:r w:rsidRPr="00D95201">
        <w:rPr>
          <w:rFonts w:cs="Arial"/>
          <w:sz w:val="20"/>
          <w:szCs w:val="20"/>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rsidR="00493247" w:rsidRPr="00D95201" w:rsidRDefault="00493247" w:rsidP="00493247">
      <w:pPr>
        <w:jc w:val="both"/>
        <w:rPr>
          <w:rFonts w:ascii="Arial" w:hAnsi="Arial" w:cs="Arial"/>
        </w:rPr>
      </w:pPr>
    </w:p>
    <w:p w:rsidR="00493247" w:rsidRPr="00D95201" w:rsidRDefault="00493247" w:rsidP="00493247">
      <w:pPr>
        <w:pStyle w:val="ListParagraph"/>
        <w:spacing w:after="0"/>
        <w:ind w:left="1701"/>
        <w:jc w:val="both"/>
        <w:rPr>
          <w:rFonts w:cs="Arial"/>
          <w:sz w:val="20"/>
          <w:szCs w:val="20"/>
        </w:rPr>
      </w:pPr>
      <w:r w:rsidRPr="00D95201">
        <w:rPr>
          <w:rFonts w:cs="Arial"/>
          <w:sz w:val="20"/>
          <w:szCs w:val="20"/>
        </w:rPr>
        <w:t xml:space="preserve">Unless otherwise agreed in writing between the Contractor and the Agency, the Contractor hereby: </w:t>
      </w:r>
    </w:p>
    <w:p w:rsidR="00493247" w:rsidRPr="00D95201" w:rsidRDefault="00493247" w:rsidP="00493247">
      <w:pPr>
        <w:pStyle w:val="ListParagraph"/>
        <w:spacing w:after="0"/>
        <w:ind w:left="1134"/>
        <w:jc w:val="both"/>
        <w:rPr>
          <w:rFonts w:cs="Arial"/>
          <w:sz w:val="20"/>
          <w:szCs w:val="20"/>
        </w:rPr>
      </w:pPr>
    </w:p>
    <w:p w:rsidR="00493247" w:rsidRPr="00D95201" w:rsidRDefault="00493247" w:rsidP="00C07530">
      <w:pPr>
        <w:pStyle w:val="ListParagraph"/>
        <w:numPr>
          <w:ilvl w:val="2"/>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assigns to the Agency all Resulting Rights </w:t>
      </w:r>
    </w:p>
    <w:p w:rsidR="00493247" w:rsidRPr="00D95201" w:rsidRDefault="00493247" w:rsidP="00C07530">
      <w:pPr>
        <w:pStyle w:val="ListParagraph"/>
        <w:numPr>
          <w:ilvl w:val="2"/>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rsidR="00493247" w:rsidRPr="00D95201" w:rsidRDefault="00493247" w:rsidP="00493247">
      <w:pPr>
        <w:pStyle w:val="ListParagraph"/>
        <w:ind w:left="1134"/>
        <w:jc w:val="both"/>
        <w:rPr>
          <w:rFonts w:cs="Arial"/>
          <w:sz w:val="20"/>
          <w:szCs w:val="20"/>
        </w:rPr>
      </w:pP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Agency undertakes to the Contractor not to use or exploit the Contractor's Prior Rights, save as provided in Condition 22.3.2.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warrants to the Agency that the performance of the Services, the Contractor’s Prior Rights and the Results shall not in any way infringe any intellectual property rights of any third party.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not be liable if such infringement arises from the use of any design, technique or method of working provided by or specified by the Agency.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w:t>
      </w:r>
      <w:r w:rsidRPr="00D95201">
        <w:rPr>
          <w:rFonts w:cs="Arial"/>
          <w:sz w:val="20"/>
          <w:szCs w:val="20"/>
        </w:rPr>
        <w:lastRenderedPageBreak/>
        <w:t xml:space="preserve">Copyright Designs and Patents Act 1988 (as amended) without the prior agreement of the Agency. </w:t>
      </w:r>
    </w:p>
    <w:p w:rsidR="00493247" w:rsidRPr="00D95201" w:rsidRDefault="00493247" w:rsidP="00C07530">
      <w:pPr>
        <w:pStyle w:val="ListParagraph"/>
        <w:numPr>
          <w:ilvl w:val="1"/>
          <w:numId w:val="31"/>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Contractor shall not be liable for any consequential losses, damage or injuries arising from third party misuse of the Results, of which the Contractor is not aware. </w:t>
      </w:r>
    </w:p>
    <w:p w:rsidR="00493247" w:rsidRPr="00D95201" w:rsidRDefault="00493247" w:rsidP="00C07530">
      <w:pPr>
        <w:pStyle w:val="ListParagraph"/>
        <w:numPr>
          <w:ilvl w:val="0"/>
          <w:numId w:val="31"/>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WARRANTY </w:t>
      </w:r>
    </w:p>
    <w:p w:rsidR="00493247" w:rsidRPr="00D95201" w:rsidRDefault="00493247" w:rsidP="00E52AC1">
      <w:pPr>
        <w:pStyle w:val="ListParagraph"/>
        <w:ind w:left="1418"/>
        <w:jc w:val="both"/>
        <w:rPr>
          <w:rFonts w:cs="Arial"/>
          <w:sz w:val="20"/>
          <w:szCs w:val="20"/>
        </w:rPr>
      </w:pPr>
      <w:r w:rsidRPr="00D95201">
        <w:rPr>
          <w:rFonts w:cs="Arial"/>
          <w:sz w:val="20"/>
          <w:szCs w:val="20"/>
        </w:rPr>
        <w:t xml:space="preserve">The Contractor warrants that the Services supplied by him will be discharged with reasonable skill, care and diligence. </w:t>
      </w:r>
    </w:p>
    <w:p w:rsidR="00493247" w:rsidRPr="00D95201" w:rsidRDefault="00493247" w:rsidP="00C07530">
      <w:pPr>
        <w:pStyle w:val="ListParagraph"/>
        <w:numPr>
          <w:ilvl w:val="0"/>
          <w:numId w:val="31"/>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STATUTORY REQUIREMENTS </w:t>
      </w:r>
    </w:p>
    <w:p w:rsidR="00493247" w:rsidRPr="00D95201" w:rsidRDefault="00493247" w:rsidP="00E52AC1">
      <w:pPr>
        <w:pStyle w:val="ListParagraph"/>
        <w:ind w:left="1418"/>
        <w:jc w:val="both"/>
        <w:rPr>
          <w:rFonts w:cs="Arial"/>
          <w:sz w:val="20"/>
          <w:szCs w:val="20"/>
        </w:rPr>
      </w:pPr>
      <w:r w:rsidRPr="00D95201">
        <w:rPr>
          <w:rFonts w:cs="Arial"/>
          <w:sz w:val="20"/>
          <w:szCs w:val="20"/>
        </w:rPr>
        <w:t xml:space="preserve">The Contractor shall fully comply with all relevant statutory requirements in the performance of the Contract, including, but not limited to the giving of all necessary notices and the paying of all fees. </w:t>
      </w:r>
    </w:p>
    <w:p w:rsidR="00493247" w:rsidRPr="00D95201" w:rsidRDefault="00493247" w:rsidP="00C07530">
      <w:pPr>
        <w:pStyle w:val="ListParagraph"/>
        <w:numPr>
          <w:ilvl w:val="0"/>
          <w:numId w:val="32"/>
        </w:numPr>
        <w:suppressAutoHyphens/>
        <w:autoSpaceDN w:val="0"/>
        <w:spacing w:after="160" w:line="251" w:lineRule="auto"/>
        <w:jc w:val="both"/>
        <w:textAlignment w:val="baseline"/>
        <w:rPr>
          <w:rFonts w:cs="Arial"/>
          <w:b/>
          <w:sz w:val="20"/>
          <w:szCs w:val="20"/>
        </w:rPr>
      </w:pPr>
      <w:r w:rsidRPr="00D95201">
        <w:rPr>
          <w:rFonts w:cs="Arial"/>
          <w:b/>
          <w:sz w:val="20"/>
          <w:szCs w:val="20"/>
        </w:rPr>
        <w:t>ENVIRONMENT, SUSTAINABILITY AND DIVERSITY</w:t>
      </w:r>
    </w:p>
    <w:p w:rsidR="00493247" w:rsidRPr="00D95201" w:rsidRDefault="00493247" w:rsidP="00C07530">
      <w:pPr>
        <w:pStyle w:val="ListParagraph"/>
        <w:numPr>
          <w:ilvl w:val="1"/>
          <w:numId w:val="32"/>
        </w:numPr>
        <w:suppressAutoHyphens/>
        <w:autoSpaceDN w:val="0"/>
        <w:spacing w:after="160" w:line="251" w:lineRule="auto"/>
        <w:jc w:val="both"/>
        <w:textAlignment w:val="baseline"/>
        <w:rPr>
          <w:rFonts w:cs="Arial"/>
          <w:sz w:val="20"/>
          <w:szCs w:val="20"/>
        </w:rPr>
      </w:pPr>
      <w:r w:rsidRPr="00D95201">
        <w:rPr>
          <w:rFonts w:cs="Arial"/>
          <w:sz w:val="20"/>
          <w:szCs w:val="20"/>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rsidR="00493247" w:rsidRPr="00D95201" w:rsidRDefault="00493247" w:rsidP="00C07530">
      <w:pPr>
        <w:pStyle w:val="ListParagraph"/>
        <w:numPr>
          <w:ilvl w:val="1"/>
          <w:numId w:val="32"/>
        </w:numPr>
        <w:suppressAutoHyphens/>
        <w:autoSpaceDN w:val="0"/>
        <w:spacing w:after="160" w:line="251" w:lineRule="auto"/>
        <w:jc w:val="both"/>
        <w:textAlignment w:val="baseline"/>
        <w:rPr>
          <w:rFonts w:cs="Arial"/>
          <w:sz w:val="20"/>
          <w:szCs w:val="20"/>
        </w:rPr>
      </w:pPr>
      <w:r w:rsidRPr="00D95201">
        <w:rPr>
          <w:rFonts w:cs="Arial"/>
          <w:sz w:val="20"/>
          <w:szCs w:val="20"/>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rsidR="00493247" w:rsidRPr="00D95201" w:rsidRDefault="00493247" w:rsidP="00C07530">
      <w:pPr>
        <w:pStyle w:val="ListParagraph"/>
        <w:numPr>
          <w:ilvl w:val="2"/>
          <w:numId w:val="32"/>
        </w:numPr>
        <w:suppressAutoHyphens/>
        <w:autoSpaceDN w:val="0"/>
        <w:spacing w:after="160" w:line="251" w:lineRule="auto"/>
        <w:jc w:val="both"/>
        <w:textAlignment w:val="baseline"/>
        <w:rPr>
          <w:rFonts w:cs="Arial"/>
          <w:sz w:val="20"/>
          <w:szCs w:val="20"/>
        </w:rPr>
      </w:pPr>
      <w:r w:rsidRPr="00D95201">
        <w:rPr>
          <w:rFonts w:cs="Arial"/>
          <w:sz w:val="20"/>
          <w:szCs w:val="20"/>
        </w:rPr>
        <w:t>comply with the provisions of the Modern Slavery Act 2015;</w:t>
      </w:r>
    </w:p>
    <w:p w:rsidR="00493247" w:rsidRPr="00D95201" w:rsidRDefault="00493247" w:rsidP="00C07530">
      <w:pPr>
        <w:pStyle w:val="ListParagraph"/>
        <w:numPr>
          <w:ilvl w:val="2"/>
          <w:numId w:val="32"/>
        </w:numPr>
        <w:suppressAutoHyphens/>
        <w:autoSpaceDN w:val="0"/>
        <w:spacing w:after="160" w:line="251" w:lineRule="auto"/>
        <w:jc w:val="both"/>
        <w:textAlignment w:val="baseline"/>
        <w:rPr>
          <w:rFonts w:cs="Arial"/>
          <w:sz w:val="20"/>
          <w:szCs w:val="20"/>
        </w:rPr>
      </w:pPr>
      <w:r w:rsidRPr="00D95201">
        <w:rPr>
          <w:rFonts w:cs="Arial"/>
          <w:sz w:val="20"/>
          <w:szCs w:val="20"/>
        </w:rPr>
        <w:t>pay staff fair wages (and pays its staff in the UK not less than the Foundation Living Wage Rate ); and</w:t>
      </w:r>
    </w:p>
    <w:p w:rsidR="00493247" w:rsidRPr="00D95201" w:rsidRDefault="00493247" w:rsidP="00C07530">
      <w:pPr>
        <w:pStyle w:val="ListParagraph"/>
        <w:numPr>
          <w:ilvl w:val="2"/>
          <w:numId w:val="32"/>
        </w:numPr>
        <w:suppressAutoHyphens/>
        <w:autoSpaceDN w:val="0"/>
        <w:spacing w:after="160" w:line="251" w:lineRule="auto"/>
        <w:jc w:val="both"/>
        <w:textAlignment w:val="baseline"/>
        <w:rPr>
          <w:rFonts w:cs="Arial"/>
          <w:sz w:val="20"/>
          <w:szCs w:val="20"/>
        </w:rPr>
      </w:pPr>
      <w:r w:rsidRPr="00D95201">
        <w:rPr>
          <w:rFonts w:cs="Arial"/>
          <w:sz w:val="20"/>
          <w:szCs w:val="20"/>
        </w:rPr>
        <w:t>Implement fair shift arrangements, providing sufficient gaps between shifts, adequate rest breaks and reasonable shift length, and other best practices for staff welfare and performance.</w:t>
      </w:r>
    </w:p>
    <w:p w:rsidR="00493247" w:rsidRPr="00D95201" w:rsidRDefault="00493247" w:rsidP="00C07530">
      <w:pPr>
        <w:pStyle w:val="ListParagraph"/>
        <w:numPr>
          <w:ilvl w:val="1"/>
          <w:numId w:val="32"/>
        </w:numPr>
        <w:suppressAutoHyphens/>
        <w:autoSpaceDN w:val="0"/>
        <w:spacing w:after="160" w:line="251" w:lineRule="auto"/>
        <w:jc w:val="both"/>
        <w:textAlignment w:val="baseline"/>
        <w:rPr>
          <w:rFonts w:cs="Arial"/>
          <w:sz w:val="20"/>
          <w:szCs w:val="20"/>
        </w:rPr>
      </w:pPr>
      <w:r w:rsidRPr="00D95201">
        <w:rPr>
          <w:rFonts w:cs="Arial"/>
          <w:sz w:val="20"/>
          <w:szCs w:val="20"/>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rsidR="00493247" w:rsidRPr="00D95201" w:rsidRDefault="00493247" w:rsidP="00C07530">
      <w:pPr>
        <w:pStyle w:val="ListParagraph"/>
        <w:numPr>
          <w:ilvl w:val="2"/>
          <w:numId w:val="33"/>
        </w:numPr>
        <w:suppressAutoHyphens/>
        <w:autoSpaceDN w:val="0"/>
        <w:spacing w:after="160" w:line="251" w:lineRule="auto"/>
        <w:jc w:val="both"/>
        <w:textAlignment w:val="baseline"/>
        <w:rPr>
          <w:rFonts w:cs="Arial"/>
          <w:sz w:val="20"/>
          <w:szCs w:val="20"/>
        </w:rPr>
      </w:pPr>
      <w:r w:rsidRPr="00D95201">
        <w:rPr>
          <w:rFonts w:cs="Arial"/>
          <w:sz w:val="20"/>
          <w:szCs w:val="20"/>
        </w:rPr>
        <w:t>eliminates discrimination, harassment, victimisation and any other conduct that is prohibited by or under the Equality Act 2010;</w:t>
      </w:r>
    </w:p>
    <w:p w:rsidR="00493247" w:rsidRPr="00D95201" w:rsidRDefault="00493247" w:rsidP="00C07530">
      <w:pPr>
        <w:pStyle w:val="ListParagraph"/>
        <w:numPr>
          <w:ilvl w:val="2"/>
          <w:numId w:val="33"/>
        </w:numPr>
        <w:suppressAutoHyphens/>
        <w:autoSpaceDN w:val="0"/>
        <w:spacing w:after="160" w:line="251" w:lineRule="auto"/>
        <w:jc w:val="both"/>
        <w:textAlignment w:val="baseline"/>
        <w:rPr>
          <w:rFonts w:cs="Arial"/>
          <w:sz w:val="20"/>
          <w:szCs w:val="20"/>
        </w:rPr>
      </w:pPr>
      <w:r w:rsidRPr="00D95201">
        <w:rPr>
          <w:rFonts w:cs="Arial"/>
          <w:sz w:val="20"/>
          <w:szCs w:val="20"/>
        </w:rPr>
        <w:t>advances equality of opportunity between people who share a protected characteristic and those who do not; and</w:t>
      </w:r>
    </w:p>
    <w:p w:rsidR="00493247" w:rsidRPr="00D95201" w:rsidRDefault="00493247" w:rsidP="00C07530">
      <w:pPr>
        <w:pStyle w:val="ListParagraph"/>
        <w:numPr>
          <w:ilvl w:val="2"/>
          <w:numId w:val="33"/>
        </w:numPr>
        <w:suppressAutoHyphens/>
        <w:autoSpaceDN w:val="0"/>
        <w:spacing w:after="160" w:line="251" w:lineRule="auto"/>
        <w:jc w:val="both"/>
        <w:textAlignment w:val="baseline"/>
        <w:rPr>
          <w:rFonts w:cs="Arial"/>
          <w:sz w:val="20"/>
          <w:szCs w:val="20"/>
        </w:rPr>
      </w:pPr>
      <w:r w:rsidRPr="00D95201">
        <w:rPr>
          <w:rFonts w:cs="Arial"/>
          <w:sz w:val="20"/>
          <w:szCs w:val="20"/>
        </w:rPr>
        <w:lastRenderedPageBreak/>
        <w:t>fosters good relations between people who share a protected characteristic and those who do not.</w:t>
      </w:r>
    </w:p>
    <w:p w:rsidR="00493247" w:rsidRPr="00D95201" w:rsidRDefault="00493247" w:rsidP="00C07530">
      <w:pPr>
        <w:pStyle w:val="ListParagraph"/>
        <w:numPr>
          <w:ilvl w:val="0"/>
          <w:numId w:val="34"/>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PUBLICITY </w:t>
      </w:r>
    </w:p>
    <w:p w:rsidR="00493247" w:rsidRPr="00D95201" w:rsidRDefault="00493247" w:rsidP="00E52AC1">
      <w:pPr>
        <w:pStyle w:val="ListParagraph"/>
        <w:ind w:left="1418"/>
        <w:jc w:val="both"/>
        <w:rPr>
          <w:rFonts w:cs="Arial"/>
          <w:sz w:val="20"/>
          <w:szCs w:val="20"/>
        </w:rPr>
      </w:pPr>
      <w:r w:rsidRPr="00D95201">
        <w:rPr>
          <w:rFonts w:cs="Arial"/>
          <w:sz w:val="20"/>
          <w:szCs w:val="20"/>
        </w:rPr>
        <w:t xml:space="preserve">The Contractor shall not advertise or publicly announce that he is supplying Services or undertaking work for the Agency without the Permission of the Contract Supervisor. </w:t>
      </w:r>
    </w:p>
    <w:p w:rsidR="00493247" w:rsidRPr="00D95201" w:rsidRDefault="00493247" w:rsidP="00C07530">
      <w:pPr>
        <w:pStyle w:val="ListParagraph"/>
        <w:numPr>
          <w:ilvl w:val="0"/>
          <w:numId w:val="34"/>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LAW </w:t>
      </w:r>
    </w:p>
    <w:p w:rsidR="00493247" w:rsidRPr="00D95201" w:rsidRDefault="00493247" w:rsidP="00E52AC1">
      <w:pPr>
        <w:pStyle w:val="ListParagraph"/>
        <w:ind w:left="1418"/>
        <w:jc w:val="both"/>
        <w:rPr>
          <w:rFonts w:cs="Arial"/>
          <w:sz w:val="20"/>
          <w:szCs w:val="20"/>
        </w:rPr>
      </w:pPr>
      <w:r w:rsidRPr="00D95201">
        <w:rPr>
          <w:rFonts w:cs="Arial"/>
          <w:sz w:val="20"/>
          <w:szCs w:val="20"/>
        </w:rPr>
        <w:t xml:space="preserve">This Contract shall be governed and construed in accordance with the Law, and subject to the jurisdiction of the courts of England. </w:t>
      </w:r>
    </w:p>
    <w:p w:rsidR="00493247" w:rsidRPr="00D95201" w:rsidRDefault="00493247" w:rsidP="00C07530">
      <w:pPr>
        <w:pStyle w:val="ListParagraph"/>
        <w:numPr>
          <w:ilvl w:val="0"/>
          <w:numId w:val="34"/>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WAIVER </w:t>
      </w:r>
    </w:p>
    <w:p w:rsidR="00493247" w:rsidRPr="00D95201" w:rsidRDefault="00493247" w:rsidP="00C07530">
      <w:pPr>
        <w:pStyle w:val="ListParagraph"/>
        <w:numPr>
          <w:ilvl w:val="1"/>
          <w:numId w:val="35"/>
        </w:numPr>
        <w:suppressAutoHyphens/>
        <w:autoSpaceDN w:val="0"/>
        <w:spacing w:after="160" w:line="251" w:lineRule="auto"/>
        <w:jc w:val="both"/>
        <w:textAlignment w:val="baseline"/>
        <w:rPr>
          <w:rFonts w:cs="Arial"/>
          <w:sz w:val="20"/>
          <w:szCs w:val="20"/>
        </w:rPr>
      </w:pPr>
      <w:r w:rsidRPr="00D95201">
        <w:rPr>
          <w:rFonts w:cs="Arial"/>
          <w:sz w:val="20"/>
          <w:szCs w:val="20"/>
        </w:rPr>
        <w:t xml:space="preserve">No delay, neglect or forbearance by the Agency in enforcing any provision of the Contract shall be deemed to be a waiver, or in any other way prejudice the rights of the Agency under the Contract. </w:t>
      </w:r>
    </w:p>
    <w:p w:rsidR="00493247" w:rsidRPr="00D95201" w:rsidRDefault="00493247" w:rsidP="00493247">
      <w:pPr>
        <w:pStyle w:val="ListParagraph"/>
        <w:ind w:left="1418"/>
        <w:jc w:val="both"/>
        <w:rPr>
          <w:rFonts w:cs="Arial"/>
          <w:sz w:val="20"/>
          <w:szCs w:val="20"/>
        </w:rPr>
      </w:pPr>
    </w:p>
    <w:p w:rsidR="00493247" w:rsidRPr="00D95201" w:rsidRDefault="00493247" w:rsidP="00C07530">
      <w:pPr>
        <w:pStyle w:val="ListParagraph"/>
        <w:numPr>
          <w:ilvl w:val="1"/>
          <w:numId w:val="35"/>
        </w:numPr>
        <w:suppressAutoHyphens/>
        <w:autoSpaceDN w:val="0"/>
        <w:spacing w:after="160" w:line="251" w:lineRule="auto"/>
        <w:jc w:val="both"/>
        <w:textAlignment w:val="baseline"/>
        <w:rPr>
          <w:rFonts w:cs="Arial"/>
          <w:sz w:val="20"/>
          <w:szCs w:val="20"/>
        </w:rPr>
      </w:pPr>
      <w:r w:rsidRPr="00D95201">
        <w:rPr>
          <w:rFonts w:cs="Arial"/>
          <w:sz w:val="20"/>
          <w:szCs w:val="20"/>
        </w:rPr>
        <w:t xml:space="preserve">No waiver by the Agency shall be effective unless made in writing. </w:t>
      </w:r>
    </w:p>
    <w:p w:rsidR="00493247" w:rsidRPr="00D95201" w:rsidRDefault="00493247" w:rsidP="00C07530">
      <w:pPr>
        <w:pStyle w:val="ListParagraph"/>
        <w:numPr>
          <w:ilvl w:val="1"/>
          <w:numId w:val="35"/>
        </w:numPr>
        <w:suppressAutoHyphens/>
        <w:autoSpaceDN w:val="0"/>
        <w:spacing w:after="160" w:line="251" w:lineRule="auto"/>
        <w:jc w:val="both"/>
        <w:textAlignment w:val="baseline"/>
        <w:rPr>
          <w:rFonts w:cs="Arial"/>
          <w:sz w:val="20"/>
          <w:szCs w:val="20"/>
        </w:rPr>
      </w:pPr>
      <w:r w:rsidRPr="00D95201">
        <w:rPr>
          <w:rFonts w:cs="Arial"/>
          <w:sz w:val="20"/>
          <w:szCs w:val="20"/>
        </w:rPr>
        <w:t xml:space="preserve">No waiver by the Agency of a breach of the Contract shall constitute a waiver of any subsequent breach. </w:t>
      </w:r>
    </w:p>
    <w:p w:rsidR="00493247" w:rsidRPr="00D95201" w:rsidRDefault="00493247" w:rsidP="00C07530">
      <w:pPr>
        <w:pStyle w:val="ListParagraph"/>
        <w:numPr>
          <w:ilvl w:val="0"/>
          <w:numId w:val="35"/>
        </w:numPr>
        <w:suppressAutoHyphens/>
        <w:autoSpaceDN w:val="0"/>
        <w:spacing w:after="160" w:line="251" w:lineRule="auto"/>
        <w:jc w:val="both"/>
        <w:textAlignment w:val="baseline"/>
        <w:rPr>
          <w:rFonts w:cs="Arial"/>
          <w:b/>
          <w:sz w:val="20"/>
          <w:szCs w:val="20"/>
        </w:rPr>
      </w:pPr>
      <w:r w:rsidRPr="00D95201">
        <w:rPr>
          <w:rFonts w:cs="Arial"/>
          <w:b/>
          <w:sz w:val="20"/>
          <w:szCs w:val="20"/>
        </w:rPr>
        <w:t>ENFORCEABILITY AND SURVIVORSHIP</w:t>
      </w:r>
    </w:p>
    <w:p w:rsidR="00493247" w:rsidRPr="00D95201" w:rsidRDefault="00493247" w:rsidP="00C07530">
      <w:pPr>
        <w:pStyle w:val="ListParagraph"/>
        <w:numPr>
          <w:ilvl w:val="1"/>
          <w:numId w:val="36"/>
        </w:numPr>
        <w:suppressAutoHyphens/>
        <w:autoSpaceDN w:val="0"/>
        <w:spacing w:after="160" w:line="251" w:lineRule="auto"/>
        <w:jc w:val="both"/>
        <w:textAlignment w:val="baseline"/>
        <w:rPr>
          <w:rFonts w:cs="Arial"/>
          <w:sz w:val="20"/>
          <w:szCs w:val="20"/>
        </w:rPr>
      </w:pPr>
      <w:r w:rsidRPr="00D95201">
        <w:rPr>
          <w:rFonts w:cs="Arial"/>
          <w:sz w:val="20"/>
          <w:szCs w:val="20"/>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rsidR="00493247" w:rsidRPr="00D95201" w:rsidRDefault="00493247" w:rsidP="00C07530">
      <w:pPr>
        <w:pStyle w:val="ListParagraph"/>
        <w:numPr>
          <w:ilvl w:val="1"/>
          <w:numId w:val="36"/>
        </w:numPr>
        <w:suppressAutoHyphens/>
        <w:autoSpaceDN w:val="0"/>
        <w:spacing w:after="160" w:line="251" w:lineRule="auto"/>
        <w:jc w:val="both"/>
        <w:textAlignment w:val="baseline"/>
        <w:rPr>
          <w:rFonts w:cs="Arial"/>
          <w:sz w:val="20"/>
          <w:szCs w:val="20"/>
        </w:rPr>
      </w:pPr>
      <w:r w:rsidRPr="00D95201">
        <w:rPr>
          <w:rFonts w:cs="Arial"/>
          <w:sz w:val="20"/>
          <w:szCs w:val="20"/>
        </w:rPr>
        <w:t>The following clauses shall survive termination of the Contract, howsoever caused: 13, 14, 15, 22, 23, 24, 27, 29, 30, 31, 32 and 33.</w:t>
      </w:r>
    </w:p>
    <w:p w:rsidR="00493247" w:rsidRPr="00D95201" w:rsidRDefault="00493247" w:rsidP="00C07530">
      <w:pPr>
        <w:pStyle w:val="ListParagraph"/>
        <w:numPr>
          <w:ilvl w:val="0"/>
          <w:numId w:val="36"/>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DISPUTE RESOLUTION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All disputes under or in connection with this agreement shall be referred first to negotiators nominated at a suitable and appropriate working level by the Agency and the Contractor.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w:t>
      </w:r>
      <w:r w:rsidRPr="00D95201">
        <w:rPr>
          <w:rFonts w:cs="Arial"/>
          <w:sz w:val="20"/>
          <w:szCs w:val="20"/>
        </w:rPr>
        <w:lastRenderedPageBreak/>
        <w:t xml:space="preserve">other legal proceedings under the jurisdiction of the courts or any other form of arbitration until forty five days after the appointment of the mediator.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If, with the assistance of the mediator, the parties reach a settlement, such settlement shall be put in writing and, once signed by a duly authorised representative of each of the parties, shall remain binding on the parties.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parties shall bear their own legal costs of this dispute resolution procedure, but the costs and expenses of mediation shall be borne by the parties equally. </w:t>
      </w:r>
    </w:p>
    <w:p w:rsidR="00493247" w:rsidRPr="00D95201" w:rsidRDefault="00493247" w:rsidP="00C07530">
      <w:pPr>
        <w:pStyle w:val="ListParagraph"/>
        <w:numPr>
          <w:ilvl w:val="1"/>
          <w:numId w:val="37"/>
        </w:numPr>
        <w:suppressAutoHyphens/>
        <w:autoSpaceDN w:val="0"/>
        <w:spacing w:after="160" w:line="251" w:lineRule="auto"/>
        <w:jc w:val="both"/>
        <w:textAlignment w:val="baseline"/>
        <w:rPr>
          <w:rFonts w:cs="Arial"/>
          <w:sz w:val="20"/>
          <w:szCs w:val="20"/>
        </w:rPr>
      </w:pPr>
      <w:r w:rsidRPr="00D95201">
        <w:rPr>
          <w:rFonts w:cs="Arial"/>
          <w:sz w:val="20"/>
          <w:szCs w:val="20"/>
        </w:rPr>
        <w:t xml:space="preserve">Any of the time limits in Conditions 30 may be extended by mutual agreement. Such agreed extension shall not prejudice the right of either party to proceed to the next stage of resolution. </w:t>
      </w:r>
    </w:p>
    <w:p w:rsidR="00493247" w:rsidRPr="00D95201" w:rsidRDefault="00493247" w:rsidP="00C07530">
      <w:pPr>
        <w:pStyle w:val="ListParagraph"/>
        <w:numPr>
          <w:ilvl w:val="0"/>
          <w:numId w:val="37"/>
        </w:numPr>
        <w:suppressAutoHyphens/>
        <w:autoSpaceDN w:val="0"/>
        <w:spacing w:after="160" w:line="251" w:lineRule="auto"/>
        <w:jc w:val="both"/>
        <w:textAlignment w:val="baseline"/>
        <w:rPr>
          <w:rFonts w:cs="Arial"/>
          <w:b/>
          <w:sz w:val="20"/>
          <w:szCs w:val="20"/>
        </w:rPr>
      </w:pPr>
      <w:r w:rsidRPr="00D95201">
        <w:rPr>
          <w:rFonts w:cs="Arial"/>
          <w:b/>
          <w:sz w:val="20"/>
          <w:szCs w:val="20"/>
        </w:rPr>
        <w:t xml:space="preserve">GENERAL </w:t>
      </w:r>
    </w:p>
    <w:p w:rsidR="00493247" w:rsidRPr="00D95201" w:rsidRDefault="00493247" w:rsidP="00C07530">
      <w:pPr>
        <w:pStyle w:val="ListParagraph"/>
        <w:numPr>
          <w:ilvl w:val="1"/>
          <w:numId w:val="38"/>
        </w:numPr>
        <w:suppressAutoHyphens/>
        <w:autoSpaceDN w:val="0"/>
        <w:spacing w:after="160" w:line="251" w:lineRule="auto"/>
        <w:jc w:val="both"/>
        <w:textAlignment w:val="baseline"/>
        <w:rPr>
          <w:rFonts w:cs="Arial"/>
          <w:sz w:val="20"/>
          <w:szCs w:val="20"/>
        </w:rPr>
      </w:pPr>
      <w:r w:rsidRPr="00D95201">
        <w:rPr>
          <w:rFonts w:cs="Arial"/>
          <w:sz w:val="20"/>
          <w:szCs w:val="20"/>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rsidR="00493247" w:rsidRPr="00D95201" w:rsidRDefault="00493247" w:rsidP="00C07530">
      <w:pPr>
        <w:pStyle w:val="ListParagraph"/>
        <w:numPr>
          <w:ilvl w:val="1"/>
          <w:numId w:val="38"/>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rsidR="00493247" w:rsidRPr="00D95201" w:rsidRDefault="00493247" w:rsidP="00C07530">
      <w:pPr>
        <w:pStyle w:val="ListParagraph"/>
        <w:numPr>
          <w:ilvl w:val="0"/>
          <w:numId w:val="38"/>
        </w:numPr>
        <w:suppressAutoHyphens/>
        <w:autoSpaceDN w:val="0"/>
        <w:spacing w:after="160" w:line="251" w:lineRule="auto"/>
        <w:jc w:val="both"/>
        <w:textAlignment w:val="baseline"/>
        <w:rPr>
          <w:rFonts w:cs="Arial"/>
          <w:sz w:val="20"/>
          <w:szCs w:val="20"/>
        </w:rPr>
      </w:pPr>
      <w:r w:rsidRPr="00D95201">
        <w:rPr>
          <w:rFonts w:cs="Arial"/>
          <w:b/>
          <w:sz w:val="20"/>
          <w:szCs w:val="20"/>
        </w:rPr>
        <w:t>FREEDOM OF INFORMATION ACT</w:t>
      </w:r>
      <w:r w:rsidRPr="00D95201">
        <w:rPr>
          <w:rFonts w:cs="Arial"/>
          <w:sz w:val="20"/>
          <w:szCs w:val="20"/>
        </w:rPr>
        <w:t xml:space="preserve"> </w:t>
      </w:r>
    </w:p>
    <w:p w:rsidR="00493247" w:rsidRPr="00D95201" w:rsidRDefault="00493247" w:rsidP="00C07530">
      <w:pPr>
        <w:pStyle w:val="ListParagraph"/>
        <w:numPr>
          <w:ilvl w:val="1"/>
          <w:numId w:val="39"/>
        </w:numPr>
        <w:suppressAutoHyphens/>
        <w:autoSpaceDN w:val="0"/>
        <w:spacing w:after="160" w:line="251" w:lineRule="auto"/>
        <w:jc w:val="both"/>
        <w:textAlignment w:val="baseline"/>
        <w:rPr>
          <w:rFonts w:cs="Arial"/>
          <w:sz w:val="20"/>
          <w:szCs w:val="20"/>
        </w:rPr>
      </w:pPr>
      <w:r w:rsidRPr="00D95201">
        <w:rPr>
          <w:rFonts w:cs="Arial"/>
          <w:sz w:val="20"/>
          <w:szCs w:val="20"/>
        </w:rPr>
        <w:t xml:space="preserve">The Agency is committed to open government and to meeting its responsibilities under the Freedom of Information Act 2000 (as amended) ('Act') and the Environmental Information Regulations 2004 (as amended) (Regulations'). </w:t>
      </w:r>
    </w:p>
    <w:p w:rsidR="00493247" w:rsidRPr="00D95201" w:rsidRDefault="00493247" w:rsidP="00C07530">
      <w:pPr>
        <w:pStyle w:val="ListParagraph"/>
        <w:numPr>
          <w:ilvl w:val="1"/>
          <w:numId w:val="39"/>
        </w:numPr>
        <w:suppressAutoHyphens/>
        <w:autoSpaceDN w:val="0"/>
        <w:spacing w:after="160" w:line="251" w:lineRule="auto"/>
        <w:jc w:val="both"/>
        <w:textAlignment w:val="baseline"/>
        <w:rPr>
          <w:rFonts w:cs="Arial"/>
          <w:sz w:val="20"/>
          <w:szCs w:val="20"/>
        </w:rPr>
      </w:pPr>
      <w:r w:rsidRPr="00D95201">
        <w:rPr>
          <w:rFonts w:cs="Arial"/>
          <w:sz w:val="20"/>
          <w:szCs w:val="20"/>
        </w:rPr>
        <w:t>The Contractor agrees that:</w:t>
      </w:r>
    </w:p>
    <w:p w:rsidR="00493247" w:rsidRPr="00D95201" w:rsidRDefault="00493247" w:rsidP="00C07530">
      <w:pPr>
        <w:pStyle w:val="ListParagraph"/>
        <w:numPr>
          <w:ilvl w:val="2"/>
          <w:numId w:val="39"/>
        </w:numPr>
        <w:suppressAutoHyphens/>
        <w:autoSpaceDN w:val="0"/>
        <w:spacing w:after="160" w:line="251" w:lineRule="auto"/>
        <w:jc w:val="both"/>
        <w:textAlignment w:val="baseline"/>
        <w:rPr>
          <w:rFonts w:cs="Arial"/>
          <w:sz w:val="20"/>
          <w:szCs w:val="20"/>
        </w:rPr>
      </w:pPr>
      <w:r w:rsidRPr="00D95201">
        <w:rPr>
          <w:rFonts w:cs="Arial"/>
          <w:sz w:val="20"/>
          <w:szCs w:val="20"/>
        </w:rPr>
        <w:t>All information submitted to the Agency may need to be disclosed by the Agency in response to a request under the Act or the Regulations; and</w:t>
      </w:r>
    </w:p>
    <w:p w:rsidR="00493247" w:rsidRPr="00D95201" w:rsidRDefault="00493247" w:rsidP="00C07530">
      <w:pPr>
        <w:pStyle w:val="ListParagraph"/>
        <w:numPr>
          <w:ilvl w:val="2"/>
          <w:numId w:val="39"/>
        </w:numPr>
        <w:suppressAutoHyphens/>
        <w:autoSpaceDN w:val="0"/>
        <w:spacing w:after="160" w:line="251" w:lineRule="auto"/>
        <w:jc w:val="both"/>
        <w:textAlignment w:val="baseline"/>
        <w:rPr>
          <w:rFonts w:cs="Arial"/>
          <w:sz w:val="20"/>
          <w:szCs w:val="20"/>
        </w:rPr>
      </w:pPr>
      <w:r w:rsidRPr="00D95201">
        <w:rPr>
          <w:rFonts w:cs="Arial"/>
          <w:sz w:val="20"/>
          <w:szCs w:val="20"/>
        </w:rPr>
        <w:t>The Agency may include information submitted (in whole or in part) in the publication scheme which it maintains under the Act or publish the Contract, including from time to time agreed changes to the Contract, to the public.</w:t>
      </w:r>
    </w:p>
    <w:p w:rsidR="00493247" w:rsidRPr="00D95201" w:rsidRDefault="00493247" w:rsidP="00C07530">
      <w:pPr>
        <w:pStyle w:val="ListParagraph"/>
        <w:numPr>
          <w:ilvl w:val="1"/>
          <w:numId w:val="39"/>
        </w:numPr>
        <w:suppressAutoHyphens/>
        <w:autoSpaceDN w:val="0"/>
        <w:spacing w:after="160" w:line="251" w:lineRule="auto"/>
        <w:jc w:val="both"/>
        <w:textAlignment w:val="baseline"/>
        <w:rPr>
          <w:rFonts w:cs="Arial"/>
          <w:sz w:val="20"/>
          <w:szCs w:val="20"/>
        </w:rPr>
      </w:pPr>
      <w:r w:rsidRPr="00D95201">
        <w:rPr>
          <w:rFonts w:cs="Arial"/>
          <w:sz w:val="20"/>
          <w:szCs w:val="20"/>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rsidR="00493247" w:rsidRPr="00D95201" w:rsidRDefault="00493247" w:rsidP="00493247">
      <w:pPr>
        <w:pStyle w:val="ListParagraph"/>
        <w:ind w:left="1134"/>
        <w:jc w:val="both"/>
        <w:rPr>
          <w:rFonts w:cs="Arial"/>
          <w:sz w:val="20"/>
          <w:szCs w:val="20"/>
        </w:rPr>
      </w:pPr>
      <w:r w:rsidRPr="00D95201">
        <w:rPr>
          <w:rFonts w:cs="Arial"/>
          <w:sz w:val="20"/>
          <w:szCs w:val="20"/>
        </w:rPr>
        <w:lastRenderedPageBreak/>
        <w:t xml:space="preserve"> </w:t>
      </w:r>
    </w:p>
    <w:p w:rsidR="00493247" w:rsidRPr="00D95201" w:rsidRDefault="00493247" w:rsidP="00C07530">
      <w:pPr>
        <w:pStyle w:val="ListParagraph"/>
        <w:numPr>
          <w:ilvl w:val="0"/>
          <w:numId w:val="40"/>
        </w:numPr>
        <w:suppressAutoHyphens/>
        <w:autoSpaceDN w:val="0"/>
        <w:spacing w:after="160" w:line="251" w:lineRule="auto"/>
        <w:ind w:left="1134"/>
        <w:jc w:val="both"/>
        <w:textAlignment w:val="baseline"/>
        <w:rPr>
          <w:rFonts w:cs="Arial"/>
          <w:b/>
          <w:sz w:val="20"/>
          <w:szCs w:val="20"/>
        </w:rPr>
      </w:pPr>
      <w:r w:rsidRPr="00D95201">
        <w:rPr>
          <w:rFonts w:cs="Arial"/>
          <w:b/>
          <w:sz w:val="20"/>
          <w:szCs w:val="20"/>
        </w:rPr>
        <w:t>DATA PROTECTION</w:t>
      </w:r>
    </w:p>
    <w:p w:rsidR="00493247" w:rsidRPr="00D95201" w:rsidRDefault="00493247" w:rsidP="00C07530">
      <w:pPr>
        <w:pStyle w:val="ListParagraph"/>
        <w:numPr>
          <w:ilvl w:val="1"/>
          <w:numId w:val="41"/>
        </w:numPr>
        <w:suppressAutoHyphens/>
        <w:autoSpaceDN w:val="0"/>
        <w:spacing w:after="160" w:line="251" w:lineRule="auto"/>
        <w:jc w:val="both"/>
        <w:textAlignment w:val="baseline"/>
        <w:rPr>
          <w:rFonts w:cs="Arial"/>
          <w:sz w:val="20"/>
          <w:szCs w:val="20"/>
        </w:rPr>
      </w:pPr>
      <w:r w:rsidRPr="00D95201">
        <w:rPr>
          <w:rFonts w:cs="Arial"/>
          <w:sz w:val="20"/>
          <w:szCs w:val="20"/>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rsidR="00493247" w:rsidRPr="00D95201" w:rsidRDefault="00493247" w:rsidP="00493247">
      <w:pPr>
        <w:pStyle w:val="ListParagraph"/>
        <w:ind w:left="1134"/>
        <w:jc w:val="both"/>
        <w:rPr>
          <w:rFonts w:cs="Arial"/>
          <w:sz w:val="20"/>
          <w:szCs w:val="20"/>
        </w:rPr>
      </w:pPr>
    </w:p>
    <w:p w:rsidR="00493247" w:rsidRPr="00D95201" w:rsidRDefault="00493247" w:rsidP="00493247">
      <w:pPr>
        <w:pStyle w:val="ListParagraph"/>
        <w:ind w:left="2268"/>
        <w:jc w:val="both"/>
        <w:rPr>
          <w:rFonts w:cs="Arial"/>
          <w:b/>
          <w:sz w:val="20"/>
          <w:szCs w:val="20"/>
        </w:rPr>
      </w:pPr>
    </w:p>
    <w:p w:rsidR="00493247" w:rsidRPr="00D95201" w:rsidRDefault="00493247" w:rsidP="00493247">
      <w:pPr>
        <w:pStyle w:val="ListParagraph"/>
        <w:ind w:left="567"/>
        <w:jc w:val="both"/>
        <w:rPr>
          <w:rFonts w:cs="Arial"/>
          <w:sz w:val="20"/>
          <w:szCs w:val="20"/>
        </w:rPr>
      </w:pPr>
    </w:p>
    <w:p w:rsidR="00493247" w:rsidRPr="00D95201" w:rsidRDefault="00493247" w:rsidP="00493247">
      <w:pPr>
        <w:pStyle w:val="ListParagraph"/>
        <w:ind w:left="1418"/>
        <w:jc w:val="both"/>
        <w:rPr>
          <w:rFonts w:cs="Arial"/>
          <w:sz w:val="20"/>
          <w:szCs w:val="20"/>
        </w:rPr>
      </w:pPr>
    </w:p>
    <w:p w:rsidR="00493247" w:rsidRPr="00D95201" w:rsidRDefault="00493247" w:rsidP="00493247">
      <w:pPr>
        <w:pageBreakBefore/>
        <w:jc w:val="both"/>
        <w:rPr>
          <w:rFonts w:ascii="Arial" w:hAnsi="Arial" w:cs="Arial"/>
        </w:rPr>
      </w:pPr>
    </w:p>
    <w:p w:rsidR="00493247" w:rsidRPr="00D95201" w:rsidRDefault="00493247" w:rsidP="00493247">
      <w:pPr>
        <w:keepNext/>
        <w:tabs>
          <w:tab w:val="left" w:pos="-1440"/>
        </w:tabs>
        <w:jc w:val="both"/>
        <w:rPr>
          <w:rFonts w:ascii="Arial" w:hAnsi="Arial" w:cs="Arial"/>
          <w:b/>
        </w:rPr>
      </w:pPr>
      <w:r w:rsidRPr="00D95201">
        <w:rPr>
          <w:rFonts w:ascii="Arial" w:hAnsi="Arial" w:cs="Arial"/>
          <w:b/>
        </w:rPr>
        <w:t>Appendix to Conditions (Services)</w:t>
      </w:r>
    </w:p>
    <w:p w:rsidR="00B571AF" w:rsidRPr="00D95201" w:rsidRDefault="00B571AF" w:rsidP="00493247">
      <w:pPr>
        <w:spacing w:after="120"/>
        <w:jc w:val="both"/>
        <w:rPr>
          <w:rFonts w:ascii="Arial" w:hAnsi="Arial" w:cs="Arial"/>
        </w:rPr>
      </w:pPr>
    </w:p>
    <w:p w:rsidR="00B571AF" w:rsidRPr="00D95201" w:rsidRDefault="00493247" w:rsidP="00B571AF">
      <w:pPr>
        <w:jc w:val="both"/>
        <w:rPr>
          <w:rFonts w:ascii="Arial" w:hAnsi="Arial" w:cs="Arial"/>
        </w:rPr>
      </w:pPr>
      <w:r w:rsidRPr="00D95201">
        <w:rPr>
          <w:rFonts w:ascii="Arial" w:hAnsi="Arial" w:cs="Arial"/>
        </w:rPr>
        <w:t>Ref:</w:t>
      </w:r>
      <w:r w:rsidRPr="00D95201">
        <w:rPr>
          <w:rFonts w:ascii="Arial" w:hAnsi="Arial" w:cs="Arial"/>
        </w:rPr>
        <w:tab/>
      </w:r>
    </w:p>
    <w:p w:rsidR="00493247" w:rsidRPr="00D95201" w:rsidRDefault="00493247" w:rsidP="00493247">
      <w:pPr>
        <w:spacing w:after="120"/>
        <w:jc w:val="both"/>
        <w:rPr>
          <w:rFonts w:ascii="Arial" w:hAnsi="Arial" w:cs="Arial"/>
        </w:rPr>
      </w:pPr>
      <w:r w:rsidRPr="00D95201">
        <w:rPr>
          <w:rFonts w:ascii="Arial" w:hAnsi="Arial" w:cs="Arial"/>
        </w:rPr>
        <w:t>Title:</w:t>
      </w:r>
      <w:r w:rsidRPr="00D95201">
        <w:rPr>
          <w:rFonts w:ascii="Arial" w:hAnsi="Arial" w:cs="Arial"/>
        </w:rPr>
        <w:tab/>
      </w:r>
      <w:r w:rsidR="00FF12EF">
        <w:rPr>
          <w:rFonts w:ascii="Arial" w:hAnsi="Arial" w:cs="Arial"/>
        </w:rPr>
        <w:t>Upper Lee GW Emergence</w:t>
      </w:r>
    </w:p>
    <w:p w:rsidR="00493247" w:rsidRPr="00D95201" w:rsidRDefault="00493247" w:rsidP="00493247">
      <w:pPr>
        <w:spacing w:after="120"/>
        <w:jc w:val="both"/>
        <w:rPr>
          <w:rFonts w:ascii="Arial" w:hAnsi="Arial" w:cs="Arial"/>
        </w:rPr>
      </w:pPr>
      <w:r w:rsidRPr="00D95201">
        <w:rPr>
          <w:rFonts w:ascii="Arial" w:hAnsi="Arial" w:cs="Arial"/>
          <w:b/>
        </w:rPr>
        <w:t xml:space="preserve">       </w:t>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t>Condition</w:t>
      </w:r>
    </w:p>
    <w:p w:rsidR="00493247" w:rsidRPr="00D95201" w:rsidRDefault="00493247" w:rsidP="00493247">
      <w:pPr>
        <w:tabs>
          <w:tab w:val="left" w:pos="-1440"/>
        </w:tabs>
        <w:jc w:val="both"/>
        <w:rPr>
          <w:rFonts w:ascii="Arial" w:hAnsi="Arial" w:cs="Arial"/>
        </w:rPr>
      </w:pPr>
    </w:p>
    <w:p w:rsidR="00493247" w:rsidRPr="00D95201" w:rsidRDefault="00493247" w:rsidP="00493247">
      <w:pPr>
        <w:tabs>
          <w:tab w:val="left" w:pos="-1440"/>
        </w:tabs>
        <w:jc w:val="both"/>
        <w:rPr>
          <w:rFonts w:ascii="Arial" w:hAnsi="Arial" w:cs="Arial"/>
        </w:rPr>
      </w:pPr>
      <w:r w:rsidRPr="00D95201">
        <w:rPr>
          <w:rFonts w:ascii="Arial" w:hAnsi="Arial" w:cs="Arial"/>
          <w:b/>
        </w:rPr>
        <w:t>1</w:t>
      </w:r>
      <w:r w:rsidRPr="00D95201">
        <w:rPr>
          <w:rFonts w:ascii="Arial" w:hAnsi="Arial" w:cs="Arial"/>
          <w:b/>
        </w:rPr>
        <w:tab/>
        <w:t>Contract Supervisor</w:t>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t>3</w:t>
      </w:r>
      <w:r w:rsidRPr="00D95201">
        <w:rPr>
          <w:rFonts w:ascii="Arial" w:hAnsi="Arial" w:cs="Arial"/>
        </w:rPr>
        <w:tab/>
      </w:r>
    </w:p>
    <w:p w:rsidR="00493247" w:rsidRPr="00D95201" w:rsidRDefault="00493247" w:rsidP="00493247">
      <w:pPr>
        <w:tabs>
          <w:tab w:val="left" w:pos="-1440"/>
        </w:tabs>
        <w:jc w:val="both"/>
        <w:rPr>
          <w:rFonts w:ascii="Arial" w:hAnsi="Arial" w:cs="Arial"/>
        </w:rPr>
      </w:pPr>
      <w:r w:rsidRPr="00D95201">
        <w:rPr>
          <w:rFonts w:ascii="Arial" w:hAnsi="Arial" w:cs="Arial"/>
        </w:rPr>
        <w:tab/>
        <w:t>Michael Kehinde</w:t>
      </w:r>
    </w:p>
    <w:p w:rsidR="00493247" w:rsidRPr="00D95201" w:rsidRDefault="00493247" w:rsidP="00493247">
      <w:pPr>
        <w:tabs>
          <w:tab w:val="left" w:pos="-1440"/>
        </w:tabs>
        <w:ind w:left="2835" w:hanging="2126"/>
        <w:jc w:val="both"/>
        <w:rPr>
          <w:rFonts w:ascii="Arial" w:hAnsi="Arial" w:cs="Arial"/>
        </w:rPr>
      </w:pP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Address:-</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Environment Agency</w:t>
      </w: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Alchemy, Bessemer Road</w:t>
      </w: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Welwyn Garden City</w:t>
      </w:r>
    </w:p>
    <w:p w:rsidR="00493247" w:rsidRPr="00D95201" w:rsidRDefault="00493247" w:rsidP="00493247">
      <w:pPr>
        <w:tabs>
          <w:tab w:val="left" w:pos="-1440"/>
        </w:tabs>
        <w:jc w:val="both"/>
        <w:rPr>
          <w:rFonts w:ascii="Arial" w:hAnsi="Arial" w:cs="Arial"/>
        </w:rPr>
      </w:pPr>
      <w:r w:rsidRPr="00D95201">
        <w:rPr>
          <w:rFonts w:ascii="Arial" w:hAnsi="Arial" w:cs="Arial"/>
        </w:rPr>
        <w:tab/>
        <w:t>AL7 1HE</w:t>
      </w:r>
    </w:p>
    <w:p w:rsidR="00493247" w:rsidRPr="00D95201" w:rsidRDefault="00493247" w:rsidP="00493247">
      <w:pPr>
        <w:tabs>
          <w:tab w:val="left" w:pos="-1440"/>
        </w:tabs>
        <w:jc w:val="both"/>
        <w:rPr>
          <w:rFonts w:ascii="Arial" w:hAnsi="Arial" w:cs="Arial"/>
        </w:rPr>
      </w:pPr>
    </w:p>
    <w:p w:rsidR="00493247" w:rsidRPr="00D95201" w:rsidRDefault="00493247" w:rsidP="00C07530">
      <w:pPr>
        <w:numPr>
          <w:ilvl w:val="0"/>
          <w:numId w:val="42"/>
        </w:numPr>
        <w:suppressAutoHyphens/>
        <w:autoSpaceDN w:val="0"/>
        <w:spacing w:after="120"/>
        <w:jc w:val="both"/>
        <w:textAlignment w:val="baseline"/>
        <w:rPr>
          <w:rFonts w:ascii="Arial" w:hAnsi="Arial" w:cs="Arial"/>
        </w:rPr>
      </w:pPr>
      <w:r w:rsidRPr="00D95201">
        <w:rPr>
          <w:rFonts w:ascii="Arial" w:hAnsi="Arial" w:cs="Arial"/>
          <w:b/>
        </w:rPr>
        <w:t>Contractor</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p>
    <w:p w:rsidR="00493247" w:rsidRPr="00D95201" w:rsidRDefault="00A07333" w:rsidP="00493247">
      <w:pPr>
        <w:spacing w:after="120"/>
        <w:ind w:left="720"/>
        <w:jc w:val="both"/>
        <w:rPr>
          <w:rFonts w:ascii="Arial" w:hAnsi="Arial" w:cs="Arial"/>
        </w:rPr>
      </w:pPr>
      <w:r w:rsidRPr="00D95201">
        <w:rPr>
          <w:rFonts w:ascii="Arial" w:hAnsi="Arial" w:cs="Arial"/>
        </w:rPr>
        <w:fldChar w:fldCharType="begin"/>
      </w:r>
      <w:r w:rsidRPr="00D95201">
        <w:rPr>
          <w:rFonts w:ascii="Arial" w:hAnsi="Arial" w:cs="Arial"/>
        </w:rPr>
        <w:instrText xml:space="preserve"> MERGEFIELD Company_Name </w:instrText>
      </w:r>
      <w:r w:rsidRPr="00D95201">
        <w:rPr>
          <w:rFonts w:ascii="Arial" w:hAnsi="Arial" w:cs="Arial"/>
        </w:rPr>
        <w:fldChar w:fldCharType="separate"/>
      </w:r>
      <w:r w:rsidR="00493247" w:rsidRPr="00D95201">
        <w:rPr>
          <w:rFonts w:ascii="Arial" w:hAnsi="Arial" w:cs="Arial"/>
        </w:rPr>
        <w:t>«Company_Name»</w:t>
      </w:r>
      <w:r w:rsidRPr="00D95201">
        <w:rPr>
          <w:rFonts w:ascii="Arial" w:hAnsi="Arial" w:cs="Arial"/>
        </w:rPr>
        <w:fldChar w:fldCharType="end"/>
      </w:r>
    </w:p>
    <w:p w:rsidR="00493247" w:rsidRPr="00D95201" w:rsidRDefault="00493247" w:rsidP="00493247">
      <w:pPr>
        <w:spacing w:after="120"/>
        <w:ind w:left="720"/>
        <w:jc w:val="both"/>
        <w:rPr>
          <w:rFonts w:ascii="Arial" w:hAnsi="Arial" w:cs="Arial"/>
        </w:rPr>
      </w:pPr>
      <w:r w:rsidRPr="00D95201">
        <w:rPr>
          <w:rFonts w:ascii="Arial" w:hAnsi="Arial" w:cs="Arial"/>
        </w:rPr>
        <w:t>Address:</w:t>
      </w:r>
    </w:p>
    <w:p w:rsidR="00493247" w:rsidRPr="00D95201" w:rsidRDefault="00493247" w:rsidP="00493247">
      <w:pPr>
        <w:tabs>
          <w:tab w:val="left" w:pos="-1440"/>
        </w:tabs>
        <w:ind w:left="709" w:hanging="709"/>
        <w:jc w:val="both"/>
        <w:rPr>
          <w:rFonts w:ascii="Arial" w:hAnsi="Arial" w:cs="Arial"/>
        </w:rPr>
      </w:pP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SUPPLIER_ADDRESS </w:instrText>
      </w:r>
      <w:r w:rsidR="00A07333" w:rsidRPr="00D95201">
        <w:rPr>
          <w:rFonts w:ascii="Arial" w:hAnsi="Arial" w:cs="Arial"/>
        </w:rPr>
        <w:fldChar w:fldCharType="separate"/>
      </w:r>
      <w:r w:rsidRPr="00D95201">
        <w:rPr>
          <w:rFonts w:ascii="Arial" w:hAnsi="Arial" w:cs="Arial"/>
        </w:rPr>
        <w:t>«SUPPLIER_ADDRESS»</w:t>
      </w:r>
      <w:r w:rsidR="00A07333" w:rsidRPr="00D95201">
        <w:rPr>
          <w:rFonts w:ascii="Arial" w:hAnsi="Arial" w:cs="Arial"/>
        </w:rPr>
        <w:fldChar w:fldCharType="end"/>
      </w:r>
    </w:p>
    <w:p w:rsidR="00493247" w:rsidRPr="00D95201" w:rsidRDefault="00493247" w:rsidP="00493247">
      <w:pPr>
        <w:tabs>
          <w:tab w:val="left" w:pos="-1440"/>
        </w:tabs>
        <w:ind w:left="709" w:hanging="709"/>
        <w:jc w:val="both"/>
        <w:rPr>
          <w:rFonts w:ascii="Arial" w:hAnsi="Arial" w:cs="Arial"/>
        </w:rPr>
      </w:pP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TOWN_CITY </w:instrText>
      </w:r>
      <w:r w:rsidR="00A07333" w:rsidRPr="00D95201">
        <w:rPr>
          <w:rFonts w:ascii="Arial" w:hAnsi="Arial" w:cs="Arial"/>
        </w:rPr>
        <w:fldChar w:fldCharType="separate"/>
      </w:r>
      <w:r w:rsidRPr="00D95201">
        <w:rPr>
          <w:rFonts w:ascii="Arial" w:hAnsi="Arial" w:cs="Arial"/>
        </w:rPr>
        <w:t>«TOWN_CITY»</w:t>
      </w:r>
      <w:r w:rsidR="00A07333" w:rsidRPr="00D95201">
        <w:rPr>
          <w:rFonts w:ascii="Arial" w:hAnsi="Arial" w:cs="Arial"/>
        </w:rPr>
        <w:fldChar w:fldCharType="end"/>
      </w:r>
    </w:p>
    <w:p w:rsidR="00493247" w:rsidRPr="00D95201" w:rsidRDefault="00493247" w:rsidP="00493247">
      <w:pPr>
        <w:tabs>
          <w:tab w:val="left" w:pos="-1440"/>
        </w:tabs>
        <w:ind w:left="709" w:hanging="709"/>
        <w:jc w:val="both"/>
        <w:rPr>
          <w:rFonts w:ascii="Arial" w:hAnsi="Arial" w:cs="Arial"/>
        </w:rPr>
      </w:pP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COUNTY </w:instrText>
      </w:r>
      <w:r w:rsidR="00A07333" w:rsidRPr="00D95201">
        <w:rPr>
          <w:rFonts w:ascii="Arial" w:hAnsi="Arial" w:cs="Arial"/>
        </w:rPr>
        <w:fldChar w:fldCharType="separate"/>
      </w:r>
      <w:r w:rsidRPr="00D95201">
        <w:rPr>
          <w:rFonts w:ascii="Arial" w:hAnsi="Arial" w:cs="Arial"/>
        </w:rPr>
        <w:t>«COUNTY»</w:t>
      </w:r>
      <w:r w:rsidR="00A07333" w:rsidRPr="00D95201">
        <w:rPr>
          <w:rFonts w:ascii="Arial" w:hAnsi="Arial" w:cs="Arial"/>
        </w:rPr>
        <w:fldChar w:fldCharType="end"/>
      </w:r>
    </w:p>
    <w:p w:rsidR="00493247" w:rsidRPr="00D95201" w:rsidRDefault="00493247" w:rsidP="00493247">
      <w:pPr>
        <w:tabs>
          <w:tab w:val="left" w:pos="-1440"/>
        </w:tabs>
        <w:ind w:left="709" w:hanging="709"/>
        <w:jc w:val="both"/>
        <w:rPr>
          <w:rFonts w:ascii="Arial" w:hAnsi="Arial" w:cs="Arial"/>
        </w:rPr>
      </w:pP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ZIP </w:instrText>
      </w:r>
      <w:r w:rsidR="00A07333" w:rsidRPr="00D95201">
        <w:rPr>
          <w:rFonts w:ascii="Arial" w:hAnsi="Arial" w:cs="Arial"/>
        </w:rPr>
        <w:fldChar w:fldCharType="separate"/>
      </w:r>
      <w:r w:rsidRPr="00D95201">
        <w:rPr>
          <w:rFonts w:ascii="Arial" w:hAnsi="Arial" w:cs="Arial"/>
        </w:rPr>
        <w:t>«ZIP»</w:t>
      </w:r>
      <w:r w:rsidR="00A07333" w:rsidRPr="00D95201">
        <w:rPr>
          <w:rFonts w:ascii="Arial" w:hAnsi="Arial" w:cs="Arial"/>
        </w:rPr>
        <w:fldChar w:fldCharType="end"/>
      </w:r>
    </w:p>
    <w:p w:rsidR="00493247" w:rsidRPr="00D95201" w:rsidRDefault="00493247" w:rsidP="00493247">
      <w:pPr>
        <w:tabs>
          <w:tab w:val="left" w:pos="-1440"/>
        </w:tabs>
        <w:jc w:val="both"/>
        <w:rPr>
          <w:rFonts w:ascii="Arial" w:hAnsi="Arial" w:cs="Arial"/>
        </w:rPr>
      </w:pPr>
    </w:p>
    <w:p w:rsidR="00493247" w:rsidRPr="00D95201" w:rsidRDefault="00493247" w:rsidP="00493247">
      <w:pPr>
        <w:tabs>
          <w:tab w:val="left" w:pos="-1440"/>
        </w:tabs>
        <w:jc w:val="both"/>
        <w:rPr>
          <w:rFonts w:ascii="Arial" w:hAnsi="Arial" w:cs="Arial"/>
        </w:rPr>
      </w:pPr>
      <w:r w:rsidRPr="00D95201">
        <w:rPr>
          <w:rFonts w:ascii="Arial" w:hAnsi="Arial" w:cs="Arial"/>
          <w:b/>
        </w:rPr>
        <w:t>3</w:t>
      </w:r>
      <w:r w:rsidRPr="00D95201">
        <w:rPr>
          <w:rFonts w:ascii="Arial" w:hAnsi="Arial" w:cs="Arial"/>
          <w:b/>
        </w:rPr>
        <w:tab/>
        <w:t>Completion</w:t>
      </w:r>
      <w:r w:rsidRPr="00D95201">
        <w:rPr>
          <w:rFonts w:ascii="Arial" w:hAnsi="Arial" w:cs="Arial"/>
          <w:b/>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b/>
        </w:rPr>
        <w:t>6</w:t>
      </w:r>
      <w:r w:rsidRPr="00D95201">
        <w:rPr>
          <w:rFonts w:ascii="Arial" w:hAnsi="Arial" w:cs="Arial"/>
        </w:rPr>
        <w:tab/>
      </w: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Contract Start Date</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Contract_Start_Date </w:instrText>
      </w:r>
      <w:r w:rsidR="00A07333" w:rsidRPr="00D95201">
        <w:rPr>
          <w:rFonts w:ascii="Arial" w:hAnsi="Arial" w:cs="Arial"/>
        </w:rPr>
        <w:fldChar w:fldCharType="separate"/>
      </w:r>
      <w:r w:rsidRPr="00D95201">
        <w:rPr>
          <w:rFonts w:ascii="Arial" w:hAnsi="Arial" w:cs="Arial"/>
        </w:rPr>
        <w:t>«Contract_Start_Date»</w:t>
      </w:r>
      <w:r w:rsidR="00A07333" w:rsidRPr="00D95201">
        <w:rPr>
          <w:rFonts w:ascii="Arial" w:hAnsi="Arial" w:cs="Arial"/>
        </w:rPr>
        <w:fldChar w:fldCharType="end"/>
      </w:r>
    </w:p>
    <w:p w:rsidR="00493247" w:rsidRPr="00D95201" w:rsidRDefault="00493247" w:rsidP="00493247">
      <w:pPr>
        <w:tabs>
          <w:tab w:val="left" w:pos="-1440"/>
        </w:tabs>
        <w:ind w:left="2835" w:hanging="2126"/>
        <w:jc w:val="both"/>
        <w:rPr>
          <w:rFonts w:ascii="Arial" w:hAnsi="Arial" w:cs="Arial"/>
        </w:rPr>
      </w:pPr>
      <w:r w:rsidRPr="00D95201">
        <w:rPr>
          <w:rFonts w:ascii="Arial" w:hAnsi="Arial" w:cs="Arial"/>
        </w:rPr>
        <w:t>Contract End Date</w:t>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rPr>
        <w:tab/>
      </w:r>
      <w:r w:rsidR="00A07333" w:rsidRPr="00D95201">
        <w:rPr>
          <w:rFonts w:ascii="Arial" w:hAnsi="Arial" w:cs="Arial"/>
        </w:rPr>
        <w:fldChar w:fldCharType="begin"/>
      </w:r>
      <w:r w:rsidR="00A07333" w:rsidRPr="00D95201">
        <w:rPr>
          <w:rFonts w:ascii="Arial" w:hAnsi="Arial" w:cs="Arial"/>
        </w:rPr>
        <w:instrText xml:space="preserve"> MERGEFIELD Contract_End_Date </w:instrText>
      </w:r>
      <w:r w:rsidR="00A07333" w:rsidRPr="00D95201">
        <w:rPr>
          <w:rFonts w:ascii="Arial" w:hAnsi="Arial" w:cs="Arial"/>
        </w:rPr>
        <w:fldChar w:fldCharType="separate"/>
      </w:r>
      <w:r w:rsidRPr="00D95201">
        <w:rPr>
          <w:rFonts w:ascii="Arial" w:hAnsi="Arial" w:cs="Arial"/>
        </w:rPr>
        <w:t>«Contract_End_Date»</w:t>
      </w:r>
      <w:r w:rsidR="00A07333" w:rsidRPr="00D95201">
        <w:rPr>
          <w:rFonts w:ascii="Arial" w:hAnsi="Arial" w:cs="Arial"/>
        </w:rPr>
        <w:fldChar w:fldCharType="end"/>
      </w:r>
      <w:r w:rsidRPr="00D95201">
        <w:rPr>
          <w:rFonts w:ascii="Arial" w:hAnsi="Arial" w:cs="Arial"/>
        </w:rPr>
        <w:tab/>
        <w:t xml:space="preserve">       </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t xml:space="preserve">     </w:t>
      </w:r>
      <w:r w:rsidRPr="00D95201">
        <w:rPr>
          <w:rFonts w:ascii="Arial" w:hAnsi="Arial" w:cs="Arial"/>
        </w:rPr>
        <w:tab/>
      </w:r>
    </w:p>
    <w:p w:rsidR="00493247" w:rsidRPr="00D95201" w:rsidRDefault="00493247" w:rsidP="00493247">
      <w:pPr>
        <w:jc w:val="both"/>
        <w:rPr>
          <w:rFonts w:ascii="Arial" w:hAnsi="Arial" w:cs="Arial"/>
        </w:rPr>
      </w:pPr>
      <w:r w:rsidRPr="00D95201">
        <w:rPr>
          <w:rFonts w:ascii="Arial" w:hAnsi="Arial" w:cs="Arial"/>
          <w:b/>
        </w:rPr>
        <w:t>4</w:t>
      </w:r>
      <w:r w:rsidRPr="00D95201">
        <w:rPr>
          <w:rFonts w:ascii="Arial" w:hAnsi="Arial" w:cs="Arial"/>
          <w:b/>
        </w:rPr>
        <w:tab/>
        <w:t>Delivery</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b/>
        </w:rPr>
        <w:t>11</w:t>
      </w:r>
    </w:p>
    <w:p w:rsidR="00493247" w:rsidRPr="00D95201" w:rsidRDefault="00493247" w:rsidP="00493247">
      <w:pPr>
        <w:ind w:left="709"/>
        <w:jc w:val="both"/>
        <w:rPr>
          <w:rFonts w:ascii="Arial" w:hAnsi="Arial" w:cs="Arial"/>
        </w:rPr>
      </w:pPr>
      <w:r w:rsidRPr="00D95201">
        <w:rPr>
          <w:rFonts w:ascii="Arial" w:hAnsi="Arial" w:cs="Arial"/>
        </w:rPr>
        <w:t>Address:-</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p>
    <w:p w:rsidR="00493247" w:rsidRPr="00D95201" w:rsidRDefault="00493247" w:rsidP="00493247">
      <w:pPr>
        <w:ind w:left="709"/>
        <w:jc w:val="both"/>
        <w:rPr>
          <w:rFonts w:ascii="Arial" w:hAnsi="Arial" w:cs="Arial"/>
          <w:i/>
          <w:color w:val="FF0000"/>
        </w:rPr>
      </w:pPr>
      <w:r w:rsidRPr="00D95201">
        <w:rPr>
          <w:rFonts w:ascii="Arial" w:hAnsi="Arial" w:cs="Arial"/>
          <w:i/>
          <w:color w:val="FF0000"/>
        </w:rPr>
        <w:t>Insert delivery address if different to above</w:t>
      </w:r>
    </w:p>
    <w:p w:rsidR="00493247" w:rsidRPr="00D95201" w:rsidRDefault="00493247" w:rsidP="00493247">
      <w:pPr>
        <w:jc w:val="both"/>
        <w:rPr>
          <w:rFonts w:ascii="Arial" w:hAnsi="Arial" w:cs="Arial"/>
          <w:b/>
        </w:rPr>
      </w:pPr>
    </w:p>
    <w:p w:rsidR="00493247" w:rsidRPr="00D95201" w:rsidRDefault="00493247" w:rsidP="00493247">
      <w:pPr>
        <w:jc w:val="both"/>
        <w:rPr>
          <w:rFonts w:ascii="Arial" w:hAnsi="Arial" w:cs="Arial"/>
          <w:b/>
        </w:rPr>
      </w:pPr>
      <w:r w:rsidRPr="00D95201">
        <w:rPr>
          <w:rFonts w:ascii="Arial" w:hAnsi="Arial" w:cs="Arial"/>
          <w:b/>
        </w:rPr>
        <w:t>5</w:t>
      </w:r>
      <w:r w:rsidRPr="00D95201">
        <w:rPr>
          <w:rFonts w:ascii="Arial" w:hAnsi="Arial" w:cs="Arial"/>
          <w:b/>
        </w:rPr>
        <w:tab/>
        <w:t>Insurance</w:t>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r>
      <w:r w:rsidRPr="00D95201">
        <w:rPr>
          <w:rFonts w:ascii="Arial" w:hAnsi="Arial" w:cs="Arial"/>
          <w:b/>
        </w:rPr>
        <w:tab/>
        <w:t xml:space="preserve">    </w:t>
      </w:r>
      <w:r w:rsidRPr="00D95201">
        <w:rPr>
          <w:rFonts w:ascii="Arial" w:hAnsi="Arial" w:cs="Arial"/>
          <w:b/>
        </w:rPr>
        <w:tab/>
        <w:t>17</w:t>
      </w:r>
    </w:p>
    <w:p w:rsidR="00493247" w:rsidRPr="00D95201" w:rsidRDefault="00493247" w:rsidP="00493247">
      <w:pPr>
        <w:ind w:left="709"/>
        <w:jc w:val="both"/>
        <w:rPr>
          <w:rFonts w:ascii="Arial" w:hAnsi="Arial" w:cs="Arial"/>
        </w:rPr>
      </w:pPr>
      <w:r w:rsidRPr="00D95201">
        <w:rPr>
          <w:rFonts w:ascii="Arial" w:hAnsi="Arial" w:cs="Arial"/>
        </w:rPr>
        <w:t>Professional Indemnity Min. Cover</w:t>
      </w:r>
      <w:r w:rsidRPr="00D95201">
        <w:rPr>
          <w:rFonts w:ascii="Arial" w:hAnsi="Arial" w:cs="Arial"/>
        </w:rPr>
        <w:tab/>
      </w:r>
      <w:r w:rsidRPr="00D95201">
        <w:rPr>
          <w:rFonts w:ascii="Arial" w:hAnsi="Arial" w:cs="Arial"/>
          <w:color w:val="000000"/>
        </w:rPr>
        <w:t>£</w:t>
      </w:r>
      <w:r w:rsidRPr="00D95201">
        <w:rPr>
          <w:rFonts w:ascii="Arial" w:hAnsi="Arial" w:cs="Arial"/>
          <w:i/>
          <w:color w:val="FF0000"/>
        </w:rPr>
        <w:t xml:space="preserve">x </w:t>
      </w:r>
      <w:r w:rsidRPr="00D95201">
        <w:rPr>
          <w:rFonts w:ascii="Arial" w:hAnsi="Arial" w:cs="Arial"/>
          <w:color w:val="000000"/>
        </w:rPr>
        <w:t>million</w:t>
      </w:r>
    </w:p>
    <w:p w:rsidR="00493247" w:rsidRPr="00D95201" w:rsidRDefault="00493247" w:rsidP="00493247">
      <w:pPr>
        <w:ind w:left="709"/>
        <w:jc w:val="both"/>
        <w:rPr>
          <w:rFonts w:ascii="Arial" w:hAnsi="Arial" w:cs="Arial"/>
        </w:rPr>
      </w:pPr>
      <w:r w:rsidRPr="00D95201">
        <w:rPr>
          <w:rFonts w:ascii="Arial" w:hAnsi="Arial" w:cs="Arial"/>
        </w:rPr>
        <w:t>Third Party Minimum Cover</w:t>
      </w:r>
      <w:r w:rsidRPr="00D95201">
        <w:rPr>
          <w:rFonts w:ascii="Arial" w:hAnsi="Arial" w:cs="Arial"/>
        </w:rPr>
        <w:tab/>
      </w:r>
      <w:r w:rsidRPr="00D95201">
        <w:rPr>
          <w:rFonts w:ascii="Arial" w:hAnsi="Arial" w:cs="Arial"/>
        </w:rPr>
        <w:tab/>
      </w:r>
      <w:r w:rsidRPr="00D95201">
        <w:rPr>
          <w:rFonts w:ascii="Arial" w:hAnsi="Arial" w:cs="Arial"/>
          <w:color w:val="000000"/>
        </w:rPr>
        <w:t>£</w:t>
      </w:r>
      <w:r w:rsidRPr="00D95201">
        <w:rPr>
          <w:rFonts w:ascii="Arial" w:hAnsi="Arial" w:cs="Arial"/>
          <w:i/>
          <w:color w:val="FF0000"/>
        </w:rPr>
        <w:t xml:space="preserve">x </w:t>
      </w:r>
      <w:r w:rsidRPr="00D95201">
        <w:rPr>
          <w:rFonts w:ascii="Arial" w:hAnsi="Arial" w:cs="Arial"/>
          <w:color w:val="000000"/>
        </w:rPr>
        <w:t>million</w:t>
      </w:r>
    </w:p>
    <w:p w:rsidR="00493247" w:rsidRPr="00D95201" w:rsidRDefault="00493247" w:rsidP="00493247">
      <w:pPr>
        <w:ind w:left="709"/>
        <w:jc w:val="both"/>
        <w:rPr>
          <w:rFonts w:ascii="Arial" w:hAnsi="Arial" w:cs="Arial"/>
        </w:rPr>
      </w:pPr>
      <w:r w:rsidRPr="00D95201">
        <w:rPr>
          <w:rFonts w:ascii="Arial" w:hAnsi="Arial" w:cs="Arial"/>
        </w:rPr>
        <w:t>Public Liability Min. Cover</w:t>
      </w:r>
      <w:r w:rsidRPr="00D95201">
        <w:rPr>
          <w:rFonts w:ascii="Arial" w:hAnsi="Arial" w:cs="Arial"/>
        </w:rPr>
        <w:tab/>
      </w:r>
      <w:r w:rsidRPr="00D95201">
        <w:rPr>
          <w:rFonts w:ascii="Arial" w:hAnsi="Arial" w:cs="Arial"/>
        </w:rPr>
        <w:tab/>
      </w:r>
      <w:r w:rsidRPr="00D95201">
        <w:rPr>
          <w:rFonts w:ascii="Arial" w:hAnsi="Arial" w:cs="Arial"/>
          <w:color w:val="000000"/>
        </w:rPr>
        <w:t>£</w:t>
      </w:r>
      <w:r w:rsidRPr="00D95201">
        <w:rPr>
          <w:rFonts w:ascii="Arial" w:hAnsi="Arial" w:cs="Arial"/>
          <w:i/>
          <w:color w:val="FF0000"/>
        </w:rPr>
        <w:t xml:space="preserve">x </w:t>
      </w:r>
      <w:r w:rsidRPr="00D95201">
        <w:rPr>
          <w:rFonts w:ascii="Arial" w:hAnsi="Arial" w:cs="Arial"/>
          <w:color w:val="000000"/>
        </w:rPr>
        <w:t>million</w:t>
      </w:r>
    </w:p>
    <w:p w:rsidR="00493247" w:rsidRPr="00D95201" w:rsidRDefault="00493247" w:rsidP="00493247">
      <w:pPr>
        <w:jc w:val="both"/>
        <w:rPr>
          <w:rFonts w:ascii="Arial" w:hAnsi="Arial" w:cs="Arial"/>
        </w:rPr>
      </w:pPr>
    </w:p>
    <w:p w:rsidR="00493247" w:rsidRPr="00D95201" w:rsidRDefault="00493247" w:rsidP="00493247">
      <w:pPr>
        <w:jc w:val="both"/>
        <w:rPr>
          <w:rFonts w:ascii="Arial" w:hAnsi="Arial" w:cs="Arial"/>
        </w:rPr>
      </w:pPr>
      <w:r w:rsidRPr="00D95201">
        <w:rPr>
          <w:rFonts w:ascii="Arial" w:hAnsi="Arial" w:cs="Arial"/>
          <w:b/>
        </w:rPr>
        <w:t>6</w:t>
      </w:r>
      <w:r w:rsidRPr="00D95201">
        <w:rPr>
          <w:rFonts w:ascii="Arial" w:hAnsi="Arial" w:cs="Arial"/>
          <w:b/>
        </w:rPr>
        <w:tab/>
        <w:t>Limit on Liability</w:t>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r>
      <w:r w:rsidRPr="00D95201">
        <w:rPr>
          <w:rFonts w:ascii="Arial" w:hAnsi="Arial" w:cs="Arial"/>
        </w:rPr>
        <w:tab/>
        <w:t xml:space="preserve">    </w:t>
      </w:r>
      <w:r w:rsidRPr="00D95201">
        <w:rPr>
          <w:rFonts w:ascii="Arial" w:hAnsi="Arial" w:cs="Arial"/>
        </w:rPr>
        <w:tab/>
      </w:r>
      <w:r w:rsidRPr="00D95201">
        <w:rPr>
          <w:rFonts w:ascii="Arial" w:hAnsi="Arial" w:cs="Arial"/>
          <w:b/>
        </w:rPr>
        <w:t>16</w:t>
      </w:r>
    </w:p>
    <w:p w:rsidR="00493247" w:rsidRPr="00D95201" w:rsidRDefault="00493247" w:rsidP="00493247">
      <w:pPr>
        <w:jc w:val="both"/>
        <w:rPr>
          <w:rFonts w:ascii="Arial" w:hAnsi="Arial" w:cs="Arial"/>
        </w:rPr>
      </w:pPr>
    </w:p>
    <w:p w:rsidR="00493247" w:rsidRPr="00D95201" w:rsidRDefault="00493247" w:rsidP="00493247">
      <w:pPr>
        <w:ind w:firstLine="720"/>
        <w:jc w:val="both"/>
        <w:rPr>
          <w:rFonts w:ascii="Arial" w:hAnsi="Arial" w:cs="Arial"/>
        </w:rPr>
      </w:pPr>
      <w:r w:rsidRPr="00D95201">
        <w:rPr>
          <w:rFonts w:ascii="Arial" w:hAnsi="Arial" w:cs="Arial"/>
        </w:rPr>
        <w:t>Limit on Contractors Liability</w:t>
      </w:r>
      <w:r w:rsidRPr="00D95201">
        <w:rPr>
          <w:rFonts w:ascii="Arial" w:hAnsi="Arial" w:cs="Arial"/>
        </w:rPr>
        <w:tab/>
        <w:t>£</w:t>
      </w:r>
      <w:r w:rsidRPr="00D95201">
        <w:rPr>
          <w:rFonts w:ascii="Arial" w:hAnsi="Arial" w:cs="Arial"/>
          <w:i/>
        </w:rPr>
        <w:t>0.</w:t>
      </w:r>
      <w:r w:rsidR="00FF12EF">
        <w:rPr>
          <w:rFonts w:ascii="Arial" w:hAnsi="Arial" w:cs="Arial"/>
          <w:i/>
        </w:rPr>
        <w:t>05</w:t>
      </w:r>
      <w:r w:rsidRPr="00D95201">
        <w:rPr>
          <w:rFonts w:ascii="Arial" w:hAnsi="Arial" w:cs="Arial"/>
        </w:rPr>
        <w:t>million</w:t>
      </w:r>
    </w:p>
    <w:p w:rsidR="00493247" w:rsidRPr="00D95201" w:rsidRDefault="00493247" w:rsidP="00493247">
      <w:pPr>
        <w:jc w:val="both"/>
        <w:rPr>
          <w:rFonts w:ascii="Arial" w:hAnsi="Arial" w:cs="Arial"/>
        </w:rPr>
      </w:pPr>
    </w:p>
    <w:p w:rsidR="00493247" w:rsidRPr="00D95201" w:rsidRDefault="00493247" w:rsidP="00493247">
      <w:pPr>
        <w:jc w:val="both"/>
        <w:rPr>
          <w:rFonts w:ascii="Arial" w:hAnsi="Arial" w:cs="Arial"/>
        </w:rPr>
      </w:pPr>
    </w:p>
    <w:p w:rsidR="00493247" w:rsidRPr="00D95201" w:rsidRDefault="00493247" w:rsidP="00493247">
      <w:pPr>
        <w:rPr>
          <w:rFonts w:ascii="Arial" w:hAnsi="Arial" w:cs="Arial"/>
        </w:rPr>
      </w:pPr>
    </w:p>
    <w:p w:rsidR="00493247" w:rsidRPr="00D95201" w:rsidRDefault="00493247" w:rsidP="00E65F5D">
      <w:pPr>
        <w:rPr>
          <w:rFonts w:ascii="Arial" w:hAnsi="Arial" w:cs="Arial"/>
        </w:rPr>
      </w:pPr>
    </w:p>
    <w:p w:rsidR="00493247" w:rsidRPr="00D95201" w:rsidRDefault="00493247" w:rsidP="00E65F5D">
      <w:pPr>
        <w:rPr>
          <w:rFonts w:ascii="Arial" w:hAnsi="Arial" w:cs="Arial"/>
        </w:rPr>
      </w:pPr>
    </w:p>
    <w:p w:rsidR="00493247" w:rsidRPr="00D95201" w:rsidRDefault="00493247" w:rsidP="00E65F5D">
      <w:pPr>
        <w:rPr>
          <w:rFonts w:ascii="Arial" w:hAnsi="Arial" w:cs="Arial"/>
        </w:rPr>
      </w:pPr>
    </w:p>
    <w:p w:rsidR="00493247" w:rsidRPr="00D95201" w:rsidRDefault="00493247" w:rsidP="00E65F5D">
      <w:pPr>
        <w:rPr>
          <w:rFonts w:ascii="Arial" w:hAnsi="Arial" w:cs="Arial"/>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p w:rsidR="00493247" w:rsidRDefault="00493247" w:rsidP="00E65F5D">
      <w:pPr>
        <w:rPr>
          <w:rFonts w:ascii="Arial" w:hAnsi="Arial" w:cs="Arial"/>
          <w:sz w:val="22"/>
          <w:szCs w:val="22"/>
        </w:rPr>
      </w:pPr>
    </w:p>
    <w:sectPr w:rsidR="00493247">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5F6" w:rsidRDefault="001905F6" w:rsidP="003F44EC">
      <w:r>
        <w:separator/>
      </w:r>
    </w:p>
  </w:endnote>
  <w:endnote w:type="continuationSeparator" w:id="0">
    <w:p w:rsidR="001905F6" w:rsidRDefault="001905F6"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0B" w:rsidRDefault="00464A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0B" w:rsidRDefault="00464A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0B" w:rsidRDefault="00464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5F6" w:rsidRDefault="001905F6" w:rsidP="003F44EC">
      <w:r>
        <w:separator/>
      </w:r>
    </w:p>
  </w:footnote>
  <w:footnote w:type="continuationSeparator" w:id="0">
    <w:p w:rsidR="001905F6" w:rsidRDefault="001905F6" w:rsidP="003F4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0B" w:rsidRDefault="00464A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0B" w:rsidRDefault="00464A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A0B" w:rsidRDefault="00464A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116570"/>
    <w:multiLevelType w:val="multilevel"/>
    <w:tmpl w:val="AF1400B6"/>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04F152B7"/>
    <w:multiLevelType w:val="hybridMultilevel"/>
    <w:tmpl w:val="950C64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A1292"/>
    <w:multiLevelType w:val="multilevel"/>
    <w:tmpl w:val="30BC06C8"/>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6F33DE9"/>
    <w:multiLevelType w:val="multilevel"/>
    <w:tmpl w:val="9C44841E"/>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08206CB3"/>
    <w:multiLevelType w:val="hybridMultilevel"/>
    <w:tmpl w:val="4D042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144BFB"/>
    <w:multiLevelType w:val="multilevel"/>
    <w:tmpl w:val="6366D55E"/>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9" w15:restartNumberingAfterBreak="0">
    <w:nsid w:val="0A1F774E"/>
    <w:multiLevelType w:val="multilevel"/>
    <w:tmpl w:val="8B68B58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0E01AFF"/>
    <w:multiLevelType w:val="multilevel"/>
    <w:tmpl w:val="D250D65C"/>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1112215F"/>
    <w:multiLevelType w:val="multilevel"/>
    <w:tmpl w:val="05C48A8A"/>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12474F50"/>
    <w:multiLevelType w:val="hybridMultilevel"/>
    <w:tmpl w:val="F536C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DB5D1D"/>
    <w:multiLevelType w:val="multilevel"/>
    <w:tmpl w:val="E6D29680"/>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1A8C1FAB"/>
    <w:multiLevelType w:val="multilevel"/>
    <w:tmpl w:val="3724B5C2"/>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1F4B3E75"/>
    <w:multiLevelType w:val="multilevel"/>
    <w:tmpl w:val="7BE2073C"/>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216A2401"/>
    <w:multiLevelType w:val="multilevel"/>
    <w:tmpl w:val="F8740146"/>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80613D"/>
    <w:multiLevelType w:val="multilevel"/>
    <w:tmpl w:val="59E058EC"/>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274F36CA"/>
    <w:multiLevelType w:val="multilevel"/>
    <w:tmpl w:val="4A0ADC28"/>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3552436F"/>
    <w:multiLevelType w:val="hybridMultilevel"/>
    <w:tmpl w:val="7D54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4B226C"/>
    <w:multiLevelType w:val="hybridMultilevel"/>
    <w:tmpl w:val="BBBC97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221E2D"/>
    <w:multiLevelType w:val="multilevel"/>
    <w:tmpl w:val="AAECC7E2"/>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3BDD4E3F"/>
    <w:multiLevelType w:val="hybridMultilevel"/>
    <w:tmpl w:val="42F651D0"/>
    <w:lvl w:ilvl="0" w:tplc="1F9AC08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9C7188"/>
    <w:multiLevelType w:val="hybridMultilevel"/>
    <w:tmpl w:val="B6CA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5B02A5"/>
    <w:multiLevelType w:val="hybridMultilevel"/>
    <w:tmpl w:val="294A535A"/>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1FE702B"/>
    <w:multiLevelType w:val="hybridMultilevel"/>
    <w:tmpl w:val="C854FA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0A2A9B"/>
    <w:multiLevelType w:val="multilevel"/>
    <w:tmpl w:val="486A83AA"/>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42C23E84"/>
    <w:multiLevelType w:val="multilevel"/>
    <w:tmpl w:val="FDBCB68A"/>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43F54DA9"/>
    <w:multiLevelType w:val="multilevel"/>
    <w:tmpl w:val="FFF279A0"/>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49DB26E6"/>
    <w:multiLevelType w:val="hybridMultilevel"/>
    <w:tmpl w:val="24B00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B11F56"/>
    <w:multiLevelType w:val="hybridMultilevel"/>
    <w:tmpl w:val="D320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BA40EB3"/>
    <w:multiLevelType w:val="multilevel"/>
    <w:tmpl w:val="4C1075F8"/>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5" w15:restartNumberingAfterBreak="0">
    <w:nsid w:val="5169676F"/>
    <w:multiLevelType w:val="multilevel"/>
    <w:tmpl w:val="AFB08122"/>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7" w15:restartNumberingAfterBreak="0">
    <w:nsid w:val="53C26FC7"/>
    <w:multiLevelType w:val="multilevel"/>
    <w:tmpl w:val="EE086416"/>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38" w15:restartNumberingAfterBreak="0">
    <w:nsid w:val="56B93A45"/>
    <w:multiLevelType w:val="hybridMultilevel"/>
    <w:tmpl w:val="4BE04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78E1A21"/>
    <w:multiLevelType w:val="multilevel"/>
    <w:tmpl w:val="3FEE17B0"/>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59E731F6"/>
    <w:multiLevelType w:val="multilevel"/>
    <w:tmpl w:val="B808B604"/>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1" w15:restartNumberingAfterBreak="0">
    <w:nsid w:val="5DD74B4F"/>
    <w:multiLevelType w:val="multilevel"/>
    <w:tmpl w:val="9A08D5E0"/>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4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5E5D41"/>
    <w:multiLevelType w:val="hybridMultilevel"/>
    <w:tmpl w:val="86ACDB74"/>
    <w:lvl w:ilvl="0" w:tplc="55CAC11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684FBA"/>
    <w:multiLevelType w:val="multilevel"/>
    <w:tmpl w:val="9F8ADCFE"/>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6" w15:restartNumberingAfterBreak="0">
    <w:nsid w:val="668F4B1E"/>
    <w:multiLevelType w:val="multilevel"/>
    <w:tmpl w:val="249A7EE2"/>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7" w15:restartNumberingAfterBreak="0">
    <w:nsid w:val="68B82761"/>
    <w:multiLevelType w:val="multilevel"/>
    <w:tmpl w:val="F3A4A3A2"/>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8" w15:restartNumberingAfterBreak="0">
    <w:nsid w:val="6B2236AC"/>
    <w:multiLevelType w:val="hybridMultilevel"/>
    <w:tmpl w:val="AC20B184"/>
    <w:lvl w:ilvl="0" w:tplc="76506024">
      <w:start w:val="1"/>
      <w:numFmt w:val="lowerLetter"/>
      <w:lvlText w:val="%1."/>
      <w:lvlJc w:val="left"/>
      <w:pPr>
        <w:ind w:left="720" w:hanging="360"/>
      </w:pPr>
      <w:rPr>
        <w:rFonts w:hint="default"/>
        <w:i/>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BFE45C2"/>
    <w:multiLevelType w:val="hybridMultilevel"/>
    <w:tmpl w:val="E13C5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4F245C1"/>
    <w:multiLevelType w:val="multilevel"/>
    <w:tmpl w:val="63FE8AB8"/>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2" w15:restartNumberingAfterBreak="0">
    <w:nsid w:val="757D033F"/>
    <w:multiLevelType w:val="multilevel"/>
    <w:tmpl w:val="5526FFA0"/>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3" w15:restartNumberingAfterBreak="0">
    <w:nsid w:val="7A277DFD"/>
    <w:multiLevelType w:val="hybridMultilevel"/>
    <w:tmpl w:val="2A5669FE"/>
    <w:lvl w:ilvl="0" w:tplc="352C20BC">
      <w:start w:val="1"/>
      <w:numFmt w:val="lowerLetter"/>
      <w:lvlText w:val="%1."/>
      <w:lvlJc w:val="left"/>
      <w:pPr>
        <w:ind w:left="720" w:hanging="360"/>
      </w:pPr>
      <w:rPr>
        <w:rFonts w:hint="default"/>
        <w:b w:val="0"/>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3504C6"/>
    <w:multiLevelType w:val="hybridMultilevel"/>
    <w:tmpl w:val="B2A4C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A6535F6"/>
    <w:multiLevelType w:val="multilevel"/>
    <w:tmpl w:val="B4EA0A1E"/>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6" w15:restartNumberingAfterBreak="0">
    <w:nsid w:val="7D1733E1"/>
    <w:multiLevelType w:val="hybridMultilevel"/>
    <w:tmpl w:val="AAC602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D9D3F77"/>
    <w:multiLevelType w:val="multilevel"/>
    <w:tmpl w:val="05748E38"/>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8" w15:restartNumberingAfterBreak="0">
    <w:nsid w:val="7F164375"/>
    <w:multiLevelType w:val="hybridMultilevel"/>
    <w:tmpl w:val="CF90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5C4154"/>
    <w:multiLevelType w:val="hybridMultilevel"/>
    <w:tmpl w:val="603A0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6"/>
  </w:num>
  <w:num w:numId="3">
    <w:abstractNumId w:val="7"/>
  </w:num>
  <w:num w:numId="4">
    <w:abstractNumId w:val="50"/>
  </w:num>
  <w:num w:numId="5">
    <w:abstractNumId w:val="17"/>
  </w:num>
  <w:num w:numId="6">
    <w:abstractNumId w:val="42"/>
  </w:num>
  <w:num w:numId="7">
    <w:abstractNumId w:val="26"/>
  </w:num>
  <w:num w:numId="8">
    <w:abstractNumId w:val="25"/>
  </w:num>
  <w:num w:numId="9">
    <w:abstractNumId w:val="45"/>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num>
  <w:num w:numId="12">
    <w:abstractNumId w:val="24"/>
  </w:num>
  <w:num w:numId="13">
    <w:abstractNumId w:val="57"/>
  </w:num>
  <w:num w:numId="14">
    <w:abstractNumId w:val="41"/>
  </w:num>
  <w:num w:numId="15">
    <w:abstractNumId w:val="11"/>
  </w:num>
  <w:num w:numId="16">
    <w:abstractNumId w:val="37"/>
  </w:num>
  <w:num w:numId="17">
    <w:abstractNumId w:val="8"/>
  </w:num>
  <w:num w:numId="18">
    <w:abstractNumId w:val="1"/>
  </w:num>
  <w:num w:numId="19">
    <w:abstractNumId w:val="10"/>
  </w:num>
  <w:num w:numId="20">
    <w:abstractNumId w:val="55"/>
  </w:num>
  <w:num w:numId="21">
    <w:abstractNumId w:val="13"/>
  </w:num>
  <w:num w:numId="22">
    <w:abstractNumId w:val="31"/>
  </w:num>
  <w:num w:numId="23">
    <w:abstractNumId w:val="47"/>
  </w:num>
  <w:num w:numId="24">
    <w:abstractNumId w:val="22"/>
  </w:num>
  <w:num w:numId="25">
    <w:abstractNumId w:val="30"/>
  </w:num>
  <w:num w:numId="26">
    <w:abstractNumId w:val="46"/>
  </w:num>
  <w:num w:numId="27">
    <w:abstractNumId w:val="18"/>
  </w:num>
  <w:num w:numId="28">
    <w:abstractNumId w:val="52"/>
  </w:num>
  <w:num w:numId="29">
    <w:abstractNumId w:val="16"/>
  </w:num>
  <w:num w:numId="30">
    <w:abstractNumId w:val="14"/>
  </w:num>
  <w:num w:numId="31">
    <w:abstractNumId w:val="3"/>
  </w:num>
  <w:num w:numId="32">
    <w:abstractNumId w:val="19"/>
  </w:num>
  <w:num w:numId="33">
    <w:abstractNumId w:val="9"/>
  </w:num>
  <w:num w:numId="34">
    <w:abstractNumId w:val="35"/>
  </w:num>
  <w:num w:numId="35">
    <w:abstractNumId w:val="15"/>
  </w:num>
  <w:num w:numId="36">
    <w:abstractNumId w:val="40"/>
  </w:num>
  <w:num w:numId="37">
    <w:abstractNumId w:val="29"/>
  </w:num>
  <w:num w:numId="38">
    <w:abstractNumId w:val="51"/>
  </w:num>
  <w:num w:numId="39">
    <w:abstractNumId w:val="5"/>
  </w:num>
  <w:num w:numId="40">
    <w:abstractNumId w:val="44"/>
  </w:num>
  <w:num w:numId="41">
    <w:abstractNumId w:val="34"/>
  </w:num>
  <w:num w:numId="42">
    <w:abstractNumId w:val="39"/>
  </w:num>
  <w:num w:numId="43">
    <w:abstractNumId w:val="27"/>
  </w:num>
  <w:num w:numId="44">
    <w:abstractNumId w:val="54"/>
  </w:num>
  <w:num w:numId="45">
    <w:abstractNumId w:val="33"/>
  </w:num>
  <w:num w:numId="46">
    <w:abstractNumId w:val="49"/>
  </w:num>
  <w:num w:numId="47">
    <w:abstractNumId w:val="38"/>
  </w:num>
  <w:num w:numId="48">
    <w:abstractNumId w:val="12"/>
  </w:num>
  <w:num w:numId="49">
    <w:abstractNumId w:val="56"/>
  </w:num>
  <w:num w:numId="50">
    <w:abstractNumId w:val="48"/>
  </w:num>
  <w:num w:numId="51">
    <w:abstractNumId w:val="6"/>
  </w:num>
  <w:num w:numId="52">
    <w:abstractNumId w:val="53"/>
  </w:num>
  <w:num w:numId="53">
    <w:abstractNumId w:val="21"/>
  </w:num>
  <w:num w:numId="54">
    <w:abstractNumId w:val="23"/>
  </w:num>
  <w:num w:numId="55">
    <w:abstractNumId w:val="32"/>
  </w:num>
  <w:num w:numId="56">
    <w:abstractNumId w:val="2"/>
  </w:num>
  <w:num w:numId="57">
    <w:abstractNumId w:val="20"/>
  </w:num>
  <w:num w:numId="58">
    <w:abstractNumId w:val="28"/>
  </w:num>
  <w:num w:numId="59">
    <w:abstractNumId w:val="43"/>
  </w:num>
  <w:num w:numId="60">
    <w:abstractNumId w:val="5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35F7"/>
    <w:rsid w:val="0000456A"/>
    <w:rsid w:val="00004775"/>
    <w:rsid w:val="000106F0"/>
    <w:rsid w:val="0002389D"/>
    <w:rsid w:val="00027383"/>
    <w:rsid w:val="00031189"/>
    <w:rsid w:val="00041493"/>
    <w:rsid w:val="000433E9"/>
    <w:rsid w:val="00044F35"/>
    <w:rsid w:val="00050B8F"/>
    <w:rsid w:val="00050E06"/>
    <w:rsid w:val="00064AE3"/>
    <w:rsid w:val="00065A58"/>
    <w:rsid w:val="000878DD"/>
    <w:rsid w:val="00097CC0"/>
    <w:rsid w:val="000A352F"/>
    <w:rsid w:val="000B5C91"/>
    <w:rsid w:val="000D04F9"/>
    <w:rsid w:val="000D1CA8"/>
    <w:rsid w:val="000D2F4D"/>
    <w:rsid w:val="000D689F"/>
    <w:rsid w:val="000E2DE0"/>
    <w:rsid w:val="000E6B62"/>
    <w:rsid w:val="00103932"/>
    <w:rsid w:val="00110822"/>
    <w:rsid w:val="00122B02"/>
    <w:rsid w:val="00137C20"/>
    <w:rsid w:val="00137E82"/>
    <w:rsid w:val="001645BC"/>
    <w:rsid w:val="0017006A"/>
    <w:rsid w:val="00180764"/>
    <w:rsid w:val="00183491"/>
    <w:rsid w:val="001839AA"/>
    <w:rsid w:val="001905F6"/>
    <w:rsid w:val="00190CBA"/>
    <w:rsid w:val="001948DB"/>
    <w:rsid w:val="001A3679"/>
    <w:rsid w:val="001A553D"/>
    <w:rsid w:val="001B742E"/>
    <w:rsid w:val="001C31F6"/>
    <w:rsid w:val="001F2201"/>
    <w:rsid w:val="001F22CB"/>
    <w:rsid w:val="002170E6"/>
    <w:rsid w:val="00222854"/>
    <w:rsid w:val="00222DA0"/>
    <w:rsid w:val="00231943"/>
    <w:rsid w:val="0023711F"/>
    <w:rsid w:val="00242637"/>
    <w:rsid w:val="00270889"/>
    <w:rsid w:val="0027697D"/>
    <w:rsid w:val="002804E1"/>
    <w:rsid w:val="002866B5"/>
    <w:rsid w:val="002877CB"/>
    <w:rsid w:val="00294EE9"/>
    <w:rsid w:val="00296D92"/>
    <w:rsid w:val="002A3B27"/>
    <w:rsid w:val="002A69DB"/>
    <w:rsid w:val="002B1F7E"/>
    <w:rsid w:val="002B4CC9"/>
    <w:rsid w:val="002B5AB7"/>
    <w:rsid w:val="002E5FCC"/>
    <w:rsid w:val="002E6BC0"/>
    <w:rsid w:val="002F074A"/>
    <w:rsid w:val="002F1E77"/>
    <w:rsid w:val="002F4C87"/>
    <w:rsid w:val="002F5AC6"/>
    <w:rsid w:val="002F7873"/>
    <w:rsid w:val="00300B49"/>
    <w:rsid w:val="003014F2"/>
    <w:rsid w:val="00307C4F"/>
    <w:rsid w:val="00310B71"/>
    <w:rsid w:val="00317301"/>
    <w:rsid w:val="003229B1"/>
    <w:rsid w:val="003318A9"/>
    <w:rsid w:val="00334A8C"/>
    <w:rsid w:val="0034416E"/>
    <w:rsid w:val="00344FA2"/>
    <w:rsid w:val="00350A69"/>
    <w:rsid w:val="00356013"/>
    <w:rsid w:val="003560C8"/>
    <w:rsid w:val="00362D80"/>
    <w:rsid w:val="003641C6"/>
    <w:rsid w:val="0037383B"/>
    <w:rsid w:val="00375CE2"/>
    <w:rsid w:val="00376A2F"/>
    <w:rsid w:val="0038340B"/>
    <w:rsid w:val="00386D78"/>
    <w:rsid w:val="0039356B"/>
    <w:rsid w:val="00395856"/>
    <w:rsid w:val="003A6912"/>
    <w:rsid w:val="003B1A3D"/>
    <w:rsid w:val="003B2D83"/>
    <w:rsid w:val="003B578A"/>
    <w:rsid w:val="003B7515"/>
    <w:rsid w:val="003C0EFF"/>
    <w:rsid w:val="003C1C3E"/>
    <w:rsid w:val="003C4A65"/>
    <w:rsid w:val="003C4AE8"/>
    <w:rsid w:val="003C74EF"/>
    <w:rsid w:val="003E2815"/>
    <w:rsid w:val="003F44EC"/>
    <w:rsid w:val="00411E0E"/>
    <w:rsid w:val="00426B85"/>
    <w:rsid w:val="004342D4"/>
    <w:rsid w:val="00434849"/>
    <w:rsid w:val="0044584D"/>
    <w:rsid w:val="00464A0B"/>
    <w:rsid w:val="00467724"/>
    <w:rsid w:val="00473C6F"/>
    <w:rsid w:val="0048240C"/>
    <w:rsid w:val="00491B79"/>
    <w:rsid w:val="00493247"/>
    <w:rsid w:val="004979D1"/>
    <w:rsid w:val="004B1B49"/>
    <w:rsid w:val="004C13AC"/>
    <w:rsid w:val="004C268C"/>
    <w:rsid w:val="004C61DD"/>
    <w:rsid w:val="004C7FC4"/>
    <w:rsid w:val="004D04E7"/>
    <w:rsid w:val="004D1733"/>
    <w:rsid w:val="004D1CBA"/>
    <w:rsid w:val="004F2DDC"/>
    <w:rsid w:val="004F34F0"/>
    <w:rsid w:val="004F51A0"/>
    <w:rsid w:val="004F5E11"/>
    <w:rsid w:val="00502E9B"/>
    <w:rsid w:val="0050436F"/>
    <w:rsid w:val="005059DC"/>
    <w:rsid w:val="005120DB"/>
    <w:rsid w:val="005141BA"/>
    <w:rsid w:val="00515637"/>
    <w:rsid w:val="00515DAF"/>
    <w:rsid w:val="00517468"/>
    <w:rsid w:val="00517584"/>
    <w:rsid w:val="00523F4E"/>
    <w:rsid w:val="005250C5"/>
    <w:rsid w:val="00526C03"/>
    <w:rsid w:val="00536906"/>
    <w:rsid w:val="00543EC1"/>
    <w:rsid w:val="00544F4A"/>
    <w:rsid w:val="00552FE5"/>
    <w:rsid w:val="005537B8"/>
    <w:rsid w:val="005628EA"/>
    <w:rsid w:val="00567108"/>
    <w:rsid w:val="005700D8"/>
    <w:rsid w:val="00575D5D"/>
    <w:rsid w:val="00582130"/>
    <w:rsid w:val="0058295D"/>
    <w:rsid w:val="005C1477"/>
    <w:rsid w:val="005D63B0"/>
    <w:rsid w:val="005E160D"/>
    <w:rsid w:val="005E4909"/>
    <w:rsid w:val="005F024B"/>
    <w:rsid w:val="005F4C38"/>
    <w:rsid w:val="005F5BD2"/>
    <w:rsid w:val="006131CE"/>
    <w:rsid w:val="006138D1"/>
    <w:rsid w:val="0061427E"/>
    <w:rsid w:val="006201E0"/>
    <w:rsid w:val="006234AB"/>
    <w:rsid w:val="00623AA1"/>
    <w:rsid w:val="00625934"/>
    <w:rsid w:val="006277E6"/>
    <w:rsid w:val="006347DE"/>
    <w:rsid w:val="00634961"/>
    <w:rsid w:val="006378A0"/>
    <w:rsid w:val="00643864"/>
    <w:rsid w:val="00646663"/>
    <w:rsid w:val="006515A9"/>
    <w:rsid w:val="00664FF6"/>
    <w:rsid w:val="00666B5E"/>
    <w:rsid w:val="006739AF"/>
    <w:rsid w:val="00680D18"/>
    <w:rsid w:val="00684D91"/>
    <w:rsid w:val="00686D42"/>
    <w:rsid w:val="00694B8F"/>
    <w:rsid w:val="006A3118"/>
    <w:rsid w:val="006A6C2F"/>
    <w:rsid w:val="006B2A00"/>
    <w:rsid w:val="006C3EEF"/>
    <w:rsid w:val="006C59E0"/>
    <w:rsid w:val="006D38D0"/>
    <w:rsid w:val="006D6FE0"/>
    <w:rsid w:val="006E4951"/>
    <w:rsid w:val="00702558"/>
    <w:rsid w:val="0070341E"/>
    <w:rsid w:val="00710211"/>
    <w:rsid w:val="00710456"/>
    <w:rsid w:val="00734DA1"/>
    <w:rsid w:val="0074406A"/>
    <w:rsid w:val="00750582"/>
    <w:rsid w:val="00751216"/>
    <w:rsid w:val="0076219C"/>
    <w:rsid w:val="00764FBB"/>
    <w:rsid w:val="007652CF"/>
    <w:rsid w:val="00766A96"/>
    <w:rsid w:val="00766C82"/>
    <w:rsid w:val="0077327A"/>
    <w:rsid w:val="00775063"/>
    <w:rsid w:val="00777EF1"/>
    <w:rsid w:val="007931F6"/>
    <w:rsid w:val="007B69C2"/>
    <w:rsid w:val="007C0548"/>
    <w:rsid w:val="007C058A"/>
    <w:rsid w:val="007C5BBB"/>
    <w:rsid w:val="007D20D4"/>
    <w:rsid w:val="007D26AD"/>
    <w:rsid w:val="007D26D8"/>
    <w:rsid w:val="007E12AD"/>
    <w:rsid w:val="007E3780"/>
    <w:rsid w:val="0080063A"/>
    <w:rsid w:val="00801D1C"/>
    <w:rsid w:val="00805DA4"/>
    <w:rsid w:val="00810644"/>
    <w:rsid w:val="008113C3"/>
    <w:rsid w:val="00825B21"/>
    <w:rsid w:val="0083035D"/>
    <w:rsid w:val="00837491"/>
    <w:rsid w:val="00841632"/>
    <w:rsid w:val="00841CC2"/>
    <w:rsid w:val="00861BCE"/>
    <w:rsid w:val="00864D75"/>
    <w:rsid w:val="008811D3"/>
    <w:rsid w:val="008844FC"/>
    <w:rsid w:val="00895C87"/>
    <w:rsid w:val="008C4BA6"/>
    <w:rsid w:val="008C6A08"/>
    <w:rsid w:val="008D7A7D"/>
    <w:rsid w:val="008E4CB5"/>
    <w:rsid w:val="008F210E"/>
    <w:rsid w:val="0090324D"/>
    <w:rsid w:val="009032A0"/>
    <w:rsid w:val="00921556"/>
    <w:rsid w:val="0093252F"/>
    <w:rsid w:val="00932EA0"/>
    <w:rsid w:val="00934A15"/>
    <w:rsid w:val="0093723A"/>
    <w:rsid w:val="00940BAE"/>
    <w:rsid w:val="00941D4B"/>
    <w:rsid w:val="0095254E"/>
    <w:rsid w:val="00953AAA"/>
    <w:rsid w:val="009715FD"/>
    <w:rsid w:val="00983B64"/>
    <w:rsid w:val="0098516F"/>
    <w:rsid w:val="00994A40"/>
    <w:rsid w:val="00996F23"/>
    <w:rsid w:val="009B1C7C"/>
    <w:rsid w:val="009B4EC1"/>
    <w:rsid w:val="009C0CF9"/>
    <w:rsid w:val="009C2291"/>
    <w:rsid w:val="009C4D70"/>
    <w:rsid w:val="009C5385"/>
    <w:rsid w:val="009C7537"/>
    <w:rsid w:val="009D1F4C"/>
    <w:rsid w:val="009D5035"/>
    <w:rsid w:val="009D7B35"/>
    <w:rsid w:val="009E0923"/>
    <w:rsid w:val="009E0970"/>
    <w:rsid w:val="009E79DE"/>
    <w:rsid w:val="009E7B02"/>
    <w:rsid w:val="009F257C"/>
    <w:rsid w:val="009F5493"/>
    <w:rsid w:val="00A00E7A"/>
    <w:rsid w:val="00A03510"/>
    <w:rsid w:val="00A07333"/>
    <w:rsid w:val="00A1184F"/>
    <w:rsid w:val="00A323E2"/>
    <w:rsid w:val="00A43D23"/>
    <w:rsid w:val="00A5092A"/>
    <w:rsid w:val="00A5269C"/>
    <w:rsid w:val="00A53D8C"/>
    <w:rsid w:val="00A600B1"/>
    <w:rsid w:val="00A61C4E"/>
    <w:rsid w:val="00A651A1"/>
    <w:rsid w:val="00A73AF8"/>
    <w:rsid w:val="00A74594"/>
    <w:rsid w:val="00A946D1"/>
    <w:rsid w:val="00A948C9"/>
    <w:rsid w:val="00A96FF9"/>
    <w:rsid w:val="00AA18E7"/>
    <w:rsid w:val="00AB6556"/>
    <w:rsid w:val="00AC4391"/>
    <w:rsid w:val="00AC670A"/>
    <w:rsid w:val="00AD6F35"/>
    <w:rsid w:val="00AE2331"/>
    <w:rsid w:val="00B106A1"/>
    <w:rsid w:val="00B131B6"/>
    <w:rsid w:val="00B151D0"/>
    <w:rsid w:val="00B21A3B"/>
    <w:rsid w:val="00B30644"/>
    <w:rsid w:val="00B326B6"/>
    <w:rsid w:val="00B411CA"/>
    <w:rsid w:val="00B46DFC"/>
    <w:rsid w:val="00B507DB"/>
    <w:rsid w:val="00B52604"/>
    <w:rsid w:val="00B533D4"/>
    <w:rsid w:val="00B54C10"/>
    <w:rsid w:val="00B570C8"/>
    <w:rsid w:val="00B571AF"/>
    <w:rsid w:val="00B65606"/>
    <w:rsid w:val="00B66B70"/>
    <w:rsid w:val="00B74385"/>
    <w:rsid w:val="00B86D78"/>
    <w:rsid w:val="00B94CDD"/>
    <w:rsid w:val="00BC26AA"/>
    <w:rsid w:val="00BC2742"/>
    <w:rsid w:val="00BC2E9D"/>
    <w:rsid w:val="00BD6C51"/>
    <w:rsid w:val="00BE3CF5"/>
    <w:rsid w:val="00BF2AB8"/>
    <w:rsid w:val="00BF3654"/>
    <w:rsid w:val="00C01EE0"/>
    <w:rsid w:val="00C07530"/>
    <w:rsid w:val="00C11EBA"/>
    <w:rsid w:val="00C11F6D"/>
    <w:rsid w:val="00C13603"/>
    <w:rsid w:val="00C24614"/>
    <w:rsid w:val="00C2768F"/>
    <w:rsid w:val="00C30793"/>
    <w:rsid w:val="00C33593"/>
    <w:rsid w:val="00C33F87"/>
    <w:rsid w:val="00C401D9"/>
    <w:rsid w:val="00C40F42"/>
    <w:rsid w:val="00C56BE7"/>
    <w:rsid w:val="00C71FE8"/>
    <w:rsid w:val="00C7717A"/>
    <w:rsid w:val="00C82830"/>
    <w:rsid w:val="00C87218"/>
    <w:rsid w:val="00C94A37"/>
    <w:rsid w:val="00CA4063"/>
    <w:rsid w:val="00CA7693"/>
    <w:rsid w:val="00CB0838"/>
    <w:rsid w:val="00CE0F3F"/>
    <w:rsid w:val="00CE538B"/>
    <w:rsid w:val="00CE58EF"/>
    <w:rsid w:val="00CE79BB"/>
    <w:rsid w:val="00CF26F4"/>
    <w:rsid w:val="00CF547C"/>
    <w:rsid w:val="00D06983"/>
    <w:rsid w:val="00D2044C"/>
    <w:rsid w:val="00D216C6"/>
    <w:rsid w:val="00D333F1"/>
    <w:rsid w:val="00D45FC0"/>
    <w:rsid w:val="00D557F7"/>
    <w:rsid w:val="00D75420"/>
    <w:rsid w:val="00D768C4"/>
    <w:rsid w:val="00D777EF"/>
    <w:rsid w:val="00D77D64"/>
    <w:rsid w:val="00D85936"/>
    <w:rsid w:val="00D85F07"/>
    <w:rsid w:val="00D92EC1"/>
    <w:rsid w:val="00D95201"/>
    <w:rsid w:val="00DA68D0"/>
    <w:rsid w:val="00DB3237"/>
    <w:rsid w:val="00DB50BC"/>
    <w:rsid w:val="00DB7FD7"/>
    <w:rsid w:val="00DC6C71"/>
    <w:rsid w:val="00DC7AB9"/>
    <w:rsid w:val="00DF614B"/>
    <w:rsid w:val="00E00656"/>
    <w:rsid w:val="00E06F31"/>
    <w:rsid w:val="00E21861"/>
    <w:rsid w:val="00E345EB"/>
    <w:rsid w:val="00E412C6"/>
    <w:rsid w:val="00E52AC1"/>
    <w:rsid w:val="00E60F04"/>
    <w:rsid w:val="00E62EE7"/>
    <w:rsid w:val="00E65F5D"/>
    <w:rsid w:val="00E71837"/>
    <w:rsid w:val="00E828AF"/>
    <w:rsid w:val="00E84EE9"/>
    <w:rsid w:val="00E93156"/>
    <w:rsid w:val="00EA1AE4"/>
    <w:rsid w:val="00EA6FE1"/>
    <w:rsid w:val="00EB26FF"/>
    <w:rsid w:val="00ED31E5"/>
    <w:rsid w:val="00ED68F5"/>
    <w:rsid w:val="00EE4C72"/>
    <w:rsid w:val="00EF758E"/>
    <w:rsid w:val="00F1537C"/>
    <w:rsid w:val="00F175BF"/>
    <w:rsid w:val="00F21166"/>
    <w:rsid w:val="00F35228"/>
    <w:rsid w:val="00F47938"/>
    <w:rsid w:val="00F50F8D"/>
    <w:rsid w:val="00F60126"/>
    <w:rsid w:val="00F603F8"/>
    <w:rsid w:val="00F7147C"/>
    <w:rsid w:val="00F826CA"/>
    <w:rsid w:val="00F91F7C"/>
    <w:rsid w:val="00FA1F8B"/>
    <w:rsid w:val="00FA6EB9"/>
    <w:rsid w:val="00FB55C7"/>
    <w:rsid w:val="00FC5D8E"/>
    <w:rsid w:val="00FC7EEE"/>
    <w:rsid w:val="00FD24A7"/>
    <w:rsid w:val="00FD6518"/>
    <w:rsid w:val="00FE42D1"/>
    <w:rsid w:val="00FF086D"/>
    <w:rsid w:val="00FF12EF"/>
    <w:rsid w:val="00FF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styleId="Caption">
    <w:name w:val="caption"/>
    <w:basedOn w:val="Normal"/>
    <w:next w:val="Normal"/>
    <w:uiPriority w:val="35"/>
    <w:unhideWhenUsed/>
    <w:qFormat/>
    <w:rsid w:val="00CF26F4"/>
    <w:pPr>
      <w:spacing w:after="200"/>
    </w:pPr>
    <w:rPr>
      <w:rFonts w:ascii="Arial" w:eastAsiaTheme="minorHAnsi" w:hAnsi="Arial"/>
      <w:i/>
      <w:iCs/>
      <w:color w:val="44546A" w:themeColor="text2"/>
      <w:sz w:val="18"/>
      <w:szCs w:val="18"/>
      <w:lang w:eastAsia="en-US"/>
    </w:rPr>
  </w:style>
  <w:style w:type="paragraph" w:styleId="NoSpacing">
    <w:name w:val="No Spacing"/>
    <w:basedOn w:val="Normal"/>
    <w:uiPriority w:val="1"/>
    <w:qFormat/>
    <w:rsid w:val="00805DA4"/>
    <w:pPr>
      <w:overflowPunct w:val="0"/>
      <w:autoSpaceDE w:val="0"/>
      <w:autoSpaceDN w:val="0"/>
    </w:pPr>
    <w:rPr>
      <w:rFonts w:ascii="Arial" w:eastAsiaTheme="minorHAnsi" w:hAnsi="Arial" w:cs="Arial"/>
      <w:sz w:val="22"/>
      <w:szCs w:val="22"/>
      <w:lang w:eastAsia="en-US"/>
    </w:rPr>
  </w:style>
  <w:style w:type="table" w:customStyle="1" w:styleId="TableGrid1">
    <w:name w:val="Table Grid1"/>
    <w:basedOn w:val="TableNormal"/>
    <w:next w:val="TableGrid"/>
    <w:uiPriority w:val="39"/>
    <w:rsid w:val="00FF5C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12A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Michael.kehinde@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hyperlink" Target="http://www.gov.uk/contracts-finde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organisations/environment-agency/about/equality-and-diversity"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mailto:Michael.kehinde@environment-agency.gov.uk"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ichael.kehinde@environment-agency.gov.uk" TargetMode="External"/><Relationship Id="rId22" Type="http://schemas.openxmlformats.org/officeDocument/2006/relationships/hyperlink" Target="https://www.gov.uk/government/publications/environment-agency-reaching-net-zero-by-2030"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1" ma:contentTypeDescription="Templates are documents for staff to complete, includes forms." ma:contentTypeScope="" ma:versionID="f003a5c37190a8f8e2ba53ffaff25094">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a6ea6773d81d51c8f9e664b99d1e5b44"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2:_dlc_DocId" minOccurs="0"/>
                <xsd:element ref="ns2:_dlc_DocIdUrl"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74" nillable="true" ma:displayName="Document ID Value" ma:description="The value of the document ID assigned to this item." ma:internalName="_dlc_DocId" ma:readOnly="true">
      <xsd:simpleType>
        <xsd:restriction base="dms:Text"/>
      </xsd:simpleType>
    </xsd:element>
    <xsd:element name="_dlc_DocIdUrl" ma:index="7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2.xml><?xml version="1.0" encoding="utf-8"?>
<ds:datastoreItem xmlns:ds="http://schemas.openxmlformats.org/officeDocument/2006/customXml" ds:itemID="{161ECF2F-321F-4FFC-AEE3-4D159D4A1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02799DD8-D587-4F3F-BCE1-1414F461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11804</Words>
  <Characters>67288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78935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2020-10-29T09:28:00Z</dcterms:created>
  <dcterms:modified xsi:type="dcterms:W3CDTF">2022-04-14T14:29:00Z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