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ECB24" w14:textId="03D0ED9C" w:rsidR="00815D64" w:rsidRPr="00F4065D" w:rsidRDefault="00BA13A1" w:rsidP="00F4065D">
      <w:pPr>
        <w:rPr>
          <w:rFonts w:ascii="Arial" w:eastAsia="Times New Roman" w:hAnsi="Arial" w:cs="Times New Roman"/>
          <w:bCs/>
          <w:szCs w:val="26"/>
          <w:lang w:eastAsia="en-US"/>
        </w:rPr>
      </w:pPr>
      <w:r>
        <w:rPr>
          <w:noProof/>
          <w:lang w:eastAsia="en-GB"/>
        </w:rPr>
        <w:drawing>
          <wp:anchor distT="0" distB="0" distL="114300" distR="114300" simplePos="0" relativeHeight="251693056" behindDoc="1" locked="0" layoutInCell="1" allowOverlap="1" wp14:anchorId="01381AF2" wp14:editId="1C6DB789">
            <wp:simplePos x="0" y="0"/>
            <wp:positionH relativeFrom="column">
              <wp:posOffset>5524500</wp:posOffset>
            </wp:positionH>
            <wp:positionV relativeFrom="paragraph">
              <wp:posOffset>-655320</wp:posOffset>
            </wp:positionV>
            <wp:extent cx="1066800" cy="845185"/>
            <wp:effectExtent l="0" t="0" r="0" b="0"/>
            <wp:wrapTight wrapText="bothSides">
              <wp:wrapPolygon edited="0">
                <wp:start x="0" y="0"/>
                <wp:lineTo x="0" y="20935"/>
                <wp:lineTo x="21214" y="20935"/>
                <wp:lineTo x="21214" y="0"/>
                <wp:lineTo x="0" y="0"/>
              </wp:wrapPolygon>
            </wp:wrapTight>
            <wp:docPr id="2" name="Picture 2" descr="C:\Users\lwhitehead\AppData\Local\Microsoft\Windows\Temporary Internet Files\Content.Outlook\VPMD9SCK\NHS England logo_NHS Blue_RG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whitehead\AppData\Local\Microsoft\Windows\Temporary Internet Files\Content.Outlook\VPMD9SCK\NHS England logo_NHS Blue_RGB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006F5211" w:rsidRPr="004512A7">
        <w:rPr>
          <w:rFonts w:ascii="Arial" w:eastAsia="Times New Roman" w:hAnsi="Arial" w:cs="Times New Roman"/>
          <w:bCs/>
          <w:i/>
          <w:noProof/>
          <w:szCs w:val="26"/>
          <w:lang w:eastAsia="en-GB"/>
        </w:rPr>
        <mc:AlternateContent>
          <mc:Choice Requires="wps">
            <w:drawing>
              <wp:anchor distT="0" distB="0" distL="114300" distR="114300" simplePos="0" relativeHeight="251684864" behindDoc="0" locked="0" layoutInCell="1" allowOverlap="1" wp14:anchorId="791EEDCD" wp14:editId="1E58962E">
                <wp:simplePos x="0" y="0"/>
                <wp:positionH relativeFrom="page">
                  <wp:posOffset>781050</wp:posOffset>
                </wp:positionH>
                <wp:positionV relativeFrom="page">
                  <wp:posOffset>2428875</wp:posOffset>
                </wp:positionV>
                <wp:extent cx="5608320" cy="1609725"/>
                <wp:effectExtent l="0" t="0" r="0" b="9525"/>
                <wp:wrapThrough wrapText="bothSides">
                  <wp:wrapPolygon edited="0">
                    <wp:start x="147" y="0"/>
                    <wp:lineTo x="147" y="21472"/>
                    <wp:lineTo x="21351" y="21472"/>
                    <wp:lineTo x="21351" y="0"/>
                    <wp:lineTo x="147"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8320"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E7783" w14:textId="3C8CD34F" w:rsidR="00357BD9" w:rsidRPr="002060F6" w:rsidRDefault="00357BD9" w:rsidP="004512A7">
                            <w:pPr>
                              <w:pStyle w:val="Title"/>
                              <w:rPr>
                                <w:b/>
                              </w:rPr>
                            </w:pPr>
                            <w:r w:rsidRPr="002060F6">
                              <w:rPr>
                                <w:b/>
                              </w:rPr>
                              <w:t>Liaison and Diversion</w:t>
                            </w:r>
                          </w:p>
                          <w:p w14:paraId="2A138A6E" w14:textId="72F9E5A7" w:rsidR="00357BD9" w:rsidRPr="004512A7" w:rsidRDefault="00357BD9" w:rsidP="004512A7">
                            <w:pPr>
                              <w:rPr>
                                <w:rFonts w:asciiTheme="majorHAnsi" w:eastAsiaTheme="majorEastAsia" w:hAnsiTheme="majorHAnsi" w:cstheme="majorBidi"/>
                                <w:b/>
                                <w:color w:val="17365D" w:themeColor="text2" w:themeShade="BF"/>
                                <w:spacing w:val="5"/>
                                <w:kern w:val="28"/>
                                <w:sz w:val="40"/>
                                <w:szCs w:val="40"/>
                              </w:rPr>
                            </w:pPr>
                            <w:r w:rsidRPr="004512A7">
                              <w:rPr>
                                <w:rFonts w:asciiTheme="majorHAnsi" w:eastAsiaTheme="majorEastAsia" w:hAnsiTheme="majorHAnsi" w:cstheme="majorBidi"/>
                                <w:b/>
                                <w:color w:val="17365D" w:themeColor="text2" w:themeShade="BF"/>
                                <w:spacing w:val="5"/>
                                <w:kern w:val="28"/>
                                <w:sz w:val="40"/>
                                <w:szCs w:val="40"/>
                              </w:rPr>
                              <w:t>Standard Service</w:t>
                            </w:r>
                          </w:p>
                          <w:p w14:paraId="36584272" w14:textId="0AAA3F3C" w:rsidR="00357BD9" w:rsidRPr="004512A7" w:rsidRDefault="00357BD9" w:rsidP="004512A7">
                            <w:pPr>
                              <w:rPr>
                                <w:rFonts w:asciiTheme="majorHAnsi" w:eastAsiaTheme="majorEastAsia" w:hAnsiTheme="majorHAnsi" w:cstheme="majorBidi"/>
                                <w:b/>
                                <w:color w:val="17365D" w:themeColor="text2" w:themeShade="BF"/>
                                <w:spacing w:val="5"/>
                                <w:kern w:val="28"/>
                                <w:sz w:val="40"/>
                                <w:szCs w:val="40"/>
                              </w:rPr>
                            </w:pPr>
                            <w:r>
                              <w:rPr>
                                <w:rFonts w:asciiTheme="majorHAnsi" w:eastAsiaTheme="majorEastAsia" w:hAnsiTheme="majorHAnsi" w:cstheme="majorBidi"/>
                                <w:b/>
                                <w:color w:val="17365D" w:themeColor="text2" w:themeShade="BF"/>
                                <w:spacing w:val="5"/>
                                <w:kern w:val="28"/>
                                <w:sz w:val="40"/>
                                <w:szCs w:val="40"/>
                              </w:rPr>
                              <w:t>Specification 2017</w:t>
                            </w:r>
                          </w:p>
                          <w:p w14:paraId="0DA74426" w14:textId="77777777" w:rsidR="00357BD9" w:rsidRDefault="00357BD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1.5pt;margin-top:191.25pt;width:441.6pt;height:126.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RjpgIAAK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" filled="f" stroked="f">
                <v:path arrowok="t"/>
                <v:textbox>
                  <w:txbxContent>
                    <w:p w14:paraId="740E7783" w14:textId="3C8CD34F" w:rsidR="00357BD9" w:rsidRPr="002060F6" w:rsidRDefault="00357BD9" w:rsidP="004512A7">
                      <w:pPr>
                        <w:pStyle w:val="Title"/>
                        <w:rPr>
                          <w:b/>
                        </w:rPr>
                      </w:pPr>
                      <w:r w:rsidRPr="002060F6">
                        <w:rPr>
                          <w:b/>
                        </w:rPr>
                        <w:t>Liaison and Diversion</w:t>
                      </w:r>
                    </w:p>
                    <w:p w14:paraId="2A138A6E" w14:textId="72F9E5A7" w:rsidR="00357BD9" w:rsidRPr="004512A7" w:rsidRDefault="00357BD9" w:rsidP="004512A7">
                      <w:pPr>
                        <w:rPr>
                          <w:rFonts w:asciiTheme="majorHAnsi" w:eastAsiaTheme="majorEastAsia" w:hAnsiTheme="majorHAnsi" w:cstheme="majorBidi"/>
                          <w:b/>
                          <w:color w:val="17365D" w:themeColor="text2" w:themeShade="BF"/>
                          <w:spacing w:val="5"/>
                          <w:kern w:val="28"/>
                          <w:sz w:val="40"/>
                          <w:szCs w:val="40"/>
                        </w:rPr>
                      </w:pPr>
                      <w:r w:rsidRPr="004512A7">
                        <w:rPr>
                          <w:rFonts w:asciiTheme="majorHAnsi" w:eastAsiaTheme="majorEastAsia" w:hAnsiTheme="majorHAnsi" w:cstheme="majorBidi"/>
                          <w:b/>
                          <w:color w:val="17365D" w:themeColor="text2" w:themeShade="BF"/>
                          <w:spacing w:val="5"/>
                          <w:kern w:val="28"/>
                          <w:sz w:val="40"/>
                          <w:szCs w:val="40"/>
                        </w:rPr>
                        <w:t>Standard Service</w:t>
                      </w:r>
                    </w:p>
                    <w:p w14:paraId="36584272" w14:textId="0AAA3F3C" w:rsidR="00357BD9" w:rsidRPr="004512A7" w:rsidRDefault="00357BD9" w:rsidP="004512A7">
                      <w:pPr>
                        <w:rPr>
                          <w:rFonts w:asciiTheme="majorHAnsi" w:eastAsiaTheme="majorEastAsia" w:hAnsiTheme="majorHAnsi" w:cstheme="majorBidi"/>
                          <w:b/>
                          <w:color w:val="17365D" w:themeColor="text2" w:themeShade="BF"/>
                          <w:spacing w:val="5"/>
                          <w:kern w:val="28"/>
                          <w:sz w:val="40"/>
                          <w:szCs w:val="40"/>
                        </w:rPr>
                      </w:pPr>
                      <w:r>
                        <w:rPr>
                          <w:rFonts w:asciiTheme="majorHAnsi" w:eastAsiaTheme="majorEastAsia" w:hAnsiTheme="majorHAnsi" w:cstheme="majorBidi"/>
                          <w:b/>
                          <w:color w:val="17365D" w:themeColor="text2" w:themeShade="BF"/>
                          <w:spacing w:val="5"/>
                          <w:kern w:val="28"/>
                          <w:sz w:val="40"/>
                          <w:szCs w:val="40"/>
                        </w:rPr>
                        <w:t>Specification 2017</w:t>
                      </w:r>
                    </w:p>
                    <w:p w14:paraId="0DA74426" w14:textId="77777777" w:rsidR="00357BD9" w:rsidRDefault="00357BD9"/>
                  </w:txbxContent>
                </v:textbox>
                <w10:wrap type="through" anchorx="page" anchory="page"/>
              </v:shape>
            </w:pict>
          </mc:Fallback>
        </mc:AlternateContent>
      </w:r>
      <w:r w:rsidR="004512A7" w:rsidRPr="004512A7">
        <w:rPr>
          <w:rFonts w:ascii="Arial" w:eastAsia="Times New Roman" w:hAnsi="Arial" w:cs="Times New Roman"/>
          <w:bCs/>
          <w:i/>
          <w:noProof/>
          <w:szCs w:val="26"/>
          <w:lang w:eastAsia="en-GB"/>
        </w:rPr>
        <w:drawing>
          <wp:anchor distT="0" distB="0" distL="114300" distR="114300" simplePos="0" relativeHeight="251687936" behindDoc="0" locked="0" layoutInCell="1" allowOverlap="1" wp14:anchorId="21E379C9" wp14:editId="0C07017E">
            <wp:simplePos x="0" y="0"/>
            <wp:positionH relativeFrom="page">
              <wp:posOffset>5262880</wp:posOffset>
            </wp:positionH>
            <wp:positionV relativeFrom="page">
              <wp:posOffset>8279130</wp:posOffset>
            </wp:positionV>
            <wp:extent cx="1971675" cy="1929130"/>
            <wp:effectExtent l="0" t="0" r="9525" b="0"/>
            <wp:wrapTight wrapText="bothSides">
              <wp:wrapPolygon edited="0">
                <wp:start x="16487" y="0"/>
                <wp:lineTo x="11687" y="6826"/>
                <wp:lineTo x="2504" y="10025"/>
                <wp:lineTo x="209" y="13651"/>
                <wp:lineTo x="0" y="14504"/>
                <wp:lineTo x="0" y="15357"/>
                <wp:lineTo x="8348" y="21330"/>
                <wp:lineTo x="9600" y="21330"/>
                <wp:lineTo x="21496" y="3839"/>
                <wp:lineTo x="21496" y="2773"/>
                <wp:lineTo x="17739" y="0"/>
                <wp:lineTo x="16487" y="0"/>
              </wp:wrapPolygon>
            </wp:wrapTight>
            <wp:docPr id="13" name="Picture 7" title="NHS England icon - pink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971675" cy="1929130"/>
                    </a:xfrm>
                    <a:prstGeom prst="rect">
                      <a:avLst/>
                    </a:prstGeom>
                  </pic:spPr>
                </pic:pic>
              </a:graphicData>
            </a:graphic>
            <wp14:sizeRelH relativeFrom="margin">
              <wp14:pctWidth>0</wp14:pctWidth>
            </wp14:sizeRelH>
            <wp14:sizeRelV relativeFrom="margin">
              <wp14:pctHeight>0</wp14:pctHeight>
            </wp14:sizeRelV>
          </wp:anchor>
        </w:drawing>
      </w:r>
      <w:r w:rsidR="00CF4F09" w:rsidRPr="009F4EE1">
        <w:rPr>
          <w:rFonts w:ascii="Arial" w:hAnsi="Arial" w:cs="Arial"/>
          <w:noProof/>
          <w:lang w:eastAsia="en-GB"/>
        </w:rPr>
        <mc:AlternateContent>
          <mc:Choice Requires="wps">
            <w:drawing>
              <wp:anchor distT="0" distB="0" distL="114300" distR="114300" simplePos="0" relativeHeight="251663360" behindDoc="0" locked="0" layoutInCell="1" allowOverlap="1" wp14:anchorId="2CAA027F" wp14:editId="2CD5D25D">
                <wp:simplePos x="0" y="0"/>
                <wp:positionH relativeFrom="column">
                  <wp:posOffset>177800</wp:posOffset>
                </wp:positionH>
                <wp:positionV relativeFrom="paragraph">
                  <wp:posOffset>1238250</wp:posOffset>
                </wp:positionV>
                <wp:extent cx="3378200" cy="2222500"/>
                <wp:effectExtent l="0" t="0" r="0" b="0"/>
                <wp:wrapThrough wrapText="bothSides">
                  <wp:wrapPolygon edited="0">
                    <wp:start x="244" y="555"/>
                    <wp:lineTo x="244" y="20921"/>
                    <wp:lineTo x="21194" y="20921"/>
                    <wp:lineTo x="21194" y="555"/>
                    <wp:lineTo x="244" y="555"/>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22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84B93" w14:textId="34CDDF8D" w:rsidR="00357BD9" w:rsidRDefault="00357BD9" w:rsidP="00CF4F09">
                            <w:pPr>
                              <w:rPr>
                                <w:rFonts w:ascii="Arial" w:hAnsi="Arial" w:cs="Arial"/>
                                <w:color w:val="FFFFFF"/>
                                <w:sz w:val="40"/>
                                <w:szCs w:val="40"/>
                              </w:rPr>
                            </w:pPr>
                            <w:r>
                              <w:rPr>
                                <w:rFonts w:ascii="Arial" w:hAnsi="Arial" w:cs="Arial"/>
                                <w:color w:val="FFFFFF"/>
                                <w:sz w:val="40"/>
                                <w:szCs w:val="40"/>
                              </w:rPr>
                              <w:t>Liaison and Diversion</w:t>
                            </w:r>
                          </w:p>
                          <w:p w14:paraId="2C7C60F9" w14:textId="725F954B" w:rsidR="00357BD9" w:rsidRPr="00CF4F09" w:rsidRDefault="00357BD9" w:rsidP="00CF4F09">
                            <w:pPr>
                              <w:rPr>
                                <w:rFonts w:ascii="Arial" w:hAnsi="Arial" w:cs="Arial"/>
                                <w:color w:val="FFFFFF"/>
                                <w:sz w:val="40"/>
                                <w:szCs w:val="40"/>
                              </w:rPr>
                            </w:pPr>
                            <w:r>
                              <w:rPr>
                                <w:rFonts w:ascii="Arial" w:hAnsi="Arial" w:cs="Arial"/>
                                <w:color w:val="FFFFFF"/>
                                <w:sz w:val="40"/>
                                <w:szCs w:val="40"/>
                              </w:rPr>
                              <w:t>Standard Service Specification 2015</w:t>
                            </w:r>
                          </w:p>
                          <w:p w14:paraId="08B58275" w14:textId="0BF6AD70" w:rsidR="00357BD9" w:rsidRPr="003E5E42" w:rsidRDefault="00357BD9" w:rsidP="00D37A0E">
                            <w:pPr>
                              <w:rPr>
                                <w:rFonts w:ascii="Arial" w:hAnsi="Arial" w:cs="Arial"/>
                                <w:color w:val="FFFFFF"/>
                                <w:sz w:val="48"/>
                                <w:szCs w:val="4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4pt;margin-top:97.5pt;width:266pt;height: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" filled="f" stroked="f">
                <v:textbox inset=",7.2pt,,7.2pt">
                  <w:txbxContent>
                    <w:p w14:paraId="11684B93" w14:textId="34CDDF8D" w:rsidR="00357BD9" w:rsidRDefault="00357BD9" w:rsidP="00CF4F09">
                      <w:pPr>
                        <w:rPr>
                          <w:rFonts w:ascii="Arial" w:hAnsi="Arial" w:cs="Arial"/>
                          <w:color w:val="FFFFFF"/>
                          <w:sz w:val="40"/>
                          <w:szCs w:val="40"/>
                        </w:rPr>
                      </w:pPr>
                      <w:r>
                        <w:rPr>
                          <w:rFonts w:ascii="Arial" w:hAnsi="Arial" w:cs="Arial"/>
                          <w:color w:val="FFFFFF"/>
                          <w:sz w:val="40"/>
                          <w:szCs w:val="40"/>
                        </w:rPr>
                        <w:t>Liaison and Diversion</w:t>
                      </w:r>
                    </w:p>
                    <w:p w14:paraId="2C7C60F9" w14:textId="725F954B" w:rsidR="00357BD9" w:rsidRPr="00CF4F09" w:rsidRDefault="00357BD9" w:rsidP="00CF4F09">
                      <w:pPr>
                        <w:rPr>
                          <w:rFonts w:ascii="Arial" w:hAnsi="Arial" w:cs="Arial"/>
                          <w:color w:val="FFFFFF"/>
                          <w:sz w:val="40"/>
                          <w:szCs w:val="40"/>
                        </w:rPr>
                      </w:pPr>
                      <w:r>
                        <w:rPr>
                          <w:rFonts w:ascii="Arial" w:hAnsi="Arial" w:cs="Arial"/>
                          <w:color w:val="FFFFFF"/>
                          <w:sz w:val="40"/>
                          <w:szCs w:val="40"/>
                        </w:rPr>
                        <w:t>Standard Service Specification 2015</w:t>
                      </w:r>
                    </w:p>
                    <w:p w14:paraId="08B58275" w14:textId="0BF6AD70" w:rsidR="00357BD9" w:rsidRPr="003E5E42" w:rsidRDefault="00357BD9" w:rsidP="00D37A0E">
                      <w:pPr>
                        <w:rPr>
                          <w:rFonts w:ascii="Arial" w:hAnsi="Arial" w:cs="Arial"/>
                          <w:color w:val="FFFFFF"/>
                          <w:sz w:val="48"/>
                          <w:szCs w:val="48"/>
                        </w:rPr>
                      </w:pPr>
                    </w:p>
                  </w:txbxContent>
                </v:textbox>
                <w10:wrap type="through"/>
              </v:shape>
            </w:pict>
          </mc:Fallback>
        </mc:AlternateContent>
      </w:r>
      <w:r w:rsidR="00815D64">
        <w:rPr>
          <w:color w:val="003D80"/>
        </w:rPr>
        <w:br w:type="page"/>
      </w:r>
    </w:p>
    <w:p w14:paraId="55047CB3" w14:textId="77777777" w:rsidR="00815D64" w:rsidRDefault="00815D64" w:rsidP="00532F04">
      <w:pPr>
        <w:pStyle w:val="DHTitle"/>
        <w:rPr>
          <w:color w:val="003D80"/>
        </w:rPr>
      </w:pPr>
    </w:p>
    <w:p w14:paraId="2830C036" w14:textId="77777777" w:rsidR="00815D64" w:rsidRDefault="00815D64" w:rsidP="00532F04">
      <w:pPr>
        <w:pStyle w:val="DHTitle"/>
        <w:rPr>
          <w:color w:val="003D80"/>
        </w:rPr>
      </w:pPr>
    </w:p>
    <w:p w14:paraId="5BF799A4" w14:textId="6C15F7D1" w:rsidR="00532F04" w:rsidRPr="002060F6" w:rsidRDefault="002369B5" w:rsidP="00532F04">
      <w:pPr>
        <w:pStyle w:val="DHTitle"/>
        <w:rPr>
          <w:color w:val="auto"/>
        </w:rPr>
      </w:pPr>
      <w:r>
        <w:rPr>
          <w:color w:val="003D80"/>
        </w:rPr>
        <w:t>Liaison and Diversion Standa</w:t>
      </w:r>
      <w:r w:rsidR="00CD73C4">
        <w:rPr>
          <w:color w:val="003D80"/>
        </w:rPr>
        <w:t xml:space="preserve">rd Service </w:t>
      </w:r>
      <w:r w:rsidR="003A6D1C">
        <w:rPr>
          <w:color w:val="003D80"/>
        </w:rPr>
        <w:t>Specification 2017</w:t>
      </w:r>
    </w:p>
    <w:p w14:paraId="44CE0471" w14:textId="77777777" w:rsidR="00532F04" w:rsidRPr="009F4EE1" w:rsidRDefault="00532F04" w:rsidP="00532F04">
      <w:pPr>
        <w:pStyle w:val="DHSubtitle"/>
        <w:rPr>
          <w:rFonts w:ascii="Arial" w:hAnsi="Arial" w:cs="Arial"/>
        </w:rPr>
      </w:pPr>
    </w:p>
    <w:p w14:paraId="7B576925" w14:textId="77777777" w:rsidR="00532F04" w:rsidRPr="009F4EE1" w:rsidRDefault="00532F04" w:rsidP="00532F04">
      <w:pPr>
        <w:pStyle w:val="DHBodycopy"/>
        <w:rPr>
          <w:rFonts w:cs="Arial"/>
        </w:rPr>
      </w:pPr>
    </w:p>
    <w:p w14:paraId="63699E6F" w14:textId="4F323D33" w:rsidR="00532F04" w:rsidRPr="009F4EE1" w:rsidRDefault="00532F04" w:rsidP="00532F04">
      <w:pPr>
        <w:pStyle w:val="DHBodycopy"/>
        <w:rPr>
          <w:rFonts w:cs="Arial"/>
        </w:rPr>
      </w:pPr>
      <w:r w:rsidRPr="009F4EE1">
        <w:rPr>
          <w:rFonts w:cs="Arial"/>
        </w:rPr>
        <w:t>First published:</w:t>
      </w:r>
      <w:r w:rsidR="003A6D1C">
        <w:rPr>
          <w:rFonts w:cs="Arial"/>
        </w:rPr>
        <w:t xml:space="preserve"> Version 9</w:t>
      </w:r>
      <w:r w:rsidR="002369B5">
        <w:rPr>
          <w:rFonts w:cs="Arial"/>
        </w:rPr>
        <w:t xml:space="preserve">, </w:t>
      </w:r>
      <w:r w:rsidR="003A6D1C">
        <w:rPr>
          <w:rFonts w:cs="Arial"/>
        </w:rPr>
        <w:t>1 November 2017</w:t>
      </w:r>
    </w:p>
    <w:p w14:paraId="65EFFB0A" w14:textId="77777777" w:rsidR="00532F04" w:rsidRPr="009F4EE1" w:rsidRDefault="00532F04" w:rsidP="00532F04">
      <w:pPr>
        <w:pStyle w:val="DHBodycopy"/>
        <w:rPr>
          <w:rFonts w:cs="Arial"/>
        </w:rPr>
      </w:pPr>
    </w:p>
    <w:p w14:paraId="0BCD758E" w14:textId="322F0229" w:rsidR="00532F04" w:rsidRPr="009F4EE1" w:rsidRDefault="002369B5" w:rsidP="00532F04">
      <w:pPr>
        <w:pStyle w:val="DHtitlepagetext"/>
      </w:pPr>
      <w:r>
        <w:t>Prepared by: Liaison and Diversion Programme</w:t>
      </w:r>
    </w:p>
    <w:p w14:paraId="3A541336" w14:textId="77777777" w:rsidR="00005797" w:rsidRDefault="00005797" w:rsidP="002369B5">
      <w:pPr>
        <w:pStyle w:val="Heading1"/>
      </w:pPr>
    </w:p>
    <w:p w14:paraId="18E00E4C" w14:textId="77777777" w:rsidR="00005797" w:rsidRDefault="00005797">
      <w:pPr>
        <w:rPr>
          <w:rFonts w:ascii="Arial" w:hAnsi="Arial" w:cs="Arial"/>
          <w:b/>
          <w:sz w:val="28"/>
          <w:szCs w:val="28"/>
          <w:lang w:eastAsia="en-US"/>
        </w:rPr>
      </w:pPr>
      <w:r>
        <w:br w:type="page"/>
      </w:r>
    </w:p>
    <w:p w14:paraId="3E2DA5C0" w14:textId="05EA6C11" w:rsidR="00532F04" w:rsidRDefault="00532F04" w:rsidP="002369B5">
      <w:pPr>
        <w:pStyle w:val="Heading1"/>
        <w:rPr>
          <w:b w:val="0"/>
          <w:sz w:val="24"/>
          <w:szCs w:val="24"/>
        </w:rPr>
      </w:pPr>
      <w:bookmarkStart w:id="0" w:name="_Toc150919533"/>
    </w:p>
    <w:p w14:paraId="5CCAEF59" w14:textId="1D1A9FD1" w:rsidR="00D96D06" w:rsidRDefault="00A03707" w:rsidP="00D96D06">
      <w:pPr>
        <w:rPr>
          <w:rFonts w:ascii="Arial" w:hAnsi="Arial" w:cs="Arial"/>
          <w:b/>
          <w:lang w:eastAsia="en-US"/>
        </w:rPr>
      </w:pPr>
      <w:r>
        <w:rPr>
          <w:rFonts w:ascii="Arial" w:hAnsi="Arial" w:cs="Arial"/>
          <w:lang w:eastAsia="en-US"/>
        </w:rPr>
        <w:tab/>
      </w:r>
      <w:r w:rsidRPr="002060F6">
        <w:rPr>
          <w:rFonts w:ascii="Arial" w:hAnsi="Arial" w:cs="Arial"/>
          <w:b/>
          <w:color w:val="002060"/>
          <w:lang w:eastAsia="en-US"/>
        </w:rPr>
        <w:t>Introduction t</w:t>
      </w:r>
      <w:r w:rsidR="00D96D06" w:rsidRPr="002060F6">
        <w:rPr>
          <w:rFonts w:ascii="Arial" w:hAnsi="Arial" w:cs="Arial"/>
          <w:b/>
          <w:color w:val="002060"/>
          <w:lang w:eastAsia="en-US"/>
        </w:rPr>
        <w:t>o liaison and diversion service</w:t>
      </w:r>
      <w:r w:rsidR="00AB5EE1" w:rsidRPr="002060F6">
        <w:rPr>
          <w:rFonts w:ascii="Arial" w:hAnsi="Arial" w:cs="Arial"/>
          <w:b/>
          <w:color w:val="002060"/>
          <w:lang w:eastAsia="en-US"/>
        </w:rPr>
        <w:t>s</w:t>
      </w:r>
    </w:p>
    <w:p w14:paraId="567F5525" w14:textId="77777777" w:rsidR="00D96D06" w:rsidRDefault="00D96D06" w:rsidP="00D96D06">
      <w:pPr>
        <w:rPr>
          <w:rFonts w:ascii="Arial" w:hAnsi="Arial" w:cs="Arial"/>
          <w:b/>
          <w:lang w:eastAsia="en-US"/>
        </w:rPr>
      </w:pPr>
    </w:p>
    <w:p w14:paraId="6E95216A" w14:textId="704D09D6" w:rsidR="00A03707" w:rsidRPr="00036D53" w:rsidRDefault="00036D53" w:rsidP="00D96D06">
      <w:pPr>
        <w:ind w:left="7920" w:firstLine="720"/>
        <w:rPr>
          <w:rFonts w:ascii="Arial" w:hAnsi="Arial" w:cs="Arial"/>
          <w:b/>
          <w:lang w:eastAsia="en-US"/>
        </w:rPr>
      </w:pPr>
      <w:r>
        <w:rPr>
          <w:rFonts w:ascii="Arial" w:hAnsi="Arial" w:cs="Arial"/>
          <w:lang w:eastAsia="en-US"/>
        </w:rPr>
        <w:t>Page</w:t>
      </w:r>
    </w:p>
    <w:p w14:paraId="4D252DB7" w14:textId="15EDD534" w:rsidR="004F16EE" w:rsidRDefault="00D947DD" w:rsidP="007D7C4E">
      <w:pPr>
        <w:rPr>
          <w:rFonts w:ascii="Arial" w:hAnsi="Arial" w:cs="Arial"/>
          <w:lang w:eastAsia="en-US"/>
        </w:rPr>
      </w:pPr>
      <w:r>
        <w:rPr>
          <w:rFonts w:ascii="Arial" w:hAnsi="Arial" w:cs="Arial"/>
          <w:lang w:eastAsia="en-US"/>
        </w:rPr>
        <w:t>1</w:t>
      </w:r>
      <w:r>
        <w:rPr>
          <w:rFonts w:ascii="Arial" w:hAnsi="Arial" w:cs="Arial"/>
          <w:lang w:eastAsia="en-US"/>
        </w:rPr>
        <w:tab/>
      </w:r>
      <w:r w:rsidR="00FB7326">
        <w:rPr>
          <w:rFonts w:ascii="Arial" w:hAnsi="Arial" w:cs="Arial"/>
          <w:lang w:eastAsia="en-US"/>
        </w:rPr>
        <w:t>L</w:t>
      </w:r>
      <w:r w:rsidR="00BF0A4C" w:rsidRPr="003D3E1F">
        <w:rPr>
          <w:rFonts w:ascii="Arial" w:hAnsi="Arial" w:cs="Arial"/>
          <w:lang w:eastAsia="en-US"/>
        </w:rPr>
        <w:t>ocal context and evidence base</w:t>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FB7326">
        <w:rPr>
          <w:rFonts w:ascii="Arial" w:hAnsi="Arial" w:cs="Arial"/>
          <w:lang w:eastAsia="en-US"/>
        </w:rPr>
        <w:tab/>
      </w:r>
      <w:r w:rsidR="00FB7326">
        <w:rPr>
          <w:rFonts w:ascii="Arial" w:hAnsi="Arial" w:cs="Arial"/>
          <w:lang w:eastAsia="en-US"/>
        </w:rPr>
        <w:tab/>
      </w:r>
      <w:r w:rsidR="003A6D1C">
        <w:rPr>
          <w:rFonts w:ascii="Arial" w:hAnsi="Arial" w:cs="Arial"/>
          <w:lang w:eastAsia="en-US"/>
        </w:rPr>
        <w:t>0</w:t>
      </w:r>
      <w:r w:rsidR="008766E1">
        <w:rPr>
          <w:rFonts w:ascii="Arial" w:hAnsi="Arial" w:cs="Arial"/>
          <w:lang w:eastAsia="en-US"/>
        </w:rPr>
        <w:t>9</w:t>
      </w:r>
    </w:p>
    <w:p w14:paraId="3B430898" w14:textId="2657A04C" w:rsidR="007D7C4E" w:rsidRPr="003D3E1F" w:rsidRDefault="00036D53" w:rsidP="007D7C4E">
      <w:pPr>
        <w:rPr>
          <w:rFonts w:ascii="Arial" w:hAnsi="Arial" w:cs="Arial"/>
          <w:lang w:eastAsia="en-US"/>
        </w:rPr>
      </w:pPr>
      <w:r>
        <w:rPr>
          <w:rFonts w:ascii="Arial" w:hAnsi="Arial" w:cs="Arial"/>
          <w:lang w:eastAsia="en-US"/>
        </w:rPr>
        <w:tab/>
      </w:r>
      <w:r w:rsidR="00D96D06">
        <w:rPr>
          <w:rFonts w:ascii="Arial" w:hAnsi="Arial" w:cs="Arial"/>
          <w:lang w:eastAsia="en-US"/>
        </w:rPr>
        <w:tab/>
      </w:r>
    </w:p>
    <w:p w14:paraId="39925AC2" w14:textId="3515ACA2" w:rsidR="007D7C4E" w:rsidRPr="003D3E1F" w:rsidRDefault="007D7C4E" w:rsidP="007D7C4E">
      <w:pPr>
        <w:rPr>
          <w:rFonts w:ascii="Arial" w:hAnsi="Arial" w:cs="Arial"/>
          <w:lang w:eastAsia="en-US"/>
        </w:rPr>
      </w:pPr>
      <w:r w:rsidRPr="003D3E1F">
        <w:rPr>
          <w:rFonts w:ascii="Arial" w:hAnsi="Arial" w:cs="Arial"/>
          <w:lang w:eastAsia="en-US"/>
        </w:rPr>
        <w:t>2</w:t>
      </w:r>
      <w:r w:rsidRPr="003D3E1F">
        <w:rPr>
          <w:rFonts w:ascii="Arial" w:hAnsi="Arial" w:cs="Arial"/>
          <w:lang w:eastAsia="en-US"/>
        </w:rPr>
        <w:tab/>
        <w:t>Scope</w:t>
      </w:r>
      <w:r w:rsidR="00D96D06">
        <w:rPr>
          <w:rFonts w:ascii="Arial" w:hAnsi="Arial" w:cs="Arial"/>
          <w:lang w:eastAsia="en-US"/>
        </w:rPr>
        <w:tab/>
      </w:r>
      <w:r w:rsidR="00D96D06">
        <w:rPr>
          <w:rFonts w:ascii="Arial" w:hAnsi="Arial" w:cs="Arial"/>
          <w:lang w:eastAsia="en-US"/>
        </w:rPr>
        <w:tab/>
      </w:r>
      <w:r w:rsidR="00832F2D">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8766E1">
        <w:rPr>
          <w:rFonts w:ascii="Arial" w:hAnsi="Arial" w:cs="Arial"/>
          <w:lang w:eastAsia="en-US"/>
        </w:rPr>
        <w:t>09</w:t>
      </w:r>
    </w:p>
    <w:p w14:paraId="109D320B" w14:textId="5C9A2E04" w:rsidR="007D7C4E" w:rsidRDefault="007D7C4E" w:rsidP="00B24E49">
      <w:pPr>
        <w:ind w:left="720"/>
        <w:rPr>
          <w:rFonts w:ascii="Arial" w:hAnsi="Arial" w:cs="Arial"/>
          <w:lang w:eastAsia="en-US"/>
        </w:rPr>
      </w:pPr>
      <w:r w:rsidRPr="003D3E1F">
        <w:rPr>
          <w:rFonts w:ascii="Arial" w:hAnsi="Arial" w:cs="Arial"/>
          <w:lang w:eastAsia="en-US"/>
        </w:rPr>
        <w:t>2.1</w:t>
      </w:r>
      <w:r w:rsidRPr="003D3E1F">
        <w:rPr>
          <w:rFonts w:ascii="Arial" w:hAnsi="Arial" w:cs="Arial"/>
          <w:lang w:eastAsia="en-US"/>
        </w:rPr>
        <w:tab/>
        <w:t>Aims and objectives</w:t>
      </w:r>
      <w:r w:rsidR="001122C6">
        <w:rPr>
          <w:rFonts w:ascii="Arial" w:hAnsi="Arial" w:cs="Arial"/>
          <w:lang w:eastAsia="en-US"/>
        </w:rPr>
        <w:tab/>
        <w:t>of service</w:t>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70DB0">
        <w:rPr>
          <w:rFonts w:ascii="Arial" w:hAnsi="Arial" w:cs="Arial"/>
          <w:lang w:eastAsia="en-US"/>
        </w:rPr>
        <w:t>10</w:t>
      </w:r>
      <w:r w:rsidR="00D96D06">
        <w:rPr>
          <w:rFonts w:ascii="Arial" w:hAnsi="Arial" w:cs="Arial"/>
          <w:lang w:eastAsia="en-US"/>
        </w:rPr>
        <w:tab/>
      </w:r>
      <w:r w:rsidR="00D96D06">
        <w:rPr>
          <w:rFonts w:ascii="Arial" w:hAnsi="Arial" w:cs="Arial"/>
          <w:lang w:eastAsia="en-US"/>
        </w:rPr>
        <w:tab/>
      </w:r>
      <w:r w:rsidRPr="003D3E1F">
        <w:rPr>
          <w:rFonts w:ascii="Arial" w:hAnsi="Arial" w:cs="Arial"/>
          <w:lang w:eastAsia="en-US"/>
        </w:rPr>
        <w:t xml:space="preserve"> </w:t>
      </w:r>
    </w:p>
    <w:p w14:paraId="20C32DFE" w14:textId="77777777" w:rsidR="00F2080B" w:rsidRDefault="00D96D06" w:rsidP="007D7C4E">
      <w:pPr>
        <w:ind w:left="720"/>
        <w:rPr>
          <w:rFonts w:ascii="Arial" w:hAnsi="Arial" w:cs="Arial"/>
          <w:lang w:eastAsia="en-US"/>
        </w:rPr>
      </w:pPr>
      <w:r>
        <w:rPr>
          <w:rFonts w:ascii="Arial" w:hAnsi="Arial" w:cs="Arial"/>
          <w:lang w:eastAsia="en-US"/>
        </w:rPr>
        <w:t>2.</w:t>
      </w:r>
      <w:r w:rsidR="00B24E49">
        <w:rPr>
          <w:rFonts w:ascii="Arial" w:hAnsi="Arial" w:cs="Arial"/>
          <w:lang w:eastAsia="en-US"/>
        </w:rPr>
        <w:t>2</w:t>
      </w:r>
      <w:r w:rsidR="001122C6">
        <w:rPr>
          <w:rFonts w:ascii="Arial" w:hAnsi="Arial" w:cs="Arial"/>
          <w:lang w:eastAsia="en-US"/>
        </w:rPr>
        <w:tab/>
        <w:t>Population Coverage</w:t>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70DB0">
        <w:rPr>
          <w:rFonts w:ascii="Arial" w:hAnsi="Arial" w:cs="Arial"/>
          <w:lang w:eastAsia="en-US"/>
        </w:rPr>
        <w:t>11</w:t>
      </w:r>
    </w:p>
    <w:p w14:paraId="0A9CFDAD" w14:textId="77777777" w:rsidR="000A0DD2" w:rsidRDefault="00F2080B" w:rsidP="007D7C4E">
      <w:pPr>
        <w:ind w:left="720"/>
        <w:rPr>
          <w:rFonts w:ascii="Arial" w:hAnsi="Arial" w:cs="Arial"/>
          <w:lang w:eastAsia="en-US"/>
        </w:rPr>
      </w:pPr>
      <w:r>
        <w:rPr>
          <w:rFonts w:ascii="Arial" w:hAnsi="Arial" w:cs="Arial"/>
          <w:lang w:eastAsia="en-US"/>
        </w:rPr>
        <w:t>2.3</w:t>
      </w:r>
      <w:r>
        <w:rPr>
          <w:rFonts w:ascii="Arial" w:hAnsi="Arial" w:cs="Arial"/>
          <w:lang w:eastAsia="en-US"/>
        </w:rPr>
        <w:tab/>
        <w:t>Points of operation/service coverage</w:t>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t>11</w:t>
      </w:r>
    </w:p>
    <w:p w14:paraId="0ED3A257" w14:textId="77777777" w:rsidR="000A0DD2" w:rsidRDefault="000A0DD2" w:rsidP="007D7C4E">
      <w:pPr>
        <w:ind w:left="720"/>
        <w:rPr>
          <w:rFonts w:ascii="Arial" w:hAnsi="Arial" w:cs="Arial"/>
          <w:lang w:eastAsia="en-US"/>
        </w:rPr>
      </w:pPr>
      <w:r>
        <w:rPr>
          <w:rFonts w:ascii="Arial" w:hAnsi="Arial" w:cs="Arial"/>
          <w:lang w:eastAsia="en-US"/>
        </w:rPr>
        <w:tab/>
        <w:t>2.3.1</w:t>
      </w:r>
      <w:r>
        <w:rPr>
          <w:rFonts w:ascii="Arial" w:hAnsi="Arial" w:cs="Arial"/>
          <w:lang w:eastAsia="en-US"/>
        </w:rPr>
        <w:tab/>
        <w:t>Operating times</w:t>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t>11</w:t>
      </w:r>
    </w:p>
    <w:p w14:paraId="7DE42EF8" w14:textId="77777777" w:rsidR="000A0DD2" w:rsidRDefault="000A0DD2" w:rsidP="007D7C4E">
      <w:pPr>
        <w:ind w:left="720"/>
        <w:rPr>
          <w:rFonts w:ascii="Arial" w:hAnsi="Arial" w:cs="Arial"/>
          <w:lang w:eastAsia="en-US"/>
        </w:rPr>
      </w:pPr>
      <w:r>
        <w:rPr>
          <w:rFonts w:ascii="Arial" w:hAnsi="Arial" w:cs="Arial"/>
          <w:lang w:eastAsia="en-US"/>
        </w:rPr>
        <w:tab/>
        <w:t>2.3.2</w:t>
      </w:r>
      <w:r>
        <w:rPr>
          <w:rFonts w:ascii="Arial" w:hAnsi="Arial" w:cs="Arial"/>
          <w:lang w:eastAsia="en-US"/>
        </w:rPr>
        <w:tab/>
        <w:t>Voluntary attendance</w:t>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t>11</w:t>
      </w:r>
    </w:p>
    <w:p w14:paraId="59964300" w14:textId="2E63E0D8" w:rsidR="00D947DD" w:rsidRDefault="000A0DD2" w:rsidP="007D7C4E">
      <w:pPr>
        <w:ind w:left="720"/>
        <w:rPr>
          <w:rFonts w:ascii="Arial" w:hAnsi="Arial" w:cs="Arial"/>
          <w:lang w:eastAsia="en-US"/>
        </w:rPr>
      </w:pPr>
      <w:r>
        <w:rPr>
          <w:rFonts w:ascii="Arial" w:hAnsi="Arial" w:cs="Arial"/>
          <w:lang w:eastAsia="en-US"/>
        </w:rPr>
        <w:tab/>
        <w:t>2.3.3</w:t>
      </w:r>
      <w:r>
        <w:rPr>
          <w:rFonts w:ascii="Arial" w:hAnsi="Arial" w:cs="Arial"/>
          <w:lang w:eastAsia="en-US"/>
        </w:rPr>
        <w:tab/>
        <w:t>Locations</w:t>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sidR="00060160">
        <w:rPr>
          <w:rFonts w:ascii="Arial" w:hAnsi="Arial" w:cs="Arial"/>
          <w:lang w:eastAsia="en-US"/>
        </w:rPr>
        <w:t>12</w:t>
      </w:r>
      <w:r w:rsidR="00D96D06">
        <w:rPr>
          <w:rFonts w:ascii="Arial" w:hAnsi="Arial" w:cs="Arial"/>
          <w:lang w:eastAsia="en-US"/>
        </w:rPr>
        <w:tab/>
      </w:r>
      <w:r w:rsidR="00D96D06">
        <w:rPr>
          <w:rFonts w:ascii="Arial" w:hAnsi="Arial" w:cs="Arial"/>
          <w:lang w:eastAsia="en-US"/>
        </w:rPr>
        <w:tab/>
      </w:r>
    </w:p>
    <w:p w14:paraId="749542AB" w14:textId="76B75BE6" w:rsidR="00D947DD" w:rsidRPr="003D3E1F" w:rsidRDefault="00F2080B" w:rsidP="007D7C4E">
      <w:pPr>
        <w:ind w:left="720"/>
        <w:rPr>
          <w:rFonts w:ascii="Arial" w:hAnsi="Arial" w:cs="Arial"/>
          <w:lang w:eastAsia="en-US"/>
        </w:rPr>
      </w:pPr>
      <w:r>
        <w:rPr>
          <w:rFonts w:ascii="Arial" w:hAnsi="Arial" w:cs="Arial"/>
          <w:lang w:eastAsia="en-US"/>
        </w:rPr>
        <w:t>2.4</w:t>
      </w:r>
      <w:r w:rsidR="00D947DD">
        <w:rPr>
          <w:rFonts w:ascii="Arial" w:hAnsi="Arial" w:cs="Arial"/>
          <w:lang w:eastAsia="en-US"/>
        </w:rPr>
        <w:tab/>
      </w:r>
      <w:r w:rsidR="00D96D06">
        <w:rPr>
          <w:rFonts w:ascii="Arial" w:hAnsi="Arial" w:cs="Arial"/>
          <w:lang w:eastAsia="en-US"/>
        </w:rPr>
        <w:t>Service descr</w:t>
      </w:r>
      <w:r w:rsidR="001122C6">
        <w:rPr>
          <w:rFonts w:ascii="Arial" w:hAnsi="Arial" w:cs="Arial"/>
          <w:lang w:eastAsia="en-US"/>
        </w:rPr>
        <w:t>iption and care pathway</w:t>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64088">
        <w:rPr>
          <w:rFonts w:ascii="Arial" w:hAnsi="Arial" w:cs="Arial"/>
          <w:lang w:eastAsia="en-US"/>
        </w:rPr>
        <w:t>12</w:t>
      </w:r>
      <w:r w:rsidR="00D947DD">
        <w:rPr>
          <w:rFonts w:ascii="Arial" w:hAnsi="Arial" w:cs="Arial"/>
          <w:lang w:eastAsia="en-US"/>
        </w:rPr>
        <w:t xml:space="preserve"> </w:t>
      </w:r>
    </w:p>
    <w:p w14:paraId="632636A9" w14:textId="75B4B517" w:rsidR="007D7C4E" w:rsidRPr="003D3E1F" w:rsidRDefault="00F2080B" w:rsidP="007D7C4E">
      <w:pPr>
        <w:ind w:left="720"/>
        <w:rPr>
          <w:rFonts w:ascii="Arial" w:hAnsi="Arial" w:cs="Arial"/>
          <w:lang w:eastAsia="en-US"/>
        </w:rPr>
      </w:pPr>
      <w:r>
        <w:rPr>
          <w:rFonts w:ascii="Arial" w:hAnsi="Arial" w:cs="Arial"/>
          <w:lang w:eastAsia="en-US"/>
        </w:rPr>
        <w:t>2.5</w:t>
      </w:r>
      <w:r w:rsidR="007D7C4E" w:rsidRPr="003D3E1F">
        <w:rPr>
          <w:rFonts w:ascii="Arial" w:hAnsi="Arial" w:cs="Arial"/>
          <w:lang w:eastAsia="en-US"/>
        </w:rPr>
        <w:t xml:space="preserve"> </w:t>
      </w:r>
      <w:r w:rsidR="007D7C4E" w:rsidRPr="003D3E1F">
        <w:rPr>
          <w:rFonts w:ascii="Arial" w:hAnsi="Arial" w:cs="Arial"/>
          <w:lang w:eastAsia="en-US"/>
        </w:rPr>
        <w:tab/>
        <w:t>Service models and care pathways</w:t>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70DB0">
        <w:rPr>
          <w:rFonts w:ascii="Arial" w:hAnsi="Arial" w:cs="Arial"/>
          <w:lang w:eastAsia="en-US"/>
        </w:rPr>
        <w:t>12</w:t>
      </w:r>
    </w:p>
    <w:p w14:paraId="39B79037" w14:textId="2609139B" w:rsidR="007D7C4E" w:rsidRDefault="00F2080B" w:rsidP="00BF0A4C">
      <w:pPr>
        <w:ind w:left="1440"/>
        <w:rPr>
          <w:rFonts w:ascii="Arial" w:hAnsi="Arial" w:cs="Arial"/>
          <w:lang w:eastAsia="en-US"/>
        </w:rPr>
      </w:pPr>
      <w:r>
        <w:rPr>
          <w:rFonts w:ascii="Arial" w:hAnsi="Arial" w:cs="Arial"/>
          <w:lang w:eastAsia="en-US"/>
        </w:rPr>
        <w:t>2.5.1</w:t>
      </w:r>
      <w:r w:rsidR="00E0020F">
        <w:rPr>
          <w:rFonts w:ascii="Arial" w:hAnsi="Arial" w:cs="Arial"/>
          <w:lang w:eastAsia="en-US"/>
        </w:rPr>
        <w:tab/>
        <w:t>Case identification and referral process</w:t>
      </w:r>
      <w:r w:rsidR="00E0020F">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B81280">
        <w:rPr>
          <w:rFonts w:ascii="Arial" w:hAnsi="Arial" w:cs="Arial"/>
          <w:lang w:eastAsia="en-US"/>
        </w:rPr>
        <w:t>13</w:t>
      </w:r>
    </w:p>
    <w:p w14:paraId="4A97A673" w14:textId="4433A10F" w:rsidR="003E6A40" w:rsidRDefault="00D96D06" w:rsidP="00BD1E1B">
      <w:pPr>
        <w:rPr>
          <w:rFonts w:ascii="Arial" w:hAnsi="Arial" w:cs="Arial"/>
          <w:lang w:eastAsia="en-US"/>
        </w:rPr>
      </w:pPr>
      <w:r>
        <w:rPr>
          <w:rFonts w:ascii="Arial" w:hAnsi="Arial" w:cs="Arial"/>
          <w:lang w:eastAsia="en-US"/>
        </w:rPr>
        <w:tab/>
      </w:r>
      <w:r>
        <w:rPr>
          <w:rFonts w:ascii="Arial" w:hAnsi="Arial" w:cs="Arial"/>
          <w:lang w:eastAsia="en-US"/>
        </w:rPr>
        <w:tab/>
      </w:r>
      <w:r w:rsidR="00F2080B">
        <w:rPr>
          <w:rFonts w:ascii="Arial" w:hAnsi="Arial" w:cs="Arial"/>
          <w:lang w:eastAsia="en-US"/>
        </w:rPr>
        <w:t>2.5</w:t>
      </w:r>
      <w:r w:rsidR="00E0020F">
        <w:rPr>
          <w:rFonts w:ascii="Arial" w:hAnsi="Arial" w:cs="Arial"/>
          <w:lang w:eastAsia="en-US"/>
        </w:rPr>
        <w:t>.2</w:t>
      </w:r>
      <w:r w:rsidR="00E0020F">
        <w:rPr>
          <w:rFonts w:ascii="Arial" w:hAnsi="Arial" w:cs="Arial"/>
          <w:lang w:eastAsia="en-US"/>
        </w:rPr>
        <w:tab/>
        <w:t>Screening</w:t>
      </w:r>
      <w:r w:rsidR="00E0020F">
        <w:rPr>
          <w:rFonts w:ascii="Arial" w:hAnsi="Arial" w:cs="Arial"/>
          <w:lang w:eastAsia="en-US"/>
        </w:rPr>
        <w:tab/>
      </w:r>
      <w:r w:rsidR="00E0020F">
        <w:rPr>
          <w:rFonts w:ascii="Arial" w:hAnsi="Arial" w:cs="Arial"/>
          <w:lang w:eastAsia="en-US"/>
        </w:rPr>
        <w:tab/>
      </w:r>
      <w:r w:rsidR="00E0020F">
        <w:rPr>
          <w:rFonts w:ascii="Arial" w:hAnsi="Arial" w:cs="Arial"/>
          <w:lang w:eastAsia="en-US"/>
        </w:rPr>
        <w:tab/>
      </w:r>
      <w:r w:rsidR="00E0020F">
        <w:rPr>
          <w:rFonts w:ascii="Arial" w:hAnsi="Arial" w:cs="Arial"/>
          <w:lang w:eastAsia="en-US"/>
        </w:rPr>
        <w:tab/>
      </w:r>
      <w:r w:rsidR="00E0020F">
        <w:rPr>
          <w:rFonts w:ascii="Arial" w:hAnsi="Arial" w:cs="Arial"/>
          <w:lang w:eastAsia="en-US"/>
        </w:rPr>
        <w:tab/>
      </w:r>
      <w:r w:rsidR="00E0020F">
        <w:rPr>
          <w:rFonts w:ascii="Arial" w:hAnsi="Arial" w:cs="Arial"/>
          <w:lang w:eastAsia="en-US"/>
        </w:rPr>
        <w:tab/>
      </w:r>
      <w:r w:rsidR="00E0020F">
        <w:rPr>
          <w:rFonts w:ascii="Arial" w:hAnsi="Arial" w:cs="Arial"/>
          <w:lang w:eastAsia="en-US"/>
        </w:rPr>
        <w:tab/>
      </w:r>
      <w:r w:rsidR="00E0020F">
        <w:rPr>
          <w:rFonts w:ascii="Arial" w:hAnsi="Arial" w:cs="Arial"/>
          <w:lang w:eastAsia="en-US"/>
        </w:rPr>
        <w:tab/>
      </w:r>
      <w:r w:rsidR="00060160">
        <w:rPr>
          <w:rFonts w:ascii="Arial" w:hAnsi="Arial" w:cs="Arial"/>
          <w:lang w:eastAsia="en-US"/>
        </w:rPr>
        <w:t>14</w:t>
      </w:r>
    </w:p>
    <w:p w14:paraId="1808BD1C" w14:textId="1F847D4D" w:rsidR="003A787D" w:rsidRDefault="00F2080B" w:rsidP="00E0020F">
      <w:pPr>
        <w:rPr>
          <w:rFonts w:ascii="Arial" w:hAnsi="Arial" w:cs="Arial"/>
          <w:lang w:eastAsia="en-US"/>
        </w:rPr>
      </w:pPr>
      <w:r>
        <w:rPr>
          <w:rFonts w:ascii="Arial" w:hAnsi="Arial" w:cs="Arial"/>
          <w:lang w:eastAsia="en-US"/>
        </w:rPr>
        <w:tab/>
      </w:r>
      <w:r>
        <w:rPr>
          <w:rFonts w:ascii="Arial" w:hAnsi="Arial" w:cs="Arial"/>
          <w:lang w:eastAsia="en-US"/>
        </w:rPr>
        <w:tab/>
        <w:t>2.5</w:t>
      </w:r>
      <w:r w:rsidR="00E0020F">
        <w:rPr>
          <w:rFonts w:ascii="Arial" w:hAnsi="Arial" w:cs="Arial"/>
          <w:lang w:eastAsia="en-US"/>
        </w:rPr>
        <w:t>.3</w:t>
      </w:r>
      <w:r w:rsidR="00250ED7">
        <w:rPr>
          <w:rFonts w:ascii="Arial" w:hAnsi="Arial" w:cs="Arial"/>
          <w:lang w:eastAsia="en-US"/>
        </w:rPr>
        <w:tab/>
      </w:r>
      <w:r w:rsidR="00E0020F">
        <w:rPr>
          <w:rFonts w:ascii="Arial" w:hAnsi="Arial" w:cs="Arial"/>
          <w:lang w:eastAsia="en-US"/>
        </w:rPr>
        <w:t>Assessment</w:t>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E0020F">
        <w:rPr>
          <w:rFonts w:ascii="Arial" w:hAnsi="Arial" w:cs="Arial"/>
          <w:lang w:eastAsia="en-US"/>
        </w:rPr>
        <w:tab/>
      </w:r>
      <w:r w:rsidR="00E0020F">
        <w:rPr>
          <w:rFonts w:ascii="Arial" w:hAnsi="Arial" w:cs="Arial"/>
          <w:lang w:eastAsia="en-US"/>
        </w:rPr>
        <w:tab/>
      </w:r>
      <w:r w:rsidR="00E0020F">
        <w:rPr>
          <w:rFonts w:ascii="Arial" w:hAnsi="Arial" w:cs="Arial"/>
          <w:lang w:eastAsia="en-US"/>
        </w:rPr>
        <w:tab/>
      </w:r>
      <w:r w:rsidR="00E0020F">
        <w:rPr>
          <w:rFonts w:ascii="Arial" w:hAnsi="Arial" w:cs="Arial"/>
          <w:lang w:eastAsia="en-US"/>
        </w:rPr>
        <w:tab/>
      </w:r>
      <w:r w:rsidR="00B81280">
        <w:rPr>
          <w:rFonts w:ascii="Arial" w:hAnsi="Arial" w:cs="Arial"/>
          <w:lang w:eastAsia="en-US"/>
        </w:rPr>
        <w:t>14</w:t>
      </w:r>
    </w:p>
    <w:p w14:paraId="473F0CE4" w14:textId="0A62B4B7" w:rsidR="003A787D" w:rsidRDefault="00F2080B" w:rsidP="00BF0A4C">
      <w:pPr>
        <w:ind w:left="1440"/>
        <w:rPr>
          <w:rFonts w:ascii="Arial" w:hAnsi="Arial" w:cs="Arial"/>
          <w:lang w:eastAsia="en-US"/>
        </w:rPr>
      </w:pPr>
      <w:r>
        <w:rPr>
          <w:rFonts w:ascii="Arial" w:hAnsi="Arial" w:cs="Arial"/>
          <w:lang w:eastAsia="en-US"/>
        </w:rPr>
        <w:t>2.5</w:t>
      </w:r>
      <w:r w:rsidR="00E0020F">
        <w:rPr>
          <w:rFonts w:ascii="Arial" w:hAnsi="Arial" w:cs="Arial"/>
          <w:lang w:eastAsia="en-US"/>
        </w:rPr>
        <w:t>.4</w:t>
      </w:r>
      <w:r w:rsidR="00E0020F">
        <w:rPr>
          <w:rFonts w:ascii="Arial" w:hAnsi="Arial" w:cs="Arial"/>
          <w:lang w:eastAsia="en-US"/>
        </w:rPr>
        <w:tab/>
        <w:t>Referral pathways</w:t>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E0020F">
        <w:rPr>
          <w:rFonts w:ascii="Arial" w:hAnsi="Arial" w:cs="Arial"/>
          <w:lang w:eastAsia="en-US"/>
        </w:rPr>
        <w:tab/>
      </w:r>
      <w:r w:rsidR="00E0020F">
        <w:rPr>
          <w:rFonts w:ascii="Arial" w:hAnsi="Arial" w:cs="Arial"/>
          <w:lang w:eastAsia="en-US"/>
        </w:rPr>
        <w:tab/>
      </w:r>
      <w:r w:rsidR="00E0020F">
        <w:rPr>
          <w:rFonts w:ascii="Arial" w:hAnsi="Arial" w:cs="Arial"/>
          <w:lang w:eastAsia="en-US"/>
        </w:rPr>
        <w:tab/>
      </w:r>
      <w:r w:rsidR="00B81280">
        <w:rPr>
          <w:rFonts w:ascii="Arial" w:hAnsi="Arial" w:cs="Arial"/>
          <w:lang w:eastAsia="en-US"/>
        </w:rPr>
        <w:t>15</w:t>
      </w:r>
      <w:r w:rsidR="00DD2A2C">
        <w:rPr>
          <w:rFonts w:ascii="Arial" w:hAnsi="Arial" w:cs="Arial"/>
          <w:lang w:eastAsia="en-US"/>
        </w:rPr>
        <w:t xml:space="preserve">         </w:t>
      </w:r>
    </w:p>
    <w:p w14:paraId="4FA99539" w14:textId="064C7562" w:rsidR="003E6A40" w:rsidRDefault="00F2080B" w:rsidP="00BF0A4C">
      <w:pPr>
        <w:ind w:left="1440"/>
        <w:rPr>
          <w:rFonts w:ascii="Arial" w:hAnsi="Arial" w:cs="Arial"/>
          <w:lang w:eastAsia="en-US"/>
        </w:rPr>
      </w:pPr>
      <w:r>
        <w:rPr>
          <w:rFonts w:ascii="Arial" w:hAnsi="Arial" w:cs="Arial"/>
          <w:lang w:eastAsia="en-US"/>
        </w:rPr>
        <w:t>2.5</w:t>
      </w:r>
      <w:r w:rsidR="00E0020F">
        <w:rPr>
          <w:rFonts w:ascii="Arial" w:hAnsi="Arial" w:cs="Arial"/>
          <w:lang w:eastAsia="en-US"/>
        </w:rPr>
        <w:t>.5</w:t>
      </w:r>
      <w:r w:rsidR="00E0020F">
        <w:rPr>
          <w:rFonts w:ascii="Arial" w:hAnsi="Arial" w:cs="Arial"/>
          <w:lang w:eastAsia="en-US"/>
        </w:rPr>
        <w:tab/>
        <w:t>Information sharing</w:t>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E0020F">
        <w:rPr>
          <w:rFonts w:ascii="Arial" w:hAnsi="Arial" w:cs="Arial"/>
          <w:lang w:eastAsia="en-US"/>
        </w:rPr>
        <w:tab/>
      </w:r>
      <w:r w:rsidR="00B81280">
        <w:rPr>
          <w:rFonts w:ascii="Arial" w:hAnsi="Arial" w:cs="Arial"/>
          <w:lang w:eastAsia="en-US"/>
        </w:rPr>
        <w:t>15</w:t>
      </w:r>
    </w:p>
    <w:p w14:paraId="0538E46B" w14:textId="510C09C8" w:rsidR="003E6A40" w:rsidRDefault="00F2080B" w:rsidP="00BF0A4C">
      <w:pPr>
        <w:ind w:left="1440"/>
        <w:rPr>
          <w:rFonts w:ascii="Arial" w:hAnsi="Arial" w:cs="Arial"/>
          <w:lang w:eastAsia="en-US"/>
        </w:rPr>
      </w:pPr>
      <w:r>
        <w:rPr>
          <w:rFonts w:ascii="Arial" w:hAnsi="Arial" w:cs="Arial"/>
          <w:lang w:eastAsia="en-US"/>
        </w:rPr>
        <w:t>2.5</w:t>
      </w:r>
      <w:r w:rsidR="00E0020F">
        <w:rPr>
          <w:rFonts w:ascii="Arial" w:hAnsi="Arial" w:cs="Arial"/>
          <w:lang w:eastAsia="en-US"/>
        </w:rPr>
        <w:t>.6</w:t>
      </w:r>
      <w:r w:rsidR="00E0020F">
        <w:rPr>
          <w:rFonts w:ascii="Arial" w:hAnsi="Arial" w:cs="Arial"/>
          <w:lang w:eastAsia="en-US"/>
        </w:rPr>
        <w:tab/>
        <w:t>Safeguarding</w:t>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1122C6">
        <w:rPr>
          <w:rFonts w:ascii="Arial" w:hAnsi="Arial" w:cs="Arial"/>
          <w:lang w:eastAsia="en-US"/>
        </w:rPr>
        <w:tab/>
      </w:r>
      <w:r w:rsidR="00E0020F">
        <w:rPr>
          <w:rFonts w:ascii="Arial" w:hAnsi="Arial" w:cs="Arial"/>
          <w:lang w:eastAsia="en-US"/>
        </w:rPr>
        <w:tab/>
      </w:r>
      <w:r w:rsidR="00E0020F">
        <w:rPr>
          <w:rFonts w:ascii="Arial" w:hAnsi="Arial" w:cs="Arial"/>
          <w:lang w:eastAsia="en-US"/>
        </w:rPr>
        <w:tab/>
      </w:r>
      <w:r w:rsidR="00060160">
        <w:rPr>
          <w:rFonts w:ascii="Arial" w:hAnsi="Arial" w:cs="Arial"/>
          <w:lang w:eastAsia="en-US"/>
        </w:rPr>
        <w:t>16</w:t>
      </w:r>
    </w:p>
    <w:p w14:paraId="3D45E3DD" w14:textId="31E80879" w:rsidR="003E6A40" w:rsidRPr="003D3E1F" w:rsidRDefault="00F2080B" w:rsidP="00B24E49">
      <w:pPr>
        <w:ind w:left="720"/>
        <w:rPr>
          <w:rFonts w:ascii="Arial" w:hAnsi="Arial" w:cs="Arial"/>
          <w:lang w:eastAsia="en-US"/>
        </w:rPr>
      </w:pPr>
      <w:r>
        <w:rPr>
          <w:rFonts w:ascii="Arial" w:hAnsi="Arial" w:cs="Arial"/>
          <w:lang w:eastAsia="en-US"/>
        </w:rPr>
        <w:t>2.6</w:t>
      </w:r>
      <w:r w:rsidR="0019540D">
        <w:rPr>
          <w:rFonts w:ascii="Arial" w:hAnsi="Arial" w:cs="Arial"/>
          <w:lang w:eastAsia="en-US"/>
        </w:rPr>
        <w:tab/>
        <w:t>Interdependencies with other</w:t>
      </w:r>
      <w:r w:rsidR="007D7C4E" w:rsidRPr="003D3E1F">
        <w:rPr>
          <w:rFonts w:ascii="Arial" w:hAnsi="Arial" w:cs="Arial"/>
          <w:lang w:eastAsia="en-US"/>
        </w:rPr>
        <w:t xml:space="preserve"> agencies</w:t>
      </w:r>
      <w:r w:rsidR="00D96D06">
        <w:rPr>
          <w:rFonts w:ascii="Arial" w:hAnsi="Arial" w:cs="Arial"/>
          <w:lang w:eastAsia="en-US"/>
        </w:rPr>
        <w:tab/>
      </w:r>
      <w:r w:rsidR="00D96D06">
        <w:rPr>
          <w:rFonts w:ascii="Arial" w:hAnsi="Arial" w:cs="Arial"/>
          <w:lang w:eastAsia="en-US"/>
        </w:rPr>
        <w:tab/>
      </w:r>
      <w:r w:rsidR="00D96D06">
        <w:rPr>
          <w:rFonts w:ascii="Arial" w:hAnsi="Arial" w:cs="Arial"/>
          <w:lang w:eastAsia="en-US"/>
        </w:rPr>
        <w:tab/>
      </w:r>
      <w:r w:rsidR="00D96D06">
        <w:rPr>
          <w:rFonts w:ascii="Arial" w:hAnsi="Arial" w:cs="Arial"/>
          <w:lang w:eastAsia="en-US"/>
        </w:rPr>
        <w:tab/>
      </w:r>
      <w:r w:rsidR="00D96D06">
        <w:rPr>
          <w:rFonts w:ascii="Arial" w:hAnsi="Arial" w:cs="Arial"/>
          <w:lang w:eastAsia="en-US"/>
        </w:rPr>
        <w:tab/>
      </w:r>
      <w:r w:rsidR="00164088">
        <w:rPr>
          <w:rFonts w:ascii="Arial" w:hAnsi="Arial" w:cs="Arial"/>
          <w:lang w:eastAsia="en-US"/>
        </w:rPr>
        <w:t>16</w:t>
      </w:r>
    </w:p>
    <w:p w14:paraId="132E8451" w14:textId="22F97564" w:rsidR="007D7C4E" w:rsidRDefault="00F2080B" w:rsidP="007D7C4E">
      <w:pPr>
        <w:ind w:left="720"/>
        <w:rPr>
          <w:rFonts w:ascii="Arial" w:hAnsi="Arial" w:cs="Arial"/>
          <w:lang w:eastAsia="en-US"/>
        </w:rPr>
      </w:pPr>
      <w:r>
        <w:rPr>
          <w:rFonts w:ascii="Arial" w:hAnsi="Arial" w:cs="Arial"/>
          <w:lang w:eastAsia="en-US"/>
        </w:rPr>
        <w:t>2.7</w:t>
      </w:r>
      <w:r w:rsidR="0019540D">
        <w:rPr>
          <w:rFonts w:ascii="Arial" w:hAnsi="Arial" w:cs="Arial"/>
          <w:lang w:eastAsia="en-US"/>
        </w:rPr>
        <w:tab/>
        <w:t>Information flows to criminal justice agencies</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170DB0">
        <w:rPr>
          <w:rFonts w:ascii="Arial" w:hAnsi="Arial" w:cs="Arial"/>
          <w:lang w:eastAsia="en-US"/>
        </w:rPr>
        <w:t>16</w:t>
      </w:r>
    </w:p>
    <w:p w14:paraId="08995CAA" w14:textId="4DE6C74D" w:rsidR="00FB4144" w:rsidRDefault="00FB4144" w:rsidP="007D7C4E">
      <w:pPr>
        <w:ind w:left="720"/>
        <w:rPr>
          <w:rFonts w:ascii="Arial" w:hAnsi="Arial" w:cs="Arial"/>
          <w:lang w:eastAsia="en-US"/>
        </w:rPr>
      </w:pPr>
      <w:r>
        <w:rPr>
          <w:rFonts w:ascii="Arial" w:hAnsi="Arial" w:cs="Arial"/>
          <w:lang w:eastAsia="en-US"/>
        </w:rPr>
        <w:tab/>
      </w:r>
      <w:r w:rsidR="00F2080B">
        <w:rPr>
          <w:rFonts w:ascii="Arial" w:hAnsi="Arial" w:cs="Arial"/>
          <w:lang w:eastAsia="en-US"/>
        </w:rPr>
        <w:t>2.7</w:t>
      </w:r>
      <w:r>
        <w:rPr>
          <w:rFonts w:ascii="Arial" w:hAnsi="Arial" w:cs="Arial"/>
          <w:lang w:eastAsia="en-US"/>
        </w:rPr>
        <w:t>.1</w:t>
      </w:r>
      <w:r>
        <w:rPr>
          <w:rFonts w:ascii="Arial" w:hAnsi="Arial" w:cs="Arial"/>
          <w:lang w:eastAsia="en-US"/>
        </w:rPr>
        <w:tab/>
        <w:t>Effective engagement with criminal justice processes</w:t>
      </w:r>
      <w:r w:rsidR="00CD1E83">
        <w:rPr>
          <w:rFonts w:ascii="Arial" w:hAnsi="Arial" w:cs="Arial"/>
          <w:lang w:eastAsia="en-US"/>
        </w:rPr>
        <w:tab/>
      </w:r>
      <w:r w:rsidR="00CD1E83">
        <w:rPr>
          <w:rFonts w:ascii="Arial" w:hAnsi="Arial" w:cs="Arial"/>
          <w:lang w:eastAsia="en-US"/>
        </w:rPr>
        <w:tab/>
      </w:r>
      <w:r w:rsidR="00164088">
        <w:rPr>
          <w:rFonts w:ascii="Arial" w:hAnsi="Arial" w:cs="Arial"/>
          <w:lang w:eastAsia="en-US"/>
        </w:rPr>
        <w:t>17</w:t>
      </w:r>
    </w:p>
    <w:p w14:paraId="42DFE2F9" w14:textId="23B57DD5" w:rsidR="00FB4144" w:rsidRDefault="00FB4144" w:rsidP="007D7C4E">
      <w:pPr>
        <w:ind w:left="720"/>
        <w:rPr>
          <w:rFonts w:ascii="Arial" w:hAnsi="Arial" w:cs="Arial"/>
          <w:lang w:eastAsia="en-US"/>
        </w:rPr>
      </w:pPr>
      <w:r>
        <w:rPr>
          <w:rFonts w:ascii="Arial" w:hAnsi="Arial" w:cs="Arial"/>
          <w:lang w:eastAsia="en-US"/>
        </w:rPr>
        <w:tab/>
      </w:r>
      <w:r w:rsidR="00F2080B">
        <w:rPr>
          <w:rFonts w:ascii="Arial" w:hAnsi="Arial" w:cs="Arial"/>
          <w:lang w:eastAsia="en-US"/>
        </w:rPr>
        <w:t>2.7</w:t>
      </w:r>
      <w:r>
        <w:rPr>
          <w:rFonts w:ascii="Arial" w:hAnsi="Arial" w:cs="Arial"/>
          <w:lang w:eastAsia="en-US"/>
        </w:rPr>
        <w:t>.2</w:t>
      </w:r>
      <w:r>
        <w:rPr>
          <w:rFonts w:ascii="Arial" w:hAnsi="Arial" w:cs="Arial"/>
          <w:lang w:eastAsia="en-US"/>
        </w:rPr>
        <w:tab/>
        <w:t>Police</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170DB0">
        <w:rPr>
          <w:rFonts w:ascii="Arial" w:hAnsi="Arial" w:cs="Arial"/>
          <w:lang w:eastAsia="en-US"/>
        </w:rPr>
        <w:t>17</w:t>
      </w:r>
    </w:p>
    <w:p w14:paraId="4CBCDB24" w14:textId="5BD4AA43" w:rsidR="00FB4144" w:rsidRDefault="00FB4144" w:rsidP="007D7C4E">
      <w:pPr>
        <w:ind w:left="720"/>
        <w:rPr>
          <w:rFonts w:ascii="Arial" w:hAnsi="Arial" w:cs="Arial"/>
          <w:lang w:eastAsia="en-US"/>
        </w:rPr>
      </w:pPr>
      <w:r>
        <w:rPr>
          <w:rFonts w:ascii="Arial" w:hAnsi="Arial" w:cs="Arial"/>
          <w:lang w:eastAsia="en-US"/>
        </w:rPr>
        <w:tab/>
      </w:r>
      <w:r w:rsidR="00F2080B">
        <w:rPr>
          <w:rFonts w:ascii="Arial" w:hAnsi="Arial" w:cs="Arial"/>
          <w:lang w:eastAsia="en-US"/>
        </w:rPr>
        <w:t>2.7</w:t>
      </w:r>
      <w:r>
        <w:rPr>
          <w:rFonts w:ascii="Arial" w:hAnsi="Arial" w:cs="Arial"/>
          <w:lang w:eastAsia="en-US"/>
        </w:rPr>
        <w:t>.3</w:t>
      </w:r>
      <w:r>
        <w:rPr>
          <w:rFonts w:ascii="Arial" w:hAnsi="Arial" w:cs="Arial"/>
          <w:lang w:eastAsia="en-US"/>
        </w:rPr>
        <w:tab/>
        <w:t>Police custody pre-release assessments</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164088">
        <w:rPr>
          <w:rFonts w:ascii="Arial" w:hAnsi="Arial" w:cs="Arial"/>
          <w:lang w:eastAsia="en-US"/>
        </w:rPr>
        <w:t>18</w:t>
      </w:r>
    </w:p>
    <w:p w14:paraId="195C7952" w14:textId="078557AA" w:rsidR="00FB4144" w:rsidRDefault="00FB4144" w:rsidP="007D7C4E">
      <w:pPr>
        <w:ind w:left="720"/>
        <w:rPr>
          <w:rFonts w:ascii="Arial" w:hAnsi="Arial" w:cs="Arial"/>
          <w:lang w:eastAsia="en-US"/>
        </w:rPr>
      </w:pPr>
      <w:r>
        <w:rPr>
          <w:rFonts w:ascii="Arial" w:hAnsi="Arial" w:cs="Arial"/>
          <w:lang w:eastAsia="en-US"/>
        </w:rPr>
        <w:tab/>
      </w:r>
      <w:r w:rsidR="00F2080B">
        <w:rPr>
          <w:rFonts w:ascii="Arial" w:hAnsi="Arial" w:cs="Arial"/>
          <w:lang w:eastAsia="en-US"/>
        </w:rPr>
        <w:t>2.7</w:t>
      </w:r>
      <w:r>
        <w:rPr>
          <w:rFonts w:ascii="Arial" w:hAnsi="Arial" w:cs="Arial"/>
          <w:lang w:eastAsia="en-US"/>
        </w:rPr>
        <w:t>.4</w:t>
      </w:r>
      <w:r>
        <w:rPr>
          <w:rFonts w:ascii="Arial" w:hAnsi="Arial" w:cs="Arial"/>
          <w:lang w:eastAsia="en-US"/>
        </w:rPr>
        <w:tab/>
        <w:t>Crown Prosecution Service</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164088">
        <w:rPr>
          <w:rFonts w:ascii="Arial" w:hAnsi="Arial" w:cs="Arial"/>
          <w:lang w:eastAsia="en-US"/>
        </w:rPr>
        <w:t>18</w:t>
      </w:r>
    </w:p>
    <w:p w14:paraId="568128E7" w14:textId="0146603B" w:rsidR="00D85ACE" w:rsidRDefault="00F2080B" w:rsidP="007D7C4E">
      <w:pPr>
        <w:ind w:left="720"/>
        <w:rPr>
          <w:rFonts w:ascii="Arial" w:hAnsi="Arial" w:cs="Arial"/>
          <w:lang w:eastAsia="en-US"/>
        </w:rPr>
      </w:pPr>
      <w:r>
        <w:rPr>
          <w:rFonts w:ascii="Arial" w:hAnsi="Arial" w:cs="Arial"/>
          <w:lang w:eastAsia="en-US"/>
        </w:rPr>
        <w:tab/>
        <w:t>2.7</w:t>
      </w:r>
      <w:r w:rsidR="00D85ACE">
        <w:rPr>
          <w:rFonts w:ascii="Arial" w:hAnsi="Arial" w:cs="Arial"/>
          <w:lang w:eastAsia="en-US"/>
        </w:rPr>
        <w:t>.5</w:t>
      </w:r>
      <w:r w:rsidR="00D85ACE">
        <w:rPr>
          <w:rFonts w:ascii="Arial" w:hAnsi="Arial" w:cs="Arial"/>
          <w:lang w:eastAsia="en-US"/>
        </w:rPr>
        <w:tab/>
        <w:t xml:space="preserve">Prisoner Escort </w:t>
      </w:r>
      <w:r w:rsidR="00932214">
        <w:rPr>
          <w:rFonts w:ascii="Arial" w:hAnsi="Arial" w:cs="Arial"/>
          <w:lang w:eastAsia="en-US"/>
        </w:rPr>
        <w:t xml:space="preserve">and </w:t>
      </w:r>
      <w:r w:rsidR="00D85ACE">
        <w:rPr>
          <w:rFonts w:ascii="Arial" w:hAnsi="Arial" w:cs="Arial"/>
          <w:lang w:eastAsia="en-US"/>
        </w:rPr>
        <w:t>Custody Service</w:t>
      </w:r>
      <w:r w:rsidR="00932214">
        <w:rPr>
          <w:rFonts w:ascii="Arial" w:hAnsi="Arial" w:cs="Arial"/>
          <w:lang w:eastAsia="en-US"/>
        </w:rPr>
        <w:t>s</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164088">
        <w:rPr>
          <w:rFonts w:ascii="Arial" w:hAnsi="Arial" w:cs="Arial"/>
          <w:lang w:eastAsia="en-US"/>
        </w:rPr>
        <w:t>18</w:t>
      </w:r>
    </w:p>
    <w:p w14:paraId="3F6A0AD6" w14:textId="52CA6C53" w:rsidR="00FB4144" w:rsidRDefault="00FB4144" w:rsidP="007D7C4E">
      <w:pPr>
        <w:ind w:left="720"/>
        <w:rPr>
          <w:rFonts w:ascii="Arial" w:hAnsi="Arial" w:cs="Arial"/>
          <w:lang w:eastAsia="en-US"/>
        </w:rPr>
      </w:pPr>
      <w:r>
        <w:rPr>
          <w:rFonts w:ascii="Arial" w:hAnsi="Arial" w:cs="Arial"/>
          <w:lang w:eastAsia="en-US"/>
        </w:rPr>
        <w:tab/>
      </w:r>
      <w:r w:rsidR="00F2080B">
        <w:rPr>
          <w:rFonts w:ascii="Arial" w:hAnsi="Arial" w:cs="Arial"/>
          <w:lang w:eastAsia="en-US"/>
        </w:rPr>
        <w:t>2.7</w:t>
      </w:r>
      <w:r w:rsidR="00D85ACE">
        <w:rPr>
          <w:rFonts w:ascii="Arial" w:hAnsi="Arial" w:cs="Arial"/>
          <w:lang w:eastAsia="en-US"/>
        </w:rPr>
        <w:t>.6</w:t>
      </w:r>
      <w:r>
        <w:rPr>
          <w:rFonts w:ascii="Arial" w:hAnsi="Arial" w:cs="Arial"/>
          <w:lang w:eastAsia="en-US"/>
        </w:rPr>
        <w:tab/>
        <w:t>Liaison and Diversion Court Reports</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357BD9">
        <w:rPr>
          <w:rFonts w:ascii="Arial" w:hAnsi="Arial" w:cs="Arial"/>
          <w:lang w:eastAsia="en-US"/>
        </w:rPr>
        <w:t>19</w:t>
      </w:r>
    </w:p>
    <w:p w14:paraId="1D57679F" w14:textId="05A0E580" w:rsidR="00FB4144" w:rsidRDefault="00FB4144" w:rsidP="007D7C4E">
      <w:pPr>
        <w:ind w:left="720"/>
        <w:rPr>
          <w:rFonts w:ascii="Arial" w:hAnsi="Arial" w:cs="Arial"/>
          <w:lang w:eastAsia="en-US"/>
        </w:rPr>
      </w:pPr>
      <w:r>
        <w:rPr>
          <w:rFonts w:ascii="Arial" w:hAnsi="Arial" w:cs="Arial"/>
          <w:lang w:eastAsia="en-US"/>
        </w:rPr>
        <w:lastRenderedPageBreak/>
        <w:tab/>
      </w:r>
      <w:r w:rsidR="00F2080B">
        <w:rPr>
          <w:rFonts w:ascii="Arial" w:hAnsi="Arial" w:cs="Arial"/>
          <w:lang w:eastAsia="en-US"/>
        </w:rPr>
        <w:t>2.7</w:t>
      </w:r>
      <w:r w:rsidR="00D85ACE">
        <w:rPr>
          <w:rFonts w:ascii="Arial" w:hAnsi="Arial" w:cs="Arial"/>
          <w:lang w:eastAsia="en-US"/>
        </w:rPr>
        <w:t>.7</w:t>
      </w:r>
      <w:r>
        <w:rPr>
          <w:rFonts w:ascii="Arial" w:hAnsi="Arial" w:cs="Arial"/>
          <w:lang w:eastAsia="en-US"/>
        </w:rPr>
        <w:tab/>
        <w:t>Probation</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060160">
        <w:rPr>
          <w:rFonts w:ascii="Arial" w:hAnsi="Arial" w:cs="Arial"/>
          <w:lang w:eastAsia="en-US"/>
        </w:rPr>
        <w:t>19</w:t>
      </w:r>
    </w:p>
    <w:p w14:paraId="3B367191" w14:textId="10E7726F" w:rsidR="00FB4144" w:rsidRDefault="00FB4144" w:rsidP="007D7C4E">
      <w:pPr>
        <w:ind w:left="720"/>
        <w:rPr>
          <w:rFonts w:ascii="Arial" w:hAnsi="Arial" w:cs="Arial"/>
          <w:lang w:eastAsia="en-US"/>
        </w:rPr>
      </w:pPr>
      <w:r>
        <w:rPr>
          <w:rFonts w:ascii="Arial" w:hAnsi="Arial" w:cs="Arial"/>
          <w:lang w:eastAsia="en-US"/>
        </w:rPr>
        <w:tab/>
      </w:r>
      <w:r w:rsidR="00F2080B">
        <w:rPr>
          <w:rFonts w:ascii="Arial" w:hAnsi="Arial" w:cs="Arial"/>
          <w:lang w:eastAsia="en-US"/>
        </w:rPr>
        <w:t>2.7</w:t>
      </w:r>
      <w:r w:rsidR="00D85ACE">
        <w:rPr>
          <w:rFonts w:ascii="Arial" w:hAnsi="Arial" w:cs="Arial"/>
          <w:lang w:eastAsia="en-US"/>
        </w:rPr>
        <w:t>.8</w:t>
      </w:r>
      <w:r>
        <w:rPr>
          <w:rFonts w:ascii="Arial" w:hAnsi="Arial" w:cs="Arial"/>
          <w:lang w:eastAsia="en-US"/>
        </w:rPr>
        <w:tab/>
        <w:t>Youth Offending Teams</w:t>
      </w:r>
      <w:r w:rsidR="0033226D">
        <w:rPr>
          <w:rFonts w:ascii="Arial" w:hAnsi="Arial" w:cs="Arial"/>
          <w:lang w:eastAsia="en-US"/>
        </w:rPr>
        <w:tab/>
      </w:r>
      <w:r w:rsidR="0033226D">
        <w:rPr>
          <w:rFonts w:ascii="Arial" w:hAnsi="Arial" w:cs="Arial"/>
          <w:lang w:eastAsia="en-US"/>
        </w:rPr>
        <w:tab/>
      </w:r>
      <w:r w:rsidR="0033226D">
        <w:rPr>
          <w:rFonts w:ascii="Arial" w:hAnsi="Arial" w:cs="Arial"/>
          <w:lang w:eastAsia="en-US"/>
        </w:rPr>
        <w:tab/>
      </w:r>
      <w:r w:rsidR="0033226D">
        <w:rPr>
          <w:rFonts w:ascii="Arial" w:hAnsi="Arial" w:cs="Arial"/>
          <w:lang w:eastAsia="en-US"/>
        </w:rPr>
        <w:tab/>
      </w:r>
      <w:r w:rsidR="0033226D">
        <w:rPr>
          <w:rFonts w:ascii="Arial" w:hAnsi="Arial" w:cs="Arial"/>
          <w:lang w:eastAsia="en-US"/>
        </w:rPr>
        <w:tab/>
      </w:r>
      <w:r w:rsidR="0033226D">
        <w:rPr>
          <w:rFonts w:ascii="Arial" w:hAnsi="Arial" w:cs="Arial"/>
          <w:lang w:eastAsia="en-US"/>
        </w:rPr>
        <w:tab/>
      </w:r>
      <w:r w:rsidR="00164088">
        <w:rPr>
          <w:rFonts w:ascii="Arial" w:hAnsi="Arial" w:cs="Arial"/>
          <w:lang w:eastAsia="en-US"/>
        </w:rPr>
        <w:t>19</w:t>
      </w:r>
    </w:p>
    <w:p w14:paraId="1BBC31AA" w14:textId="6E914720" w:rsidR="007D7C4E" w:rsidRPr="003D3E1F" w:rsidRDefault="00FB4144" w:rsidP="00CD1E83">
      <w:pPr>
        <w:ind w:left="720"/>
        <w:rPr>
          <w:rFonts w:ascii="Arial" w:hAnsi="Arial" w:cs="Arial"/>
          <w:lang w:eastAsia="en-US"/>
        </w:rPr>
      </w:pPr>
      <w:r>
        <w:rPr>
          <w:rFonts w:ascii="Arial" w:hAnsi="Arial" w:cs="Arial"/>
          <w:lang w:eastAsia="en-US"/>
        </w:rPr>
        <w:tab/>
      </w:r>
      <w:r w:rsidR="00F2080B">
        <w:rPr>
          <w:rFonts w:ascii="Arial" w:hAnsi="Arial" w:cs="Arial"/>
          <w:lang w:eastAsia="en-US"/>
        </w:rPr>
        <w:t>2.7</w:t>
      </w:r>
      <w:r w:rsidR="00D85ACE">
        <w:rPr>
          <w:rFonts w:ascii="Arial" w:hAnsi="Arial" w:cs="Arial"/>
          <w:lang w:eastAsia="en-US"/>
        </w:rPr>
        <w:t>.9</w:t>
      </w:r>
      <w:r>
        <w:rPr>
          <w:rFonts w:ascii="Arial" w:hAnsi="Arial" w:cs="Arial"/>
          <w:lang w:eastAsia="en-US"/>
        </w:rPr>
        <w:tab/>
        <w:t>Custodial settings</w:t>
      </w:r>
      <w:r w:rsidR="0033226D">
        <w:rPr>
          <w:rFonts w:ascii="Arial" w:hAnsi="Arial" w:cs="Arial"/>
          <w:lang w:eastAsia="en-US"/>
        </w:rPr>
        <w:tab/>
      </w:r>
      <w:r w:rsidR="0033226D">
        <w:rPr>
          <w:rFonts w:ascii="Arial" w:hAnsi="Arial" w:cs="Arial"/>
          <w:lang w:eastAsia="en-US"/>
        </w:rPr>
        <w:tab/>
      </w:r>
      <w:r w:rsidR="0033226D">
        <w:rPr>
          <w:rFonts w:ascii="Arial" w:hAnsi="Arial" w:cs="Arial"/>
          <w:lang w:eastAsia="en-US"/>
        </w:rPr>
        <w:tab/>
      </w:r>
      <w:r w:rsidR="0033226D">
        <w:rPr>
          <w:rFonts w:ascii="Arial" w:hAnsi="Arial" w:cs="Arial"/>
          <w:lang w:eastAsia="en-US"/>
        </w:rPr>
        <w:tab/>
      </w:r>
      <w:r w:rsidR="0033226D">
        <w:rPr>
          <w:rFonts w:ascii="Arial" w:hAnsi="Arial" w:cs="Arial"/>
          <w:lang w:eastAsia="en-US"/>
        </w:rPr>
        <w:tab/>
      </w:r>
      <w:r w:rsidR="0033226D">
        <w:rPr>
          <w:rFonts w:ascii="Arial" w:hAnsi="Arial" w:cs="Arial"/>
          <w:lang w:eastAsia="en-US"/>
        </w:rPr>
        <w:tab/>
      </w:r>
      <w:r w:rsidR="0033226D">
        <w:rPr>
          <w:rFonts w:ascii="Arial" w:hAnsi="Arial" w:cs="Arial"/>
          <w:lang w:eastAsia="en-US"/>
        </w:rPr>
        <w:tab/>
      </w:r>
      <w:r w:rsidR="00164088">
        <w:rPr>
          <w:rFonts w:ascii="Arial" w:hAnsi="Arial" w:cs="Arial"/>
          <w:lang w:eastAsia="en-US"/>
        </w:rPr>
        <w:t>19</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p>
    <w:p w14:paraId="6877C2A1" w14:textId="7AB6C70F" w:rsidR="007D7C4E" w:rsidRDefault="00F2080B" w:rsidP="007D7C4E">
      <w:pPr>
        <w:ind w:left="720"/>
        <w:rPr>
          <w:rFonts w:ascii="Arial" w:hAnsi="Arial" w:cs="Arial"/>
          <w:lang w:eastAsia="en-US"/>
        </w:rPr>
      </w:pPr>
      <w:r>
        <w:rPr>
          <w:rFonts w:ascii="Arial" w:hAnsi="Arial" w:cs="Arial"/>
          <w:lang w:eastAsia="en-US"/>
        </w:rPr>
        <w:t>2.8</w:t>
      </w:r>
      <w:r w:rsidR="007D7C4E" w:rsidRPr="003D3E1F">
        <w:rPr>
          <w:rFonts w:ascii="Arial" w:hAnsi="Arial" w:cs="Arial"/>
          <w:lang w:eastAsia="en-US"/>
        </w:rPr>
        <w:tab/>
        <w:t>Acceptance and exclusion criteria</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164088">
        <w:rPr>
          <w:rFonts w:ascii="Arial" w:hAnsi="Arial" w:cs="Arial"/>
          <w:lang w:eastAsia="en-US"/>
        </w:rPr>
        <w:t>19</w:t>
      </w:r>
    </w:p>
    <w:p w14:paraId="003D9A81" w14:textId="005A1BD0" w:rsidR="007164F5" w:rsidRDefault="00F2080B" w:rsidP="007D7C4E">
      <w:pPr>
        <w:ind w:left="720"/>
        <w:rPr>
          <w:rFonts w:ascii="Arial" w:hAnsi="Arial" w:cs="Arial"/>
          <w:lang w:eastAsia="en-US"/>
        </w:rPr>
      </w:pPr>
      <w:r>
        <w:rPr>
          <w:rFonts w:ascii="Arial" w:hAnsi="Arial" w:cs="Arial"/>
          <w:lang w:eastAsia="en-US"/>
        </w:rPr>
        <w:tab/>
        <w:t>2.8</w:t>
      </w:r>
      <w:r w:rsidR="007164F5">
        <w:rPr>
          <w:rFonts w:ascii="Arial" w:hAnsi="Arial" w:cs="Arial"/>
          <w:lang w:eastAsia="en-US"/>
        </w:rPr>
        <w:t>.1</w:t>
      </w:r>
      <w:r w:rsidR="007164F5">
        <w:rPr>
          <w:rFonts w:ascii="Arial" w:hAnsi="Arial" w:cs="Arial"/>
          <w:lang w:eastAsia="en-US"/>
        </w:rPr>
        <w:tab/>
        <w:t>Inclusion criteria</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164088">
        <w:rPr>
          <w:rFonts w:ascii="Arial" w:hAnsi="Arial" w:cs="Arial"/>
          <w:lang w:eastAsia="en-US"/>
        </w:rPr>
        <w:t>19</w:t>
      </w:r>
    </w:p>
    <w:p w14:paraId="45C386E3" w14:textId="7DF3ED7F" w:rsidR="007164F5" w:rsidRDefault="00F2080B" w:rsidP="007D7C4E">
      <w:pPr>
        <w:ind w:left="720"/>
        <w:rPr>
          <w:rFonts w:ascii="Arial" w:hAnsi="Arial" w:cs="Arial"/>
          <w:lang w:eastAsia="en-US"/>
        </w:rPr>
      </w:pPr>
      <w:r>
        <w:rPr>
          <w:rFonts w:ascii="Arial" w:hAnsi="Arial" w:cs="Arial"/>
          <w:lang w:eastAsia="en-US"/>
        </w:rPr>
        <w:tab/>
        <w:t>2.8</w:t>
      </w:r>
      <w:r w:rsidR="007164F5">
        <w:rPr>
          <w:rFonts w:ascii="Arial" w:hAnsi="Arial" w:cs="Arial"/>
          <w:lang w:eastAsia="en-US"/>
        </w:rPr>
        <w:t>.2</w:t>
      </w:r>
      <w:r w:rsidR="007164F5">
        <w:rPr>
          <w:rFonts w:ascii="Arial" w:hAnsi="Arial" w:cs="Arial"/>
          <w:lang w:eastAsia="en-US"/>
        </w:rPr>
        <w:tab/>
        <w:t>Eligibility criteria</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435A60">
        <w:rPr>
          <w:rFonts w:ascii="Arial" w:hAnsi="Arial" w:cs="Arial"/>
          <w:lang w:eastAsia="en-US"/>
        </w:rPr>
        <w:t>19</w:t>
      </w:r>
    </w:p>
    <w:p w14:paraId="2D4E76CB" w14:textId="29C2748E" w:rsidR="00BF0A4C" w:rsidRPr="003D3E1F" w:rsidRDefault="00B24E49" w:rsidP="001B0BEB">
      <w:pPr>
        <w:ind w:left="720"/>
        <w:rPr>
          <w:rFonts w:ascii="Arial" w:hAnsi="Arial" w:cs="Arial"/>
          <w:lang w:eastAsia="en-US"/>
        </w:rPr>
      </w:pPr>
      <w:r>
        <w:rPr>
          <w:rFonts w:ascii="Arial" w:hAnsi="Arial" w:cs="Arial"/>
          <w:lang w:eastAsia="en-US"/>
        </w:rPr>
        <w:tab/>
        <w:t>2.</w:t>
      </w:r>
      <w:r w:rsidR="00F2080B">
        <w:rPr>
          <w:rFonts w:ascii="Arial" w:hAnsi="Arial" w:cs="Arial"/>
          <w:lang w:eastAsia="en-US"/>
        </w:rPr>
        <w:t>8</w:t>
      </w:r>
      <w:r w:rsidR="007164F5">
        <w:rPr>
          <w:rFonts w:ascii="Arial" w:hAnsi="Arial" w:cs="Arial"/>
          <w:lang w:eastAsia="en-US"/>
        </w:rPr>
        <w:t>.3</w:t>
      </w:r>
      <w:r w:rsidR="007164F5">
        <w:rPr>
          <w:rFonts w:ascii="Arial" w:hAnsi="Arial" w:cs="Arial"/>
          <w:lang w:eastAsia="en-US"/>
        </w:rPr>
        <w:tab/>
        <w:t>Exclusion criteria</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164088">
        <w:rPr>
          <w:rFonts w:ascii="Arial" w:hAnsi="Arial" w:cs="Arial"/>
          <w:lang w:eastAsia="en-US"/>
        </w:rPr>
        <w:t>20</w:t>
      </w:r>
    </w:p>
    <w:p w14:paraId="62A8A9C4" w14:textId="77777777" w:rsidR="003D3E1F" w:rsidRDefault="003D3E1F" w:rsidP="00BF0A4C">
      <w:pPr>
        <w:rPr>
          <w:rFonts w:ascii="Arial" w:hAnsi="Arial" w:cs="Arial"/>
          <w:lang w:eastAsia="en-US"/>
        </w:rPr>
      </w:pPr>
    </w:p>
    <w:p w14:paraId="37A00C16" w14:textId="3F640012" w:rsidR="00047DA3" w:rsidRDefault="00047DA3" w:rsidP="00BF0A4C">
      <w:pPr>
        <w:rPr>
          <w:rFonts w:ascii="Arial" w:hAnsi="Arial" w:cs="Arial"/>
          <w:lang w:eastAsia="en-US"/>
        </w:rPr>
      </w:pPr>
      <w:r>
        <w:rPr>
          <w:rFonts w:ascii="Arial" w:hAnsi="Arial" w:cs="Arial"/>
          <w:lang w:eastAsia="en-US"/>
        </w:rPr>
        <w:t>3</w:t>
      </w:r>
      <w:r>
        <w:rPr>
          <w:rFonts w:ascii="Arial" w:hAnsi="Arial" w:cs="Arial"/>
          <w:lang w:eastAsia="en-US"/>
        </w:rPr>
        <w:tab/>
        <w:t>Workforce</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435A60">
        <w:rPr>
          <w:rFonts w:ascii="Arial" w:hAnsi="Arial" w:cs="Arial"/>
          <w:lang w:eastAsia="en-US"/>
        </w:rPr>
        <w:t>2</w:t>
      </w:r>
      <w:r w:rsidR="00060160">
        <w:rPr>
          <w:rFonts w:ascii="Arial" w:hAnsi="Arial" w:cs="Arial"/>
          <w:lang w:eastAsia="en-US"/>
        </w:rPr>
        <w:t>1</w:t>
      </w:r>
    </w:p>
    <w:p w14:paraId="687B0349" w14:textId="59970531" w:rsidR="00BE3FAE" w:rsidRDefault="00BE3FAE" w:rsidP="00BF0A4C">
      <w:pPr>
        <w:rPr>
          <w:rFonts w:ascii="Arial" w:hAnsi="Arial" w:cs="Arial"/>
          <w:lang w:eastAsia="en-US"/>
        </w:rPr>
      </w:pPr>
      <w:r>
        <w:rPr>
          <w:rFonts w:ascii="Arial" w:hAnsi="Arial" w:cs="Arial"/>
          <w:lang w:eastAsia="en-US"/>
        </w:rPr>
        <w:tab/>
        <w:t>3.1</w:t>
      </w:r>
      <w:r>
        <w:rPr>
          <w:rFonts w:ascii="Arial" w:hAnsi="Arial" w:cs="Arial"/>
          <w:lang w:eastAsia="en-US"/>
        </w:rPr>
        <w:tab/>
        <w:t>Understanding local populations and demand</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435A60">
        <w:rPr>
          <w:rFonts w:ascii="Arial" w:hAnsi="Arial" w:cs="Arial"/>
          <w:lang w:eastAsia="en-US"/>
        </w:rPr>
        <w:t>2</w:t>
      </w:r>
      <w:r w:rsidR="00060160">
        <w:rPr>
          <w:rFonts w:ascii="Arial" w:hAnsi="Arial" w:cs="Arial"/>
          <w:lang w:eastAsia="en-US"/>
        </w:rPr>
        <w:t>1</w:t>
      </w:r>
    </w:p>
    <w:p w14:paraId="2ED8C83D" w14:textId="7F50E4B4" w:rsidR="00BE3FAE" w:rsidRDefault="002F713A" w:rsidP="00BF0A4C">
      <w:pPr>
        <w:rPr>
          <w:rFonts w:ascii="Arial" w:hAnsi="Arial" w:cs="Arial"/>
          <w:lang w:eastAsia="en-US"/>
        </w:rPr>
      </w:pPr>
      <w:r>
        <w:rPr>
          <w:rFonts w:ascii="Arial" w:hAnsi="Arial" w:cs="Arial"/>
          <w:lang w:eastAsia="en-US"/>
        </w:rPr>
        <w:tab/>
        <w:t>3.2</w:t>
      </w:r>
      <w:r>
        <w:rPr>
          <w:rFonts w:ascii="Arial" w:hAnsi="Arial" w:cs="Arial"/>
          <w:lang w:eastAsia="en-US"/>
        </w:rPr>
        <w:tab/>
        <w:t>Workforce design and development</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435A60">
        <w:rPr>
          <w:rFonts w:ascii="Arial" w:hAnsi="Arial" w:cs="Arial"/>
          <w:lang w:eastAsia="en-US"/>
        </w:rPr>
        <w:t>21</w:t>
      </w:r>
    </w:p>
    <w:p w14:paraId="3FCF345D" w14:textId="680E9C55" w:rsidR="00BE3FAE" w:rsidRDefault="00BE3FAE" w:rsidP="00BF0A4C">
      <w:pPr>
        <w:rPr>
          <w:rFonts w:ascii="Arial" w:hAnsi="Arial" w:cs="Arial"/>
          <w:lang w:eastAsia="en-US"/>
        </w:rPr>
      </w:pPr>
      <w:r>
        <w:rPr>
          <w:rFonts w:ascii="Arial" w:hAnsi="Arial" w:cs="Arial"/>
          <w:lang w:eastAsia="en-US"/>
        </w:rPr>
        <w:tab/>
        <w:t>3.3</w:t>
      </w:r>
      <w:r>
        <w:rPr>
          <w:rFonts w:ascii="Arial" w:hAnsi="Arial" w:cs="Arial"/>
          <w:lang w:eastAsia="en-US"/>
        </w:rPr>
        <w:tab/>
      </w:r>
      <w:r w:rsidR="002F713A">
        <w:rPr>
          <w:rFonts w:ascii="Arial" w:hAnsi="Arial" w:cs="Arial"/>
          <w:lang w:eastAsia="en-US"/>
        </w:rPr>
        <w:t>Workforce organisation</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2F713A">
        <w:rPr>
          <w:rFonts w:ascii="Arial" w:hAnsi="Arial" w:cs="Arial"/>
          <w:lang w:eastAsia="en-US"/>
        </w:rPr>
        <w:tab/>
      </w:r>
      <w:r w:rsidR="002F713A">
        <w:rPr>
          <w:rFonts w:ascii="Arial" w:hAnsi="Arial" w:cs="Arial"/>
          <w:lang w:eastAsia="en-US"/>
        </w:rPr>
        <w:tab/>
      </w:r>
      <w:r w:rsidR="00060160">
        <w:rPr>
          <w:rFonts w:ascii="Arial" w:hAnsi="Arial" w:cs="Arial"/>
          <w:lang w:eastAsia="en-US"/>
        </w:rPr>
        <w:t>22</w:t>
      </w:r>
    </w:p>
    <w:p w14:paraId="338539A9" w14:textId="70FA0CB7" w:rsidR="00BE3FAE" w:rsidRDefault="002F713A" w:rsidP="00BF0A4C">
      <w:pPr>
        <w:rPr>
          <w:rFonts w:ascii="Arial" w:hAnsi="Arial" w:cs="Arial"/>
          <w:lang w:eastAsia="en-US"/>
        </w:rPr>
      </w:pPr>
      <w:r>
        <w:rPr>
          <w:rFonts w:ascii="Arial" w:hAnsi="Arial" w:cs="Arial"/>
          <w:lang w:eastAsia="en-US"/>
        </w:rPr>
        <w:tab/>
        <w:t>3.4</w:t>
      </w:r>
      <w:r>
        <w:rPr>
          <w:rFonts w:ascii="Arial" w:hAnsi="Arial" w:cs="Arial"/>
          <w:lang w:eastAsia="en-US"/>
        </w:rPr>
        <w:tab/>
        <w:t>Required</w:t>
      </w:r>
      <w:r w:rsidR="00BE3FAE">
        <w:rPr>
          <w:rFonts w:ascii="Arial" w:hAnsi="Arial" w:cs="Arial"/>
          <w:lang w:eastAsia="en-US"/>
        </w:rPr>
        <w:t xml:space="preserve"> team skills</w:t>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sidR="00435A60">
        <w:rPr>
          <w:rFonts w:ascii="Arial" w:hAnsi="Arial" w:cs="Arial"/>
          <w:lang w:eastAsia="en-US"/>
        </w:rPr>
        <w:t>23</w:t>
      </w:r>
    </w:p>
    <w:p w14:paraId="5969B7B5" w14:textId="5E1B4C58" w:rsidR="00BE3FAE" w:rsidRDefault="002F713A" w:rsidP="00BF0A4C">
      <w:pPr>
        <w:rPr>
          <w:rFonts w:ascii="Arial" w:hAnsi="Arial" w:cs="Arial"/>
          <w:lang w:eastAsia="en-US"/>
        </w:rPr>
      </w:pPr>
      <w:r>
        <w:rPr>
          <w:rFonts w:ascii="Arial" w:hAnsi="Arial" w:cs="Arial"/>
          <w:lang w:eastAsia="en-US"/>
        </w:rPr>
        <w:tab/>
        <w:t>3.5</w:t>
      </w:r>
      <w:r>
        <w:rPr>
          <w:rFonts w:ascii="Arial" w:hAnsi="Arial" w:cs="Arial"/>
          <w:lang w:eastAsia="en-US"/>
        </w:rPr>
        <w:tab/>
        <w:t>Crown Court requirements</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435A60">
        <w:rPr>
          <w:rFonts w:ascii="Arial" w:hAnsi="Arial" w:cs="Arial"/>
          <w:lang w:eastAsia="en-US"/>
        </w:rPr>
        <w:t>23</w:t>
      </w:r>
    </w:p>
    <w:p w14:paraId="0857BFDC" w14:textId="7C3422E8" w:rsidR="00BE3FAE" w:rsidRDefault="00BE3FAE" w:rsidP="00BF0A4C">
      <w:pPr>
        <w:rPr>
          <w:rFonts w:ascii="Arial" w:hAnsi="Arial" w:cs="Arial"/>
          <w:lang w:eastAsia="en-US"/>
        </w:rPr>
      </w:pPr>
      <w:r>
        <w:rPr>
          <w:rFonts w:ascii="Arial" w:hAnsi="Arial" w:cs="Arial"/>
          <w:lang w:eastAsia="en-US"/>
        </w:rPr>
        <w:tab/>
        <w:t>3.6</w:t>
      </w:r>
      <w:r>
        <w:rPr>
          <w:rFonts w:ascii="Arial" w:hAnsi="Arial" w:cs="Arial"/>
          <w:lang w:eastAsia="en-US"/>
        </w:rPr>
        <w:tab/>
        <w:t>Recruitment and vetting</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435A60">
        <w:rPr>
          <w:rFonts w:ascii="Arial" w:hAnsi="Arial" w:cs="Arial"/>
          <w:lang w:eastAsia="en-US"/>
        </w:rPr>
        <w:t>24</w:t>
      </w:r>
    </w:p>
    <w:p w14:paraId="0339E209" w14:textId="60D95CB7" w:rsidR="00BE3FAE" w:rsidRDefault="002F713A" w:rsidP="00BF0A4C">
      <w:pPr>
        <w:rPr>
          <w:rFonts w:ascii="Arial" w:hAnsi="Arial" w:cs="Arial"/>
          <w:lang w:eastAsia="en-US"/>
        </w:rPr>
      </w:pPr>
      <w:r>
        <w:rPr>
          <w:rFonts w:ascii="Arial" w:hAnsi="Arial" w:cs="Arial"/>
          <w:lang w:eastAsia="en-US"/>
        </w:rPr>
        <w:tab/>
        <w:t>3.7</w:t>
      </w:r>
      <w:r>
        <w:rPr>
          <w:rFonts w:ascii="Arial" w:hAnsi="Arial" w:cs="Arial"/>
          <w:lang w:eastAsia="en-US"/>
        </w:rPr>
        <w:tab/>
        <w:t>T</w:t>
      </w:r>
      <w:r w:rsidR="00BE3FAE">
        <w:rPr>
          <w:rFonts w:ascii="Arial" w:hAnsi="Arial" w:cs="Arial"/>
          <w:lang w:eastAsia="en-US"/>
        </w:rPr>
        <w:t>raining</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Pr>
          <w:rFonts w:ascii="Arial" w:hAnsi="Arial" w:cs="Arial"/>
          <w:lang w:eastAsia="en-US"/>
        </w:rPr>
        <w:tab/>
      </w:r>
      <w:r w:rsidR="00CD1E83">
        <w:rPr>
          <w:rFonts w:ascii="Arial" w:hAnsi="Arial" w:cs="Arial"/>
          <w:lang w:eastAsia="en-US"/>
        </w:rPr>
        <w:tab/>
      </w:r>
      <w:r w:rsidR="00435A60">
        <w:rPr>
          <w:rFonts w:ascii="Arial" w:hAnsi="Arial" w:cs="Arial"/>
          <w:lang w:eastAsia="en-US"/>
        </w:rPr>
        <w:t>25</w:t>
      </w:r>
    </w:p>
    <w:p w14:paraId="204F232E" w14:textId="36484C65" w:rsidR="00BE3FAE" w:rsidRDefault="002F713A" w:rsidP="00BF0A4C">
      <w:pPr>
        <w:rPr>
          <w:rFonts w:ascii="Arial" w:hAnsi="Arial" w:cs="Arial"/>
          <w:lang w:eastAsia="en-US"/>
        </w:rPr>
      </w:pPr>
      <w:r>
        <w:rPr>
          <w:rFonts w:ascii="Arial" w:hAnsi="Arial" w:cs="Arial"/>
          <w:lang w:eastAsia="en-US"/>
        </w:rPr>
        <w:tab/>
        <w:t>3.8</w:t>
      </w:r>
      <w:r>
        <w:rPr>
          <w:rFonts w:ascii="Arial" w:hAnsi="Arial" w:cs="Arial"/>
          <w:lang w:eastAsia="en-US"/>
        </w:rPr>
        <w:tab/>
        <w:t>Registration and qualifications</w:t>
      </w:r>
      <w:r w:rsidR="00080159">
        <w:rPr>
          <w:rFonts w:ascii="Arial" w:hAnsi="Arial" w:cs="Arial"/>
          <w:lang w:eastAsia="en-US"/>
        </w:rPr>
        <w:tab/>
      </w:r>
      <w:r w:rsidR="00080159">
        <w:rPr>
          <w:rFonts w:ascii="Arial" w:hAnsi="Arial" w:cs="Arial"/>
          <w:lang w:eastAsia="en-US"/>
        </w:rPr>
        <w:tab/>
      </w:r>
      <w:r w:rsidR="00080159">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sidR="00435A60">
        <w:rPr>
          <w:rFonts w:ascii="Arial" w:hAnsi="Arial" w:cs="Arial"/>
          <w:lang w:eastAsia="en-US"/>
        </w:rPr>
        <w:t>25</w:t>
      </w:r>
      <w:r w:rsidR="00CD1E83">
        <w:rPr>
          <w:rFonts w:ascii="Arial" w:hAnsi="Arial" w:cs="Arial"/>
          <w:lang w:eastAsia="en-US"/>
        </w:rPr>
        <w:tab/>
      </w:r>
    </w:p>
    <w:p w14:paraId="000AA97C" w14:textId="49B66DBC" w:rsidR="00BE3FAE" w:rsidRDefault="002F713A" w:rsidP="00BF0A4C">
      <w:pPr>
        <w:rPr>
          <w:rFonts w:ascii="Arial" w:hAnsi="Arial" w:cs="Arial"/>
          <w:lang w:eastAsia="en-US"/>
        </w:rPr>
      </w:pPr>
      <w:r>
        <w:rPr>
          <w:rFonts w:ascii="Arial" w:hAnsi="Arial" w:cs="Arial"/>
          <w:lang w:eastAsia="en-US"/>
        </w:rPr>
        <w:tab/>
        <w:t>3.9</w:t>
      </w:r>
      <w:r>
        <w:rPr>
          <w:rFonts w:ascii="Arial" w:hAnsi="Arial" w:cs="Arial"/>
          <w:lang w:eastAsia="en-US"/>
        </w:rPr>
        <w:tab/>
        <w:t>Non clinical staff</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sidR="00060160">
        <w:rPr>
          <w:rFonts w:ascii="Arial" w:hAnsi="Arial" w:cs="Arial"/>
          <w:lang w:eastAsia="en-US"/>
        </w:rPr>
        <w:t>26</w:t>
      </w:r>
    </w:p>
    <w:p w14:paraId="1D7B2C29" w14:textId="5F1D3B07" w:rsidR="00047DA3" w:rsidRDefault="002F713A" w:rsidP="00BF0A4C">
      <w:pPr>
        <w:rPr>
          <w:rFonts w:ascii="Arial" w:hAnsi="Arial" w:cs="Arial"/>
          <w:lang w:eastAsia="en-US"/>
        </w:rPr>
      </w:pPr>
      <w:r>
        <w:rPr>
          <w:rFonts w:ascii="Arial" w:hAnsi="Arial" w:cs="Arial"/>
          <w:lang w:eastAsia="en-US"/>
        </w:rPr>
        <w:tab/>
        <w:t>3.10</w:t>
      </w:r>
      <w:r>
        <w:rPr>
          <w:rFonts w:ascii="Arial" w:hAnsi="Arial" w:cs="Arial"/>
          <w:lang w:eastAsia="en-US"/>
        </w:rPr>
        <w:tab/>
        <w:t>Standards</w:t>
      </w:r>
      <w:r w:rsidR="00047DA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sidR="00435A60">
        <w:rPr>
          <w:rFonts w:ascii="Arial" w:hAnsi="Arial" w:cs="Arial"/>
          <w:lang w:eastAsia="en-US"/>
        </w:rPr>
        <w:t>26</w:t>
      </w:r>
    </w:p>
    <w:p w14:paraId="2A0E9A12" w14:textId="51277943" w:rsidR="002F713A" w:rsidRDefault="00435A60" w:rsidP="00BF0A4C">
      <w:pPr>
        <w:rPr>
          <w:rFonts w:ascii="Arial" w:hAnsi="Arial" w:cs="Arial"/>
          <w:lang w:eastAsia="en-US"/>
        </w:rPr>
      </w:pPr>
      <w:r>
        <w:rPr>
          <w:rFonts w:ascii="Arial" w:hAnsi="Arial" w:cs="Arial"/>
          <w:lang w:eastAsia="en-US"/>
        </w:rPr>
        <w:tab/>
        <w:t>3.11</w:t>
      </w:r>
      <w:r>
        <w:rPr>
          <w:rFonts w:ascii="Arial" w:hAnsi="Arial" w:cs="Arial"/>
          <w:lang w:eastAsia="en-US"/>
        </w:rPr>
        <w:tab/>
        <w:t>Staffing plan</w:t>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sidR="00060160">
        <w:rPr>
          <w:rFonts w:ascii="Arial" w:hAnsi="Arial" w:cs="Arial"/>
          <w:lang w:eastAsia="en-US"/>
        </w:rPr>
        <w:t>28</w:t>
      </w:r>
    </w:p>
    <w:p w14:paraId="6E70866A" w14:textId="00480384" w:rsidR="002F713A" w:rsidRDefault="002F713A" w:rsidP="00BF0A4C">
      <w:pPr>
        <w:rPr>
          <w:rFonts w:ascii="Arial" w:hAnsi="Arial" w:cs="Arial"/>
          <w:lang w:eastAsia="en-US"/>
        </w:rPr>
      </w:pPr>
      <w:r>
        <w:rPr>
          <w:rFonts w:ascii="Arial" w:hAnsi="Arial" w:cs="Arial"/>
          <w:lang w:eastAsia="en-US"/>
        </w:rPr>
        <w:tab/>
        <w:t>3.12</w:t>
      </w:r>
      <w:r>
        <w:rPr>
          <w:rFonts w:ascii="Arial" w:hAnsi="Arial" w:cs="Arial"/>
          <w:lang w:eastAsia="en-US"/>
        </w:rPr>
        <w:tab/>
        <w:t>Contingency arrangements</w:t>
      </w:r>
      <w:r>
        <w:rPr>
          <w:rFonts w:ascii="Arial" w:hAnsi="Arial" w:cs="Arial"/>
          <w:lang w:eastAsia="en-US"/>
        </w:rPr>
        <w:tab/>
      </w:r>
      <w:r>
        <w:rPr>
          <w:rFonts w:ascii="Arial" w:hAnsi="Arial" w:cs="Arial"/>
          <w:lang w:eastAsia="en-US"/>
        </w:rPr>
        <w:tab/>
      </w:r>
      <w:r>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060160">
        <w:rPr>
          <w:rFonts w:ascii="Arial" w:hAnsi="Arial" w:cs="Arial"/>
          <w:lang w:eastAsia="en-US"/>
        </w:rPr>
        <w:t>28</w:t>
      </w:r>
    </w:p>
    <w:p w14:paraId="29A5308A" w14:textId="4D01F462" w:rsidR="002F713A" w:rsidRDefault="002F713A" w:rsidP="00BF0A4C">
      <w:pPr>
        <w:rPr>
          <w:rFonts w:ascii="Arial" w:hAnsi="Arial" w:cs="Arial"/>
          <w:lang w:eastAsia="en-US"/>
        </w:rPr>
      </w:pPr>
      <w:r>
        <w:rPr>
          <w:rFonts w:ascii="Arial" w:hAnsi="Arial" w:cs="Arial"/>
          <w:lang w:eastAsia="en-US"/>
        </w:rPr>
        <w:tab/>
        <w:t>3.13</w:t>
      </w:r>
      <w:r w:rsidR="00435A60">
        <w:rPr>
          <w:rFonts w:ascii="Arial" w:hAnsi="Arial" w:cs="Arial"/>
          <w:lang w:eastAsia="en-US"/>
        </w:rPr>
        <w:tab/>
        <w:t>Competency assessments</w:t>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t>28</w:t>
      </w:r>
    </w:p>
    <w:p w14:paraId="4639EF3D" w14:textId="45F74C37" w:rsidR="002F713A" w:rsidRDefault="002F713A" w:rsidP="00BF0A4C">
      <w:pPr>
        <w:rPr>
          <w:rFonts w:ascii="Arial" w:hAnsi="Arial" w:cs="Arial"/>
          <w:lang w:eastAsia="en-US"/>
        </w:rPr>
      </w:pPr>
      <w:r>
        <w:rPr>
          <w:rFonts w:ascii="Arial" w:hAnsi="Arial" w:cs="Arial"/>
          <w:lang w:eastAsia="en-US"/>
        </w:rPr>
        <w:tab/>
        <w:t>3.</w:t>
      </w:r>
      <w:r w:rsidR="00435A60">
        <w:rPr>
          <w:rFonts w:ascii="Arial" w:hAnsi="Arial" w:cs="Arial"/>
          <w:lang w:eastAsia="en-US"/>
        </w:rPr>
        <w:t>14</w:t>
      </w:r>
      <w:r w:rsidR="00435A60">
        <w:rPr>
          <w:rFonts w:ascii="Arial" w:hAnsi="Arial" w:cs="Arial"/>
          <w:lang w:eastAsia="en-US"/>
        </w:rPr>
        <w:tab/>
        <w:t>Recruitment agencies</w:t>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t>28</w:t>
      </w:r>
    </w:p>
    <w:p w14:paraId="0A031C6A" w14:textId="4F069991" w:rsidR="002F713A" w:rsidRDefault="002F713A" w:rsidP="00BF0A4C">
      <w:pPr>
        <w:rPr>
          <w:rFonts w:ascii="Arial" w:hAnsi="Arial" w:cs="Arial"/>
          <w:lang w:eastAsia="en-US"/>
        </w:rPr>
      </w:pPr>
      <w:r>
        <w:rPr>
          <w:rFonts w:ascii="Arial" w:hAnsi="Arial" w:cs="Arial"/>
          <w:lang w:eastAsia="en-US"/>
        </w:rPr>
        <w:tab/>
        <w:t>3.15</w:t>
      </w:r>
      <w:r>
        <w:rPr>
          <w:rFonts w:ascii="Arial" w:hAnsi="Arial" w:cs="Arial"/>
          <w:lang w:eastAsia="en-US"/>
        </w:rPr>
        <w:tab/>
      </w:r>
      <w:r w:rsidR="00811A06">
        <w:rPr>
          <w:rFonts w:ascii="Arial" w:hAnsi="Arial" w:cs="Arial"/>
          <w:lang w:eastAsia="en-US"/>
        </w:rPr>
        <w:t>Cli</w:t>
      </w:r>
      <w:r w:rsidR="00435A60">
        <w:rPr>
          <w:rFonts w:ascii="Arial" w:hAnsi="Arial" w:cs="Arial"/>
          <w:lang w:eastAsia="en-US"/>
        </w:rPr>
        <w:t>nical staff supervision</w:t>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t>28</w:t>
      </w:r>
    </w:p>
    <w:p w14:paraId="1477811A" w14:textId="7EFC2202" w:rsidR="00811A06" w:rsidRDefault="00811A06" w:rsidP="00BF0A4C">
      <w:pPr>
        <w:rPr>
          <w:rFonts w:ascii="Arial" w:hAnsi="Arial" w:cs="Arial"/>
          <w:lang w:eastAsia="en-US"/>
        </w:rPr>
      </w:pPr>
      <w:r>
        <w:rPr>
          <w:rFonts w:ascii="Arial" w:hAnsi="Arial" w:cs="Arial"/>
          <w:lang w:eastAsia="en-US"/>
        </w:rPr>
        <w:tab/>
        <w:t>3.16</w:t>
      </w:r>
      <w:r>
        <w:rPr>
          <w:rFonts w:ascii="Arial" w:hAnsi="Arial" w:cs="Arial"/>
          <w:lang w:eastAsia="en-US"/>
        </w:rPr>
        <w:tab/>
        <w:t>Continuing</w:t>
      </w:r>
      <w:r w:rsidR="00435A60">
        <w:rPr>
          <w:rFonts w:ascii="Arial" w:hAnsi="Arial" w:cs="Arial"/>
          <w:lang w:eastAsia="en-US"/>
        </w:rPr>
        <w:t xml:space="preserve"> professional development</w:t>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t>28</w:t>
      </w:r>
    </w:p>
    <w:p w14:paraId="474920E2" w14:textId="6DE1B700" w:rsidR="00811A06" w:rsidRDefault="00435A60" w:rsidP="00BF0A4C">
      <w:pPr>
        <w:rPr>
          <w:rFonts w:ascii="Arial" w:hAnsi="Arial" w:cs="Arial"/>
          <w:lang w:eastAsia="en-US"/>
        </w:rPr>
      </w:pPr>
      <w:r>
        <w:rPr>
          <w:rFonts w:ascii="Arial" w:hAnsi="Arial" w:cs="Arial"/>
          <w:lang w:eastAsia="en-US"/>
        </w:rPr>
        <w:tab/>
        <w:t>3.17</w:t>
      </w:r>
      <w:r>
        <w:rPr>
          <w:rFonts w:ascii="Arial" w:hAnsi="Arial" w:cs="Arial"/>
          <w:lang w:eastAsia="en-US"/>
        </w:rPr>
        <w:tab/>
        <w:t>Performance</w:t>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sidR="00060160">
        <w:rPr>
          <w:rFonts w:ascii="Arial" w:hAnsi="Arial" w:cs="Arial"/>
          <w:lang w:eastAsia="en-US"/>
        </w:rPr>
        <w:t>29</w:t>
      </w:r>
    </w:p>
    <w:p w14:paraId="6CC17A0D" w14:textId="541ADBDC" w:rsidR="00811A06" w:rsidRDefault="00811A06" w:rsidP="00BF0A4C">
      <w:pPr>
        <w:rPr>
          <w:rFonts w:ascii="Arial" w:hAnsi="Arial" w:cs="Arial"/>
          <w:lang w:eastAsia="en-US"/>
        </w:rPr>
      </w:pPr>
      <w:r>
        <w:rPr>
          <w:rFonts w:ascii="Arial" w:hAnsi="Arial" w:cs="Arial"/>
          <w:lang w:eastAsia="en-US"/>
        </w:rPr>
        <w:tab/>
        <w:t>3.</w:t>
      </w:r>
      <w:r w:rsidR="00435A60">
        <w:rPr>
          <w:rFonts w:ascii="Arial" w:hAnsi="Arial" w:cs="Arial"/>
          <w:lang w:eastAsia="en-US"/>
        </w:rPr>
        <w:t>18</w:t>
      </w:r>
      <w:r w:rsidR="00435A60">
        <w:rPr>
          <w:rFonts w:ascii="Arial" w:hAnsi="Arial" w:cs="Arial"/>
          <w:lang w:eastAsia="en-US"/>
        </w:rPr>
        <w:tab/>
        <w:t>Information sharing</w:t>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t>29</w:t>
      </w:r>
    </w:p>
    <w:p w14:paraId="216D49E9" w14:textId="3FD73F8B" w:rsidR="00F66860" w:rsidRDefault="002F713A" w:rsidP="00BF0A4C">
      <w:pPr>
        <w:rPr>
          <w:rFonts w:ascii="Arial" w:hAnsi="Arial" w:cs="Arial"/>
          <w:lang w:eastAsia="en-US"/>
        </w:rPr>
      </w:pPr>
      <w:r>
        <w:rPr>
          <w:rFonts w:ascii="Arial" w:hAnsi="Arial" w:cs="Arial"/>
          <w:lang w:eastAsia="en-US"/>
        </w:rPr>
        <w:tab/>
        <w:t>3.19</w:t>
      </w:r>
      <w:r w:rsidR="003A6D1C">
        <w:rPr>
          <w:rFonts w:ascii="Arial" w:hAnsi="Arial" w:cs="Arial"/>
          <w:lang w:eastAsia="en-US"/>
        </w:rPr>
        <w:tab/>
        <w:t>Prevent</w:t>
      </w:r>
      <w:r w:rsidR="003A6D1C">
        <w:rPr>
          <w:rFonts w:ascii="Arial" w:hAnsi="Arial" w:cs="Arial"/>
          <w:lang w:eastAsia="en-US"/>
        </w:rPr>
        <w:tab/>
      </w:r>
      <w:r w:rsidR="003A6D1C">
        <w:rPr>
          <w:rFonts w:ascii="Arial" w:hAnsi="Arial" w:cs="Arial"/>
          <w:lang w:eastAsia="en-US"/>
        </w:rPr>
        <w:tab/>
      </w:r>
      <w:r w:rsidR="003A6D1C">
        <w:rPr>
          <w:rFonts w:ascii="Arial" w:hAnsi="Arial" w:cs="Arial"/>
          <w:lang w:eastAsia="en-US"/>
        </w:rPr>
        <w:tab/>
      </w:r>
      <w:r w:rsidR="003A6D1C">
        <w:rPr>
          <w:rFonts w:ascii="Arial" w:hAnsi="Arial" w:cs="Arial"/>
          <w:lang w:eastAsia="en-US"/>
        </w:rPr>
        <w:tab/>
      </w:r>
      <w:r w:rsidR="003A6D1C">
        <w:rPr>
          <w:rFonts w:ascii="Arial" w:hAnsi="Arial" w:cs="Arial"/>
          <w:lang w:eastAsia="en-US"/>
        </w:rPr>
        <w:tab/>
      </w:r>
      <w:r w:rsidR="003A6D1C">
        <w:rPr>
          <w:rFonts w:ascii="Arial" w:hAnsi="Arial" w:cs="Arial"/>
          <w:lang w:eastAsia="en-US"/>
        </w:rPr>
        <w:tab/>
      </w:r>
      <w:r w:rsidR="003A6D1C">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060160">
        <w:rPr>
          <w:rFonts w:ascii="Arial" w:hAnsi="Arial" w:cs="Arial"/>
          <w:lang w:eastAsia="en-US"/>
        </w:rPr>
        <w:t>30</w:t>
      </w:r>
    </w:p>
    <w:p w14:paraId="4868BA4E" w14:textId="66CE71CA" w:rsidR="00413D59" w:rsidRDefault="00413D59" w:rsidP="00BF0A4C">
      <w:pPr>
        <w:rPr>
          <w:rFonts w:ascii="Arial" w:hAnsi="Arial" w:cs="Arial"/>
          <w:lang w:eastAsia="en-US"/>
        </w:rPr>
      </w:pPr>
      <w:r>
        <w:rPr>
          <w:rFonts w:ascii="Arial" w:hAnsi="Arial" w:cs="Arial"/>
          <w:lang w:eastAsia="en-US"/>
        </w:rPr>
        <w:lastRenderedPageBreak/>
        <w:tab/>
      </w:r>
      <w:r>
        <w:rPr>
          <w:rFonts w:ascii="Arial" w:hAnsi="Arial" w:cs="Arial"/>
          <w:lang w:eastAsia="en-US"/>
        </w:rPr>
        <w:tab/>
        <w:t>3.19.1</w:t>
      </w:r>
      <w:r>
        <w:rPr>
          <w:rFonts w:ascii="Arial" w:hAnsi="Arial" w:cs="Arial"/>
          <w:lang w:eastAsia="en-US"/>
        </w:rPr>
        <w:tab/>
        <w:t>National Pr</w:t>
      </w:r>
      <w:r w:rsidR="00435A60">
        <w:rPr>
          <w:rFonts w:ascii="Arial" w:hAnsi="Arial" w:cs="Arial"/>
          <w:lang w:eastAsia="en-US"/>
        </w:rPr>
        <w:t>event Guidance and Toolkit</w:t>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060160">
        <w:rPr>
          <w:rFonts w:ascii="Arial" w:hAnsi="Arial" w:cs="Arial"/>
          <w:lang w:eastAsia="en-US"/>
        </w:rPr>
        <w:t>30</w:t>
      </w:r>
    </w:p>
    <w:p w14:paraId="6F682C34" w14:textId="2EDD9B84" w:rsidR="00413D59" w:rsidRDefault="00435A60" w:rsidP="00BF0A4C">
      <w:pPr>
        <w:rPr>
          <w:rFonts w:ascii="Arial" w:hAnsi="Arial" w:cs="Arial"/>
          <w:lang w:eastAsia="en-US"/>
        </w:rPr>
      </w:pPr>
      <w:r>
        <w:rPr>
          <w:rFonts w:ascii="Arial" w:hAnsi="Arial" w:cs="Arial"/>
          <w:lang w:eastAsia="en-US"/>
        </w:rPr>
        <w:tab/>
      </w:r>
      <w:r>
        <w:rPr>
          <w:rFonts w:ascii="Arial" w:hAnsi="Arial" w:cs="Arial"/>
          <w:lang w:eastAsia="en-US"/>
        </w:rPr>
        <w:tab/>
        <w:t>3.19.2</w:t>
      </w:r>
      <w:r>
        <w:rPr>
          <w:rFonts w:ascii="Arial" w:hAnsi="Arial" w:cs="Arial"/>
          <w:lang w:eastAsia="en-US"/>
        </w:rPr>
        <w:tab/>
      </w:r>
      <w:proofErr w:type="spellStart"/>
      <w:r>
        <w:rPr>
          <w:rFonts w:ascii="Arial" w:hAnsi="Arial" w:cs="Arial"/>
          <w:lang w:eastAsia="en-US"/>
        </w:rPr>
        <w:t>HealthWRAP</w:t>
      </w:r>
      <w:proofErr w:type="spellEnd"/>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sidR="00060160">
        <w:rPr>
          <w:rFonts w:ascii="Arial" w:hAnsi="Arial" w:cs="Arial"/>
          <w:lang w:eastAsia="en-US"/>
        </w:rPr>
        <w:t>30</w:t>
      </w:r>
    </w:p>
    <w:p w14:paraId="750B57B5" w14:textId="58A424BA" w:rsidR="00413D59" w:rsidRDefault="00435A60" w:rsidP="00BF0A4C">
      <w:pPr>
        <w:rPr>
          <w:rFonts w:ascii="Arial" w:hAnsi="Arial" w:cs="Arial"/>
          <w:lang w:eastAsia="en-US"/>
        </w:rPr>
      </w:pPr>
      <w:r>
        <w:rPr>
          <w:rFonts w:ascii="Arial" w:hAnsi="Arial" w:cs="Arial"/>
          <w:lang w:eastAsia="en-US"/>
        </w:rPr>
        <w:tab/>
      </w:r>
      <w:r>
        <w:rPr>
          <w:rFonts w:ascii="Arial" w:hAnsi="Arial" w:cs="Arial"/>
          <w:lang w:eastAsia="en-US"/>
        </w:rPr>
        <w:tab/>
        <w:t>3.19.3</w:t>
      </w:r>
      <w:r>
        <w:rPr>
          <w:rFonts w:ascii="Arial" w:hAnsi="Arial" w:cs="Arial"/>
          <w:lang w:eastAsia="en-US"/>
        </w:rPr>
        <w:tab/>
        <w:t>Prevent lead</w:t>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sidR="00060160">
        <w:rPr>
          <w:rFonts w:ascii="Arial" w:hAnsi="Arial" w:cs="Arial"/>
          <w:lang w:eastAsia="en-US"/>
        </w:rPr>
        <w:t>30</w:t>
      </w:r>
    </w:p>
    <w:p w14:paraId="49D03294" w14:textId="106BE113" w:rsidR="00413D59" w:rsidRDefault="00413D59" w:rsidP="00BF0A4C">
      <w:pPr>
        <w:rPr>
          <w:rFonts w:ascii="Arial" w:hAnsi="Arial" w:cs="Arial"/>
          <w:lang w:eastAsia="en-US"/>
        </w:rPr>
      </w:pPr>
      <w:r>
        <w:rPr>
          <w:rFonts w:ascii="Arial" w:hAnsi="Arial" w:cs="Arial"/>
          <w:lang w:eastAsia="en-US"/>
        </w:rPr>
        <w:tab/>
      </w:r>
      <w:r>
        <w:rPr>
          <w:rFonts w:ascii="Arial" w:hAnsi="Arial" w:cs="Arial"/>
          <w:lang w:eastAsia="en-US"/>
        </w:rPr>
        <w:tab/>
        <w:t>3.19</w:t>
      </w:r>
      <w:r w:rsidR="00435A60">
        <w:rPr>
          <w:rFonts w:ascii="Arial" w:hAnsi="Arial" w:cs="Arial"/>
          <w:lang w:eastAsia="en-US"/>
        </w:rPr>
        <w:t>.4</w:t>
      </w:r>
      <w:r w:rsidR="00435A60">
        <w:rPr>
          <w:rFonts w:ascii="Arial" w:hAnsi="Arial" w:cs="Arial"/>
          <w:lang w:eastAsia="en-US"/>
        </w:rPr>
        <w:tab/>
        <w:t>Change of prevent lead</w:t>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t>3</w:t>
      </w:r>
      <w:r>
        <w:rPr>
          <w:rFonts w:ascii="Arial" w:hAnsi="Arial" w:cs="Arial"/>
          <w:lang w:eastAsia="en-US"/>
        </w:rPr>
        <w:t>0</w:t>
      </w:r>
    </w:p>
    <w:p w14:paraId="11FC7758" w14:textId="245C6675" w:rsidR="00047DA3" w:rsidRDefault="00413D59" w:rsidP="00BF0A4C">
      <w:pPr>
        <w:rPr>
          <w:rFonts w:ascii="Arial" w:hAnsi="Arial" w:cs="Arial"/>
          <w:lang w:eastAsia="en-US"/>
        </w:rPr>
      </w:pPr>
      <w:r>
        <w:rPr>
          <w:rFonts w:ascii="Arial" w:hAnsi="Arial" w:cs="Arial"/>
          <w:lang w:eastAsia="en-US"/>
        </w:rPr>
        <w:tab/>
      </w:r>
      <w:r w:rsidR="00435A60">
        <w:rPr>
          <w:rFonts w:ascii="Arial" w:hAnsi="Arial" w:cs="Arial"/>
          <w:lang w:eastAsia="en-US"/>
        </w:rPr>
        <w:tab/>
        <w:t>3.19.5</w:t>
      </w:r>
      <w:r w:rsidR="00435A60">
        <w:rPr>
          <w:rFonts w:ascii="Arial" w:hAnsi="Arial" w:cs="Arial"/>
          <w:lang w:eastAsia="en-US"/>
        </w:rPr>
        <w:tab/>
        <w:t>Channel Guidance</w:t>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t>3</w:t>
      </w:r>
      <w:r>
        <w:rPr>
          <w:rFonts w:ascii="Arial" w:hAnsi="Arial" w:cs="Arial"/>
          <w:lang w:eastAsia="en-US"/>
        </w:rPr>
        <w:t>0</w:t>
      </w:r>
    </w:p>
    <w:p w14:paraId="570B5594" w14:textId="77777777" w:rsidR="00413D59" w:rsidRDefault="00413D59" w:rsidP="00BF0A4C">
      <w:pPr>
        <w:rPr>
          <w:rFonts w:ascii="Arial" w:hAnsi="Arial" w:cs="Arial"/>
          <w:lang w:eastAsia="en-US"/>
        </w:rPr>
      </w:pPr>
    </w:p>
    <w:p w14:paraId="7B859DBD" w14:textId="100640B7" w:rsidR="003D3E1F" w:rsidRDefault="00047DA3" w:rsidP="00BF0A4C">
      <w:pPr>
        <w:rPr>
          <w:rFonts w:ascii="Arial" w:hAnsi="Arial" w:cs="Arial"/>
          <w:lang w:eastAsia="en-US"/>
        </w:rPr>
      </w:pPr>
      <w:r>
        <w:rPr>
          <w:rFonts w:ascii="Arial" w:hAnsi="Arial" w:cs="Arial"/>
          <w:lang w:eastAsia="en-US"/>
        </w:rPr>
        <w:t>4</w:t>
      </w:r>
      <w:r w:rsidR="00BF0A4C" w:rsidRPr="003D3E1F">
        <w:rPr>
          <w:rFonts w:ascii="Arial" w:hAnsi="Arial" w:cs="Arial"/>
          <w:lang w:eastAsia="en-US"/>
        </w:rPr>
        <w:tab/>
        <w:t>Equity of access</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435A60">
        <w:rPr>
          <w:rFonts w:ascii="Arial" w:hAnsi="Arial" w:cs="Arial"/>
          <w:lang w:eastAsia="en-US"/>
        </w:rPr>
        <w:t>30</w:t>
      </w:r>
    </w:p>
    <w:p w14:paraId="318D0F37" w14:textId="77777777" w:rsidR="004F16EE" w:rsidRDefault="004F16EE" w:rsidP="00BF0A4C">
      <w:pPr>
        <w:rPr>
          <w:rFonts w:ascii="Arial" w:hAnsi="Arial" w:cs="Arial"/>
          <w:lang w:eastAsia="en-US"/>
        </w:rPr>
      </w:pPr>
    </w:p>
    <w:p w14:paraId="50015E2F" w14:textId="007AF18C" w:rsidR="003D3E1F" w:rsidRDefault="00047DA3" w:rsidP="00BF0A4C">
      <w:pPr>
        <w:rPr>
          <w:rFonts w:ascii="Arial" w:hAnsi="Arial" w:cs="Arial"/>
          <w:lang w:eastAsia="en-US"/>
        </w:rPr>
      </w:pPr>
      <w:r>
        <w:rPr>
          <w:rFonts w:ascii="Arial" w:hAnsi="Arial" w:cs="Arial"/>
          <w:lang w:eastAsia="en-US"/>
        </w:rPr>
        <w:t>5</w:t>
      </w:r>
      <w:r w:rsidR="00BF0A4C" w:rsidRPr="003D3E1F">
        <w:rPr>
          <w:rFonts w:ascii="Arial" w:hAnsi="Arial" w:cs="Arial"/>
          <w:lang w:eastAsia="en-US"/>
        </w:rPr>
        <w:tab/>
        <w:t>Patient dignity and respect</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435A60">
        <w:rPr>
          <w:rFonts w:ascii="Arial" w:hAnsi="Arial" w:cs="Arial"/>
          <w:lang w:eastAsia="en-US"/>
        </w:rPr>
        <w:t>31</w:t>
      </w:r>
    </w:p>
    <w:p w14:paraId="5F3FE6FB" w14:textId="77777777" w:rsidR="004F16EE" w:rsidRDefault="004F16EE" w:rsidP="00BF0A4C">
      <w:pPr>
        <w:rPr>
          <w:rFonts w:ascii="Arial" w:hAnsi="Arial" w:cs="Arial"/>
          <w:lang w:eastAsia="en-US"/>
        </w:rPr>
      </w:pPr>
    </w:p>
    <w:p w14:paraId="66681743" w14:textId="27CEF9E9" w:rsidR="00BF0A4C" w:rsidRPr="003D3E1F" w:rsidRDefault="00047DA3" w:rsidP="00BF0A4C">
      <w:pPr>
        <w:rPr>
          <w:rFonts w:ascii="Arial" w:hAnsi="Arial" w:cs="Arial"/>
          <w:lang w:eastAsia="en-US"/>
        </w:rPr>
      </w:pPr>
      <w:r>
        <w:rPr>
          <w:rFonts w:ascii="Arial" w:hAnsi="Arial" w:cs="Arial"/>
          <w:lang w:eastAsia="en-US"/>
        </w:rPr>
        <w:t>6</w:t>
      </w:r>
      <w:r w:rsidR="00BF0A4C" w:rsidRPr="003D3E1F">
        <w:rPr>
          <w:rFonts w:ascii="Arial" w:hAnsi="Arial" w:cs="Arial"/>
          <w:lang w:eastAsia="en-US"/>
        </w:rPr>
        <w:tab/>
        <w:t>Applicable service standards</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060160">
        <w:rPr>
          <w:rFonts w:ascii="Arial" w:hAnsi="Arial" w:cs="Arial"/>
          <w:lang w:eastAsia="en-US"/>
        </w:rPr>
        <w:t>32</w:t>
      </w:r>
    </w:p>
    <w:p w14:paraId="3AA5EA0C" w14:textId="71174123" w:rsidR="0019540D" w:rsidRDefault="0009617B" w:rsidP="00BF0A4C">
      <w:pPr>
        <w:rPr>
          <w:rFonts w:ascii="Arial" w:hAnsi="Arial" w:cs="Arial"/>
          <w:lang w:eastAsia="en-US"/>
        </w:rPr>
      </w:pPr>
      <w:r>
        <w:rPr>
          <w:rFonts w:ascii="Arial" w:hAnsi="Arial" w:cs="Arial"/>
          <w:lang w:eastAsia="en-US"/>
        </w:rPr>
        <w:tab/>
        <w:t>6</w:t>
      </w:r>
      <w:r w:rsidR="0019540D">
        <w:rPr>
          <w:rFonts w:ascii="Arial" w:hAnsi="Arial" w:cs="Arial"/>
          <w:lang w:eastAsia="en-US"/>
        </w:rPr>
        <w:t>.1</w:t>
      </w:r>
      <w:r w:rsidR="0019540D">
        <w:rPr>
          <w:rFonts w:ascii="Arial" w:hAnsi="Arial" w:cs="Arial"/>
          <w:lang w:eastAsia="en-US"/>
        </w:rPr>
        <w:tab/>
        <w:t>Applicable national standards</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060160">
        <w:rPr>
          <w:rFonts w:ascii="Arial" w:hAnsi="Arial" w:cs="Arial"/>
          <w:lang w:eastAsia="en-US"/>
        </w:rPr>
        <w:t>32</w:t>
      </w:r>
    </w:p>
    <w:p w14:paraId="70A75A4B" w14:textId="77777777" w:rsidR="004F16EE" w:rsidRDefault="004F16EE" w:rsidP="00BF0A4C">
      <w:pPr>
        <w:rPr>
          <w:rFonts w:ascii="Arial" w:hAnsi="Arial" w:cs="Arial"/>
          <w:lang w:eastAsia="en-US"/>
        </w:rPr>
      </w:pPr>
    </w:p>
    <w:p w14:paraId="2600D893" w14:textId="2D3C9F4B" w:rsidR="004C3479" w:rsidRDefault="004C3479" w:rsidP="00BF0A4C">
      <w:pPr>
        <w:rPr>
          <w:rFonts w:ascii="Arial" w:hAnsi="Arial" w:cs="Arial"/>
          <w:lang w:eastAsia="en-US"/>
        </w:rPr>
      </w:pPr>
      <w:r>
        <w:rPr>
          <w:rFonts w:ascii="Arial" w:hAnsi="Arial" w:cs="Arial"/>
          <w:lang w:eastAsia="en-US"/>
        </w:rPr>
        <w:t>7</w:t>
      </w:r>
      <w:r w:rsidR="00435A60">
        <w:rPr>
          <w:rFonts w:ascii="Arial" w:hAnsi="Arial" w:cs="Arial"/>
          <w:lang w:eastAsia="en-US"/>
        </w:rPr>
        <w:tab/>
        <w:t>Integrated Governance</w:t>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t>32</w:t>
      </w:r>
    </w:p>
    <w:p w14:paraId="09813953" w14:textId="5B07604A" w:rsidR="004C3479" w:rsidRDefault="004C3479" w:rsidP="00BF0A4C">
      <w:pPr>
        <w:rPr>
          <w:rFonts w:ascii="Arial" w:hAnsi="Arial" w:cs="Arial"/>
          <w:lang w:eastAsia="en-US"/>
        </w:rPr>
      </w:pPr>
      <w:r>
        <w:rPr>
          <w:rFonts w:ascii="Arial" w:hAnsi="Arial" w:cs="Arial"/>
          <w:lang w:eastAsia="en-US"/>
        </w:rPr>
        <w:tab/>
        <w:t xml:space="preserve">7.1 </w:t>
      </w:r>
      <w:r w:rsidR="00435A60">
        <w:rPr>
          <w:rFonts w:ascii="Arial" w:hAnsi="Arial" w:cs="Arial"/>
          <w:lang w:eastAsia="en-US"/>
        </w:rPr>
        <w:tab/>
        <w:t>Clinical governance</w:t>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t>33</w:t>
      </w:r>
    </w:p>
    <w:p w14:paraId="3E8D4261" w14:textId="55E3B7D2" w:rsidR="00787956" w:rsidRDefault="00787956" w:rsidP="00BF0A4C">
      <w:pPr>
        <w:rPr>
          <w:rFonts w:ascii="Arial" w:hAnsi="Arial" w:cs="Arial"/>
          <w:lang w:eastAsia="en-US"/>
        </w:rPr>
      </w:pPr>
      <w:r>
        <w:rPr>
          <w:rFonts w:ascii="Arial" w:hAnsi="Arial" w:cs="Arial"/>
          <w:lang w:eastAsia="en-US"/>
        </w:rPr>
        <w:tab/>
        <w:t>7</w:t>
      </w:r>
      <w:r w:rsidR="00435A60">
        <w:rPr>
          <w:rFonts w:ascii="Arial" w:hAnsi="Arial" w:cs="Arial"/>
          <w:lang w:eastAsia="en-US"/>
        </w:rPr>
        <w:t>.2</w:t>
      </w:r>
      <w:r w:rsidR="00435A60">
        <w:rPr>
          <w:rFonts w:ascii="Arial" w:hAnsi="Arial" w:cs="Arial"/>
          <w:lang w:eastAsia="en-US"/>
        </w:rPr>
        <w:tab/>
        <w:t>Corporate governance</w:t>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060160">
        <w:rPr>
          <w:rFonts w:ascii="Arial" w:hAnsi="Arial" w:cs="Arial"/>
          <w:lang w:eastAsia="en-US"/>
        </w:rPr>
        <w:t>34</w:t>
      </w:r>
    </w:p>
    <w:p w14:paraId="01331E99" w14:textId="346A69C3" w:rsidR="00787956" w:rsidRDefault="00787956" w:rsidP="00BF0A4C">
      <w:pPr>
        <w:rPr>
          <w:rFonts w:ascii="Arial" w:hAnsi="Arial" w:cs="Arial"/>
          <w:lang w:eastAsia="en-US"/>
        </w:rPr>
      </w:pPr>
      <w:r>
        <w:rPr>
          <w:rFonts w:ascii="Arial" w:hAnsi="Arial" w:cs="Arial"/>
          <w:lang w:eastAsia="en-US"/>
        </w:rPr>
        <w:tab/>
        <w:t>7.3</w:t>
      </w:r>
      <w:r>
        <w:rPr>
          <w:rFonts w:ascii="Arial" w:hAnsi="Arial" w:cs="Arial"/>
          <w:lang w:eastAsia="en-US"/>
        </w:rPr>
        <w:tab/>
        <w:t>Interdepende</w:t>
      </w:r>
      <w:r w:rsidR="00435A60">
        <w:rPr>
          <w:rFonts w:ascii="Arial" w:hAnsi="Arial" w:cs="Arial"/>
          <w:lang w:eastAsia="en-US"/>
        </w:rPr>
        <w:t>ncies with other agencies</w:t>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t>34</w:t>
      </w:r>
    </w:p>
    <w:p w14:paraId="3515362E" w14:textId="2BD013AD" w:rsidR="00787956" w:rsidRDefault="00787956" w:rsidP="00BF0A4C">
      <w:pPr>
        <w:rPr>
          <w:rFonts w:ascii="Arial" w:hAnsi="Arial" w:cs="Arial"/>
          <w:lang w:eastAsia="en-US"/>
        </w:rPr>
      </w:pPr>
      <w:r>
        <w:rPr>
          <w:rFonts w:ascii="Arial" w:hAnsi="Arial" w:cs="Arial"/>
          <w:lang w:eastAsia="en-US"/>
        </w:rPr>
        <w:tab/>
        <w:t>7.4</w:t>
      </w:r>
      <w:r>
        <w:rPr>
          <w:rFonts w:ascii="Arial" w:hAnsi="Arial" w:cs="Arial"/>
          <w:lang w:eastAsia="en-US"/>
        </w:rPr>
        <w:tab/>
        <w:t>Information flows to</w:t>
      </w:r>
      <w:r w:rsidR="00435A60">
        <w:rPr>
          <w:rFonts w:ascii="Arial" w:hAnsi="Arial" w:cs="Arial"/>
          <w:lang w:eastAsia="en-US"/>
        </w:rPr>
        <w:t xml:space="preserve"> criminal justice agencies</w:t>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t>34</w:t>
      </w:r>
    </w:p>
    <w:p w14:paraId="00A38E42" w14:textId="51AE1B02" w:rsidR="00787956" w:rsidRDefault="00787956" w:rsidP="00BF0A4C">
      <w:pPr>
        <w:rPr>
          <w:rFonts w:ascii="Arial" w:hAnsi="Arial" w:cs="Arial"/>
          <w:lang w:eastAsia="en-US"/>
        </w:rPr>
      </w:pPr>
      <w:r>
        <w:rPr>
          <w:rFonts w:ascii="Arial" w:hAnsi="Arial" w:cs="Arial"/>
          <w:lang w:eastAsia="en-US"/>
        </w:rPr>
        <w:tab/>
      </w:r>
      <w:r w:rsidR="00435A60">
        <w:rPr>
          <w:rFonts w:ascii="Arial" w:hAnsi="Arial" w:cs="Arial"/>
          <w:lang w:eastAsia="en-US"/>
        </w:rPr>
        <w:t>7.5</w:t>
      </w:r>
      <w:r w:rsidR="00435A60">
        <w:rPr>
          <w:rFonts w:ascii="Arial" w:hAnsi="Arial" w:cs="Arial"/>
          <w:lang w:eastAsia="en-US"/>
        </w:rPr>
        <w:tab/>
        <w:t>Incident reporting</w:t>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t>34</w:t>
      </w:r>
    </w:p>
    <w:p w14:paraId="1399D2F1" w14:textId="0F5D28BF" w:rsidR="00787956" w:rsidRDefault="00787956" w:rsidP="00BF0A4C">
      <w:pPr>
        <w:rPr>
          <w:rFonts w:ascii="Arial" w:hAnsi="Arial" w:cs="Arial"/>
          <w:lang w:eastAsia="en-US"/>
        </w:rPr>
      </w:pPr>
      <w:r>
        <w:rPr>
          <w:rFonts w:ascii="Arial" w:hAnsi="Arial" w:cs="Arial"/>
          <w:lang w:eastAsia="en-US"/>
        </w:rPr>
        <w:tab/>
        <w:t>7</w:t>
      </w:r>
      <w:r w:rsidR="00435A60">
        <w:rPr>
          <w:rFonts w:ascii="Arial" w:hAnsi="Arial" w:cs="Arial"/>
          <w:lang w:eastAsia="en-US"/>
        </w:rPr>
        <w:t>.6</w:t>
      </w:r>
      <w:r w:rsidR="00435A60">
        <w:rPr>
          <w:rFonts w:ascii="Arial" w:hAnsi="Arial" w:cs="Arial"/>
          <w:lang w:eastAsia="en-US"/>
        </w:rPr>
        <w:tab/>
        <w:t>Complaints procedure</w:t>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t>35</w:t>
      </w:r>
    </w:p>
    <w:p w14:paraId="3FCECB74" w14:textId="390EBE92" w:rsidR="00787956" w:rsidRDefault="00435A60" w:rsidP="00BF0A4C">
      <w:pPr>
        <w:rPr>
          <w:rFonts w:ascii="Arial" w:hAnsi="Arial" w:cs="Arial"/>
          <w:lang w:eastAsia="en-US"/>
        </w:rPr>
      </w:pPr>
      <w:r>
        <w:rPr>
          <w:rFonts w:ascii="Arial" w:hAnsi="Arial" w:cs="Arial"/>
          <w:lang w:eastAsia="en-US"/>
        </w:rPr>
        <w:tab/>
        <w:t>7.7</w:t>
      </w:r>
      <w:r>
        <w:rPr>
          <w:rFonts w:ascii="Arial" w:hAnsi="Arial" w:cs="Arial"/>
          <w:lang w:eastAsia="en-US"/>
        </w:rPr>
        <w:tab/>
        <w:t>Informed consent</w:t>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sidR="00060160">
        <w:rPr>
          <w:rFonts w:ascii="Arial" w:hAnsi="Arial" w:cs="Arial"/>
          <w:lang w:eastAsia="en-US"/>
        </w:rPr>
        <w:t>36</w:t>
      </w:r>
    </w:p>
    <w:p w14:paraId="251E83CD" w14:textId="03FD1266" w:rsidR="00787956" w:rsidRDefault="00787956" w:rsidP="00BF0A4C">
      <w:pPr>
        <w:rPr>
          <w:rFonts w:ascii="Arial" w:hAnsi="Arial" w:cs="Arial"/>
          <w:lang w:eastAsia="en-US"/>
        </w:rPr>
      </w:pPr>
      <w:r>
        <w:rPr>
          <w:rFonts w:ascii="Arial" w:hAnsi="Arial" w:cs="Arial"/>
          <w:lang w:eastAsia="en-US"/>
        </w:rPr>
        <w:tab/>
        <w:t>7.8</w:t>
      </w:r>
      <w:r>
        <w:rPr>
          <w:rFonts w:ascii="Arial" w:hAnsi="Arial" w:cs="Arial"/>
          <w:lang w:eastAsia="en-US"/>
        </w:rPr>
        <w:tab/>
        <w:t>Exclusio</w:t>
      </w:r>
      <w:r w:rsidR="00435A60">
        <w:rPr>
          <w:rFonts w:ascii="Arial" w:hAnsi="Arial" w:cs="Arial"/>
          <w:lang w:eastAsia="en-US"/>
        </w:rPr>
        <w:t>ns and codes of behaviour</w:t>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060160">
        <w:rPr>
          <w:rFonts w:ascii="Arial" w:hAnsi="Arial" w:cs="Arial"/>
          <w:lang w:eastAsia="en-US"/>
        </w:rPr>
        <w:t>36</w:t>
      </w:r>
    </w:p>
    <w:p w14:paraId="37293B5B" w14:textId="30536602" w:rsidR="00787956" w:rsidRDefault="00787956" w:rsidP="00BF0A4C">
      <w:pPr>
        <w:rPr>
          <w:rFonts w:ascii="Arial" w:hAnsi="Arial" w:cs="Arial"/>
          <w:lang w:eastAsia="en-US"/>
        </w:rPr>
      </w:pPr>
      <w:r>
        <w:rPr>
          <w:rFonts w:ascii="Arial" w:hAnsi="Arial" w:cs="Arial"/>
          <w:lang w:eastAsia="en-US"/>
        </w:rPr>
        <w:tab/>
        <w:t>7.9</w:t>
      </w:r>
      <w:r>
        <w:rPr>
          <w:rFonts w:ascii="Arial" w:hAnsi="Arial" w:cs="Arial"/>
          <w:lang w:eastAsia="en-US"/>
        </w:rPr>
        <w:tab/>
      </w:r>
      <w:r w:rsidR="00435A60">
        <w:rPr>
          <w:rFonts w:ascii="Arial" w:hAnsi="Arial" w:cs="Arial"/>
          <w:lang w:eastAsia="en-US"/>
        </w:rPr>
        <w:t>Service user engagement</w:t>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t>36</w:t>
      </w:r>
    </w:p>
    <w:p w14:paraId="583546D8" w14:textId="17B44FE6" w:rsidR="00787956" w:rsidRDefault="00787956" w:rsidP="00BF0A4C">
      <w:pPr>
        <w:rPr>
          <w:rFonts w:ascii="Arial" w:hAnsi="Arial" w:cs="Arial"/>
          <w:lang w:eastAsia="en-US"/>
        </w:rPr>
      </w:pPr>
      <w:r>
        <w:rPr>
          <w:rFonts w:ascii="Arial" w:hAnsi="Arial" w:cs="Arial"/>
          <w:lang w:eastAsia="en-US"/>
        </w:rPr>
        <w:tab/>
        <w:t>7.10</w:t>
      </w:r>
      <w:r>
        <w:rPr>
          <w:rFonts w:ascii="Arial" w:hAnsi="Arial" w:cs="Arial"/>
          <w:lang w:eastAsia="en-US"/>
        </w:rPr>
        <w:tab/>
        <w:t xml:space="preserve">Health &amp; </w:t>
      </w:r>
      <w:r w:rsidR="00435A60">
        <w:rPr>
          <w:rFonts w:ascii="Arial" w:hAnsi="Arial" w:cs="Arial"/>
          <w:lang w:eastAsia="en-US"/>
        </w:rPr>
        <w:t>Safety</w:t>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435A60">
        <w:rPr>
          <w:rFonts w:ascii="Arial" w:hAnsi="Arial" w:cs="Arial"/>
          <w:lang w:eastAsia="en-US"/>
        </w:rPr>
        <w:tab/>
      </w:r>
      <w:r w:rsidR="00060160">
        <w:rPr>
          <w:rFonts w:ascii="Arial" w:hAnsi="Arial" w:cs="Arial"/>
          <w:lang w:eastAsia="en-US"/>
        </w:rPr>
        <w:t>37</w:t>
      </w:r>
    </w:p>
    <w:p w14:paraId="60C71EE0" w14:textId="77777777" w:rsidR="00787956" w:rsidRDefault="00787956" w:rsidP="00BF0A4C">
      <w:pPr>
        <w:rPr>
          <w:rFonts w:ascii="Arial" w:hAnsi="Arial" w:cs="Arial"/>
          <w:lang w:eastAsia="en-US"/>
        </w:rPr>
      </w:pPr>
    </w:p>
    <w:p w14:paraId="7A6FF52C" w14:textId="3BD30FF3" w:rsidR="0009617B" w:rsidRDefault="004C3479" w:rsidP="00BF0A4C">
      <w:pPr>
        <w:rPr>
          <w:rFonts w:ascii="Arial" w:hAnsi="Arial" w:cs="Arial"/>
          <w:lang w:eastAsia="en-US"/>
        </w:rPr>
      </w:pPr>
      <w:r>
        <w:rPr>
          <w:rFonts w:ascii="Arial" w:hAnsi="Arial" w:cs="Arial"/>
          <w:lang w:eastAsia="en-US"/>
        </w:rPr>
        <w:t>8</w:t>
      </w:r>
      <w:r w:rsidR="00783C1A">
        <w:rPr>
          <w:rFonts w:ascii="Arial" w:hAnsi="Arial" w:cs="Arial"/>
          <w:lang w:eastAsia="en-US"/>
        </w:rPr>
        <w:tab/>
        <w:t>Performance and reporting</w:t>
      </w:r>
      <w:r w:rsidR="00080159">
        <w:rPr>
          <w:rFonts w:ascii="Arial" w:hAnsi="Arial" w:cs="Arial"/>
          <w:lang w:eastAsia="en-US"/>
        </w:rPr>
        <w:tab/>
      </w:r>
      <w:r w:rsidR="00080159">
        <w:rPr>
          <w:rFonts w:ascii="Arial" w:hAnsi="Arial" w:cs="Arial"/>
          <w:lang w:eastAsia="en-US"/>
        </w:rPr>
        <w:tab/>
      </w:r>
      <w:r w:rsidR="00080159">
        <w:rPr>
          <w:rFonts w:ascii="Arial" w:hAnsi="Arial" w:cs="Arial"/>
          <w:lang w:eastAsia="en-US"/>
        </w:rPr>
        <w:tab/>
      </w:r>
      <w:r w:rsidR="00080159">
        <w:rPr>
          <w:rFonts w:ascii="Arial" w:hAnsi="Arial" w:cs="Arial"/>
          <w:lang w:eastAsia="en-US"/>
        </w:rPr>
        <w:tab/>
      </w:r>
      <w:r w:rsidR="00080159">
        <w:rPr>
          <w:rFonts w:ascii="Arial" w:hAnsi="Arial" w:cs="Arial"/>
          <w:lang w:eastAsia="en-US"/>
        </w:rPr>
        <w:tab/>
      </w:r>
      <w:r w:rsidR="00080159">
        <w:rPr>
          <w:rFonts w:ascii="Arial" w:hAnsi="Arial" w:cs="Arial"/>
          <w:lang w:eastAsia="en-US"/>
        </w:rPr>
        <w:tab/>
      </w:r>
      <w:r w:rsidR="00080159">
        <w:rPr>
          <w:rFonts w:ascii="Arial" w:hAnsi="Arial" w:cs="Arial"/>
          <w:lang w:eastAsia="en-US"/>
        </w:rPr>
        <w:tab/>
      </w:r>
      <w:r w:rsidR="00080159">
        <w:rPr>
          <w:rFonts w:ascii="Arial" w:hAnsi="Arial" w:cs="Arial"/>
          <w:lang w:eastAsia="en-US"/>
        </w:rPr>
        <w:tab/>
      </w:r>
      <w:r w:rsidR="00435A60">
        <w:rPr>
          <w:rFonts w:ascii="Arial" w:hAnsi="Arial" w:cs="Arial"/>
          <w:lang w:eastAsia="en-US"/>
        </w:rPr>
        <w:t>37</w:t>
      </w:r>
      <w:r w:rsidR="00CD1E83">
        <w:rPr>
          <w:rFonts w:ascii="Arial" w:hAnsi="Arial" w:cs="Arial"/>
          <w:lang w:eastAsia="en-US"/>
        </w:rPr>
        <w:tab/>
      </w:r>
    </w:p>
    <w:p w14:paraId="6C2EF357" w14:textId="3188621F" w:rsidR="0009617B" w:rsidRDefault="004C3479" w:rsidP="00BF0A4C">
      <w:pPr>
        <w:rPr>
          <w:rFonts w:ascii="Arial" w:hAnsi="Arial" w:cs="Arial"/>
          <w:lang w:eastAsia="en-US"/>
        </w:rPr>
      </w:pPr>
      <w:r>
        <w:rPr>
          <w:rFonts w:ascii="Arial" w:hAnsi="Arial" w:cs="Arial"/>
          <w:lang w:eastAsia="en-US"/>
        </w:rPr>
        <w:tab/>
        <w:t>8</w:t>
      </w:r>
      <w:r w:rsidR="00783C1A">
        <w:rPr>
          <w:rFonts w:ascii="Arial" w:hAnsi="Arial" w:cs="Arial"/>
          <w:lang w:eastAsia="en-US"/>
        </w:rPr>
        <w:t>.1</w:t>
      </w:r>
      <w:r w:rsidR="0009617B">
        <w:rPr>
          <w:rFonts w:ascii="Arial" w:hAnsi="Arial" w:cs="Arial"/>
          <w:lang w:eastAsia="en-US"/>
        </w:rPr>
        <w:tab/>
        <w:t>Performance indicators</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435A60">
        <w:rPr>
          <w:rFonts w:ascii="Arial" w:hAnsi="Arial" w:cs="Arial"/>
          <w:lang w:eastAsia="en-US"/>
        </w:rPr>
        <w:t>37</w:t>
      </w:r>
    </w:p>
    <w:p w14:paraId="667C5399" w14:textId="591B1AAE" w:rsidR="0009617B" w:rsidRDefault="004C3479" w:rsidP="00BF0A4C">
      <w:pPr>
        <w:rPr>
          <w:rFonts w:ascii="Arial" w:hAnsi="Arial" w:cs="Arial"/>
          <w:lang w:eastAsia="en-US"/>
        </w:rPr>
      </w:pPr>
      <w:r>
        <w:rPr>
          <w:rFonts w:ascii="Arial" w:hAnsi="Arial" w:cs="Arial"/>
          <w:lang w:eastAsia="en-US"/>
        </w:rPr>
        <w:tab/>
        <w:t>8</w:t>
      </w:r>
      <w:r w:rsidR="00783C1A">
        <w:rPr>
          <w:rFonts w:ascii="Arial" w:hAnsi="Arial" w:cs="Arial"/>
          <w:lang w:eastAsia="en-US"/>
        </w:rPr>
        <w:t>.2</w:t>
      </w:r>
      <w:r w:rsidR="0009617B">
        <w:rPr>
          <w:rFonts w:ascii="Arial" w:hAnsi="Arial" w:cs="Arial"/>
          <w:lang w:eastAsia="en-US"/>
        </w:rPr>
        <w:tab/>
        <w:t>Information schedule</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435A60">
        <w:rPr>
          <w:rFonts w:ascii="Arial" w:hAnsi="Arial" w:cs="Arial"/>
          <w:lang w:eastAsia="en-US"/>
        </w:rPr>
        <w:t>37</w:t>
      </w:r>
    </w:p>
    <w:p w14:paraId="24EE96A1" w14:textId="7B69EBAA" w:rsidR="00020854" w:rsidRDefault="004C3479" w:rsidP="00BF0A4C">
      <w:pPr>
        <w:rPr>
          <w:rFonts w:ascii="Arial" w:hAnsi="Arial" w:cs="Arial"/>
          <w:lang w:eastAsia="en-US"/>
        </w:rPr>
      </w:pPr>
      <w:r>
        <w:rPr>
          <w:rFonts w:ascii="Arial" w:hAnsi="Arial" w:cs="Arial"/>
          <w:lang w:eastAsia="en-US"/>
        </w:rPr>
        <w:tab/>
        <w:t>8</w:t>
      </w:r>
      <w:r w:rsidR="00783C1A">
        <w:rPr>
          <w:rFonts w:ascii="Arial" w:hAnsi="Arial" w:cs="Arial"/>
          <w:lang w:eastAsia="en-US"/>
        </w:rPr>
        <w:t>.3</w:t>
      </w:r>
      <w:r w:rsidR="0009617B">
        <w:rPr>
          <w:rFonts w:ascii="Arial" w:hAnsi="Arial" w:cs="Arial"/>
          <w:lang w:eastAsia="en-US"/>
        </w:rPr>
        <w:tab/>
        <w:t xml:space="preserve">Data </w:t>
      </w:r>
      <w:r w:rsidR="00CD1E83">
        <w:rPr>
          <w:rFonts w:ascii="Arial" w:hAnsi="Arial" w:cs="Arial"/>
          <w:lang w:eastAsia="en-US"/>
        </w:rPr>
        <w:t>collection</w:t>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CD1E83">
        <w:rPr>
          <w:rFonts w:ascii="Arial" w:hAnsi="Arial" w:cs="Arial"/>
          <w:lang w:eastAsia="en-US"/>
        </w:rPr>
        <w:tab/>
      </w:r>
      <w:r w:rsidR="00DD2A2C">
        <w:rPr>
          <w:rFonts w:ascii="Arial" w:hAnsi="Arial" w:cs="Arial"/>
          <w:lang w:eastAsia="en-US"/>
        </w:rPr>
        <w:t>3</w:t>
      </w:r>
      <w:r w:rsidR="00060160">
        <w:rPr>
          <w:rFonts w:ascii="Arial" w:hAnsi="Arial" w:cs="Arial"/>
          <w:lang w:eastAsia="en-US"/>
        </w:rPr>
        <w:t>8</w:t>
      </w:r>
    </w:p>
    <w:p w14:paraId="4BEA38FC" w14:textId="3D05E8BC" w:rsidR="003D3E1F" w:rsidRPr="002060F6" w:rsidRDefault="00086A3C" w:rsidP="00BF0A4C">
      <w:pPr>
        <w:rPr>
          <w:rFonts w:ascii="Arial" w:hAnsi="Arial" w:cs="Arial"/>
          <w:color w:val="002060"/>
          <w:lang w:eastAsia="en-US"/>
        </w:rPr>
      </w:pPr>
      <w:r w:rsidRPr="002060F6">
        <w:rPr>
          <w:rFonts w:ascii="Arial" w:hAnsi="Arial" w:cs="Arial"/>
          <w:b/>
          <w:color w:val="002060"/>
          <w:lang w:eastAsia="en-US"/>
        </w:rPr>
        <w:lastRenderedPageBreak/>
        <w:t>Appendices</w:t>
      </w:r>
    </w:p>
    <w:p w14:paraId="52B1A7EE" w14:textId="77777777" w:rsidR="00086A3C" w:rsidRDefault="00086A3C" w:rsidP="00BF0A4C">
      <w:pPr>
        <w:rPr>
          <w:rFonts w:ascii="Arial" w:hAnsi="Arial" w:cs="Arial"/>
          <w:lang w:eastAsia="en-US"/>
        </w:rPr>
      </w:pPr>
    </w:p>
    <w:p w14:paraId="5029DDFA" w14:textId="7E2F0035" w:rsidR="00086A3C" w:rsidRDefault="00086A3C" w:rsidP="00BB2D95">
      <w:pPr>
        <w:pStyle w:val="ListParagraph"/>
        <w:numPr>
          <w:ilvl w:val="0"/>
          <w:numId w:val="28"/>
        </w:numPr>
        <w:rPr>
          <w:rFonts w:ascii="Arial" w:hAnsi="Arial" w:cs="Arial"/>
          <w:lang w:eastAsia="en-US"/>
        </w:rPr>
      </w:pPr>
      <w:r>
        <w:rPr>
          <w:rFonts w:ascii="Arial" w:hAnsi="Arial" w:cs="Arial"/>
          <w:lang w:eastAsia="en-US"/>
        </w:rPr>
        <w:t>Adult data set</w:t>
      </w:r>
    </w:p>
    <w:p w14:paraId="7130F37F" w14:textId="77777777" w:rsidR="00086A3C" w:rsidRDefault="00086A3C" w:rsidP="00086A3C">
      <w:pPr>
        <w:pStyle w:val="ListParagraph"/>
        <w:ind w:left="1080"/>
        <w:rPr>
          <w:rFonts w:ascii="Arial" w:hAnsi="Arial" w:cs="Arial"/>
          <w:lang w:eastAsia="en-US"/>
        </w:rPr>
      </w:pPr>
    </w:p>
    <w:p w14:paraId="7DFA4332" w14:textId="7C3F8697" w:rsidR="00086A3C" w:rsidRDefault="00086A3C" w:rsidP="00BB2D95">
      <w:pPr>
        <w:pStyle w:val="ListParagraph"/>
        <w:numPr>
          <w:ilvl w:val="0"/>
          <w:numId w:val="28"/>
        </w:numPr>
        <w:rPr>
          <w:rFonts w:ascii="Arial" w:hAnsi="Arial" w:cs="Arial"/>
          <w:lang w:eastAsia="en-US"/>
        </w:rPr>
      </w:pPr>
      <w:r>
        <w:rPr>
          <w:rFonts w:ascii="Arial" w:hAnsi="Arial" w:cs="Arial"/>
          <w:lang w:eastAsia="en-US"/>
        </w:rPr>
        <w:t>Youth data set</w:t>
      </w:r>
    </w:p>
    <w:p w14:paraId="294D1201" w14:textId="77777777" w:rsidR="003A6D1C" w:rsidRPr="003A6D1C" w:rsidRDefault="003A6D1C" w:rsidP="003A6D1C">
      <w:pPr>
        <w:pStyle w:val="ListParagraph"/>
        <w:rPr>
          <w:rFonts w:ascii="Arial" w:hAnsi="Arial" w:cs="Arial"/>
          <w:lang w:eastAsia="en-US"/>
        </w:rPr>
      </w:pPr>
    </w:p>
    <w:p w14:paraId="7E0BE495" w14:textId="6F0C2C73" w:rsidR="003A6D1C" w:rsidRDefault="003A6D1C" w:rsidP="00BB2D95">
      <w:pPr>
        <w:pStyle w:val="ListParagraph"/>
        <w:numPr>
          <w:ilvl w:val="0"/>
          <w:numId w:val="28"/>
        </w:numPr>
        <w:rPr>
          <w:rFonts w:ascii="Arial" w:hAnsi="Arial" w:cs="Arial"/>
          <w:lang w:eastAsia="en-US"/>
        </w:rPr>
      </w:pPr>
      <w:r>
        <w:rPr>
          <w:rFonts w:ascii="Arial" w:hAnsi="Arial" w:cs="Arial"/>
          <w:lang w:eastAsia="en-US"/>
        </w:rPr>
        <w:t>Court report template</w:t>
      </w:r>
    </w:p>
    <w:p w14:paraId="765885EB" w14:textId="77777777" w:rsidR="00086A3C" w:rsidRPr="00086A3C" w:rsidRDefault="00086A3C" w:rsidP="00086A3C">
      <w:pPr>
        <w:rPr>
          <w:rFonts w:ascii="Arial" w:hAnsi="Arial" w:cs="Arial"/>
          <w:lang w:eastAsia="en-US"/>
        </w:rPr>
      </w:pPr>
    </w:p>
    <w:p w14:paraId="6E1BF775" w14:textId="77777777" w:rsidR="00086A3C" w:rsidRPr="00086A3C" w:rsidRDefault="00086A3C" w:rsidP="00086A3C">
      <w:pPr>
        <w:pStyle w:val="ListParagraph"/>
        <w:rPr>
          <w:rFonts w:ascii="Arial" w:hAnsi="Arial" w:cs="Arial"/>
          <w:lang w:eastAsia="en-US"/>
        </w:rPr>
      </w:pPr>
    </w:p>
    <w:p w14:paraId="3ECF2364" w14:textId="046091F3" w:rsidR="00086A3C" w:rsidRPr="00095C93" w:rsidRDefault="00086A3C" w:rsidP="00095C93">
      <w:pPr>
        <w:rPr>
          <w:rFonts w:ascii="Arial" w:hAnsi="Arial" w:cs="Arial"/>
          <w:lang w:eastAsia="en-US"/>
        </w:rPr>
      </w:pPr>
    </w:p>
    <w:p w14:paraId="3D22B7CB" w14:textId="77777777" w:rsidR="007D7C4E" w:rsidRPr="007D7C4E" w:rsidRDefault="007D7C4E" w:rsidP="007D7C4E">
      <w:pPr>
        <w:rPr>
          <w:lang w:eastAsia="en-US"/>
        </w:rPr>
        <w:sectPr w:rsidR="007D7C4E" w:rsidRPr="007D7C4E">
          <w:headerReference w:type="default" r:id="rId11"/>
          <w:footerReference w:type="default" r:id="rId12"/>
          <w:pgSz w:w="11906" w:h="16838"/>
          <w:pgMar w:top="1701" w:right="907" w:bottom="1134" w:left="907" w:header="720" w:footer="720" w:gutter="0"/>
          <w:pgNumType w:start="1"/>
          <w:cols w:space="720"/>
          <w:formProt w:val="0"/>
        </w:sectPr>
      </w:pPr>
    </w:p>
    <w:bookmarkEnd w:id="0"/>
    <w:p w14:paraId="44C025E7" w14:textId="61B63D3F" w:rsidR="002369B5" w:rsidRPr="002060F6" w:rsidRDefault="002369B5" w:rsidP="002369B5">
      <w:pPr>
        <w:spacing w:before="69"/>
        <w:rPr>
          <w:rFonts w:ascii="Arial" w:hAnsi="Arial" w:cs="Arial"/>
          <w:b/>
          <w:bCs/>
          <w:color w:val="002060"/>
        </w:rPr>
      </w:pPr>
      <w:r w:rsidRPr="002060F6">
        <w:rPr>
          <w:rFonts w:ascii="Arial" w:hAnsi="Arial" w:cs="Arial"/>
          <w:b/>
          <w:bCs/>
          <w:color w:val="002060"/>
        </w:rPr>
        <w:lastRenderedPageBreak/>
        <w:t>20</w:t>
      </w:r>
      <w:r w:rsidRPr="002060F6">
        <w:rPr>
          <w:rFonts w:ascii="Arial" w:hAnsi="Arial" w:cs="Arial"/>
          <w:b/>
          <w:bCs/>
          <w:color w:val="002060"/>
          <w:spacing w:val="-2"/>
        </w:rPr>
        <w:t>1</w:t>
      </w:r>
      <w:r w:rsidR="00CE614E" w:rsidRPr="002060F6">
        <w:rPr>
          <w:rFonts w:ascii="Arial" w:hAnsi="Arial" w:cs="Arial"/>
          <w:b/>
          <w:bCs/>
          <w:color w:val="002060"/>
        </w:rPr>
        <w:t>5</w:t>
      </w:r>
      <w:r w:rsidRPr="002060F6">
        <w:rPr>
          <w:rFonts w:ascii="Arial" w:hAnsi="Arial" w:cs="Arial"/>
          <w:b/>
          <w:bCs/>
          <w:color w:val="002060"/>
          <w:spacing w:val="-2"/>
        </w:rPr>
        <w:t xml:space="preserve"> </w:t>
      </w:r>
      <w:r w:rsidRPr="002060F6">
        <w:rPr>
          <w:rFonts w:ascii="Arial" w:hAnsi="Arial" w:cs="Arial"/>
          <w:b/>
          <w:bCs/>
          <w:color w:val="002060"/>
        </w:rPr>
        <w:t>NHS S</w:t>
      </w:r>
      <w:r w:rsidRPr="002060F6">
        <w:rPr>
          <w:rFonts w:ascii="Arial" w:hAnsi="Arial" w:cs="Arial"/>
          <w:b/>
          <w:bCs/>
          <w:color w:val="002060"/>
          <w:spacing w:val="1"/>
        </w:rPr>
        <w:t>T</w:t>
      </w:r>
      <w:r w:rsidRPr="002060F6">
        <w:rPr>
          <w:rFonts w:ascii="Arial" w:hAnsi="Arial" w:cs="Arial"/>
          <w:b/>
          <w:bCs/>
          <w:color w:val="002060"/>
          <w:spacing w:val="-8"/>
        </w:rPr>
        <w:t>A</w:t>
      </w:r>
      <w:r w:rsidRPr="002060F6">
        <w:rPr>
          <w:rFonts w:ascii="Arial" w:hAnsi="Arial" w:cs="Arial"/>
          <w:b/>
          <w:bCs/>
          <w:color w:val="002060"/>
          <w:spacing w:val="1"/>
        </w:rPr>
        <w:t>ND</w:t>
      </w:r>
      <w:r w:rsidRPr="002060F6">
        <w:rPr>
          <w:rFonts w:ascii="Arial" w:hAnsi="Arial" w:cs="Arial"/>
          <w:b/>
          <w:bCs/>
          <w:color w:val="002060"/>
          <w:spacing w:val="-6"/>
        </w:rPr>
        <w:t>A</w:t>
      </w:r>
      <w:r w:rsidRPr="002060F6">
        <w:rPr>
          <w:rFonts w:ascii="Arial" w:hAnsi="Arial" w:cs="Arial"/>
          <w:b/>
          <w:bCs/>
          <w:color w:val="002060"/>
          <w:spacing w:val="1"/>
        </w:rPr>
        <w:t>R</w:t>
      </w:r>
      <w:r w:rsidRPr="002060F6">
        <w:rPr>
          <w:rFonts w:ascii="Arial" w:hAnsi="Arial" w:cs="Arial"/>
          <w:b/>
          <w:bCs/>
          <w:color w:val="002060"/>
        </w:rPr>
        <w:t>D</w:t>
      </w:r>
      <w:r w:rsidRPr="002060F6">
        <w:rPr>
          <w:rFonts w:ascii="Arial" w:hAnsi="Arial" w:cs="Arial"/>
          <w:b/>
          <w:bCs/>
          <w:color w:val="002060"/>
          <w:spacing w:val="2"/>
        </w:rPr>
        <w:t xml:space="preserve"> </w:t>
      </w:r>
      <w:r w:rsidRPr="002060F6">
        <w:rPr>
          <w:rFonts w:ascii="Arial" w:hAnsi="Arial" w:cs="Arial"/>
          <w:b/>
          <w:bCs/>
          <w:color w:val="002060"/>
        </w:rPr>
        <w:t>CON</w:t>
      </w:r>
      <w:r w:rsidRPr="002060F6">
        <w:rPr>
          <w:rFonts w:ascii="Arial" w:hAnsi="Arial" w:cs="Arial"/>
          <w:b/>
          <w:bCs/>
          <w:color w:val="002060"/>
          <w:spacing w:val="-1"/>
        </w:rPr>
        <w:t>T</w:t>
      </w:r>
      <w:r w:rsidRPr="002060F6">
        <w:rPr>
          <w:rFonts w:ascii="Arial" w:hAnsi="Arial" w:cs="Arial"/>
          <w:b/>
          <w:bCs/>
          <w:color w:val="002060"/>
          <w:spacing w:val="4"/>
        </w:rPr>
        <w:t>R</w:t>
      </w:r>
      <w:r w:rsidRPr="002060F6">
        <w:rPr>
          <w:rFonts w:ascii="Arial" w:hAnsi="Arial" w:cs="Arial"/>
          <w:b/>
          <w:bCs/>
          <w:color w:val="002060"/>
          <w:spacing w:val="-6"/>
        </w:rPr>
        <w:t>A</w:t>
      </w:r>
      <w:r w:rsidRPr="002060F6">
        <w:rPr>
          <w:rFonts w:ascii="Arial" w:hAnsi="Arial" w:cs="Arial"/>
          <w:b/>
          <w:bCs/>
          <w:color w:val="002060"/>
          <w:spacing w:val="1"/>
        </w:rPr>
        <w:t>C</w:t>
      </w:r>
      <w:r w:rsidRPr="002060F6">
        <w:rPr>
          <w:rFonts w:ascii="Arial" w:hAnsi="Arial" w:cs="Arial"/>
          <w:b/>
          <w:bCs/>
          <w:color w:val="002060"/>
        </w:rPr>
        <w:t>T FOR LIAISON AND DIVERSION SERVICE</w:t>
      </w:r>
    </w:p>
    <w:p w14:paraId="1A7AF619" w14:textId="77777777" w:rsidR="002369B5" w:rsidRDefault="002369B5" w:rsidP="002369B5">
      <w:pPr>
        <w:spacing w:before="69"/>
        <w:rPr>
          <w:rFonts w:ascii="Arial" w:hAnsi="Arial" w:cs="Arial"/>
          <w:b/>
          <w:bCs/>
        </w:rPr>
      </w:pPr>
    </w:p>
    <w:p w14:paraId="7A3FD520" w14:textId="77777777" w:rsidR="002369B5" w:rsidRDefault="002369B5" w:rsidP="002369B5">
      <w:pPr>
        <w:spacing w:before="69"/>
        <w:rPr>
          <w:rFonts w:ascii="Arial" w:hAnsi="Arial" w:cs="Arial"/>
        </w:rPr>
      </w:pPr>
      <w:r>
        <w:rPr>
          <w:rFonts w:ascii="Arial" w:hAnsi="Arial" w:cs="Arial"/>
          <w:b/>
          <w:bCs/>
        </w:rPr>
        <w:t>PARTICULARS, SCHEDULE 2 – THE SERVICES, A – Service Specification</w:t>
      </w:r>
    </w:p>
    <w:p w14:paraId="7DE027BB" w14:textId="77777777" w:rsidR="002369B5" w:rsidRDefault="002369B5" w:rsidP="002369B5">
      <w:pPr>
        <w:spacing w:before="19" w:line="260" w:lineRule="exact"/>
        <w:rPr>
          <w:rFonts w:ascii="Calibri" w:hAnsi="Calibri"/>
          <w:sz w:val="26"/>
          <w:szCs w:val="26"/>
        </w:rPr>
      </w:pPr>
    </w:p>
    <w:tbl>
      <w:tblPr>
        <w:tblW w:w="9270" w:type="dxa"/>
        <w:tblInd w:w="-175" w:type="dxa"/>
        <w:tblLayout w:type="fixed"/>
        <w:tblCellMar>
          <w:left w:w="0" w:type="dxa"/>
          <w:right w:w="0" w:type="dxa"/>
        </w:tblCellMar>
        <w:tblLook w:val="01E0" w:firstRow="1" w:lastRow="1" w:firstColumn="1" w:lastColumn="1" w:noHBand="0" w:noVBand="0"/>
      </w:tblPr>
      <w:tblGrid>
        <w:gridCol w:w="3354"/>
        <w:gridCol w:w="5916"/>
      </w:tblGrid>
      <w:tr w:rsidR="002369B5" w:rsidRPr="0069773C" w14:paraId="21B246F3" w14:textId="77777777" w:rsidTr="00056F00">
        <w:trPr>
          <w:trHeight w:hRule="exact" w:val="562"/>
        </w:trPr>
        <w:tc>
          <w:tcPr>
            <w:tcW w:w="3354" w:type="dxa"/>
            <w:tcBorders>
              <w:top w:val="single" w:sz="4" w:space="0" w:color="808080"/>
              <w:left w:val="single" w:sz="4" w:space="0" w:color="808080"/>
              <w:bottom w:val="single" w:sz="4" w:space="0" w:color="808080"/>
              <w:right w:val="single" w:sz="4" w:space="0" w:color="808080"/>
            </w:tcBorders>
            <w:hideMark/>
          </w:tcPr>
          <w:p w14:paraId="1B611B8F" w14:textId="77777777" w:rsidR="002369B5" w:rsidRPr="0069773C" w:rsidRDefault="002369B5" w:rsidP="00056F00">
            <w:pPr>
              <w:pStyle w:val="TableParagraph"/>
              <w:spacing w:line="271" w:lineRule="exact"/>
              <w:ind w:left="102"/>
              <w:rPr>
                <w:rFonts w:ascii="Arial" w:hAnsi="Arial" w:cs="Arial"/>
                <w:sz w:val="24"/>
                <w:szCs w:val="24"/>
              </w:rPr>
            </w:pPr>
            <w:r w:rsidRPr="0069773C">
              <w:rPr>
                <w:rFonts w:ascii="Arial" w:hAnsi="Arial" w:cs="Arial"/>
                <w:b/>
                <w:bCs/>
                <w:sz w:val="24"/>
                <w:szCs w:val="24"/>
              </w:rPr>
              <w:t>Ser</w:t>
            </w:r>
            <w:r w:rsidRPr="0069773C">
              <w:rPr>
                <w:rFonts w:ascii="Arial" w:hAnsi="Arial" w:cs="Arial"/>
                <w:b/>
                <w:bCs/>
                <w:spacing w:val="-4"/>
                <w:sz w:val="24"/>
                <w:szCs w:val="24"/>
              </w:rPr>
              <w:t>v</w:t>
            </w:r>
            <w:r w:rsidRPr="0069773C">
              <w:rPr>
                <w:rFonts w:ascii="Arial" w:hAnsi="Arial" w:cs="Arial"/>
                <w:b/>
                <w:bCs/>
                <w:sz w:val="24"/>
                <w:szCs w:val="24"/>
              </w:rPr>
              <w:t>i</w:t>
            </w:r>
            <w:r w:rsidRPr="0069773C">
              <w:rPr>
                <w:rFonts w:ascii="Arial" w:hAnsi="Arial" w:cs="Arial"/>
                <w:b/>
                <w:bCs/>
                <w:spacing w:val="1"/>
                <w:sz w:val="24"/>
                <w:szCs w:val="24"/>
              </w:rPr>
              <w:t>c</w:t>
            </w:r>
            <w:r w:rsidRPr="0069773C">
              <w:rPr>
                <w:rFonts w:ascii="Arial" w:hAnsi="Arial" w:cs="Arial"/>
                <w:b/>
                <w:bCs/>
                <w:sz w:val="24"/>
                <w:szCs w:val="24"/>
              </w:rPr>
              <w:t>e Spe</w:t>
            </w:r>
            <w:r w:rsidRPr="0069773C">
              <w:rPr>
                <w:rFonts w:ascii="Arial" w:hAnsi="Arial" w:cs="Arial"/>
                <w:b/>
                <w:bCs/>
                <w:spacing w:val="-1"/>
                <w:sz w:val="24"/>
                <w:szCs w:val="24"/>
              </w:rPr>
              <w:t>c</w:t>
            </w:r>
            <w:r w:rsidRPr="0069773C">
              <w:rPr>
                <w:rFonts w:ascii="Arial" w:hAnsi="Arial" w:cs="Arial"/>
                <w:b/>
                <w:bCs/>
                <w:sz w:val="24"/>
                <w:szCs w:val="24"/>
              </w:rPr>
              <w:t>ification</w:t>
            </w:r>
          </w:p>
          <w:p w14:paraId="776B02B4" w14:textId="77777777" w:rsidR="002369B5" w:rsidRPr="0069773C" w:rsidRDefault="002369B5" w:rsidP="00056F00">
            <w:pPr>
              <w:pStyle w:val="TableParagraph"/>
              <w:ind w:left="102"/>
              <w:rPr>
                <w:rFonts w:ascii="Arial" w:hAnsi="Arial" w:cs="Arial"/>
                <w:sz w:val="24"/>
                <w:szCs w:val="24"/>
              </w:rPr>
            </w:pPr>
            <w:r w:rsidRPr="0069773C">
              <w:rPr>
                <w:rFonts w:ascii="Arial" w:hAnsi="Arial" w:cs="Arial"/>
                <w:b/>
                <w:bCs/>
                <w:sz w:val="24"/>
                <w:szCs w:val="24"/>
              </w:rPr>
              <w:t>No.</w:t>
            </w:r>
          </w:p>
        </w:tc>
        <w:tc>
          <w:tcPr>
            <w:tcW w:w="5916" w:type="dxa"/>
            <w:tcBorders>
              <w:top w:val="single" w:sz="4" w:space="0" w:color="808080"/>
              <w:left w:val="single" w:sz="4" w:space="0" w:color="808080"/>
              <w:bottom w:val="single" w:sz="4" w:space="0" w:color="808080"/>
              <w:right w:val="single" w:sz="4" w:space="0" w:color="808080"/>
            </w:tcBorders>
          </w:tcPr>
          <w:p w14:paraId="5F53B7B6" w14:textId="77777777" w:rsidR="002369B5" w:rsidRPr="0069773C" w:rsidRDefault="002369B5" w:rsidP="00056F00">
            <w:pPr>
              <w:pStyle w:val="TableParagraph"/>
              <w:spacing w:before="4" w:line="130" w:lineRule="exact"/>
              <w:rPr>
                <w:rFonts w:ascii="Arial" w:hAnsi="Arial" w:cs="Arial"/>
                <w:sz w:val="24"/>
                <w:szCs w:val="24"/>
              </w:rPr>
            </w:pPr>
          </w:p>
          <w:p w14:paraId="29BBB8EE" w14:textId="77777777" w:rsidR="002369B5" w:rsidRPr="0069773C" w:rsidRDefault="002369B5" w:rsidP="00056F00">
            <w:pPr>
              <w:pStyle w:val="TableParagraph"/>
              <w:ind w:left="102"/>
              <w:rPr>
                <w:rFonts w:ascii="Arial" w:hAnsi="Arial" w:cs="Arial"/>
                <w:b/>
                <w:sz w:val="24"/>
                <w:szCs w:val="24"/>
              </w:rPr>
            </w:pPr>
          </w:p>
        </w:tc>
      </w:tr>
      <w:tr w:rsidR="002369B5" w:rsidRPr="0069773C" w14:paraId="5A46E750" w14:textId="77777777" w:rsidTr="00056F00">
        <w:trPr>
          <w:trHeight w:hRule="exact" w:val="712"/>
        </w:trPr>
        <w:tc>
          <w:tcPr>
            <w:tcW w:w="3354" w:type="dxa"/>
            <w:tcBorders>
              <w:top w:val="single" w:sz="4" w:space="0" w:color="808080"/>
              <w:left w:val="single" w:sz="4" w:space="0" w:color="808080"/>
              <w:bottom w:val="single" w:sz="4" w:space="0" w:color="808080"/>
              <w:right w:val="single" w:sz="4" w:space="0" w:color="808080"/>
            </w:tcBorders>
            <w:hideMark/>
          </w:tcPr>
          <w:p w14:paraId="4F588C80" w14:textId="77777777" w:rsidR="002369B5" w:rsidRPr="0069773C" w:rsidRDefault="002369B5" w:rsidP="00056F00">
            <w:pPr>
              <w:pStyle w:val="TableParagraph"/>
              <w:spacing w:before="30"/>
              <w:ind w:left="102"/>
              <w:rPr>
                <w:rFonts w:ascii="Arial" w:hAnsi="Arial" w:cs="Arial"/>
                <w:sz w:val="24"/>
                <w:szCs w:val="24"/>
              </w:rPr>
            </w:pPr>
            <w:r w:rsidRPr="0069773C">
              <w:rPr>
                <w:rFonts w:ascii="Arial" w:hAnsi="Arial" w:cs="Arial"/>
                <w:b/>
                <w:bCs/>
                <w:sz w:val="24"/>
                <w:szCs w:val="24"/>
              </w:rPr>
              <w:t>Ser</w:t>
            </w:r>
            <w:r w:rsidRPr="0069773C">
              <w:rPr>
                <w:rFonts w:ascii="Arial" w:hAnsi="Arial" w:cs="Arial"/>
                <w:b/>
                <w:bCs/>
                <w:spacing w:val="-4"/>
                <w:sz w:val="24"/>
                <w:szCs w:val="24"/>
              </w:rPr>
              <w:t>v</w:t>
            </w:r>
            <w:r w:rsidRPr="0069773C">
              <w:rPr>
                <w:rFonts w:ascii="Arial" w:hAnsi="Arial" w:cs="Arial"/>
                <w:b/>
                <w:bCs/>
                <w:sz w:val="24"/>
                <w:szCs w:val="24"/>
              </w:rPr>
              <w:t>i</w:t>
            </w:r>
            <w:r w:rsidRPr="0069773C">
              <w:rPr>
                <w:rFonts w:ascii="Arial" w:hAnsi="Arial" w:cs="Arial"/>
                <w:b/>
                <w:bCs/>
                <w:spacing w:val="1"/>
                <w:sz w:val="24"/>
                <w:szCs w:val="24"/>
              </w:rPr>
              <w:t>c</w:t>
            </w:r>
            <w:r w:rsidRPr="0069773C">
              <w:rPr>
                <w:rFonts w:ascii="Arial" w:hAnsi="Arial" w:cs="Arial"/>
                <w:b/>
                <w:bCs/>
                <w:sz w:val="24"/>
                <w:szCs w:val="24"/>
              </w:rPr>
              <w:t>e</w:t>
            </w:r>
          </w:p>
        </w:tc>
        <w:tc>
          <w:tcPr>
            <w:tcW w:w="5916" w:type="dxa"/>
            <w:tcBorders>
              <w:top w:val="single" w:sz="4" w:space="0" w:color="808080"/>
              <w:left w:val="single" w:sz="4" w:space="0" w:color="808080"/>
              <w:bottom w:val="single" w:sz="4" w:space="0" w:color="808080"/>
              <w:right w:val="single" w:sz="4" w:space="0" w:color="808080"/>
            </w:tcBorders>
            <w:hideMark/>
          </w:tcPr>
          <w:p w14:paraId="1312FB7F" w14:textId="77777777" w:rsidR="002369B5" w:rsidRPr="0069773C" w:rsidRDefault="002369B5" w:rsidP="00056F00">
            <w:pPr>
              <w:pStyle w:val="TableParagraph"/>
              <w:spacing w:before="30"/>
              <w:ind w:left="102"/>
              <w:rPr>
                <w:rFonts w:ascii="Arial" w:hAnsi="Arial" w:cs="Arial"/>
                <w:sz w:val="24"/>
                <w:szCs w:val="24"/>
              </w:rPr>
            </w:pPr>
          </w:p>
        </w:tc>
      </w:tr>
      <w:tr w:rsidR="002369B5" w:rsidRPr="0069773C" w14:paraId="2B23AFD2" w14:textId="77777777" w:rsidTr="00056F00">
        <w:trPr>
          <w:trHeight w:hRule="exact" w:val="355"/>
        </w:trPr>
        <w:tc>
          <w:tcPr>
            <w:tcW w:w="3354" w:type="dxa"/>
            <w:tcBorders>
              <w:top w:val="single" w:sz="4" w:space="0" w:color="808080"/>
              <w:left w:val="single" w:sz="4" w:space="0" w:color="808080"/>
              <w:bottom w:val="single" w:sz="4" w:space="0" w:color="808080"/>
              <w:right w:val="single" w:sz="4" w:space="0" w:color="808080"/>
            </w:tcBorders>
            <w:hideMark/>
          </w:tcPr>
          <w:p w14:paraId="6D24E065" w14:textId="77777777" w:rsidR="002369B5" w:rsidRPr="0069773C" w:rsidRDefault="002369B5" w:rsidP="00056F00">
            <w:pPr>
              <w:pStyle w:val="TableParagraph"/>
              <w:spacing w:before="30"/>
              <w:ind w:left="102"/>
              <w:rPr>
                <w:rFonts w:ascii="Arial" w:hAnsi="Arial" w:cs="Arial"/>
                <w:sz w:val="24"/>
                <w:szCs w:val="24"/>
              </w:rPr>
            </w:pPr>
            <w:r w:rsidRPr="0069773C">
              <w:rPr>
                <w:rFonts w:ascii="Arial" w:hAnsi="Arial" w:cs="Arial"/>
                <w:b/>
                <w:bCs/>
                <w:sz w:val="24"/>
                <w:szCs w:val="24"/>
              </w:rPr>
              <w:t>Commissioner</w:t>
            </w:r>
            <w:r w:rsidRPr="0069773C">
              <w:rPr>
                <w:rFonts w:ascii="Arial" w:hAnsi="Arial" w:cs="Arial"/>
                <w:b/>
                <w:bCs/>
                <w:spacing w:val="-3"/>
                <w:sz w:val="24"/>
                <w:szCs w:val="24"/>
              </w:rPr>
              <w:t xml:space="preserve"> </w:t>
            </w:r>
            <w:r w:rsidRPr="0069773C">
              <w:rPr>
                <w:rFonts w:ascii="Arial" w:hAnsi="Arial" w:cs="Arial"/>
                <w:b/>
                <w:bCs/>
                <w:sz w:val="24"/>
                <w:szCs w:val="24"/>
              </w:rPr>
              <w:t>Lead</w:t>
            </w:r>
          </w:p>
        </w:tc>
        <w:tc>
          <w:tcPr>
            <w:tcW w:w="5916" w:type="dxa"/>
            <w:tcBorders>
              <w:top w:val="single" w:sz="4" w:space="0" w:color="808080"/>
              <w:left w:val="single" w:sz="4" w:space="0" w:color="808080"/>
              <w:bottom w:val="single" w:sz="4" w:space="0" w:color="808080"/>
              <w:right w:val="single" w:sz="4" w:space="0" w:color="808080"/>
            </w:tcBorders>
          </w:tcPr>
          <w:p w14:paraId="3AC177F4" w14:textId="77777777" w:rsidR="002369B5" w:rsidRPr="0069773C" w:rsidRDefault="002369B5" w:rsidP="00056F00">
            <w:pPr>
              <w:pStyle w:val="TableParagraph"/>
              <w:spacing w:before="30"/>
              <w:ind w:left="102"/>
              <w:rPr>
                <w:rFonts w:ascii="Arial" w:hAnsi="Arial" w:cs="Arial"/>
                <w:sz w:val="24"/>
                <w:szCs w:val="24"/>
              </w:rPr>
            </w:pPr>
          </w:p>
        </w:tc>
      </w:tr>
      <w:tr w:rsidR="002369B5" w:rsidRPr="0069773C" w14:paraId="76ABCAFB" w14:textId="77777777" w:rsidTr="00056F00">
        <w:trPr>
          <w:trHeight w:hRule="exact" w:val="355"/>
        </w:trPr>
        <w:tc>
          <w:tcPr>
            <w:tcW w:w="3354" w:type="dxa"/>
            <w:tcBorders>
              <w:top w:val="single" w:sz="4" w:space="0" w:color="808080"/>
              <w:left w:val="single" w:sz="4" w:space="0" w:color="808080"/>
              <w:bottom w:val="single" w:sz="4" w:space="0" w:color="808080"/>
              <w:right w:val="single" w:sz="4" w:space="0" w:color="808080"/>
            </w:tcBorders>
            <w:hideMark/>
          </w:tcPr>
          <w:p w14:paraId="131CDF83" w14:textId="77777777" w:rsidR="002369B5" w:rsidRPr="0069773C" w:rsidRDefault="002369B5" w:rsidP="00056F00">
            <w:pPr>
              <w:pStyle w:val="TableParagraph"/>
              <w:spacing w:before="30"/>
              <w:ind w:left="102"/>
              <w:rPr>
                <w:rFonts w:ascii="Arial" w:hAnsi="Arial" w:cs="Arial"/>
                <w:sz w:val="24"/>
                <w:szCs w:val="24"/>
              </w:rPr>
            </w:pPr>
            <w:r w:rsidRPr="0069773C">
              <w:rPr>
                <w:rFonts w:ascii="Arial" w:hAnsi="Arial" w:cs="Arial"/>
                <w:b/>
                <w:bCs/>
                <w:sz w:val="24"/>
                <w:szCs w:val="24"/>
              </w:rPr>
              <w:t>Pro</w:t>
            </w:r>
            <w:r w:rsidRPr="0069773C">
              <w:rPr>
                <w:rFonts w:ascii="Arial" w:hAnsi="Arial" w:cs="Arial"/>
                <w:b/>
                <w:bCs/>
                <w:spacing w:val="-4"/>
                <w:sz w:val="24"/>
                <w:szCs w:val="24"/>
              </w:rPr>
              <w:t>v</w:t>
            </w:r>
            <w:r w:rsidRPr="0069773C">
              <w:rPr>
                <w:rFonts w:ascii="Arial" w:hAnsi="Arial" w:cs="Arial"/>
                <w:b/>
                <w:bCs/>
                <w:sz w:val="24"/>
                <w:szCs w:val="24"/>
              </w:rPr>
              <w:t>ider L</w:t>
            </w:r>
            <w:r w:rsidRPr="0069773C">
              <w:rPr>
                <w:rFonts w:ascii="Arial" w:hAnsi="Arial" w:cs="Arial"/>
                <w:b/>
                <w:bCs/>
                <w:spacing w:val="1"/>
                <w:sz w:val="24"/>
                <w:szCs w:val="24"/>
              </w:rPr>
              <w:t>e</w:t>
            </w:r>
            <w:r w:rsidRPr="0069773C">
              <w:rPr>
                <w:rFonts w:ascii="Arial" w:hAnsi="Arial" w:cs="Arial"/>
                <w:b/>
                <w:bCs/>
                <w:sz w:val="24"/>
                <w:szCs w:val="24"/>
              </w:rPr>
              <w:t>ad</w:t>
            </w:r>
          </w:p>
        </w:tc>
        <w:tc>
          <w:tcPr>
            <w:tcW w:w="5916" w:type="dxa"/>
            <w:tcBorders>
              <w:top w:val="single" w:sz="4" w:space="0" w:color="808080"/>
              <w:left w:val="single" w:sz="4" w:space="0" w:color="808080"/>
              <w:bottom w:val="single" w:sz="4" w:space="0" w:color="808080"/>
              <w:right w:val="single" w:sz="4" w:space="0" w:color="808080"/>
            </w:tcBorders>
          </w:tcPr>
          <w:p w14:paraId="55B75E5C" w14:textId="77777777" w:rsidR="002369B5" w:rsidRPr="0069773C" w:rsidRDefault="002369B5" w:rsidP="00056F00">
            <w:pPr>
              <w:widowControl w:val="0"/>
              <w:rPr>
                <w:rFonts w:ascii="Arial" w:hAnsi="Arial" w:cs="Arial"/>
                <w:lang w:val="en-US" w:eastAsia="en-US"/>
              </w:rPr>
            </w:pPr>
          </w:p>
        </w:tc>
      </w:tr>
      <w:tr w:rsidR="002369B5" w:rsidRPr="0069773C" w14:paraId="2EDB9672" w14:textId="77777777" w:rsidTr="00056F00">
        <w:trPr>
          <w:trHeight w:hRule="exact" w:val="355"/>
        </w:trPr>
        <w:tc>
          <w:tcPr>
            <w:tcW w:w="3354" w:type="dxa"/>
            <w:tcBorders>
              <w:top w:val="single" w:sz="4" w:space="0" w:color="808080"/>
              <w:left w:val="single" w:sz="4" w:space="0" w:color="808080"/>
              <w:bottom w:val="single" w:sz="4" w:space="0" w:color="808080"/>
              <w:right w:val="single" w:sz="4" w:space="0" w:color="808080"/>
            </w:tcBorders>
            <w:hideMark/>
          </w:tcPr>
          <w:p w14:paraId="3796FE0A" w14:textId="77777777" w:rsidR="002369B5" w:rsidRPr="0069773C" w:rsidRDefault="002369B5" w:rsidP="00056F00">
            <w:pPr>
              <w:pStyle w:val="TableParagraph"/>
              <w:spacing w:before="30"/>
              <w:ind w:left="102"/>
              <w:rPr>
                <w:rFonts w:ascii="Arial" w:hAnsi="Arial" w:cs="Arial"/>
                <w:sz w:val="24"/>
                <w:szCs w:val="24"/>
              </w:rPr>
            </w:pPr>
            <w:r w:rsidRPr="0069773C">
              <w:rPr>
                <w:rFonts w:ascii="Arial" w:hAnsi="Arial" w:cs="Arial"/>
                <w:b/>
                <w:bCs/>
                <w:sz w:val="24"/>
                <w:szCs w:val="24"/>
              </w:rPr>
              <w:t>Period</w:t>
            </w:r>
          </w:p>
        </w:tc>
        <w:tc>
          <w:tcPr>
            <w:tcW w:w="5916" w:type="dxa"/>
            <w:tcBorders>
              <w:top w:val="single" w:sz="4" w:space="0" w:color="808080"/>
              <w:left w:val="single" w:sz="4" w:space="0" w:color="808080"/>
              <w:bottom w:val="single" w:sz="4" w:space="0" w:color="808080"/>
              <w:right w:val="single" w:sz="4" w:space="0" w:color="808080"/>
            </w:tcBorders>
            <w:hideMark/>
          </w:tcPr>
          <w:p w14:paraId="369C8D0A" w14:textId="77777777" w:rsidR="002369B5" w:rsidRPr="0069773C" w:rsidRDefault="002369B5" w:rsidP="00056F00">
            <w:pPr>
              <w:pStyle w:val="TableParagraph"/>
              <w:spacing w:before="30"/>
              <w:ind w:left="102"/>
              <w:rPr>
                <w:rFonts w:ascii="Arial" w:hAnsi="Arial" w:cs="Arial"/>
                <w:sz w:val="24"/>
                <w:szCs w:val="24"/>
              </w:rPr>
            </w:pPr>
          </w:p>
        </w:tc>
      </w:tr>
      <w:tr w:rsidR="002369B5" w:rsidRPr="0069773C" w14:paraId="5F6D3AB5" w14:textId="77777777" w:rsidTr="00056F00">
        <w:trPr>
          <w:trHeight w:hRule="exact" w:val="355"/>
        </w:trPr>
        <w:tc>
          <w:tcPr>
            <w:tcW w:w="3354" w:type="dxa"/>
            <w:tcBorders>
              <w:top w:val="single" w:sz="4" w:space="0" w:color="808080"/>
              <w:left w:val="single" w:sz="4" w:space="0" w:color="808080"/>
              <w:bottom w:val="single" w:sz="4" w:space="0" w:color="808080"/>
              <w:right w:val="single" w:sz="4" w:space="0" w:color="808080"/>
            </w:tcBorders>
            <w:hideMark/>
          </w:tcPr>
          <w:p w14:paraId="392756C6" w14:textId="77777777" w:rsidR="002369B5" w:rsidRPr="0069773C" w:rsidRDefault="002369B5" w:rsidP="00056F00">
            <w:pPr>
              <w:pStyle w:val="TableParagraph"/>
              <w:spacing w:before="28"/>
              <w:ind w:left="102"/>
              <w:rPr>
                <w:rFonts w:ascii="Arial" w:hAnsi="Arial" w:cs="Arial"/>
                <w:sz w:val="24"/>
                <w:szCs w:val="24"/>
              </w:rPr>
            </w:pPr>
            <w:r w:rsidRPr="0069773C">
              <w:rPr>
                <w:rFonts w:ascii="Arial" w:hAnsi="Arial" w:cs="Arial"/>
                <w:b/>
                <w:bCs/>
                <w:sz w:val="24"/>
                <w:szCs w:val="24"/>
              </w:rPr>
              <w:t>Date of Re</w:t>
            </w:r>
            <w:r w:rsidRPr="0069773C">
              <w:rPr>
                <w:rFonts w:ascii="Arial" w:hAnsi="Arial" w:cs="Arial"/>
                <w:b/>
                <w:bCs/>
                <w:spacing w:val="-4"/>
                <w:sz w:val="24"/>
                <w:szCs w:val="24"/>
              </w:rPr>
              <w:t>v</w:t>
            </w:r>
            <w:r w:rsidRPr="0069773C">
              <w:rPr>
                <w:rFonts w:ascii="Arial" w:hAnsi="Arial" w:cs="Arial"/>
                <w:b/>
                <w:bCs/>
                <w:sz w:val="24"/>
                <w:szCs w:val="24"/>
              </w:rPr>
              <w:t>i</w:t>
            </w:r>
            <w:r w:rsidRPr="0069773C">
              <w:rPr>
                <w:rFonts w:ascii="Arial" w:hAnsi="Arial" w:cs="Arial"/>
                <w:b/>
                <w:bCs/>
                <w:spacing w:val="-1"/>
                <w:sz w:val="24"/>
                <w:szCs w:val="24"/>
              </w:rPr>
              <w:t>e</w:t>
            </w:r>
            <w:r w:rsidRPr="0069773C">
              <w:rPr>
                <w:rFonts w:ascii="Arial" w:hAnsi="Arial" w:cs="Arial"/>
                <w:b/>
                <w:bCs/>
                <w:sz w:val="24"/>
                <w:szCs w:val="24"/>
              </w:rPr>
              <w:t>w</w:t>
            </w:r>
          </w:p>
        </w:tc>
        <w:tc>
          <w:tcPr>
            <w:tcW w:w="5916" w:type="dxa"/>
            <w:tcBorders>
              <w:top w:val="single" w:sz="4" w:space="0" w:color="808080"/>
              <w:left w:val="single" w:sz="4" w:space="0" w:color="808080"/>
              <w:bottom w:val="single" w:sz="4" w:space="0" w:color="808080"/>
              <w:right w:val="single" w:sz="4" w:space="0" w:color="808080"/>
            </w:tcBorders>
            <w:hideMark/>
          </w:tcPr>
          <w:p w14:paraId="3538CF15" w14:textId="77777777" w:rsidR="002369B5" w:rsidRPr="0069773C" w:rsidRDefault="002369B5" w:rsidP="00056F00">
            <w:pPr>
              <w:widowControl w:val="0"/>
              <w:rPr>
                <w:rFonts w:ascii="Arial" w:hAnsi="Arial" w:cs="Arial"/>
                <w:lang w:val="en-US" w:eastAsia="en-US"/>
              </w:rPr>
            </w:pPr>
            <w:r w:rsidRPr="0069773C">
              <w:rPr>
                <w:rFonts w:ascii="Arial" w:hAnsi="Arial" w:cs="Arial"/>
              </w:rPr>
              <w:t xml:space="preserve"> </w:t>
            </w:r>
          </w:p>
        </w:tc>
      </w:tr>
    </w:tbl>
    <w:p w14:paraId="7C722909" w14:textId="77777777" w:rsidR="002369B5" w:rsidRPr="00E574E1" w:rsidRDefault="002369B5" w:rsidP="002369B5">
      <w:pPr>
        <w:rPr>
          <w:rFonts w:ascii="Arial" w:hAnsi="Arial" w:cs="Arial"/>
        </w:rPr>
      </w:pPr>
    </w:p>
    <w:tbl>
      <w:tblPr>
        <w:tblW w:w="92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0"/>
      </w:tblGrid>
      <w:tr w:rsidR="002369B5" w:rsidRPr="00A02AC4" w14:paraId="79D5D5BE" w14:textId="77777777" w:rsidTr="00056F00">
        <w:tc>
          <w:tcPr>
            <w:tcW w:w="9270" w:type="dxa"/>
            <w:tcBorders>
              <w:top w:val="single" w:sz="4" w:space="0" w:color="999999"/>
              <w:left w:val="single" w:sz="4" w:space="0" w:color="999999"/>
              <w:bottom w:val="single" w:sz="4" w:space="0" w:color="999999"/>
              <w:right w:val="single" w:sz="4" w:space="0" w:color="999999"/>
            </w:tcBorders>
            <w:shd w:val="clear" w:color="auto" w:fill="auto"/>
          </w:tcPr>
          <w:p w14:paraId="429D4511" w14:textId="77777777" w:rsidR="002369B5" w:rsidRDefault="002369B5" w:rsidP="00815C4E">
            <w:pPr>
              <w:pStyle w:val="BodyText"/>
              <w:rPr>
                <w:rFonts w:cs="Arial"/>
                <w:sz w:val="24"/>
                <w:szCs w:val="24"/>
              </w:rPr>
            </w:pPr>
          </w:p>
          <w:p w14:paraId="515C29D6" w14:textId="32DF3712" w:rsidR="00661250" w:rsidRPr="002060F6" w:rsidRDefault="00A03707" w:rsidP="00661250">
            <w:pPr>
              <w:pStyle w:val="BodyText"/>
              <w:rPr>
                <w:rFonts w:cs="Arial"/>
                <w:b/>
                <w:color w:val="002060"/>
                <w:sz w:val="24"/>
                <w:szCs w:val="24"/>
              </w:rPr>
            </w:pPr>
            <w:r w:rsidRPr="002060F6">
              <w:rPr>
                <w:rFonts w:cs="Arial"/>
                <w:b/>
                <w:color w:val="002060"/>
                <w:sz w:val="24"/>
                <w:szCs w:val="24"/>
              </w:rPr>
              <w:t>Introduction to Liaison and Diversion Services</w:t>
            </w:r>
          </w:p>
          <w:p w14:paraId="57BDDC1E" w14:textId="63D060D9" w:rsidR="00661250" w:rsidRDefault="00661250" w:rsidP="00661250">
            <w:pPr>
              <w:pStyle w:val="Numberedbullets"/>
              <w:numPr>
                <w:ilvl w:val="0"/>
                <w:numId w:val="0"/>
              </w:numPr>
              <w:spacing w:line="240" w:lineRule="auto"/>
            </w:pPr>
            <w:r>
              <w:t>There are high numbers of people with mental health, learning disability, substance misuse and other psychosocial vuln</w:t>
            </w:r>
            <w:r w:rsidR="006F11F9">
              <w:t>erabilities who enter the youth</w:t>
            </w:r>
            <w:r>
              <w:t xml:space="preserve"> and criminal justice </w:t>
            </w:r>
            <w:r w:rsidR="00682F02">
              <w:t>systems, who could be managed</w:t>
            </w:r>
            <w:r>
              <w:t xml:space="preserve"> </w:t>
            </w:r>
            <w:r w:rsidR="00204274">
              <w:t xml:space="preserve">more appropriately </w:t>
            </w:r>
            <w:r>
              <w:t>in the community, or diverted from the justice pathway altogether.</w:t>
            </w:r>
          </w:p>
          <w:p w14:paraId="333C8CCA" w14:textId="6CCBC5AE" w:rsidR="00661250" w:rsidRDefault="00661250" w:rsidP="00661250">
            <w:pPr>
              <w:pStyle w:val="Numberedbullets"/>
              <w:numPr>
                <w:ilvl w:val="0"/>
                <w:numId w:val="0"/>
              </w:numPr>
              <w:spacing w:line="240" w:lineRule="auto"/>
            </w:pPr>
            <w:r>
              <w:t>Liaison and Diversion (</w:t>
            </w:r>
            <w:r w:rsidR="00FA4081">
              <w:t>L&amp;D) services aim</w:t>
            </w:r>
            <w:r>
              <w:t xml:space="preserve"> to provide early intervention for vulnerable people as they come to the attention of the criminal justice system.  L&amp;D services provide a prompt response to concerns raised by the police,</w:t>
            </w:r>
            <w:r w:rsidR="00506BB9">
              <w:t xml:space="preserve"> </w:t>
            </w:r>
            <w:r w:rsidR="009E5D88">
              <w:t xml:space="preserve">probation service, </w:t>
            </w:r>
            <w:r w:rsidR="00506BB9">
              <w:t>youth offending teams or court</w:t>
            </w:r>
            <w:r>
              <w:t xml:space="preserve"> staff, and provide critical information to decision-makers in the justice system, in real time, when it comes to charging and sentencing these vulnerable people.  L&amp;D also acts as a point of referral and assertive follow up for these services users, to ensure they can access, and are supported to attend, treatment and rehabilitation appointments. </w:t>
            </w:r>
          </w:p>
          <w:p w14:paraId="1AD3D0DC" w14:textId="31F6F04B" w:rsidR="00D97CBC" w:rsidRPr="00D97CBC" w:rsidRDefault="00661250" w:rsidP="00661250">
            <w:pPr>
              <w:pStyle w:val="Numberedbullets"/>
              <w:numPr>
                <w:ilvl w:val="0"/>
                <w:numId w:val="0"/>
              </w:numPr>
              <w:spacing w:line="240" w:lineRule="auto"/>
            </w:pPr>
            <w:r>
              <w:t>In this way, L&amp;D services are expected to hel</w:t>
            </w:r>
            <w:r w:rsidR="00506BB9">
              <w:t>p reduce reoffending, reduce</w:t>
            </w:r>
            <w:r>
              <w:t xml:space="preserve"> unnecessary use of police and court time, ensure that health matters are dealt with by healthcare professionals, and reduce health inequalities for some of the most vulnerable in society. </w:t>
            </w:r>
          </w:p>
          <w:p w14:paraId="4B003F98" w14:textId="77777777" w:rsidR="00D97CBC" w:rsidRPr="00D97CBC" w:rsidRDefault="00D97CBC" w:rsidP="00D97CBC">
            <w:pPr>
              <w:spacing w:after="0" w:line="0" w:lineRule="atLeast"/>
              <w:rPr>
                <w:rFonts w:ascii="Arial" w:hAnsi="Arial" w:cs="Arial"/>
                <w:szCs w:val="24"/>
                <w:lang w:eastAsia="en-US"/>
              </w:rPr>
            </w:pPr>
          </w:p>
          <w:p w14:paraId="6394827C" w14:textId="77777777" w:rsidR="00D97CBC" w:rsidRPr="00D97CBC" w:rsidRDefault="00D97CBC" w:rsidP="00D97CBC">
            <w:pPr>
              <w:spacing w:after="0" w:line="0" w:lineRule="atLeast"/>
              <w:rPr>
                <w:rFonts w:ascii="Arial" w:hAnsi="Arial" w:cs="Arial"/>
                <w:szCs w:val="24"/>
                <w:lang w:eastAsia="en-US"/>
              </w:rPr>
            </w:pPr>
            <w:r w:rsidRPr="00D97CBC">
              <w:rPr>
                <w:rFonts w:ascii="Arial" w:hAnsi="Arial" w:cs="Arial"/>
                <w:szCs w:val="24"/>
                <w:lang w:eastAsia="en-US"/>
              </w:rPr>
              <w:t xml:space="preserve">Diversion should be interpreted in its wider sense, referring to both </w:t>
            </w:r>
            <w:proofErr w:type="gramStart"/>
            <w:r w:rsidRPr="00D97CBC">
              <w:rPr>
                <w:rFonts w:ascii="Arial" w:hAnsi="Arial" w:cs="Arial"/>
                <w:szCs w:val="24"/>
                <w:lang w:eastAsia="en-US"/>
              </w:rPr>
              <w:t>diversion</w:t>
            </w:r>
            <w:proofErr w:type="gramEnd"/>
            <w:r w:rsidRPr="00D97CBC">
              <w:rPr>
                <w:rFonts w:ascii="Arial" w:hAnsi="Arial" w:cs="Arial"/>
                <w:szCs w:val="24"/>
                <w:lang w:eastAsia="en-US"/>
              </w:rPr>
              <w:t xml:space="preserve"> out of, and within, the youth and criminal justice systems.</w:t>
            </w:r>
          </w:p>
          <w:p w14:paraId="535EA7D6" w14:textId="77777777" w:rsidR="00D97CBC" w:rsidRPr="00D97CBC" w:rsidRDefault="00D97CBC" w:rsidP="00D97CBC">
            <w:pPr>
              <w:spacing w:after="0" w:line="0" w:lineRule="atLeast"/>
              <w:rPr>
                <w:rFonts w:ascii="Arial" w:hAnsi="Arial" w:cs="Arial"/>
                <w:szCs w:val="24"/>
                <w:lang w:eastAsia="en-US"/>
              </w:rPr>
            </w:pPr>
          </w:p>
          <w:p w14:paraId="71599FF2" w14:textId="5DB6F434" w:rsidR="00D97CBC" w:rsidRPr="00D97CBC" w:rsidRDefault="00D97CBC" w:rsidP="00D97CBC">
            <w:pPr>
              <w:spacing w:after="0" w:line="0" w:lineRule="atLeast"/>
              <w:rPr>
                <w:rFonts w:ascii="Arial" w:hAnsi="Arial" w:cs="Arial"/>
                <w:szCs w:val="24"/>
                <w:lang w:eastAsia="en-US"/>
              </w:rPr>
            </w:pPr>
            <w:r w:rsidRPr="00D97CBC">
              <w:rPr>
                <w:rFonts w:ascii="Arial" w:hAnsi="Arial" w:cs="Arial"/>
                <w:szCs w:val="24"/>
                <w:lang w:eastAsia="en-US"/>
              </w:rPr>
              <w:t>Critical drivers of effective provision include: a clear definition; connectivity acr</w:t>
            </w:r>
            <w:r w:rsidR="00506BB9">
              <w:rPr>
                <w:rFonts w:ascii="Arial" w:hAnsi="Arial" w:cs="Arial"/>
                <w:szCs w:val="24"/>
                <w:lang w:eastAsia="en-US"/>
              </w:rPr>
              <w:t>oss different local agencies</w:t>
            </w:r>
            <w:r w:rsidRPr="00D97CBC">
              <w:rPr>
                <w:rFonts w:ascii="Arial" w:hAnsi="Arial" w:cs="Arial"/>
                <w:szCs w:val="24"/>
                <w:lang w:eastAsia="en-US"/>
              </w:rPr>
              <w:t xml:space="preserve"> with a local post-diversion infrastructure underpinned by a shared commissioning strategy; accessibility; skilled staff; outcome focused measures; and, proportionate and minimal intervention. </w:t>
            </w:r>
          </w:p>
          <w:p w14:paraId="1659F3A3" w14:textId="77777777" w:rsidR="00D97CBC" w:rsidRPr="00D97CBC" w:rsidRDefault="00D97CBC" w:rsidP="00D97CBC">
            <w:pPr>
              <w:spacing w:after="0" w:line="0" w:lineRule="atLeast"/>
              <w:rPr>
                <w:rFonts w:ascii="Arial" w:hAnsi="Arial" w:cs="Arial"/>
                <w:szCs w:val="24"/>
                <w:lang w:eastAsia="en-US"/>
              </w:rPr>
            </w:pPr>
          </w:p>
          <w:p w14:paraId="13E47D46" w14:textId="2FCC041E" w:rsidR="00D97CBC" w:rsidRPr="00D97CBC" w:rsidRDefault="00661250" w:rsidP="00D97CBC">
            <w:pPr>
              <w:spacing w:after="0" w:line="0" w:lineRule="atLeast"/>
              <w:rPr>
                <w:rFonts w:ascii="Arial" w:hAnsi="Arial" w:cs="Arial"/>
                <w:szCs w:val="24"/>
                <w:lang w:eastAsia="en-US"/>
              </w:rPr>
            </w:pPr>
            <w:r>
              <w:rPr>
                <w:rFonts w:ascii="Arial" w:hAnsi="Arial" w:cs="Arial"/>
                <w:szCs w:val="24"/>
                <w:lang w:eastAsia="en-US"/>
              </w:rPr>
              <w:t>The provider will deliver</w:t>
            </w:r>
            <w:r w:rsidR="00D97CBC" w:rsidRPr="00D97CBC">
              <w:rPr>
                <w:rFonts w:ascii="Arial" w:hAnsi="Arial" w:cs="Arial"/>
                <w:szCs w:val="24"/>
                <w:lang w:eastAsia="en-US"/>
              </w:rPr>
              <w:t xml:space="preserve"> an all-age service across all sites available to all points of intervention in the youth and criminal justice pathways addressing a wide range of health issues and vulnerabilities and be relevant to those with protected characteristics as set out in the Equality Act 2010. The entry point to the service will be as and when an individual comes into contact with the police (or other criminal investigating authority) under suspicion of having committed a criminal offence. </w:t>
            </w:r>
          </w:p>
          <w:p w14:paraId="3FA69DBA" w14:textId="77777777" w:rsidR="00D97CBC" w:rsidRPr="00D97CBC" w:rsidRDefault="00D97CBC" w:rsidP="00D97CBC">
            <w:pPr>
              <w:spacing w:after="0" w:line="0" w:lineRule="atLeast"/>
              <w:rPr>
                <w:rFonts w:ascii="Arial" w:hAnsi="Arial" w:cs="Arial"/>
                <w:szCs w:val="24"/>
                <w:lang w:eastAsia="en-US"/>
              </w:rPr>
            </w:pPr>
          </w:p>
          <w:p w14:paraId="75FDC45B" w14:textId="5619D4EB" w:rsidR="00D97CBC" w:rsidRPr="00D97CBC" w:rsidRDefault="00661250" w:rsidP="00D97CBC">
            <w:pPr>
              <w:spacing w:after="0" w:line="0" w:lineRule="atLeast"/>
              <w:rPr>
                <w:rFonts w:ascii="Arial" w:hAnsi="Arial" w:cs="Arial"/>
                <w:szCs w:val="24"/>
                <w:lang w:eastAsia="en-US"/>
              </w:rPr>
            </w:pPr>
            <w:r>
              <w:rPr>
                <w:rFonts w:ascii="Arial" w:hAnsi="Arial" w:cs="Arial"/>
                <w:szCs w:val="24"/>
                <w:lang w:eastAsia="en-US"/>
              </w:rPr>
              <w:t>The service</w:t>
            </w:r>
            <w:r w:rsidR="00770FD6">
              <w:rPr>
                <w:rFonts w:ascii="Arial" w:hAnsi="Arial" w:cs="Arial"/>
                <w:szCs w:val="24"/>
                <w:lang w:eastAsia="en-US"/>
              </w:rPr>
              <w:t xml:space="preserve"> is predicated on four</w:t>
            </w:r>
            <w:r w:rsidR="00D97CBC" w:rsidRPr="00D97CBC">
              <w:rPr>
                <w:rFonts w:ascii="Arial" w:hAnsi="Arial" w:cs="Arial"/>
                <w:szCs w:val="24"/>
                <w:lang w:eastAsia="en-US"/>
              </w:rPr>
              <w:t xml:space="preserve"> distinct and inter-related phases: case identification;</w:t>
            </w:r>
            <w:r w:rsidR="00770FD6">
              <w:rPr>
                <w:rFonts w:ascii="Arial" w:hAnsi="Arial" w:cs="Arial"/>
                <w:szCs w:val="24"/>
                <w:lang w:eastAsia="en-US"/>
              </w:rPr>
              <w:t xml:space="preserve"> secondary screening/triage</w:t>
            </w:r>
            <w:r w:rsidR="00D97CBC" w:rsidRPr="00D97CBC">
              <w:rPr>
                <w:rFonts w:ascii="Arial" w:hAnsi="Arial" w:cs="Arial"/>
                <w:szCs w:val="24"/>
                <w:lang w:eastAsia="en-US"/>
              </w:rPr>
              <w:t xml:space="preserve">, assessment </w:t>
            </w:r>
            <w:r w:rsidR="00770FD6">
              <w:rPr>
                <w:rFonts w:ascii="Arial" w:hAnsi="Arial" w:cs="Arial"/>
                <w:szCs w:val="24"/>
                <w:lang w:eastAsia="en-US"/>
              </w:rPr>
              <w:t>including specialist assessment and facilitating access to relevant services.</w:t>
            </w:r>
          </w:p>
          <w:p w14:paraId="2362C475" w14:textId="77777777" w:rsidR="00D97CBC" w:rsidRPr="00D97CBC" w:rsidRDefault="00D97CBC" w:rsidP="00D97CBC">
            <w:pPr>
              <w:spacing w:after="0" w:line="0" w:lineRule="atLeast"/>
              <w:rPr>
                <w:rFonts w:ascii="Arial" w:hAnsi="Arial" w:cs="Arial"/>
                <w:szCs w:val="24"/>
                <w:lang w:eastAsia="en-US"/>
              </w:rPr>
            </w:pPr>
          </w:p>
          <w:p w14:paraId="1F17777A" w14:textId="77777777" w:rsidR="00D97CBC" w:rsidRPr="00D97CBC" w:rsidRDefault="00D97CBC" w:rsidP="00D97CBC">
            <w:pPr>
              <w:spacing w:after="0" w:line="0" w:lineRule="atLeast"/>
              <w:rPr>
                <w:rFonts w:ascii="Arial" w:hAnsi="Arial" w:cs="Arial"/>
                <w:szCs w:val="24"/>
                <w:lang w:eastAsia="en-US"/>
              </w:rPr>
            </w:pPr>
            <w:r w:rsidRPr="00D97CBC">
              <w:rPr>
                <w:rFonts w:ascii="Arial" w:hAnsi="Arial" w:cs="Arial"/>
                <w:szCs w:val="24"/>
                <w:lang w:eastAsia="en-US"/>
              </w:rPr>
              <w:t xml:space="preserve">The service must be accessible at the earliest stage once an individual is suspected of having committed a criminal offence, be available at the point of need, and be available at all relevant points of the youth and criminal justice systems. </w:t>
            </w:r>
          </w:p>
          <w:p w14:paraId="624F34EC" w14:textId="77777777" w:rsidR="00D97CBC" w:rsidRPr="004F4F2A" w:rsidRDefault="00D97CBC" w:rsidP="00D97CBC">
            <w:pPr>
              <w:spacing w:after="0" w:line="0" w:lineRule="atLeast"/>
              <w:rPr>
                <w:rFonts w:ascii="Arial" w:hAnsi="Arial" w:cs="Arial"/>
                <w:szCs w:val="24"/>
                <w:lang w:eastAsia="en-US"/>
              </w:rPr>
            </w:pPr>
          </w:p>
          <w:p w14:paraId="3579C9B2" w14:textId="6349F351" w:rsidR="00D745F1" w:rsidRPr="004F4F2A" w:rsidRDefault="00D745F1" w:rsidP="00D745F1">
            <w:pPr>
              <w:spacing w:after="0" w:line="0" w:lineRule="atLeast"/>
              <w:rPr>
                <w:rFonts w:ascii="Arial" w:hAnsi="Arial" w:cs="Arial"/>
                <w:szCs w:val="24"/>
                <w:lang w:eastAsia="en-US"/>
              </w:rPr>
            </w:pPr>
            <w:r w:rsidRPr="004F4F2A">
              <w:rPr>
                <w:rFonts w:ascii="Arial" w:hAnsi="Arial" w:cs="Arial"/>
                <w:szCs w:val="24"/>
                <w:lang w:eastAsia="en-US"/>
              </w:rPr>
              <w:t xml:space="preserve">Operating times for </w:t>
            </w:r>
            <w:r w:rsidR="005C3D1F" w:rsidRPr="004F4F2A">
              <w:rPr>
                <w:rFonts w:ascii="Arial" w:hAnsi="Arial" w:cs="Arial"/>
                <w:szCs w:val="24"/>
                <w:lang w:eastAsia="en-US"/>
              </w:rPr>
              <w:t xml:space="preserve">daily </w:t>
            </w:r>
            <w:r w:rsidR="002D4283">
              <w:rPr>
                <w:rFonts w:ascii="Arial" w:hAnsi="Arial" w:cs="Arial"/>
                <w:szCs w:val="24"/>
                <w:lang w:eastAsia="en-US"/>
              </w:rPr>
              <w:t xml:space="preserve">(seven days a week) </w:t>
            </w:r>
            <w:r w:rsidR="00122D88" w:rsidRPr="004F4F2A">
              <w:rPr>
                <w:rFonts w:ascii="Arial" w:hAnsi="Arial" w:cs="Arial"/>
                <w:szCs w:val="24"/>
                <w:lang w:eastAsia="en-US"/>
              </w:rPr>
              <w:t xml:space="preserve">L&amp;D services within police custody suites and to </w:t>
            </w:r>
            <w:r w:rsidR="005C3D1F" w:rsidRPr="004F4F2A">
              <w:rPr>
                <w:rFonts w:ascii="Arial" w:hAnsi="Arial" w:cs="Arial"/>
                <w:szCs w:val="24"/>
                <w:lang w:eastAsia="en-US"/>
              </w:rPr>
              <w:t xml:space="preserve">support </w:t>
            </w:r>
            <w:r w:rsidR="00122D88" w:rsidRPr="004F4F2A">
              <w:rPr>
                <w:rFonts w:ascii="Arial" w:hAnsi="Arial" w:cs="Arial"/>
                <w:szCs w:val="24"/>
                <w:lang w:eastAsia="en-US"/>
              </w:rPr>
              <w:t>voluntary attendance will be responsive to local demand and be determined after consultatio</w:t>
            </w:r>
            <w:r w:rsidR="005C3D1F" w:rsidRPr="004F4F2A">
              <w:rPr>
                <w:rFonts w:ascii="Arial" w:hAnsi="Arial" w:cs="Arial"/>
                <w:szCs w:val="24"/>
                <w:lang w:eastAsia="en-US"/>
              </w:rPr>
              <w:t xml:space="preserve">n with the local police force. L&amp;D services will provide a comprehensive service to local magistrates’ courts and youth courts [and Crown Court where applicable], to include Saturdays and Bank Holiday sittings and will be determined after consultation with HMCTS. </w:t>
            </w:r>
          </w:p>
          <w:p w14:paraId="1C3B703B" w14:textId="77777777" w:rsidR="00D745F1" w:rsidRDefault="00D745F1" w:rsidP="00D745F1">
            <w:pPr>
              <w:spacing w:after="0" w:line="0" w:lineRule="atLeast"/>
              <w:rPr>
                <w:rFonts w:ascii="Arial" w:hAnsi="Arial" w:cs="Arial"/>
                <w:szCs w:val="24"/>
                <w:lang w:eastAsia="en-US"/>
              </w:rPr>
            </w:pPr>
          </w:p>
          <w:p w14:paraId="2F4D549C" w14:textId="507C10B8" w:rsidR="00D745F1" w:rsidRPr="00D97CBC" w:rsidRDefault="00D745F1" w:rsidP="00D745F1">
            <w:pPr>
              <w:spacing w:after="0" w:line="0" w:lineRule="atLeast"/>
              <w:rPr>
                <w:rFonts w:ascii="Arial" w:hAnsi="Arial" w:cs="Arial"/>
                <w:szCs w:val="24"/>
                <w:lang w:eastAsia="en-US"/>
              </w:rPr>
            </w:pPr>
            <w:r>
              <w:rPr>
                <w:rFonts w:ascii="Arial" w:hAnsi="Arial" w:cs="Arial"/>
                <w:szCs w:val="24"/>
                <w:lang w:eastAsia="en-US"/>
              </w:rPr>
              <w:t>Providers of L&amp;</w:t>
            </w:r>
            <w:r w:rsidR="00122D88">
              <w:rPr>
                <w:rFonts w:ascii="Arial" w:hAnsi="Arial" w:cs="Arial"/>
                <w:szCs w:val="24"/>
                <w:lang w:eastAsia="en-US"/>
              </w:rPr>
              <w:t>D shall</w:t>
            </w:r>
            <w:r>
              <w:rPr>
                <w:rFonts w:ascii="Arial" w:hAnsi="Arial" w:cs="Arial"/>
                <w:szCs w:val="24"/>
                <w:lang w:eastAsia="en-US"/>
              </w:rPr>
              <w:t xml:space="preserve"> also work in partnership with police custody health care providers </w:t>
            </w:r>
            <w:r w:rsidR="00122D88">
              <w:rPr>
                <w:rFonts w:ascii="Arial" w:hAnsi="Arial" w:cs="Arial"/>
                <w:szCs w:val="24"/>
                <w:lang w:eastAsia="en-US"/>
              </w:rPr>
              <w:t xml:space="preserve">and local out of </w:t>
            </w:r>
            <w:proofErr w:type="gramStart"/>
            <w:r w:rsidR="00122D88">
              <w:rPr>
                <w:rFonts w:ascii="Arial" w:hAnsi="Arial" w:cs="Arial"/>
                <w:szCs w:val="24"/>
                <w:lang w:eastAsia="en-US"/>
              </w:rPr>
              <w:t>hours</w:t>
            </w:r>
            <w:proofErr w:type="gramEnd"/>
            <w:r w:rsidR="00122D88">
              <w:rPr>
                <w:rFonts w:ascii="Arial" w:hAnsi="Arial" w:cs="Arial"/>
                <w:szCs w:val="24"/>
                <w:lang w:eastAsia="en-US"/>
              </w:rPr>
              <w:t xml:space="preserve"> services </w:t>
            </w:r>
            <w:r>
              <w:rPr>
                <w:rFonts w:ascii="Arial" w:hAnsi="Arial" w:cs="Arial"/>
                <w:szCs w:val="24"/>
                <w:lang w:eastAsia="en-US"/>
              </w:rPr>
              <w:t>to ensure that continuity of care is provided to those who have been arrested in off peak h</w:t>
            </w:r>
            <w:r w:rsidR="00122D88">
              <w:rPr>
                <w:rFonts w:ascii="Arial" w:hAnsi="Arial" w:cs="Arial"/>
                <w:szCs w:val="24"/>
                <w:lang w:eastAsia="en-US"/>
              </w:rPr>
              <w:t>ours and may be vulnerable and require</w:t>
            </w:r>
            <w:r>
              <w:rPr>
                <w:rFonts w:ascii="Arial" w:hAnsi="Arial" w:cs="Arial"/>
                <w:szCs w:val="24"/>
                <w:lang w:eastAsia="en-US"/>
              </w:rPr>
              <w:t xml:space="preserve"> assessment. </w:t>
            </w:r>
          </w:p>
          <w:p w14:paraId="1ACED7C8" w14:textId="77777777" w:rsidR="00D97CBC" w:rsidRPr="00D97CBC" w:rsidRDefault="00D97CBC" w:rsidP="00D97CBC">
            <w:pPr>
              <w:spacing w:after="0" w:line="0" w:lineRule="atLeast"/>
              <w:rPr>
                <w:rFonts w:ascii="Arial" w:hAnsi="Arial" w:cs="Arial"/>
                <w:szCs w:val="24"/>
                <w:lang w:eastAsia="en-US"/>
              </w:rPr>
            </w:pPr>
          </w:p>
          <w:p w14:paraId="0C38D885" w14:textId="3F6F76A2" w:rsidR="00D97CBC" w:rsidRDefault="00661250" w:rsidP="00D97CBC">
            <w:pPr>
              <w:spacing w:after="0" w:line="0" w:lineRule="atLeast"/>
              <w:rPr>
                <w:rFonts w:ascii="Arial" w:hAnsi="Arial" w:cs="Arial"/>
                <w:szCs w:val="24"/>
                <w:lang w:eastAsia="en-US"/>
              </w:rPr>
            </w:pPr>
            <w:r>
              <w:rPr>
                <w:rFonts w:ascii="Arial" w:hAnsi="Arial" w:cs="Arial"/>
                <w:szCs w:val="24"/>
                <w:lang w:eastAsia="en-US"/>
              </w:rPr>
              <w:t>The service</w:t>
            </w:r>
            <w:r w:rsidR="00D97CBC" w:rsidRPr="00D97CBC">
              <w:rPr>
                <w:rFonts w:ascii="Arial" w:hAnsi="Arial" w:cs="Arial"/>
                <w:szCs w:val="24"/>
                <w:lang w:eastAsia="en-US"/>
              </w:rPr>
              <w:t xml:space="preserve"> is predicated on a core dedicated team to deliver and co-ordinate an effective and </w:t>
            </w:r>
            <w:r w:rsidR="00A43763">
              <w:rPr>
                <w:rFonts w:ascii="Arial" w:hAnsi="Arial" w:cs="Arial"/>
                <w:szCs w:val="24"/>
                <w:lang w:eastAsia="en-US"/>
              </w:rPr>
              <w:t>responsive L&amp;D</w:t>
            </w:r>
            <w:r w:rsidR="00014E14">
              <w:rPr>
                <w:rFonts w:ascii="Arial" w:hAnsi="Arial" w:cs="Arial"/>
                <w:szCs w:val="24"/>
                <w:lang w:eastAsia="en-US"/>
              </w:rPr>
              <w:t xml:space="preserve"> service.</w:t>
            </w:r>
          </w:p>
          <w:p w14:paraId="60D51FA2" w14:textId="77777777" w:rsidR="00AC51EE" w:rsidRDefault="00AC51EE" w:rsidP="00D97CBC">
            <w:pPr>
              <w:spacing w:after="0" w:line="0" w:lineRule="atLeast"/>
              <w:rPr>
                <w:rFonts w:ascii="Arial" w:hAnsi="Arial" w:cs="Arial"/>
                <w:szCs w:val="24"/>
                <w:lang w:eastAsia="en-US"/>
              </w:rPr>
            </w:pPr>
          </w:p>
          <w:p w14:paraId="748C8B7D" w14:textId="0C432482" w:rsidR="0069782F" w:rsidRDefault="0069782F" w:rsidP="00D97CBC">
            <w:pPr>
              <w:spacing w:after="0" w:line="0" w:lineRule="atLeast"/>
              <w:rPr>
                <w:rFonts w:ascii="Arial" w:hAnsi="Arial" w:cs="Arial"/>
                <w:szCs w:val="24"/>
                <w:lang w:eastAsia="en-US"/>
              </w:rPr>
            </w:pPr>
            <w:r>
              <w:rPr>
                <w:rFonts w:ascii="Arial" w:hAnsi="Arial" w:cs="Arial"/>
                <w:szCs w:val="24"/>
                <w:lang w:eastAsia="en-US"/>
              </w:rPr>
              <w:t>The provider will not replicate or duplicate existing PCC and local authority commissioned services for vulnerable individuals operating within police custody and community settings.</w:t>
            </w:r>
          </w:p>
          <w:p w14:paraId="6B2B6616" w14:textId="040A245C" w:rsidR="00AC51EE" w:rsidRPr="00D97CBC" w:rsidRDefault="00AC51EE" w:rsidP="00D97CBC">
            <w:pPr>
              <w:spacing w:after="0" w:line="0" w:lineRule="atLeast"/>
              <w:rPr>
                <w:rFonts w:ascii="Arial" w:hAnsi="Arial" w:cs="Arial"/>
                <w:szCs w:val="24"/>
                <w:lang w:eastAsia="en-US"/>
              </w:rPr>
            </w:pPr>
            <w:r>
              <w:rPr>
                <w:rFonts w:ascii="Arial" w:hAnsi="Arial" w:cs="Arial"/>
                <w:szCs w:val="24"/>
                <w:lang w:eastAsia="en-US"/>
              </w:rPr>
              <w:t xml:space="preserve"> </w:t>
            </w:r>
            <w:r w:rsidR="00D70D3C">
              <w:rPr>
                <w:rFonts w:ascii="Arial" w:hAnsi="Arial" w:cs="Arial"/>
                <w:noProof/>
                <w:szCs w:val="24"/>
                <w:lang w:eastAsia="en-GB"/>
              </w:rPr>
              <w:lastRenderedPageBreak/>
              <w:drawing>
                <wp:inline distT="0" distB="0" distL="0" distR="0" wp14:anchorId="3A2F071E" wp14:editId="2FC14EE9">
                  <wp:extent cx="5724146" cy="3867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9642" cy="3870863"/>
                          </a:xfrm>
                          <a:prstGeom prst="rect">
                            <a:avLst/>
                          </a:prstGeom>
                          <a:noFill/>
                        </pic:spPr>
                      </pic:pic>
                    </a:graphicData>
                  </a:graphic>
                </wp:inline>
              </w:drawing>
            </w:r>
          </w:p>
          <w:p w14:paraId="7BD71704" w14:textId="77777777" w:rsidR="00D97CBC" w:rsidRPr="00D97CBC" w:rsidRDefault="00D97CBC" w:rsidP="00D97CBC">
            <w:pPr>
              <w:spacing w:after="0" w:line="0" w:lineRule="atLeast"/>
              <w:rPr>
                <w:rFonts w:ascii="Arial" w:hAnsi="Arial" w:cs="Arial"/>
                <w:szCs w:val="24"/>
                <w:lang w:eastAsia="en-US"/>
              </w:rPr>
            </w:pPr>
          </w:p>
          <w:p w14:paraId="059AF735" w14:textId="77777777" w:rsidR="00D97CBC" w:rsidRPr="00D97CBC" w:rsidRDefault="00D97CBC" w:rsidP="00D97CBC">
            <w:pPr>
              <w:spacing w:after="0" w:line="0" w:lineRule="atLeast"/>
              <w:rPr>
                <w:rFonts w:ascii="Arial" w:hAnsi="Arial" w:cs="Arial"/>
                <w:szCs w:val="24"/>
                <w:lang w:eastAsia="en-US"/>
              </w:rPr>
            </w:pPr>
            <w:r w:rsidRPr="00D97CBC">
              <w:rPr>
                <w:rFonts w:ascii="Arial" w:hAnsi="Arial" w:cs="Arial"/>
                <w:szCs w:val="24"/>
                <w:lang w:eastAsia="en-US"/>
              </w:rPr>
              <w:t xml:space="preserve">Key functions of the core team include: clinical functions; liaison and advice; referral; short-term interventions functions; data collection and monitoring; and, safeguarding.  </w:t>
            </w:r>
          </w:p>
          <w:p w14:paraId="250A5E62" w14:textId="77777777" w:rsidR="00D97CBC" w:rsidRPr="00D97CBC" w:rsidRDefault="00D97CBC" w:rsidP="00D97CBC">
            <w:pPr>
              <w:spacing w:after="0" w:line="0" w:lineRule="atLeast"/>
              <w:rPr>
                <w:rFonts w:ascii="Arial" w:hAnsi="Arial" w:cs="Arial"/>
                <w:szCs w:val="24"/>
                <w:lang w:eastAsia="en-US"/>
              </w:rPr>
            </w:pPr>
          </w:p>
          <w:p w14:paraId="19D39CF0" w14:textId="07B05A22" w:rsidR="00D97CBC" w:rsidRPr="00D97CBC" w:rsidRDefault="00D97CBC" w:rsidP="00D97CBC">
            <w:pPr>
              <w:spacing w:after="0" w:line="0" w:lineRule="atLeast"/>
              <w:rPr>
                <w:rFonts w:ascii="Arial" w:hAnsi="Arial" w:cs="Arial"/>
                <w:szCs w:val="24"/>
                <w:lang w:eastAsia="en-US"/>
              </w:rPr>
            </w:pPr>
            <w:r w:rsidRPr="00D97CBC">
              <w:rPr>
                <w:rFonts w:ascii="Arial" w:hAnsi="Arial" w:cs="Arial"/>
                <w:szCs w:val="24"/>
                <w:lang w:eastAsia="en-US"/>
              </w:rPr>
              <w:t>The w</w:t>
            </w:r>
            <w:r w:rsidR="00A43763">
              <w:rPr>
                <w:rFonts w:ascii="Arial" w:hAnsi="Arial" w:cs="Arial"/>
                <w:szCs w:val="24"/>
                <w:lang w:eastAsia="en-US"/>
              </w:rPr>
              <w:t>ork of the L&amp;D</w:t>
            </w:r>
            <w:r w:rsidR="00056554">
              <w:rPr>
                <w:rFonts w:ascii="Arial" w:hAnsi="Arial" w:cs="Arial"/>
                <w:szCs w:val="24"/>
                <w:lang w:eastAsia="en-US"/>
              </w:rPr>
              <w:t xml:space="preserve"> service</w:t>
            </w:r>
            <w:r w:rsidRPr="00D97CBC">
              <w:rPr>
                <w:rFonts w:ascii="Arial" w:hAnsi="Arial" w:cs="Arial"/>
                <w:szCs w:val="24"/>
                <w:lang w:eastAsia="en-US"/>
              </w:rPr>
              <w:t xml:space="preserve"> and the relationships it develops should be underpinned by formally agreed service level agreements, joint policies and protocols.</w:t>
            </w:r>
          </w:p>
          <w:p w14:paraId="6FE18EB9" w14:textId="77777777" w:rsidR="00D97CBC" w:rsidRPr="00D97CBC" w:rsidRDefault="00D97CBC" w:rsidP="00D97CBC">
            <w:pPr>
              <w:spacing w:after="0" w:line="0" w:lineRule="atLeast"/>
              <w:rPr>
                <w:rFonts w:ascii="Arial" w:hAnsi="Arial" w:cs="Arial"/>
                <w:szCs w:val="24"/>
                <w:lang w:eastAsia="en-US"/>
              </w:rPr>
            </w:pPr>
          </w:p>
          <w:p w14:paraId="720DB858" w14:textId="7EF69DC8" w:rsidR="00D97CBC" w:rsidRPr="00AC51EE" w:rsidRDefault="00A43763" w:rsidP="00AC51EE">
            <w:pPr>
              <w:spacing w:after="0" w:line="0" w:lineRule="atLeast"/>
              <w:rPr>
                <w:rFonts w:ascii="Arial" w:hAnsi="Arial" w:cs="Arial"/>
                <w:szCs w:val="24"/>
                <w:lang w:eastAsia="en-US"/>
              </w:rPr>
            </w:pPr>
            <w:r>
              <w:rPr>
                <w:rFonts w:ascii="Arial" w:hAnsi="Arial" w:cs="Arial"/>
                <w:szCs w:val="24"/>
                <w:lang w:eastAsia="en-US"/>
              </w:rPr>
              <w:t>The L&amp;D</w:t>
            </w:r>
            <w:r w:rsidR="00D97CBC" w:rsidRPr="00D97CBC">
              <w:rPr>
                <w:rFonts w:ascii="Arial" w:hAnsi="Arial" w:cs="Arial"/>
                <w:szCs w:val="24"/>
                <w:lang w:eastAsia="en-US"/>
              </w:rPr>
              <w:t xml:space="preserve"> service will need to be integrated and take cognisance of a range of inter-related projects and programmes and developing initiatives. </w:t>
            </w:r>
          </w:p>
          <w:p w14:paraId="2C6A01DA" w14:textId="77777777" w:rsidR="00A03707" w:rsidRPr="00A02AC4" w:rsidRDefault="00A03707" w:rsidP="00815C4E">
            <w:pPr>
              <w:spacing w:after="0"/>
              <w:rPr>
                <w:rFonts w:ascii="Arial" w:hAnsi="Arial" w:cs="Arial"/>
              </w:rPr>
            </w:pPr>
          </w:p>
        </w:tc>
      </w:tr>
      <w:tr w:rsidR="002369B5" w:rsidRPr="00E574E1" w14:paraId="76F272F2" w14:textId="77777777" w:rsidTr="00AF671E">
        <w:trPr>
          <w:trHeight w:val="1125"/>
        </w:trPr>
        <w:tc>
          <w:tcPr>
            <w:tcW w:w="9270" w:type="dxa"/>
            <w:tcBorders>
              <w:top w:val="single" w:sz="4" w:space="0" w:color="999999"/>
              <w:left w:val="single" w:sz="4" w:space="0" w:color="999999"/>
              <w:bottom w:val="single" w:sz="4" w:space="0" w:color="999999"/>
              <w:right w:val="single" w:sz="4" w:space="0" w:color="999999"/>
            </w:tcBorders>
          </w:tcPr>
          <w:p w14:paraId="1B75DA27" w14:textId="77777777" w:rsidR="002369B5" w:rsidRPr="00E574E1" w:rsidRDefault="002369B5" w:rsidP="00815C4E">
            <w:pPr>
              <w:pStyle w:val="BodyText"/>
              <w:rPr>
                <w:rFonts w:cs="Arial"/>
                <w:b/>
                <w:bCs/>
                <w:sz w:val="24"/>
                <w:szCs w:val="24"/>
              </w:rPr>
            </w:pPr>
          </w:p>
          <w:p w14:paraId="133ED506" w14:textId="21F5A9A1" w:rsidR="002369B5" w:rsidRDefault="00FB7326" w:rsidP="00BB2D95">
            <w:pPr>
              <w:pStyle w:val="ListParagraph"/>
              <w:numPr>
                <w:ilvl w:val="0"/>
                <w:numId w:val="30"/>
              </w:numPr>
              <w:ind w:left="360"/>
              <w:rPr>
                <w:rFonts w:ascii="Arial" w:hAnsi="Arial" w:cs="Arial"/>
                <w:b/>
                <w:bCs/>
              </w:rPr>
            </w:pPr>
            <w:r>
              <w:rPr>
                <w:rFonts w:ascii="Arial" w:hAnsi="Arial" w:cs="Arial"/>
                <w:b/>
                <w:bCs/>
              </w:rPr>
              <w:t xml:space="preserve"> </w:t>
            </w:r>
            <w:r w:rsidRPr="002060F6">
              <w:rPr>
                <w:rFonts w:ascii="Arial" w:hAnsi="Arial" w:cs="Arial"/>
                <w:b/>
                <w:bCs/>
                <w:color w:val="002060"/>
              </w:rPr>
              <w:t>L</w:t>
            </w:r>
            <w:r w:rsidR="002369B5" w:rsidRPr="002060F6">
              <w:rPr>
                <w:rFonts w:ascii="Arial" w:hAnsi="Arial" w:cs="Arial"/>
                <w:b/>
                <w:bCs/>
                <w:color w:val="002060"/>
              </w:rPr>
              <w:t>ocal context and evidence base</w:t>
            </w:r>
          </w:p>
          <w:p w14:paraId="1D2035A3" w14:textId="77777777" w:rsidR="00B24E49" w:rsidRDefault="00B24E49" w:rsidP="00B24E49">
            <w:pPr>
              <w:pStyle w:val="ListParagraph"/>
              <w:ind w:left="360"/>
              <w:rPr>
                <w:rFonts w:ascii="Arial" w:hAnsi="Arial" w:cs="Arial"/>
                <w:b/>
                <w:bCs/>
              </w:rPr>
            </w:pPr>
          </w:p>
          <w:p w14:paraId="77B67A0A" w14:textId="519A5C63" w:rsidR="00B24E49" w:rsidRPr="00B24E49" w:rsidRDefault="00B24E49" w:rsidP="00B24E49">
            <w:pPr>
              <w:pStyle w:val="ListParagraph"/>
              <w:ind w:left="360"/>
              <w:rPr>
                <w:rFonts w:ascii="Arial" w:hAnsi="Arial" w:cs="Arial"/>
                <w:bCs/>
              </w:rPr>
            </w:pPr>
            <w:r>
              <w:rPr>
                <w:rFonts w:ascii="Arial" w:hAnsi="Arial" w:cs="Arial"/>
                <w:bCs/>
              </w:rPr>
              <w:t>[Insert details of and reference to local HNAs etc.]</w:t>
            </w:r>
          </w:p>
          <w:p w14:paraId="6C7F0C43" w14:textId="77777777" w:rsidR="002369B5" w:rsidRDefault="002369B5" w:rsidP="00815C4E">
            <w:pPr>
              <w:spacing w:after="0"/>
              <w:rPr>
                <w:rFonts w:ascii="Arial" w:hAnsi="Arial" w:cs="Arial"/>
                <w:bCs/>
              </w:rPr>
            </w:pPr>
          </w:p>
          <w:p w14:paraId="195BEF27" w14:textId="77777777" w:rsidR="002369B5" w:rsidRPr="00E574E1" w:rsidRDefault="002369B5" w:rsidP="00FB7326">
            <w:pPr>
              <w:spacing w:after="0"/>
              <w:rPr>
                <w:rFonts w:ascii="Arial" w:hAnsi="Arial" w:cs="Arial"/>
                <w:b/>
                <w:bCs/>
              </w:rPr>
            </w:pPr>
          </w:p>
        </w:tc>
      </w:tr>
      <w:tr w:rsidR="002369B5" w:rsidRPr="00E574E1" w14:paraId="631259C3" w14:textId="77777777" w:rsidTr="00056F00">
        <w:tc>
          <w:tcPr>
            <w:tcW w:w="9270" w:type="dxa"/>
            <w:tcBorders>
              <w:top w:val="single" w:sz="4" w:space="0" w:color="999999"/>
              <w:left w:val="single" w:sz="4" w:space="0" w:color="999999"/>
              <w:bottom w:val="single" w:sz="4" w:space="0" w:color="999999"/>
              <w:right w:val="single" w:sz="4" w:space="0" w:color="999999"/>
            </w:tcBorders>
            <w:shd w:val="clear" w:color="auto" w:fill="auto"/>
          </w:tcPr>
          <w:p w14:paraId="4E30AE91" w14:textId="77777777" w:rsidR="002369B5" w:rsidRPr="00E574E1" w:rsidRDefault="002369B5" w:rsidP="00815C4E">
            <w:pPr>
              <w:pStyle w:val="BodyText"/>
              <w:rPr>
                <w:rFonts w:cs="Arial"/>
                <w:sz w:val="24"/>
                <w:szCs w:val="24"/>
              </w:rPr>
            </w:pPr>
          </w:p>
          <w:p w14:paraId="3CA5C5DF" w14:textId="77777777" w:rsidR="002369B5" w:rsidRPr="002060F6" w:rsidRDefault="002369B5" w:rsidP="00815C4E">
            <w:pPr>
              <w:pStyle w:val="BodyText"/>
              <w:rPr>
                <w:rFonts w:cs="Arial"/>
                <w:b/>
                <w:color w:val="002060"/>
                <w:sz w:val="24"/>
                <w:szCs w:val="24"/>
              </w:rPr>
            </w:pPr>
            <w:r w:rsidRPr="002060F6">
              <w:rPr>
                <w:rFonts w:cs="Arial"/>
                <w:b/>
                <w:color w:val="002060"/>
                <w:sz w:val="24"/>
                <w:szCs w:val="24"/>
              </w:rPr>
              <w:t>2. Scope</w:t>
            </w:r>
          </w:p>
          <w:p w14:paraId="3EA4C3A5" w14:textId="77777777" w:rsidR="002369B5" w:rsidRDefault="002369B5" w:rsidP="00815C4E">
            <w:pPr>
              <w:pStyle w:val="Default"/>
            </w:pPr>
          </w:p>
          <w:p w14:paraId="51F25D4B" w14:textId="3C91B8E6" w:rsidR="002369B5" w:rsidRDefault="00A43763" w:rsidP="00815C4E">
            <w:pPr>
              <w:pStyle w:val="Default"/>
              <w:rPr>
                <w:rFonts w:ascii="Arial" w:hAnsi="Arial" w:cs="Arial"/>
                <w:iCs/>
              </w:rPr>
            </w:pPr>
            <w:r>
              <w:rPr>
                <w:rFonts w:ascii="Arial" w:hAnsi="Arial" w:cs="Arial"/>
                <w:iCs/>
              </w:rPr>
              <w:t>L&amp;D</w:t>
            </w:r>
            <w:r w:rsidR="002369B5" w:rsidRPr="00D46B29">
              <w:rPr>
                <w:rFonts w:ascii="Arial" w:hAnsi="Arial" w:cs="Arial"/>
                <w:iCs/>
              </w:rPr>
              <w:t xml:space="preserve"> is a process whereby people of all ages passing through the criminal justice system are assessed and those with mental health</w:t>
            </w:r>
            <w:r w:rsidR="00EE00FA">
              <w:rPr>
                <w:rFonts w:ascii="Arial" w:hAnsi="Arial" w:cs="Arial"/>
                <w:iCs/>
              </w:rPr>
              <w:t xml:space="preserve"> concerns, learning disabilities</w:t>
            </w:r>
            <w:r w:rsidR="002369B5" w:rsidRPr="00D46B29">
              <w:rPr>
                <w:rFonts w:ascii="Arial" w:hAnsi="Arial" w:cs="Arial"/>
                <w:iCs/>
              </w:rPr>
              <w:t xml:space="preserve">, substance misuse </w:t>
            </w:r>
            <w:r w:rsidR="00EE00FA">
              <w:rPr>
                <w:rFonts w:ascii="Arial" w:hAnsi="Arial" w:cs="Arial"/>
                <w:iCs/>
              </w:rPr>
              <w:t xml:space="preserve">problems </w:t>
            </w:r>
            <w:r w:rsidR="002369B5" w:rsidRPr="00D46B29">
              <w:rPr>
                <w:rFonts w:ascii="Arial" w:hAnsi="Arial" w:cs="Arial"/>
                <w:iCs/>
              </w:rPr>
              <w:t xml:space="preserve">and other vulnerabilities are identified as </w:t>
            </w:r>
            <w:r w:rsidR="002369B5">
              <w:rPr>
                <w:rFonts w:ascii="Arial" w:hAnsi="Arial" w:cs="Arial"/>
                <w:iCs/>
              </w:rPr>
              <w:t>soon as possible in the justice</w:t>
            </w:r>
            <w:r w:rsidR="002369B5" w:rsidRPr="00D46B29">
              <w:rPr>
                <w:rFonts w:ascii="Arial" w:hAnsi="Arial" w:cs="Arial"/>
                <w:iCs/>
              </w:rPr>
              <w:t xml:space="preserve"> pathway. </w:t>
            </w:r>
          </w:p>
          <w:p w14:paraId="59F1E39B" w14:textId="77777777" w:rsidR="002369B5" w:rsidRPr="00D46B29" w:rsidRDefault="002369B5" w:rsidP="00815C4E">
            <w:pPr>
              <w:pStyle w:val="Default"/>
              <w:rPr>
                <w:rFonts w:ascii="Arial" w:hAnsi="Arial" w:cs="Arial"/>
              </w:rPr>
            </w:pPr>
          </w:p>
          <w:p w14:paraId="2FB59796" w14:textId="49AA38C0" w:rsidR="002369B5" w:rsidRDefault="002369B5" w:rsidP="00815C4E">
            <w:pPr>
              <w:pStyle w:val="Default"/>
              <w:rPr>
                <w:rFonts w:ascii="Arial" w:hAnsi="Arial" w:cs="Arial"/>
                <w:iCs/>
              </w:rPr>
            </w:pPr>
            <w:r w:rsidRPr="00D46B29">
              <w:rPr>
                <w:rFonts w:ascii="Arial" w:hAnsi="Arial" w:cs="Arial"/>
                <w:iCs/>
              </w:rPr>
              <w:lastRenderedPageBreak/>
              <w:t xml:space="preserve">Identified </w:t>
            </w:r>
            <w:r>
              <w:rPr>
                <w:rFonts w:ascii="Arial" w:hAnsi="Arial" w:cs="Arial"/>
                <w:iCs/>
              </w:rPr>
              <w:t>suspects/</w:t>
            </w:r>
            <w:r w:rsidRPr="00D46B29">
              <w:rPr>
                <w:rFonts w:ascii="Arial" w:hAnsi="Arial" w:cs="Arial"/>
                <w:iCs/>
              </w:rPr>
              <w:t xml:space="preserve">offenders are provided with </w:t>
            </w:r>
            <w:r w:rsidR="000A0BCF">
              <w:rPr>
                <w:rFonts w:ascii="Arial" w:hAnsi="Arial" w:cs="Arial"/>
                <w:iCs/>
              </w:rPr>
              <w:t>and supported to</w:t>
            </w:r>
            <w:r>
              <w:rPr>
                <w:rFonts w:ascii="Arial" w:hAnsi="Arial" w:cs="Arial"/>
                <w:iCs/>
              </w:rPr>
              <w:t xml:space="preserve"> </w:t>
            </w:r>
            <w:r w:rsidR="000A0BCF">
              <w:rPr>
                <w:rFonts w:ascii="Arial" w:hAnsi="Arial" w:cs="Arial"/>
                <w:iCs/>
              </w:rPr>
              <w:t>access</w:t>
            </w:r>
            <w:r w:rsidRPr="00D46B29">
              <w:rPr>
                <w:rFonts w:ascii="Arial" w:hAnsi="Arial" w:cs="Arial"/>
                <w:iCs/>
              </w:rPr>
              <w:t xml:space="preserve"> appropriate services including, but not limited to, mental and physical health care, social care, </w:t>
            </w:r>
            <w:proofErr w:type="gramStart"/>
            <w:r w:rsidRPr="00D46B29">
              <w:rPr>
                <w:rFonts w:ascii="Arial" w:hAnsi="Arial" w:cs="Arial"/>
                <w:iCs/>
              </w:rPr>
              <w:t>substance</w:t>
            </w:r>
            <w:proofErr w:type="gramEnd"/>
            <w:r w:rsidRPr="00D46B29">
              <w:rPr>
                <w:rFonts w:ascii="Arial" w:hAnsi="Arial" w:cs="Arial"/>
                <w:iCs/>
              </w:rPr>
              <w:t xml:space="preserve"> misuse treatment and safeguarding. </w:t>
            </w:r>
            <w:r w:rsidR="005D27BC">
              <w:rPr>
                <w:rFonts w:ascii="Arial" w:hAnsi="Arial" w:cs="Arial"/>
                <w:iCs/>
              </w:rPr>
              <w:t xml:space="preserve">Where individuals are already accessing </w:t>
            </w:r>
            <w:r w:rsidR="000A0BCF">
              <w:rPr>
                <w:rFonts w:ascii="Arial" w:hAnsi="Arial" w:cs="Arial"/>
                <w:iCs/>
              </w:rPr>
              <w:t xml:space="preserve">such </w:t>
            </w:r>
            <w:r w:rsidR="005D27BC">
              <w:rPr>
                <w:rFonts w:ascii="Arial" w:hAnsi="Arial" w:cs="Arial"/>
                <w:iCs/>
              </w:rPr>
              <w:t xml:space="preserve">services, </w:t>
            </w:r>
            <w:r w:rsidR="000A0BCF">
              <w:rPr>
                <w:rFonts w:ascii="Arial" w:hAnsi="Arial" w:cs="Arial"/>
                <w:iCs/>
              </w:rPr>
              <w:t>L&amp;D services will facilitate cross-service communications to</w:t>
            </w:r>
            <w:r w:rsidR="005D27BC">
              <w:rPr>
                <w:rFonts w:ascii="Arial" w:hAnsi="Arial" w:cs="Arial"/>
                <w:iCs/>
              </w:rPr>
              <w:t xml:space="preserve"> ensure that any additional needs are identified and services are working together to address the needs of individuals. </w:t>
            </w:r>
          </w:p>
          <w:p w14:paraId="64852D02" w14:textId="77777777" w:rsidR="002369B5" w:rsidRPr="00D46B29" w:rsidRDefault="002369B5" w:rsidP="00815C4E">
            <w:pPr>
              <w:pStyle w:val="Default"/>
              <w:rPr>
                <w:rFonts w:ascii="Arial" w:hAnsi="Arial" w:cs="Arial"/>
              </w:rPr>
            </w:pPr>
          </w:p>
          <w:p w14:paraId="641C858F" w14:textId="6A5F0775" w:rsidR="002369B5" w:rsidRDefault="002369B5" w:rsidP="00815C4E">
            <w:pPr>
              <w:pStyle w:val="Default"/>
              <w:rPr>
                <w:rFonts w:ascii="Arial" w:hAnsi="Arial" w:cs="Arial"/>
                <w:iCs/>
              </w:rPr>
            </w:pPr>
            <w:r w:rsidRPr="00D46B29">
              <w:rPr>
                <w:rFonts w:ascii="Arial" w:hAnsi="Arial" w:cs="Arial"/>
                <w:iCs/>
              </w:rPr>
              <w:t xml:space="preserve">Information gained from assessments is shared with relevant </w:t>
            </w:r>
            <w:r>
              <w:rPr>
                <w:rFonts w:ascii="Arial" w:hAnsi="Arial" w:cs="Arial"/>
                <w:iCs/>
              </w:rPr>
              <w:t xml:space="preserve">youth and </w:t>
            </w:r>
            <w:r w:rsidRPr="00D46B29">
              <w:rPr>
                <w:rFonts w:ascii="Arial" w:hAnsi="Arial" w:cs="Arial"/>
                <w:iCs/>
              </w:rPr>
              <w:t>criminal justice agencies to enable key decision makers to make more informed decisio</w:t>
            </w:r>
            <w:r w:rsidR="00113528">
              <w:rPr>
                <w:rFonts w:ascii="Arial" w:hAnsi="Arial" w:cs="Arial"/>
                <w:iCs/>
              </w:rPr>
              <w:t>ns on diversion, charging, case-</w:t>
            </w:r>
            <w:r w:rsidRPr="00D46B29">
              <w:rPr>
                <w:rFonts w:ascii="Arial" w:hAnsi="Arial" w:cs="Arial"/>
                <w:iCs/>
              </w:rPr>
              <w:t>management</w:t>
            </w:r>
            <w:r w:rsidR="005819A9">
              <w:rPr>
                <w:rFonts w:ascii="Arial" w:hAnsi="Arial" w:cs="Arial"/>
                <w:iCs/>
              </w:rPr>
              <w:t>, effective participation</w:t>
            </w:r>
            <w:r w:rsidR="00DC3E99">
              <w:rPr>
                <w:rFonts w:ascii="Arial" w:hAnsi="Arial" w:cs="Arial"/>
                <w:iCs/>
              </w:rPr>
              <w:t xml:space="preserve"> in criminal justice proceedings, remand</w:t>
            </w:r>
            <w:r w:rsidRPr="00D46B29">
              <w:rPr>
                <w:rFonts w:ascii="Arial" w:hAnsi="Arial" w:cs="Arial"/>
                <w:iCs/>
              </w:rPr>
              <w:t xml:space="preserve"> and sentencing. </w:t>
            </w:r>
          </w:p>
          <w:p w14:paraId="353CA501" w14:textId="77777777" w:rsidR="002369B5" w:rsidRPr="00D46B29" w:rsidRDefault="002369B5" w:rsidP="00815C4E">
            <w:pPr>
              <w:pStyle w:val="Default"/>
              <w:rPr>
                <w:rFonts w:ascii="Arial" w:hAnsi="Arial" w:cs="Arial"/>
              </w:rPr>
            </w:pPr>
          </w:p>
          <w:p w14:paraId="37CF1899" w14:textId="1AAE2344" w:rsidR="002369B5" w:rsidRPr="007215F4" w:rsidRDefault="002369B5" w:rsidP="00815C4E">
            <w:pPr>
              <w:pStyle w:val="BodyText"/>
              <w:rPr>
                <w:rFonts w:cs="Arial"/>
                <w:iCs/>
                <w:sz w:val="24"/>
                <w:szCs w:val="24"/>
              </w:rPr>
            </w:pPr>
            <w:r w:rsidRPr="00D46B29">
              <w:rPr>
                <w:rFonts w:cs="Arial"/>
                <w:iCs/>
                <w:sz w:val="24"/>
                <w:szCs w:val="24"/>
              </w:rPr>
              <w:t xml:space="preserve">Diversion should be interpreted in its wider sense, referring to both diversion ’out of’ and ‘within’ the </w:t>
            </w:r>
            <w:r>
              <w:rPr>
                <w:rFonts w:cs="Arial"/>
                <w:iCs/>
                <w:sz w:val="24"/>
                <w:szCs w:val="24"/>
              </w:rPr>
              <w:t xml:space="preserve">youth and </w:t>
            </w:r>
            <w:r w:rsidRPr="00D46B29">
              <w:rPr>
                <w:rFonts w:cs="Arial"/>
                <w:iCs/>
                <w:sz w:val="24"/>
                <w:szCs w:val="24"/>
              </w:rPr>
              <w:t>criminal justice system</w:t>
            </w:r>
            <w:r>
              <w:rPr>
                <w:rFonts w:cs="Arial"/>
                <w:iCs/>
                <w:sz w:val="24"/>
                <w:szCs w:val="24"/>
              </w:rPr>
              <w:t>s</w:t>
            </w:r>
            <w:r w:rsidRPr="00D46B29">
              <w:rPr>
                <w:rFonts w:cs="Arial"/>
                <w:iCs/>
                <w:sz w:val="24"/>
                <w:szCs w:val="24"/>
              </w:rPr>
              <w:t>.</w:t>
            </w:r>
            <w:r>
              <w:rPr>
                <w:rFonts w:cs="Arial"/>
                <w:iCs/>
                <w:sz w:val="24"/>
                <w:szCs w:val="24"/>
              </w:rPr>
              <w:t xml:space="preserve"> Access to L&amp;D services by individuals with identified vulnerabilities does not imply that they will avoid appropriate sanctions imposed by the YJS/CJS, but that the process will be better informed, and access to appropriate health and social care interventions will be improved.</w:t>
            </w:r>
          </w:p>
          <w:p w14:paraId="1EEF72C3" w14:textId="77777777" w:rsidR="002369B5" w:rsidRPr="00E574E1" w:rsidRDefault="002369B5" w:rsidP="00815C4E">
            <w:pPr>
              <w:pStyle w:val="BodyText"/>
              <w:rPr>
                <w:rFonts w:cs="Arial"/>
                <w:sz w:val="24"/>
                <w:szCs w:val="24"/>
                <w:u w:val="single"/>
              </w:rPr>
            </w:pPr>
          </w:p>
        </w:tc>
      </w:tr>
      <w:tr w:rsidR="002369B5" w:rsidRPr="00E574E1" w14:paraId="226A891B" w14:textId="77777777" w:rsidTr="00056F00">
        <w:tc>
          <w:tcPr>
            <w:tcW w:w="9270" w:type="dxa"/>
            <w:tcBorders>
              <w:top w:val="single" w:sz="4" w:space="0" w:color="999999"/>
              <w:left w:val="single" w:sz="4" w:space="0" w:color="999999"/>
              <w:bottom w:val="single" w:sz="4" w:space="0" w:color="999999"/>
              <w:right w:val="single" w:sz="4" w:space="0" w:color="999999"/>
            </w:tcBorders>
          </w:tcPr>
          <w:p w14:paraId="520A6D26" w14:textId="4855C4A9" w:rsidR="002369B5" w:rsidRPr="00E574E1" w:rsidRDefault="002369B5" w:rsidP="00815C4E">
            <w:pPr>
              <w:pStyle w:val="BodyText"/>
              <w:rPr>
                <w:rFonts w:cs="Arial"/>
                <w:b/>
                <w:bCs/>
                <w:sz w:val="24"/>
                <w:szCs w:val="24"/>
              </w:rPr>
            </w:pPr>
          </w:p>
          <w:p w14:paraId="750A2670" w14:textId="77777777" w:rsidR="002369B5" w:rsidRPr="002060F6" w:rsidRDefault="002369B5" w:rsidP="00815C4E">
            <w:pPr>
              <w:spacing w:after="0"/>
              <w:rPr>
                <w:rFonts w:ascii="Arial" w:hAnsi="Arial" w:cs="Arial"/>
                <w:b/>
                <w:bCs/>
              </w:rPr>
            </w:pPr>
            <w:r w:rsidRPr="002060F6">
              <w:rPr>
                <w:rFonts w:ascii="Arial" w:hAnsi="Arial" w:cs="Arial"/>
                <w:b/>
                <w:bCs/>
              </w:rPr>
              <w:t>2.1 Aims and objectives of service</w:t>
            </w:r>
          </w:p>
          <w:p w14:paraId="21719C83" w14:textId="77777777" w:rsidR="002369B5" w:rsidRDefault="002369B5" w:rsidP="00815C4E">
            <w:pPr>
              <w:spacing w:after="0"/>
              <w:rPr>
                <w:rFonts w:ascii="Arial" w:hAnsi="Arial" w:cs="Arial"/>
                <w:b/>
                <w:bCs/>
              </w:rPr>
            </w:pPr>
          </w:p>
          <w:p w14:paraId="1E8E10F4" w14:textId="77777777" w:rsidR="002369B5" w:rsidRPr="00E574E1" w:rsidRDefault="002369B5" w:rsidP="00815C4E">
            <w:pPr>
              <w:spacing w:after="0"/>
              <w:rPr>
                <w:rFonts w:ascii="Arial" w:hAnsi="Arial" w:cs="Arial"/>
                <w:b/>
                <w:bCs/>
              </w:rPr>
            </w:pPr>
            <w:r>
              <w:rPr>
                <w:rFonts w:ascii="Arial" w:hAnsi="Arial" w:cs="Arial"/>
                <w:b/>
                <w:bCs/>
              </w:rPr>
              <w:t>Aims:</w:t>
            </w:r>
          </w:p>
          <w:p w14:paraId="4B2D1F6E" w14:textId="77777777" w:rsidR="002369B5" w:rsidRPr="00BC2C16" w:rsidRDefault="002369B5" w:rsidP="00815C4E">
            <w:pPr>
              <w:spacing w:after="0"/>
              <w:rPr>
                <w:rFonts w:ascii="Arial" w:hAnsi="Arial" w:cs="Arial"/>
                <w:bCs/>
              </w:rPr>
            </w:pPr>
          </w:p>
          <w:p w14:paraId="1D1BA10B" w14:textId="77777777" w:rsidR="002369B5" w:rsidRDefault="002369B5" w:rsidP="00BB2D95">
            <w:pPr>
              <w:numPr>
                <w:ilvl w:val="0"/>
                <w:numId w:val="11"/>
              </w:numPr>
              <w:spacing w:after="0"/>
              <w:rPr>
                <w:rFonts w:ascii="Arial" w:hAnsi="Arial" w:cs="Arial"/>
                <w:bCs/>
              </w:rPr>
            </w:pPr>
            <w:r w:rsidRPr="00BC2C16">
              <w:rPr>
                <w:rFonts w:ascii="Arial" w:hAnsi="Arial" w:cs="Arial"/>
                <w:bCs/>
              </w:rPr>
              <w:t>Improve</w:t>
            </w:r>
            <w:r>
              <w:rPr>
                <w:rFonts w:ascii="Arial" w:hAnsi="Arial" w:cs="Arial"/>
                <w:bCs/>
              </w:rPr>
              <w:t>d access to healthcare and support services for vulnerable individuals and a reduction in health inequalities</w:t>
            </w:r>
          </w:p>
          <w:p w14:paraId="61B87386" w14:textId="12511444" w:rsidR="00A47215" w:rsidRDefault="00A47215" w:rsidP="00BB2D95">
            <w:pPr>
              <w:numPr>
                <w:ilvl w:val="0"/>
                <w:numId w:val="11"/>
              </w:numPr>
              <w:spacing w:after="0"/>
              <w:rPr>
                <w:rFonts w:ascii="Arial" w:hAnsi="Arial" w:cs="Arial"/>
                <w:bCs/>
              </w:rPr>
            </w:pPr>
            <w:r>
              <w:rPr>
                <w:rFonts w:ascii="Arial" w:hAnsi="Arial" w:cs="Arial"/>
                <w:bCs/>
              </w:rPr>
              <w:t>Liaison with healthcare and support services to deliver a coordinated response, ensuring that the needs of individuals are met</w:t>
            </w:r>
          </w:p>
          <w:p w14:paraId="47FDF3EB" w14:textId="0C2996E9" w:rsidR="002369B5" w:rsidRDefault="002369B5" w:rsidP="00BB2D95">
            <w:pPr>
              <w:numPr>
                <w:ilvl w:val="0"/>
                <w:numId w:val="11"/>
              </w:numPr>
              <w:spacing w:after="0"/>
              <w:rPr>
                <w:rFonts w:ascii="Arial" w:hAnsi="Arial" w:cs="Arial"/>
                <w:bCs/>
              </w:rPr>
            </w:pPr>
            <w:r>
              <w:rPr>
                <w:rFonts w:ascii="Arial" w:hAnsi="Arial" w:cs="Arial"/>
                <w:bCs/>
              </w:rPr>
              <w:t>Diversion of individuals, where appropriate, out of the youth and criminal justice systems into health, social care</w:t>
            </w:r>
            <w:r w:rsidR="005C35D5">
              <w:rPr>
                <w:rFonts w:ascii="Arial" w:hAnsi="Arial" w:cs="Arial"/>
                <w:bCs/>
              </w:rPr>
              <w:t>, education and training,</w:t>
            </w:r>
            <w:r>
              <w:rPr>
                <w:rFonts w:ascii="Arial" w:hAnsi="Arial" w:cs="Arial"/>
                <w:bCs/>
              </w:rPr>
              <w:t xml:space="preserve"> or other supportive services</w:t>
            </w:r>
          </w:p>
          <w:p w14:paraId="0C9209B2" w14:textId="3AF71169" w:rsidR="00046D5B" w:rsidRDefault="00046D5B" w:rsidP="00BB2D95">
            <w:pPr>
              <w:numPr>
                <w:ilvl w:val="0"/>
                <w:numId w:val="11"/>
              </w:numPr>
              <w:spacing w:after="0"/>
              <w:rPr>
                <w:rFonts w:ascii="Arial" w:hAnsi="Arial" w:cs="Arial"/>
                <w:bCs/>
              </w:rPr>
            </w:pPr>
            <w:r>
              <w:rPr>
                <w:rFonts w:ascii="Arial" w:hAnsi="Arial" w:cs="Arial"/>
                <w:bCs/>
              </w:rPr>
              <w:t>Identifying those individuals with participation difficulties and where appropriate recommending measures to facilitate their effective participation</w:t>
            </w:r>
          </w:p>
          <w:p w14:paraId="74835ECD" w14:textId="77777777" w:rsidR="002369B5" w:rsidRDefault="002369B5" w:rsidP="00BB2D95">
            <w:pPr>
              <w:numPr>
                <w:ilvl w:val="0"/>
                <w:numId w:val="11"/>
              </w:numPr>
              <w:spacing w:after="0"/>
              <w:rPr>
                <w:rFonts w:ascii="Arial" w:hAnsi="Arial" w:cs="Arial"/>
                <w:bCs/>
              </w:rPr>
            </w:pPr>
            <w:r>
              <w:rPr>
                <w:rFonts w:ascii="Arial" w:hAnsi="Arial" w:cs="Arial"/>
                <w:bCs/>
              </w:rPr>
              <w:t xml:space="preserve">To deliver efficiencies within the youth and criminal justice systems </w:t>
            </w:r>
          </w:p>
          <w:p w14:paraId="6ED8D5E8" w14:textId="5BE27C99" w:rsidR="002369B5" w:rsidRPr="00BC2C16" w:rsidRDefault="002369B5" w:rsidP="00BB2D95">
            <w:pPr>
              <w:numPr>
                <w:ilvl w:val="0"/>
                <w:numId w:val="11"/>
              </w:numPr>
              <w:spacing w:after="0"/>
              <w:rPr>
                <w:rFonts w:ascii="Arial" w:hAnsi="Arial" w:cs="Arial"/>
                <w:bCs/>
              </w:rPr>
            </w:pPr>
            <w:r>
              <w:rPr>
                <w:rFonts w:ascii="Arial" w:hAnsi="Arial" w:cs="Arial"/>
                <w:bCs/>
              </w:rPr>
              <w:t xml:space="preserve">To reduce re-offending </w:t>
            </w:r>
            <w:r w:rsidR="004F6F16">
              <w:rPr>
                <w:rFonts w:ascii="Arial" w:hAnsi="Arial" w:cs="Arial"/>
                <w:bCs/>
              </w:rPr>
              <w:t>and/</w:t>
            </w:r>
            <w:r>
              <w:rPr>
                <w:rFonts w:ascii="Arial" w:hAnsi="Arial" w:cs="Arial"/>
                <w:bCs/>
              </w:rPr>
              <w:t>or escalation of offending behaviours</w:t>
            </w:r>
          </w:p>
          <w:p w14:paraId="119B98FE" w14:textId="77777777" w:rsidR="00046D5B" w:rsidRPr="008A43B8" w:rsidRDefault="00046D5B" w:rsidP="00815C4E">
            <w:pPr>
              <w:spacing w:after="0"/>
              <w:rPr>
                <w:rFonts w:ascii="Arial" w:hAnsi="Arial" w:cs="Arial"/>
                <w:b/>
              </w:rPr>
            </w:pPr>
          </w:p>
          <w:p w14:paraId="186B7651" w14:textId="77777777" w:rsidR="002369B5" w:rsidRDefault="002369B5" w:rsidP="00815C4E">
            <w:pPr>
              <w:spacing w:after="0"/>
              <w:rPr>
                <w:rFonts w:ascii="Arial" w:hAnsi="Arial" w:cs="Arial"/>
                <w:b/>
              </w:rPr>
            </w:pPr>
            <w:r>
              <w:rPr>
                <w:rFonts w:ascii="Arial" w:hAnsi="Arial" w:cs="Arial"/>
                <w:b/>
              </w:rPr>
              <w:t>Objectives:</w:t>
            </w:r>
          </w:p>
          <w:p w14:paraId="6DA6C8E8" w14:textId="77777777" w:rsidR="002369B5" w:rsidRDefault="002369B5" w:rsidP="00815C4E">
            <w:pPr>
              <w:tabs>
                <w:tab w:val="left" w:pos="3360"/>
              </w:tabs>
              <w:spacing w:after="0"/>
              <w:rPr>
                <w:rFonts w:ascii="Arial" w:hAnsi="Arial" w:cs="Arial"/>
                <w:b/>
              </w:rPr>
            </w:pPr>
            <w:r>
              <w:rPr>
                <w:rFonts w:ascii="Arial" w:hAnsi="Arial" w:cs="Arial"/>
                <w:b/>
              </w:rPr>
              <w:tab/>
            </w:r>
          </w:p>
          <w:p w14:paraId="32765110" w14:textId="77777777" w:rsidR="002369B5" w:rsidRDefault="002369B5" w:rsidP="00815C4E">
            <w:pPr>
              <w:spacing w:after="0"/>
              <w:rPr>
                <w:rFonts w:ascii="Arial" w:hAnsi="Arial" w:cs="Arial"/>
              </w:rPr>
            </w:pPr>
            <w:r>
              <w:rPr>
                <w:rFonts w:ascii="Arial" w:hAnsi="Arial" w:cs="Arial"/>
              </w:rPr>
              <w:t>For L&amp;D providers:</w:t>
            </w:r>
          </w:p>
          <w:p w14:paraId="00109222" w14:textId="77777777" w:rsidR="002369B5" w:rsidRPr="00876A71" w:rsidRDefault="002369B5" w:rsidP="00815C4E">
            <w:pPr>
              <w:spacing w:after="0"/>
              <w:rPr>
                <w:rFonts w:ascii="Arial" w:hAnsi="Arial" w:cs="Arial"/>
              </w:rPr>
            </w:pPr>
          </w:p>
          <w:p w14:paraId="16C2C220" w14:textId="7E882346" w:rsidR="002369B5" w:rsidRPr="00D2650D" w:rsidRDefault="002369B5" w:rsidP="00BB2D95">
            <w:pPr>
              <w:pStyle w:val="ListParagraph"/>
              <w:numPr>
                <w:ilvl w:val="0"/>
                <w:numId w:val="11"/>
              </w:numPr>
              <w:rPr>
                <w:rFonts w:ascii="Arial" w:hAnsi="Arial" w:cs="Arial"/>
              </w:rPr>
            </w:pPr>
            <w:r w:rsidRPr="00BC2C16">
              <w:rPr>
                <w:rFonts w:ascii="Arial" w:hAnsi="Arial" w:cs="Arial"/>
              </w:rPr>
              <w:t>To provide an</w:t>
            </w:r>
            <w:r>
              <w:rPr>
                <w:rFonts w:ascii="Arial" w:hAnsi="Arial" w:cs="Arial"/>
              </w:rPr>
              <w:t xml:space="preserve"> exemplary and comprehensive screening and multi-disciplinary assessment </w:t>
            </w:r>
            <w:r w:rsidR="00AC4FF5">
              <w:rPr>
                <w:rFonts w:ascii="Arial" w:hAnsi="Arial" w:cs="Arial"/>
              </w:rPr>
              <w:t>service for all eligible identifi</w:t>
            </w:r>
            <w:r w:rsidRPr="00BC2C16">
              <w:rPr>
                <w:rFonts w:ascii="Arial" w:hAnsi="Arial" w:cs="Arial"/>
              </w:rPr>
              <w:t>ed</w:t>
            </w:r>
            <w:r>
              <w:rPr>
                <w:rFonts w:ascii="Arial" w:hAnsi="Arial" w:cs="Arial"/>
              </w:rPr>
              <w:t xml:space="preserve"> individuals </w:t>
            </w:r>
          </w:p>
          <w:p w14:paraId="489DF9B4" w14:textId="77777777" w:rsidR="002369B5" w:rsidRDefault="002369B5" w:rsidP="00BB2D95">
            <w:pPr>
              <w:pStyle w:val="ListParagraph"/>
              <w:numPr>
                <w:ilvl w:val="0"/>
                <w:numId w:val="11"/>
              </w:numPr>
              <w:rPr>
                <w:rFonts w:ascii="Arial" w:hAnsi="Arial" w:cs="Arial"/>
              </w:rPr>
            </w:pPr>
            <w:r>
              <w:rPr>
                <w:rFonts w:ascii="Arial" w:hAnsi="Arial" w:cs="Arial"/>
              </w:rPr>
              <w:t>To operate within a robust clinical operating framework</w:t>
            </w:r>
          </w:p>
          <w:p w14:paraId="6F8138BC" w14:textId="4C7E2769" w:rsidR="002369B5" w:rsidRDefault="002369B5" w:rsidP="00BB2D95">
            <w:pPr>
              <w:pStyle w:val="ListParagraph"/>
              <w:numPr>
                <w:ilvl w:val="0"/>
                <w:numId w:val="11"/>
              </w:numPr>
              <w:rPr>
                <w:rFonts w:ascii="Arial" w:hAnsi="Arial" w:cs="Arial"/>
              </w:rPr>
            </w:pPr>
            <w:r>
              <w:rPr>
                <w:rFonts w:ascii="Arial" w:hAnsi="Arial" w:cs="Arial"/>
              </w:rPr>
              <w:t xml:space="preserve">To provide high quality information to key decision makers in youth and criminal justice agencies, including the police, courts, </w:t>
            </w:r>
            <w:r w:rsidR="008B7995">
              <w:rPr>
                <w:rFonts w:ascii="Arial" w:hAnsi="Arial" w:cs="Arial"/>
              </w:rPr>
              <w:t xml:space="preserve"> Crown Prosecution Service (CPS), </w:t>
            </w:r>
            <w:r>
              <w:rPr>
                <w:rFonts w:ascii="Arial" w:hAnsi="Arial" w:cs="Arial"/>
              </w:rPr>
              <w:t>probation and Youth Offending Teams (YOTs)</w:t>
            </w:r>
            <w:r w:rsidR="007937CD">
              <w:rPr>
                <w:rFonts w:ascii="Arial" w:hAnsi="Arial" w:cs="Arial"/>
              </w:rPr>
              <w:t xml:space="preserve"> and youth </w:t>
            </w:r>
            <w:r w:rsidR="007937CD">
              <w:rPr>
                <w:rFonts w:ascii="Arial" w:hAnsi="Arial" w:cs="Arial"/>
              </w:rPr>
              <w:lastRenderedPageBreak/>
              <w:t>offending services</w:t>
            </w:r>
          </w:p>
          <w:p w14:paraId="4B6A83D3" w14:textId="47BE3156" w:rsidR="002369B5" w:rsidRDefault="002369B5" w:rsidP="00BB2D95">
            <w:pPr>
              <w:pStyle w:val="ListParagraph"/>
              <w:numPr>
                <w:ilvl w:val="0"/>
                <w:numId w:val="11"/>
              </w:numPr>
              <w:rPr>
                <w:rFonts w:ascii="Arial" w:hAnsi="Arial" w:cs="Arial"/>
              </w:rPr>
            </w:pPr>
            <w:r>
              <w:rPr>
                <w:rFonts w:ascii="Arial" w:hAnsi="Arial" w:cs="Arial"/>
              </w:rPr>
              <w:t>To secure referrals into mainstream health and social care services</w:t>
            </w:r>
            <w:r w:rsidR="00AC4FF5">
              <w:rPr>
                <w:rFonts w:ascii="Arial" w:hAnsi="Arial" w:cs="Arial"/>
              </w:rPr>
              <w:t>, voluntary sector organisations</w:t>
            </w:r>
            <w:r>
              <w:rPr>
                <w:rFonts w:ascii="Arial" w:hAnsi="Arial" w:cs="Arial"/>
              </w:rPr>
              <w:t xml:space="preserve"> and other relevant interventions and support services</w:t>
            </w:r>
          </w:p>
          <w:p w14:paraId="5050157C" w14:textId="65C6C0FF" w:rsidR="002369B5" w:rsidRPr="00BC2C16" w:rsidRDefault="00DC5DAD" w:rsidP="00BB2D95">
            <w:pPr>
              <w:pStyle w:val="ListParagraph"/>
              <w:numPr>
                <w:ilvl w:val="0"/>
                <w:numId w:val="11"/>
              </w:numPr>
              <w:rPr>
                <w:rFonts w:ascii="Arial" w:hAnsi="Arial" w:cs="Arial"/>
              </w:rPr>
            </w:pPr>
            <w:r>
              <w:rPr>
                <w:rFonts w:ascii="Arial" w:hAnsi="Arial" w:cs="Arial"/>
              </w:rPr>
              <w:t>To support</w:t>
            </w:r>
            <w:r w:rsidR="002369B5">
              <w:rPr>
                <w:rFonts w:ascii="Arial" w:hAnsi="Arial" w:cs="Arial"/>
              </w:rPr>
              <w:t xml:space="preserve"> individuals </w:t>
            </w:r>
            <w:r>
              <w:rPr>
                <w:rFonts w:ascii="Arial" w:hAnsi="Arial" w:cs="Arial"/>
              </w:rPr>
              <w:t>to</w:t>
            </w:r>
            <w:r w:rsidR="002369B5">
              <w:rPr>
                <w:rFonts w:ascii="Arial" w:hAnsi="Arial" w:cs="Arial"/>
              </w:rPr>
              <w:t xml:space="preserve"> engage with treatment </w:t>
            </w:r>
            <w:r w:rsidR="003F467B">
              <w:rPr>
                <w:rFonts w:ascii="Arial" w:hAnsi="Arial" w:cs="Arial"/>
              </w:rPr>
              <w:t xml:space="preserve">or </w:t>
            </w:r>
            <w:r>
              <w:rPr>
                <w:rFonts w:ascii="Arial" w:hAnsi="Arial" w:cs="Arial"/>
              </w:rPr>
              <w:t>support services</w:t>
            </w:r>
          </w:p>
          <w:p w14:paraId="6BC93ACF" w14:textId="77777777" w:rsidR="00BD01F0" w:rsidRDefault="00BD01F0" w:rsidP="00815C4E">
            <w:pPr>
              <w:spacing w:after="0"/>
              <w:rPr>
                <w:rFonts w:ascii="Arial" w:hAnsi="Arial" w:cs="Arial"/>
                <w:b/>
                <w:bCs/>
              </w:rPr>
            </w:pPr>
          </w:p>
          <w:p w14:paraId="577C54C8" w14:textId="655FA2A9" w:rsidR="00BD01F0" w:rsidRPr="002060F6" w:rsidRDefault="00B24E49" w:rsidP="00BD01F0">
            <w:pPr>
              <w:spacing w:after="0"/>
              <w:rPr>
                <w:rFonts w:ascii="Arial" w:hAnsi="Arial" w:cs="Arial"/>
                <w:b/>
                <w:bCs/>
              </w:rPr>
            </w:pPr>
            <w:r w:rsidRPr="002060F6">
              <w:rPr>
                <w:rFonts w:ascii="Arial" w:hAnsi="Arial" w:cs="Arial"/>
                <w:b/>
                <w:bCs/>
              </w:rPr>
              <w:t>2.2</w:t>
            </w:r>
            <w:r w:rsidR="00276457" w:rsidRPr="002060F6">
              <w:rPr>
                <w:rFonts w:ascii="Arial" w:hAnsi="Arial" w:cs="Arial"/>
                <w:b/>
                <w:bCs/>
              </w:rPr>
              <w:t xml:space="preserve"> Population coverage</w:t>
            </w:r>
          </w:p>
          <w:p w14:paraId="57CD6F85" w14:textId="77777777" w:rsidR="00BD01F0" w:rsidRDefault="00BD01F0" w:rsidP="00BD01F0">
            <w:pPr>
              <w:spacing w:after="0"/>
              <w:rPr>
                <w:rFonts w:ascii="Arial" w:hAnsi="Arial" w:cs="Arial"/>
                <w:b/>
                <w:bCs/>
              </w:rPr>
            </w:pPr>
          </w:p>
          <w:p w14:paraId="7F3C2C9C" w14:textId="0927CBE0" w:rsidR="00BD01F0" w:rsidRDefault="00BD01F0" w:rsidP="00BD01F0">
            <w:pPr>
              <w:spacing w:after="0"/>
              <w:rPr>
                <w:rFonts w:ascii="Arial" w:hAnsi="Arial" w:cs="Arial"/>
                <w:bCs/>
              </w:rPr>
            </w:pPr>
            <w:r w:rsidRPr="00706729">
              <w:rPr>
                <w:rFonts w:ascii="Arial" w:hAnsi="Arial" w:cs="Arial"/>
                <w:bCs/>
              </w:rPr>
              <w:t>This service wi</w:t>
            </w:r>
            <w:r>
              <w:rPr>
                <w:rFonts w:ascii="Arial" w:hAnsi="Arial" w:cs="Arial"/>
                <w:bCs/>
              </w:rPr>
              <w:t xml:space="preserve">ll be provided to individuals who come into contact with the police (or other authority investigating criminal activity) suspected of having committed a criminal offence and </w:t>
            </w:r>
            <w:r w:rsidR="004F6F16">
              <w:rPr>
                <w:rFonts w:ascii="Arial" w:hAnsi="Arial" w:cs="Arial"/>
                <w:bCs/>
              </w:rPr>
              <w:t xml:space="preserve">are required </w:t>
            </w:r>
            <w:r>
              <w:rPr>
                <w:rFonts w:ascii="Arial" w:hAnsi="Arial" w:cs="Arial"/>
                <w:bCs/>
              </w:rPr>
              <w:t>to be available at the point of need and to be available at, but not limited to, the locations listed at 8. L&amp;D services will be provided to individuals in police custody,</w:t>
            </w:r>
            <w:r w:rsidR="00261C86">
              <w:rPr>
                <w:rFonts w:ascii="Arial" w:hAnsi="Arial" w:cs="Arial"/>
                <w:bCs/>
              </w:rPr>
              <w:t xml:space="preserve"> voluntary attendance,</w:t>
            </w:r>
            <w:r>
              <w:rPr>
                <w:rFonts w:ascii="Arial" w:hAnsi="Arial" w:cs="Arial"/>
                <w:bCs/>
              </w:rPr>
              <w:t xml:space="preserve"> magistrates’ court, youth court, Crown Court, probation, YOT and community settings.</w:t>
            </w:r>
          </w:p>
          <w:p w14:paraId="600122DC" w14:textId="77777777" w:rsidR="00F2080B" w:rsidRDefault="00F2080B" w:rsidP="00BD01F0">
            <w:pPr>
              <w:spacing w:after="0"/>
              <w:rPr>
                <w:rFonts w:ascii="Arial" w:hAnsi="Arial" w:cs="Arial"/>
                <w:bCs/>
              </w:rPr>
            </w:pPr>
          </w:p>
          <w:p w14:paraId="26A337E7" w14:textId="25CEC7AD" w:rsidR="00F2080B" w:rsidRDefault="00F2080B" w:rsidP="00BD01F0">
            <w:pPr>
              <w:spacing w:after="0"/>
              <w:rPr>
                <w:rFonts w:ascii="Arial" w:hAnsi="Arial" w:cs="Arial"/>
                <w:b/>
                <w:bCs/>
              </w:rPr>
            </w:pPr>
            <w:r>
              <w:rPr>
                <w:rFonts w:ascii="Arial" w:hAnsi="Arial" w:cs="Arial"/>
                <w:b/>
                <w:bCs/>
              </w:rPr>
              <w:t>2.3 Points of operation/s</w:t>
            </w:r>
            <w:r w:rsidRPr="00F2080B">
              <w:rPr>
                <w:rFonts w:ascii="Arial" w:hAnsi="Arial" w:cs="Arial"/>
                <w:b/>
                <w:bCs/>
              </w:rPr>
              <w:t>ervice coverage</w:t>
            </w:r>
          </w:p>
          <w:p w14:paraId="18AFF808" w14:textId="77777777" w:rsidR="000A0DD2" w:rsidRDefault="000A0DD2" w:rsidP="004B64C4">
            <w:pPr>
              <w:spacing w:after="0"/>
              <w:rPr>
                <w:rFonts w:ascii="Arial" w:hAnsi="Arial" w:cs="Arial"/>
                <w:bCs/>
              </w:rPr>
            </w:pPr>
          </w:p>
          <w:p w14:paraId="301E7B93" w14:textId="77777777" w:rsidR="004E5576" w:rsidRDefault="004B64C4" w:rsidP="004B64C4">
            <w:pPr>
              <w:spacing w:after="0"/>
              <w:rPr>
                <w:rFonts w:ascii="Arial" w:hAnsi="Arial" w:cs="Arial"/>
                <w:bCs/>
              </w:rPr>
            </w:pPr>
            <w:r>
              <w:rPr>
                <w:rFonts w:ascii="Arial" w:hAnsi="Arial" w:cs="Arial"/>
                <w:bCs/>
              </w:rPr>
              <w:t>The service will be provided to individuals who come into contact with the police (or other authority investigating criminal activity) suspected of having committed a criminal offence and are required to be available at the point of need</w:t>
            </w:r>
            <w:r w:rsidR="004E5576">
              <w:rPr>
                <w:rFonts w:ascii="Arial" w:hAnsi="Arial" w:cs="Arial"/>
                <w:bCs/>
              </w:rPr>
              <w:t>.</w:t>
            </w:r>
          </w:p>
          <w:p w14:paraId="2F9546D6" w14:textId="77777777" w:rsidR="004E5576" w:rsidRDefault="004E5576" w:rsidP="004B64C4">
            <w:pPr>
              <w:spacing w:after="0"/>
              <w:rPr>
                <w:rFonts w:ascii="Arial" w:hAnsi="Arial" w:cs="Arial"/>
                <w:bCs/>
              </w:rPr>
            </w:pPr>
          </w:p>
          <w:p w14:paraId="0016ED5F" w14:textId="77777777" w:rsidR="000A0DD2" w:rsidRPr="000A0DD2" w:rsidRDefault="000A0DD2" w:rsidP="000A0DD2">
            <w:pPr>
              <w:spacing w:after="0"/>
              <w:rPr>
                <w:rFonts w:ascii="Arial" w:hAnsi="Arial" w:cs="Arial"/>
                <w:b/>
                <w:bCs/>
              </w:rPr>
            </w:pPr>
            <w:r w:rsidRPr="000A0DD2">
              <w:rPr>
                <w:rFonts w:ascii="Arial" w:hAnsi="Arial" w:cs="Arial"/>
                <w:b/>
                <w:bCs/>
              </w:rPr>
              <w:t>2.3.1 Operating times</w:t>
            </w:r>
          </w:p>
          <w:p w14:paraId="0F45B3FF" w14:textId="77777777" w:rsidR="000A0DD2" w:rsidRDefault="000A0DD2" w:rsidP="004B64C4">
            <w:pPr>
              <w:spacing w:after="0"/>
              <w:rPr>
                <w:rFonts w:ascii="Arial" w:hAnsi="Arial" w:cs="Arial"/>
                <w:bCs/>
              </w:rPr>
            </w:pPr>
          </w:p>
          <w:p w14:paraId="4359371C" w14:textId="2708526E" w:rsidR="004E5576" w:rsidRDefault="004E5576" w:rsidP="004E5576">
            <w:pPr>
              <w:spacing w:after="0" w:line="0" w:lineRule="atLeast"/>
              <w:rPr>
                <w:rFonts w:ascii="Arial" w:hAnsi="Arial" w:cs="Arial"/>
                <w:szCs w:val="24"/>
                <w:lang w:eastAsia="en-US"/>
              </w:rPr>
            </w:pPr>
            <w:r w:rsidRPr="004E5576">
              <w:rPr>
                <w:rFonts w:ascii="Arial" w:hAnsi="Arial" w:cs="Arial"/>
                <w:szCs w:val="24"/>
                <w:lang w:eastAsia="en-US"/>
              </w:rPr>
              <w:t xml:space="preserve">Operating times for daily </w:t>
            </w:r>
            <w:r w:rsidR="002D4283">
              <w:rPr>
                <w:rFonts w:ascii="Arial" w:hAnsi="Arial" w:cs="Arial"/>
                <w:szCs w:val="24"/>
                <w:lang w:eastAsia="en-US"/>
              </w:rPr>
              <w:t xml:space="preserve">(seven days a week) </w:t>
            </w:r>
            <w:r w:rsidRPr="004E5576">
              <w:rPr>
                <w:rFonts w:ascii="Arial" w:hAnsi="Arial" w:cs="Arial"/>
                <w:szCs w:val="24"/>
                <w:lang w:eastAsia="en-US"/>
              </w:rPr>
              <w:t xml:space="preserve">L&amp;D services within police custody suites and to support voluntary attendance will be responsive to local demand and be determined after consultation with the local police force. L&amp;D services will provide a comprehensive service to local magistrates’ courts and youth courts [and Crown Court where applicable], to include Saturdays and Bank Holiday sittings and will be determined after consultation with HMCTS. </w:t>
            </w:r>
          </w:p>
          <w:p w14:paraId="0E468F78" w14:textId="77777777" w:rsidR="00002CA9" w:rsidRDefault="00002CA9" w:rsidP="004E5576">
            <w:pPr>
              <w:spacing w:after="0" w:line="0" w:lineRule="atLeast"/>
              <w:rPr>
                <w:rFonts w:ascii="Arial" w:hAnsi="Arial" w:cs="Arial"/>
                <w:szCs w:val="24"/>
                <w:lang w:eastAsia="en-US"/>
              </w:rPr>
            </w:pPr>
          </w:p>
          <w:p w14:paraId="43FAB3C1" w14:textId="37DE85A4" w:rsidR="00002CA9" w:rsidRPr="000A0DD2" w:rsidRDefault="000A0DD2" w:rsidP="004E5576">
            <w:pPr>
              <w:spacing w:after="0" w:line="0" w:lineRule="atLeast"/>
              <w:rPr>
                <w:rFonts w:ascii="Arial" w:hAnsi="Arial" w:cs="Arial"/>
                <w:b/>
                <w:szCs w:val="24"/>
                <w:lang w:eastAsia="en-US"/>
              </w:rPr>
            </w:pPr>
            <w:r>
              <w:rPr>
                <w:rFonts w:ascii="Arial" w:hAnsi="Arial" w:cs="Arial"/>
                <w:b/>
                <w:szCs w:val="24"/>
                <w:lang w:eastAsia="en-US"/>
              </w:rPr>
              <w:t xml:space="preserve">2.3.2 </w:t>
            </w:r>
            <w:r w:rsidRPr="000A0DD2">
              <w:rPr>
                <w:rFonts w:ascii="Arial" w:hAnsi="Arial" w:cs="Arial"/>
                <w:b/>
                <w:szCs w:val="24"/>
                <w:lang w:eastAsia="en-US"/>
              </w:rPr>
              <w:t>Voluntary attendance</w:t>
            </w:r>
          </w:p>
          <w:p w14:paraId="3DC76B8A" w14:textId="77777777" w:rsidR="000A0DD2" w:rsidRDefault="000A0DD2" w:rsidP="004E5576">
            <w:pPr>
              <w:spacing w:after="0" w:line="0" w:lineRule="atLeast"/>
              <w:rPr>
                <w:rFonts w:ascii="Arial" w:hAnsi="Arial" w:cs="Arial"/>
                <w:b/>
                <w:color w:val="FF0000"/>
                <w:szCs w:val="24"/>
                <w:lang w:eastAsia="en-US"/>
              </w:rPr>
            </w:pPr>
          </w:p>
          <w:p w14:paraId="2D58545A" w14:textId="77777777" w:rsidR="000A0DD2" w:rsidRDefault="000A0DD2" w:rsidP="000A0DD2">
            <w:pPr>
              <w:autoSpaceDE w:val="0"/>
              <w:autoSpaceDN w:val="0"/>
              <w:rPr>
                <w:rFonts w:ascii="Arial" w:hAnsi="Arial" w:cs="Arial"/>
                <w:color w:val="000000"/>
              </w:rPr>
            </w:pPr>
            <w:r>
              <w:rPr>
                <w:rFonts w:ascii="Arial" w:hAnsi="Arial" w:cs="Arial"/>
                <w:color w:val="000000"/>
              </w:rPr>
              <w:t xml:space="preserve">Voluntary attendance (VA) is the term used where an individual is suspected of committing an offence by the police but have not been arrested </w:t>
            </w:r>
            <w:r>
              <w:rPr>
                <w:rFonts w:ascii="Arial" w:hAnsi="Arial" w:cs="Arial"/>
                <w:color w:val="000000"/>
                <w:u w:val="single"/>
              </w:rPr>
              <w:t>and</w:t>
            </w:r>
            <w:r>
              <w:rPr>
                <w:rFonts w:ascii="Arial" w:hAnsi="Arial" w:cs="Arial"/>
                <w:color w:val="000000"/>
              </w:rPr>
              <w:t xml:space="preserve"> taken to a police custody suite. Changes to the PACE codes of practice in November 2012 mean that the power of arrest is only exercisable if a police officer has reasonable grounds for believing that it is necessary to arrest the person. This has meant that more people are dealt with by the police through VA. </w:t>
            </w:r>
          </w:p>
          <w:p w14:paraId="2675525E" w14:textId="30A8C721" w:rsidR="000A0DD2" w:rsidRPr="00002CA9" w:rsidRDefault="000A0DD2" w:rsidP="000A0DD2">
            <w:pPr>
              <w:spacing w:after="0" w:line="0" w:lineRule="atLeast"/>
              <w:rPr>
                <w:rFonts w:ascii="Arial" w:hAnsi="Arial" w:cs="Arial"/>
                <w:b/>
                <w:color w:val="FF0000"/>
                <w:szCs w:val="24"/>
                <w:lang w:eastAsia="en-US"/>
              </w:rPr>
            </w:pPr>
            <w:r>
              <w:rPr>
                <w:rFonts w:ascii="Arial" w:hAnsi="Arial" w:cs="Arial"/>
                <w:color w:val="000000"/>
              </w:rPr>
              <w:t xml:space="preserve">It is expected that every individual dealt with by the police through VA is entitled to receive the same service from L&amp;D as those who have been arrested </w:t>
            </w:r>
            <w:r>
              <w:rPr>
                <w:rFonts w:ascii="Arial" w:hAnsi="Arial" w:cs="Arial"/>
                <w:color w:val="000000"/>
                <w:u w:val="single"/>
              </w:rPr>
              <w:t>and</w:t>
            </w:r>
            <w:r>
              <w:rPr>
                <w:rFonts w:ascii="Arial" w:hAnsi="Arial" w:cs="Arial"/>
                <w:color w:val="000000"/>
              </w:rPr>
              <w:t xml:space="preserve"> taken to a police custody suite.  To ensure parity, the service will need to develop processes that align with and complement the local VA process operated by the police – this will vary depending on the police force.</w:t>
            </w:r>
          </w:p>
          <w:p w14:paraId="3B7CF1E8" w14:textId="77777777" w:rsidR="004E5576" w:rsidRDefault="004E5576" w:rsidP="004B64C4">
            <w:pPr>
              <w:spacing w:after="0"/>
              <w:rPr>
                <w:rFonts w:ascii="Arial" w:hAnsi="Arial" w:cs="Arial"/>
                <w:bCs/>
              </w:rPr>
            </w:pPr>
          </w:p>
          <w:p w14:paraId="7A143BE7" w14:textId="77777777" w:rsidR="00D27338" w:rsidRDefault="00D27338" w:rsidP="004B64C4">
            <w:pPr>
              <w:spacing w:after="0"/>
              <w:rPr>
                <w:rFonts w:ascii="Arial" w:hAnsi="Arial" w:cs="Arial"/>
                <w:bCs/>
              </w:rPr>
            </w:pPr>
          </w:p>
          <w:p w14:paraId="754B10B7" w14:textId="77777777" w:rsidR="00D27338" w:rsidRDefault="00D27338" w:rsidP="004B64C4">
            <w:pPr>
              <w:spacing w:after="0"/>
              <w:rPr>
                <w:rFonts w:ascii="Arial" w:hAnsi="Arial" w:cs="Arial"/>
                <w:bCs/>
              </w:rPr>
            </w:pPr>
          </w:p>
          <w:p w14:paraId="6EB9A71D" w14:textId="110FFC81" w:rsidR="000A0DD2" w:rsidRPr="000A0DD2" w:rsidRDefault="000A0DD2" w:rsidP="004B64C4">
            <w:pPr>
              <w:spacing w:after="0"/>
              <w:rPr>
                <w:rFonts w:ascii="Arial" w:hAnsi="Arial" w:cs="Arial"/>
                <w:b/>
                <w:bCs/>
              </w:rPr>
            </w:pPr>
            <w:r w:rsidRPr="000A0DD2">
              <w:rPr>
                <w:rFonts w:ascii="Arial" w:hAnsi="Arial" w:cs="Arial"/>
                <w:b/>
                <w:bCs/>
              </w:rPr>
              <w:t>2.3.3 Locations</w:t>
            </w:r>
          </w:p>
          <w:p w14:paraId="634CE8C3" w14:textId="77777777" w:rsidR="000A0DD2" w:rsidRDefault="000A0DD2" w:rsidP="004B64C4">
            <w:pPr>
              <w:spacing w:after="0"/>
              <w:rPr>
                <w:rFonts w:ascii="Arial" w:hAnsi="Arial" w:cs="Arial"/>
                <w:bCs/>
              </w:rPr>
            </w:pPr>
          </w:p>
          <w:p w14:paraId="179022C3" w14:textId="4493B74B" w:rsidR="004B64C4" w:rsidRDefault="004B64C4" w:rsidP="004B64C4">
            <w:pPr>
              <w:spacing w:after="0"/>
              <w:rPr>
                <w:rFonts w:ascii="Arial" w:hAnsi="Arial" w:cs="Arial"/>
                <w:bCs/>
              </w:rPr>
            </w:pPr>
            <w:r>
              <w:rPr>
                <w:rFonts w:ascii="Arial" w:hAnsi="Arial" w:cs="Arial"/>
                <w:bCs/>
              </w:rPr>
              <w:t>L&amp;D services will be provided to individuals being dealt with under the voluntary attendance process, in police custody, magistrates’ court</w:t>
            </w:r>
            <w:r w:rsidR="004E5576">
              <w:rPr>
                <w:rFonts w:ascii="Arial" w:hAnsi="Arial" w:cs="Arial"/>
                <w:bCs/>
              </w:rPr>
              <w:t>s</w:t>
            </w:r>
            <w:r>
              <w:rPr>
                <w:rFonts w:ascii="Arial" w:hAnsi="Arial" w:cs="Arial"/>
                <w:bCs/>
              </w:rPr>
              <w:t>, youth court</w:t>
            </w:r>
            <w:r w:rsidR="004E5576">
              <w:rPr>
                <w:rFonts w:ascii="Arial" w:hAnsi="Arial" w:cs="Arial"/>
                <w:bCs/>
              </w:rPr>
              <w:t>s</w:t>
            </w:r>
            <w:r>
              <w:rPr>
                <w:rFonts w:ascii="Arial" w:hAnsi="Arial" w:cs="Arial"/>
                <w:bCs/>
              </w:rPr>
              <w:t xml:space="preserve">, </w:t>
            </w:r>
            <w:r w:rsidR="004E5576">
              <w:rPr>
                <w:rFonts w:ascii="Arial" w:hAnsi="Arial" w:cs="Arial"/>
                <w:bCs/>
              </w:rPr>
              <w:t>the Crown Court</w:t>
            </w:r>
            <w:r>
              <w:rPr>
                <w:rFonts w:ascii="Arial" w:hAnsi="Arial" w:cs="Arial"/>
                <w:bCs/>
              </w:rPr>
              <w:t xml:space="preserve"> and </w:t>
            </w:r>
            <w:r w:rsidR="004E5576">
              <w:rPr>
                <w:rFonts w:ascii="Arial" w:hAnsi="Arial" w:cs="Arial"/>
                <w:bCs/>
              </w:rPr>
              <w:t xml:space="preserve">in </w:t>
            </w:r>
            <w:r>
              <w:rPr>
                <w:rFonts w:ascii="Arial" w:hAnsi="Arial" w:cs="Arial"/>
                <w:bCs/>
              </w:rPr>
              <w:t>community settings.</w:t>
            </w:r>
          </w:p>
          <w:p w14:paraId="3A88B86F" w14:textId="77777777" w:rsidR="004E5576" w:rsidRDefault="004E5576" w:rsidP="004B64C4">
            <w:pPr>
              <w:spacing w:after="0"/>
              <w:rPr>
                <w:rFonts w:ascii="Arial" w:hAnsi="Arial" w:cs="Arial"/>
                <w:bCs/>
              </w:rPr>
            </w:pPr>
          </w:p>
          <w:p w14:paraId="2A184481" w14:textId="68FE2494" w:rsidR="004E5576" w:rsidRDefault="004E5576" w:rsidP="004B64C4">
            <w:pPr>
              <w:spacing w:after="0"/>
              <w:rPr>
                <w:rFonts w:ascii="Arial" w:hAnsi="Arial" w:cs="Arial"/>
                <w:bCs/>
              </w:rPr>
            </w:pPr>
            <w:r>
              <w:rPr>
                <w:rFonts w:ascii="Arial" w:hAnsi="Arial" w:cs="Arial"/>
                <w:bCs/>
              </w:rPr>
              <w:t>Services shall be provided at, but not limited to, the locations listed below,</w:t>
            </w:r>
          </w:p>
          <w:p w14:paraId="02185EEF" w14:textId="77777777" w:rsidR="004B64C4" w:rsidRDefault="004B64C4" w:rsidP="00F2080B">
            <w:pPr>
              <w:spacing w:after="0"/>
              <w:rPr>
                <w:rFonts w:ascii="Arial" w:hAnsi="Arial" w:cs="Arial"/>
              </w:rPr>
            </w:pPr>
          </w:p>
          <w:p w14:paraId="69761B13" w14:textId="6E17AC76" w:rsidR="004B64C4" w:rsidRDefault="004B64C4" w:rsidP="00F2080B">
            <w:pPr>
              <w:spacing w:after="0"/>
              <w:rPr>
                <w:rFonts w:ascii="Arial" w:hAnsi="Arial" w:cs="Arial"/>
              </w:rPr>
            </w:pPr>
            <w:r>
              <w:rPr>
                <w:rFonts w:ascii="Arial" w:hAnsi="Arial" w:cs="Arial"/>
              </w:rPr>
              <w:t>[Voluntary attendance settings]</w:t>
            </w:r>
          </w:p>
          <w:p w14:paraId="7082EAC9" w14:textId="77777777" w:rsidR="004B64C4" w:rsidRDefault="004B64C4" w:rsidP="00F2080B">
            <w:pPr>
              <w:spacing w:after="0"/>
              <w:rPr>
                <w:rFonts w:ascii="Arial" w:hAnsi="Arial" w:cs="Arial"/>
              </w:rPr>
            </w:pPr>
          </w:p>
          <w:p w14:paraId="03FC3CBD" w14:textId="1A9F68C4" w:rsidR="00F2080B" w:rsidRDefault="00F2080B" w:rsidP="00F2080B">
            <w:pPr>
              <w:spacing w:after="0"/>
              <w:rPr>
                <w:rFonts w:ascii="Arial" w:hAnsi="Arial" w:cs="Arial"/>
              </w:rPr>
            </w:pPr>
            <w:r>
              <w:rPr>
                <w:rFonts w:ascii="Arial" w:hAnsi="Arial" w:cs="Arial"/>
              </w:rPr>
              <w:t>[Police Custody Suites]</w:t>
            </w:r>
          </w:p>
          <w:p w14:paraId="7EB2C818" w14:textId="77777777" w:rsidR="00F2080B" w:rsidRDefault="00F2080B" w:rsidP="00F2080B">
            <w:pPr>
              <w:spacing w:after="0"/>
              <w:rPr>
                <w:rFonts w:ascii="Arial" w:hAnsi="Arial" w:cs="Arial"/>
              </w:rPr>
            </w:pPr>
          </w:p>
          <w:p w14:paraId="2BB32BB8" w14:textId="77777777" w:rsidR="00F2080B" w:rsidRDefault="00F2080B" w:rsidP="00F2080B">
            <w:pPr>
              <w:spacing w:after="0"/>
              <w:rPr>
                <w:rFonts w:ascii="Arial" w:hAnsi="Arial" w:cs="Arial"/>
              </w:rPr>
            </w:pPr>
            <w:r>
              <w:rPr>
                <w:rFonts w:ascii="Arial" w:hAnsi="Arial" w:cs="Arial"/>
              </w:rPr>
              <w:t>[Magistrates’ Courts]</w:t>
            </w:r>
          </w:p>
          <w:p w14:paraId="13A0F402" w14:textId="77777777" w:rsidR="00F2080B" w:rsidRDefault="00F2080B" w:rsidP="00F2080B">
            <w:pPr>
              <w:spacing w:after="0"/>
              <w:rPr>
                <w:rFonts w:ascii="Arial" w:hAnsi="Arial" w:cs="Arial"/>
              </w:rPr>
            </w:pPr>
          </w:p>
          <w:p w14:paraId="20BDB31E" w14:textId="77777777" w:rsidR="00F2080B" w:rsidRDefault="00F2080B" w:rsidP="00F2080B">
            <w:pPr>
              <w:spacing w:after="0"/>
              <w:rPr>
                <w:rFonts w:ascii="Arial" w:hAnsi="Arial" w:cs="Arial"/>
              </w:rPr>
            </w:pPr>
            <w:r>
              <w:rPr>
                <w:rFonts w:ascii="Arial" w:hAnsi="Arial" w:cs="Arial"/>
              </w:rPr>
              <w:t>[Youth Courts]</w:t>
            </w:r>
          </w:p>
          <w:p w14:paraId="288D36D4" w14:textId="77777777" w:rsidR="00F2080B" w:rsidRDefault="00F2080B" w:rsidP="00F2080B">
            <w:pPr>
              <w:spacing w:after="0"/>
              <w:rPr>
                <w:rFonts w:ascii="Arial" w:hAnsi="Arial" w:cs="Arial"/>
              </w:rPr>
            </w:pPr>
          </w:p>
          <w:p w14:paraId="4366D943" w14:textId="702AF101" w:rsidR="00783C1A" w:rsidRPr="00F2080B" w:rsidRDefault="00F2080B" w:rsidP="00815C4E">
            <w:pPr>
              <w:spacing w:after="0"/>
              <w:rPr>
                <w:rFonts w:ascii="Arial" w:hAnsi="Arial" w:cs="Arial"/>
              </w:rPr>
            </w:pPr>
            <w:r>
              <w:rPr>
                <w:rFonts w:ascii="Arial" w:hAnsi="Arial" w:cs="Arial"/>
              </w:rPr>
              <w:t>[Crown Courts</w:t>
            </w:r>
            <w:r w:rsidR="003C4366">
              <w:rPr>
                <w:rFonts w:ascii="Arial" w:hAnsi="Arial" w:cs="Arial"/>
              </w:rPr>
              <w:t xml:space="preserve"> – A permanent L&amp;D practitioner presence will only be provided at specific Crown Courts detailed in a national agreement between NHS England, HMCTS and the Senior Presiding Judge </w:t>
            </w:r>
            <w:r>
              <w:rPr>
                <w:rFonts w:ascii="Arial" w:hAnsi="Arial" w:cs="Arial"/>
              </w:rPr>
              <w:t>]</w:t>
            </w:r>
          </w:p>
          <w:p w14:paraId="7949C081" w14:textId="77777777" w:rsidR="00BD01F0" w:rsidRDefault="00BD01F0" w:rsidP="00815C4E">
            <w:pPr>
              <w:spacing w:after="0"/>
              <w:rPr>
                <w:rFonts w:ascii="Arial" w:hAnsi="Arial" w:cs="Arial"/>
                <w:b/>
                <w:bCs/>
              </w:rPr>
            </w:pPr>
          </w:p>
          <w:p w14:paraId="288B0949" w14:textId="5FED6FCD" w:rsidR="002369B5" w:rsidRDefault="00F2080B" w:rsidP="00815C4E">
            <w:pPr>
              <w:spacing w:after="0"/>
              <w:rPr>
                <w:rFonts w:ascii="Arial" w:hAnsi="Arial" w:cs="Arial"/>
                <w:b/>
                <w:bCs/>
              </w:rPr>
            </w:pPr>
            <w:r>
              <w:rPr>
                <w:rFonts w:ascii="Arial" w:hAnsi="Arial" w:cs="Arial"/>
                <w:b/>
                <w:bCs/>
              </w:rPr>
              <w:t>2.4</w:t>
            </w:r>
            <w:r w:rsidR="002369B5" w:rsidRPr="00E574E1">
              <w:rPr>
                <w:rFonts w:ascii="Arial" w:hAnsi="Arial" w:cs="Arial"/>
                <w:b/>
                <w:bCs/>
              </w:rPr>
              <w:t xml:space="preserve"> Service description/care pathway</w:t>
            </w:r>
          </w:p>
          <w:p w14:paraId="78EFF415" w14:textId="77777777" w:rsidR="002369B5" w:rsidRDefault="002369B5" w:rsidP="00815C4E">
            <w:pPr>
              <w:spacing w:after="0"/>
              <w:rPr>
                <w:rFonts w:ascii="Arial" w:hAnsi="Arial" w:cs="Arial"/>
                <w:b/>
                <w:bCs/>
              </w:rPr>
            </w:pPr>
          </w:p>
          <w:p w14:paraId="2873BD2C" w14:textId="25F71D0B" w:rsidR="002369B5" w:rsidRPr="0096017B" w:rsidRDefault="002369B5" w:rsidP="00815C4E">
            <w:pPr>
              <w:spacing w:after="0"/>
              <w:rPr>
                <w:rFonts w:ascii="Arial" w:hAnsi="Arial" w:cs="Arial"/>
                <w:color w:val="000000"/>
              </w:rPr>
            </w:pPr>
            <w:r>
              <w:rPr>
                <w:rFonts w:ascii="Arial" w:hAnsi="Arial" w:cs="Arial"/>
                <w:color w:val="000000"/>
              </w:rPr>
              <w:t>It is expected that</w:t>
            </w:r>
            <w:r w:rsidR="003F467B">
              <w:rPr>
                <w:rFonts w:ascii="Arial" w:hAnsi="Arial" w:cs="Arial"/>
                <w:color w:val="000000"/>
              </w:rPr>
              <w:t xml:space="preserve"> individuals will be</w:t>
            </w:r>
            <w:r>
              <w:rPr>
                <w:rFonts w:ascii="Arial" w:hAnsi="Arial" w:cs="Arial"/>
                <w:color w:val="000000"/>
              </w:rPr>
              <w:t xml:space="preserve"> managed within a whole care pathway approach with services working collaboratively to ensure that individuals receive a coordinated </w:t>
            </w:r>
            <w:r w:rsidR="004F6F16">
              <w:rPr>
                <w:rFonts w:ascii="Arial" w:hAnsi="Arial" w:cs="Arial"/>
                <w:color w:val="000000"/>
              </w:rPr>
              <w:t xml:space="preserve">multi-agency </w:t>
            </w:r>
            <w:r>
              <w:rPr>
                <w:rFonts w:ascii="Arial" w:hAnsi="Arial" w:cs="Arial"/>
                <w:color w:val="000000"/>
              </w:rPr>
              <w:t>approach to address their health and social care needs and their</w:t>
            </w:r>
            <w:r w:rsidR="003F467B">
              <w:rPr>
                <w:rFonts w:ascii="Arial" w:hAnsi="Arial" w:cs="Arial"/>
                <w:color w:val="000000"/>
              </w:rPr>
              <w:t xml:space="preserve"> offending behaviour. </w:t>
            </w:r>
          </w:p>
          <w:p w14:paraId="257ACCD6" w14:textId="77777777" w:rsidR="0031471B" w:rsidRDefault="0031471B" w:rsidP="00815C4E">
            <w:pPr>
              <w:spacing w:after="0"/>
              <w:rPr>
                <w:rFonts w:ascii="Arial" w:hAnsi="Arial" w:cs="Arial"/>
                <w:bCs/>
              </w:rPr>
            </w:pPr>
          </w:p>
          <w:p w14:paraId="07351E56" w14:textId="26B1997E" w:rsidR="002369B5" w:rsidRDefault="002369B5" w:rsidP="00815C4E">
            <w:pPr>
              <w:spacing w:after="0"/>
              <w:rPr>
                <w:rFonts w:ascii="Arial" w:hAnsi="Arial" w:cs="Arial"/>
                <w:bCs/>
              </w:rPr>
            </w:pPr>
            <w:r>
              <w:rPr>
                <w:rFonts w:ascii="Arial" w:hAnsi="Arial" w:cs="Arial"/>
                <w:bCs/>
              </w:rPr>
              <w:t>The service will improve health and criminal justice outcomes for children, young people and adults who come into contact with the you</w:t>
            </w:r>
            <w:r w:rsidR="00C42CDC">
              <w:rPr>
                <w:rFonts w:ascii="Arial" w:hAnsi="Arial" w:cs="Arial"/>
                <w:bCs/>
              </w:rPr>
              <w:t>th and criminal justice systems:</w:t>
            </w:r>
            <w:r w:rsidR="00D308C9">
              <w:rPr>
                <w:rFonts w:ascii="Arial" w:hAnsi="Arial" w:cs="Arial"/>
                <w:bCs/>
              </w:rPr>
              <w:t xml:space="preserve"> </w:t>
            </w:r>
          </w:p>
          <w:p w14:paraId="1BD9766D" w14:textId="77777777" w:rsidR="002369B5" w:rsidRDefault="002369B5" w:rsidP="00815C4E">
            <w:pPr>
              <w:spacing w:after="0"/>
              <w:rPr>
                <w:rFonts w:ascii="Arial" w:hAnsi="Arial" w:cs="Arial"/>
                <w:bCs/>
              </w:rPr>
            </w:pPr>
          </w:p>
          <w:p w14:paraId="3AD89287" w14:textId="415603CE" w:rsidR="002369B5" w:rsidRPr="00C42CDC" w:rsidRDefault="002369B5" w:rsidP="00815C4E">
            <w:pPr>
              <w:pStyle w:val="ListParagraph"/>
              <w:numPr>
                <w:ilvl w:val="0"/>
                <w:numId w:val="11"/>
              </w:numPr>
              <w:rPr>
                <w:rFonts w:ascii="Arial" w:hAnsi="Arial" w:cs="Arial"/>
                <w:bCs/>
              </w:rPr>
            </w:pPr>
            <w:r w:rsidRPr="00727517">
              <w:rPr>
                <w:rFonts w:ascii="Arial" w:hAnsi="Arial" w:cs="Arial"/>
                <w:bCs/>
              </w:rPr>
              <w:t>The entry point being where an individual is under suspicion of having committed a criminal offen</w:t>
            </w:r>
            <w:r>
              <w:rPr>
                <w:rFonts w:ascii="Arial" w:hAnsi="Arial" w:cs="Arial"/>
                <w:bCs/>
              </w:rPr>
              <w:t>ce</w:t>
            </w:r>
            <w:r w:rsidRPr="00727517">
              <w:rPr>
                <w:rFonts w:ascii="Arial" w:hAnsi="Arial" w:cs="Arial"/>
                <w:bCs/>
              </w:rPr>
              <w:t xml:space="preserve"> </w:t>
            </w:r>
          </w:p>
          <w:p w14:paraId="644A8962" w14:textId="2A728A1F" w:rsidR="002369B5" w:rsidRPr="00C42CDC" w:rsidRDefault="002369B5" w:rsidP="00815C4E">
            <w:pPr>
              <w:pStyle w:val="ListParagraph"/>
              <w:numPr>
                <w:ilvl w:val="0"/>
                <w:numId w:val="11"/>
              </w:numPr>
              <w:rPr>
                <w:rFonts w:ascii="Arial" w:hAnsi="Arial" w:cs="Arial"/>
                <w:bCs/>
              </w:rPr>
            </w:pPr>
            <w:r w:rsidRPr="00727517">
              <w:rPr>
                <w:rFonts w:ascii="Arial" w:hAnsi="Arial" w:cs="Arial"/>
                <w:bCs/>
              </w:rPr>
              <w:t>The service will be accessible to an individual irrespective of the nature or class</w:t>
            </w:r>
            <w:r>
              <w:rPr>
                <w:rFonts w:ascii="Arial" w:hAnsi="Arial" w:cs="Arial"/>
                <w:bCs/>
              </w:rPr>
              <w:t xml:space="preserve"> of offence under investigation</w:t>
            </w:r>
            <w:r w:rsidRPr="00727517">
              <w:rPr>
                <w:rFonts w:ascii="Arial" w:hAnsi="Arial" w:cs="Arial"/>
                <w:bCs/>
              </w:rPr>
              <w:t xml:space="preserve"> </w:t>
            </w:r>
          </w:p>
          <w:p w14:paraId="1A85636C" w14:textId="77777777" w:rsidR="002369B5" w:rsidRPr="00727517" w:rsidRDefault="002369B5" w:rsidP="00BB2D95">
            <w:pPr>
              <w:pStyle w:val="ListParagraph"/>
              <w:numPr>
                <w:ilvl w:val="0"/>
                <w:numId w:val="11"/>
              </w:numPr>
              <w:rPr>
                <w:rFonts w:ascii="Arial" w:hAnsi="Arial" w:cs="Arial"/>
                <w:bCs/>
              </w:rPr>
            </w:pPr>
            <w:r w:rsidRPr="00727517">
              <w:rPr>
                <w:rFonts w:ascii="Arial" w:hAnsi="Arial" w:cs="Arial"/>
                <w:bCs/>
              </w:rPr>
              <w:t>The service will secure and follow up referrals into</w:t>
            </w:r>
            <w:r>
              <w:rPr>
                <w:rFonts w:ascii="Arial" w:hAnsi="Arial" w:cs="Arial"/>
                <w:bCs/>
              </w:rPr>
              <w:t>:</w:t>
            </w:r>
          </w:p>
          <w:p w14:paraId="6BBB61FB" w14:textId="77777777" w:rsidR="002369B5" w:rsidRPr="00727517" w:rsidRDefault="002369B5" w:rsidP="00BB2D95">
            <w:pPr>
              <w:pStyle w:val="ListParagraph"/>
              <w:numPr>
                <w:ilvl w:val="1"/>
                <w:numId w:val="11"/>
              </w:numPr>
              <w:rPr>
                <w:rFonts w:ascii="Arial" w:hAnsi="Arial" w:cs="Arial"/>
                <w:bCs/>
              </w:rPr>
            </w:pPr>
            <w:r w:rsidRPr="00727517">
              <w:rPr>
                <w:rFonts w:ascii="Arial" w:hAnsi="Arial" w:cs="Arial"/>
                <w:bCs/>
              </w:rPr>
              <w:t>Appropriate mainstream health and social care service</w:t>
            </w:r>
          </w:p>
          <w:p w14:paraId="48445F45" w14:textId="7E81DF3F" w:rsidR="002369B5" w:rsidRPr="00C42CDC" w:rsidRDefault="00833629" w:rsidP="00C42CDC">
            <w:pPr>
              <w:pStyle w:val="ListParagraph"/>
              <w:numPr>
                <w:ilvl w:val="1"/>
                <w:numId w:val="11"/>
              </w:numPr>
              <w:rPr>
                <w:rFonts w:ascii="Arial" w:hAnsi="Arial" w:cs="Arial"/>
                <w:bCs/>
              </w:rPr>
            </w:pPr>
            <w:r>
              <w:rPr>
                <w:rFonts w:ascii="Arial" w:hAnsi="Arial" w:cs="Arial"/>
                <w:bCs/>
              </w:rPr>
              <w:t>Voluntary sector organisations and o</w:t>
            </w:r>
            <w:r w:rsidR="004F6F16">
              <w:rPr>
                <w:rFonts w:ascii="Arial" w:hAnsi="Arial" w:cs="Arial"/>
                <w:bCs/>
              </w:rPr>
              <w:t>ther relevant intervention</w:t>
            </w:r>
            <w:r w:rsidR="002369B5" w:rsidRPr="00727517">
              <w:rPr>
                <w:rFonts w:ascii="Arial" w:hAnsi="Arial" w:cs="Arial"/>
                <w:bCs/>
              </w:rPr>
              <w:t xml:space="preserve"> and support services</w:t>
            </w:r>
          </w:p>
          <w:p w14:paraId="7DFAAC86" w14:textId="621D3219" w:rsidR="002369B5" w:rsidRPr="00C42CDC" w:rsidRDefault="004F6F16" w:rsidP="00815C4E">
            <w:pPr>
              <w:pStyle w:val="ListParagraph"/>
              <w:numPr>
                <w:ilvl w:val="0"/>
                <w:numId w:val="11"/>
              </w:numPr>
              <w:rPr>
                <w:rFonts w:ascii="Arial" w:hAnsi="Arial" w:cs="Arial"/>
                <w:bCs/>
              </w:rPr>
            </w:pPr>
            <w:r>
              <w:rPr>
                <w:rFonts w:ascii="Arial" w:hAnsi="Arial"/>
              </w:rPr>
              <w:t>T</w:t>
            </w:r>
            <w:r w:rsidR="002369B5">
              <w:rPr>
                <w:rFonts w:ascii="Arial" w:hAnsi="Arial"/>
              </w:rPr>
              <w:t>he service will help to ensure an individual’s ability to participate effectively in the criminal justice process</w:t>
            </w:r>
          </w:p>
          <w:p w14:paraId="2FF4DFF6" w14:textId="709E7296" w:rsidR="002369B5" w:rsidRPr="0031471B" w:rsidRDefault="002369B5" w:rsidP="00BB2D95">
            <w:pPr>
              <w:pStyle w:val="ListParagraph"/>
              <w:numPr>
                <w:ilvl w:val="0"/>
                <w:numId w:val="11"/>
              </w:numPr>
              <w:rPr>
                <w:rFonts w:ascii="Arial" w:hAnsi="Arial" w:cs="Arial"/>
                <w:bCs/>
              </w:rPr>
            </w:pPr>
            <w:r w:rsidRPr="00727517">
              <w:rPr>
                <w:rFonts w:ascii="Arial" w:hAnsi="Arial" w:cs="Arial"/>
                <w:bCs/>
              </w:rPr>
              <w:t>The service will facilitate the sharing of health and social care informat</w:t>
            </w:r>
            <w:r>
              <w:rPr>
                <w:rFonts w:ascii="Arial" w:hAnsi="Arial" w:cs="Arial"/>
                <w:bCs/>
              </w:rPr>
              <w:t>ion across the youth and</w:t>
            </w:r>
            <w:r w:rsidRPr="00727517">
              <w:rPr>
                <w:rFonts w:ascii="Arial" w:hAnsi="Arial" w:cs="Arial"/>
                <w:bCs/>
              </w:rPr>
              <w:t xml:space="preserve"> criminal just</w:t>
            </w:r>
            <w:r>
              <w:rPr>
                <w:rFonts w:ascii="Arial" w:hAnsi="Arial" w:cs="Arial"/>
                <w:bCs/>
              </w:rPr>
              <w:t>ice pathways</w:t>
            </w:r>
          </w:p>
          <w:p w14:paraId="6040B722" w14:textId="77777777" w:rsidR="002369B5" w:rsidRPr="00E574E1" w:rsidRDefault="002369B5" w:rsidP="00815C4E">
            <w:pPr>
              <w:spacing w:after="0"/>
              <w:rPr>
                <w:rFonts w:ascii="Arial" w:hAnsi="Arial" w:cs="Arial"/>
                <w:b/>
                <w:bCs/>
              </w:rPr>
            </w:pPr>
          </w:p>
          <w:p w14:paraId="2DBE7A3B" w14:textId="7A900368" w:rsidR="002369B5" w:rsidRPr="00CC37D9" w:rsidRDefault="00F2080B" w:rsidP="00815C4E">
            <w:pPr>
              <w:spacing w:after="0"/>
              <w:rPr>
                <w:rFonts w:ascii="Arial" w:hAnsi="Arial" w:cs="Arial"/>
                <w:b/>
                <w:szCs w:val="24"/>
              </w:rPr>
            </w:pPr>
            <w:r>
              <w:rPr>
                <w:rFonts w:ascii="Arial" w:hAnsi="Arial" w:cs="Arial"/>
                <w:b/>
                <w:bCs/>
                <w:szCs w:val="24"/>
              </w:rPr>
              <w:t>2.5</w:t>
            </w:r>
            <w:r w:rsidR="002369B5" w:rsidRPr="00CC37D9">
              <w:rPr>
                <w:rFonts w:ascii="Arial" w:hAnsi="Arial" w:cs="Arial"/>
                <w:b/>
                <w:bCs/>
                <w:szCs w:val="24"/>
              </w:rPr>
              <w:t xml:space="preserve"> Service model and</w:t>
            </w:r>
            <w:r w:rsidR="002369B5" w:rsidRPr="00CC37D9">
              <w:rPr>
                <w:rFonts w:ascii="Arial" w:hAnsi="Arial" w:cs="Arial"/>
                <w:b/>
                <w:szCs w:val="24"/>
              </w:rPr>
              <w:t xml:space="preserve"> care pathway</w:t>
            </w:r>
            <w:r w:rsidR="00E34B41" w:rsidRPr="00CC37D9">
              <w:rPr>
                <w:rFonts w:ascii="Arial" w:hAnsi="Arial" w:cs="Arial"/>
                <w:b/>
                <w:szCs w:val="24"/>
              </w:rPr>
              <w:t>s</w:t>
            </w:r>
          </w:p>
          <w:p w14:paraId="1CFB46BA" w14:textId="77777777" w:rsidR="003530DB" w:rsidRPr="00CC37D9" w:rsidRDefault="003530DB" w:rsidP="00815C4E">
            <w:pPr>
              <w:spacing w:after="0"/>
              <w:rPr>
                <w:rFonts w:ascii="Arial" w:hAnsi="Arial" w:cs="Arial"/>
                <w:b/>
                <w:szCs w:val="24"/>
              </w:rPr>
            </w:pPr>
          </w:p>
          <w:p w14:paraId="00954CFF" w14:textId="77777777" w:rsidR="003530DB" w:rsidRPr="00CC37D9" w:rsidRDefault="003530DB" w:rsidP="003530DB">
            <w:pPr>
              <w:spacing w:after="0"/>
              <w:rPr>
                <w:rFonts w:ascii="Arial" w:hAnsi="Arial" w:cs="Arial"/>
                <w:szCs w:val="24"/>
              </w:rPr>
            </w:pPr>
            <w:r w:rsidRPr="00CC37D9">
              <w:rPr>
                <w:rFonts w:ascii="Arial" w:hAnsi="Arial" w:cs="Arial"/>
                <w:szCs w:val="24"/>
              </w:rPr>
              <w:t>The service will provide safe and effective clinical care across the care pathways to ensure the age-specific and development–specific needs of individuals are met.</w:t>
            </w:r>
          </w:p>
          <w:p w14:paraId="7AB77C85" w14:textId="77777777" w:rsidR="003530DB" w:rsidRPr="00CC37D9" w:rsidRDefault="003530DB" w:rsidP="003530DB">
            <w:pPr>
              <w:spacing w:after="0"/>
              <w:rPr>
                <w:rFonts w:ascii="Arial" w:hAnsi="Arial" w:cs="Arial"/>
                <w:szCs w:val="24"/>
              </w:rPr>
            </w:pPr>
          </w:p>
          <w:p w14:paraId="6C30E8C2" w14:textId="77777777" w:rsidR="003530DB" w:rsidRPr="00CC37D9" w:rsidRDefault="003530DB" w:rsidP="003530DB">
            <w:pPr>
              <w:spacing w:after="0"/>
              <w:rPr>
                <w:rFonts w:ascii="Arial" w:hAnsi="Arial" w:cs="Arial"/>
                <w:szCs w:val="24"/>
              </w:rPr>
            </w:pPr>
            <w:r w:rsidRPr="00CC37D9">
              <w:rPr>
                <w:rFonts w:ascii="Arial" w:hAnsi="Arial" w:cs="Arial"/>
                <w:szCs w:val="24"/>
              </w:rPr>
              <w:t xml:space="preserve">The service will demonstrate an understanding of the distinctive needs and characteristics of different age </w:t>
            </w:r>
            <w:proofErr w:type="gramStart"/>
            <w:r w:rsidRPr="00CC37D9">
              <w:rPr>
                <w:rFonts w:ascii="Arial" w:hAnsi="Arial" w:cs="Arial"/>
                <w:szCs w:val="24"/>
              </w:rPr>
              <w:t>groups,</w:t>
            </w:r>
            <w:proofErr w:type="gramEnd"/>
            <w:r w:rsidRPr="00CC37D9">
              <w:rPr>
                <w:rFonts w:ascii="Arial" w:hAnsi="Arial" w:cs="Arial"/>
                <w:szCs w:val="24"/>
              </w:rPr>
              <w:t xml:space="preserve"> facilitate an integrated model for the different age groups, avoiding duplication of work and supporting the transition between children and young people and adult services and responding to the needs of older people.</w:t>
            </w:r>
          </w:p>
          <w:p w14:paraId="2B5E5C2E" w14:textId="77777777" w:rsidR="003530DB" w:rsidRPr="00CC37D9" w:rsidRDefault="003530DB" w:rsidP="003530DB">
            <w:pPr>
              <w:spacing w:after="0"/>
              <w:rPr>
                <w:rFonts w:ascii="Arial" w:hAnsi="Arial" w:cs="Arial"/>
                <w:szCs w:val="24"/>
              </w:rPr>
            </w:pPr>
          </w:p>
          <w:p w14:paraId="5E03145F" w14:textId="77777777" w:rsidR="003530DB" w:rsidRPr="00CC37D9" w:rsidRDefault="003530DB" w:rsidP="003530DB">
            <w:pPr>
              <w:spacing w:after="0"/>
              <w:rPr>
                <w:rFonts w:ascii="Arial" w:hAnsi="Arial" w:cs="Arial"/>
                <w:szCs w:val="24"/>
              </w:rPr>
            </w:pPr>
            <w:r w:rsidRPr="00CC37D9">
              <w:rPr>
                <w:rFonts w:ascii="Arial" w:hAnsi="Arial" w:cs="Arial"/>
                <w:szCs w:val="24"/>
              </w:rPr>
              <w:t xml:space="preserve">The service will cater for all ages, providing an age appropriate response for anyone over the age of criminal responsibility. </w:t>
            </w:r>
          </w:p>
          <w:p w14:paraId="37315B2D" w14:textId="77777777" w:rsidR="003530DB" w:rsidRPr="00CC37D9" w:rsidRDefault="003530DB" w:rsidP="003530DB">
            <w:pPr>
              <w:spacing w:after="0"/>
              <w:rPr>
                <w:rFonts w:ascii="Arial" w:hAnsi="Arial" w:cs="Arial"/>
                <w:szCs w:val="24"/>
              </w:rPr>
            </w:pPr>
          </w:p>
          <w:p w14:paraId="7B839EF1" w14:textId="77777777" w:rsidR="003530DB" w:rsidRPr="00CC37D9" w:rsidRDefault="003530DB" w:rsidP="003530DB">
            <w:pPr>
              <w:spacing w:after="0"/>
              <w:rPr>
                <w:rFonts w:ascii="Arial" w:hAnsi="Arial" w:cs="Arial"/>
                <w:szCs w:val="24"/>
              </w:rPr>
            </w:pPr>
            <w:r w:rsidRPr="00CC37D9">
              <w:rPr>
                <w:rFonts w:ascii="Arial" w:hAnsi="Arial" w:cs="Arial"/>
                <w:szCs w:val="24"/>
              </w:rPr>
              <w:t xml:space="preserve">Age is a protected characteristic under the Equality Act 2010. It remains the only protected characteristic which allows for different treatment, provided treating someone differently because of their age meets a legitimate aim. </w:t>
            </w:r>
          </w:p>
          <w:p w14:paraId="03757C57" w14:textId="77777777" w:rsidR="003530DB" w:rsidRPr="00CC37D9" w:rsidRDefault="003530DB" w:rsidP="003530DB">
            <w:pPr>
              <w:spacing w:after="0"/>
              <w:rPr>
                <w:rFonts w:ascii="Arial" w:hAnsi="Arial" w:cs="Arial"/>
                <w:szCs w:val="24"/>
              </w:rPr>
            </w:pPr>
          </w:p>
          <w:p w14:paraId="4D2FC197" w14:textId="77777777" w:rsidR="003530DB" w:rsidRPr="00CC37D9" w:rsidRDefault="003530DB" w:rsidP="003530DB">
            <w:pPr>
              <w:spacing w:after="0"/>
              <w:rPr>
                <w:rFonts w:ascii="Arial" w:hAnsi="Arial" w:cs="Arial"/>
                <w:szCs w:val="24"/>
              </w:rPr>
            </w:pPr>
            <w:r w:rsidRPr="00CC37D9">
              <w:rPr>
                <w:rFonts w:ascii="Arial" w:hAnsi="Arial" w:cs="Arial"/>
                <w:szCs w:val="24"/>
              </w:rPr>
              <w:t xml:space="preserve">Providing a service to all ages does not mean providing the same service in the same way to all ages. Rather, it may mean prioritising some age groups or ensuring an age-sensitive response. Consideration should be given to where adult and youth elements can be integrated and where it is appropriate to work differently taking account of different evidence, legislation, and processes. </w:t>
            </w:r>
          </w:p>
          <w:p w14:paraId="3C22893C" w14:textId="77777777" w:rsidR="003530DB" w:rsidRPr="00CC37D9" w:rsidRDefault="003530DB" w:rsidP="003530DB">
            <w:pPr>
              <w:spacing w:after="0"/>
              <w:rPr>
                <w:rFonts w:ascii="Arial" w:hAnsi="Arial" w:cs="Arial"/>
                <w:szCs w:val="24"/>
              </w:rPr>
            </w:pPr>
          </w:p>
          <w:p w14:paraId="13F7924C" w14:textId="4E4D2A91" w:rsidR="003530DB" w:rsidRPr="00CC37D9" w:rsidRDefault="003530DB" w:rsidP="003530DB">
            <w:pPr>
              <w:spacing w:after="0"/>
              <w:rPr>
                <w:rFonts w:ascii="Arial" w:hAnsi="Arial" w:cs="Arial"/>
                <w:szCs w:val="24"/>
              </w:rPr>
            </w:pPr>
            <w:r w:rsidRPr="00CC37D9">
              <w:rPr>
                <w:rFonts w:ascii="Arial" w:hAnsi="Arial" w:cs="Arial"/>
                <w:szCs w:val="24"/>
              </w:rPr>
              <w:t>The service will ensure there a</w:t>
            </w:r>
            <w:r w:rsidR="00B249CC">
              <w:rPr>
                <w:rFonts w:ascii="Arial" w:hAnsi="Arial" w:cs="Arial"/>
                <w:szCs w:val="24"/>
              </w:rPr>
              <w:t>re identifi</w:t>
            </w:r>
            <w:r w:rsidRPr="00CC37D9">
              <w:rPr>
                <w:rFonts w:ascii="Arial" w:hAnsi="Arial" w:cs="Arial"/>
                <w:szCs w:val="24"/>
              </w:rPr>
              <w:t xml:space="preserve">ed care pathways for groups with protected characteristics and other vulnerable and disadvantaged groups linking them with the correct services to meet their needs. </w:t>
            </w:r>
            <w:r w:rsidR="00B249CC">
              <w:rPr>
                <w:rFonts w:ascii="Arial" w:hAnsi="Arial" w:cs="Arial"/>
                <w:szCs w:val="24"/>
              </w:rPr>
              <w:t>The service should be designed to complement existing local services and should build collaborative working arrangements with these services.</w:t>
            </w:r>
          </w:p>
          <w:p w14:paraId="1BB43CBC" w14:textId="77777777" w:rsidR="003530DB" w:rsidRPr="00CC37D9" w:rsidRDefault="003530DB" w:rsidP="003530DB">
            <w:pPr>
              <w:spacing w:after="0"/>
              <w:rPr>
                <w:rFonts w:ascii="Arial" w:hAnsi="Arial" w:cs="Arial"/>
                <w:szCs w:val="24"/>
              </w:rPr>
            </w:pPr>
          </w:p>
          <w:p w14:paraId="6C8ACAF1" w14:textId="56D946DF" w:rsidR="003530DB" w:rsidRPr="00CC37D9" w:rsidRDefault="003530DB" w:rsidP="003530DB">
            <w:pPr>
              <w:spacing w:after="0"/>
              <w:rPr>
                <w:rFonts w:ascii="Arial" w:hAnsi="Arial" w:cs="Arial"/>
                <w:szCs w:val="24"/>
              </w:rPr>
            </w:pPr>
            <w:r w:rsidRPr="00CC37D9">
              <w:rPr>
                <w:rFonts w:ascii="Arial" w:hAnsi="Arial" w:cs="Arial"/>
                <w:szCs w:val="24"/>
              </w:rPr>
              <w:t>The service will provide the appropriate response at each stage of the justice pathway. Dependent upon operational policing arrangements, L&amp;D services engagement with children an</w:t>
            </w:r>
            <w:r w:rsidR="009F260F">
              <w:rPr>
                <w:rFonts w:ascii="Arial" w:hAnsi="Arial" w:cs="Arial"/>
                <w:szCs w:val="24"/>
              </w:rPr>
              <w:t>d young people may</w:t>
            </w:r>
            <w:r w:rsidRPr="00CC37D9">
              <w:rPr>
                <w:rFonts w:ascii="Arial" w:hAnsi="Arial" w:cs="Arial"/>
                <w:szCs w:val="24"/>
              </w:rPr>
              <w:t xml:space="preserve"> take place within community settings, i.e. home, school or local authority venues.</w:t>
            </w:r>
          </w:p>
          <w:p w14:paraId="239866CE" w14:textId="77777777" w:rsidR="003530DB" w:rsidRPr="00CC37D9" w:rsidRDefault="003530DB" w:rsidP="003530DB">
            <w:pPr>
              <w:spacing w:after="0"/>
              <w:rPr>
                <w:rFonts w:ascii="Arial" w:hAnsi="Arial" w:cs="Arial"/>
                <w:szCs w:val="24"/>
              </w:rPr>
            </w:pPr>
          </w:p>
          <w:p w14:paraId="28ACAC01" w14:textId="69080B07" w:rsidR="003530DB" w:rsidRPr="00CC37D9" w:rsidRDefault="00F2080B" w:rsidP="003530DB">
            <w:pPr>
              <w:spacing w:after="0"/>
              <w:rPr>
                <w:rFonts w:ascii="Arial" w:hAnsi="Arial" w:cs="Arial"/>
                <w:b/>
                <w:bCs/>
                <w:szCs w:val="24"/>
              </w:rPr>
            </w:pPr>
            <w:r>
              <w:rPr>
                <w:rFonts w:ascii="Arial" w:hAnsi="Arial" w:cs="Arial"/>
                <w:b/>
                <w:bCs/>
                <w:szCs w:val="24"/>
              </w:rPr>
              <w:t>2.5</w:t>
            </w:r>
            <w:r w:rsidR="003530DB" w:rsidRPr="00CC37D9">
              <w:rPr>
                <w:rFonts w:ascii="Arial" w:hAnsi="Arial" w:cs="Arial"/>
                <w:b/>
                <w:bCs/>
                <w:szCs w:val="24"/>
              </w:rPr>
              <w:t>.1 Case identification and referral process</w:t>
            </w:r>
          </w:p>
          <w:p w14:paraId="2CFD3B34" w14:textId="77777777" w:rsidR="00CC37D9" w:rsidRPr="00CC37D9" w:rsidRDefault="00CC37D9" w:rsidP="003530DB">
            <w:pPr>
              <w:spacing w:after="0"/>
              <w:rPr>
                <w:rFonts w:ascii="Arial" w:hAnsi="Arial" w:cs="Arial"/>
                <w:szCs w:val="24"/>
              </w:rPr>
            </w:pPr>
          </w:p>
          <w:p w14:paraId="034F5A90" w14:textId="09D4F9BC" w:rsidR="003530DB" w:rsidRPr="00CC37D9" w:rsidRDefault="003530DB" w:rsidP="003530DB">
            <w:pPr>
              <w:spacing w:after="0"/>
              <w:rPr>
                <w:rFonts w:ascii="Arial" w:hAnsi="Arial" w:cs="Arial"/>
                <w:szCs w:val="24"/>
              </w:rPr>
            </w:pPr>
            <w:r w:rsidRPr="00CC37D9">
              <w:rPr>
                <w:rFonts w:ascii="Arial" w:hAnsi="Arial" w:cs="Arial"/>
                <w:szCs w:val="24"/>
              </w:rPr>
              <w:t>L&amp;D service providers shall demonstrate the process by which criminal justice agencies will identify initial referrals for individuals to be screened by a</w:t>
            </w:r>
            <w:r w:rsidR="00CC37D9" w:rsidRPr="00CC37D9">
              <w:rPr>
                <w:rFonts w:ascii="Arial" w:hAnsi="Arial" w:cs="Arial"/>
                <w:szCs w:val="24"/>
              </w:rPr>
              <w:t>n</w:t>
            </w:r>
            <w:r w:rsidRPr="00CC37D9">
              <w:rPr>
                <w:rFonts w:ascii="Arial" w:hAnsi="Arial" w:cs="Arial"/>
                <w:szCs w:val="24"/>
              </w:rPr>
              <w:t xml:space="preserve"> L&amp;D practitioner.</w:t>
            </w:r>
          </w:p>
          <w:p w14:paraId="165202A2" w14:textId="77777777" w:rsidR="003530DB" w:rsidRPr="00CC37D9" w:rsidRDefault="003530DB" w:rsidP="003530DB">
            <w:pPr>
              <w:spacing w:after="0"/>
              <w:rPr>
                <w:rFonts w:ascii="Arial" w:hAnsi="Arial" w:cs="Arial"/>
                <w:szCs w:val="24"/>
              </w:rPr>
            </w:pPr>
          </w:p>
          <w:p w14:paraId="633BBCCB" w14:textId="2E990648" w:rsidR="003530DB" w:rsidRDefault="0055049F" w:rsidP="003530DB">
            <w:pPr>
              <w:autoSpaceDE w:val="0"/>
              <w:autoSpaceDN w:val="0"/>
              <w:spacing w:after="0"/>
              <w:rPr>
                <w:rFonts w:ascii="Arial" w:hAnsi="Arial" w:cs="Arial"/>
                <w:color w:val="000000"/>
                <w:szCs w:val="24"/>
              </w:rPr>
            </w:pPr>
            <w:r>
              <w:rPr>
                <w:rFonts w:ascii="Arial" w:hAnsi="Arial" w:cs="Arial"/>
                <w:color w:val="000000"/>
                <w:szCs w:val="24"/>
              </w:rPr>
              <w:t>The L&amp;D service should work with</w:t>
            </w:r>
            <w:r w:rsidR="003530DB" w:rsidRPr="00CC37D9">
              <w:rPr>
                <w:rFonts w:ascii="Arial" w:hAnsi="Arial" w:cs="Arial"/>
                <w:color w:val="000000"/>
                <w:szCs w:val="24"/>
              </w:rPr>
              <w:t xml:space="preserve"> justice agencies to develop an appropriate case identification tool/process to identify concerns that an individual has mental health issues, a learning disability, </w:t>
            </w:r>
            <w:r w:rsidR="009F260F">
              <w:rPr>
                <w:rFonts w:ascii="Arial" w:hAnsi="Arial" w:cs="Arial"/>
                <w:color w:val="000000"/>
                <w:szCs w:val="24"/>
              </w:rPr>
              <w:t xml:space="preserve">substance misuse, social care, </w:t>
            </w:r>
            <w:r w:rsidR="003530DB" w:rsidRPr="00CC37D9">
              <w:rPr>
                <w:rFonts w:ascii="Arial" w:hAnsi="Arial" w:cs="Arial"/>
                <w:color w:val="000000"/>
                <w:szCs w:val="24"/>
              </w:rPr>
              <w:t>safeguarding or other vulnerabilities, that will trigger a referral to the L&amp;D service.</w:t>
            </w:r>
          </w:p>
          <w:p w14:paraId="5C83A80B" w14:textId="77777777" w:rsidR="00B0122B" w:rsidRPr="00CC37D9" w:rsidRDefault="00B0122B" w:rsidP="003530DB">
            <w:pPr>
              <w:autoSpaceDE w:val="0"/>
              <w:autoSpaceDN w:val="0"/>
              <w:spacing w:after="0"/>
              <w:rPr>
                <w:rFonts w:ascii="Arial" w:hAnsi="Arial" w:cs="Arial"/>
                <w:color w:val="000000"/>
                <w:szCs w:val="24"/>
              </w:rPr>
            </w:pPr>
          </w:p>
          <w:p w14:paraId="05C6B495" w14:textId="77777777" w:rsidR="003530DB" w:rsidRPr="00CC37D9" w:rsidRDefault="003530DB" w:rsidP="003530DB">
            <w:pPr>
              <w:spacing w:after="0"/>
              <w:rPr>
                <w:rFonts w:ascii="Arial" w:hAnsi="Arial" w:cs="Arial"/>
                <w:szCs w:val="24"/>
              </w:rPr>
            </w:pPr>
            <w:r w:rsidRPr="00CC37D9">
              <w:rPr>
                <w:rFonts w:ascii="Arial" w:hAnsi="Arial" w:cs="Arial"/>
                <w:szCs w:val="24"/>
              </w:rPr>
              <w:t>Services will pro-actively check the details of those in scope for the L&amp;D service against their own, local NHS and other relevant databases to identify those known to services</w:t>
            </w:r>
            <w:r w:rsidRPr="00CC37D9">
              <w:rPr>
                <w:rFonts w:ascii="Arial" w:hAnsi="Arial" w:cs="Arial"/>
                <w:color w:val="FF0000"/>
                <w:szCs w:val="24"/>
              </w:rPr>
              <w:t xml:space="preserve">. </w:t>
            </w:r>
            <w:r w:rsidRPr="00CC37D9">
              <w:rPr>
                <w:rFonts w:ascii="Arial" w:hAnsi="Arial" w:cs="Arial"/>
                <w:szCs w:val="24"/>
              </w:rPr>
              <w:t>This will also support the liaison function and any onward referral into services where appropriate.</w:t>
            </w:r>
          </w:p>
          <w:p w14:paraId="330A5CC5" w14:textId="77777777" w:rsidR="003530DB" w:rsidRPr="00CC37D9" w:rsidRDefault="003530DB" w:rsidP="003530DB">
            <w:pPr>
              <w:spacing w:after="0"/>
              <w:rPr>
                <w:rFonts w:ascii="Arial" w:hAnsi="Arial" w:cs="Arial"/>
                <w:szCs w:val="24"/>
              </w:rPr>
            </w:pPr>
          </w:p>
          <w:p w14:paraId="2F95C497" w14:textId="77777777" w:rsidR="003530DB" w:rsidRPr="00CC37D9" w:rsidRDefault="003530DB" w:rsidP="003530DB">
            <w:pPr>
              <w:spacing w:after="0"/>
              <w:rPr>
                <w:rFonts w:ascii="Arial" w:hAnsi="Arial" w:cs="Arial"/>
                <w:szCs w:val="24"/>
              </w:rPr>
            </w:pPr>
            <w:r w:rsidRPr="00CC37D9">
              <w:rPr>
                <w:rFonts w:ascii="Arial" w:hAnsi="Arial" w:cs="Arial"/>
                <w:szCs w:val="24"/>
              </w:rPr>
              <w:t>Referrals may also be made by a wide range of agencies.</w:t>
            </w:r>
          </w:p>
          <w:p w14:paraId="1FA39239" w14:textId="77777777" w:rsidR="003530DB" w:rsidRPr="00CC37D9" w:rsidRDefault="003530DB" w:rsidP="003530DB">
            <w:pPr>
              <w:spacing w:after="0"/>
              <w:rPr>
                <w:rFonts w:ascii="Arial" w:hAnsi="Arial" w:cs="Arial"/>
                <w:szCs w:val="24"/>
              </w:rPr>
            </w:pPr>
          </w:p>
          <w:p w14:paraId="58BFDBCC" w14:textId="553C45D7" w:rsidR="003530DB" w:rsidRPr="00CC37D9" w:rsidRDefault="003530DB" w:rsidP="00B0122B">
            <w:pPr>
              <w:spacing w:after="0"/>
              <w:rPr>
                <w:rFonts w:ascii="Arial" w:hAnsi="Arial" w:cs="Arial"/>
                <w:szCs w:val="24"/>
              </w:rPr>
            </w:pPr>
            <w:r w:rsidRPr="00CC37D9">
              <w:rPr>
                <w:rFonts w:ascii="Arial" w:hAnsi="Arial" w:cs="Arial"/>
                <w:szCs w:val="24"/>
              </w:rPr>
              <w:t>Referrals can be accepted via em</w:t>
            </w:r>
            <w:r w:rsidR="00B0122B">
              <w:rPr>
                <w:rFonts w:ascii="Arial" w:hAnsi="Arial" w:cs="Arial"/>
                <w:szCs w:val="24"/>
              </w:rPr>
              <w:t>ail, tele</w:t>
            </w:r>
            <w:r w:rsidR="009F260F">
              <w:rPr>
                <w:rFonts w:ascii="Arial" w:hAnsi="Arial" w:cs="Arial"/>
                <w:szCs w:val="24"/>
              </w:rPr>
              <w:t>phone or face to face, in accordance with data sharing protocols.</w:t>
            </w:r>
            <w:r w:rsidR="00B0122B">
              <w:rPr>
                <w:rFonts w:ascii="Arial" w:hAnsi="Arial" w:cs="Arial"/>
                <w:szCs w:val="24"/>
              </w:rPr>
              <w:t xml:space="preserve"> </w:t>
            </w:r>
            <w:r w:rsidRPr="00CC37D9">
              <w:rPr>
                <w:rFonts w:ascii="Arial" w:hAnsi="Arial" w:cs="Arial"/>
                <w:szCs w:val="24"/>
              </w:rPr>
              <w:t>The service should work proactively with the range of stakeholder agencies to ensure that practitioners understand who should be referred and the referral process.</w:t>
            </w:r>
          </w:p>
          <w:p w14:paraId="53601758" w14:textId="77777777" w:rsidR="003530DB" w:rsidRPr="00CC37D9" w:rsidRDefault="003530DB" w:rsidP="003530DB">
            <w:pPr>
              <w:spacing w:after="0"/>
              <w:rPr>
                <w:rFonts w:ascii="Arial" w:hAnsi="Arial" w:cs="Arial"/>
                <w:szCs w:val="24"/>
              </w:rPr>
            </w:pPr>
          </w:p>
          <w:p w14:paraId="286C7CF0" w14:textId="6EDB64DA" w:rsidR="003530DB" w:rsidRPr="00CC37D9" w:rsidRDefault="00F2080B" w:rsidP="003530DB">
            <w:pPr>
              <w:spacing w:after="0"/>
              <w:rPr>
                <w:rFonts w:ascii="Arial" w:hAnsi="Arial" w:cs="Arial"/>
                <w:b/>
                <w:bCs/>
                <w:szCs w:val="24"/>
              </w:rPr>
            </w:pPr>
            <w:r>
              <w:rPr>
                <w:rFonts w:ascii="Arial" w:hAnsi="Arial" w:cs="Arial"/>
                <w:b/>
                <w:bCs/>
                <w:szCs w:val="24"/>
              </w:rPr>
              <w:t>2.5</w:t>
            </w:r>
            <w:r w:rsidR="003530DB" w:rsidRPr="00CC37D9">
              <w:rPr>
                <w:rFonts w:ascii="Arial" w:hAnsi="Arial" w:cs="Arial"/>
                <w:b/>
                <w:bCs/>
                <w:szCs w:val="24"/>
              </w:rPr>
              <w:t>.2 Screening</w:t>
            </w:r>
          </w:p>
          <w:p w14:paraId="4A7D4B7B" w14:textId="77777777" w:rsidR="00CC37D9" w:rsidRPr="00CC37D9" w:rsidRDefault="00CC37D9" w:rsidP="003530DB">
            <w:pPr>
              <w:spacing w:after="0"/>
              <w:rPr>
                <w:rFonts w:ascii="Arial" w:hAnsi="Arial" w:cs="Arial"/>
                <w:bCs/>
                <w:szCs w:val="24"/>
              </w:rPr>
            </w:pPr>
          </w:p>
          <w:p w14:paraId="0F5EB733" w14:textId="2E8EBAA3" w:rsidR="003530DB" w:rsidRPr="00CC37D9" w:rsidRDefault="003530DB" w:rsidP="003530DB">
            <w:pPr>
              <w:spacing w:after="0"/>
              <w:rPr>
                <w:rFonts w:ascii="Arial" w:hAnsi="Arial" w:cs="Arial"/>
                <w:bCs/>
                <w:szCs w:val="24"/>
              </w:rPr>
            </w:pPr>
            <w:r w:rsidRPr="00CC37D9">
              <w:rPr>
                <w:rFonts w:ascii="Arial" w:hAnsi="Arial" w:cs="Arial"/>
                <w:bCs/>
                <w:szCs w:val="24"/>
              </w:rPr>
              <w:t>Where an individual is referred to the service they must be offered a screening appointment to be c</w:t>
            </w:r>
            <w:r w:rsidR="00B0122B">
              <w:rPr>
                <w:rFonts w:ascii="Arial" w:hAnsi="Arial" w:cs="Arial"/>
                <w:bCs/>
                <w:szCs w:val="24"/>
              </w:rPr>
              <w:t>onducted by a</w:t>
            </w:r>
            <w:r w:rsidR="00F8640B">
              <w:rPr>
                <w:rFonts w:ascii="Arial" w:hAnsi="Arial" w:cs="Arial"/>
                <w:bCs/>
                <w:szCs w:val="24"/>
              </w:rPr>
              <w:t>n</w:t>
            </w:r>
            <w:r w:rsidR="00B0122B">
              <w:rPr>
                <w:rFonts w:ascii="Arial" w:hAnsi="Arial" w:cs="Arial"/>
                <w:bCs/>
                <w:szCs w:val="24"/>
              </w:rPr>
              <w:t xml:space="preserve"> L&amp;D practitioner. </w:t>
            </w:r>
            <w:r w:rsidR="009F260F">
              <w:rPr>
                <w:rFonts w:ascii="Arial" w:hAnsi="Arial" w:cs="Arial"/>
                <w:bCs/>
                <w:szCs w:val="24"/>
              </w:rPr>
              <w:t>The service will screen for</w:t>
            </w:r>
            <w:r w:rsidRPr="00CC37D9">
              <w:rPr>
                <w:rFonts w:ascii="Arial" w:hAnsi="Arial" w:cs="Arial"/>
                <w:bCs/>
                <w:szCs w:val="24"/>
              </w:rPr>
              <w:t xml:space="preserve"> a wide range of conditions and vulnerabilities.</w:t>
            </w:r>
          </w:p>
          <w:p w14:paraId="3FA6CCEF" w14:textId="77777777" w:rsidR="003530DB" w:rsidRPr="00CC37D9" w:rsidRDefault="003530DB" w:rsidP="003530DB">
            <w:pPr>
              <w:spacing w:after="0"/>
              <w:rPr>
                <w:rFonts w:ascii="Arial" w:hAnsi="Arial" w:cs="Arial"/>
                <w:bCs/>
                <w:szCs w:val="24"/>
              </w:rPr>
            </w:pPr>
          </w:p>
          <w:p w14:paraId="7D10C982" w14:textId="52CEA2CF" w:rsidR="003530DB" w:rsidRPr="00CC37D9" w:rsidRDefault="003530DB" w:rsidP="003530DB">
            <w:pPr>
              <w:spacing w:after="0"/>
              <w:rPr>
                <w:rFonts w:ascii="Arial" w:hAnsi="Arial" w:cs="Arial"/>
                <w:bCs/>
                <w:szCs w:val="24"/>
              </w:rPr>
            </w:pPr>
            <w:r w:rsidRPr="00CC37D9">
              <w:rPr>
                <w:rFonts w:ascii="Arial" w:hAnsi="Arial" w:cs="Arial"/>
                <w:bCs/>
                <w:szCs w:val="24"/>
              </w:rPr>
              <w:t>The L&amp;D prac</w:t>
            </w:r>
            <w:r w:rsidR="009F260F">
              <w:rPr>
                <w:rFonts w:ascii="Arial" w:hAnsi="Arial" w:cs="Arial"/>
                <w:bCs/>
                <w:szCs w:val="24"/>
              </w:rPr>
              <w:t>titioner will use their</w:t>
            </w:r>
            <w:r w:rsidRPr="00CC37D9">
              <w:rPr>
                <w:rFonts w:ascii="Arial" w:hAnsi="Arial" w:cs="Arial"/>
                <w:bCs/>
                <w:szCs w:val="24"/>
              </w:rPr>
              <w:t xml:space="preserve"> judgement to determine the most appropriate screening tool(s) to apply in respect of an individual to establish whether an assessment is necessary. Practitioners should have regard to those screening tools recognised by onward referral services to avoid unnecessary duplication of assessments. </w:t>
            </w:r>
          </w:p>
          <w:p w14:paraId="080F7485" w14:textId="77777777" w:rsidR="003530DB" w:rsidRPr="00CC37D9" w:rsidRDefault="003530DB" w:rsidP="003530DB">
            <w:pPr>
              <w:spacing w:after="0"/>
              <w:rPr>
                <w:rFonts w:ascii="Arial" w:hAnsi="Arial" w:cs="Arial"/>
                <w:bCs/>
                <w:szCs w:val="24"/>
              </w:rPr>
            </w:pPr>
          </w:p>
          <w:p w14:paraId="53F5C232" w14:textId="3FC2C866" w:rsidR="003530DB" w:rsidRPr="00CC37D9" w:rsidRDefault="003530DB" w:rsidP="003530DB">
            <w:pPr>
              <w:spacing w:after="0"/>
              <w:rPr>
                <w:rFonts w:ascii="Arial" w:hAnsi="Arial" w:cs="Arial"/>
                <w:bCs/>
                <w:szCs w:val="24"/>
              </w:rPr>
            </w:pPr>
            <w:r w:rsidRPr="00CC37D9">
              <w:rPr>
                <w:rFonts w:ascii="Arial" w:hAnsi="Arial" w:cs="Arial"/>
                <w:bCs/>
                <w:szCs w:val="24"/>
              </w:rPr>
              <w:t xml:space="preserve">The service provider will identify a suite of validated screening tools that are capable of identifying a wide range of health issues and vulnerabilities. </w:t>
            </w:r>
          </w:p>
          <w:p w14:paraId="1627D4A1" w14:textId="77777777" w:rsidR="003530DB" w:rsidRPr="00CC37D9" w:rsidRDefault="003530DB" w:rsidP="003530DB">
            <w:pPr>
              <w:spacing w:after="0"/>
              <w:rPr>
                <w:rFonts w:ascii="Arial" w:hAnsi="Arial" w:cs="Arial"/>
                <w:bCs/>
                <w:szCs w:val="24"/>
              </w:rPr>
            </w:pPr>
          </w:p>
          <w:p w14:paraId="1114DD83" w14:textId="34B8703F" w:rsidR="003530DB" w:rsidRDefault="003530DB" w:rsidP="003530DB">
            <w:pPr>
              <w:pStyle w:val="ListParagraph"/>
              <w:ind w:left="0"/>
              <w:rPr>
                <w:rFonts w:ascii="Arial" w:hAnsi="Arial" w:cs="Arial"/>
                <w:color w:val="000000"/>
              </w:rPr>
            </w:pPr>
            <w:r w:rsidRPr="00CC37D9">
              <w:rPr>
                <w:rFonts w:ascii="Arial" w:hAnsi="Arial" w:cs="Arial"/>
                <w:color w:val="000000"/>
              </w:rPr>
              <w:t>Screening of the individual, through the relevant health and o</w:t>
            </w:r>
            <w:r w:rsidR="000B6EAE">
              <w:rPr>
                <w:rFonts w:ascii="Arial" w:hAnsi="Arial" w:cs="Arial"/>
                <w:color w:val="000000"/>
              </w:rPr>
              <w:t>ther relevant databases, should</w:t>
            </w:r>
            <w:r w:rsidR="00C42CDC">
              <w:rPr>
                <w:rFonts w:ascii="Arial" w:hAnsi="Arial" w:cs="Arial"/>
                <w:color w:val="000000"/>
              </w:rPr>
              <w:t>:</w:t>
            </w:r>
          </w:p>
          <w:p w14:paraId="2FA0D69B" w14:textId="77777777" w:rsidR="00C42CDC" w:rsidRPr="00CC37D9" w:rsidRDefault="00C42CDC" w:rsidP="003530DB">
            <w:pPr>
              <w:pStyle w:val="ListParagraph"/>
              <w:ind w:left="0"/>
              <w:rPr>
                <w:rFonts w:ascii="Arial" w:hAnsi="Arial" w:cs="Arial"/>
                <w:color w:val="000000"/>
              </w:rPr>
            </w:pPr>
          </w:p>
          <w:p w14:paraId="6882A6D4" w14:textId="77777777" w:rsidR="003530DB" w:rsidRPr="00CC37D9" w:rsidRDefault="003530DB" w:rsidP="003530DB">
            <w:pPr>
              <w:numPr>
                <w:ilvl w:val="0"/>
                <w:numId w:val="14"/>
              </w:numPr>
              <w:spacing w:after="0"/>
              <w:rPr>
                <w:rFonts w:ascii="Arial" w:hAnsi="Arial" w:cs="Arial"/>
                <w:color w:val="000000"/>
                <w:szCs w:val="24"/>
              </w:rPr>
            </w:pPr>
            <w:r w:rsidRPr="00CC37D9">
              <w:rPr>
                <w:rFonts w:ascii="Arial" w:hAnsi="Arial" w:cs="Arial"/>
                <w:color w:val="000000"/>
                <w:szCs w:val="24"/>
              </w:rPr>
              <w:t>Identify the need for involvement of the L&amp;D practitioner</w:t>
            </w:r>
          </w:p>
          <w:p w14:paraId="7CF29A6D" w14:textId="45818AB4" w:rsidR="003530DB" w:rsidRPr="00264575" w:rsidRDefault="003530DB" w:rsidP="00264575">
            <w:pPr>
              <w:numPr>
                <w:ilvl w:val="0"/>
                <w:numId w:val="14"/>
              </w:numPr>
              <w:spacing w:after="0"/>
              <w:rPr>
                <w:rFonts w:ascii="Arial" w:hAnsi="Arial" w:cs="Arial"/>
                <w:color w:val="000000"/>
                <w:szCs w:val="24"/>
              </w:rPr>
            </w:pPr>
            <w:r w:rsidRPr="00CC37D9">
              <w:rPr>
                <w:rFonts w:ascii="Arial" w:hAnsi="Arial" w:cs="Arial"/>
                <w:color w:val="000000"/>
                <w:szCs w:val="24"/>
              </w:rPr>
              <w:t>Identify levels of risk</w:t>
            </w:r>
          </w:p>
          <w:p w14:paraId="021B41CF" w14:textId="77777777" w:rsidR="003530DB" w:rsidRPr="00CC37D9" w:rsidRDefault="003530DB" w:rsidP="003530DB">
            <w:pPr>
              <w:numPr>
                <w:ilvl w:val="0"/>
                <w:numId w:val="14"/>
              </w:numPr>
              <w:spacing w:after="0"/>
              <w:rPr>
                <w:rFonts w:ascii="Arial" w:hAnsi="Arial" w:cs="Arial"/>
                <w:color w:val="000000"/>
                <w:szCs w:val="24"/>
              </w:rPr>
            </w:pPr>
            <w:r w:rsidRPr="00CC37D9">
              <w:rPr>
                <w:rFonts w:ascii="Arial" w:hAnsi="Arial" w:cs="Arial"/>
                <w:color w:val="000000"/>
                <w:szCs w:val="24"/>
              </w:rPr>
              <w:t>Identify safeguarding needs</w:t>
            </w:r>
          </w:p>
          <w:p w14:paraId="6AB85F90" w14:textId="77777777" w:rsidR="003530DB" w:rsidRPr="00CC37D9" w:rsidRDefault="003530DB" w:rsidP="003530DB">
            <w:pPr>
              <w:numPr>
                <w:ilvl w:val="0"/>
                <w:numId w:val="14"/>
              </w:numPr>
              <w:spacing w:after="0"/>
              <w:rPr>
                <w:rFonts w:ascii="Arial" w:hAnsi="Arial" w:cs="Arial"/>
                <w:color w:val="000000"/>
                <w:szCs w:val="24"/>
              </w:rPr>
            </w:pPr>
            <w:r w:rsidRPr="00CC37D9">
              <w:rPr>
                <w:rFonts w:ascii="Arial" w:hAnsi="Arial" w:cs="Arial"/>
                <w:color w:val="000000"/>
                <w:szCs w:val="24"/>
              </w:rPr>
              <w:t>Identify needs based on a review of documentation and database checks</w:t>
            </w:r>
          </w:p>
          <w:p w14:paraId="3E370E74" w14:textId="77777777" w:rsidR="003530DB" w:rsidRPr="00CC37D9" w:rsidRDefault="003530DB" w:rsidP="003530DB">
            <w:pPr>
              <w:numPr>
                <w:ilvl w:val="0"/>
                <w:numId w:val="14"/>
              </w:numPr>
              <w:spacing w:after="0"/>
              <w:rPr>
                <w:rFonts w:ascii="Arial" w:hAnsi="Arial" w:cs="Arial"/>
                <w:color w:val="000000"/>
                <w:szCs w:val="24"/>
              </w:rPr>
            </w:pPr>
            <w:r w:rsidRPr="00CC37D9">
              <w:rPr>
                <w:rFonts w:ascii="Arial" w:hAnsi="Arial" w:cs="Arial"/>
                <w:color w:val="000000"/>
                <w:szCs w:val="24"/>
              </w:rPr>
              <w:t xml:space="preserve">Identify the need for any further screening or assessments </w:t>
            </w:r>
          </w:p>
          <w:p w14:paraId="61323B46" w14:textId="77777777" w:rsidR="003530DB" w:rsidRPr="00CC37D9" w:rsidRDefault="003530DB" w:rsidP="003530DB">
            <w:pPr>
              <w:numPr>
                <w:ilvl w:val="0"/>
                <w:numId w:val="14"/>
              </w:numPr>
              <w:spacing w:after="0"/>
              <w:rPr>
                <w:rFonts w:ascii="Arial" w:hAnsi="Arial" w:cs="Arial"/>
                <w:color w:val="000000"/>
                <w:szCs w:val="24"/>
              </w:rPr>
            </w:pPr>
            <w:r w:rsidRPr="00CC37D9">
              <w:rPr>
                <w:rFonts w:ascii="Arial" w:hAnsi="Arial" w:cs="Arial"/>
                <w:color w:val="000000"/>
                <w:szCs w:val="24"/>
              </w:rPr>
              <w:t>Identify other organisations/programmes who may be working with individuals</w:t>
            </w:r>
          </w:p>
          <w:p w14:paraId="5F18E30A" w14:textId="77777777" w:rsidR="003530DB" w:rsidRPr="00CC37D9" w:rsidRDefault="003530DB" w:rsidP="003530DB">
            <w:pPr>
              <w:tabs>
                <w:tab w:val="left" w:pos="5573"/>
              </w:tabs>
              <w:spacing w:after="0"/>
              <w:rPr>
                <w:rFonts w:ascii="Arial" w:hAnsi="Arial" w:cs="Arial"/>
                <w:color w:val="000000"/>
                <w:szCs w:val="24"/>
              </w:rPr>
            </w:pPr>
          </w:p>
          <w:p w14:paraId="58CAE513" w14:textId="6678494C" w:rsidR="003530DB" w:rsidRDefault="003530DB" w:rsidP="003530DB">
            <w:pPr>
              <w:spacing w:after="0"/>
              <w:rPr>
                <w:rFonts w:ascii="Arial" w:hAnsi="Arial" w:cs="Arial"/>
                <w:color w:val="000000"/>
                <w:szCs w:val="24"/>
              </w:rPr>
            </w:pPr>
            <w:r w:rsidRPr="00CC37D9">
              <w:rPr>
                <w:rFonts w:ascii="Arial" w:hAnsi="Arial" w:cs="Arial"/>
                <w:color w:val="000000"/>
                <w:szCs w:val="24"/>
              </w:rPr>
              <w:t>The practitioner will, with the consent of the individual, provide the referrer with the outcome of th</w:t>
            </w:r>
            <w:r w:rsidR="000B6EAE">
              <w:rPr>
                <w:rFonts w:ascii="Arial" w:hAnsi="Arial" w:cs="Arial"/>
                <w:color w:val="000000"/>
                <w:szCs w:val="24"/>
              </w:rPr>
              <w:t>e screening. This may result in</w:t>
            </w:r>
            <w:r w:rsidR="00C42CDC">
              <w:rPr>
                <w:rFonts w:ascii="Arial" w:hAnsi="Arial" w:cs="Arial"/>
                <w:color w:val="000000"/>
                <w:szCs w:val="24"/>
              </w:rPr>
              <w:t>:</w:t>
            </w:r>
            <w:r w:rsidRPr="00CC37D9">
              <w:rPr>
                <w:rFonts w:ascii="Arial" w:hAnsi="Arial" w:cs="Arial"/>
                <w:color w:val="000000"/>
                <w:szCs w:val="24"/>
              </w:rPr>
              <w:t xml:space="preserve"> </w:t>
            </w:r>
          </w:p>
          <w:p w14:paraId="65C29F44" w14:textId="77777777" w:rsidR="00B0122B" w:rsidRPr="00CC37D9" w:rsidRDefault="00B0122B" w:rsidP="003530DB">
            <w:pPr>
              <w:spacing w:after="0"/>
              <w:rPr>
                <w:rFonts w:ascii="Arial" w:hAnsi="Arial" w:cs="Arial"/>
                <w:color w:val="000000"/>
                <w:szCs w:val="24"/>
              </w:rPr>
            </w:pPr>
          </w:p>
          <w:p w14:paraId="7AC30010" w14:textId="0AB389EC" w:rsidR="003530DB" w:rsidRPr="00CC37D9" w:rsidRDefault="00264575" w:rsidP="003530DB">
            <w:pPr>
              <w:numPr>
                <w:ilvl w:val="0"/>
                <w:numId w:val="11"/>
              </w:numPr>
              <w:spacing w:after="0"/>
              <w:rPr>
                <w:rFonts w:ascii="Arial" w:hAnsi="Arial" w:cs="Arial"/>
                <w:color w:val="000000"/>
                <w:szCs w:val="24"/>
              </w:rPr>
            </w:pPr>
            <w:r>
              <w:rPr>
                <w:rFonts w:ascii="Arial" w:hAnsi="Arial" w:cs="Arial"/>
                <w:color w:val="000000"/>
                <w:szCs w:val="24"/>
              </w:rPr>
              <w:t>Further a</w:t>
            </w:r>
            <w:r w:rsidR="003530DB" w:rsidRPr="00CC37D9">
              <w:rPr>
                <w:rFonts w:ascii="Arial" w:hAnsi="Arial" w:cs="Arial"/>
                <w:color w:val="000000"/>
                <w:szCs w:val="24"/>
              </w:rPr>
              <w:t>ssessment by the L&amp;D service</w:t>
            </w:r>
          </w:p>
          <w:p w14:paraId="25E650D0" w14:textId="77777777" w:rsidR="003530DB" w:rsidRPr="00CC37D9" w:rsidRDefault="003530DB" w:rsidP="003530DB">
            <w:pPr>
              <w:numPr>
                <w:ilvl w:val="0"/>
                <w:numId w:val="11"/>
              </w:numPr>
              <w:spacing w:after="0"/>
              <w:rPr>
                <w:rFonts w:ascii="Arial" w:hAnsi="Arial" w:cs="Arial"/>
                <w:color w:val="000000"/>
                <w:szCs w:val="24"/>
              </w:rPr>
            </w:pPr>
            <w:r w:rsidRPr="00CC37D9">
              <w:rPr>
                <w:rFonts w:ascii="Arial" w:hAnsi="Arial" w:cs="Arial"/>
                <w:color w:val="000000"/>
                <w:szCs w:val="24"/>
              </w:rPr>
              <w:t>Proactive referral to a more appropriate service</w:t>
            </w:r>
          </w:p>
          <w:p w14:paraId="0FB6FDBA" w14:textId="77777777" w:rsidR="003530DB" w:rsidRPr="00CC37D9" w:rsidRDefault="003530DB" w:rsidP="003530DB">
            <w:pPr>
              <w:spacing w:after="0"/>
              <w:ind w:left="720"/>
              <w:rPr>
                <w:rFonts w:ascii="Arial" w:hAnsi="Arial" w:cs="Arial"/>
                <w:color w:val="000000"/>
                <w:szCs w:val="24"/>
              </w:rPr>
            </w:pPr>
          </w:p>
          <w:p w14:paraId="7A308AF4" w14:textId="77777777" w:rsidR="003530DB" w:rsidRPr="00CC37D9" w:rsidRDefault="003530DB" w:rsidP="003530DB">
            <w:pPr>
              <w:spacing w:after="0"/>
              <w:rPr>
                <w:rFonts w:ascii="Arial" w:hAnsi="Arial" w:cs="Arial"/>
                <w:color w:val="000000"/>
                <w:szCs w:val="24"/>
              </w:rPr>
            </w:pPr>
            <w:r w:rsidRPr="00CC37D9">
              <w:rPr>
                <w:rFonts w:ascii="Arial" w:hAnsi="Arial" w:cs="Arial"/>
                <w:color w:val="000000"/>
                <w:szCs w:val="24"/>
              </w:rPr>
              <w:t>If the individual is known to health or social services the practitioner will make a case-note entry regarding the referral and contact the relevant care co-ordinator.</w:t>
            </w:r>
          </w:p>
          <w:p w14:paraId="7842400D" w14:textId="77777777" w:rsidR="003530DB" w:rsidRPr="00CC37D9" w:rsidRDefault="003530DB" w:rsidP="003530DB">
            <w:pPr>
              <w:spacing w:after="0"/>
              <w:rPr>
                <w:rFonts w:ascii="Arial" w:hAnsi="Arial" w:cs="Arial"/>
                <w:color w:val="000000"/>
                <w:szCs w:val="24"/>
              </w:rPr>
            </w:pPr>
          </w:p>
          <w:p w14:paraId="20A03CD1" w14:textId="631730E3" w:rsidR="003530DB" w:rsidRPr="00CC37D9" w:rsidRDefault="00F2080B" w:rsidP="003530DB">
            <w:pPr>
              <w:pStyle w:val="ListParagraph"/>
              <w:ind w:left="0"/>
              <w:rPr>
                <w:rFonts w:ascii="Arial" w:hAnsi="Arial" w:cs="Arial"/>
                <w:b/>
                <w:bCs/>
              </w:rPr>
            </w:pPr>
            <w:r>
              <w:rPr>
                <w:rFonts w:ascii="Arial" w:hAnsi="Arial" w:cs="Arial"/>
                <w:b/>
                <w:bCs/>
              </w:rPr>
              <w:t>2.5</w:t>
            </w:r>
            <w:r w:rsidR="003530DB" w:rsidRPr="00CC37D9">
              <w:rPr>
                <w:rFonts w:ascii="Arial" w:hAnsi="Arial" w:cs="Arial"/>
                <w:b/>
                <w:bCs/>
              </w:rPr>
              <w:t>.3 Assessment</w:t>
            </w:r>
          </w:p>
          <w:p w14:paraId="214314F3" w14:textId="77777777" w:rsidR="003530DB" w:rsidRPr="00CC37D9" w:rsidRDefault="003530DB" w:rsidP="003530DB">
            <w:pPr>
              <w:pStyle w:val="ListParagraph"/>
              <w:ind w:left="0"/>
              <w:rPr>
                <w:rFonts w:ascii="Arial" w:hAnsi="Arial" w:cs="Arial"/>
                <w:bCs/>
              </w:rPr>
            </w:pPr>
          </w:p>
          <w:p w14:paraId="3E49EEC6" w14:textId="77777777" w:rsidR="003530DB" w:rsidRPr="00CC37D9" w:rsidRDefault="003530DB" w:rsidP="003530DB">
            <w:pPr>
              <w:spacing w:after="0"/>
              <w:rPr>
                <w:rFonts w:ascii="Arial" w:hAnsi="Arial" w:cs="Arial"/>
                <w:bCs/>
                <w:szCs w:val="24"/>
              </w:rPr>
            </w:pPr>
            <w:r w:rsidRPr="00CC37D9">
              <w:rPr>
                <w:rFonts w:ascii="Arial" w:hAnsi="Arial" w:cs="Arial"/>
                <w:bCs/>
                <w:szCs w:val="24"/>
              </w:rPr>
              <w:t xml:space="preserve">Individuals will be offered a further assessment linked to needs identified through the </w:t>
            </w:r>
            <w:r w:rsidRPr="00CC37D9">
              <w:rPr>
                <w:rFonts w:ascii="Arial" w:hAnsi="Arial" w:cs="Arial"/>
                <w:bCs/>
                <w:szCs w:val="24"/>
              </w:rPr>
              <w:lastRenderedPageBreak/>
              <w:t>screening process.</w:t>
            </w:r>
          </w:p>
          <w:p w14:paraId="3559FB65" w14:textId="77777777" w:rsidR="003530DB" w:rsidRPr="00CC37D9" w:rsidRDefault="003530DB" w:rsidP="003530DB">
            <w:pPr>
              <w:spacing w:after="0"/>
              <w:rPr>
                <w:rFonts w:ascii="Arial" w:hAnsi="Arial" w:cs="Arial"/>
                <w:bCs/>
                <w:szCs w:val="24"/>
              </w:rPr>
            </w:pPr>
          </w:p>
          <w:p w14:paraId="580E26E2" w14:textId="77777777" w:rsidR="003530DB" w:rsidRPr="00CC37D9" w:rsidRDefault="003530DB" w:rsidP="003530DB">
            <w:pPr>
              <w:spacing w:after="0"/>
              <w:rPr>
                <w:rFonts w:ascii="Arial" w:hAnsi="Arial" w:cs="Arial"/>
                <w:bCs/>
                <w:szCs w:val="24"/>
              </w:rPr>
            </w:pPr>
            <w:r w:rsidRPr="00CC37D9">
              <w:rPr>
                <w:rFonts w:ascii="Arial" w:hAnsi="Arial" w:cs="Arial"/>
                <w:szCs w:val="24"/>
              </w:rPr>
              <w:t>The service will liaise with any professionals working with the individual to discuss and agree onward referrals.</w:t>
            </w:r>
          </w:p>
          <w:p w14:paraId="31F69A19" w14:textId="77777777" w:rsidR="003530DB" w:rsidRPr="00CC37D9" w:rsidRDefault="003530DB" w:rsidP="003530DB">
            <w:pPr>
              <w:spacing w:after="0"/>
              <w:rPr>
                <w:rFonts w:ascii="Arial" w:hAnsi="Arial" w:cs="Arial"/>
                <w:color w:val="000000"/>
                <w:szCs w:val="24"/>
              </w:rPr>
            </w:pPr>
          </w:p>
          <w:p w14:paraId="5C827D6F" w14:textId="3DCC6CD7" w:rsidR="003530DB" w:rsidRDefault="003530DB" w:rsidP="003530DB">
            <w:pPr>
              <w:spacing w:after="0"/>
              <w:rPr>
                <w:rFonts w:ascii="Arial" w:hAnsi="Arial" w:cs="Arial"/>
                <w:color w:val="000000"/>
                <w:szCs w:val="24"/>
              </w:rPr>
            </w:pPr>
            <w:r w:rsidRPr="00CC37D9">
              <w:rPr>
                <w:rFonts w:ascii="Arial" w:hAnsi="Arial" w:cs="Arial"/>
                <w:color w:val="000000"/>
                <w:szCs w:val="24"/>
              </w:rPr>
              <w:t>A person-centred a</w:t>
            </w:r>
            <w:r w:rsidR="00636A65">
              <w:rPr>
                <w:rFonts w:ascii="Arial" w:hAnsi="Arial" w:cs="Arial"/>
                <w:color w:val="000000"/>
                <w:szCs w:val="24"/>
              </w:rPr>
              <w:t>ssessment will be conducted to further explore identified</w:t>
            </w:r>
            <w:r w:rsidRPr="00CC37D9">
              <w:rPr>
                <w:rFonts w:ascii="Arial" w:hAnsi="Arial" w:cs="Arial"/>
                <w:color w:val="000000"/>
                <w:szCs w:val="24"/>
              </w:rPr>
              <w:t xml:space="preserve"> key vulnerabilities and provides a timely referral to services to meet needs</w:t>
            </w:r>
            <w:r w:rsidR="000B6EAE">
              <w:rPr>
                <w:rFonts w:ascii="Arial" w:hAnsi="Arial" w:cs="Arial"/>
                <w:color w:val="000000"/>
                <w:szCs w:val="24"/>
              </w:rPr>
              <w:t>. The assessment should include</w:t>
            </w:r>
            <w:r w:rsidR="00C42CDC">
              <w:rPr>
                <w:rFonts w:ascii="Arial" w:hAnsi="Arial" w:cs="Arial"/>
                <w:color w:val="000000"/>
                <w:szCs w:val="24"/>
              </w:rPr>
              <w:t>:</w:t>
            </w:r>
          </w:p>
          <w:p w14:paraId="7664F181" w14:textId="77777777" w:rsidR="00B0122B" w:rsidRPr="00CC37D9" w:rsidRDefault="00B0122B" w:rsidP="003530DB">
            <w:pPr>
              <w:spacing w:after="0"/>
              <w:rPr>
                <w:rFonts w:ascii="Arial" w:hAnsi="Arial" w:cs="Arial"/>
                <w:color w:val="000000"/>
                <w:szCs w:val="24"/>
              </w:rPr>
            </w:pPr>
          </w:p>
          <w:p w14:paraId="1512E8B0" w14:textId="77777777" w:rsidR="003530DB" w:rsidRPr="00CC37D9" w:rsidRDefault="003530DB" w:rsidP="003530DB">
            <w:pPr>
              <w:pStyle w:val="ListParagraph"/>
              <w:numPr>
                <w:ilvl w:val="0"/>
                <w:numId w:val="11"/>
              </w:numPr>
              <w:rPr>
                <w:rFonts w:ascii="Arial" w:hAnsi="Arial" w:cs="Arial"/>
                <w:bCs/>
              </w:rPr>
            </w:pPr>
            <w:r w:rsidRPr="00CC37D9">
              <w:rPr>
                <w:rFonts w:ascii="Arial" w:hAnsi="Arial" w:cs="Arial"/>
                <w:bCs/>
              </w:rPr>
              <w:t>Capacity for effective participation in criminal justice procedures</w:t>
            </w:r>
          </w:p>
          <w:p w14:paraId="117567DB" w14:textId="77777777" w:rsidR="003530DB" w:rsidRPr="00CC37D9" w:rsidRDefault="003530DB" w:rsidP="003530DB">
            <w:pPr>
              <w:pStyle w:val="ListParagraph"/>
              <w:numPr>
                <w:ilvl w:val="0"/>
                <w:numId w:val="11"/>
              </w:numPr>
              <w:rPr>
                <w:rFonts w:ascii="Arial" w:hAnsi="Arial" w:cs="Arial"/>
                <w:bCs/>
              </w:rPr>
            </w:pPr>
            <w:r w:rsidRPr="00CC37D9">
              <w:rPr>
                <w:rFonts w:ascii="Arial" w:hAnsi="Arial" w:cs="Arial"/>
                <w:bCs/>
              </w:rPr>
              <w:t>Cultural and gender needs</w:t>
            </w:r>
          </w:p>
          <w:p w14:paraId="601DEDB6" w14:textId="77777777" w:rsidR="003530DB" w:rsidRPr="00CC37D9" w:rsidRDefault="003530DB" w:rsidP="003530DB">
            <w:pPr>
              <w:pStyle w:val="ListParagraph"/>
              <w:numPr>
                <w:ilvl w:val="0"/>
                <w:numId w:val="11"/>
              </w:numPr>
              <w:rPr>
                <w:rFonts w:ascii="Arial" w:hAnsi="Arial" w:cs="Arial"/>
                <w:bCs/>
              </w:rPr>
            </w:pPr>
            <w:r w:rsidRPr="00CC37D9">
              <w:rPr>
                <w:rFonts w:ascii="Arial" w:hAnsi="Arial" w:cs="Arial"/>
                <w:bCs/>
              </w:rPr>
              <w:t>Safeguarding</w:t>
            </w:r>
          </w:p>
          <w:p w14:paraId="77353EF3" w14:textId="77777777" w:rsidR="003530DB" w:rsidRPr="00CC37D9" w:rsidRDefault="003530DB" w:rsidP="003530DB">
            <w:pPr>
              <w:pStyle w:val="ListParagraph"/>
              <w:numPr>
                <w:ilvl w:val="0"/>
                <w:numId w:val="11"/>
              </w:numPr>
              <w:rPr>
                <w:rFonts w:ascii="Arial" w:hAnsi="Arial" w:cs="Arial"/>
                <w:bCs/>
              </w:rPr>
            </w:pPr>
            <w:r w:rsidRPr="00CC37D9">
              <w:rPr>
                <w:rFonts w:ascii="Arial" w:hAnsi="Arial" w:cs="Arial"/>
                <w:bCs/>
              </w:rPr>
              <w:t xml:space="preserve">Age  and development related needs, including transition to adulthood and older person needs </w:t>
            </w:r>
          </w:p>
          <w:p w14:paraId="50BCD654" w14:textId="77777777" w:rsidR="003530DB" w:rsidRPr="00CC37D9" w:rsidRDefault="003530DB" w:rsidP="003530DB">
            <w:pPr>
              <w:pStyle w:val="ListParagraph"/>
              <w:numPr>
                <w:ilvl w:val="0"/>
                <w:numId w:val="11"/>
              </w:numPr>
              <w:rPr>
                <w:rFonts w:ascii="Arial" w:hAnsi="Arial" w:cs="Arial"/>
                <w:bCs/>
              </w:rPr>
            </w:pPr>
            <w:r w:rsidRPr="00CC37D9">
              <w:rPr>
                <w:rFonts w:ascii="Arial" w:hAnsi="Arial" w:cs="Arial"/>
                <w:bCs/>
              </w:rPr>
              <w:t>Social circumstances (including, relationships, leisure requirements, daily living, educational and occupational needs, employment/vocational needs, housing, finance)</w:t>
            </w:r>
          </w:p>
          <w:p w14:paraId="77773DA3" w14:textId="77777777" w:rsidR="003530DB" w:rsidRPr="00CC37D9" w:rsidRDefault="003530DB" w:rsidP="003530DB">
            <w:pPr>
              <w:spacing w:after="0"/>
              <w:rPr>
                <w:rFonts w:ascii="Arial" w:hAnsi="Arial" w:cs="Arial"/>
                <w:color w:val="000000"/>
                <w:szCs w:val="24"/>
              </w:rPr>
            </w:pPr>
          </w:p>
          <w:p w14:paraId="34849059" w14:textId="77777777" w:rsidR="003530DB" w:rsidRPr="00CC37D9" w:rsidRDefault="003530DB" w:rsidP="003530DB">
            <w:pPr>
              <w:spacing w:after="0"/>
              <w:rPr>
                <w:rFonts w:ascii="Arial" w:hAnsi="Arial" w:cs="Arial"/>
                <w:bCs/>
                <w:szCs w:val="24"/>
              </w:rPr>
            </w:pPr>
            <w:r w:rsidRPr="00CC37D9">
              <w:rPr>
                <w:rFonts w:ascii="Arial" w:hAnsi="Arial" w:cs="Arial"/>
                <w:bCs/>
                <w:szCs w:val="24"/>
              </w:rPr>
              <w:t>Where speech and/or communication issues are identified the assessment should be completed by someone who can facilitate the assessment or with the use of tools to facilitate communication. An easy-read explanation of the service and the aims of the assessment should be made available to service users.</w:t>
            </w:r>
          </w:p>
          <w:p w14:paraId="5CA2832B" w14:textId="77777777" w:rsidR="003530DB" w:rsidRPr="00CC37D9" w:rsidRDefault="003530DB" w:rsidP="003530DB">
            <w:pPr>
              <w:spacing w:after="0"/>
              <w:rPr>
                <w:rFonts w:ascii="Arial" w:hAnsi="Arial" w:cs="Arial"/>
                <w:bCs/>
                <w:szCs w:val="24"/>
              </w:rPr>
            </w:pPr>
          </w:p>
          <w:p w14:paraId="618EE47B" w14:textId="77777777" w:rsidR="003530DB" w:rsidRPr="00CC37D9" w:rsidRDefault="003530DB" w:rsidP="003530DB">
            <w:pPr>
              <w:spacing w:after="0"/>
              <w:rPr>
                <w:rFonts w:ascii="Arial" w:hAnsi="Arial" w:cs="Arial"/>
                <w:bCs/>
                <w:szCs w:val="24"/>
              </w:rPr>
            </w:pPr>
            <w:r w:rsidRPr="00CC37D9">
              <w:rPr>
                <w:rFonts w:ascii="Arial" w:hAnsi="Arial" w:cs="Arial"/>
                <w:bCs/>
                <w:szCs w:val="24"/>
              </w:rPr>
              <w:t>The service will facilitate specialist assessments where required.</w:t>
            </w:r>
          </w:p>
          <w:p w14:paraId="41E0370C" w14:textId="77777777" w:rsidR="003530DB" w:rsidRPr="00CC37D9" w:rsidRDefault="003530DB" w:rsidP="003530DB">
            <w:pPr>
              <w:spacing w:after="0"/>
              <w:rPr>
                <w:rFonts w:ascii="Arial" w:hAnsi="Arial" w:cs="Arial"/>
                <w:bCs/>
                <w:szCs w:val="24"/>
              </w:rPr>
            </w:pPr>
          </w:p>
          <w:p w14:paraId="51ACA492" w14:textId="603BC47B" w:rsidR="003530DB" w:rsidRPr="00CC37D9" w:rsidRDefault="00F2080B" w:rsidP="003530DB">
            <w:pPr>
              <w:pStyle w:val="ListParagraph"/>
              <w:ind w:left="0"/>
              <w:rPr>
                <w:rFonts w:ascii="Arial" w:hAnsi="Arial" w:cs="Arial"/>
                <w:b/>
                <w:bCs/>
              </w:rPr>
            </w:pPr>
            <w:r>
              <w:rPr>
                <w:rFonts w:ascii="Arial" w:hAnsi="Arial" w:cs="Arial"/>
                <w:b/>
                <w:bCs/>
              </w:rPr>
              <w:t>2.5</w:t>
            </w:r>
            <w:r w:rsidR="003530DB" w:rsidRPr="00CC37D9">
              <w:rPr>
                <w:rFonts w:ascii="Arial" w:hAnsi="Arial" w:cs="Arial"/>
                <w:b/>
                <w:bCs/>
              </w:rPr>
              <w:t>.4 Referral pathways</w:t>
            </w:r>
          </w:p>
          <w:p w14:paraId="5A69C4FC" w14:textId="77777777" w:rsidR="003530DB" w:rsidRPr="00CC37D9" w:rsidRDefault="003530DB" w:rsidP="003530DB">
            <w:pPr>
              <w:pStyle w:val="ListParagraph"/>
              <w:ind w:left="0"/>
              <w:rPr>
                <w:rFonts w:ascii="Arial" w:hAnsi="Arial" w:cs="Arial"/>
                <w:b/>
                <w:bCs/>
              </w:rPr>
            </w:pPr>
          </w:p>
          <w:p w14:paraId="67324D61" w14:textId="77777777" w:rsidR="003530DB" w:rsidRPr="00CC37D9" w:rsidRDefault="003530DB" w:rsidP="003530DB">
            <w:pPr>
              <w:spacing w:after="0"/>
              <w:rPr>
                <w:rFonts w:ascii="Arial" w:hAnsi="Arial" w:cs="Arial"/>
                <w:bCs/>
                <w:szCs w:val="24"/>
              </w:rPr>
            </w:pPr>
            <w:r w:rsidRPr="00CC37D9">
              <w:rPr>
                <w:rFonts w:ascii="Arial" w:hAnsi="Arial" w:cs="Arial"/>
                <w:bCs/>
                <w:szCs w:val="24"/>
              </w:rPr>
              <w:t>The service will map the range of local services available to support an individual’s health and wellbeing needs and demonstrate an understanding of the packages of care available to support those needs.</w:t>
            </w:r>
          </w:p>
          <w:p w14:paraId="0FCF6200" w14:textId="77777777" w:rsidR="003530DB" w:rsidRPr="00CC37D9" w:rsidRDefault="003530DB" w:rsidP="003530DB">
            <w:pPr>
              <w:spacing w:after="0"/>
              <w:rPr>
                <w:rFonts w:ascii="Arial" w:hAnsi="Arial" w:cs="Arial"/>
                <w:bCs/>
                <w:szCs w:val="24"/>
              </w:rPr>
            </w:pPr>
          </w:p>
          <w:p w14:paraId="21EF52B9" w14:textId="77777777" w:rsidR="003530DB" w:rsidRPr="00CC37D9" w:rsidRDefault="003530DB" w:rsidP="003530DB">
            <w:pPr>
              <w:spacing w:after="0"/>
              <w:rPr>
                <w:rFonts w:ascii="Arial" w:hAnsi="Arial" w:cs="Arial"/>
                <w:bCs/>
                <w:szCs w:val="24"/>
              </w:rPr>
            </w:pPr>
            <w:r w:rsidRPr="00CC37D9">
              <w:rPr>
                <w:rFonts w:ascii="Arial" w:hAnsi="Arial" w:cs="Arial"/>
                <w:bCs/>
                <w:szCs w:val="24"/>
              </w:rPr>
              <w:t>The service will develop care pathways with identified local health and social care, services in partnership with key stakeholders and service providers. Pathways should be clearly documented.</w:t>
            </w:r>
          </w:p>
          <w:p w14:paraId="754549F0" w14:textId="77777777" w:rsidR="003530DB" w:rsidRPr="00CC37D9" w:rsidRDefault="003530DB" w:rsidP="003530DB">
            <w:pPr>
              <w:spacing w:after="0"/>
              <w:rPr>
                <w:rFonts w:ascii="Arial" w:hAnsi="Arial" w:cs="Arial"/>
                <w:bCs/>
                <w:szCs w:val="24"/>
              </w:rPr>
            </w:pPr>
          </w:p>
          <w:p w14:paraId="7E326801" w14:textId="77777777" w:rsidR="003530DB" w:rsidRPr="00CC37D9" w:rsidRDefault="003530DB" w:rsidP="003530DB">
            <w:pPr>
              <w:spacing w:after="0"/>
              <w:rPr>
                <w:rFonts w:ascii="Arial" w:hAnsi="Arial" w:cs="Arial"/>
                <w:bCs/>
                <w:szCs w:val="24"/>
              </w:rPr>
            </w:pPr>
            <w:r w:rsidRPr="00CC37D9">
              <w:rPr>
                <w:rFonts w:ascii="Arial" w:hAnsi="Arial" w:cs="Arial"/>
                <w:bCs/>
                <w:szCs w:val="24"/>
              </w:rPr>
              <w:t>The service will facilitate timely, assertive referral to appropriate services for individuals in accordance with agreed care pathways.</w:t>
            </w:r>
          </w:p>
          <w:p w14:paraId="6ECCFD40" w14:textId="77777777" w:rsidR="003530DB" w:rsidRPr="00CC37D9" w:rsidRDefault="003530DB" w:rsidP="003530DB">
            <w:pPr>
              <w:spacing w:after="0"/>
              <w:rPr>
                <w:rFonts w:ascii="Arial" w:hAnsi="Arial" w:cs="Arial"/>
                <w:bCs/>
                <w:szCs w:val="24"/>
              </w:rPr>
            </w:pPr>
          </w:p>
          <w:p w14:paraId="4297961C" w14:textId="11DE0864" w:rsidR="00636A65" w:rsidRPr="00CC37D9" w:rsidRDefault="003530DB" w:rsidP="003530DB">
            <w:pPr>
              <w:spacing w:after="0"/>
              <w:rPr>
                <w:rFonts w:ascii="Arial" w:hAnsi="Arial" w:cs="Arial"/>
                <w:bCs/>
                <w:szCs w:val="24"/>
              </w:rPr>
            </w:pPr>
            <w:r w:rsidRPr="00CC37D9">
              <w:rPr>
                <w:rFonts w:ascii="Arial" w:hAnsi="Arial" w:cs="Arial"/>
                <w:bCs/>
                <w:szCs w:val="24"/>
              </w:rPr>
              <w:t xml:space="preserve">Where appropriate the service will support the individual to attend their first appointment(s) and offer them on-going support </w:t>
            </w:r>
            <w:r w:rsidR="00636A65">
              <w:rPr>
                <w:rFonts w:ascii="Arial" w:hAnsi="Arial" w:cs="Arial"/>
                <w:bCs/>
                <w:szCs w:val="24"/>
              </w:rPr>
              <w:t>for a period of time, until the service is able to engage with the individual.</w:t>
            </w:r>
          </w:p>
          <w:p w14:paraId="61F7DC3C" w14:textId="77777777" w:rsidR="003530DB" w:rsidRPr="00CC37D9" w:rsidRDefault="003530DB" w:rsidP="003530DB">
            <w:pPr>
              <w:spacing w:after="0"/>
              <w:rPr>
                <w:rFonts w:ascii="Arial" w:hAnsi="Arial" w:cs="Arial"/>
                <w:color w:val="000000"/>
                <w:szCs w:val="24"/>
              </w:rPr>
            </w:pPr>
          </w:p>
          <w:p w14:paraId="7CC8DDEF" w14:textId="3F681AFD" w:rsidR="003530DB" w:rsidRPr="00CC37D9" w:rsidRDefault="00F2080B" w:rsidP="003530DB">
            <w:pPr>
              <w:spacing w:after="0"/>
              <w:rPr>
                <w:rFonts w:ascii="Arial" w:hAnsi="Arial" w:cs="Arial"/>
                <w:b/>
                <w:bCs/>
                <w:szCs w:val="24"/>
              </w:rPr>
            </w:pPr>
            <w:r>
              <w:rPr>
                <w:rFonts w:ascii="Arial" w:hAnsi="Arial" w:cs="Arial"/>
                <w:b/>
                <w:bCs/>
                <w:szCs w:val="24"/>
              </w:rPr>
              <w:t>2.5</w:t>
            </w:r>
            <w:r w:rsidR="003530DB" w:rsidRPr="00CC37D9">
              <w:rPr>
                <w:rFonts w:ascii="Arial" w:hAnsi="Arial" w:cs="Arial"/>
                <w:b/>
                <w:bCs/>
                <w:szCs w:val="24"/>
              </w:rPr>
              <w:t>.5 Information Sharing</w:t>
            </w:r>
          </w:p>
          <w:p w14:paraId="504640B8" w14:textId="77777777" w:rsidR="003530DB" w:rsidRPr="00CC37D9" w:rsidRDefault="003530DB" w:rsidP="003530DB">
            <w:pPr>
              <w:spacing w:after="0"/>
              <w:rPr>
                <w:rFonts w:ascii="Arial" w:hAnsi="Arial" w:cs="Arial"/>
                <w:b/>
                <w:bCs/>
                <w:szCs w:val="24"/>
              </w:rPr>
            </w:pPr>
          </w:p>
          <w:p w14:paraId="40F7087E" w14:textId="1A4695AD" w:rsidR="003530DB" w:rsidRPr="00CC37D9" w:rsidRDefault="003530DB" w:rsidP="003530DB">
            <w:pPr>
              <w:spacing w:after="0"/>
              <w:rPr>
                <w:rFonts w:ascii="Arial" w:hAnsi="Arial" w:cs="Arial"/>
                <w:bCs/>
                <w:szCs w:val="24"/>
              </w:rPr>
            </w:pPr>
            <w:r w:rsidRPr="00CC37D9">
              <w:rPr>
                <w:rFonts w:ascii="Arial" w:hAnsi="Arial" w:cs="Arial"/>
                <w:bCs/>
                <w:szCs w:val="24"/>
              </w:rPr>
              <w:t xml:space="preserve">The service should ensure that there </w:t>
            </w:r>
            <w:proofErr w:type="gramStart"/>
            <w:r w:rsidRPr="00CC37D9">
              <w:rPr>
                <w:rFonts w:ascii="Arial" w:hAnsi="Arial" w:cs="Arial"/>
                <w:bCs/>
                <w:szCs w:val="24"/>
              </w:rPr>
              <w:t>are</w:t>
            </w:r>
            <w:proofErr w:type="gramEnd"/>
            <w:r w:rsidRPr="00CC37D9">
              <w:rPr>
                <w:rFonts w:ascii="Arial" w:hAnsi="Arial" w:cs="Arial"/>
                <w:bCs/>
                <w:szCs w:val="24"/>
              </w:rPr>
              <w:t xml:space="preserve"> information sharing protocols with a range of relevant agencies</w:t>
            </w:r>
            <w:r w:rsidR="00D546EC">
              <w:rPr>
                <w:rFonts w:ascii="Arial" w:hAnsi="Arial" w:cs="Arial"/>
                <w:bCs/>
                <w:szCs w:val="24"/>
              </w:rPr>
              <w:t xml:space="preserve"> (See 2.7)</w:t>
            </w:r>
            <w:r w:rsidRPr="00CC37D9">
              <w:rPr>
                <w:rFonts w:ascii="Arial" w:hAnsi="Arial" w:cs="Arial"/>
                <w:bCs/>
                <w:szCs w:val="24"/>
              </w:rPr>
              <w:t>.</w:t>
            </w:r>
          </w:p>
          <w:p w14:paraId="600DAE8D" w14:textId="77777777" w:rsidR="003530DB" w:rsidRPr="00CC37D9" w:rsidRDefault="003530DB" w:rsidP="003530DB">
            <w:pPr>
              <w:spacing w:after="0"/>
              <w:rPr>
                <w:rFonts w:ascii="Arial" w:hAnsi="Arial" w:cs="Arial"/>
                <w:bCs/>
                <w:szCs w:val="24"/>
              </w:rPr>
            </w:pPr>
          </w:p>
          <w:p w14:paraId="07EE3CD4" w14:textId="77777777" w:rsidR="003530DB" w:rsidRPr="00CC37D9" w:rsidRDefault="003530DB" w:rsidP="003530DB">
            <w:pPr>
              <w:spacing w:after="0"/>
              <w:rPr>
                <w:rFonts w:ascii="Arial" w:hAnsi="Arial" w:cs="Arial"/>
                <w:bCs/>
                <w:szCs w:val="24"/>
              </w:rPr>
            </w:pPr>
            <w:r w:rsidRPr="00CC37D9">
              <w:rPr>
                <w:rFonts w:ascii="Arial" w:hAnsi="Arial" w:cs="Arial"/>
                <w:bCs/>
                <w:szCs w:val="24"/>
              </w:rPr>
              <w:t xml:space="preserve">The service will provide timely information to criminal justice practitioners and decision-makers to ensure that effective and appropriate decisions are taken and outcomes achieved. </w:t>
            </w:r>
          </w:p>
          <w:p w14:paraId="59A0502E" w14:textId="77777777" w:rsidR="003530DB" w:rsidRPr="00CC37D9" w:rsidRDefault="003530DB" w:rsidP="003530DB">
            <w:pPr>
              <w:spacing w:after="0"/>
              <w:rPr>
                <w:rFonts w:ascii="Arial" w:hAnsi="Arial" w:cs="Arial"/>
                <w:bCs/>
                <w:szCs w:val="24"/>
              </w:rPr>
            </w:pPr>
          </w:p>
          <w:p w14:paraId="7630D344" w14:textId="2683D0FA" w:rsidR="003530DB" w:rsidRDefault="00F2080B" w:rsidP="003530DB">
            <w:pPr>
              <w:spacing w:after="0"/>
              <w:rPr>
                <w:rFonts w:ascii="Arial" w:hAnsi="Arial" w:cs="Arial"/>
                <w:b/>
                <w:bCs/>
                <w:szCs w:val="24"/>
              </w:rPr>
            </w:pPr>
            <w:r>
              <w:rPr>
                <w:rFonts w:ascii="Arial" w:hAnsi="Arial" w:cs="Arial"/>
                <w:b/>
                <w:bCs/>
                <w:szCs w:val="24"/>
              </w:rPr>
              <w:t>2.5</w:t>
            </w:r>
            <w:r w:rsidR="003530DB" w:rsidRPr="00CC37D9">
              <w:rPr>
                <w:rFonts w:ascii="Arial" w:hAnsi="Arial" w:cs="Arial"/>
                <w:b/>
                <w:bCs/>
                <w:szCs w:val="24"/>
              </w:rPr>
              <w:t xml:space="preserve">.6 Safeguarding </w:t>
            </w:r>
          </w:p>
          <w:p w14:paraId="3ED33F93" w14:textId="77777777" w:rsidR="00636A65" w:rsidRDefault="00636A65" w:rsidP="003530DB">
            <w:pPr>
              <w:spacing w:after="0"/>
              <w:rPr>
                <w:rFonts w:ascii="Arial" w:hAnsi="Arial" w:cs="Arial"/>
                <w:b/>
                <w:bCs/>
                <w:szCs w:val="24"/>
              </w:rPr>
            </w:pPr>
          </w:p>
          <w:p w14:paraId="6DA3C5CA" w14:textId="77777777" w:rsidR="00636A65" w:rsidRPr="00636A65" w:rsidRDefault="00636A65" w:rsidP="00636A65">
            <w:pPr>
              <w:jc w:val="both"/>
              <w:rPr>
                <w:rFonts w:ascii="Arial" w:hAnsi="Arial" w:cs="Arial"/>
                <w:bCs/>
                <w:szCs w:val="24"/>
              </w:rPr>
            </w:pPr>
            <w:r w:rsidRPr="00636A65">
              <w:rPr>
                <w:rFonts w:ascii="Arial" w:hAnsi="Arial" w:cs="Arial"/>
                <w:bCs/>
                <w:szCs w:val="24"/>
              </w:rPr>
              <w:t>The provider must have agreed safeguarding procedures, which are compliant with the Local Safeguarding Boards procedures and statutory guidance for safeguarding children and vulnerable adults and protecting their welfare.</w:t>
            </w:r>
          </w:p>
          <w:p w14:paraId="3EE7BF35" w14:textId="4AF1EAE0" w:rsidR="00636A65" w:rsidRPr="00636A65" w:rsidRDefault="00636A65" w:rsidP="00636A65">
            <w:pPr>
              <w:jc w:val="both"/>
              <w:rPr>
                <w:rFonts w:ascii="Arial" w:hAnsi="Arial" w:cs="Arial"/>
                <w:bCs/>
                <w:szCs w:val="24"/>
              </w:rPr>
            </w:pPr>
            <w:r w:rsidRPr="00636A65">
              <w:rPr>
                <w:rFonts w:ascii="Arial" w:hAnsi="Arial" w:cs="Arial"/>
                <w:bCs/>
                <w:szCs w:val="24"/>
              </w:rPr>
              <w:t xml:space="preserve">The provider will have </w:t>
            </w:r>
            <w:r w:rsidR="000B6EAE">
              <w:rPr>
                <w:rFonts w:ascii="Arial" w:hAnsi="Arial" w:cs="Arial"/>
                <w:bCs/>
                <w:szCs w:val="24"/>
              </w:rPr>
              <w:t>a safeguarding policy detailing</w:t>
            </w:r>
            <w:r w:rsidR="00C42CDC">
              <w:rPr>
                <w:rFonts w:ascii="Arial" w:hAnsi="Arial" w:cs="Arial"/>
                <w:bCs/>
                <w:szCs w:val="24"/>
              </w:rPr>
              <w:t>:</w:t>
            </w:r>
          </w:p>
          <w:p w14:paraId="5B9F3296" w14:textId="77777777" w:rsidR="00636A65" w:rsidRDefault="00636A65" w:rsidP="00636A65">
            <w:pPr>
              <w:numPr>
                <w:ilvl w:val="0"/>
                <w:numId w:val="44"/>
              </w:numPr>
              <w:spacing w:after="0"/>
              <w:rPr>
                <w:rFonts w:ascii="Arial" w:hAnsi="Arial" w:cs="Arial"/>
                <w:szCs w:val="24"/>
              </w:rPr>
            </w:pPr>
            <w:r w:rsidRPr="00636A65">
              <w:rPr>
                <w:rFonts w:ascii="Arial" w:hAnsi="Arial" w:cs="Arial"/>
                <w:szCs w:val="24"/>
              </w:rPr>
              <w:t xml:space="preserve">safeguarding responsibilities / accountabilities within the service </w:t>
            </w:r>
          </w:p>
          <w:p w14:paraId="66D47088" w14:textId="7EEE0E29" w:rsidR="00FB7FB4" w:rsidRPr="00636A65" w:rsidRDefault="00FB7FB4" w:rsidP="00636A65">
            <w:pPr>
              <w:numPr>
                <w:ilvl w:val="0"/>
                <w:numId w:val="44"/>
              </w:numPr>
              <w:spacing w:after="0"/>
              <w:rPr>
                <w:rFonts w:ascii="Arial" w:hAnsi="Arial" w:cs="Arial"/>
                <w:szCs w:val="24"/>
              </w:rPr>
            </w:pPr>
            <w:r>
              <w:rPr>
                <w:rFonts w:ascii="Arial" w:hAnsi="Arial" w:cs="Arial"/>
                <w:szCs w:val="24"/>
              </w:rPr>
              <w:t>named safeguarding lead</w:t>
            </w:r>
          </w:p>
          <w:p w14:paraId="056498A3" w14:textId="77777777" w:rsidR="00636A65" w:rsidRPr="00636A65" w:rsidRDefault="00636A65" w:rsidP="00636A65">
            <w:pPr>
              <w:numPr>
                <w:ilvl w:val="0"/>
                <w:numId w:val="44"/>
              </w:numPr>
              <w:spacing w:after="0"/>
              <w:rPr>
                <w:rFonts w:ascii="Arial" w:hAnsi="Arial" w:cs="Arial"/>
                <w:szCs w:val="24"/>
              </w:rPr>
            </w:pPr>
            <w:r w:rsidRPr="00636A65">
              <w:rPr>
                <w:rFonts w:ascii="Arial" w:hAnsi="Arial" w:cs="Arial"/>
                <w:szCs w:val="24"/>
              </w:rPr>
              <w:t>whistle blowing procedures</w:t>
            </w:r>
          </w:p>
          <w:p w14:paraId="7F404727" w14:textId="77777777" w:rsidR="00636A65" w:rsidRPr="00636A65" w:rsidRDefault="00636A65" w:rsidP="00636A65">
            <w:pPr>
              <w:numPr>
                <w:ilvl w:val="0"/>
                <w:numId w:val="44"/>
              </w:numPr>
              <w:spacing w:after="0"/>
              <w:rPr>
                <w:rFonts w:ascii="Arial" w:hAnsi="Arial" w:cs="Arial"/>
                <w:szCs w:val="24"/>
              </w:rPr>
            </w:pPr>
            <w:r w:rsidRPr="00636A65">
              <w:rPr>
                <w:rFonts w:ascii="Arial" w:hAnsi="Arial" w:cs="Arial"/>
                <w:szCs w:val="24"/>
              </w:rPr>
              <w:t>safe recruitment</w:t>
            </w:r>
          </w:p>
          <w:p w14:paraId="5FF6AE3C" w14:textId="77777777" w:rsidR="00636A65" w:rsidRPr="00636A65" w:rsidRDefault="00636A65" w:rsidP="00636A65">
            <w:pPr>
              <w:numPr>
                <w:ilvl w:val="0"/>
                <w:numId w:val="44"/>
              </w:numPr>
              <w:spacing w:after="0"/>
              <w:rPr>
                <w:rFonts w:ascii="Arial" w:hAnsi="Arial" w:cs="Arial"/>
                <w:szCs w:val="24"/>
              </w:rPr>
            </w:pPr>
            <w:r w:rsidRPr="00636A65">
              <w:rPr>
                <w:rFonts w:ascii="Arial" w:hAnsi="Arial" w:cs="Arial"/>
                <w:szCs w:val="24"/>
              </w:rPr>
              <w:t>safe working practices</w:t>
            </w:r>
          </w:p>
          <w:p w14:paraId="1587126F" w14:textId="77777777" w:rsidR="00636A65" w:rsidRPr="00636A65" w:rsidRDefault="00636A65" w:rsidP="00636A65">
            <w:pPr>
              <w:numPr>
                <w:ilvl w:val="0"/>
                <w:numId w:val="44"/>
              </w:numPr>
              <w:spacing w:after="0"/>
              <w:rPr>
                <w:rFonts w:ascii="Arial" w:hAnsi="Arial" w:cs="Arial"/>
                <w:szCs w:val="24"/>
              </w:rPr>
            </w:pPr>
            <w:r w:rsidRPr="00636A65">
              <w:rPr>
                <w:rFonts w:ascii="Arial" w:hAnsi="Arial" w:cs="Arial"/>
                <w:szCs w:val="24"/>
              </w:rPr>
              <w:t>induction and training</w:t>
            </w:r>
          </w:p>
          <w:p w14:paraId="79DAEF9B" w14:textId="77777777" w:rsidR="00636A65" w:rsidRPr="00636A65" w:rsidRDefault="00636A65" w:rsidP="00636A65">
            <w:pPr>
              <w:numPr>
                <w:ilvl w:val="0"/>
                <w:numId w:val="44"/>
              </w:numPr>
              <w:spacing w:after="0"/>
              <w:rPr>
                <w:rFonts w:ascii="Arial" w:hAnsi="Arial" w:cs="Arial"/>
                <w:szCs w:val="24"/>
              </w:rPr>
            </w:pPr>
            <w:r w:rsidRPr="00636A65">
              <w:rPr>
                <w:rFonts w:ascii="Arial" w:hAnsi="Arial" w:cs="Arial"/>
                <w:szCs w:val="24"/>
              </w:rPr>
              <w:t>complaints procedures</w:t>
            </w:r>
          </w:p>
          <w:p w14:paraId="239D08EB" w14:textId="03288EAF" w:rsidR="002369B5" w:rsidRPr="00F8640B" w:rsidRDefault="000B6EAE" w:rsidP="00815C4E">
            <w:pPr>
              <w:numPr>
                <w:ilvl w:val="0"/>
                <w:numId w:val="44"/>
              </w:numPr>
              <w:spacing w:after="0"/>
              <w:rPr>
                <w:rFonts w:ascii="Arial" w:hAnsi="Arial" w:cs="Arial"/>
                <w:szCs w:val="24"/>
              </w:rPr>
            </w:pPr>
            <w:proofErr w:type="gramStart"/>
            <w:r>
              <w:rPr>
                <w:rFonts w:ascii="Arial" w:hAnsi="Arial" w:cs="Arial"/>
                <w:szCs w:val="24"/>
              </w:rPr>
              <w:t>c</w:t>
            </w:r>
            <w:r w:rsidR="00636A65" w:rsidRPr="00636A65">
              <w:rPr>
                <w:rFonts w:ascii="Arial" w:hAnsi="Arial" w:cs="Arial"/>
                <w:szCs w:val="24"/>
              </w:rPr>
              <w:t>onfidentiality</w:t>
            </w:r>
            <w:proofErr w:type="gramEnd"/>
            <w:r w:rsidR="00636A65" w:rsidRPr="00636A65">
              <w:rPr>
                <w:rFonts w:ascii="Arial" w:hAnsi="Arial" w:cs="Arial"/>
                <w:szCs w:val="24"/>
              </w:rPr>
              <w:t xml:space="preserve"> and information sharing. </w:t>
            </w:r>
          </w:p>
          <w:p w14:paraId="3A87B67E" w14:textId="59BC2334" w:rsidR="00273E56" w:rsidRDefault="00273E56" w:rsidP="00815C4E">
            <w:pPr>
              <w:spacing w:after="0"/>
              <w:rPr>
                <w:rFonts w:ascii="Arial" w:hAnsi="Arial" w:cs="Arial"/>
                <w:bCs/>
              </w:rPr>
            </w:pPr>
          </w:p>
          <w:p w14:paraId="34A75483" w14:textId="3FA1BB4E" w:rsidR="000E23CA" w:rsidRDefault="00F2080B" w:rsidP="000E23CA">
            <w:pPr>
              <w:spacing w:after="0"/>
              <w:rPr>
                <w:rFonts w:ascii="Arial" w:hAnsi="Arial" w:cs="Arial"/>
                <w:b/>
                <w:bCs/>
              </w:rPr>
            </w:pPr>
            <w:r>
              <w:rPr>
                <w:rFonts w:ascii="Arial" w:hAnsi="Arial" w:cs="Arial"/>
                <w:b/>
                <w:bCs/>
              </w:rPr>
              <w:t>2.6</w:t>
            </w:r>
            <w:r w:rsidR="000E23CA" w:rsidRPr="00E574E1">
              <w:rPr>
                <w:rFonts w:ascii="Arial" w:hAnsi="Arial" w:cs="Arial"/>
                <w:b/>
                <w:bCs/>
              </w:rPr>
              <w:t xml:space="preserve"> Interdependencies with other services</w:t>
            </w:r>
          </w:p>
          <w:p w14:paraId="1261FE02" w14:textId="77777777" w:rsidR="000E23CA" w:rsidRDefault="000E23CA" w:rsidP="000E23CA">
            <w:pPr>
              <w:spacing w:after="0"/>
              <w:rPr>
                <w:rFonts w:ascii="Arial" w:hAnsi="Arial" w:cs="Arial"/>
                <w:b/>
                <w:bCs/>
              </w:rPr>
            </w:pPr>
          </w:p>
          <w:p w14:paraId="545A5317" w14:textId="32247D88" w:rsidR="000E23CA" w:rsidRPr="00E401E2" w:rsidRDefault="000E23CA" w:rsidP="000E23CA">
            <w:pPr>
              <w:spacing w:after="0"/>
              <w:rPr>
                <w:rFonts w:ascii="Arial" w:hAnsi="Arial" w:cs="Arial"/>
                <w:bCs/>
              </w:rPr>
            </w:pPr>
            <w:r w:rsidRPr="00E401E2">
              <w:rPr>
                <w:rFonts w:ascii="Arial" w:hAnsi="Arial" w:cs="Arial"/>
                <w:bCs/>
              </w:rPr>
              <w:t xml:space="preserve">Due to </w:t>
            </w:r>
            <w:r w:rsidR="00A43763">
              <w:rPr>
                <w:rFonts w:ascii="Arial" w:hAnsi="Arial" w:cs="Arial"/>
                <w:bCs/>
              </w:rPr>
              <w:t>the multi-agency nature of L&amp;D</w:t>
            </w:r>
            <w:r>
              <w:rPr>
                <w:rFonts w:ascii="Arial" w:hAnsi="Arial" w:cs="Arial"/>
                <w:bCs/>
              </w:rPr>
              <w:t xml:space="preserve"> services it is essential that the service provider encourages all agencies that contribute to the diversion pathway to proactively engage with the process in order </w:t>
            </w:r>
            <w:r w:rsidR="00205F1D">
              <w:rPr>
                <w:rFonts w:ascii="Arial" w:hAnsi="Arial" w:cs="Arial"/>
                <w:bCs/>
              </w:rPr>
              <w:t xml:space="preserve">to ensure </w:t>
            </w:r>
            <w:r>
              <w:rPr>
                <w:rFonts w:ascii="Arial" w:hAnsi="Arial" w:cs="Arial"/>
                <w:bCs/>
              </w:rPr>
              <w:t xml:space="preserve">that the aims of the service are met. </w:t>
            </w:r>
          </w:p>
          <w:p w14:paraId="6790DF40" w14:textId="77777777" w:rsidR="000E23CA" w:rsidRDefault="000E23CA" w:rsidP="00815C4E">
            <w:pPr>
              <w:spacing w:after="0"/>
              <w:rPr>
                <w:rFonts w:ascii="Arial" w:hAnsi="Arial" w:cs="Arial"/>
                <w:bCs/>
              </w:rPr>
            </w:pPr>
          </w:p>
          <w:p w14:paraId="0FD3CA29" w14:textId="1FB23CE6" w:rsidR="002369B5" w:rsidRPr="006727EB" w:rsidRDefault="00F2080B" w:rsidP="00C00E3E">
            <w:pPr>
              <w:autoSpaceDE w:val="0"/>
              <w:autoSpaceDN w:val="0"/>
              <w:adjustRightInd w:val="0"/>
              <w:spacing w:after="0"/>
              <w:contextualSpacing/>
              <w:rPr>
                <w:rFonts w:ascii="Arial" w:hAnsi="Arial" w:cs="Arial"/>
                <w:bCs/>
              </w:rPr>
            </w:pPr>
            <w:r>
              <w:rPr>
                <w:rFonts w:ascii="Arial" w:hAnsi="Arial" w:cs="Arial"/>
                <w:b/>
                <w:bCs/>
              </w:rPr>
              <w:t>2.7</w:t>
            </w:r>
            <w:r w:rsidR="00C00E3E">
              <w:rPr>
                <w:rFonts w:ascii="Arial" w:hAnsi="Arial" w:cs="Arial"/>
                <w:b/>
                <w:bCs/>
              </w:rPr>
              <w:t xml:space="preserve"> </w:t>
            </w:r>
            <w:r w:rsidR="002369B5">
              <w:rPr>
                <w:rFonts w:ascii="Arial" w:hAnsi="Arial" w:cs="Arial"/>
                <w:b/>
                <w:bCs/>
              </w:rPr>
              <w:t>Information flows to criminal justice agencies</w:t>
            </w:r>
          </w:p>
          <w:p w14:paraId="5035CE21" w14:textId="77777777" w:rsidR="00F56EC5" w:rsidRDefault="00F56EC5" w:rsidP="00815C4E">
            <w:pPr>
              <w:autoSpaceDE w:val="0"/>
              <w:autoSpaceDN w:val="0"/>
              <w:adjustRightInd w:val="0"/>
              <w:spacing w:after="0"/>
              <w:contextualSpacing/>
              <w:rPr>
                <w:rFonts w:ascii="Arial" w:hAnsi="Arial" w:cs="Arial"/>
                <w:bCs/>
              </w:rPr>
            </w:pPr>
          </w:p>
          <w:p w14:paraId="7C533A14" w14:textId="77777777" w:rsidR="00F56EC5" w:rsidRDefault="00F56EC5" w:rsidP="00F56EC5">
            <w:pPr>
              <w:autoSpaceDE w:val="0"/>
              <w:autoSpaceDN w:val="0"/>
              <w:adjustRightInd w:val="0"/>
              <w:spacing w:after="0"/>
              <w:contextualSpacing/>
              <w:rPr>
                <w:rFonts w:ascii="Arial" w:eastAsia="MS Mincho" w:hAnsi="Arial" w:cs="Arial"/>
                <w:bCs/>
              </w:rPr>
            </w:pPr>
            <w:r>
              <w:rPr>
                <w:rFonts w:ascii="Arial" w:eastAsia="MS Mincho" w:hAnsi="Arial" w:cs="Arial"/>
                <w:bCs/>
              </w:rPr>
              <w:t>In order for individuals to be diverted, where appropriate, within and out of the criminal justice system, t</w:t>
            </w:r>
            <w:r w:rsidRPr="00D11E16">
              <w:rPr>
                <w:rFonts w:ascii="Arial" w:eastAsia="MS Mincho" w:hAnsi="Arial" w:cs="Arial"/>
                <w:bCs/>
              </w:rPr>
              <w:t xml:space="preserve">he service will provide timely, relevant information to key decision makers in criminal justice agencies to inform outcomes along the youth and criminal justice pathways. </w:t>
            </w:r>
            <w:r>
              <w:rPr>
                <w:rFonts w:ascii="Arial" w:eastAsia="MS Mincho" w:hAnsi="Arial" w:cs="Arial"/>
                <w:bCs/>
              </w:rPr>
              <w:t>The service will agree with criminal justice agencies the relevant information pathways to ensure that information reaches those agencies to inform bail, charging and disposal decisions. The information must meet the needs of the criminal justice agencies to make those decisions e.g. in language that is understood by those agencies.</w:t>
            </w:r>
          </w:p>
          <w:p w14:paraId="15D87439" w14:textId="77777777" w:rsidR="00F56EC5" w:rsidRDefault="00F56EC5" w:rsidP="00F56EC5">
            <w:pPr>
              <w:autoSpaceDE w:val="0"/>
              <w:autoSpaceDN w:val="0"/>
              <w:adjustRightInd w:val="0"/>
              <w:spacing w:after="0"/>
              <w:contextualSpacing/>
              <w:rPr>
                <w:rFonts w:ascii="Arial" w:eastAsia="MS Mincho" w:hAnsi="Arial" w:cs="Arial"/>
                <w:bCs/>
              </w:rPr>
            </w:pPr>
          </w:p>
          <w:p w14:paraId="6AEA8712" w14:textId="77777777" w:rsidR="00F56EC5" w:rsidRPr="00D11E16" w:rsidRDefault="00F56EC5" w:rsidP="00F56EC5">
            <w:pPr>
              <w:autoSpaceDE w:val="0"/>
              <w:autoSpaceDN w:val="0"/>
              <w:adjustRightInd w:val="0"/>
              <w:spacing w:after="0"/>
              <w:contextualSpacing/>
              <w:rPr>
                <w:rFonts w:ascii="Arial" w:eastAsia="MS Mincho" w:hAnsi="Arial" w:cs="Arial"/>
                <w:bCs/>
              </w:rPr>
            </w:pPr>
            <w:r w:rsidRPr="00D11E16">
              <w:rPr>
                <w:rFonts w:ascii="Arial" w:eastAsia="MS Mincho" w:hAnsi="Arial" w:cs="Arial"/>
                <w:bCs/>
              </w:rPr>
              <w:t>This information will also ensure that reasonable adjustments are made that enable individuals to understand and engage in youth and criminal justice proceedings. L&amp;D services will provide information to the following agencies (this list is not exhaustive):</w:t>
            </w:r>
          </w:p>
          <w:p w14:paraId="424CA1DE" w14:textId="77777777" w:rsidR="00F56EC5" w:rsidRPr="00D11E16" w:rsidRDefault="00F56EC5" w:rsidP="00F56EC5">
            <w:pPr>
              <w:autoSpaceDE w:val="0"/>
              <w:autoSpaceDN w:val="0"/>
              <w:adjustRightInd w:val="0"/>
              <w:spacing w:after="0"/>
              <w:contextualSpacing/>
              <w:rPr>
                <w:rFonts w:ascii="Arial" w:eastAsia="MS Mincho" w:hAnsi="Arial" w:cs="Arial"/>
                <w:bCs/>
              </w:rPr>
            </w:pPr>
          </w:p>
          <w:p w14:paraId="10EAA3E2" w14:textId="77777777" w:rsidR="00F56EC5" w:rsidRPr="00D11E16" w:rsidRDefault="00F56EC5" w:rsidP="00BB2D95">
            <w:pPr>
              <w:numPr>
                <w:ilvl w:val="0"/>
                <w:numId w:val="11"/>
              </w:numPr>
              <w:autoSpaceDE w:val="0"/>
              <w:autoSpaceDN w:val="0"/>
              <w:adjustRightInd w:val="0"/>
              <w:spacing w:after="0"/>
              <w:contextualSpacing/>
              <w:rPr>
                <w:rFonts w:ascii="Arial" w:eastAsia="Times New Roman" w:hAnsi="Arial" w:cs="Arial"/>
                <w:bCs/>
                <w:szCs w:val="24"/>
                <w:lang w:eastAsia="en-GB"/>
              </w:rPr>
            </w:pPr>
            <w:r w:rsidRPr="00D11E16">
              <w:rPr>
                <w:rFonts w:ascii="Arial" w:eastAsia="Times New Roman" w:hAnsi="Arial" w:cs="Arial"/>
                <w:bCs/>
                <w:szCs w:val="24"/>
                <w:lang w:eastAsia="en-GB"/>
              </w:rPr>
              <w:t>Police (or other prosecuting authority)</w:t>
            </w:r>
          </w:p>
          <w:p w14:paraId="149DCD9A" w14:textId="77777777" w:rsidR="00F56EC5" w:rsidRPr="00D11E16" w:rsidRDefault="00F56EC5" w:rsidP="00BB2D95">
            <w:pPr>
              <w:numPr>
                <w:ilvl w:val="0"/>
                <w:numId w:val="11"/>
              </w:numPr>
              <w:autoSpaceDE w:val="0"/>
              <w:autoSpaceDN w:val="0"/>
              <w:adjustRightInd w:val="0"/>
              <w:spacing w:after="0"/>
              <w:contextualSpacing/>
              <w:rPr>
                <w:rFonts w:ascii="Arial" w:eastAsia="Times New Roman" w:hAnsi="Arial" w:cs="Arial"/>
                <w:bCs/>
                <w:szCs w:val="24"/>
                <w:lang w:eastAsia="en-GB"/>
              </w:rPr>
            </w:pPr>
            <w:r w:rsidRPr="00D11E16">
              <w:rPr>
                <w:rFonts w:ascii="Arial" w:eastAsia="Times New Roman" w:hAnsi="Arial" w:cs="Arial"/>
                <w:bCs/>
                <w:szCs w:val="24"/>
                <w:lang w:eastAsia="en-GB"/>
              </w:rPr>
              <w:t>Crown Prosecution Service</w:t>
            </w:r>
          </w:p>
          <w:p w14:paraId="04E53EC7" w14:textId="77777777" w:rsidR="00F56EC5" w:rsidRPr="00D11E16" w:rsidRDefault="00F56EC5" w:rsidP="00BB2D95">
            <w:pPr>
              <w:numPr>
                <w:ilvl w:val="0"/>
                <w:numId w:val="11"/>
              </w:numPr>
              <w:autoSpaceDE w:val="0"/>
              <w:autoSpaceDN w:val="0"/>
              <w:adjustRightInd w:val="0"/>
              <w:spacing w:after="0"/>
              <w:contextualSpacing/>
              <w:rPr>
                <w:rFonts w:ascii="Arial" w:eastAsia="Times New Roman" w:hAnsi="Arial" w:cs="Arial"/>
                <w:bCs/>
                <w:szCs w:val="24"/>
                <w:lang w:eastAsia="en-GB"/>
              </w:rPr>
            </w:pPr>
            <w:r w:rsidRPr="00D11E16">
              <w:rPr>
                <w:rFonts w:ascii="Arial" w:eastAsia="Times New Roman" w:hAnsi="Arial" w:cs="Arial"/>
                <w:bCs/>
                <w:szCs w:val="24"/>
                <w:lang w:eastAsia="en-GB"/>
              </w:rPr>
              <w:lastRenderedPageBreak/>
              <w:t>Prison escort custody service</w:t>
            </w:r>
          </w:p>
          <w:p w14:paraId="69A603C0" w14:textId="77777777" w:rsidR="00F56EC5" w:rsidRPr="00D11E16" w:rsidRDefault="00F56EC5" w:rsidP="00BB2D95">
            <w:pPr>
              <w:numPr>
                <w:ilvl w:val="0"/>
                <w:numId w:val="11"/>
              </w:numPr>
              <w:autoSpaceDE w:val="0"/>
              <w:autoSpaceDN w:val="0"/>
              <w:adjustRightInd w:val="0"/>
              <w:spacing w:after="0"/>
              <w:contextualSpacing/>
              <w:rPr>
                <w:rFonts w:ascii="Arial" w:eastAsia="Times New Roman" w:hAnsi="Arial" w:cs="Arial"/>
                <w:bCs/>
                <w:szCs w:val="24"/>
                <w:lang w:eastAsia="en-GB"/>
              </w:rPr>
            </w:pPr>
            <w:r w:rsidRPr="00D11E16">
              <w:rPr>
                <w:rFonts w:ascii="Arial" w:eastAsia="Times New Roman" w:hAnsi="Arial" w:cs="Arial"/>
                <w:bCs/>
                <w:szCs w:val="24"/>
                <w:lang w:eastAsia="en-GB"/>
              </w:rPr>
              <w:t>Defence lawyers</w:t>
            </w:r>
          </w:p>
          <w:p w14:paraId="20EAC414" w14:textId="77777777" w:rsidR="00F56EC5" w:rsidRPr="00D11E16" w:rsidRDefault="00F56EC5" w:rsidP="00BB2D95">
            <w:pPr>
              <w:numPr>
                <w:ilvl w:val="0"/>
                <w:numId w:val="11"/>
              </w:numPr>
              <w:autoSpaceDE w:val="0"/>
              <w:autoSpaceDN w:val="0"/>
              <w:adjustRightInd w:val="0"/>
              <w:spacing w:after="0"/>
              <w:contextualSpacing/>
              <w:rPr>
                <w:rFonts w:ascii="Arial" w:eastAsia="Times New Roman" w:hAnsi="Arial" w:cs="Arial"/>
                <w:bCs/>
                <w:szCs w:val="24"/>
                <w:lang w:eastAsia="en-GB"/>
              </w:rPr>
            </w:pPr>
            <w:r w:rsidRPr="00D11E16">
              <w:rPr>
                <w:rFonts w:ascii="Arial" w:eastAsia="Times New Roman" w:hAnsi="Arial" w:cs="Arial"/>
                <w:bCs/>
                <w:szCs w:val="24"/>
                <w:lang w:eastAsia="en-GB"/>
              </w:rPr>
              <w:t>Probation service</w:t>
            </w:r>
          </w:p>
          <w:p w14:paraId="6970F93F" w14:textId="77777777" w:rsidR="00F56EC5" w:rsidRPr="00D11E16" w:rsidRDefault="00F56EC5" w:rsidP="00BB2D95">
            <w:pPr>
              <w:numPr>
                <w:ilvl w:val="0"/>
                <w:numId w:val="11"/>
              </w:numPr>
              <w:autoSpaceDE w:val="0"/>
              <w:autoSpaceDN w:val="0"/>
              <w:adjustRightInd w:val="0"/>
              <w:spacing w:after="0"/>
              <w:contextualSpacing/>
              <w:rPr>
                <w:rFonts w:ascii="Arial" w:eastAsia="Times New Roman" w:hAnsi="Arial" w:cs="Arial"/>
                <w:bCs/>
                <w:szCs w:val="24"/>
                <w:lang w:eastAsia="en-GB"/>
              </w:rPr>
            </w:pPr>
            <w:r w:rsidRPr="00D11E16">
              <w:rPr>
                <w:rFonts w:ascii="Arial" w:eastAsia="Times New Roman" w:hAnsi="Arial" w:cs="Arial"/>
                <w:bCs/>
                <w:szCs w:val="24"/>
                <w:lang w:eastAsia="en-GB"/>
              </w:rPr>
              <w:t>Youth offending teams</w:t>
            </w:r>
          </w:p>
          <w:p w14:paraId="2E16D8C1" w14:textId="77777777" w:rsidR="00F56EC5" w:rsidRPr="00D11E16" w:rsidRDefault="00F56EC5" w:rsidP="00BB2D95">
            <w:pPr>
              <w:numPr>
                <w:ilvl w:val="0"/>
                <w:numId w:val="11"/>
              </w:numPr>
              <w:autoSpaceDE w:val="0"/>
              <w:autoSpaceDN w:val="0"/>
              <w:adjustRightInd w:val="0"/>
              <w:spacing w:after="0"/>
              <w:contextualSpacing/>
              <w:rPr>
                <w:rFonts w:ascii="Arial" w:eastAsia="Times New Roman" w:hAnsi="Arial" w:cs="Arial"/>
                <w:bCs/>
                <w:szCs w:val="24"/>
                <w:lang w:eastAsia="en-GB"/>
              </w:rPr>
            </w:pPr>
            <w:r w:rsidRPr="00D11E16">
              <w:rPr>
                <w:rFonts w:ascii="Arial" w:eastAsia="Times New Roman" w:hAnsi="Arial" w:cs="Arial"/>
                <w:bCs/>
                <w:szCs w:val="24"/>
                <w:lang w:eastAsia="en-GB"/>
              </w:rPr>
              <w:t>Magistrates’ courts, youth courts and the Crown Court</w:t>
            </w:r>
          </w:p>
          <w:p w14:paraId="4C206269" w14:textId="7965D75A" w:rsidR="006F11F9" w:rsidRPr="006F11F9" w:rsidRDefault="00B305E4" w:rsidP="006F11F9">
            <w:pPr>
              <w:numPr>
                <w:ilvl w:val="0"/>
                <w:numId w:val="11"/>
              </w:numPr>
              <w:autoSpaceDE w:val="0"/>
              <w:autoSpaceDN w:val="0"/>
              <w:adjustRightInd w:val="0"/>
              <w:spacing w:after="0"/>
              <w:contextualSpacing/>
              <w:rPr>
                <w:rFonts w:ascii="Arial" w:eastAsia="Times New Roman" w:hAnsi="Arial" w:cs="Arial"/>
                <w:bCs/>
                <w:szCs w:val="24"/>
                <w:lang w:eastAsia="en-GB"/>
              </w:rPr>
            </w:pPr>
            <w:r>
              <w:rPr>
                <w:rFonts w:ascii="Arial" w:eastAsia="Times New Roman" w:hAnsi="Arial" w:cs="Arial"/>
                <w:bCs/>
                <w:szCs w:val="24"/>
                <w:lang w:eastAsia="en-GB"/>
              </w:rPr>
              <w:t xml:space="preserve">Custodial settings </w:t>
            </w:r>
            <w:r w:rsidR="006F11F9">
              <w:rPr>
                <w:rFonts w:ascii="Arial" w:eastAsia="Times New Roman" w:hAnsi="Arial" w:cs="Arial"/>
                <w:bCs/>
                <w:szCs w:val="24"/>
                <w:lang w:eastAsia="en-GB"/>
              </w:rPr>
              <w:t>–</w:t>
            </w:r>
            <w:r>
              <w:rPr>
                <w:rFonts w:ascii="Arial" w:eastAsia="Times New Roman" w:hAnsi="Arial" w:cs="Arial"/>
                <w:bCs/>
                <w:szCs w:val="24"/>
                <w:lang w:eastAsia="en-GB"/>
              </w:rPr>
              <w:t xml:space="preserve"> HMPPS</w:t>
            </w:r>
            <w:r w:rsidR="006F11F9">
              <w:rPr>
                <w:rFonts w:ascii="Arial" w:eastAsia="Times New Roman" w:hAnsi="Arial" w:cs="Arial"/>
                <w:bCs/>
                <w:szCs w:val="24"/>
                <w:lang w:eastAsia="en-GB"/>
              </w:rPr>
              <w:t xml:space="preserve"> (reception) and </w:t>
            </w:r>
            <w:r w:rsidR="005627AE">
              <w:rPr>
                <w:rFonts w:ascii="Arial" w:eastAsia="Times New Roman" w:hAnsi="Arial" w:cs="Arial"/>
                <w:bCs/>
                <w:szCs w:val="24"/>
                <w:lang w:eastAsia="en-GB"/>
              </w:rPr>
              <w:t>NHS England commissioned health provider</w:t>
            </w:r>
          </w:p>
          <w:p w14:paraId="5EE18F65" w14:textId="77777777" w:rsidR="00F56EC5" w:rsidRPr="00D11E16" w:rsidRDefault="00F56EC5" w:rsidP="00F56EC5">
            <w:pPr>
              <w:autoSpaceDE w:val="0"/>
              <w:autoSpaceDN w:val="0"/>
              <w:adjustRightInd w:val="0"/>
              <w:spacing w:after="0"/>
              <w:contextualSpacing/>
              <w:rPr>
                <w:rFonts w:ascii="Arial" w:eastAsia="MS Mincho" w:hAnsi="Arial" w:cs="Arial"/>
                <w:bCs/>
              </w:rPr>
            </w:pPr>
          </w:p>
          <w:p w14:paraId="0E46EDF6" w14:textId="77777777" w:rsidR="00F56EC5" w:rsidRPr="00D11E16" w:rsidRDefault="00F56EC5" w:rsidP="00F56EC5">
            <w:pPr>
              <w:autoSpaceDE w:val="0"/>
              <w:autoSpaceDN w:val="0"/>
              <w:adjustRightInd w:val="0"/>
              <w:spacing w:after="0"/>
              <w:contextualSpacing/>
              <w:rPr>
                <w:rFonts w:ascii="Arial" w:eastAsia="MS Mincho" w:hAnsi="Arial" w:cs="Arial"/>
                <w:bCs/>
              </w:rPr>
            </w:pPr>
            <w:r w:rsidRPr="00D11E16">
              <w:rPr>
                <w:rFonts w:ascii="Arial" w:eastAsia="MS Mincho" w:hAnsi="Arial" w:cs="Arial"/>
                <w:bCs/>
              </w:rPr>
              <w:t xml:space="preserve">The service must ensure that assessments and reports are updated as appropriate as an individual passes along the youth or criminal justice pathway. </w:t>
            </w:r>
            <w:r>
              <w:rPr>
                <w:rFonts w:ascii="Arial" w:eastAsia="MS Mincho" w:hAnsi="Arial" w:cs="Arial"/>
                <w:bCs/>
              </w:rPr>
              <w:t>For example, the service will wish to update criminal justice agencies where an individual has attended and engaged or not as the case maybe, as this may inform decision makers.</w:t>
            </w:r>
          </w:p>
          <w:p w14:paraId="5223A8CB" w14:textId="77777777" w:rsidR="00F56EC5" w:rsidRPr="00D11E16" w:rsidRDefault="00F56EC5" w:rsidP="00F56EC5">
            <w:pPr>
              <w:autoSpaceDE w:val="0"/>
              <w:autoSpaceDN w:val="0"/>
              <w:adjustRightInd w:val="0"/>
              <w:spacing w:after="0"/>
              <w:contextualSpacing/>
              <w:rPr>
                <w:rFonts w:ascii="Arial" w:eastAsia="MS Mincho" w:hAnsi="Arial" w:cs="Arial"/>
                <w:bCs/>
              </w:rPr>
            </w:pPr>
          </w:p>
          <w:p w14:paraId="36245544" w14:textId="3C6BE9FB" w:rsidR="00454BEF" w:rsidRPr="00F56EC5" w:rsidRDefault="00F56EC5" w:rsidP="00815C4E">
            <w:pPr>
              <w:autoSpaceDE w:val="0"/>
              <w:autoSpaceDN w:val="0"/>
              <w:adjustRightInd w:val="0"/>
              <w:spacing w:after="0"/>
              <w:contextualSpacing/>
              <w:rPr>
                <w:rFonts w:ascii="Arial" w:eastAsia="MS Mincho" w:hAnsi="Arial" w:cs="Arial"/>
                <w:bCs/>
              </w:rPr>
            </w:pPr>
            <w:r w:rsidRPr="00D11E16">
              <w:rPr>
                <w:rFonts w:ascii="Arial" w:eastAsia="MS Mincho" w:hAnsi="Arial" w:cs="Arial"/>
                <w:bCs/>
              </w:rPr>
              <w:t>The provider must obtain the consent of the individual before sharing information with criminal justice agencies.</w:t>
            </w:r>
            <w:r>
              <w:rPr>
                <w:rFonts w:ascii="Arial" w:eastAsia="MS Mincho" w:hAnsi="Arial" w:cs="Arial"/>
                <w:bCs/>
              </w:rPr>
              <w:t xml:space="preserve"> Normal exclusions for sharing information without consent will also apply.</w:t>
            </w:r>
          </w:p>
          <w:p w14:paraId="08A5CDAA" w14:textId="77777777" w:rsidR="001411F7" w:rsidRDefault="001411F7" w:rsidP="00815C4E">
            <w:pPr>
              <w:autoSpaceDE w:val="0"/>
              <w:autoSpaceDN w:val="0"/>
              <w:adjustRightInd w:val="0"/>
              <w:spacing w:after="0"/>
              <w:contextualSpacing/>
              <w:rPr>
                <w:rFonts w:ascii="Arial" w:hAnsi="Arial" w:cs="Arial"/>
                <w:bCs/>
              </w:rPr>
            </w:pPr>
          </w:p>
          <w:p w14:paraId="0CBA6D44" w14:textId="62FADE6B" w:rsidR="00BC6817" w:rsidRPr="00C00766" w:rsidRDefault="00F2080B" w:rsidP="00815C4E">
            <w:pPr>
              <w:autoSpaceDE w:val="0"/>
              <w:autoSpaceDN w:val="0"/>
              <w:adjustRightInd w:val="0"/>
              <w:spacing w:after="0"/>
              <w:contextualSpacing/>
              <w:rPr>
                <w:rFonts w:ascii="Arial" w:hAnsi="Arial" w:cs="Arial"/>
                <w:b/>
                <w:bCs/>
              </w:rPr>
            </w:pPr>
            <w:r>
              <w:rPr>
                <w:rFonts w:ascii="Arial" w:hAnsi="Arial" w:cs="Arial"/>
                <w:b/>
                <w:bCs/>
              </w:rPr>
              <w:t>2.7</w:t>
            </w:r>
            <w:r w:rsidR="00544D30">
              <w:rPr>
                <w:rFonts w:ascii="Arial" w:hAnsi="Arial" w:cs="Arial"/>
                <w:b/>
                <w:bCs/>
              </w:rPr>
              <w:t>.1 Effective</w:t>
            </w:r>
            <w:r w:rsidR="00411B90">
              <w:rPr>
                <w:rFonts w:ascii="Arial" w:hAnsi="Arial" w:cs="Arial"/>
                <w:b/>
                <w:bCs/>
              </w:rPr>
              <w:t xml:space="preserve"> participation in</w:t>
            </w:r>
            <w:r w:rsidR="00BC6817">
              <w:rPr>
                <w:rFonts w:ascii="Arial" w:hAnsi="Arial" w:cs="Arial"/>
                <w:b/>
                <w:bCs/>
              </w:rPr>
              <w:t xml:space="preserve"> criminal justices processes</w:t>
            </w:r>
          </w:p>
          <w:p w14:paraId="1B764F7F" w14:textId="77777777" w:rsidR="00432B4B" w:rsidRDefault="00432B4B" w:rsidP="00815C4E">
            <w:pPr>
              <w:autoSpaceDE w:val="0"/>
              <w:autoSpaceDN w:val="0"/>
              <w:adjustRightInd w:val="0"/>
              <w:spacing w:after="0"/>
              <w:contextualSpacing/>
              <w:rPr>
                <w:rFonts w:ascii="Arial" w:hAnsi="Arial" w:cs="Arial"/>
                <w:bCs/>
              </w:rPr>
            </w:pPr>
          </w:p>
          <w:p w14:paraId="24D4811F" w14:textId="42E0F3B3" w:rsidR="00432B4B" w:rsidRDefault="00127BAF" w:rsidP="00815C4E">
            <w:pPr>
              <w:autoSpaceDE w:val="0"/>
              <w:autoSpaceDN w:val="0"/>
              <w:adjustRightInd w:val="0"/>
              <w:spacing w:after="0"/>
              <w:contextualSpacing/>
              <w:rPr>
                <w:rFonts w:ascii="Arial" w:hAnsi="Arial" w:cs="Arial"/>
                <w:bCs/>
              </w:rPr>
            </w:pPr>
            <w:r>
              <w:rPr>
                <w:rFonts w:ascii="Arial" w:hAnsi="Arial" w:cs="Arial"/>
                <w:bCs/>
              </w:rPr>
              <w:t>The service shall</w:t>
            </w:r>
            <w:r w:rsidR="00C00766">
              <w:rPr>
                <w:rFonts w:ascii="Arial" w:hAnsi="Arial" w:cs="Arial"/>
                <w:bCs/>
              </w:rPr>
              <w:t xml:space="preserve"> provide advice to decision makers within youth and criminal justice agencies on</w:t>
            </w:r>
            <w:r w:rsidR="00432B4B">
              <w:rPr>
                <w:rFonts w:ascii="Arial" w:hAnsi="Arial" w:cs="Arial"/>
                <w:bCs/>
              </w:rPr>
              <w:t xml:space="preserve"> the range </w:t>
            </w:r>
            <w:r w:rsidR="005F6C39">
              <w:rPr>
                <w:rFonts w:ascii="Arial" w:hAnsi="Arial" w:cs="Arial"/>
                <w:bCs/>
              </w:rPr>
              <w:t xml:space="preserve">and appropriate use </w:t>
            </w:r>
            <w:r w:rsidR="00432B4B">
              <w:rPr>
                <w:rFonts w:ascii="Arial" w:hAnsi="Arial" w:cs="Arial"/>
                <w:bCs/>
              </w:rPr>
              <w:t>of reasonable adjustments</w:t>
            </w:r>
            <w:r w:rsidR="00C00766">
              <w:rPr>
                <w:rFonts w:ascii="Arial" w:hAnsi="Arial" w:cs="Arial"/>
                <w:bCs/>
              </w:rPr>
              <w:t xml:space="preserve"> for those individuals </w:t>
            </w:r>
            <w:r w:rsidR="00C42CDC">
              <w:rPr>
                <w:rFonts w:ascii="Arial" w:hAnsi="Arial" w:cs="Arial"/>
                <w:bCs/>
              </w:rPr>
              <w:t>identified with vulnerabilities:</w:t>
            </w:r>
          </w:p>
          <w:p w14:paraId="07068E39" w14:textId="77777777" w:rsidR="00432B4B" w:rsidRDefault="00432B4B" w:rsidP="00815C4E">
            <w:pPr>
              <w:autoSpaceDE w:val="0"/>
              <w:autoSpaceDN w:val="0"/>
              <w:adjustRightInd w:val="0"/>
              <w:spacing w:after="0"/>
              <w:contextualSpacing/>
              <w:rPr>
                <w:rFonts w:ascii="Arial" w:hAnsi="Arial" w:cs="Arial"/>
                <w:bCs/>
              </w:rPr>
            </w:pPr>
          </w:p>
          <w:p w14:paraId="5DA2363E" w14:textId="45F685F9" w:rsidR="00432B4B" w:rsidRDefault="00432B4B" w:rsidP="00BB2D95">
            <w:pPr>
              <w:pStyle w:val="ListParagraph"/>
              <w:numPr>
                <w:ilvl w:val="0"/>
                <w:numId w:val="25"/>
              </w:numPr>
              <w:autoSpaceDE w:val="0"/>
              <w:autoSpaceDN w:val="0"/>
              <w:adjustRightInd w:val="0"/>
              <w:rPr>
                <w:rFonts w:ascii="Arial" w:hAnsi="Arial" w:cs="Arial"/>
                <w:bCs/>
              </w:rPr>
            </w:pPr>
            <w:r>
              <w:rPr>
                <w:rFonts w:ascii="Arial" w:hAnsi="Arial" w:cs="Arial"/>
                <w:bCs/>
              </w:rPr>
              <w:t>A</w:t>
            </w:r>
            <w:r w:rsidR="004F4F2A">
              <w:rPr>
                <w:rFonts w:ascii="Arial" w:hAnsi="Arial" w:cs="Arial"/>
                <w:bCs/>
              </w:rPr>
              <w:t xml:space="preserve">dvise on the </w:t>
            </w:r>
            <w:r w:rsidR="00F8640B">
              <w:rPr>
                <w:rFonts w:ascii="Arial" w:hAnsi="Arial" w:cs="Arial"/>
                <w:bCs/>
              </w:rPr>
              <w:t>a</w:t>
            </w:r>
            <w:r>
              <w:rPr>
                <w:rFonts w:ascii="Arial" w:hAnsi="Arial" w:cs="Arial"/>
                <w:bCs/>
              </w:rPr>
              <w:t>ppointment of an appropriate adult</w:t>
            </w:r>
          </w:p>
          <w:p w14:paraId="7C8D817A" w14:textId="621DAC77" w:rsidR="00432B4B" w:rsidRDefault="00432B4B" w:rsidP="00BB2D95">
            <w:pPr>
              <w:pStyle w:val="ListParagraph"/>
              <w:numPr>
                <w:ilvl w:val="0"/>
                <w:numId w:val="25"/>
              </w:numPr>
              <w:autoSpaceDE w:val="0"/>
              <w:autoSpaceDN w:val="0"/>
              <w:adjustRightInd w:val="0"/>
              <w:rPr>
                <w:rFonts w:ascii="Arial" w:hAnsi="Arial" w:cs="Arial"/>
                <w:bCs/>
              </w:rPr>
            </w:pPr>
            <w:r>
              <w:rPr>
                <w:rFonts w:ascii="Arial" w:hAnsi="Arial" w:cs="Arial"/>
                <w:bCs/>
              </w:rPr>
              <w:t xml:space="preserve">Use of the courts powers under </w:t>
            </w:r>
            <w:r w:rsidR="009A67FE">
              <w:rPr>
                <w:rFonts w:ascii="Arial" w:hAnsi="Arial" w:cs="Arial"/>
                <w:bCs/>
              </w:rPr>
              <w:t>Part III of the Consolidated Criminal Courts Directions – Criminal Procedure Rules</w:t>
            </w:r>
            <w:r>
              <w:rPr>
                <w:rFonts w:ascii="Arial" w:hAnsi="Arial" w:cs="Arial"/>
                <w:bCs/>
              </w:rPr>
              <w:t>, which include, but are not limited to,</w:t>
            </w:r>
          </w:p>
          <w:p w14:paraId="1CD79CD6" w14:textId="075F2784" w:rsidR="00432B4B" w:rsidRDefault="0000217F" w:rsidP="00BB2D95">
            <w:pPr>
              <w:pStyle w:val="ListParagraph"/>
              <w:numPr>
                <w:ilvl w:val="1"/>
                <w:numId w:val="25"/>
              </w:numPr>
              <w:autoSpaceDE w:val="0"/>
              <w:autoSpaceDN w:val="0"/>
              <w:adjustRightInd w:val="0"/>
              <w:rPr>
                <w:rFonts w:ascii="Arial" w:hAnsi="Arial" w:cs="Arial"/>
                <w:bCs/>
              </w:rPr>
            </w:pPr>
            <w:r>
              <w:rPr>
                <w:rFonts w:ascii="Arial" w:hAnsi="Arial" w:cs="Arial"/>
                <w:bCs/>
              </w:rPr>
              <w:t>A visit to</w:t>
            </w:r>
            <w:r w:rsidR="00C00766">
              <w:rPr>
                <w:rFonts w:ascii="Arial" w:hAnsi="Arial" w:cs="Arial"/>
                <w:bCs/>
              </w:rPr>
              <w:t xml:space="preserve"> enable an individual to</w:t>
            </w:r>
            <w:r>
              <w:rPr>
                <w:rFonts w:ascii="Arial" w:hAnsi="Arial" w:cs="Arial"/>
                <w:bCs/>
              </w:rPr>
              <w:t xml:space="preserve"> familiarise </w:t>
            </w:r>
            <w:r w:rsidR="00C00766">
              <w:rPr>
                <w:rFonts w:ascii="Arial" w:hAnsi="Arial" w:cs="Arial"/>
                <w:bCs/>
              </w:rPr>
              <w:t xml:space="preserve">themselves </w:t>
            </w:r>
            <w:r>
              <w:rPr>
                <w:rFonts w:ascii="Arial" w:hAnsi="Arial" w:cs="Arial"/>
                <w:bCs/>
              </w:rPr>
              <w:t>with the</w:t>
            </w:r>
            <w:r w:rsidR="009A67FE">
              <w:rPr>
                <w:rFonts w:ascii="Arial" w:hAnsi="Arial" w:cs="Arial"/>
                <w:bCs/>
              </w:rPr>
              <w:t xml:space="preserve"> courtroom in advance </w:t>
            </w:r>
            <w:r>
              <w:rPr>
                <w:rFonts w:ascii="Arial" w:hAnsi="Arial" w:cs="Arial"/>
                <w:bCs/>
              </w:rPr>
              <w:t>of the hearing</w:t>
            </w:r>
          </w:p>
          <w:p w14:paraId="3A9D382F" w14:textId="587178CF" w:rsidR="00432B4B" w:rsidRDefault="0000217F" w:rsidP="00BB2D95">
            <w:pPr>
              <w:pStyle w:val="ListParagraph"/>
              <w:numPr>
                <w:ilvl w:val="1"/>
                <w:numId w:val="25"/>
              </w:numPr>
              <w:autoSpaceDE w:val="0"/>
              <w:autoSpaceDN w:val="0"/>
              <w:adjustRightInd w:val="0"/>
              <w:rPr>
                <w:rFonts w:ascii="Arial" w:hAnsi="Arial" w:cs="Arial"/>
                <w:bCs/>
              </w:rPr>
            </w:pPr>
            <w:r>
              <w:rPr>
                <w:rFonts w:ascii="Arial" w:hAnsi="Arial" w:cs="Arial"/>
                <w:bCs/>
              </w:rPr>
              <w:t>Providing evidence by live link</w:t>
            </w:r>
          </w:p>
          <w:p w14:paraId="26A75C8A" w14:textId="2A985A84" w:rsidR="00432B4B" w:rsidRDefault="00C00766" w:rsidP="00BB2D95">
            <w:pPr>
              <w:pStyle w:val="ListParagraph"/>
              <w:numPr>
                <w:ilvl w:val="1"/>
                <w:numId w:val="25"/>
              </w:numPr>
              <w:autoSpaceDE w:val="0"/>
              <w:autoSpaceDN w:val="0"/>
              <w:adjustRightInd w:val="0"/>
              <w:rPr>
                <w:rFonts w:ascii="Arial" w:hAnsi="Arial" w:cs="Arial"/>
                <w:bCs/>
              </w:rPr>
            </w:pPr>
            <w:r>
              <w:rPr>
                <w:rFonts w:ascii="Arial" w:hAnsi="Arial" w:cs="Arial"/>
                <w:bCs/>
              </w:rPr>
              <w:t>Court hearing to be held in a courtroom where all of the participants will</w:t>
            </w:r>
            <w:r w:rsidR="0000217F">
              <w:rPr>
                <w:rFonts w:ascii="Arial" w:hAnsi="Arial" w:cs="Arial"/>
                <w:bCs/>
              </w:rPr>
              <w:t xml:space="preserve"> be on the same level</w:t>
            </w:r>
          </w:p>
          <w:p w14:paraId="63CEC269" w14:textId="31D5494E" w:rsidR="00432B4B" w:rsidRDefault="0000217F" w:rsidP="00BB2D95">
            <w:pPr>
              <w:pStyle w:val="ListParagraph"/>
              <w:numPr>
                <w:ilvl w:val="1"/>
                <w:numId w:val="25"/>
              </w:numPr>
              <w:autoSpaceDE w:val="0"/>
              <w:autoSpaceDN w:val="0"/>
              <w:adjustRightInd w:val="0"/>
              <w:rPr>
                <w:rFonts w:ascii="Arial" w:hAnsi="Arial" w:cs="Arial"/>
                <w:bCs/>
              </w:rPr>
            </w:pPr>
            <w:r>
              <w:rPr>
                <w:rFonts w:ascii="Arial" w:hAnsi="Arial" w:cs="Arial"/>
                <w:bCs/>
              </w:rPr>
              <w:t>To sit with a family member or supporter throughout</w:t>
            </w:r>
            <w:r w:rsidR="00C00766">
              <w:rPr>
                <w:rFonts w:ascii="Arial" w:hAnsi="Arial" w:cs="Arial"/>
                <w:bCs/>
              </w:rPr>
              <w:t xml:space="preserve"> court proceedings</w:t>
            </w:r>
          </w:p>
          <w:p w14:paraId="58FC2EDC" w14:textId="40823600" w:rsidR="00432B4B" w:rsidRDefault="0000217F" w:rsidP="00BB2D95">
            <w:pPr>
              <w:pStyle w:val="ListParagraph"/>
              <w:numPr>
                <w:ilvl w:val="1"/>
                <w:numId w:val="25"/>
              </w:numPr>
              <w:autoSpaceDE w:val="0"/>
              <w:autoSpaceDN w:val="0"/>
              <w:adjustRightInd w:val="0"/>
              <w:rPr>
                <w:rFonts w:ascii="Arial" w:hAnsi="Arial" w:cs="Arial"/>
                <w:bCs/>
              </w:rPr>
            </w:pPr>
            <w:r>
              <w:rPr>
                <w:rFonts w:ascii="Arial" w:hAnsi="Arial" w:cs="Arial"/>
                <w:bCs/>
              </w:rPr>
              <w:t>Defence advocate and supporter to explain the procedure at every stage of the proceedings</w:t>
            </w:r>
          </w:p>
          <w:p w14:paraId="6FC030AC" w14:textId="5E69F686" w:rsidR="00432B4B" w:rsidRDefault="002E328E" w:rsidP="00BB2D95">
            <w:pPr>
              <w:pStyle w:val="ListParagraph"/>
              <w:numPr>
                <w:ilvl w:val="1"/>
                <w:numId w:val="25"/>
              </w:numPr>
              <w:autoSpaceDE w:val="0"/>
              <w:autoSpaceDN w:val="0"/>
              <w:adjustRightInd w:val="0"/>
              <w:rPr>
                <w:rFonts w:ascii="Arial" w:hAnsi="Arial" w:cs="Arial"/>
                <w:bCs/>
              </w:rPr>
            </w:pPr>
            <w:r>
              <w:rPr>
                <w:rFonts w:ascii="Arial" w:hAnsi="Arial" w:cs="Arial"/>
                <w:bCs/>
              </w:rPr>
              <w:t>Timetable to enable defendant to concentrate</w:t>
            </w:r>
            <w:r w:rsidR="00C00766">
              <w:rPr>
                <w:rFonts w:ascii="Arial" w:hAnsi="Arial" w:cs="Arial"/>
                <w:bCs/>
              </w:rPr>
              <w:t xml:space="preserve"> and have appropriate breaks during court proceedings</w:t>
            </w:r>
          </w:p>
          <w:p w14:paraId="6BAC7AFB" w14:textId="60D2F22B" w:rsidR="00432B4B" w:rsidRDefault="002E328E" w:rsidP="00BB2D95">
            <w:pPr>
              <w:pStyle w:val="ListParagraph"/>
              <w:numPr>
                <w:ilvl w:val="1"/>
                <w:numId w:val="25"/>
              </w:numPr>
              <w:autoSpaceDE w:val="0"/>
              <w:autoSpaceDN w:val="0"/>
              <w:adjustRightInd w:val="0"/>
              <w:rPr>
                <w:rFonts w:ascii="Arial" w:hAnsi="Arial" w:cs="Arial"/>
                <w:bCs/>
              </w:rPr>
            </w:pPr>
            <w:r>
              <w:rPr>
                <w:rFonts w:ascii="Arial" w:hAnsi="Arial" w:cs="Arial"/>
                <w:bCs/>
              </w:rPr>
              <w:t>Removal of wigs and gowns</w:t>
            </w:r>
          </w:p>
          <w:p w14:paraId="1CD7F169" w14:textId="77777777" w:rsidR="003D2DDF" w:rsidRDefault="003D2DDF" w:rsidP="00BB2D95">
            <w:pPr>
              <w:pStyle w:val="ListParagraph"/>
              <w:numPr>
                <w:ilvl w:val="1"/>
                <w:numId w:val="25"/>
              </w:numPr>
              <w:autoSpaceDE w:val="0"/>
              <w:autoSpaceDN w:val="0"/>
              <w:adjustRightInd w:val="0"/>
              <w:rPr>
                <w:rFonts w:ascii="Arial" w:hAnsi="Arial" w:cs="Arial"/>
                <w:bCs/>
              </w:rPr>
            </w:pPr>
            <w:r>
              <w:rPr>
                <w:rFonts w:ascii="Arial" w:hAnsi="Arial" w:cs="Arial"/>
                <w:bCs/>
              </w:rPr>
              <w:t>Adaptation of the courtroom layout</w:t>
            </w:r>
          </w:p>
          <w:p w14:paraId="235506BD" w14:textId="0ED31FF5" w:rsidR="003D2DDF" w:rsidRDefault="003D2DDF" w:rsidP="00BB2D95">
            <w:pPr>
              <w:pStyle w:val="ListParagraph"/>
              <w:numPr>
                <w:ilvl w:val="1"/>
                <w:numId w:val="25"/>
              </w:numPr>
              <w:autoSpaceDE w:val="0"/>
              <w:autoSpaceDN w:val="0"/>
              <w:adjustRightInd w:val="0"/>
              <w:rPr>
                <w:rFonts w:ascii="Arial" w:hAnsi="Arial" w:cs="Arial"/>
                <w:bCs/>
              </w:rPr>
            </w:pPr>
            <w:r>
              <w:rPr>
                <w:rFonts w:ascii="Arial" w:hAnsi="Arial" w:cs="Arial"/>
                <w:bCs/>
              </w:rPr>
              <w:t>Restricting public attendance/reporters</w:t>
            </w:r>
          </w:p>
          <w:p w14:paraId="15D87191" w14:textId="72AE5FC9" w:rsidR="00432B4B" w:rsidRDefault="00432B4B" w:rsidP="00BB2D95">
            <w:pPr>
              <w:pStyle w:val="ListParagraph"/>
              <w:numPr>
                <w:ilvl w:val="0"/>
                <w:numId w:val="25"/>
              </w:numPr>
              <w:autoSpaceDE w:val="0"/>
              <w:autoSpaceDN w:val="0"/>
              <w:adjustRightInd w:val="0"/>
              <w:rPr>
                <w:rFonts w:ascii="Arial" w:hAnsi="Arial" w:cs="Arial"/>
                <w:bCs/>
              </w:rPr>
            </w:pPr>
            <w:r>
              <w:rPr>
                <w:rFonts w:ascii="Arial" w:hAnsi="Arial" w:cs="Arial"/>
                <w:bCs/>
              </w:rPr>
              <w:t>A</w:t>
            </w:r>
            <w:r w:rsidR="00BF5C23">
              <w:rPr>
                <w:rFonts w:ascii="Arial" w:hAnsi="Arial" w:cs="Arial"/>
                <w:bCs/>
              </w:rPr>
              <w:t>dvise on the a</w:t>
            </w:r>
            <w:r>
              <w:rPr>
                <w:rFonts w:ascii="Arial" w:hAnsi="Arial" w:cs="Arial"/>
                <w:bCs/>
              </w:rPr>
              <w:t>p</w:t>
            </w:r>
            <w:r w:rsidR="00C00766">
              <w:rPr>
                <w:rFonts w:ascii="Arial" w:hAnsi="Arial" w:cs="Arial"/>
                <w:bCs/>
              </w:rPr>
              <w:t>pointment of a speech, language or</w:t>
            </w:r>
            <w:r>
              <w:rPr>
                <w:rFonts w:ascii="Arial" w:hAnsi="Arial" w:cs="Arial"/>
                <w:bCs/>
              </w:rPr>
              <w:t xml:space="preserve"> communications specialist</w:t>
            </w:r>
          </w:p>
          <w:p w14:paraId="0B614B84" w14:textId="269D915D" w:rsidR="00432B4B" w:rsidRDefault="00432B4B" w:rsidP="00BB2D95">
            <w:pPr>
              <w:pStyle w:val="ListParagraph"/>
              <w:numPr>
                <w:ilvl w:val="0"/>
                <w:numId w:val="25"/>
              </w:numPr>
              <w:autoSpaceDE w:val="0"/>
              <w:autoSpaceDN w:val="0"/>
              <w:adjustRightInd w:val="0"/>
              <w:rPr>
                <w:rFonts w:ascii="Arial" w:hAnsi="Arial" w:cs="Arial"/>
                <w:bCs/>
              </w:rPr>
            </w:pPr>
            <w:r>
              <w:rPr>
                <w:rFonts w:ascii="Arial" w:hAnsi="Arial" w:cs="Arial"/>
                <w:bCs/>
              </w:rPr>
              <w:t>A</w:t>
            </w:r>
            <w:r w:rsidR="00BF5C23">
              <w:rPr>
                <w:rFonts w:ascii="Arial" w:hAnsi="Arial" w:cs="Arial"/>
                <w:bCs/>
              </w:rPr>
              <w:t>dvise on the a</w:t>
            </w:r>
            <w:r>
              <w:rPr>
                <w:rFonts w:ascii="Arial" w:hAnsi="Arial" w:cs="Arial"/>
                <w:bCs/>
              </w:rPr>
              <w:t>ppointment of an intermediary</w:t>
            </w:r>
          </w:p>
          <w:p w14:paraId="62CA1BF7" w14:textId="51EAE956" w:rsidR="00411B90" w:rsidRPr="00432B4B" w:rsidRDefault="00411B90" w:rsidP="00BB2D95">
            <w:pPr>
              <w:pStyle w:val="ListParagraph"/>
              <w:numPr>
                <w:ilvl w:val="0"/>
                <w:numId w:val="25"/>
              </w:numPr>
              <w:autoSpaceDE w:val="0"/>
              <w:autoSpaceDN w:val="0"/>
              <w:adjustRightInd w:val="0"/>
              <w:rPr>
                <w:rFonts w:ascii="Arial" w:hAnsi="Arial" w:cs="Arial"/>
                <w:bCs/>
              </w:rPr>
            </w:pPr>
            <w:r>
              <w:rPr>
                <w:rFonts w:ascii="Arial" w:hAnsi="Arial" w:cs="Arial"/>
                <w:bCs/>
              </w:rPr>
              <w:t>Recommending a referral for a specialist assessment of fitness to plead</w:t>
            </w:r>
          </w:p>
          <w:p w14:paraId="7698D2E3" w14:textId="77777777" w:rsidR="0031471B" w:rsidRPr="00BC6817" w:rsidRDefault="0031471B" w:rsidP="00815C4E">
            <w:pPr>
              <w:autoSpaceDE w:val="0"/>
              <w:autoSpaceDN w:val="0"/>
              <w:adjustRightInd w:val="0"/>
              <w:spacing w:after="0"/>
              <w:contextualSpacing/>
              <w:rPr>
                <w:rFonts w:ascii="Arial" w:hAnsi="Arial" w:cs="Arial"/>
                <w:bCs/>
              </w:rPr>
            </w:pPr>
          </w:p>
          <w:p w14:paraId="31A7C95C" w14:textId="77777777" w:rsidR="00BC6817" w:rsidRDefault="00BC6817" w:rsidP="00815C4E">
            <w:pPr>
              <w:autoSpaceDE w:val="0"/>
              <w:autoSpaceDN w:val="0"/>
              <w:adjustRightInd w:val="0"/>
              <w:spacing w:after="0"/>
              <w:contextualSpacing/>
              <w:rPr>
                <w:rFonts w:ascii="Arial" w:hAnsi="Arial" w:cs="Arial"/>
                <w:b/>
                <w:bCs/>
              </w:rPr>
            </w:pPr>
          </w:p>
          <w:p w14:paraId="764FD366" w14:textId="280111FD" w:rsidR="001411F7" w:rsidRPr="001411F7" w:rsidRDefault="00F2080B" w:rsidP="00815C4E">
            <w:pPr>
              <w:autoSpaceDE w:val="0"/>
              <w:autoSpaceDN w:val="0"/>
              <w:adjustRightInd w:val="0"/>
              <w:spacing w:after="0"/>
              <w:contextualSpacing/>
              <w:rPr>
                <w:rFonts w:ascii="Arial" w:hAnsi="Arial" w:cs="Arial"/>
                <w:b/>
                <w:bCs/>
              </w:rPr>
            </w:pPr>
            <w:r>
              <w:rPr>
                <w:rFonts w:ascii="Arial" w:hAnsi="Arial" w:cs="Arial"/>
                <w:b/>
                <w:bCs/>
              </w:rPr>
              <w:t>2.7</w:t>
            </w:r>
            <w:r w:rsidR="00544D30">
              <w:rPr>
                <w:rFonts w:ascii="Arial" w:hAnsi="Arial" w:cs="Arial"/>
                <w:b/>
                <w:bCs/>
              </w:rPr>
              <w:t xml:space="preserve">.2  </w:t>
            </w:r>
            <w:r w:rsidR="001411F7" w:rsidRPr="001411F7">
              <w:rPr>
                <w:rFonts w:ascii="Arial" w:hAnsi="Arial" w:cs="Arial"/>
                <w:b/>
                <w:bCs/>
              </w:rPr>
              <w:t>Police</w:t>
            </w:r>
          </w:p>
          <w:p w14:paraId="6F6DF520" w14:textId="77777777" w:rsidR="001411F7" w:rsidRDefault="001411F7" w:rsidP="00815C4E">
            <w:pPr>
              <w:autoSpaceDE w:val="0"/>
              <w:autoSpaceDN w:val="0"/>
              <w:adjustRightInd w:val="0"/>
              <w:spacing w:after="0"/>
              <w:contextualSpacing/>
              <w:rPr>
                <w:rFonts w:ascii="Arial" w:hAnsi="Arial" w:cs="Arial"/>
                <w:bCs/>
              </w:rPr>
            </w:pPr>
          </w:p>
          <w:p w14:paraId="2E6FE79F" w14:textId="569B0A63" w:rsidR="00CB6684" w:rsidRDefault="00127BAF" w:rsidP="00815C4E">
            <w:pPr>
              <w:autoSpaceDE w:val="0"/>
              <w:autoSpaceDN w:val="0"/>
              <w:adjustRightInd w:val="0"/>
              <w:spacing w:after="0"/>
              <w:contextualSpacing/>
              <w:rPr>
                <w:rFonts w:ascii="Arial" w:hAnsi="Arial" w:cs="Arial"/>
                <w:bCs/>
              </w:rPr>
            </w:pPr>
            <w:r>
              <w:rPr>
                <w:rFonts w:ascii="Arial" w:hAnsi="Arial" w:cs="Arial"/>
                <w:bCs/>
              </w:rPr>
              <w:t>The service shall</w:t>
            </w:r>
            <w:r w:rsidR="00CB6684">
              <w:rPr>
                <w:rFonts w:ascii="Arial" w:hAnsi="Arial" w:cs="Arial"/>
                <w:bCs/>
              </w:rPr>
              <w:t xml:space="preserve"> provide </w:t>
            </w:r>
            <w:r w:rsidR="0015278F">
              <w:rPr>
                <w:rFonts w:ascii="Arial" w:hAnsi="Arial" w:cs="Arial"/>
                <w:bCs/>
              </w:rPr>
              <w:t xml:space="preserve">timely </w:t>
            </w:r>
            <w:r w:rsidR="00CB6684">
              <w:rPr>
                <w:rFonts w:ascii="Arial" w:hAnsi="Arial" w:cs="Arial"/>
                <w:bCs/>
              </w:rPr>
              <w:t xml:space="preserve">information to the police to inform decision making in </w:t>
            </w:r>
            <w:r w:rsidR="00C42CDC">
              <w:rPr>
                <w:rFonts w:ascii="Arial" w:hAnsi="Arial" w:cs="Arial"/>
                <w:bCs/>
              </w:rPr>
              <w:t>respect of the following issues:</w:t>
            </w:r>
          </w:p>
          <w:p w14:paraId="16158559" w14:textId="77777777" w:rsidR="00CB6684" w:rsidRDefault="00CB6684" w:rsidP="00815C4E">
            <w:pPr>
              <w:autoSpaceDE w:val="0"/>
              <w:autoSpaceDN w:val="0"/>
              <w:adjustRightInd w:val="0"/>
              <w:spacing w:after="0"/>
              <w:contextualSpacing/>
              <w:rPr>
                <w:rFonts w:ascii="Arial" w:hAnsi="Arial" w:cs="Arial"/>
                <w:bCs/>
              </w:rPr>
            </w:pPr>
          </w:p>
          <w:p w14:paraId="19BF71B1" w14:textId="60794786" w:rsidR="00CB6684" w:rsidRDefault="00CB6684" w:rsidP="00BB2D95">
            <w:pPr>
              <w:pStyle w:val="ListParagraph"/>
              <w:numPr>
                <w:ilvl w:val="0"/>
                <w:numId w:val="23"/>
              </w:numPr>
              <w:autoSpaceDE w:val="0"/>
              <w:autoSpaceDN w:val="0"/>
              <w:adjustRightInd w:val="0"/>
              <w:rPr>
                <w:rFonts w:ascii="Arial" w:hAnsi="Arial" w:cs="Arial"/>
                <w:bCs/>
              </w:rPr>
            </w:pPr>
            <w:r>
              <w:rPr>
                <w:rFonts w:ascii="Arial" w:hAnsi="Arial" w:cs="Arial"/>
                <w:bCs/>
              </w:rPr>
              <w:t>Case management</w:t>
            </w:r>
          </w:p>
          <w:p w14:paraId="39432709" w14:textId="7336FD68" w:rsidR="004613C2" w:rsidRDefault="004613C2" w:rsidP="00BB2D95">
            <w:pPr>
              <w:pStyle w:val="ListParagraph"/>
              <w:numPr>
                <w:ilvl w:val="0"/>
                <w:numId w:val="23"/>
              </w:numPr>
              <w:autoSpaceDE w:val="0"/>
              <w:autoSpaceDN w:val="0"/>
              <w:adjustRightInd w:val="0"/>
              <w:rPr>
                <w:rFonts w:ascii="Arial" w:hAnsi="Arial" w:cs="Arial"/>
                <w:bCs/>
              </w:rPr>
            </w:pPr>
            <w:r>
              <w:rPr>
                <w:rFonts w:ascii="Arial" w:hAnsi="Arial" w:cs="Arial"/>
                <w:bCs/>
              </w:rPr>
              <w:t>Supporting police custody healthcare providers, where appropriate, with fit to detain</w:t>
            </w:r>
          </w:p>
          <w:p w14:paraId="50192797" w14:textId="53EA1999" w:rsidR="00CB6684" w:rsidRDefault="004613C2" w:rsidP="00BB2D95">
            <w:pPr>
              <w:pStyle w:val="ListParagraph"/>
              <w:numPr>
                <w:ilvl w:val="0"/>
                <w:numId w:val="23"/>
              </w:numPr>
              <w:autoSpaceDE w:val="0"/>
              <w:autoSpaceDN w:val="0"/>
              <w:adjustRightInd w:val="0"/>
              <w:rPr>
                <w:rFonts w:ascii="Arial" w:hAnsi="Arial" w:cs="Arial"/>
                <w:bCs/>
              </w:rPr>
            </w:pPr>
            <w:r>
              <w:rPr>
                <w:rFonts w:ascii="Arial" w:hAnsi="Arial" w:cs="Arial"/>
                <w:bCs/>
              </w:rPr>
              <w:t>Supporting police custody healthcare providers, where appropriate, with fit to interview</w:t>
            </w:r>
          </w:p>
          <w:p w14:paraId="1D7E765B" w14:textId="178F43D3" w:rsidR="00F8640B" w:rsidRDefault="00F8640B" w:rsidP="00BB2D95">
            <w:pPr>
              <w:pStyle w:val="ListParagraph"/>
              <w:numPr>
                <w:ilvl w:val="0"/>
                <w:numId w:val="23"/>
              </w:numPr>
              <w:autoSpaceDE w:val="0"/>
              <w:autoSpaceDN w:val="0"/>
              <w:adjustRightInd w:val="0"/>
              <w:rPr>
                <w:rFonts w:ascii="Arial" w:hAnsi="Arial" w:cs="Arial"/>
                <w:bCs/>
              </w:rPr>
            </w:pPr>
            <w:r>
              <w:rPr>
                <w:rFonts w:ascii="Arial" w:hAnsi="Arial" w:cs="Arial"/>
                <w:bCs/>
              </w:rPr>
              <w:t>Voluntary attendance</w:t>
            </w:r>
          </w:p>
          <w:p w14:paraId="65DAA7A7" w14:textId="7E3B29D3" w:rsidR="004613C2" w:rsidRPr="004613C2" w:rsidRDefault="004613C2" w:rsidP="00BB2D95">
            <w:pPr>
              <w:pStyle w:val="ListParagraph"/>
              <w:numPr>
                <w:ilvl w:val="0"/>
                <w:numId w:val="23"/>
              </w:numPr>
              <w:autoSpaceDE w:val="0"/>
              <w:autoSpaceDN w:val="0"/>
              <w:adjustRightInd w:val="0"/>
              <w:rPr>
                <w:rFonts w:ascii="Arial" w:hAnsi="Arial" w:cs="Arial"/>
                <w:bCs/>
              </w:rPr>
            </w:pPr>
            <w:r>
              <w:rPr>
                <w:rFonts w:ascii="Arial" w:hAnsi="Arial" w:cs="Arial"/>
                <w:bCs/>
              </w:rPr>
              <w:t>Release under investigation</w:t>
            </w:r>
          </w:p>
          <w:p w14:paraId="3ADB8451" w14:textId="61D725F6" w:rsidR="00CB6684" w:rsidRPr="00CB6684" w:rsidRDefault="00CB6684" w:rsidP="00BB2D95">
            <w:pPr>
              <w:pStyle w:val="ListParagraph"/>
              <w:numPr>
                <w:ilvl w:val="0"/>
                <w:numId w:val="23"/>
              </w:numPr>
              <w:autoSpaceDE w:val="0"/>
              <w:autoSpaceDN w:val="0"/>
              <w:adjustRightInd w:val="0"/>
              <w:rPr>
                <w:rFonts w:ascii="Arial" w:hAnsi="Arial" w:cs="Arial"/>
                <w:bCs/>
              </w:rPr>
            </w:pPr>
            <w:r w:rsidRPr="00CB6684">
              <w:rPr>
                <w:rFonts w:ascii="Arial" w:hAnsi="Arial" w:cs="Arial"/>
                <w:bCs/>
              </w:rPr>
              <w:t>N</w:t>
            </w:r>
            <w:r>
              <w:rPr>
                <w:rFonts w:ascii="Arial" w:hAnsi="Arial" w:cs="Arial"/>
                <w:bCs/>
              </w:rPr>
              <w:t>o further action</w:t>
            </w:r>
          </w:p>
          <w:p w14:paraId="15D8298F" w14:textId="38A223AD" w:rsidR="00CB6684" w:rsidRDefault="00CB6684" w:rsidP="00BB2D95">
            <w:pPr>
              <w:pStyle w:val="ListParagraph"/>
              <w:numPr>
                <w:ilvl w:val="0"/>
                <w:numId w:val="23"/>
              </w:numPr>
              <w:autoSpaceDE w:val="0"/>
              <w:autoSpaceDN w:val="0"/>
              <w:adjustRightInd w:val="0"/>
              <w:rPr>
                <w:rFonts w:ascii="Arial" w:hAnsi="Arial" w:cs="Arial"/>
                <w:bCs/>
              </w:rPr>
            </w:pPr>
            <w:r w:rsidRPr="00CB6684">
              <w:rPr>
                <w:rFonts w:ascii="Arial" w:hAnsi="Arial" w:cs="Arial"/>
                <w:bCs/>
              </w:rPr>
              <w:t>Caution</w:t>
            </w:r>
            <w:r w:rsidR="0015278F">
              <w:rPr>
                <w:rFonts w:ascii="Arial" w:hAnsi="Arial" w:cs="Arial"/>
                <w:bCs/>
              </w:rPr>
              <w:t>/youth caut</w:t>
            </w:r>
            <w:r>
              <w:rPr>
                <w:rFonts w:ascii="Arial" w:hAnsi="Arial" w:cs="Arial"/>
                <w:bCs/>
              </w:rPr>
              <w:t>ion</w:t>
            </w:r>
          </w:p>
          <w:p w14:paraId="24494238" w14:textId="7DDC1048" w:rsidR="00CB6684" w:rsidRPr="00CB6684" w:rsidRDefault="001411F7" w:rsidP="00BB2D95">
            <w:pPr>
              <w:pStyle w:val="ListParagraph"/>
              <w:numPr>
                <w:ilvl w:val="0"/>
                <w:numId w:val="23"/>
              </w:numPr>
              <w:autoSpaceDE w:val="0"/>
              <w:autoSpaceDN w:val="0"/>
              <w:adjustRightInd w:val="0"/>
              <w:rPr>
                <w:rFonts w:ascii="Arial" w:hAnsi="Arial" w:cs="Arial"/>
                <w:bCs/>
              </w:rPr>
            </w:pPr>
            <w:r w:rsidRPr="00CB6684">
              <w:rPr>
                <w:rFonts w:ascii="Arial" w:hAnsi="Arial" w:cs="Arial"/>
                <w:bCs/>
              </w:rPr>
              <w:t>Conditional Caution</w:t>
            </w:r>
            <w:r w:rsidR="00CB6684">
              <w:rPr>
                <w:rFonts w:ascii="Arial" w:hAnsi="Arial" w:cs="Arial"/>
                <w:bCs/>
              </w:rPr>
              <w:t>/youth conditional caution</w:t>
            </w:r>
          </w:p>
          <w:p w14:paraId="5BCFB9F0" w14:textId="35310B61" w:rsidR="001411F7" w:rsidRDefault="0015278F" w:rsidP="00BB2D95">
            <w:pPr>
              <w:pStyle w:val="ListParagraph"/>
              <w:numPr>
                <w:ilvl w:val="0"/>
                <w:numId w:val="23"/>
              </w:numPr>
              <w:autoSpaceDE w:val="0"/>
              <w:autoSpaceDN w:val="0"/>
              <w:adjustRightInd w:val="0"/>
              <w:rPr>
                <w:rFonts w:ascii="Arial" w:hAnsi="Arial" w:cs="Arial"/>
                <w:bCs/>
              </w:rPr>
            </w:pPr>
            <w:r>
              <w:rPr>
                <w:rFonts w:ascii="Arial" w:hAnsi="Arial" w:cs="Arial"/>
                <w:bCs/>
              </w:rPr>
              <w:t>Out of court disposals/r</w:t>
            </w:r>
            <w:r w:rsidR="00CB6684" w:rsidRPr="0015278F">
              <w:rPr>
                <w:rFonts w:ascii="Arial" w:hAnsi="Arial" w:cs="Arial"/>
                <w:bCs/>
              </w:rPr>
              <w:t>estorative justice</w:t>
            </w:r>
          </w:p>
          <w:p w14:paraId="0B34F4D3" w14:textId="31489148" w:rsidR="004613C2" w:rsidRDefault="004613C2" w:rsidP="00BB2D95">
            <w:pPr>
              <w:pStyle w:val="ListParagraph"/>
              <w:numPr>
                <w:ilvl w:val="0"/>
                <w:numId w:val="23"/>
              </w:numPr>
              <w:autoSpaceDE w:val="0"/>
              <w:autoSpaceDN w:val="0"/>
              <w:adjustRightInd w:val="0"/>
              <w:rPr>
                <w:rFonts w:ascii="Arial" w:hAnsi="Arial" w:cs="Arial"/>
                <w:bCs/>
              </w:rPr>
            </w:pPr>
            <w:r>
              <w:rPr>
                <w:rFonts w:ascii="Arial" w:hAnsi="Arial" w:cs="Arial"/>
                <w:bCs/>
              </w:rPr>
              <w:t>Release for postal requisition/summons</w:t>
            </w:r>
          </w:p>
          <w:p w14:paraId="3D78773E" w14:textId="223D50BF" w:rsidR="004613C2" w:rsidRPr="004613C2" w:rsidRDefault="004613C2" w:rsidP="00BB2D95">
            <w:pPr>
              <w:pStyle w:val="ListParagraph"/>
              <w:numPr>
                <w:ilvl w:val="0"/>
                <w:numId w:val="23"/>
              </w:numPr>
              <w:autoSpaceDE w:val="0"/>
              <w:autoSpaceDN w:val="0"/>
              <w:adjustRightInd w:val="0"/>
              <w:rPr>
                <w:rFonts w:ascii="Arial" w:hAnsi="Arial" w:cs="Arial"/>
                <w:bCs/>
              </w:rPr>
            </w:pPr>
            <w:r>
              <w:rPr>
                <w:rFonts w:ascii="Arial" w:hAnsi="Arial" w:cs="Arial"/>
                <w:bCs/>
              </w:rPr>
              <w:t xml:space="preserve">Charge </w:t>
            </w:r>
          </w:p>
          <w:p w14:paraId="27BBD46A" w14:textId="77777777" w:rsidR="0015278F" w:rsidRDefault="0015278F" w:rsidP="00815C4E">
            <w:pPr>
              <w:autoSpaceDE w:val="0"/>
              <w:autoSpaceDN w:val="0"/>
              <w:adjustRightInd w:val="0"/>
              <w:spacing w:after="0"/>
              <w:contextualSpacing/>
              <w:rPr>
                <w:rFonts w:ascii="Arial" w:hAnsi="Arial" w:cs="Arial"/>
                <w:bCs/>
              </w:rPr>
            </w:pPr>
          </w:p>
          <w:p w14:paraId="6F45D73B" w14:textId="3399EF97" w:rsidR="00C03489" w:rsidRPr="00E823B6" w:rsidRDefault="00F2080B" w:rsidP="00815C4E">
            <w:pPr>
              <w:autoSpaceDE w:val="0"/>
              <w:autoSpaceDN w:val="0"/>
              <w:adjustRightInd w:val="0"/>
              <w:spacing w:after="0"/>
              <w:contextualSpacing/>
              <w:rPr>
                <w:rFonts w:ascii="Arial" w:hAnsi="Arial" w:cs="Arial"/>
                <w:b/>
                <w:bCs/>
              </w:rPr>
            </w:pPr>
            <w:r>
              <w:rPr>
                <w:rFonts w:ascii="Arial" w:hAnsi="Arial" w:cs="Arial"/>
                <w:b/>
                <w:bCs/>
              </w:rPr>
              <w:t>2.7</w:t>
            </w:r>
            <w:r w:rsidR="00544D30">
              <w:rPr>
                <w:rFonts w:ascii="Arial" w:hAnsi="Arial" w:cs="Arial"/>
                <w:b/>
                <w:bCs/>
              </w:rPr>
              <w:t xml:space="preserve">.3  </w:t>
            </w:r>
            <w:r w:rsidR="00C03489" w:rsidRPr="00E823B6">
              <w:rPr>
                <w:rFonts w:ascii="Arial" w:hAnsi="Arial" w:cs="Arial"/>
                <w:b/>
                <w:bCs/>
              </w:rPr>
              <w:t>P</w:t>
            </w:r>
            <w:r w:rsidR="00E823B6" w:rsidRPr="00E823B6">
              <w:rPr>
                <w:rFonts w:ascii="Arial" w:hAnsi="Arial" w:cs="Arial"/>
                <w:b/>
                <w:bCs/>
              </w:rPr>
              <w:t>olice custody p</w:t>
            </w:r>
            <w:r w:rsidR="00C03489" w:rsidRPr="00E823B6">
              <w:rPr>
                <w:rFonts w:ascii="Arial" w:hAnsi="Arial" w:cs="Arial"/>
                <w:b/>
                <w:bCs/>
              </w:rPr>
              <w:t>re-release risk assessments</w:t>
            </w:r>
          </w:p>
          <w:p w14:paraId="06ABE7AC" w14:textId="77777777" w:rsidR="00C03489" w:rsidRDefault="00C03489" w:rsidP="00815C4E">
            <w:pPr>
              <w:autoSpaceDE w:val="0"/>
              <w:autoSpaceDN w:val="0"/>
              <w:adjustRightInd w:val="0"/>
              <w:spacing w:after="0"/>
              <w:contextualSpacing/>
              <w:rPr>
                <w:rFonts w:ascii="Arial" w:hAnsi="Arial" w:cs="Arial"/>
                <w:bCs/>
              </w:rPr>
            </w:pPr>
          </w:p>
          <w:p w14:paraId="715EF9BC" w14:textId="70C8BEED" w:rsidR="0015278F" w:rsidRDefault="00C03489" w:rsidP="00E823B6">
            <w:pPr>
              <w:rPr>
                <w:rFonts w:ascii="Arial" w:hAnsi="Arial" w:cs="Arial"/>
                <w:lang w:val="en-US"/>
              </w:rPr>
            </w:pPr>
            <w:r w:rsidRPr="00E823B6">
              <w:rPr>
                <w:rFonts w:ascii="Arial" w:hAnsi="Arial" w:cs="Arial"/>
                <w:lang w:val="en-US"/>
              </w:rPr>
              <w:t>It is the responsibility of the police custody officer to complete a pre-release risk assessment on all individuals before they are released from police custody. This is an ongoing process throughout an individual’s detention and will be concluded at the point of re</w:t>
            </w:r>
            <w:r w:rsidR="00EF0322">
              <w:rPr>
                <w:rFonts w:ascii="Arial" w:hAnsi="Arial" w:cs="Arial"/>
                <w:lang w:val="en-US"/>
              </w:rPr>
              <w:t xml:space="preserve">lease. </w:t>
            </w:r>
          </w:p>
          <w:p w14:paraId="2A9C073F" w14:textId="58DA23FC" w:rsidR="00EF0322" w:rsidRDefault="00EF0322" w:rsidP="00E823B6">
            <w:pPr>
              <w:rPr>
                <w:rFonts w:ascii="Arial" w:hAnsi="Arial" w:cs="Arial"/>
                <w:lang w:val="en-US"/>
              </w:rPr>
            </w:pPr>
            <w:r>
              <w:rPr>
                <w:rFonts w:ascii="Arial" w:hAnsi="Arial" w:cs="Arial"/>
                <w:lang w:val="en-US"/>
              </w:rPr>
              <w:t>The police custody healthcare provider is contractually obliged to assist the police custody officer with pre-release risk assessments. Where appropriate the L&amp;D practitioner must share any appropriate information with the police custody healthcare provider and the police custody officer to support to police to complete a pre-release risk assessment.</w:t>
            </w:r>
          </w:p>
          <w:p w14:paraId="325E0F97" w14:textId="7034AE69" w:rsidR="0015278F" w:rsidRPr="0015278F" w:rsidRDefault="00F2080B" w:rsidP="0015278F">
            <w:pPr>
              <w:autoSpaceDE w:val="0"/>
              <w:autoSpaceDN w:val="0"/>
              <w:adjustRightInd w:val="0"/>
              <w:spacing w:after="0"/>
              <w:contextualSpacing/>
              <w:rPr>
                <w:rFonts w:ascii="Arial" w:hAnsi="Arial" w:cs="Arial"/>
                <w:b/>
                <w:bCs/>
              </w:rPr>
            </w:pPr>
            <w:r>
              <w:rPr>
                <w:rFonts w:ascii="Arial" w:hAnsi="Arial" w:cs="Arial"/>
                <w:b/>
                <w:bCs/>
              </w:rPr>
              <w:t>2.7</w:t>
            </w:r>
            <w:r w:rsidR="00544D30">
              <w:rPr>
                <w:rFonts w:ascii="Arial" w:hAnsi="Arial" w:cs="Arial"/>
                <w:b/>
                <w:bCs/>
              </w:rPr>
              <w:t xml:space="preserve">.4  </w:t>
            </w:r>
            <w:r w:rsidR="0015278F" w:rsidRPr="0015278F">
              <w:rPr>
                <w:rFonts w:ascii="Arial" w:hAnsi="Arial" w:cs="Arial"/>
                <w:b/>
                <w:bCs/>
              </w:rPr>
              <w:t>Crown Prosecution Service</w:t>
            </w:r>
          </w:p>
          <w:p w14:paraId="1BD21AD1" w14:textId="77777777" w:rsidR="00C6348E" w:rsidRDefault="00C6348E" w:rsidP="0015278F">
            <w:pPr>
              <w:autoSpaceDE w:val="0"/>
              <w:autoSpaceDN w:val="0"/>
              <w:adjustRightInd w:val="0"/>
              <w:spacing w:after="0"/>
              <w:contextualSpacing/>
              <w:rPr>
                <w:rFonts w:ascii="Arial" w:hAnsi="Arial" w:cs="Arial"/>
                <w:bCs/>
              </w:rPr>
            </w:pPr>
          </w:p>
          <w:p w14:paraId="665B912D" w14:textId="474B1BD6" w:rsidR="00C6348E" w:rsidRPr="00C6348E" w:rsidRDefault="00C6348E" w:rsidP="0015278F">
            <w:pPr>
              <w:autoSpaceDE w:val="0"/>
              <w:autoSpaceDN w:val="0"/>
              <w:adjustRightInd w:val="0"/>
              <w:spacing w:after="0"/>
              <w:contextualSpacing/>
              <w:rPr>
                <w:rFonts w:ascii="Arial" w:eastAsia="MS Mincho" w:hAnsi="Arial" w:cs="Arial"/>
                <w:bCs/>
              </w:rPr>
            </w:pPr>
            <w:r w:rsidRPr="00D11E16">
              <w:rPr>
                <w:rFonts w:ascii="Arial" w:eastAsia="MS Mincho" w:hAnsi="Arial" w:cs="Arial"/>
                <w:bCs/>
              </w:rPr>
              <w:t>The service shall provide timely information to the CPS to inform decision making i</w:t>
            </w:r>
            <w:r>
              <w:rPr>
                <w:rFonts w:ascii="Arial" w:eastAsia="MS Mincho" w:hAnsi="Arial" w:cs="Arial"/>
                <w:bCs/>
              </w:rPr>
              <w:t>n respect of charging decisions – this should include a description of the individual’s v</w:t>
            </w:r>
            <w:r w:rsidRPr="008E7057">
              <w:rPr>
                <w:rFonts w:ascii="Arial" w:eastAsia="MS Mincho" w:hAnsi="Arial" w:cs="Arial"/>
                <w:bCs/>
              </w:rPr>
              <w:t xml:space="preserve">ulnerabilities including a brief history </w:t>
            </w:r>
            <w:r>
              <w:rPr>
                <w:rFonts w:ascii="Arial" w:eastAsia="MS Mincho" w:hAnsi="Arial" w:cs="Arial"/>
                <w:bCs/>
              </w:rPr>
              <w:t xml:space="preserve">of engagement and treatment, </w:t>
            </w:r>
            <w:r w:rsidRPr="008E7057">
              <w:rPr>
                <w:rFonts w:ascii="Arial" w:eastAsia="MS Mincho" w:hAnsi="Arial" w:cs="Arial"/>
                <w:bCs/>
              </w:rPr>
              <w:t>and how those vulnerabilities may impact on their specific behaviour including criminal behaviour</w:t>
            </w:r>
            <w:r>
              <w:rPr>
                <w:rFonts w:ascii="Arial" w:eastAsia="MS Mincho" w:hAnsi="Arial" w:cs="Arial"/>
                <w:bCs/>
              </w:rPr>
              <w:t>. This information will normally be provided to the CPS via the Police Officer in charge of the case and the service will agree this process with the police force.</w:t>
            </w:r>
          </w:p>
          <w:p w14:paraId="472207E3" w14:textId="77777777" w:rsidR="00127BAF" w:rsidRDefault="00127BAF" w:rsidP="0015278F">
            <w:pPr>
              <w:autoSpaceDE w:val="0"/>
              <w:autoSpaceDN w:val="0"/>
              <w:adjustRightInd w:val="0"/>
              <w:spacing w:after="0"/>
              <w:contextualSpacing/>
              <w:rPr>
                <w:rFonts w:ascii="Arial" w:hAnsi="Arial" w:cs="Arial"/>
                <w:bCs/>
              </w:rPr>
            </w:pPr>
          </w:p>
          <w:p w14:paraId="7F955D16" w14:textId="6C86FE8F" w:rsidR="00127BAF" w:rsidRPr="00127BAF" w:rsidRDefault="00F2080B" w:rsidP="0015278F">
            <w:pPr>
              <w:autoSpaceDE w:val="0"/>
              <w:autoSpaceDN w:val="0"/>
              <w:adjustRightInd w:val="0"/>
              <w:spacing w:after="0"/>
              <w:contextualSpacing/>
              <w:rPr>
                <w:rFonts w:ascii="Arial" w:hAnsi="Arial" w:cs="Arial"/>
                <w:b/>
                <w:bCs/>
              </w:rPr>
            </w:pPr>
            <w:r>
              <w:rPr>
                <w:rFonts w:ascii="Arial" w:hAnsi="Arial" w:cs="Arial"/>
                <w:b/>
                <w:bCs/>
              </w:rPr>
              <w:t>2.7</w:t>
            </w:r>
            <w:r w:rsidR="00127BAF" w:rsidRPr="00127BAF">
              <w:rPr>
                <w:rFonts w:ascii="Arial" w:hAnsi="Arial" w:cs="Arial"/>
                <w:b/>
                <w:bCs/>
              </w:rPr>
              <w:t>.5  Prison</w:t>
            </w:r>
            <w:r w:rsidR="00810584">
              <w:rPr>
                <w:rFonts w:ascii="Arial" w:hAnsi="Arial" w:cs="Arial"/>
                <w:b/>
                <w:bCs/>
              </w:rPr>
              <w:t>er</w:t>
            </w:r>
            <w:r w:rsidR="00127BAF" w:rsidRPr="00127BAF">
              <w:rPr>
                <w:rFonts w:ascii="Arial" w:hAnsi="Arial" w:cs="Arial"/>
                <w:b/>
                <w:bCs/>
              </w:rPr>
              <w:t xml:space="preserve"> escort</w:t>
            </w:r>
            <w:r w:rsidR="00810584">
              <w:rPr>
                <w:rFonts w:ascii="Arial" w:hAnsi="Arial" w:cs="Arial"/>
                <w:b/>
                <w:bCs/>
              </w:rPr>
              <w:t xml:space="preserve"> and </w:t>
            </w:r>
            <w:r w:rsidR="00127BAF" w:rsidRPr="00127BAF">
              <w:rPr>
                <w:rFonts w:ascii="Arial" w:hAnsi="Arial" w:cs="Arial"/>
                <w:b/>
                <w:bCs/>
              </w:rPr>
              <w:t>custody service</w:t>
            </w:r>
          </w:p>
          <w:p w14:paraId="0F1C0B53" w14:textId="77777777" w:rsidR="00127BAF" w:rsidRDefault="00127BAF" w:rsidP="0015278F">
            <w:pPr>
              <w:autoSpaceDE w:val="0"/>
              <w:autoSpaceDN w:val="0"/>
              <w:adjustRightInd w:val="0"/>
              <w:spacing w:after="0"/>
              <w:contextualSpacing/>
              <w:rPr>
                <w:rFonts w:ascii="Arial" w:hAnsi="Arial" w:cs="Arial"/>
                <w:bCs/>
              </w:rPr>
            </w:pPr>
          </w:p>
          <w:p w14:paraId="6CE537A2" w14:textId="4B654EEE" w:rsidR="00BB2D95" w:rsidRDefault="00127BAF" w:rsidP="0015278F">
            <w:pPr>
              <w:autoSpaceDE w:val="0"/>
              <w:autoSpaceDN w:val="0"/>
              <w:adjustRightInd w:val="0"/>
              <w:spacing w:after="0"/>
              <w:contextualSpacing/>
              <w:rPr>
                <w:rFonts w:ascii="Arial" w:hAnsi="Arial" w:cs="Arial"/>
                <w:bCs/>
              </w:rPr>
            </w:pPr>
            <w:r>
              <w:rPr>
                <w:rFonts w:ascii="Arial" w:hAnsi="Arial" w:cs="Arial"/>
                <w:bCs/>
              </w:rPr>
              <w:t>The service shall provide information to the prison</w:t>
            </w:r>
            <w:r w:rsidR="00810584">
              <w:rPr>
                <w:rFonts w:ascii="Arial" w:hAnsi="Arial" w:cs="Arial"/>
                <w:bCs/>
              </w:rPr>
              <w:t>er</w:t>
            </w:r>
            <w:r>
              <w:rPr>
                <w:rFonts w:ascii="Arial" w:hAnsi="Arial" w:cs="Arial"/>
                <w:bCs/>
              </w:rPr>
              <w:t xml:space="preserve"> escort</w:t>
            </w:r>
            <w:r w:rsidR="00AB0D48">
              <w:rPr>
                <w:rFonts w:ascii="Arial" w:hAnsi="Arial" w:cs="Arial"/>
                <w:bCs/>
              </w:rPr>
              <w:t xml:space="preserve"> </w:t>
            </w:r>
            <w:r w:rsidR="00810584">
              <w:rPr>
                <w:rFonts w:ascii="Arial" w:hAnsi="Arial" w:cs="Arial"/>
                <w:bCs/>
              </w:rPr>
              <w:t xml:space="preserve">and </w:t>
            </w:r>
            <w:r w:rsidR="00AB0D48">
              <w:rPr>
                <w:rFonts w:ascii="Arial" w:hAnsi="Arial" w:cs="Arial"/>
                <w:bCs/>
              </w:rPr>
              <w:t>custody service in respect of individuals to be</w:t>
            </w:r>
            <w:r>
              <w:rPr>
                <w:rFonts w:ascii="Arial" w:hAnsi="Arial" w:cs="Arial"/>
                <w:bCs/>
              </w:rPr>
              <w:t xml:space="preserve"> transfer</w:t>
            </w:r>
            <w:r w:rsidR="00AB0D48">
              <w:rPr>
                <w:rFonts w:ascii="Arial" w:hAnsi="Arial" w:cs="Arial"/>
                <w:bCs/>
              </w:rPr>
              <w:t>red between custodial settings and those detained on court premises.</w:t>
            </w:r>
          </w:p>
          <w:p w14:paraId="6E342160" w14:textId="77777777" w:rsidR="0015278F" w:rsidRDefault="0015278F" w:rsidP="0015278F">
            <w:pPr>
              <w:autoSpaceDE w:val="0"/>
              <w:autoSpaceDN w:val="0"/>
              <w:adjustRightInd w:val="0"/>
              <w:spacing w:after="0"/>
              <w:contextualSpacing/>
              <w:rPr>
                <w:rFonts w:ascii="Arial" w:hAnsi="Arial" w:cs="Arial"/>
                <w:bCs/>
              </w:rPr>
            </w:pPr>
          </w:p>
          <w:p w14:paraId="7DC44597" w14:textId="491DB605" w:rsidR="0015278F" w:rsidRPr="002E7A08" w:rsidRDefault="00F2080B" w:rsidP="0015278F">
            <w:pPr>
              <w:rPr>
                <w:rFonts w:ascii="Arial" w:hAnsi="Arial" w:cs="Arial"/>
                <w:b/>
                <w:lang w:val="en-US"/>
              </w:rPr>
            </w:pPr>
            <w:r>
              <w:rPr>
                <w:rFonts w:ascii="Arial" w:hAnsi="Arial" w:cs="Arial"/>
                <w:b/>
                <w:lang w:val="en-US"/>
              </w:rPr>
              <w:lastRenderedPageBreak/>
              <w:t>2.7</w:t>
            </w:r>
            <w:r w:rsidR="00127BAF">
              <w:rPr>
                <w:rFonts w:ascii="Arial" w:hAnsi="Arial" w:cs="Arial"/>
                <w:b/>
                <w:lang w:val="en-US"/>
              </w:rPr>
              <w:t>.6</w:t>
            </w:r>
            <w:r w:rsidR="00544D30">
              <w:rPr>
                <w:rFonts w:ascii="Arial" w:hAnsi="Arial" w:cs="Arial"/>
                <w:b/>
                <w:lang w:val="en-US"/>
              </w:rPr>
              <w:t xml:space="preserve">  </w:t>
            </w:r>
            <w:r w:rsidR="0015278F">
              <w:rPr>
                <w:rFonts w:ascii="Arial" w:hAnsi="Arial" w:cs="Arial"/>
                <w:b/>
                <w:lang w:val="en-US"/>
              </w:rPr>
              <w:t xml:space="preserve">L&amp;D </w:t>
            </w:r>
            <w:r w:rsidR="0015278F" w:rsidRPr="002E7A08">
              <w:rPr>
                <w:rFonts w:ascii="Arial" w:hAnsi="Arial" w:cs="Arial"/>
                <w:b/>
                <w:lang w:val="en-US"/>
              </w:rPr>
              <w:t>Court reports</w:t>
            </w:r>
          </w:p>
          <w:p w14:paraId="045F43D8" w14:textId="78CCCF9B" w:rsidR="00BB2D95" w:rsidRDefault="00BB2D95" w:rsidP="00BB2D95">
            <w:pPr>
              <w:rPr>
                <w:rFonts w:ascii="Arial" w:eastAsia="MS Mincho" w:hAnsi="Arial" w:cs="Arial"/>
                <w:lang w:val="en-US"/>
              </w:rPr>
            </w:pPr>
            <w:r w:rsidRPr="00D11E16">
              <w:rPr>
                <w:rFonts w:ascii="Arial" w:eastAsia="MS Mincho" w:hAnsi="Arial" w:cs="Arial"/>
                <w:lang w:val="en-US"/>
              </w:rPr>
              <w:t>L&amp;D services shall provide written reports to courts in the format nationally agreed with Her Majesty’s Courts and Tribunals Service and the Senior Judiciary (appendix 3). These reports will provide information to inform court decisions</w:t>
            </w:r>
            <w:r>
              <w:rPr>
                <w:rFonts w:ascii="Arial" w:eastAsia="MS Mincho" w:hAnsi="Arial" w:cs="Arial"/>
                <w:lang w:val="en-US"/>
              </w:rPr>
              <w:t>, which will include,</w:t>
            </w:r>
            <w:r w:rsidRPr="00D11E16">
              <w:rPr>
                <w:rFonts w:ascii="Arial" w:eastAsia="MS Mincho" w:hAnsi="Arial" w:cs="Arial"/>
                <w:lang w:val="en-US"/>
              </w:rPr>
              <w:t xml:space="preserve"> </w:t>
            </w:r>
            <w:r>
              <w:rPr>
                <w:rFonts w:ascii="Arial" w:eastAsia="MS Mincho" w:hAnsi="Arial" w:cs="Arial"/>
                <w:lang w:val="en-US"/>
              </w:rPr>
              <w:t xml:space="preserve">information </w:t>
            </w:r>
            <w:r w:rsidRPr="00D11E16">
              <w:rPr>
                <w:rFonts w:ascii="Arial" w:eastAsia="MS Mincho" w:hAnsi="Arial" w:cs="Arial"/>
                <w:lang w:val="en-US"/>
              </w:rPr>
              <w:t>on an individual</w:t>
            </w:r>
            <w:r>
              <w:rPr>
                <w:rFonts w:ascii="Arial" w:eastAsia="MS Mincho" w:hAnsi="Arial" w:cs="Arial"/>
                <w:lang w:val="en-US"/>
              </w:rPr>
              <w:t>’</w:t>
            </w:r>
            <w:r w:rsidRPr="00D11E16">
              <w:rPr>
                <w:rFonts w:ascii="Arial" w:eastAsia="MS Mincho" w:hAnsi="Arial" w:cs="Arial"/>
                <w:lang w:val="en-US"/>
              </w:rPr>
              <w:t>s</w:t>
            </w:r>
            <w:r>
              <w:rPr>
                <w:rFonts w:ascii="Arial" w:eastAsia="MS Mincho" w:hAnsi="Arial" w:cs="Arial"/>
                <w:lang w:val="en-US"/>
              </w:rPr>
              <w:t>:</w:t>
            </w:r>
          </w:p>
          <w:p w14:paraId="55BA7768" w14:textId="64676BAF" w:rsidR="00BB2D95" w:rsidRDefault="00BB2D95" w:rsidP="00BB2D95">
            <w:pPr>
              <w:pStyle w:val="ListParagraph"/>
              <w:numPr>
                <w:ilvl w:val="0"/>
                <w:numId w:val="31"/>
              </w:numPr>
              <w:spacing w:after="200"/>
              <w:rPr>
                <w:rFonts w:ascii="Arial" w:eastAsia="MS Mincho" w:hAnsi="Arial" w:cs="Arial"/>
                <w:szCs w:val="20"/>
                <w:lang w:val="en-US" w:eastAsia="ja-JP"/>
              </w:rPr>
            </w:pPr>
            <w:r>
              <w:rPr>
                <w:rFonts w:ascii="Arial" w:eastAsia="MS Mincho" w:hAnsi="Arial" w:cs="Arial"/>
                <w:szCs w:val="20"/>
                <w:lang w:val="en-US" w:eastAsia="ja-JP"/>
              </w:rPr>
              <w:t>Vulnerabilities, including a brief history of engagement and treatment, and how those vulnerabilities may impact on their specific behavio</w:t>
            </w:r>
            <w:r w:rsidR="00163B5F">
              <w:rPr>
                <w:rFonts w:ascii="Arial" w:eastAsia="MS Mincho" w:hAnsi="Arial" w:cs="Arial"/>
                <w:szCs w:val="20"/>
                <w:lang w:val="en-US" w:eastAsia="ja-JP"/>
              </w:rPr>
              <w:t>u</w:t>
            </w:r>
            <w:r>
              <w:rPr>
                <w:rFonts w:ascii="Arial" w:eastAsia="MS Mincho" w:hAnsi="Arial" w:cs="Arial"/>
                <w:szCs w:val="20"/>
                <w:lang w:val="en-US" w:eastAsia="ja-JP"/>
              </w:rPr>
              <w:t>r, including criminal behavio</w:t>
            </w:r>
            <w:r w:rsidR="00163B5F">
              <w:rPr>
                <w:rFonts w:ascii="Arial" w:eastAsia="MS Mincho" w:hAnsi="Arial" w:cs="Arial"/>
                <w:szCs w:val="20"/>
                <w:lang w:val="en-US" w:eastAsia="ja-JP"/>
              </w:rPr>
              <w:t>u</w:t>
            </w:r>
            <w:r>
              <w:rPr>
                <w:rFonts w:ascii="Arial" w:eastAsia="MS Mincho" w:hAnsi="Arial" w:cs="Arial"/>
                <w:szCs w:val="20"/>
                <w:lang w:val="en-US" w:eastAsia="ja-JP"/>
              </w:rPr>
              <w:t>r;</w:t>
            </w:r>
          </w:p>
          <w:p w14:paraId="6D83A4A0" w14:textId="77777777" w:rsidR="00BB2D95" w:rsidRDefault="00BB2D95" w:rsidP="00BB2D95">
            <w:pPr>
              <w:pStyle w:val="ListParagraph"/>
              <w:numPr>
                <w:ilvl w:val="0"/>
                <w:numId w:val="31"/>
              </w:numPr>
              <w:spacing w:after="200"/>
              <w:rPr>
                <w:rFonts w:ascii="Arial" w:eastAsia="MS Mincho" w:hAnsi="Arial" w:cs="Arial"/>
                <w:szCs w:val="20"/>
                <w:lang w:val="en-US" w:eastAsia="ja-JP"/>
              </w:rPr>
            </w:pPr>
            <w:r>
              <w:rPr>
                <w:rFonts w:ascii="Arial" w:eastAsia="MS Mincho" w:hAnsi="Arial" w:cs="Arial"/>
                <w:szCs w:val="20"/>
                <w:lang w:val="en-US" w:eastAsia="ja-JP"/>
              </w:rPr>
              <w:t>A</w:t>
            </w:r>
            <w:r w:rsidRPr="00B906CB">
              <w:rPr>
                <w:rFonts w:ascii="Arial" w:eastAsia="MS Mincho" w:hAnsi="Arial" w:cs="Arial"/>
                <w:szCs w:val="20"/>
                <w:lang w:val="en-US" w:eastAsia="ja-JP"/>
              </w:rPr>
              <w:t>bility to effectively participate in court proceedings</w:t>
            </w:r>
            <w:r>
              <w:rPr>
                <w:rFonts w:ascii="Arial" w:eastAsia="MS Mincho" w:hAnsi="Arial" w:cs="Arial"/>
                <w:szCs w:val="20"/>
                <w:lang w:val="en-US" w:eastAsia="ja-JP"/>
              </w:rPr>
              <w:t>; and</w:t>
            </w:r>
          </w:p>
          <w:p w14:paraId="16DBABEC" w14:textId="08B7527B" w:rsidR="00BB2D95" w:rsidRPr="00BB2D95" w:rsidRDefault="00BB2D95" w:rsidP="00BB2D95">
            <w:pPr>
              <w:pStyle w:val="ListParagraph"/>
              <w:numPr>
                <w:ilvl w:val="0"/>
                <w:numId w:val="31"/>
              </w:numPr>
              <w:spacing w:after="200"/>
              <w:rPr>
                <w:rFonts w:ascii="Arial" w:eastAsia="MS Mincho" w:hAnsi="Arial" w:cs="Arial"/>
                <w:szCs w:val="20"/>
                <w:lang w:val="en-US" w:eastAsia="ja-JP"/>
              </w:rPr>
            </w:pPr>
            <w:r>
              <w:rPr>
                <w:rFonts w:ascii="Arial" w:eastAsia="MS Mincho" w:hAnsi="Arial" w:cs="Arial"/>
                <w:szCs w:val="20"/>
                <w:lang w:val="en-US" w:eastAsia="ja-JP"/>
              </w:rPr>
              <w:t>C</w:t>
            </w:r>
            <w:r w:rsidRPr="00B906CB">
              <w:rPr>
                <w:rFonts w:ascii="Arial" w:eastAsia="MS Mincho" w:hAnsi="Arial" w:cs="Arial"/>
                <w:szCs w:val="20"/>
                <w:lang w:val="en-US" w:eastAsia="ja-JP"/>
              </w:rPr>
              <w:t>ase management, remand and sentencing.</w:t>
            </w:r>
          </w:p>
          <w:p w14:paraId="37D5552B" w14:textId="02DBED08" w:rsidR="00F755C2" w:rsidRDefault="00F2080B" w:rsidP="00E823B6">
            <w:pPr>
              <w:rPr>
                <w:rFonts w:ascii="Arial" w:hAnsi="Arial" w:cs="Arial"/>
                <w:b/>
                <w:lang w:val="en-US"/>
              </w:rPr>
            </w:pPr>
            <w:r>
              <w:rPr>
                <w:rFonts w:ascii="Arial" w:hAnsi="Arial" w:cs="Arial"/>
                <w:b/>
                <w:lang w:val="en-US"/>
              </w:rPr>
              <w:t>2.7</w:t>
            </w:r>
            <w:r w:rsidR="00127BAF">
              <w:rPr>
                <w:rFonts w:ascii="Arial" w:hAnsi="Arial" w:cs="Arial"/>
                <w:b/>
                <w:lang w:val="en-US"/>
              </w:rPr>
              <w:t>.7</w:t>
            </w:r>
            <w:r w:rsidR="00544D30">
              <w:rPr>
                <w:rFonts w:ascii="Arial" w:hAnsi="Arial" w:cs="Arial"/>
                <w:b/>
                <w:lang w:val="en-US"/>
              </w:rPr>
              <w:t xml:space="preserve">  </w:t>
            </w:r>
            <w:r w:rsidR="00F755C2">
              <w:rPr>
                <w:rFonts w:ascii="Arial" w:hAnsi="Arial" w:cs="Arial"/>
                <w:b/>
                <w:lang w:val="en-US"/>
              </w:rPr>
              <w:t>Probation</w:t>
            </w:r>
          </w:p>
          <w:p w14:paraId="5CC16B69" w14:textId="2840F134" w:rsidR="00163B5F" w:rsidRPr="00163B5F" w:rsidRDefault="00163B5F" w:rsidP="00E823B6">
            <w:pPr>
              <w:rPr>
                <w:rFonts w:ascii="Arial" w:eastAsia="MS Mincho" w:hAnsi="Arial" w:cs="Arial"/>
                <w:lang w:val="en-US"/>
              </w:rPr>
            </w:pPr>
            <w:r w:rsidRPr="00D11E16">
              <w:rPr>
                <w:rFonts w:ascii="Arial" w:eastAsia="MS Mincho" w:hAnsi="Arial" w:cs="Arial"/>
                <w:lang w:val="en-US"/>
              </w:rPr>
              <w:t xml:space="preserve">The service shall routinely provide information to the probation service to inform probation bail and sentencing court reports. </w:t>
            </w:r>
            <w:r>
              <w:rPr>
                <w:rFonts w:ascii="Arial" w:eastAsia="MS Mincho" w:hAnsi="Arial" w:cs="Arial"/>
                <w:lang w:val="en-US"/>
              </w:rPr>
              <w:t>This will include advice on the suitability of community sentencing options.</w:t>
            </w:r>
          </w:p>
          <w:p w14:paraId="0E311D41" w14:textId="4094E708" w:rsidR="00F755C2" w:rsidRDefault="00F2080B" w:rsidP="00E823B6">
            <w:pPr>
              <w:rPr>
                <w:rFonts w:ascii="Arial" w:hAnsi="Arial" w:cs="Arial"/>
                <w:b/>
                <w:lang w:val="en-US"/>
              </w:rPr>
            </w:pPr>
            <w:r>
              <w:rPr>
                <w:rFonts w:ascii="Arial" w:hAnsi="Arial" w:cs="Arial"/>
                <w:b/>
                <w:lang w:val="en-US"/>
              </w:rPr>
              <w:t>2.7</w:t>
            </w:r>
            <w:r w:rsidR="00127BAF">
              <w:rPr>
                <w:rFonts w:ascii="Arial" w:hAnsi="Arial" w:cs="Arial"/>
                <w:b/>
                <w:lang w:val="en-US"/>
              </w:rPr>
              <w:t>.8</w:t>
            </w:r>
            <w:r w:rsidR="00544D30">
              <w:rPr>
                <w:rFonts w:ascii="Arial" w:hAnsi="Arial" w:cs="Arial"/>
                <w:b/>
                <w:lang w:val="en-US"/>
              </w:rPr>
              <w:t xml:space="preserve">  </w:t>
            </w:r>
            <w:r w:rsidR="00F755C2">
              <w:rPr>
                <w:rFonts w:ascii="Arial" w:hAnsi="Arial" w:cs="Arial"/>
                <w:b/>
                <w:lang w:val="en-US"/>
              </w:rPr>
              <w:t>YOTS</w:t>
            </w:r>
          </w:p>
          <w:p w14:paraId="055FBD15" w14:textId="77777777" w:rsidR="00163B5F" w:rsidRDefault="00163B5F" w:rsidP="00163B5F">
            <w:pPr>
              <w:rPr>
                <w:rFonts w:ascii="Arial" w:eastAsia="MS Mincho" w:hAnsi="Arial" w:cs="Arial"/>
                <w:lang w:val="en-US"/>
              </w:rPr>
            </w:pPr>
            <w:r w:rsidRPr="00D11E16">
              <w:rPr>
                <w:rFonts w:ascii="Arial" w:eastAsia="MS Mincho" w:hAnsi="Arial" w:cs="Arial"/>
                <w:lang w:val="en-US"/>
              </w:rPr>
              <w:t xml:space="preserve">The service shall routinely provide information to the YOT to inform YOT bail and sentencing court reports. </w:t>
            </w:r>
            <w:r>
              <w:rPr>
                <w:rFonts w:ascii="Arial" w:eastAsia="MS Mincho" w:hAnsi="Arial" w:cs="Arial"/>
                <w:lang w:val="en-US"/>
              </w:rPr>
              <w:t>This will include information on:</w:t>
            </w:r>
          </w:p>
          <w:p w14:paraId="44E57CA3" w14:textId="576C6239" w:rsidR="00163B5F" w:rsidRDefault="00163B5F" w:rsidP="00163B5F">
            <w:pPr>
              <w:pStyle w:val="ListParagraph"/>
              <w:numPr>
                <w:ilvl w:val="0"/>
                <w:numId w:val="31"/>
              </w:numPr>
              <w:spacing w:after="200"/>
              <w:rPr>
                <w:rFonts w:ascii="Arial" w:eastAsia="MS Mincho" w:hAnsi="Arial" w:cs="Arial"/>
                <w:szCs w:val="20"/>
                <w:lang w:val="en-US" w:eastAsia="ja-JP"/>
              </w:rPr>
            </w:pPr>
            <w:r>
              <w:rPr>
                <w:rFonts w:ascii="Arial" w:eastAsia="MS Mincho" w:hAnsi="Arial" w:cs="Arial"/>
                <w:szCs w:val="20"/>
                <w:lang w:val="en-US" w:eastAsia="ja-JP"/>
              </w:rPr>
              <w:t>Vulnerabilities including a brief history of engagement and treatment, and how those vulnerabilities may impact on their specific behaviour, including criminal behaviour;</w:t>
            </w:r>
          </w:p>
          <w:p w14:paraId="32EB40EC" w14:textId="77777777" w:rsidR="00163B5F" w:rsidRDefault="00163B5F" w:rsidP="00163B5F">
            <w:pPr>
              <w:pStyle w:val="ListParagraph"/>
              <w:numPr>
                <w:ilvl w:val="0"/>
                <w:numId w:val="31"/>
              </w:numPr>
              <w:spacing w:after="200"/>
              <w:rPr>
                <w:rFonts w:ascii="Arial" w:eastAsia="MS Mincho" w:hAnsi="Arial" w:cs="Arial"/>
                <w:szCs w:val="20"/>
                <w:lang w:val="en-US" w:eastAsia="ja-JP"/>
              </w:rPr>
            </w:pPr>
            <w:r>
              <w:rPr>
                <w:rFonts w:ascii="Arial" w:eastAsia="MS Mincho" w:hAnsi="Arial" w:cs="Arial"/>
                <w:szCs w:val="20"/>
                <w:lang w:val="en-US" w:eastAsia="ja-JP"/>
              </w:rPr>
              <w:t>A</w:t>
            </w:r>
            <w:r w:rsidRPr="00B906CB">
              <w:rPr>
                <w:rFonts w:ascii="Arial" w:eastAsia="MS Mincho" w:hAnsi="Arial" w:cs="Arial"/>
                <w:szCs w:val="20"/>
                <w:lang w:val="en-US" w:eastAsia="ja-JP"/>
              </w:rPr>
              <w:t>bility to effectively participate in court proceedings</w:t>
            </w:r>
            <w:r>
              <w:rPr>
                <w:rFonts w:ascii="Arial" w:eastAsia="MS Mincho" w:hAnsi="Arial" w:cs="Arial"/>
                <w:szCs w:val="20"/>
                <w:lang w:val="en-US" w:eastAsia="ja-JP"/>
              </w:rPr>
              <w:t>; and</w:t>
            </w:r>
          </w:p>
          <w:p w14:paraId="4085DC66" w14:textId="760DD829" w:rsidR="00163B5F" w:rsidRPr="00163B5F" w:rsidRDefault="00163B5F" w:rsidP="00E823B6">
            <w:pPr>
              <w:pStyle w:val="ListParagraph"/>
              <w:numPr>
                <w:ilvl w:val="0"/>
                <w:numId w:val="31"/>
              </w:numPr>
              <w:spacing w:after="200"/>
              <w:rPr>
                <w:rFonts w:ascii="Arial" w:eastAsia="MS Mincho" w:hAnsi="Arial" w:cs="Arial"/>
                <w:szCs w:val="20"/>
                <w:lang w:val="en-US" w:eastAsia="ja-JP"/>
              </w:rPr>
            </w:pPr>
            <w:r>
              <w:rPr>
                <w:rFonts w:ascii="Arial" w:eastAsia="MS Mincho" w:hAnsi="Arial" w:cs="Arial"/>
                <w:szCs w:val="20"/>
                <w:lang w:val="en-US" w:eastAsia="ja-JP"/>
              </w:rPr>
              <w:t>C</w:t>
            </w:r>
            <w:r w:rsidRPr="00B906CB">
              <w:rPr>
                <w:rFonts w:ascii="Arial" w:eastAsia="MS Mincho" w:hAnsi="Arial" w:cs="Arial"/>
                <w:szCs w:val="20"/>
                <w:lang w:val="en-US" w:eastAsia="ja-JP"/>
              </w:rPr>
              <w:t>ase management, remand and sentencing.</w:t>
            </w:r>
          </w:p>
          <w:p w14:paraId="757A6BBA" w14:textId="299786ED" w:rsidR="001411F7" w:rsidRDefault="00F2080B" w:rsidP="00E823B6">
            <w:pPr>
              <w:rPr>
                <w:rFonts w:ascii="Arial" w:hAnsi="Arial" w:cs="Arial"/>
                <w:b/>
                <w:lang w:val="en-US"/>
              </w:rPr>
            </w:pPr>
            <w:r>
              <w:rPr>
                <w:rFonts w:ascii="Arial" w:hAnsi="Arial" w:cs="Arial"/>
                <w:b/>
                <w:lang w:val="en-US"/>
              </w:rPr>
              <w:t>2.7</w:t>
            </w:r>
            <w:r w:rsidR="00127BAF">
              <w:rPr>
                <w:rFonts w:ascii="Arial" w:hAnsi="Arial" w:cs="Arial"/>
                <w:b/>
                <w:lang w:val="en-US"/>
              </w:rPr>
              <w:t>.9</w:t>
            </w:r>
            <w:r w:rsidR="002647DC">
              <w:rPr>
                <w:rFonts w:ascii="Arial" w:hAnsi="Arial" w:cs="Arial"/>
                <w:b/>
                <w:lang w:val="en-US"/>
              </w:rPr>
              <w:t xml:space="preserve">  </w:t>
            </w:r>
            <w:r w:rsidR="001411F7" w:rsidRPr="001411F7">
              <w:rPr>
                <w:rFonts w:ascii="Arial" w:hAnsi="Arial" w:cs="Arial"/>
                <w:b/>
                <w:lang w:val="en-US"/>
              </w:rPr>
              <w:t>Custodial settings</w:t>
            </w:r>
          </w:p>
          <w:p w14:paraId="1059A12A" w14:textId="7D2BA42F" w:rsidR="002369B5" w:rsidRPr="00002CA9" w:rsidRDefault="00163B5F" w:rsidP="00002CA9">
            <w:pPr>
              <w:rPr>
                <w:rFonts w:ascii="Arial" w:eastAsia="MS Mincho" w:hAnsi="Arial" w:cs="Arial"/>
                <w:lang w:val="en-US"/>
              </w:rPr>
            </w:pPr>
            <w:r w:rsidRPr="00D11E16">
              <w:rPr>
                <w:rFonts w:ascii="Arial" w:eastAsia="MS Mincho" w:hAnsi="Arial" w:cs="Arial"/>
                <w:lang w:val="en-US"/>
              </w:rPr>
              <w:t>Where an individual is remanded or sentenced to custody, the service shall liaise with the receiving establishment and provide a copy of any L&amp;D report.</w:t>
            </w:r>
            <w:r>
              <w:rPr>
                <w:rFonts w:ascii="Arial" w:eastAsia="MS Mincho" w:hAnsi="Arial" w:cs="Arial"/>
                <w:lang w:val="en-US"/>
              </w:rPr>
              <w:t xml:space="preserve"> The service must inform immediately the receiving establishment by telephone and in writing of any concern relating to the individual’s risk of suicide and self-harm.</w:t>
            </w:r>
          </w:p>
          <w:p w14:paraId="59887C42" w14:textId="5238AE0E" w:rsidR="002369B5" w:rsidRPr="00E574E1" w:rsidRDefault="00F2080B" w:rsidP="00815C4E">
            <w:pPr>
              <w:spacing w:after="0"/>
              <w:rPr>
                <w:rFonts w:ascii="Arial" w:hAnsi="Arial" w:cs="Arial"/>
                <w:b/>
                <w:bCs/>
              </w:rPr>
            </w:pPr>
            <w:r>
              <w:rPr>
                <w:rFonts w:ascii="Arial" w:hAnsi="Arial" w:cs="Arial"/>
                <w:b/>
                <w:bCs/>
              </w:rPr>
              <w:t>2.8</w:t>
            </w:r>
            <w:r w:rsidR="00115E59">
              <w:rPr>
                <w:rFonts w:ascii="Arial" w:hAnsi="Arial" w:cs="Arial"/>
                <w:b/>
                <w:bCs/>
              </w:rPr>
              <w:t xml:space="preserve"> </w:t>
            </w:r>
            <w:r w:rsidR="005F07ED">
              <w:rPr>
                <w:rFonts w:ascii="Arial" w:hAnsi="Arial" w:cs="Arial"/>
                <w:b/>
                <w:bCs/>
              </w:rPr>
              <w:t xml:space="preserve"> A</w:t>
            </w:r>
            <w:r w:rsidR="002369B5" w:rsidRPr="00E574E1">
              <w:rPr>
                <w:rFonts w:ascii="Arial" w:hAnsi="Arial" w:cs="Arial"/>
                <w:b/>
                <w:bCs/>
              </w:rPr>
              <w:t xml:space="preserve">cceptance and exclusion criteria </w:t>
            </w:r>
          </w:p>
          <w:p w14:paraId="6413CC10" w14:textId="77777777" w:rsidR="002369B5" w:rsidRPr="00E574E1" w:rsidRDefault="002369B5" w:rsidP="00815C4E">
            <w:pPr>
              <w:spacing w:after="0"/>
              <w:rPr>
                <w:rFonts w:ascii="Arial" w:hAnsi="Arial" w:cs="Arial"/>
                <w:b/>
                <w:bCs/>
              </w:rPr>
            </w:pPr>
          </w:p>
          <w:p w14:paraId="668864B7" w14:textId="769BCDF2" w:rsidR="002369B5" w:rsidRDefault="00F2080B" w:rsidP="00815C4E">
            <w:pPr>
              <w:spacing w:after="0"/>
              <w:rPr>
                <w:rFonts w:ascii="Arial" w:hAnsi="Arial" w:cs="Arial"/>
                <w:b/>
                <w:bCs/>
              </w:rPr>
            </w:pPr>
            <w:r>
              <w:rPr>
                <w:rFonts w:ascii="Arial" w:hAnsi="Arial" w:cs="Arial"/>
                <w:b/>
                <w:bCs/>
              </w:rPr>
              <w:t>2.8</w:t>
            </w:r>
            <w:r w:rsidR="00115E59">
              <w:rPr>
                <w:rFonts w:ascii="Arial" w:hAnsi="Arial" w:cs="Arial"/>
                <w:b/>
                <w:bCs/>
              </w:rPr>
              <w:t xml:space="preserve">.1 </w:t>
            </w:r>
            <w:r w:rsidR="002369B5" w:rsidRPr="00E574E1">
              <w:rPr>
                <w:rFonts w:ascii="Arial" w:hAnsi="Arial" w:cs="Arial"/>
                <w:b/>
                <w:bCs/>
              </w:rPr>
              <w:t>Inclusion criteria</w:t>
            </w:r>
          </w:p>
          <w:p w14:paraId="198CB7B2" w14:textId="77777777" w:rsidR="002369B5" w:rsidRDefault="002369B5" w:rsidP="00815C4E">
            <w:pPr>
              <w:spacing w:after="0"/>
              <w:rPr>
                <w:rFonts w:ascii="Arial" w:hAnsi="Arial" w:cs="Arial"/>
                <w:b/>
                <w:bCs/>
              </w:rPr>
            </w:pPr>
          </w:p>
          <w:p w14:paraId="466FDAC4" w14:textId="77777777" w:rsidR="002369B5" w:rsidRDefault="002369B5" w:rsidP="00815C4E">
            <w:pPr>
              <w:spacing w:after="0"/>
              <w:rPr>
                <w:rFonts w:ascii="Arial" w:hAnsi="Arial" w:cs="Arial"/>
                <w:bCs/>
              </w:rPr>
            </w:pPr>
            <w:r w:rsidRPr="00693AE2">
              <w:rPr>
                <w:rFonts w:ascii="Arial" w:hAnsi="Arial" w:cs="Arial"/>
                <w:bCs/>
              </w:rPr>
              <w:t xml:space="preserve">All referrals </w:t>
            </w:r>
            <w:r>
              <w:rPr>
                <w:rFonts w:ascii="Arial" w:hAnsi="Arial" w:cs="Arial"/>
                <w:bCs/>
              </w:rPr>
              <w:t>are selected for screening/assessment according to an agreed case identification process.</w:t>
            </w:r>
          </w:p>
          <w:p w14:paraId="4C286665" w14:textId="77777777" w:rsidR="002369B5" w:rsidRDefault="002369B5" w:rsidP="00815C4E">
            <w:pPr>
              <w:spacing w:after="0"/>
              <w:rPr>
                <w:rFonts w:ascii="Arial" w:hAnsi="Arial" w:cs="Arial"/>
                <w:bCs/>
              </w:rPr>
            </w:pPr>
          </w:p>
          <w:p w14:paraId="44ED1EB0" w14:textId="77777777" w:rsidR="002369B5" w:rsidRPr="00693AE2" w:rsidRDefault="002369B5" w:rsidP="00815C4E">
            <w:pPr>
              <w:spacing w:after="0"/>
              <w:rPr>
                <w:rFonts w:ascii="Arial" w:hAnsi="Arial" w:cs="Arial"/>
                <w:bCs/>
              </w:rPr>
            </w:pPr>
            <w:r>
              <w:rPr>
                <w:rFonts w:ascii="Arial" w:hAnsi="Arial" w:cs="Arial"/>
                <w:bCs/>
              </w:rPr>
              <w:t>The service will receive referrals from the following non-exhaustive list: the police (and other prosecuting authorities), criminal courts, probation services, youth offending teams, social workers, solicitors, self-referral, family members, etc.</w:t>
            </w:r>
          </w:p>
          <w:p w14:paraId="57BF124A" w14:textId="77777777" w:rsidR="002369B5" w:rsidRPr="00E574E1" w:rsidRDefault="002369B5" w:rsidP="00815C4E">
            <w:pPr>
              <w:spacing w:after="0"/>
              <w:rPr>
                <w:rFonts w:ascii="Arial" w:hAnsi="Arial" w:cs="Arial"/>
                <w:b/>
                <w:bCs/>
              </w:rPr>
            </w:pPr>
          </w:p>
          <w:p w14:paraId="582D7E3E" w14:textId="7CA9E839" w:rsidR="002369B5" w:rsidRDefault="00F2080B" w:rsidP="00815C4E">
            <w:pPr>
              <w:spacing w:after="0"/>
              <w:rPr>
                <w:rFonts w:ascii="Arial" w:hAnsi="Arial" w:cs="Arial"/>
                <w:b/>
                <w:bCs/>
              </w:rPr>
            </w:pPr>
            <w:r>
              <w:rPr>
                <w:rFonts w:ascii="Arial" w:hAnsi="Arial" w:cs="Arial"/>
                <w:b/>
                <w:bCs/>
              </w:rPr>
              <w:t>2.8</w:t>
            </w:r>
            <w:r w:rsidR="00115E59">
              <w:rPr>
                <w:rFonts w:ascii="Arial" w:hAnsi="Arial" w:cs="Arial"/>
                <w:b/>
                <w:bCs/>
              </w:rPr>
              <w:t xml:space="preserve">.2 </w:t>
            </w:r>
            <w:r w:rsidR="007164F5">
              <w:rPr>
                <w:rFonts w:ascii="Arial" w:hAnsi="Arial" w:cs="Arial"/>
                <w:b/>
                <w:bCs/>
              </w:rPr>
              <w:t>Eligibility criteria</w:t>
            </w:r>
            <w:r w:rsidR="002369B5" w:rsidRPr="00E574E1">
              <w:rPr>
                <w:rFonts w:ascii="Arial" w:hAnsi="Arial" w:cs="Arial"/>
                <w:b/>
                <w:bCs/>
              </w:rPr>
              <w:t xml:space="preserve"> </w:t>
            </w:r>
          </w:p>
          <w:p w14:paraId="6450F6CC" w14:textId="77777777" w:rsidR="002369B5" w:rsidRDefault="002369B5" w:rsidP="00815C4E">
            <w:pPr>
              <w:spacing w:after="0"/>
              <w:rPr>
                <w:rFonts w:ascii="Arial" w:hAnsi="Arial" w:cs="Arial"/>
                <w:bCs/>
              </w:rPr>
            </w:pPr>
          </w:p>
          <w:p w14:paraId="1118EDFE" w14:textId="77777777" w:rsidR="002369B5" w:rsidRPr="009A4948" w:rsidRDefault="002369B5" w:rsidP="00BB2D95">
            <w:pPr>
              <w:pStyle w:val="ListParagraph"/>
              <w:numPr>
                <w:ilvl w:val="0"/>
                <w:numId w:val="11"/>
              </w:numPr>
              <w:rPr>
                <w:rFonts w:ascii="Arial" w:hAnsi="Arial" w:cs="Arial"/>
                <w:bCs/>
              </w:rPr>
            </w:pPr>
            <w:r w:rsidRPr="009A4948">
              <w:rPr>
                <w:rFonts w:ascii="Arial" w:hAnsi="Arial" w:cs="Arial"/>
                <w:bCs/>
              </w:rPr>
              <w:t>Any person over the age of criminal responsibility (ten) who is suspected of having committed a criminal offence.</w:t>
            </w:r>
          </w:p>
          <w:p w14:paraId="046EE2BF" w14:textId="77777777" w:rsidR="002369B5" w:rsidRDefault="002369B5" w:rsidP="00815C4E">
            <w:pPr>
              <w:spacing w:after="0"/>
              <w:rPr>
                <w:rFonts w:ascii="Arial" w:hAnsi="Arial" w:cs="Arial"/>
                <w:bCs/>
              </w:rPr>
            </w:pPr>
          </w:p>
          <w:p w14:paraId="2CFD7914" w14:textId="77777777" w:rsidR="002369B5" w:rsidRDefault="002369B5" w:rsidP="00BB2D95">
            <w:pPr>
              <w:pStyle w:val="ListParagraph"/>
              <w:numPr>
                <w:ilvl w:val="0"/>
                <w:numId w:val="11"/>
              </w:numPr>
              <w:rPr>
                <w:rFonts w:ascii="Arial" w:hAnsi="Arial" w:cs="Arial"/>
                <w:bCs/>
              </w:rPr>
            </w:pPr>
            <w:r w:rsidRPr="009A4948">
              <w:rPr>
                <w:rFonts w:ascii="Arial" w:hAnsi="Arial" w:cs="Arial"/>
                <w:bCs/>
              </w:rPr>
              <w:t>The service will be accessible to individuals irrespective of the nature or class of criminal offence under investigation.</w:t>
            </w:r>
          </w:p>
          <w:p w14:paraId="131AB6E1" w14:textId="77777777" w:rsidR="002369B5" w:rsidRPr="00DF0D97" w:rsidRDefault="002369B5" w:rsidP="00815C4E">
            <w:pPr>
              <w:pStyle w:val="ListParagraph"/>
              <w:rPr>
                <w:rFonts w:ascii="Arial" w:hAnsi="Arial" w:cs="Arial"/>
                <w:bCs/>
              </w:rPr>
            </w:pPr>
          </w:p>
          <w:p w14:paraId="02E69B93" w14:textId="77777777" w:rsidR="002369B5" w:rsidRDefault="002369B5" w:rsidP="00815C4E">
            <w:pPr>
              <w:spacing w:after="0"/>
              <w:jc w:val="both"/>
              <w:rPr>
                <w:rFonts w:ascii="Arial" w:hAnsi="Arial" w:cs="Arial"/>
                <w:color w:val="000000"/>
              </w:rPr>
            </w:pPr>
            <w:r>
              <w:rPr>
                <w:rFonts w:ascii="Arial" w:hAnsi="Arial" w:cs="Arial"/>
                <w:color w:val="000000"/>
              </w:rPr>
              <w:t xml:space="preserve">Service users most likely to be referred to and benefit from the service include those with the following: </w:t>
            </w:r>
          </w:p>
          <w:p w14:paraId="63EB14F7" w14:textId="77777777" w:rsidR="002369B5" w:rsidRDefault="002369B5" w:rsidP="00815C4E">
            <w:pPr>
              <w:spacing w:after="0"/>
              <w:jc w:val="both"/>
              <w:rPr>
                <w:rFonts w:ascii="Arial" w:hAnsi="Arial" w:cs="Arial"/>
                <w:color w:val="000000"/>
              </w:rPr>
            </w:pPr>
          </w:p>
          <w:p w14:paraId="4C903B46" w14:textId="77777777" w:rsidR="002369B5" w:rsidRDefault="002369B5" w:rsidP="00BB2D95">
            <w:pPr>
              <w:numPr>
                <w:ilvl w:val="0"/>
                <w:numId w:val="12"/>
              </w:numPr>
              <w:spacing w:after="0"/>
              <w:jc w:val="both"/>
              <w:rPr>
                <w:rFonts w:ascii="Arial" w:hAnsi="Arial" w:cs="Arial"/>
                <w:color w:val="000000"/>
              </w:rPr>
            </w:pPr>
            <w:r>
              <w:rPr>
                <w:rFonts w:ascii="Arial" w:hAnsi="Arial" w:cs="Arial"/>
                <w:color w:val="000000"/>
              </w:rPr>
              <w:t>Complex, severe or persistent health needs</w:t>
            </w:r>
          </w:p>
          <w:p w14:paraId="543EBA5B" w14:textId="77777777" w:rsidR="002369B5" w:rsidRDefault="002369B5" w:rsidP="00BB2D95">
            <w:pPr>
              <w:numPr>
                <w:ilvl w:val="0"/>
                <w:numId w:val="12"/>
              </w:numPr>
              <w:spacing w:after="0"/>
              <w:jc w:val="both"/>
              <w:rPr>
                <w:rFonts w:ascii="Arial" w:hAnsi="Arial" w:cs="Arial"/>
                <w:color w:val="000000"/>
              </w:rPr>
            </w:pPr>
            <w:r>
              <w:rPr>
                <w:rFonts w:ascii="Arial" w:hAnsi="Arial" w:cs="Arial"/>
                <w:color w:val="000000"/>
              </w:rPr>
              <w:t xml:space="preserve">Learning disabilities </w:t>
            </w:r>
          </w:p>
          <w:p w14:paraId="05800B4E" w14:textId="77777777" w:rsidR="002369B5" w:rsidRDefault="002369B5" w:rsidP="00BB2D95">
            <w:pPr>
              <w:numPr>
                <w:ilvl w:val="0"/>
                <w:numId w:val="12"/>
              </w:numPr>
              <w:spacing w:after="0"/>
              <w:jc w:val="both"/>
              <w:rPr>
                <w:rFonts w:ascii="Arial" w:hAnsi="Arial" w:cs="Arial"/>
                <w:color w:val="000000"/>
              </w:rPr>
            </w:pPr>
            <w:r>
              <w:rPr>
                <w:rFonts w:ascii="Arial" w:hAnsi="Arial" w:cs="Arial"/>
                <w:color w:val="000000"/>
              </w:rPr>
              <w:t xml:space="preserve">Substance misuse issues </w:t>
            </w:r>
          </w:p>
          <w:p w14:paraId="725B3D0B" w14:textId="7358E21C" w:rsidR="0050558B" w:rsidRDefault="0050558B" w:rsidP="00BB2D95">
            <w:pPr>
              <w:numPr>
                <w:ilvl w:val="0"/>
                <w:numId w:val="12"/>
              </w:numPr>
              <w:spacing w:after="0"/>
              <w:jc w:val="both"/>
              <w:rPr>
                <w:rFonts w:ascii="Arial" w:hAnsi="Arial" w:cs="Arial"/>
                <w:color w:val="000000"/>
              </w:rPr>
            </w:pPr>
            <w:r>
              <w:rPr>
                <w:rFonts w:ascii="Arial" w:hAnsi="Arial" w:cs="Arial"/>
                <w:color w:val="000000"/>
              </w:rPr>
              <w:t>Acquired brain injury</w:t>
            </w:r>
          </w:p>
          <w:p w14:paraId="1C3E6570" w14:textId="30AC41C1" w:rsidR="002369B5" w:rsidRDefault="002369B5" w:rsidP="00BB2D95">
            <w:pPr>
              <w:numPr>
                <w:ilvl w:val="0"/>
                <w:numId w:val="12"/>
              </w:numPr>
              <w:spacing w:after="0"/>
              <w:jc w:val="both"/>
              <w:rPr>
                <w:rFonts w:ascii="Arial" w:hAnsi="Arial" w:cs="Arial"/>
                <w:color w:val="000000"/>
              </w:rPr>
            </w:pPr>
            <w:r>
              <w:rPr>
                <w:rFonts w:ascii="Arial" w:hAnsi="Arial" w:cs="Arial"/>
                <w:color w:val="000000"/>
              </w:rPr>
              <w:t>Severe or complex emotional/behavioural difficulties requiring a mental health and social care support that require enhanced specialist community intervention as part of an integrat</w:t>
            </w:r>
            <w:r w:rsidR="00493A61">
              <w:rPr>
                <w:rFonts w:ascii="Arial" w:hAnsi="Arial" w:cs="Arial"/>
                <w:color w:val="000000"/>
              </w:rPr>
              <w:t>ed multi-agency package of care</w:t>
            </w:r>
          </w:p>
          <w:p w14:paraId="5B634EB8" w14:textId="4A10DD75" w:rsidR="00493A61" w:rsidRDefault="00493A61" w:rsidP="00BB2D95">
            <w:pPr>
              <w:numPr>
                <w:ilvl w:val="0"/>
                <w:numId w:val="12"/>
              </w:numPr>
              <w:spacing w:after="0"/>
              <w:jc w:val="both"/>
              <w:rPr>
                <w:rFonts w:ascii="Arial" w:hAnsi="Arial" w:cs="Arial"/>
                <w:color w:val="000000"/>
              </w:rPr>
            </w:pPr>
            <w:r>
              <w:rPr>
                <w:rFonts w:ascii="Arial" w:hAnsi="Arial" w:cs="Arial"/>
                <w:color w:val="000000"/>
              </w:rPr>
              <w:t>Multiple sub-threshold needs</w:t>
            </w:r>
          </w:p>
          <w:p w14:paraId="040C9D43" w14:textId="72F9B8F3" w:rsidR="00493A61" w:rsidRDefault="00493A61" w:rsidP="00BB2D95">
            <w:pPr>
              <w:numPr>
                <w:ilvl w:val="0"/>
                <w:numId w:val="12"/>
              </w:numPr>
              <w:spacing w:after="0"/>
              <w:jc w:val="both"/>
              <w:rPr>
                <w:rFonts w:ascii="Arial" w:hAnsi="Arial" w:cs="Arial"/>
                <w:color w:val="000000"/>
              </w:rPr>
            </w:pPr>
            <w:r>
              <w:rPr>
                <w:rFonts w:ascii="Arial" w:hAnsi="Arial" w:cs="Arial"/>
                <w:color w:val="000000"/>
              </w:rPr>
              <w:t>Repeat offenders</w:t>
            </w:r>
          </w:p>
          <w:p w14:paraId="69CB46D0" w14:textId="36688529" w:rsidR="00AA7859" w:rsidRDefault="00AA7859" w:rsidP="00BB2D95">
            <w:pPr>
              <w:numPr>
                <w:ilvl w:val="0"/>
                <w:numId w:val="12"/>
              </w:numPr>
              <w:spacing w:after="0"/>
              <w:jc w:val="both"/>
              <w:rPr>
                <w:rFonts w:ascii="Arial" w:hAnsi="Arial" w:cs="Arial"/>
                <w:color w:val="000000"/>
              </w:rPr>
            </w:pPr>
            <w:r>
              <w:rPr>
                <w:rFonts w:ascii="Arial" w:hAnsi="Arial" w:cs="Arial"/>
                <w:color w:val="000000"/>
              </w:rPr>
              <w:t>Veterans</w:t>
            </w:r>
          </w:p>
          <w:p w14:paraId="20C632B6" w14:textId="77777777" w:rsidR="002369B5" w:rsidRDefault="002369B5" w:rsidP="00BB2D95">
            <w:pPr>
              <w:numPr>
                <w:ilvl w:val="0"/>
                <w:numId w:val="12"/>
              </w:numPr>
              <w:spacing w:after="0"/>
              <w:jc w:val="both"/>
              <w:rPr>
                <w:rFonts w:ascii="Arial" w:hAnsi="Arial" w:cs="Arial"/>
                <w:color w:val="000000"/>
              </w:rPr>
            </w:pPr>
            <w:r>
              <w:rPr>
                <w:rFonts w:ascii="Arial" w:hAnsi="Arial" w:cs="Arial"/>
                <w:color w:val="000000"/>
              </w:rPr>
              <w:t>Homelessness</w:t>
            </w:r>
          </w:p>
          <w:p w14:paraId="6E942C5B" w14:textId="77777777" w:rsidR="002369B5" w:rsidRDefault="002369B5" w:rsidP="00BB2D95">
            <w:pPr>
              <w:numPr>
                <w:ilvl w:val="0"/>
                <w:numId w:val="12"/>
              </w:numPr>
              <w:spacing w:after="0"/>
              <w:jc w:val="both"/>
              <w:rPr>
                <w:rFonts w:ascii="Arial" w:hAnsi="Arial" w:cs="Arial"/>
                <w:color w:val="000000"/>
              </w:rPr>
            </w:pPr>
            <w:r>
              <w:rPr>
                <w:rFonts w:ascii="Arial" w:hAnsi="Arial" w:cs="Arial"/>
                <w:color w:val="000000"/>
              </w:rPr>
              <w:t xml:space="preserve">Risk including domestic violence, MAPPA, safeguarding issues </w:t>
            </w:r>
          </w:p>
          <w:p w14:paraId="4576A0C2" w14:textId="77777777" w:rsidR="002369B5" w:rsidRDefault="002369B5" w:rsidP="00BB2D95">
            <w:pPr>
              <w:numPr>
                <w:ilvl w:val="0"/>
                <w:numId w:val="12"/>
              </w:numPr>
              <w:spacing w:after="0"/>
              <w:jc w:val="both"/>
              <w:rPr>
                <w:rFonts w:ascii="Arial" w:hAnsi="Arial" w:cs="Arial"/>
                <w:color w:val="000000"/>
              </w:rPr>
            </w:pPr>
            <w:r>
              <w:rPr>
                <w:rFonts w:ascii="Arial" w:hAnsi="Arial" w:cs="Arial"/>
                <w:color w:val="000000"/>
              </w:rPr>
              <w:t>Service users in acute crisis with eating disorder, depression, risk of suicide, psychosis, escalating self-harm, personality disorders</w:t>
            </w:r>
          </w:p>
          <w:p w14:paraId="73021C7F" w14:textId="77777777" w:rsidR="002369B5" w:rsidRDefault="002369B5" w:rsidP="00BB2D95">
            <w:pPr>
              <w:numPr>
                <w:ilvl w:val="0"/>
                <w:numId w:val="12"/>
              </w:numPr>
              <w:spacing w:after="0"/>
              <w:jc w:val="both"/>
              <w:rPr>
                <w:rFonts w:ascii="Arial" w:hAnsi="Arial" w:cs="Arial"/>
                <w:color w:val="000000"/>
              </w:rPr>
            </w:pPr>
            <w:r>
              <w:rPr>
                <w:rFonts w:ascii="Arial" w:hAnsi="Arial" w:cs="Arial"/>
                <w:color w:val="000000"/>
              </w:rPr>
              <w:t>Service users from a minority ethnic or minority cultural background including travellers</w:t>
            </w:r>
          </w:p>
          <w:p w14:paraId="79912CC7" w14:textId="77777777" w:rsidR="0031471B" w:rsidRDefault="0031471B" w:rsidP="00815C4E">
            <w:pPr>
              <w:spacing w:after="0"/>
              <w:rPr>
                <w:rFonts w:ascii="Arial" w:hAnsi="Arial" w:cs="Arial"/>
                <w:bCs/>
              </w:rPr>
            </w:pPr>
          </w:p>
          <w:p w14:paraId="6A032CB8" w14:textId="78B39650" w:rsidR="002369B5" w:rsidRDefault="00F2080B" w:rsidP="00815C4E">
            <w:pPr>
              <w:spacing w:after="0"/>
              <w:rPr>
                <w:rFonts w:ascii="Arial" w:hAnsi="Arial" w:cs="Arial"/>
                <w:bCs/>
              </w:rPr>
            </w:pPr>
            <w:r>
              <w:rPr>
                <w:rFonts w:ascii="Arial" w:hAnsi="Arial" w:cs="Arial"/>
                <w:b/>
                <w:bCs/>
              </w:rPr>
              <w:t>2.8</w:t>
            </w:r>
            <w:r w:rsidR="007164F5">
              <w:rPr>
                <w:rFonts w:ascii="Arial" w:hAnsi="Arial" w:cs="Arial"/>
                <w:b/>
                <w:bCs/>
              </w:rPr>
              <w:t xml:space="preserve">.3 </w:t>
            </w:r>
            <w:r w:rsidR="002369B5" w:rsidRPr="00E574E1">
              <w:rPr>
                <w:rFonts w:ascii="Arial" w:hAnsi="Arial" w:cs="Arial"/>
                <w:b/>
                <w:bCs/>
              </w:rPr>
              <w:t>Exclusion criteria</w:t>
            </w:r>
            <w:r w:rsidR="002369B5" w:rsidRPr="00E574E1">
              <w:rPr>
                <w:rFonts w:ascii="Arial" w:hAnsi="Arial" w:cs="Arial"/>
                <w:bCs/>
              </w:rPr>
              <w:t xml:space="preserve"> </w:t>
            </w:r>
          </w:p>
          <w:p w14:paraId="16D77F77" w14:textId="77777777" w:rsidR="002369B5" w:rsidRDefault="002369B5" w:rsidP="00815C4E">
            <w:pPr>
              <w:spacing w:after="0"/>
              <w:rPr>
                <w:rFonts w:ascii="Arial" w:hAnsi="Arial" w:cs="Arial"/>
                <w:bCs/>
              </w:rPr>
            </w:pPr>
          </w:p>
          <w:p w14:paraId="6441ABEE" w14:textId="2AF8D4D6" w:rsidR="002369B5" w:rsidRDefault="002369B5" w:rsidP="00815C4E">
            <w:pPr>
              <w:pStyle w:val="ListParagraph"/>
              <w:ind w:left="0"/>
              <w:rPr>
                <w:rFonts w:ascii="Arial" w:hAnsi="Arial" w:cs="Arial"/>
              </w:rPr>
            </w:pPr>
            <w:r>
              <w:rPr>
                <w:rFonts w:ascii="Arial" w:hAnsi="Arial" w:cs="Arial"/>
              </w:rPr>
              <w:t>The following functions will not be pursued as p</w:t>
            </w:r>
            <w:r w:rsidR="00A43763">
              <w:rPr>
                <w:rFonts w:ascii="Arial" w:hAnsi="Arial" w:cs="Arial"/>
              </w:rPr>
              <w:t>art of the L&amp;D</w:t>
            </w:r>
            <w:r>
              <w:rPr>
                <w:rFonts w:ascii="Arial" w:hAnsi="Arial" w:cs="Arial"/>
              </w:rPr>
              <w:t xml:space="preserve"> service</w:t>
            </w:r>
            <w:r w:rsidR="00C42CDC">
              <w:rPr>
                <w:rFonts w:ascii="Arial" w:hAnsi="Arial" w:cs="Arial"/>
              </w:rPr>
              <w:t>:</w:t>
            </w:r>
            <w:r>
              <w:rPr>
                <w:rFonts w:ascii="Arial" w:hAnsi="Arial" w:cs="Arial"/>
              </w:rPr>
              <w:t xml:space="preserve"> </w:t>
            </w:r>
          </w:p>
          <w:p w14:paraId="466DB00A" w14:textId="77777777" w:rsidR="002369B5" w:rsidRDefault="002369B5" w:rsidP="00815C4E">
            <w:pPr>
              <w:pStyle w:val="ListParagraph"/>
              <w:rPr>
                <w:rFonts w:ascii="Arial" w:hAnsi="Arial" w:cs="Arial"/>
              </w:rPr>
            </w:pPr>
          </w:p>
          <w:p w14:paraId="25AEEEBF" w14:textId="408DA19E" w:rsidR="002369B5" w:rsidRPr="00C42CDC" w:rsidRDefault="002369B5" w:rsidP="00C42CDC">
            <w:pPr>
              <w:pStyle w:val="ListParagraph"/>
              <w:numPr>
                <w:ilvl w:val="0"/>
                <w:numId w:val="11"/>
              </w:numPr>
              <w:rPr>
                <w:rFonts w:ascii="Arial" w:hAnsi="Arial" w:cs="Arial"/>
              </w:rPr>
            </w:pPr>
            <w:r>
              <w:rPr>
                <w:rFonts w:ascii="Arial" w:hAnsi="Arial" w:cs="Arial"/>
              </w:rPr>
              <w:t>Removal and detention of an individual in accordance with section 136 of the Mental Health Act 1983.</w:t>
            </w:r>
          </w:p>
          <w:p w14:paraId="2412E5EA" w14:textId="5478E127" w:rsidR="00DB106A" w:rsidRPr="00C42CDC" w:rsidRDefault="002369B5" w:rsidP="00C42CDC">
            <w:pPr>
              <w:pStyle w:val="ListParagraph"/>
              <w:numPr>
                <w:ilvl w:val="0"/>
                <w:numId w:val="11"/>
              </w:numPr>
              <w:rPr>
                <w:rFonts w:ascii="Arial" w:hAnsi="Arial" w:cs="Arial"/>
              </w:rPr>
            </w:pPr>
            <w:r>
              <w:rPr>
                <w:rFonts w:ascii="Arial" w:hAnsi="Arial" w:cs="Arial"/>
              </w:rPr>
              <w:t>Street triage services</w:t>
            </w:r>
          </w:p>
          <w:p w14:paraId="6B7C8029" w14:textId="13CBC293" w:rsidR="002369B5" w:rsidRDefault="00DB106A" w:rsidP="00C42CDC">
            <w:pPr>
              <w:pStyle w:val="ListParagraph"/>
              <w:numPr>
                <w:ilvl w:val="0"/>
                <w:numId w:val="11"/>
              </w:numPr>
              <w:rPr>
                <w:rFonts w:ascii="Arial" w:hAnsi="Arial" w:cs="Arial"/>
              </w:rPr>
            </w:pPr>
            <w:r>
              <w:rPr>
                <w:rFonts w:ascii="Arial" w:hAnsi="Arial" w:cs="Arial"/>
              </w:rPr>
              <w:t>Fitness to detain, fitness to interview</w:t>
            </w:r>
            <w:r w:rsidR="0087486C">
              <w:rPr>
                <w:rFonts w:ascii="Arial" w:hAnsi="Arial" w:cs="Arial"/>
              </w:rPr>
              <w:t xml:space="preserve"> and pre-</w:t>
            </w:r>
            <w:r w:rsidR="0081426F">
              <w:rPr>
                <w:rFonts w:ascii="Arial" w:hAnsi="Arial" w:cs="Arial"/>
              </w:rPr>
              <w:t>release</w:t>
            </w:r>
            <w:r>
              <w:rPr>
                <w:rFonts w:ascii="Arial" w:hAnsi="Arial" w:cs="Arial"/>
              </w:rPr>
              <w:t xml:space="preserve"> </w:t>
            </w:r>
            <w:r w:rsidR="0087486C">
              <w:rPr>
                <w:rFonts w:ascii="Arial" w:hAnsi="Arial" w:cs="Arial"/>
              </w:rPr>
              <w:t xml:space="preserve">risk </w:t>
            </w:r>
            <w:r>
              <w:rPr>
                <w:rFonts w:ascii="Arial" w:hAnsi="Arial" w:cs="Arial"/>
              </w:rPr>
              <w:t>assessments</w:t>
            </w:r>
          </w:p>
          <w:p w14:paraId="065A39C3" w14:textId="4E66B027" w:rsidR="00D308C9" w:rsidRPr="00C42CDC" w:rsidRDefault="00D308C9" w:rsidP="00C42CDC">
            <w:pPr>
              <w:pStyle w:val="ListParagraph"/>
              <w:numPr>
                <w:ilvl w:val="0"/>
                <w:numId w:val="11"/>
              </w:numPr>
              <w:rPr>
                <w:rFonts w:ascii="Arial" w:hAnsi="Arial" w:cs="Arial"/>
              </w:rPr>
            </w:pPr>
            <w:r>
              <w:rPr>
                <w:rFonts w:ascii="Arial" w:hAnsi="Arial" w:cs="Arial"/>
              </w:rPr>
              <w:t>Mental Health Act assessments</w:t>
            </w:r>
          </w:p>
          <w:p w14:paraId="224D8747" w14:textId="77777777" w:rsidR="002369B5" w:rsidRPr="00490818" w:rsidRDefault="002369B5" w:rsidP="00BB2D95">
            <w:pPr>
              <w:pStyle w:val="ListParagraph"/>
              <w:numPr>
                <w:ilvl w:val="0"/>
                <w:numId w:val="11"/>
              </w:numPr>
              <w:rPr>
                <w:rFonts w:ascii="Arial" w:hAnsi="Arial" w:cs="Arial"/>
              </w:rPr>
            </w:pPr>
            <w:r>
              <w:rPr>
                <w:rFonts w:ascii="Arial" w:hAnsi="Arial" w:cs="Arial"/>
              </w:rPr>
              <w:t xml:space="preserve">Custodial in-reach services or post release services. </w:t>
            </w:r>
          </w:p>
          <w:p w14:paraId="134B754E" w14:textId="77777777" w:rsidR="002369B5" w:rsidRPr="00490818" w:rsidRDefault="002369B5" w:rsidP="00815C4E">
            <w:pPr>
              <w:spacing w:after="0"/>
              <w:rPr>
                <w:rFonts w:ascii="Arial" w:hAnsi="Arial" w:cs="Arial"/>
              </w:rPr>
            </w:pPr>
          </w:p>
          <w:p w14:paraId="50DFE1E4" w14:textId="022E4900" w:rsidR="002369B5" w:rsidRDefault="0047189A" w:rsidP="00815C4E">
            <w:pPr>
              <w:spacing w:after="0"/>
              <w:rPr>
                <w:rFonts w:ascii="Arial" w:hAnsi="Arial" w:cs="Arial"/>
              </w:rPr>
            </w:pPr>
            <w:r>
              <w:rPr>
                <w:rFonts w:ascii="Arial" w:hAnsi="Arial" w:cs="Arial"/>
              </w:rPr>
              <w:t>However it will be important for</w:t>
            </w:r>
            <w:r w:rsidR="002369B5">
              <w:rPr>
                <w:rFonts w:ascii="Arial" w:hAnsi="Arial" w:cs="Arial"/>
              </w:rPr>
              <w:t xml:space="preserve"> pr</w:t>
            </w:r>
            <w:r w:rsidR="00A43763">
              <w:rPr>
                <w:rFonts w:ascii="Arial" w:hAnsi="Arial" w:cs="Arial"/>
              </w:rPr>
              <w:t>oviders of L&amp;D</w:t>
            </w:r>
            <w:r w:rsidR="002369B5">
              <w:rPr>
                <w:rFonts w:ascii="Arial" w:hAnsi="Arial" w:cs="Arial"/>
              </w:rPr>
              <w:t xml:space="preserve"> services</w:t>
            </w:r>
            <w:r>
              <w:rPr>
                <w:rFonts w:ascii="Arial" w:hAnsi="Arial" w:cs="Arial"/>
              </w:rPr>
              <w:t xml:space="preserve"> to build interfaces with</w:t>
            </w:r>
            <w:r w:rsidR="002369B5">
              <w:rPr>
                <w:rFonts w:ascii="Arial" w:hAnsi="Arial" w:cs="Arial"/>
              </w:rPr>
              <w:t xml:space="preserve"> providers of </w:t>
            </w:r>
            <w:r>
              <w:rPr>
                <w:rFonts w:ascii="Arial" w:hAnsi="Arial" w:cs="Arial"/>
              </w:rPr>
              <w:t xml:space="preserve">the </w:t>
            </w:r>
            <w:r w:rsidR="002369B5">
              <w:rPr>
                <w:rFonts w:ascii="Arial" w:hAnsi="Arial" w:cs="Arial"/>
              </w:rPr>
              <w:t>above functions. This service will also address</w:t>
            </w:r>
            <w:r w:rsidR="005F6C39">
              <w:rPr>
                <w:rFonts w:ascii="Arial" w:hAnsi="Arial" w:cs="Arial"/>
              </w:rPr>
              <w:t xml:space="preserve"> the</w:t>
            </w:r>
            <w:r w:rsidR="002369B5">
              <w:rPr>
                <w:rFonts w:ascii="Arial" w:hAnsi="Arial" w:cs="Arial"/>
              </w:rPr>
              <w:t xml:space="preserve"> sharing </w:t>
            </w:r>
            <w:r w:rsidR="005F6C39">
              <w:rPr>
                <w:rFonts w:ascii="Arial" w:hAnsi="Arial" w:cs="Arial"/>
              </w:rPr>
              <w:t xml:space="preserve">of </w:t>
            </w:r>
            <w:r w:rsidR="002369B5">
              <w:rPr>
                <w:rFonts w:ascii="Arial" w:hAnsi="Arial" w:cs="Arial"/>
              </w:rPr>
              <w:t>releva</w:t>
            </w:r>
            <w:r>
              <w:rPr>
                <w:rFonts w:ascii="Arial" w:hAnsi="Arial" w:cs="Arial"/>
              </w:rPr>
              <w:t>nt flows of information with tho</w:t>
            </w:r>
            <w:r w:rsidR="002369B5">
              <w:rPr>
                <w:rFonts w:ascii="Arial" w:hAnsi="Arial" w:cs="Arial"/>
              </w:rPr>
              <w:t>se providers, to ensure that any relevant diagnoses are made known for the purposes of access to appropriate health and social care services</w:t>
            </w:r>
            <w:r w:rsidR="00493A61">
              <w:rPr>
                <w:rFonts w:ascii="Arial" w:hAnsi="Arial" w:cs="Arial"/>
              </w:rPr>
              <w:t>.</w:t>
            </w:r>
          </w:p>
          <w:p w14:paraId="46449944" w14:textId="77777777" w:rsidR="00493A61" w:rsidRDefault="00493A61" w:rsidP="00815C4E">
            <w:pPr>
              <w:spacing w:after="0"/>
              <w:rPr>
                <w:rFonts w:ascii="Arial" w:hAnsi="Arial" w:cs="Arial"/>
              </w:rPr>
            </w:pPr>
          </w:p>
          <w:p w14:paraId="2C1EFBC2" w14:textId="0D65F02A" w:rsidR="002369B5" w:rsidRPr="001B0BEB" w:rsidRDefault="00493A61" w:rsidP="00815C4E">
            <w:pPr>
              <w:spacing w:after="0"/>
              <w:rPr>
                <w:rFonts w:ascii="Arial" w:hAnsi="Arial" w:cs="Arial"/>
              </w:rPr>
            </w:pPr>
            <w:r>
              <w:rPr>
                <w:rFonts w:ascii="Arial" w:hAnsi="Arial" w:cs="Arial"/>
              </w:rPr>
              <w:t xml:space="preserve">Where the provider is </w:t>
            </w:r>
            <w:r w:rsidR="0018572E">
              <w:rPr>
                <w:rFonts w:ascii="Arial" w:hAnsi="Arial" w:cs="Arial"/>
              </w:rPr>
              <w:t>separately</w:t>
            </w:r>
            <w:r>
              <w:rPr>
                <w:rFonts w:ascii="Arial" w:hAnsi="Arial" w:cs="Arial"/>
              </w:rPr>
              <w:t xml:space="preserve"> commissioned to deliver </w:t>
            </w:r>
            <w:r w:rsidR="0018572E">
              <w:rPr>
                <w:rFonts w:ascii="Arial" w:hAnsi="Arial" w:cs="Arial"/>
              </w:rPr>
              <w:t xml:space="preserve">one or more of the above functions they shall establish clear and separate lines of accountability for the L&amp;D </w:t>
            </w:r>
            <w:r w:rsidR="0018572E">
              <w:rPr>
                <w:rFonts w:ascii="Arial" w:hAnsi="Arial" w:cs="Arial"/>
              </w:rPr>
              <w:lastRenderedPageBreak/>
              <w:t>function.</w:t>
            </w:r>
          </w:p>
          <w:p w14:paraId="3BACFD1F" w14:textId="77777777" w:rsidR="002369B5" w:rsidRDefault="002369B5" w:rsidP="00815C4E">
            <w:pPr>
              <w:pStyle w:val="BodyText"/>
              <w:rPr>
                <w:rFonts w:cs="Arial"/>
                <w:b/>
                <w:bCs/>
                <w:sz w:val="24"/>
                <w:szCs w:val="24"/>
              </w:rPr>
            </w:pPr>
          </w:p>
          <w:p w14:paraId="5BCD29CD" w14:textId="77777777" w:rsidR="00D27338" w:rsidRDefault="00D27338" w:rsidP="00815C4E">
            <w:pPr>
              <w:pStyle w:val="BodyText"/>
              <w:rPr>
                <w:rFonts w:cs="Arial"/>
                <w:b/>
                <w:bCs/>
                <w:sz w:val="24"/>
                <w:szCs w:val="24"/>
              </w:rPr>
            </w:pPr>
          </w:p>
          <w:p w14:paraId="68C977E9" w14:textId="77777777" w:rsidR="00D27338" w:rsidRDefault="00D27338" w:rsidP="00815C4E">
            <w:pPr>
              <w:pStyle w:val="BodyText"/>
              <w:rPr>
                <w:rFonts w:cs="Arial"/>
                <w:b/>
                <w:bCs/>
                <w:sz w:val="24"/>
                <w:szCs w:val="24"/>
              </w:rPr>
            </w:pPr>
          </w:p>
          <w:p w14:paraId="1BFD6B3E" w14:textId="1BA09F12" w:rsidR="00661B3F" w:rsidRPr="002060F6" w:rsidRDefault="00AE2F87" w:rsidP="00AE2F87">
            <w:pPr>
              <w:pStyle w:val="Footer"/>
              <w:tabs>
                <w:tab w:val="clear" w:pos="4153"/>
                <w:tab w:val="left" w:pos="284"/>
              </w:tabs>
              <w:ind w:right="360"/>
              <w:rPr>
                <w:rFonts w:cs="Arial"/>
                <w:b/>
                <w:color w:val="002060"/>
              </w:rPr>
            </w:pPr>
            <w:r w:rsidRPr="002060F6">
              <w:rPr>
                <w:rFonts w:cs="Arial"/>
                <w:b/>
                <w:color w:val="002060"/>
              </w:rPr>
              <w:t xml:space="preserve">3    </w:t>
            </w:r>
            <w:r w:rsidR="00661B3F" w:rsidRPr="002060F6">
              <w:rPr>
                <w:rFonts w:cs="Arial"/>
                <w:b/>
                <w:color w:val="002060"/>
              </w:rPr>
              <w:t>Workforce</w:t>
            </w:r>
          </w:p>
          <w:p w14:paraId="6407ECE2" w14:textId="77777777" w:rsidR="00661B3F" w:rsidRPr="00661B3F" w:rsidRDefault="00661B3F" w:rsidP="00661B3F">
            <w:pPr>
              <w:pStyle w:val="Footer"/>
              <w:tabs>
                <w:tab w:val="clear" w:pos="4153"/>
                <w:tab w:val="left" w:pos="284"/>
              </w:tabs>
              <w:ind w:right="360"/>
              <w:rPr>
                <w:rFonts w:cs="Arial"/>
                <w:b/>
              </w:rPr>
            </w:pPr>
          </w:p>
          <w:p w14:paraId="1F177F42" w14:textId="308902B5" w:rsidR="00661B3F" w:rsidRDefault="00661B3F" w:rsidP="00661B3F">
            <w:pPr>
              <w:pStyle w:val="Footer"/>
              <w:tabs>
                <w:tab w:val="clear" w:pos="4153"/>
                <w:tab w:val="left" w:pos="284"/>
              </w:tabs>
              <w:ind w:right="360"/>
              <w:rPr>
                <w:rFonts w:cs="Arial"/>
                <w:b/>
              </w:rPr>
            </w:pPr>
            <w:r>
              <w:rPr>
                <w:rFonts w:cs="Arial"/>
                <w:b/>
              </w:rPr>
              <w:t xml:space="preserve">3.1 </w:t>
            </w:r>
            <w:r w:rsidRPr="00661B3F">
              <w:rPr>
                <w:rFonts w:cs="Arial"/>
                <w:b/>
              </w:rPr>
              <w:t xml:space="preserve">Understanding the local population and demand </w:t>
            </w:r>
          </w:p>
          <w:p w14:paraId="1339B64B" w14:textId="77777777" w:rsidR="00661B3F" w:rsidRPr="00661B3F" w:rsidRDefault="00661B3F" w:rsidP="00661B3F">
            <w:pPr>
              <w:pStyle w:val="Footer"/>
              <w:tabs>
                <w:tab w:val="clear" w:pos="4153"/>
                <w:tab w:val="left" w:pos="284"/>
              </w:tabs>
              <w:ind w:right="360"/>
              <w:rPr>
                <w:rFonts w:cs="Arial"/>
                <w:b/>
              </w:rPr>
            </w:pPr>
          </w:p>
          <w:p w14:paraId="6379C2B1" w14:textId="77777777" w:rsidR="00661B3F" w:rsidRPr="00661B3F" w:rsidRDefault="00661B3F" w:rsidP="00AE2F87">
            <w:pPr>
              <w:pStyle w:val="Footer"/>
              <w:tabs>
                <w:tab w:val="clear" w:pos="4153"/>
                <w:tab w:val="clear" w:pos="8306"/>
                <w:tab w:val="left" w:pos="284"/>
              </w:tabs>
              <w:ind w:right="-46"/>
              <w:rPr>
                <w:rFonts w:cs="Arial"/>
              </w:rPr>
            </w:pPr>
            <w:r w:rsidRPr="00661B3F">
              <w:rPr>
                <w:rFonts w:cs="Arial"/>
              </w:rPr>
              <w:t>This is vital to ensure that the right workforce is available for delivering the service specification. Individuals who enter into an L&amp;D service are more likely to have multiple and varied health needs and vulnerabilities than the rest of the general population. To provide an effective and responsive service, the L&amp;D service must employ a multi-disciplinary team so that the needs of the services cohort are met.</w:t>
            </w:r>
          </w:p>
          <w:p w14:paraId="512EF796" w14:textId="77777777" w:rsidR="00661B3F" w:rsidRPr="00661B3F" w:rsidRDefault="00661B3F" w:rsidP="00AE2F87">
            <w:pPr>
              <w:pStyle w:val="Footer"/>
              <w:tabs>
                <w:tab w:val="clear" w:pos="4153"/>
                <w:tab w:val="left" w:pos="284"/>
              </w:tabs>
              <w:ind w:right="360"/>
              <w:rPr>
                <w:rFonts w:cs="Arial"/>
              </w:rPr>
            </w:pPr>
          </w:p>
          <w:p w14:paraId="11DD15EE" w14:textId="77777777" w:rsidR="00661B3F" w:rsidRPr="00661B3F" w:rsidRDefault="00661B3F" w:rsidP="00AE2F87">
            <w:pPr>
              <w:spacing w:after="0"/>
              <w:rPr>
                <w:rFonts w:ascii="Arial" w:hAnsi="Arial" w:cs="Arial"/>
                <w:szCs w:val="24"/>
              </w:rPr>
            </w:pPr>
            <w:r w:rsidRPr="00661B3F">
              <w:rPr>
                <w:rFonts w:ascii="Arial" w:hAnsi="Arial" w:cs="Arial"/>
                <w:szCs w:val="24"/>
              </w:rPr>
              <w:t>L&amp;D requires strong working partnerships and engagement between a range of agencies and the L&amp;D team itself. The workforce required for the delivery of L&amp;D services is profiled in two groups: core and extended teams. The core team are those who are directly engaged with the delivery of the L&amp;D service, are solely dedicated to L&amp;D activities and are funded directly by the service: L&amp;D practitioners, mental health nurses and support time workers etc. The extended team consist of staff who interface with the L&amp;D service and are not dedicated to or are not funded by L&amp;D delivery, yet support the delivery of the core model: police, courts, probation, mental health services, substance misuse services, learning disability services, housing services, social care and support services and other referral services within the L&amp;D pathway.</w:t>
            </w:r>
          </w:p>
          <w:p w14:paraId="699EF62B" w14:textId="77777777" w:rsidR="00661B3F" w:rsidRPr="00661B3F" w:rsidRDefault="00661B3F" w:rsidP="00AE2F87">
            <w:pPr>
              <w:spacing w:after="0"/>
              <w:rPr>
                <w:rFonts w:ascii="Arial" w:hAnsi="Arial" w:cs="Arial"/>
                <w:szCs w:val="24"/>
              </w:rPr>
            </w:pPr>
          </w:p>
          <w:p w14:paraId="1256BDFE" w14:textId="77777777" w:rsidR="00661B3F" w:rsidRPr="00661B3F" w:rsidRDefault="00661B3F" w:rsidP="00AE2F87">
            <w:pPr>
              <w:spacing w:after="0"/>
              <w:rPr>
                <w:rFonts w:ascii="Arial" w:hAnsi="Arial" w:cs="Arial"/>
                <w:szCs w:val="24"/>
              </w:rPr>
            </w:pPr>
            <w:r w:rsidRPr="00661B3F">
              <w:rPr>
                <w:rFonts w:ascii="Arial" w:hAnsi="Arial" w:cs="Arial"/>
                <w:szCs w:val="24"/>
              </w:rPr>
              <w:t>The solid relationships between the core and extended teams encourage more effective referrals both into the L&amp;D service and out of the service. A range of professionals within the team helps increase recognition of other areas outside of mental health and allow for more holistic assessment. Creating strong relationships will assist in more effective referrals, aid information sharing, support vetting processes during recruitment and increase the number of service users utilising the L&amp;D service.</w:t>
            </w:r>
          </w:p>
          <w:p w14:paraId="24C3821B" w14:textId="77777777" w:rsidR="00661B3F" w:rsidRPr="00661B3F" w:rsidRDefault="00661B3F" w:rsidP="00AE2F87">
            <w:pPr>
              <w:spacing w:after="0"/>
              <w:rPr>
                <w:rFonts w:ascii="Arial" w:hAnsi="Arial" w:cs="Arial"/>
                <w:b/>
                <w:szCs w:val="24"/>
              </w:rPr>
            </w:pPr>
          </w:p>
          <w:p w14:paraId="269C0A50" w14:textId="4B445EE7" w:rsidR="00002CA9" w:rsidRPr="00002CA9" w:rsidRDefault="00661B3F" w:rsidP="00002CA9">
            <w:pPr>
              <w:pStyle w:val="Heading2"/>
              <w:spacing w:before="0"/>
              <w:ind w:left="576" w:hanging="576"/>
              <w:rPr>
                <w:rFonts w:ascii="Arial" w:hAnsi="Arial" w:cs="Arial"/>
                <w:color w:val="auto"/>
                <w:sz w:val="24"/>
                <w:szCs w:val="24"/>
              </w:rPr>
            </w:pPr>
            <w:bookmarkStart w:id="1" w:name="_Toc446504708"/>
            <w:bookmarkStart w:id="2" w:name="_Toc325408263"/>
            <w:r w:rsidRPr="00661B3F">
              <w:rPr>
                <w:rFonts w:ascii="Arial" w:hAnsi="Arial" w:cs="Arial"/>
                <w:color w:val="auto"/>
                <w:sz w:val="24"/>
                <w:szCs w:val="24"/>
              </w:rPr>
              <w:t>3.2 Workforce Design and Development</w:t>
            </w:r>
            <w:bookmarkEnd w:id="1"/>
            <w:bookmarkEnd w:id="2"/>
          </w:p>
          <w:p w14:paraId="18F99478" w14:textId="77777777" w:rsidR="00002CA9" w:rsidRDefault="00002CA9" w:rsidP="00AE2F87">
            <w:pPr>
              <w:spacing w:after="0"/>
              <w:rPr>
                <w:rFonts w:ascii="Arial" w:hAnsi="Arial" w:cs="Arial"/>
                <w:szCs w:val="24"/>
              </w:rPr>
            </w:pPr>
          </w:p>
          <w:p w14:paraId="22329277" w14:textId="77777777" w:rsidR="00661B3F" w:rsidRPr="00661B3F" w:rsidRDefault="00661B3F" w:rsidP="00AE2F87">
            <w:pPr>
              <w:spacing w:after="0"/>
              <w:rPr>
                <w:rFonts w:ascii="Arial" w:hAnsi="Arial" w:cs="Arial"/>
                <w:szCs w:val="24"/>
              </w:rPr>
            </w:pPr>
            <w:r w:rsidRPr="00661B3F">
              <w:rPr>
                <w:rFonts w:ascii="Arial" w:hAnsi="Arial" w:cs="Arial"/>
                <w:szCs w:val="24"/>
              </w:rPr>
              <w:t>The Commissioner encourages The Provider to consider the use of new and extended roles to meet the needs of the population. This should include full use of the opportunities available through skill mix and career pathways. The Provider’s workforce model should also ensure an appropriate mix of experienced and newly qualified staff: this could include the provision of student placements and the necessary support and agreed learning outcomes for students. The use of agency staff should be kept to a minimum, and should be relied upon only for exceptional staff shortages.</w:t>
            </w:r>
          </w:p>
          <w:p w14:paraId="0929A54B" w14:textId="77777777" w:rsidR="00661B3F" w:rsidRPr="00661B3F" w:rsidRDefault="00661B3F" w:rsidP="00AE2F87">
            <w:pPr>
              <w:spacing w:after="0"/>
              <w:rPr>
                <w:rFonts w:ascii="Arial" w:hAnsi="Arial" w:cs="Arial"/>
                <w:szCs w:val="24"/>
              </w:rPr>
            </w:pPr>
          </w:p>
          <w:p w14:paraId="1DB6DB5B" w14:textId="77777777" w:rsidR="00661B3F" w:rsidRPr="00661B3F" w:rsidRDefault="00661B3F" w:rsidP="00AE2F87">
            <w:pPr>
              <w:spacing w:after="0"/>
              <w:rPr>
                <w:rFonts w:ascii="Arial" w:hAnsi="Arial" w:cs="Arial"/>
                <w:szCs w:val="24"/>
              </w:rPr>
            </w:pPr>
            <w:r w:rsidRPr="00661B3F">
              <w:rPr>
                <w:rFonts w:ascii="Arial" w:hAnsi="Arial" w:cs="Arial"/>
                <w:szCs w:val="24"/>
              </w:rPr>
              <w:t xml:space="preserve">The Provider is required to ensure that an up-to-date workforce plan is in place. This </w:t>
            </w:r>
            <w:r w:rsidRPr="00661B3F">
              <w:rPr>
                <w:rFonts w:ascii="Arial" w:hAnsi="Arial" w:cs="Arial"/>
                <w:szCs w:val="24"/>
              </w:rPr>
              <w:lastRenderedPageBreak/>
              <w:t>should be developed from the findings from the Health Needs Assessments, published commissioning intentions and should support the achievement of the service delivery improvement plan (which should be produced annually). The workforce plan must be reviewed on an annual basis.</w:t>
            </w:r>
          </w:p>
          <w:p w14:paraId="0B09F2E0" w14:textId="77777777" w:rsidR="00661B3F" w:rsidRPr="00661B3F" w:rsidRDefault="00661B3F" w:rsidP="00AE2F87">
            <w:pPr>
              <w:spacing w:after="0"/>
              <w:rPr>
                <w:rFonts w:ascii="Arial" w:hAnsi="Arial" w:cs="Arial"/>
                <w:b/>
                <w:szCs w:val="24"/>
              </w:rPr>
            </w:pPr>
          </w:p>
          <w:p w14:paraId="17B7336D" w14:textId="39B962DC" w:rsidR="00661B3F" w:rsidRPr="00661B3F" w:rsidRDefault="00661B3F" w:rsidP="00AE2F87">
            <w:pPr>
              <w:pStyle w:val="Heading2"/>
              <w:spacing w:before="0"/>
              <w:rPr>
                <w:rFonts w:ascii="Arial" w:hAnsi="Arial" w:cs="Arial"/>
                <w:color w:val="auto"/>
                <w:sz w:val="24"/>
                <w:szCs w:val="24"/>
              </w:rPr>
            </w:pPr>
            <w:bookmarkStart w:id="3" w:name="_Toc446504709"/>
            <w:bookmarkStart w:id="4" w:name="_Toc325408264"/>
            <w:r w:rsidRPr="00661B3F">
              <w:rPr>
                <w:rFonts w:ascii="Arial" w:hAnsi="Arial" w:cs="Arial"/>
                <w:color w:val="auto"/>
                <w:sz w:val="24"/>
                <w:szCs w:val="24"/>
              </w:rPr>
              <w:t>3.3 Workforce Organisation</w:t>
            </w:r>
            <w:bookmarkEnd w:id="3"/>
            <w:bookmarkEnd w:id="4"/>
          </w:p>
          <w:p w14:paraId="79486116" w14:textId="77777777" w:rsidR="005769D8" w:rsidRDefault="005769D8" w:rsidP="00AE2F87">
            <w:pPr>
              <w:spacing w:after="0"/>
            </w:pPr>
          </w:p>
          <w:p w14:paraId="6A3C8AFA" w14:textId="77777777" w:rsidR="00661B3F" w:rsidRPr="00661B3F" w:rsidRDefault="00661B3F" w:rsidP="00AE2F87">
            <w:pPr>
              <w:spacing w:after="0"/>
              <w:rPr>
                <w:rFonts w:ascii="Arial" w:hAnsi="Arial" w:cs="Arial"/>
                <w:szCs w:val="24"/>
              </w:rPr>
            </w:pPr>
            <w:r w:rsidRPr="00661B3F">
              <w:rPr>
                <w:rFonts w:ascii="Arial" w:hAnsi="Arial" w:cs="Arial"/>
                <w:szCs w:val="24"/>
              </w:rPr>
              <w:t>The Provider must have in place an operational management organisation structure chart, which demonstrates the key operational management roles and responsibilities, reporting relationships and accountabilities.</w:t>
            </w:r>
          </w:p>
          <w:p w14:paraId="2FAC835F" w14:textId="77777777" w:rsidR="00661B3F" w:rsidRPr="00661B3F" w:rsidRDefault="00661B3F" w:rsidP="00AE2F87">
            <w:pPr>
              <w:spacing w:after="0"/>
              <w:rPr>
                <w:rFonts w:ascii="Arial" w:hAnsi="Arial" w:cs="Arial"/>
                <w:szCs w:val="24"/>
              </w:rPr>
            </w:pPr>
          </w:p>
          <w:p w14:paraId="0838923B" w14:textId="77777777" w:rsidR="00661B3F" w:rsidRPr="00661B3F" w:rsidRDefault="00661B3F" w:rsidP="00AE2F87">
            <w:pPr>
              <w:spacing w:after="0"/>
              <w:rPr>
                <w:rFonts w:ascii="Arial" w:hAnsi="Arial" w:cs="Arial"/>
                <w:szCs w:val="24"/>
              </w:rPr>
            </w:pPr>
            <w:r w:rsidRPr="00661B3F">
              <w:rPr>
                <w:rFonts w:ascii="Arial" w:hAnsi="Arial" w:cs="Arial"/>
                <w:szCs w:val="24"/>
              </w:rPr>
              <w:t>The workforce for the Service should combine clinical and non-clinical staff, with specific use of Support Workers (Support Worker function), across both custody and court where appropriate:</w:t>
            </w:r>
            <w:r w:rsidRPr="00661B3F">
              <w:rPr>
                <w:rFonts w:ascii="Arial" w:hAnsi="Arial" w:cs="Arial"/>
                <w:noProof/>
                <w:szCs w:val="24"/>
                <w:lang w:val="en-US"/>
              </w:rPr>
              <w:t xml:space="preserve"> </w:t>
            </w:r>
          </w:p>
          <w:p w14:paraId="7D4E962E" w14:textId="77777777" w:rsidR="00661B3F" w:rsidRPr="00661B3F" w:rsidRDefault="00661B3F" w:rsidP="00661B3F">
            <w:pPr>
              <w:spacing w:after="0"/>
              <w:jc w:val="both"/>
              <w:rPr>
                <w:rFonts w:ascii="Arial" w:hAnsi="Arial" w:cs="Arial"/>
                <w:szCs w:val="24"/>
              </w:rPr>
            </w:pPr>
            <w:r w:rsidRPr="00661B3F">
              <w:rPr>
                <w:rFonts w:ascii="Arial" w:hAnsi="Arial" w:cs="Arial"/>
                <w:noProof/>
                <w:szCs w:val="24"/>
                <w:lang w:eastAsia="en-GB"/>
              </w:rPr>
              <mc:AlternateContent>
                <mc:Choice Requires="wps">
                  <w:drawing>
                    <wp:anchor distT="0" distB="0" distL="114300" distR="114300" simplePos="0" relativeHeight="251689984" behindDoc="0" locked="0" layoutInCell="1" allowOverlap="1" wp14:anchorId="4873D72D" wp14:editId="1F12C206">
                      <wp:simplePos x="0" y="0"/>
                      <wp:positionH relativeFrom="column">
                        <wp:posOffset>1767840</wp:posOffset>
                      </wp:positionH>
                      <wp:positionV relativeFrom="paragraph">
                        <wp:posOffset>539750</wp:posOffset>
                      </wp:positionV>
                      <wp:extent cx="2057400" cy="678180"/>
                      <wp:effectExtent l="57150" t="76200" r="57150" b="16002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678180"/>
                              </a:xfrm>
                              <a:prstGeom prst="straightConnector1">
                                <a:avLst/>
                              </a:prstGeom>
                              <a:noFill/>
                              <a:ln w="50800">
                                <a:solidFill>
                                  <a:srgbClr val="00B0F0"/>
                                </a:solidFill>
                                <a:round/>
                                <a:headEnd/>
                                <a:tailEnd type="triangle" w="lg" len="lg"/>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8" o:spid="_x0000_s1026" type="#_x0000_t32" style="position:absolute;margin-left:139.2pt;margin-top:42.5pt;width:162pt;height:53.4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" strokecolor="#00b0f0" strokeweight="4pt">
                      <v:stroke endarrow="block" endarrowwidth="wide" endarrowlength="long"/>
                      <v:shadow on="t" color="black" opacity="24903f" origin=",.5" offset="0,.55556mm"/>
                    </v:shape>
                  </w:pict>
                </mc:Fallback>
              </mc:AlternateContent>
            </w:r>
            <w:r w:rsidRPr="00661B3F">
              <w:rPr>
                <w:rFonts w:ascii="Arial" w:hAnsi="Arial" w:cs="Arial"/>
                <w:noProof/>
                <w:szCs w:val="24"/>
                <w:lang w:eastAsia="en-GB"/>
              </w:rPr>
              <mc:AlternateContent>
                <mc:Choice Requires="wps">
                  <w:drawing>
                    <wp:anchor distT="0" distB="0" distL="114300" distR="114300" simplePos="0" relativeHeight="251691008" behindDoc="0" locked="0" layoutInCell="1" allowOverlap="1" wp14:anchorId="2DAA3081" wp14:editId="751393E9">
                      <wp:simplePos x="0" y="0"/>
                      <wp:positionH relativeFrom="column">
                        <wp:posOffset>3823970</wp:posOffset>
                      </wp:positionH>
                      <wp:positionV relativeFrom="paragraph">
                        <wp:posOffset>294640</wp:posOffset>
                      </wp:positionV>
                      <wp:extent cx="1600835" cy="473075"/>
                      <wp:effectExtent l="13970" t="8255" r="13970" b="13970"/>
                      <wp:wrapTight wrapText="bothSides">
                        <wp:wrapPolygon edited="0">
                          <wp:start x="-129" y="-493"/>
                          <wp:lineTo x="-129" y="21107"/>
                          <wp:lineTo x="21729" y="21107"/>
                          <wp:lineTo x="21729" y="-493"/>
                          <wp:lineTo x="-129" y="-493"/>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835" cy="473075"/>
                              </a:xfrm>
                              <a:prstGeom prst="rect">
                                <a:avLst/>
                              </a:prstGeom>
                              <a:solidFill>
                                <a:srgbClr val="C2D69B"/>
                              </a:solidFill>
                              <a:ln w="9525">
                                <a:solidFill>
                                  <a:srgbClr val="4F81BD"/>
                                </a:solidFill>
                                <a:miter lim="800000"/>
                                <a:headEnd/>
                                <a:tailEnd/>
                              </a:ln>
                            </wps:spPr>
                            <wps:txbx>
                              <w:txbxContent>
                                <w:p w14:paraId="2D78A276" w14:textId="77777777" w:rsidR="00357BD9" w:rsidRDefault="00357BD9" w:rsidP="00661B3F">
                                  <w:pPr>
                                    <w:pStyle w:val="NormalWeb"/>
                                    <w:spacing w:before="0" w:beforeAutospacing="0" w:after="0" w:afterAutospacing="0"/>
                                    <w:jc w:val="center"/>
                                  </w:pPr>
                                  <w:r w:rsidRPr="0078067E">
                                    <w:rPr>
                                      <w:rFonts w:ascii="Calibri" w:hAnsi="Cambria"/>
                                      <w:kern w:val="24"/>
                                    </w:rPr>
                                    <w:t>Support Worker Function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id="Text Box 3" o:spid="_x0000_s1028" type="#_x0000_t202" style="position:absolute;left:0;text-align:left;margin-left:301.1pt;margin-top:23.2pt;width:126.05pt;height:3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" fillcolor="#c2d69b" strokecolor="#4f81bd">
                      <v:path arrowok="t"/>
                      <v:textbox style="mso-fit-shape-to-text:t">
                        <w:txbxContent>
                          <w:p w14:paraId="2D78A276" w14:textId="77777777" w:rsidR="00357BD9" w:rsidRDefault="00357BD9" w:rsidP="00661B3F">
                            <w:pPr>
                              <w:pStyle w:val="NormalWeb"/>
                              <w:spacing w:before="0" w:beforeAutospacing="0" w:after="0" w:afterAutospacing="0"/>
                              <w:jc w:val="center"/>
                            </w:pPr>
                            <w:r w:rsidRPr="0078067E">
                              <w:rPr>
                                <w:rFonts w:ascii="Calibri" w:hAnsi="Cambria"/>
                                <w:kern w:val="24"/>
                              </w:rPr>
                              <w:t>Support Worker Function</w:t>
                            </w:r>
                          </w:p>
                        </w:txbxContent>
                      </v:textbox>
                      <w10:wrap type="tight"/>
                    </v:shape>
                  </w:pict>
                </mc:Fallback>
              </mc:AlternateContent>
            </w:r>
            <w:r w:rsidRPr="00661B3F">
              <w:rPr>
                <w:rFonts w:ascii="Arial" w:hAnsi="Arial" w:cs="Arial"/>
                <w:noProof/>
                <w:szCs w:val="24"/>
                <w:lang w:eastAsia="en-GB"/>
              </w:rPr>
              <w:drawing>
                <wp:inline distT="0" distB="0" distL="0" distR="0" wp14:anchorId="0B1E43B0" wp14:editId="23177C19">
                  <wp:extent cx="3362325" cy="2143125"/>
                  <wp:effectExtent l="0" t="0" r="0" b="0"/>
                  <wp:docPr id="12"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AE45E1E" w14:textId="77777777" w:rsidR="00661B3F" w:rsidRPr="00661B3F" w:rsidRDefault="00661B3F" w:rsidP="00AE2F87">
            <w:pPr>
              <w:spacing w:after="0"/>
              <w:rPr>
                <w:rFonts w:ascii="Arial" w:hAnsi="Arial" w:cs="Arial"/>
                <w:szCs w:val="24"/>
              </w:rPr>
            </w:pPr>
            <w:r w:rsidRPr="00661B3F">
              <w:rPr>
                <w:rFonts w:ascii="Arial" w:hAnsi="Arial" w:cs="Arial"/>
                <w:szCs w:val="24"/>
              </w:rPr>
              <w:t>The Provider is encouraged to include staff and/or volunteers with lived experience in the workforce model, particularly - though not exclusively - to assist the ‘Support Worker’ function.</w:t>
            </w:r>
          </w:p>
          <w:p w14:paraId="35FB8508" w14:textId="77777777" w:rsidR="00661B3F" w:rsidRPr="00661B3F" w:rsidRDefault="00661B3F" w:rsidP="00AE2F87">
            <w:pPr>
              <w:spacing w:after="0"/>
              <w:rPr>
                <w:rFonts w:ascii="Arial" w:hAnsi="Arial" w:cs="Arial"/>
                <w:szCs w:val="24"/>
              </w:rPr>
            </w:pPr>
          </w:p>
          <w:p w14:paraId="0D2B5F79" w14:textId="77777777" w:rsidR="00661B3F" w:rsidRPr="00661B3F" w:rsidRDefault="00661B3F" w:rsidP="00AE2F87">
            <w:pPr>
              <w:spacing w:after="0"/>
              <w:rPr>
                <w:rFonts w:ascii="Arial" w:hAnsi="Arial" w:cs="Arial"/>
                <w:szCs w:val="24"/>
              </w:rPr>
            </w:pPr>
            <w:r w:rsidRPr="00661B3F">
              <w:rPr>
                <w:rFonts w:ascii="Arial" w:hAnsi="Arial" w:cs="Arial"/>
                <w:szCs w:val="24"/>
              </w:rPr>
              <w:t>As a minimum requirement, the workforce model must include:</w:t>
            </w:r>
          </w:p>
          <w:p w14:paraId="53FA5715" w14:textId="77777777" w:rsidR="00661B3F" w:rsidRPr="00661B3F" w:rsidRDefault="00661B3F" w:rsidP="00AE2F87">
            <w:pPr>
              <w:spacing w:after="0"/>
              <w:rPr>
                <w:rFonts w:ascii="Arial" w:hAnsi="Arial" w:cs="Arial"/>
                <w:szCs w:val="24"/>
              </w:rPr>
            </w:pPr>
          </w:p>
          <w:p w14:paraId="45EBAE53" w14:textId="77777777" w:rsidR="00661B3F" w:rsidRPr="00661B3F" w:rsidRDefault="00661B3F" w:rsidP="00AE2F87">
            <w:pPr>
              <w:pStyle w:val="ListParagraph"/>
              <w:numPr>
                <w:ilvl w:val="0"/>
                <w:numId w:val="37"/>
              </w:numPr>
              <w:contextualSpacing w:val="0"/>
              <w:rPr>
                <w:rFonts w:ascii="Arial" w:hAnsi="Arial" w:cs="Arial"/>
              </w:rPr>
            </w:pPr>
            <w:r w:rsidRPr="00661B3F">
              <w:rPr>
                <w:rFonts w:ascii="Arial" w:hAnsi="Arial" w:cs="Arial"/>
              </w:rPr>
              <w:t>Management</w:t>
            </w:r>
          </w:p>
          <w:p w14:paraId="7D8B7CFE" w14:textId="68822F52" w:rsidR="00661B3F" w:rsidRPr="00661B3F" w:rsidRDefault="00691350" w:rsidP="00AE2F87">
            <w:pPr>
              <w:pStyle w:val="ListParagraph"/>
              <w:numPr>
                <w:ilvl w:val="0"/>
                <w:numId w:val="37"/>
              </w:numPr>
              <w:contextualSpacing w:val="0"/>
              <w:rPr>
                <w:rFonts w:ascii="Arial" w:hAnsi="Arial" w:cs="Arial"/>
              </w:rPr>
            </w:pPr>
            <w:r>
              <w:rPr>
                <w:rFonts w:ascii="Arial" w:hAnsi="Arial" w:cs="Arial"/>
              </w:rPr>
              <w:t xml:space="preserve">A mixture of </w:t>
            </w:r>
            <w:r w:rsidR="00661B3F" w:rsidRPr="00661B3F">
              <w:rPr>
                <w:rFonts w:ascii="Arial" w:hAnsi="Arial" w:cs="Arial"/>
              </w:rPr>
              <w:t xml:space="preserve">staff </w:t>
            </w:r>
            <w:r>
              <w:rPr>
                <w:rFonts w:ascii="Arial" w:hAnsi="Arial" w:cs="Arial"/>
              </w:rPr>
              <w:t>appropriately trained to undertake full assessments</w:t>
            </w:r>
          </w:p>
          <w:p w14:paraId="6B470A1E" w14:textId="77777777" w:rsidR="00661B3F" w:rsidRPr="00661B3F" w:rsidRDefault="00661B3F" w:rsidP="00AE2F87">
            <w:pPr>
              <w:pStyle w:val="ListParagraph"/>
              <w:numPr>
                <w:ilvl w:val="0"/>
                <w:numId w:val="37"/>
              </w:numPr>
              <w:contextualSpacing w:val="0"/>
              <w:rPr>
                <w:rFonts w:ascii="Arial" w:hAnsi="Arial" w:cs="Arial"/>
              </w:rPr>
            </w:pPr>
            <w:r w:rsidRPr="00661B3F">
              <w:rPr>
                <w:rFonts w:ascii="Arial" w:hAnsi="Arial" w:cs="Arial"/>
              </w:rPr>
              <w:t>Access to specialist staff (vulnerability specialist such as LD practitioners)</w:t>
            </w:r>
          </w:p>
          <w:p w14:paraId="1F5C05D4" w14:textId="256DA37F" w:rsidR="00661B3F" w:rsidRPr="00661B3F" w:rsidRDefault="00661B3F" w:rsidP="00AE2F87">
            <w:pPr>
              <w:pStyle w:val="ListParagraph"/>
              <w:numPr>
                <w:ilvl w:val="0"/>
                <w:numId w:val="37"/>
              </w:numPr>
              <w:contextualSpacing w:val="0"/>
              <w:rPr>
                <w:rFonts w:ascii="Arial" w:hAnsi="Arial" w:cs="Arial"/>
              </w:rPr>
            </w:pPr>
            <w:r w:rsidRPr="00661B3F">
              <w:rPr>
                <w:rFonts w:ascii="Arial" w:hAnsi="Arial" w:cs="Arial"/>
              </w:rPr>
              <w:t>Support s</w:t>
            </w:r>
            <w:r w:rsidR="00643808">
              <w:rPr>
                <w:rFonts w:ascii="Arial" w:hAnsi="Arial" w:cs="Arial"/>
              </w:rPr>
              <w:t>taff (e.g. s</w:t>
            </w:r>
            <w:r w:rsidRPr="00661B3F">
              <w:rPr>
                <w:rFonts w:ascii="Arial" w:hAnsi="Arial" w:cs="Arial"/>
              </w:rPr>
              <w:t xml:space="preserve">upport </w:t>
            </w:r>
            <w:r w:rsidR="00643808">
              <w:rPr>
                <w:rFonts w:ascii="Arial" w:hAnsi="Arial" w:cs="Arial"/>
              </w:rPr>
              <w:t>time and recovery w</w:t>
            </w:r>
            <w:r w:rsidRPr="00661B3F">
              <w:rPr>
                <w:rFonts w:ascii="Arial" w:hAnsi="Arial" w:cs="Arial"/>
              </w:rPr>
              <w:t>orkers)</w:t>
            </w:r>
          </w:p>
          <w:p w14:paraId="28586345" w14:textId="77777777" w:rsidR="00661B3F" w:rsidRPr="00661B3F" w:rsidRDefault="00661B3F" w:rsidP="00AE2F87">
            <w:pPr>
              <w:spacing w:after="0"/>
              <w:rPr>
                <w:rFonts w:ascii="Arial" w:hAnsi="Arial" w:cs="Arial"/>
                <w:szCs w:val="24"/>
              </w:rPr>
            </w:pPr>
          </w:p>
          <w:p w14:paraId="61E50BF5" w14:textId="77777777" w:rsidR="00661B3F" w:rsidRPr="00661B3F" w:rsidRDefault="00661B3F" w:rsidP="00AE2F87">
            <w:pPr>
              <w:spacing w:after="0"/>
              <w:rPr>
                <w:rFonts w:ascii="Arial" w:hAnsi="Arial" w:cs="Arial"/>
                <w:szCs w:val="24"/>
              </w:rPr>
            </w:pPr>
            <w:r w:rsidRPr="00661B3F">
              <w:rPr>
                <w:rFonts w:ascii="Arial" w:hAnsi="Arial" w:cs="Arial"/>
                <w:szCs w:val="24"/>
              </w:rPr>
              <w:t>Through a combination of clinical and specialist staff, it is expected that the Service will have reinforced links to other relevant services, which should include but not be limited to:</w:t>
            </w:r>
          </w:p>
          <w:p w14:paraId="2B089131" w14:textId="77777777" w:rsidR="00661B3F" w:rsidRPr="00661B3F" w:rsidRDefault="00661B3F" w:rsidP="00AE2F87">
            <w:pPr>
              <w:spacing w:after="0"/>
              <w:rPr>
                <w:rFonts w:ascii="Arial" w:hAnsi="Arial" w:cs="Arial"/>
                <w:szCs w:val="24"/>
              </w:rPr>
            </w:pPr>
          </w:p>
          <w:p w14:paraId="02B6E0D1"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Mental health services</w:t>
            </w:r>
          </w:p>
          <w:p w14:paraId="3CDB6780"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 xml:space="preserve">Street triage </w:t>
            </w:r>
          </w:p>
          <w:p w14:paraId="481E6E79"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Drug and alcohol services</w:t>
            </w:r>
          </w:p>
          <w:p w14:paraId="5280E1B0"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Appropriate Adult services</w:t>
            </w:r>
          </w:p>
          <w:p w14:paraId="355EEC96"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Learning difficulty services</w:t>
            </w:r>
          </w:p>
          <w:p w14:paraId="15A7138E"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lastRenderedPageBreak/>
              <w:t>Local authority housing teams</w:t>
            </w:r>
          </w:p>
          <w:p w14:paraId="45A5F8FD"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Finance and benefits services</w:t>
            </w:r>
          </w:p>
          <w:p w14:paraId="0B4DE9EA"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Accident and emergency</w:t>
            </w:r>
          </w:p>
          <w:p w14:paraId="47136DFB"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Secure mental health units</w:t>
            </w:r>
          </w:p>
          <w:p w14:paraId="4F6F03F5" w14:textId="77777777" w:rsidR="00661B3F" w:rsidRPr="00661B3F" w:rsidRDefault="00661B3F" w:rsidP="00AE2F87">
            <w:pPr>
              <w:spacing w:after="0"/>
              <w:rPr>
                <w:rFonts w:ascii="Arial" w:hAnsi="Arial" w:cs="Arial"/>
                <w:szCs w:val="24"/>
              </w:rPr>
            </w:pPr>
          </w:p>
          <w:p w14:paraId="70F7BCAC" w14:textId="77777777" w:rsidR="00661B3F" w:rsidRPr="00661B3F" w:rsidRDefault="00661B3F" w:rsidP="00AE2F87">
            <w:pPr>
              <w:spacing w:after="0"/>
              <w:rPr>
                <w:rFonts w:ascii="Arial" w:hAnsi="Arial" w:cs="Arial"/>
                <w:szCs w:val="24"/>
              </w:rPr>
            </w:pPr>
            <w:r w:rsidRPr="00661B3F">
              <w:rPr>
                <w:rFonts w:ascii="Arial" w:hAnsi="Arial" w:cs="Arial"/>
                <w:szCs w:val="24"/>
              </w:rPr>
              <w:t>The Provider should ensure that an appropriate skill mix is in place, or that plans are in place to improve skill mix. Core skills that will be required across the Service workforce include, but are not limited to:</w:t>
            </w:r>
          </w:p>
          <w:p w14:paraId="6B0DF730" w14:textId="77777777" w:rsidR="00661B3F" w:rsidRPr="00661B3F" w:rsidRDefault="00661B3F" w:rsidP="00AE2F87">
            <w:pPr>
              <w:spacing w:after="0"/>
              <w:rPr>
                <w:rFonts w:ascii="Arial" w:hAnsi="Arial" w:cs="Arial"/>
                <w:szCs w:val="24"/>
              </w:rPr>
            </w:pPr>
          </w:p>
          <w:p w14:paraId="11D0CB13" w14:textId="77777777" w:rsidR="00661B3F" w:rsidRPr="00661B3F" w:rsidRDefault="00661B3F" w:rsidP="00AE2F87">
            <w:pPr>
              <w:pStyle w:val="ListParagraph"/>
              <w:numPr>
                <w:ilvl w:val="0"/>
                <w:numId w:val="35"/>
              </w:numPr>
              <w:contextualSpacing w:val="0"/>
              <w:rPr>
                <w:rFonts w:ascii="Arial" w:hAnsi="Arial" w:cs="Arial"/>
                <w:lang w:val="en-US"/>
              </w:rPr>
            </w:pPr>
            <w:r w:rsidRPr="00661B3F">
              <w:rPr>
                <w:rFonts w:ascii="Arial" w:hAnsi="Arial" w:cs="Arial"/>
                <w:lang w:val="en-US"/>
              </w:rPr>
              <w:t>Mental health assessment skills</w:t>
            </w:r>
          </w:p>
          <w:p w14:paraId="120B5B44" w14:textId="77777777" w:rsidR="00661B3F" w:rsidRPr="00661B3F" w:rsidRDefault="00661B3F" w:rsidP="00AE2F87">
            <w:pPr>
              <w:pStyle w:val="ListParagraph"/>
              <w:numPr>
                <w:ilvl w:val="0"/>
                <w:numId w:val="35"/>
              </w:numPr>
              <w:contextualSpacing w:val="0"/>
              <w:rPr>
                <w:rFonts w:ascii="Arial" w:hAnsi="Arial" w:cs="Arial"/>
                <w:lang w:val="en-US"/>
              </w:rPr>
            </w:pPr>
            <w:r w:rsidRPr="00661B3F">
              <w:rPr>
                <w:rFonts w:ascii="Arial" w:hAnsi="Arial" w:cs="Arial"/>
                <w:lang w:val="en-US"/>
              </w:rPr>
              <w:t>Physical health assessment skills</w:t>
            </w:r>
          </w:p>
          <w:p w14:paraId="58B8FE7E" w14:textId="77777777" w:rsidR="00661B3F" w:rsidRPr="00661B3F" w:rsidRDefault="00661B3F" w:rsidP="00AE2F87">
            <w:pPr>
              <w:pStyle w:val="ListParagraph"/>
              <w:numPr>
                <w:ilvl w:val="0"/>
                <w:numId w:val="35"/>
              </w:numPr>
              <w:contextualSpacing w:val="0"/>
              <w:rPr>
                <w:rFonts w:ascii="Arial" w:hAnsi="Arial" w:cs="Arial"/>
                <w:lang w:val="en-US"/>
              </w:rPr>
            </w:pPr>
            <w:r w:rsidRPr="00661B3F">
              <w:rPr>
                <w:rFonts w:ascii="Arial" w:hAnsi="Arial" w:cs="Arial"/>
                <w:lang w:val="en-US"/>
              </w:rPr>
              <w:t>Substance misuse screening and brief intervention skills</w:t>
            </w:r>
          </w:p>
          <w:p w14:paraId="4C0809DB" w14:textId="77777777" w:rsidR="00661B3F" w:rsidRPr="00661B3F" w:rsidRDefault="00661B3F" w:rsidP="00AE2F87">
            <w:pPr>
              <w:pStyle w:val="ListParagraph"/>
              <w:numPr>
                <w:ilvl w:val="0"/>
                <w:numId w:val="35"/>
              </w:numPr>
              <w:contextualSpacing w:val="0"/>
              <w:rPr>
                <w:rFonts w:ascii="Arial" w:hAnsi="Arial" w:cs="Arial"/>
                <w:lang w:val="en-US"/>
              </w:rPr>
            </w:pPr>
            <w:r w:rsidRPr="00661B3F">
              <w:rPr>
                <w:rFonts w:ascii="Arial" w:hAnsi="Arial" w:cs="Arial"/>
                <w:lang w:val="en-US"/>
              </w:rPr>
              <w:t>Children’s assessment skills, specifically for speech, language and communication Needs (SLCN)</w:t>
            </w:r>
          </w:p>
          <w:p w14:paraId="6B6EE77B" w14:textId="77777777" w:rsidR="00661B3F" w:rsidRPr="00661B3F" w:rsidRDefault="00661B3F" w:rsidP="00AE2F87">
            <w:pPr>
              <w:pStyle w:val="ListParagraph"/>
              <w:numPr>
                <w:ilvl w:val="0"/>
                <w:numId w:val="35"/>
              </w:numPr>
              <w:contextualSpacing w:val="0"/>
              <w:rPr>
                <w:rFonts w:ascii="Arial" w:hAnsi="Arial" w:cs="Arial"/>
                <w:lang w:val="en-US"/>
              </w:rPr>
            </w:pPr>
            <w:r w:rsidRPr="00661B3F">
              <w:rPr>
                <w:rFonts w:ascii="Arial" w:hAnsi="Arial" w:cs="Arial"/>
                <w:lang w:val="en-US"/>
              </w:rPr>
              <w:t>Learning disability assessment skills</w:t>
            </w:r>
          </w:p>
          <w:p w14:paraId="18B33A1E" w14:textId="77777777" w:rsidR="00661B3F" w:rsidRPr="00661B3F" w:rsidRDefault="00661B3F" w:rsidP="00AE2F87">
            <w:pPr>
              <w:spacing w:after="0"/>
              <w:rPr>
                <w:rFonts w:ascii="Arial" w:hAnsi="Arial" w:cs="Arial"/>
                <w:strike/>
                <w:szCs w:val="24"/>
              </w:rPr>
            </w:pPr>
          </w:p>
          <w:p w14:paraId="2EC9620C" w14:textId="65E177F0" w:rsidR="00661B3F" w:rsidRDefault="00661B3F" w:rsidP="00AE2F87">
            <w:pPr>
              <w:spacing w:after="0"/>
              <w:rPr>
                <w:rFonts w:ascii="Arial" w:hAnsi="Arial" w:cs="Arial"/>
                <w:b/>
                <w:szCs w:val="24"/>
              </w:rPr>
            </w:pPr>
            <w:r>
              <w:rPr>
                <w:rFonts w:ascii="Arial" w:hAnsi="Arial" w:cs="Arial"/>
                <w:b/>
                <w:szCs w:val="24"/>
              </w:rPr>
              <w:t xml:space="preserve">3.4 </w:t>
            </w:r>
            <w:r w:rsidRPr="00661B3F">
              <w:rPr>
                <w:rFonts w:ascii="Arial" w:hAnsi="Arial" w:cs="Arial"/>
                <w:b/>
                <w:szCs w:val="24"/>
              </w:rPr>
              <w:t>Required Team Skills</w:t>
            </w:r>
          </w:p>
          <w:p w14:paraId="15C32DE6" w14:textId="77777777" w:rsidR="00661B3F" w:rsidRPr="00661B3F" w:rsidRDefault="00661B3F" w:rsidP="00AE2F87">
            <w:pPr>
              <w:spacing w:after="0"/>
              <w:rPr>
                <w:rFonts w:ascii="Arial" w:hAnsi="Arial" w:cs="Arial"/>
                <w:b/>
                <w:szCs w:val="24"/>
              </w:rPr>
            </w:pPr>
          </w:p>
          <w:p w14:paraId="7EC33555" w14:textId="77777777" w:rsidR="00661B3F" w:rsidRPr="00661B3F" w:rsidRDefault="00661B3F" w:rsidP="00AE2F87">
            <w:pPr>
              <w:pStyle w:val="ListParagraph"/>
              <w:numPr>
                <w:ilvl w:val="0"/>
                <w:numId w:val="4"/>
              </w:numPr>
              <w:rPr>
                <w:rFonts w:ascii="Arial" w:hAnsi="Arial" w:cs="Arial"/>
                <w:lang w:eastAsia="en-US"/>
              </w:rPr>
            </w:pPr>
            <w:r w:rsidRPr="00661B3F">
              <w:rPr>
                <w:rFonts w:ascii="Arial" w:hAnsi="Arial" w:cs="Arial"/>
                <w:lang w:eastAsia="en-US"/>
              </w:rPr>
              <w:t>Mental health assessment skills</w:t>
            </w:r>
          </w:p>
          <w:p w14:paraId="21E1E8F4" w14:textId="77777777" w:rsidR="00661B3F" w:rsidRPr="00661B3F" w:rsidRDefault="00661B3F" w:rsidP="00AE2F87">
            <w:pPr>
              <w:pStyle w:val="ListParagraph"/>
              <w:numPr>
                <w:ilvl w:val="0"/>
                <w:numId w:val="4"/>
              </w:numPr>
              <w:rPr>
                <w:rFonts w:ascii="Arial" w:hAnsi="Arial" w:cs="Arial"/>
                <w:lang w:eastAsia="en-US"/>
              </w:rPr>
            </w:pPr>
            <w:r w:rsidRPr="00661B3F">
              <w:rPr>
                <w:rFonts w:ascii="Arial" w:hAnsi="Arial" w:cs="Arial"/>
                <w:lang w:eastAsia="en-US"/>
              </w:rPr>
              <w:t>Drug and alcohol assessment skills</w:t>
            </w:r>
          </w:p>
          <w:p w14:paraId="72B2A1D8" w14:textId="77777777" w:rsidR="00661B3F" w:rsidRPr="00661B3F" w:rsidRDefault="00661B3F" w:rsidP="00AE2F87">
            <w:pPr>
              <w:pStyle w:val="ListParagraph"/>
              <w:numPr>
                <w:ilvl w:val="0"/>
                <w:numId w:val="4"/>
              </w:numPr>
              <w:rPr>
                <w:rFonts w:ascii="Arial" w:hAnsi="Arial" w:cs="Arial"/>
                <w:lang w:eastAsia="en-US"/>
              </w:rPr>
            </w:pPr>
            <w:r w:rsidRPr="00661B3F">
              <w:rPr>
                <w:rFonts w:ascii="Arial" w:hAnsi="Arial" w:cs="Arial"/>
                <w:lang w:eastAsia="en-US"/>
              </w:rPr>
              <w:t>SLCN assessment skills</w:t>
            </w:r>
          </w:p>
          <w:p w14:paraId="49F7C711" w14:textId="77777777" w:rsidR="00661B3F" w:rsidRPr="00661B3F" w:rsidRDefault="00661B3F" w:rsidP="00AE2F87">
            <w:pPr>
              <w:pStyle w:val="ListParagraph"/>
              <w:numPr>
                <w:ilvl w:val="0"/>
                <w:numId w:val="4"/>
              </w:numPr>
              <w:rPr>
                <w:rFonts w:ascii="Arial" w:hAnsi="Arial" w:cs="Arial"/>
                <w:lang w:eastAsia="en-US"/>
              </w:rPr>
            </w:pPr>
            <w:r w:rsidRPr="00661B3F">
              <w:rPr>
                <w:rFonts w:ascii="Arial" w:hAnsi="Arial" w:cs="Arial"/>
                <w:lang w:eastAsia="en-US"/>
              </w:rPr>
              <w:t>Learning disability assessment skills</w:t>
            </w:r>
          </w:p>
          <w:p w14:paraId="419CAAB9" w14:textId="77777777" w:rsidR="00661B3F" w:rsidRPr="00661B3F" w:rsidRDefault="00661B3F" w:rsidP="00AE2F87">
            <w:pPr>
              <w:pStyle w:val="ListParagraph"/>
              <w:numPr>
                <w:ilvl w:val="0"/>
                <w:numId w:val="4"/>
              </w:numPr>
              <w:rPr>
                <w:rFonts w:ascii="Arial" w:hAnsi="Arial" w:cs="Arial"/>
                <w:lang w:eastAsia="en-US"/>
              </w:rPr>
            </w:pPr>
            <w:r w:rsidRPr="00661B3F">
              <w:rPr>
                <w:rFonts w:ascii="Arial" w:hAnsi="Arial" w:cs="Arial"/>
                <w:lang w:eastAsia="en-US"/>
              </w:rPr>
              <w:t>Risk assessment skills</w:t>
            </w:r>
          </w:p>
          <w:p w14:paraId="324E42FD" w14:textId="77777777" w:rsidR="00661B3F" w:rsidRPr="00661B3F" w:rsidRDefault="00661B3F" w:rsidP="00AE2F87">
            <w:pPr>
              <w:pStyle w:val="ListParagraph"/>
              <w:numPr>
                <w:ilvl w:val="0"/>
                <w:numId w:val="4"/>
              </w:numPr>
              <w:rPr>
                <w:rFonts w:ascii="Arial" w:hAnsi="Arial" w:cs="Arial"/>
                <w:lang w:eastAsia="en-US"/>
              </w:rPr>
            </w:pPr>
            <w:r w:rsidRPr="00661B3F">
              <w:rPr>
                <w:rFonts w:ascii="Arial" w:hAnsi="Arial" w:cs="Arial"/>
                <w:lang w:eastAsia="en-US"/>
              </w:rPr>
              <w:t>Problem solving skills</w:t>
            </w:r>
          </w:p>
          <w:p w14:paraId="7F6CBE32" w14:textId="77777777" w:rsidR="00661B3F" w:rsidRPr="00661B3F" w:rsidRDefault="00661B3F" w:rsidP="00AE2F87">
            <w:pPr>
              <w:pStyle w:val="ListParagraph"/>
              <w:numPr>
                <w:ilvl w:val="0"/>
                <w:numId w:val="4"/>
              </w:numPr>
              <w:rPr>
                <w:rFonts w:ascii="Arial" w:hAnsi="Arial" w:cs="Arial"/>
                <w:lang w:eastAsia="en-US"/>
              </w:rPr>
            </w:pPr>
            <w:r w:rsidRPr="00661B3F">
              <w:rPr>
                <w:rFonts w:ascii="Arial" w:hAnsi="Arial" w:cs="Arial"/>
                <w:lang w:eastAsia="en-US"/>
              </w:rPr>
              <w:t>Child development, risk and resilience and CAMHS knowledge</w:t>
            </w:r>
          </w:p>
          <w:p w14:paraId="09C97FA6" w14:textId="77777777" w:rsidR="00661B3F" w:rsidRPr="00661B3F" w:rsidRDefault="00661B3F" w:rsidP="00AE2F87">
            <w:pPr>
              <w:pStyle w:val="ListParagraph"/>
              <w:numPr>
                <w:ilvl w:val="0"/>
                <w:numId w:val="4"/>
              </w:numPr>
              <w:rPr>
                <w:rFonts w:ascii="Arial" w:hAnsi="Arial" w:cs="Arial"/>
                <w:lang w:eastAsia="en-US"/>
              </w:rPr>
            </w:pPr>
            <w:r w:rsidRPr="00661B3F">
              <w:rPr>
                <w:rFonts w:ascii="Arial" w:hAnsi="Arial" w:cs="Arial"/>
                <w:lang w:eastAsia="en-US"/>
              </w:rPr>
              <w:t>Cultural competency training</w:t>
            </w:r>
          </w:p>
          <w:p w14:paraId="1232C3F9" w14:textId="77777777" w:rsidR="00661B3F" w:rsidRPr="00661B3F" w:rsidRDefault="00661B3F" w:rsidP="00AE2F87">
            <w:pPr>
              <w:pStyle w:val="ListParagraph"/>
              <w:numPr>
                <w:ilvl w:val="0"/>
                <w:numId w:val="4"/>
              </w:numPr>
              <w:rPr>
                <w:rFonts w:ascii="Arial" w:hAnsi="Arial" w:cs="Arial"/>
                <w:lang w:eastAsia="en-US"/>
              </w:rPr>
            </w:pPr>
            <w:r w:rsidRPr="00661B3F">
              <w:rPr>
                <w:rFonts w:ascii="Arial" w:hAnsi="Arial" w:cs="Arial"/>
                <w:lang w:eastAsia="en-US"/>
              </w:rPr>
              <w:t>Gender-sensitive training</w:t>
            </w:r>
          </w:p>
          <w:p w14:paraId="4094D191" w14:textId="77777777" w:rsidR="00661B3F" w:rsidRPr="00661B3F" w:rsidRDefault="00661B3F" w:rsidP="00AE2F87">
            <w:pPr>
              <w:pStyle w:val="ListParagraph"/>
              <w:numPr>
                <w:ilvl w:val="0"/>
                <w:numId w:val="4"/>
              </w:numPr>
              <w:rPr>
                <w:rFonts w:ascii="Arial" w:hAnsi="Arial" w:cs="Arial"/>
                <w:lang w:eastAsia="en-US"/>
              </w:rPr>
            </w:pPr>
            <w:r w:rsidRPr="00661B3F">
              <w:rPr>
                <w:rFonts w:ascii="Arial" w:hAnsi="Arial" w:cs="Arial"/>
                <w:lang w:eastAsia="en-US"/>
              </w:rPr>
              <w:t>Working knowledge of the youth and criminal justice systems and processes</w:t>
            </w:r>
          </w:p>
          <w:p w14:paraId="283884AA" w14:textId="77777777" w:rsidR="00661B3F" w:rsidRPr="00661B3F" w:rsidRDefault="00661B3F" w:rsidP="00AE2F87">
            <w:pPr>
              <w:pStyle w:val="ListParagraph"/>
              <w:numPr>
                <w:ilvl w:val="0"/>
                <w:numId w:val="4"/>
              </w:numPr>
              <w:rPr>
                <w:rFonts w:ascii="Arial" w:hAnsi="Arial" w:cs="Arial"/>
                <w:lang w:eastAsia="en-US"/>
              </w:rPr>
            </w:pPr>
            <w:r w:rsidRPr="00661B3F">
              <w:rPr>
                <w:rFonts w:ascii="Arial" w:hAnsi="Arial" w:cs="Arial"/>
                <w:bCs/>
              </w:rPr>
              <w:t>Knowledge of the range and appropriate use of reasonable adjustments to youth and criminal justice processes for those individuals identified with vulnerabilities</w:t>
            </w:r>
          </w:p>
          <w:p w14:paraId="1B463132" w14:textId="77777777" w:rsidR="00661B3F" w:rsidRPr="00661B3F" w:rsidRDefault="00661B3F" w:rsidP="00AE2F87">
            <w:pPr>
              <w:pStyle w:val="ListParagraph"/>
              <w:numPr>
                <w:ilvl w:val="0"/>
                <w:numId w:val="4"/>
              </w:numPr>
              <w:rPr>
                <w:rFonts w:ascii="Arial" w:hAnsi="Arial" w:cs="Arial"/>
                <w:lang w:eastAsia="en-US"/>
              </w:rPr>
            </w:pPr>
            <w:r w:rsidRPr="00661B3F">
              <w:rPr>
                <w:rFonts w:ascii="Arial" w:hAnsi="Arial" w:cs="Arial"/>
                <w:lang w:eastAsia="en-US"/>
              </w:rPr>
              <w:t>Knowledge of the Mental Health Act 1983 and its codes of practice</w:t>
            </w:r>
          </w:p>
          <w:p w14:paraId="6EDA10EB" w14:textId="77777777" w:rsidR="00661B3F" w:rsidRPr="00661B3F" w:rsidRDefault="00661B3F" w:rsidP="00AE2F87">
            <w:pPr>
              <w:pStyle w:val="ListParagraph"/>
              <w:numPr>
                <w:ilvl w:val="0"/>
                <w:numId w:val="4"/>
              </w:numPr>
              <w:rPr>
                <w:rFonts w:ascii="Arial" w:hAnsi="Arial" w:cs="Arial"/>
                <w:lang w:eastAsia="en-US"/>
              </w:rPr>
            </w:pPr>
            <w:r w:rsidRPr="00661B3F">
              <w:rPr>
                <w:rFonts w:ascii="Arial" w:hAnsi="Arial" w:cs="Arial"/>
                <w:lang w:eastAsia="en-US"/>
              </w:rPr>
              <w:t xml:space="preserve">Knowledge of the </w:t>
            </w:r>
            <w:r w:rsidRPr="00661B3F">
              <w:rPr>
                <w:rFonts w:ascii="Arial" w:hAnsi="Arial" w:cs="Arial"/>
                <w:i/>
                <w:lang w:eastAsia="en-US"/>
              </w:rPr>
              <w:t>Pritchard</w:t>
            </w:r>
            <w:r w:rsidRPr="00661B3F">
              <w:rPr>
                <w:rFonts w:ascii="Arial" w:hAnsi="Arial" w:cs="Arial"/>
                <w:lang w:eastAsia="en-US"/>
              </w:rPr>
              <w:t xml:space="preserve"> test for unfitness to plead</w:t>
            </w:r>
          </w:p>
          <w:p w14:paraId="3EC80BB2" w14:textId="77777777" w:rsidR="00661B3F" w:rsidRPr="00661B3F" w:rsidRDefault="00661B3F" w:rsidP="00AE2F87">
            <w:pPr>
              <w:pStyle w:val="ListParagraph"/>
              <w:numPr>
                <w:ilvl w:val="0"/>
                <w:numId w:val="4"/>
              </w:numPr>
              <w:rPr>
                <w:rFonts w:ascii="Arial" w:hAnsi="Arial" w:cs="Arial"/>
                <w:lang w:eastAsia="en-US"/>
              </w:rPr>
            </w:pPr>
            <w:r w:rsidRPr="00661B3F">
              <w:rPr>
                <w:rFonts w:ascii="Arial" w:hAnsi="Arial" w:cs="Arial"/>
                <w:lang w:eastAsia="en-US"/>
              </w:rPr>
              <w:t>Working knowledge of child safeguarding board responsibilities and practice and Children Act 1989 legislation</w:t>
            </w:r>
          </w:p>
          <w:p w14:paraId="1B757D1D" w14:textId="77777777" w:rsidR="00661B3F" w:rsidRPr="00661B3F" w:rsidRDefault="00661B3F" w:rsidP="00AE2F87">
            <w:pPr>
              <w:pStyle w:val="ListParagraph"/>
              <w:numPr>
                <w:ilvl w:val="0"/>
                <w:numId w:val="4"/>
              </w:numPr>
              <w:rPr>
                <w:rFonts w:ascii="Arial" w:hAnsi="Arial" w:cs="Arial"/>
                <w:lang w:eastAsia="en-US"/>
              </w:rPr>
            </w:pPr>
            <w:r w:rsidRPr="00661B3F">
              <w:rPr>
                <w:rFonts w:ascii="Arial" w:hAnsi="Arial" w:cs="Arial"/>
                <w:lang w:eastAsia="en-US"/>
              </w:rPr>
              <w:t>Knowledge of information sharing practice</w:t>
            </w:r>
          </w:p>
          <w:p w14:paraId="054D8606" w14:textId="77777777" w:rsidR="00661B3F" w:rsidRPr="00661B3F" w:rsidRDefault="00661B3F" w:rsidP="00AE2F87">
            <w:pPr>
              <w:pStyle w:val="ListParagraph"/>
              <w:numPr>
                <w:ilvl w:val="0"/>
                <w:numId w:val="4"/>
              </w:numPr>
              <w:rPr>
                <w:rFonts w:ascii="Arial" w:hAnsi="Arial" w:cs="Arial"/>
                <w:lang w:eastAsia="en-US"/>
              </w:rPr>
            </w:pPr>
            <w:r w:rsidRPr="00661B3F">
              <w:rPr>
                <w:rFonts w:ascii="Arial" w:hAnsi="Arial" w:cs="Arial"/>
                <w:lang w:eastAsia="en-US"/>
              </w:rPr>
              <w:t>Knowledge of the Equality Act 2010</w:t>
            </w:r>
          </w:p>
          <w:p w14:paraId="0A1B4869" w14:textId="77777777" w:rsidR="00661B3F" w:rsidRPr="00661B3F" w:rsidRDefault="00661B3F" w:rsidP="00AE2F87">
            <w:pPr>
              <w:pStyle w:val="ListParagraph"/>
              <w:numPr>
                <w:ilvl w:val="0"/>
                <w:numId w:val="4"/>
              </w:numPr>
              <w:rPr>
                <w:rFonts w:ascii="Arial" w:hAnsi="Arial" w:cs="Arial"/>
                <w:lang w:eastAsia="en-US"/>
              </w:rPr>
            </w:pPr>
            <w:r w:rsidRPr="00661B3F">
              <w:rPr>
                <w:rFonts w:ascii="Arial" w:hAnsi="Arial" w:cs="Arial"/>
                <w:lang w:eastAsia="en-US"/>
              </w:rPr>
              <w:t>Knowledge of a wide range of local services and how to access them</w:t>
            </w:r>
          </w:p>
          <w:p w14:paraId="53B58869" w14:textId="77777777" w:rsidR="00661B3F" w:rsidRPr="00661B3F" w:rsidRDefault="00661B3F" w:rsidP="00AE2F87">
            <w:pPr>
              <w:pStyle w:val="ListParagraph"/>
              <w:numPr>
                <w:ilvl w:val="0"/>
                <w:numId w:val="4"/>
              </w:numPr>
              <w:rPr>
                <w:rFonts w:ascii="Arial" w:hAnsi="Arial" w:cs="Arial"/>
                <w:lang w:eastAsia="en-US"/>
              </w:rPr>
            </w:pPr>
            <w:r w:rsidRPr="00661B3F">
              <w:rPr>
                <w:rFonts w:ascii="Arial" w:hAnsi="Arial" w:cs="Arial"/>
                <w:lang w:eastAsia="en-US"/>
              </w:rPr>
              <w:t>Report writing &amp; delivering verbal reports</w:t>
            </w:r>
          </w:p>
          <w:p w14:paraId="763EFAAF" w14:textId="77777777" w:rsidR="00661B3F" w:rsidRPr="00661B3F" w:rsidRDefault="00661B3F" w:rsidP="00AE2F87">
            <w:pPr>
              <w:pStyle w:val="ListParagraph"/>
              <w:numPr>
                <w:ilvl w:val="0"/>
                <w:numId w:val="4"/>
              </w:numPr>
              <w:rPr>
                <w:rFonts w:ascii="Arial" w:hAnsi="Arial" w:cs="Arial"/>
                <w:lang w:eastAsia="en-US"/>
              </w:rPr>
            </w:pPr>
            <w:r w:rsidRPr="00661B3F">
              <w:rPr>
                <w:rFonts w:ascii="Arial" w:hAnsi="Arial" w:cs="Arial"/>
                <w:lang w:eastAsia="en-US"/>
              </w:rPr>
              <w:t>Engagement and effective referral</w:t>
            </w:r>
          </w:p>
          <w:p w14:paraId="692403E8" w14:textId="77777777" w:rsidR="00661B3F" w:rsidRPr="00661B3F" w:rsidRDefault="00661B3F" w:rsidP="00AE2F87">
            <w:pPr>
              <w:pStyle w:val="ListParagraph"/>
              <w:numPr>
                <w:ilvl w:val="0"/>
                <w:numId w:val="4"/>
              </w:numPr>
              <w:rPr>
                <w:rFonts w:ascii="Arial" w:hAnsi="Arial" w:cs="Arial"/>
                <w:lang w:eastAsia="en-US"/>
              </w:rPr>
            </w:pPr>
            <w:r w:rsidRPr="00661B3F">
              <w:rPr>
                <w:rFonts w:ascii="Arial" w:hAnsi="Arial" w:cs="Arial"/>
                <w:lang w:eastAsia="en-US"/>
              </w:rPr>
              <w:t>Interim case management</w:t>
            </w:r>
          </w:p>
          <w:p w14:paraId="25B6D0B2" w14:textId="77777777" w:rsidR="00661B3F" w:rsidRPr="00661B3F" w:rsidRDefault="00661B3F" w:rsidP="00AE2F87">
            <w:pPr>
              <w:pStyle w:val="ListParagraph"/>
              <w:numPr>
                <w:ilvl w:val="0"/>
                <w:numId w:val="4"/>
              </w:numPr>
              <w:rPr>
                <w:rFonts w:ascii="Arial" w:hAnsi="Arial" w:cs="Arial"/>
                <w:lang w:eastAsia="en-US"/>
              </w:rPr>
            </w:pPr>
            <w:r w:rsidRPr="00661B3F">
              <w:rPr>
                <w:rFonts w:ascii="Arial" w:hAnsi="Arial" w:cs="Arial"/>
                <w:lang w:eastAsia="en-US"/>
              </w:rPr>
              <w:t>Provide on-going support until individuals engage with services.</w:t>
            </w:r>
          </w:p>
          <w:p w14:paraId="71710857" w14:textId="77777777" w:rsidR="00661B3F" w:rsidRPr="00661B3F" w:rsidRDefault="00661B3F" w:rsidP="00AE2F87">
            <w:pPr>
              <w:spacing w:after="0"/>
              <w:rPr>
                <w:rFonts w:ascii="Arial" w:hAnsi="Arial" w:cs="Arial"/>
                <w:b/>
                <w:szCs w:val="24"/>
              </w:rPr>
            </w:pPr>
          </w:p>
          <w:p w14:paraId="1859DCFB" w14:textId="7BC47FC2" w:rsidR="00661B3F" w:rsidRPr="00661B3F" w:rsidRDefault="00661B3F" w:rsidP="00AE2F87">
            <w:pPr>
              <w:pStyle w:val="Heading1"/>
              <w:ind w:left="432" w:hanging="432"/>
              <w:rPr>
                <w:sz w:val="24"/>
                <w:szCs w:val="24"/>
              </w:rPr>
            </w:pPr>
            <w:r>
              <w:rPr>
                <w:sz w:val="24"/>
                <w:szCs w:val="24"/>
              </w:rPr>
              <w:lastRenderedPageBreak/>
              <w:t xml:space="preserve">3.5 </w:t>
            </w:r>
            <w:r w:rsidRPr="00661B3F">
              <w:rPr>
                <w:sz w:val="24"/>
                <w:szCs w:val="24"/>
              </w:rPr>
              <w:t>Crown Court Requirements</w:t>
            </w:r>
          </w:p>
          <w:p w14:paraId="4A7F47E6" w14:textId="7DE73C14" w:rsidR="00661B3F" w:rsidRDefault="00661B3F" w:rsidP="00AE2F87">
            <w:pPr>
              <w:spacing w:after="0"/>
              <w:rPr>
                <w:rFonts w:ascii="Arial" w:hAnsi="Arial" w:cs="Arial"/>
                <w:szCs w:val="24"/>
              </w:rPr>
            </w:pPr>
            <w:r w:rsidRPr="00661B3F">
              <w:rPr>
                <w:rFonts w:ascii="Arial" w:hAnsi="Arial" w:cs="Arial"/>
                <w:szCs w:val="24"/>
              </w:rPr>
              <w:t>In addition the following competencies are required for Practitioners working</w:t>
            </w:r>
            <w:r w:rsidR="00C42CDC">
              <w:rPr>
                <w:rFonts w:ascii="Arial" w:hAnsi="Arial" w:cs="Arial"/>
                <w:szCs w:val="24"/>
              </w:rPr>
              <w:t xml:space="preserve"> within the Crown Court setting:</w:t>
            </w:r>
          </w:p>
          <w:p w14:paraId="39C17D2F" w14:textId="77777777" w:rsidR="00002CA9" w:rsidRPr="00661B3F" w:rsidRDefault="00002CA9" w:rsidP="00AE2F87">
            <w:pPr>
              <w:spacing w:after="0"/>
              <w:rPr>
                <w:rFonts w:ascii="Arial" w:hAnsi="Arial" w:cs="Arial"/>
                <w:szCs w:val="24"/>
              </w:rPr>
            </w:pPr>
          </w:p>
          <w:p w14:paraId="0FF61DAC" w14:textId="77777777" w:rsidR="00661B3F" w:rsidRPr="00661B3F" w:rsidRDefault="00661B3F" w:rsidP="00AE2F87">
            <w:pPr>
              <w:pStyle w:val="ListParagraph"/>
              <w:numPr>
                <w:ilvl w:val="0"/>
                <w:numId w:val="39"/>
              </w:numPr>
              <w:rPr>
                <w:rFonts w:ascii="Arial" w:hAnsi="Arial" w:cs="Arial"/>
              </w:rPr>
            </w:pPr>
            <w:r w:rsidRPr="00661B3F">
              <w:rPr>
                <w:rFonts w:ascii="Arial" w:hAnsi="Arial" w:cs="Arial"/>
              </w:rPr>
              <w:t xml:space="preserve">A good working knowledge of the MHA 1983 (amended 2007) and especially Part III. (Part III of the 1983 Mental Health Act (amended 2007) covers patients concerned with criminal proceedings) With mental health law arising comparatively rarely in barristers’ experience, they may value assistance from the Liaison and Diversion Service navigating mental health pathways. </w:t>
            </w:r>
          </w:p>
          <w:p w14:paraId="6FDCFE2A" w14:textId="77777777" w:rsidR="00661B3F" w:rsidRPr="00661B3F" w:rsidRDefault="00661B3F" w:rsidP="00AE2F87">
            <w:pPr>
              <w:pStyle w:val="ListParagraph"/>
              <w:numPr>
                <w:ilvl w:val="0"/>
                <w:numId w:val="39"/>
              </w:numPr>
              <w:rPr>
                <w:rFonts w:ascii="Arial" w:hAnsi="Arial" w:cs="Arial"/>
              </w:rPr>
            </w:pPr>
            <w:r w:rsidRPr="00661B3F">
              <w:rPr>
                <w:rFonts w:ascii="Arial" w:hAnsi="Arial" w:cs="Arial"/>
              </w:rPr>
              <w:t>A good working knowledge of the Criminal Procedures and Insanity legislation governing unfitness to plead, insanity, and alternative disposals.</w:t>
            </w:r>
          </w:p>
          <w:p w14:paraId="0C0F7152" w14:textId="77777777" w:rsidR="00661B3F" w:rsidRPr="00661B3F" w:rsidRDefault="00661B3F" w:rsidP="00AE2F87">
            <w:pPr>
              <w:pStyle w:val="ListParagraph"/>
              <w:numPr>
                <w:ilvl w:val="0"/>
                <w:numId w:val="39"/>
              </w:numPr>
              <w:rPr>
                <w:rFonts w:ascii="Arial" w:hAnsi="Arial" w:cs="Arial"/>
              </w:rPr>
            </w:pPr>
            <w:r w:rsidRPr="00661B3F">
              <w:rPr>
                <w:rFonts w:ascii="Arial" w:hAnsi="Arial" w:cs="Arial"/>
              </w:rPr>
              <w:t xml:space="preserve">A good working knowledge of risk analysis, to advise the Court whether pre-sentence psychiatric reports should explicitly address risk. </w:t>
            </w:r>
          </w:p>
          <w:p w14:paraId="477B052B" w14:textId="77777777" w:rsidR="00661B3F" w:rsidRPr="00661B3F" w:rsidRDefault="00661B3F" w:rsidP="00AE2F87">
            <w:pPr>
              <w:pStyle w:val="ListParagraph"/>
              <w:numPr>
                <w:ilvl w:val="0"/>
                <w:numId w:val="38"/>
              </w:numPr>
              <w:rPr>
                <w:rFonts w:ascii="Arial" w:hAnsi="Arial" w:cs="Arial"/>
              </w:rPr>
            </w:pPr>
            <w:r w:rsidRPr="00661B3F">
              <w:rPr>
                <w:rFonts w:ascii="Arial" w:hAnsi="Arial" w:cs="Arial"/>
              </w:rPr>
              <w:t xml:space="preserve">Knowledge of potential special experts in forensic psychology and forensic psychiatry, to understand whether experts are available at short notice or have additional areas of expertise e.g. neuro-psychiatry and neuro-psychology etc. </w:t>
            </w:r>
          </w:p>
          <w:p w14:paraId="55822D2B" w14:textId="77777777" w:rsidR="00661B3F" w:rsidRPr="00661B3F" w:rsidRDefault="00661B3F" w:rsidP="00AE2F87">
            <w:pPr>
              <w:pStyle w:val="ListParagraph"/>
              <w:numPr>
                <w:ilvl w:val="0"/>
                <w:numId w:val="38"/>
              </w:numPr>
              <w:rPr>
                <w:rFonts w:ascii="Arial" w:hAnsi="Arial" w:cs="Arial"/>
              </w:rPr>
            </w:pPr>
            <w:r w:rsidRPr="00661B3F">
              <w:rPr>
                <w:rFonts w:ascii="Arial" w:hAnsi="Arial" w:cs="Arial"/>
              </w:rPr>
              <w:t>An understanding of responsibility for assessments and reports on defendants aged below 18. A need to be aware of referral mechanisms, who may act as special experts and under what conditions.</w:t>
            </w:r>
          </w:p>
          <w:p w14:paraId="7E0BAFB2" w14:textId="77777777" w:rsidR="00661B3F" w:rsidRPr="00661B3F" w:rsidRDefault="00661B3F" w:rsidP="00AE2F87">
            <w:pPr>
              <w:pStyle w:val="ListParagraph"/>
              <w:numPr>
                <w:ilvl w:val="0"/>
                <w:numId w:val="38"/>
              </w:numPr>
              <w:rPr>
                <w:rFonts w:ascii="Arial" w:hAnsi="Arial" w:cs="Arial"/>
              </w:rPr>
            </w:pPr>
            <w:r w:rsidRPr="00661B3F">
              <w:rPr>
                <w:rFonts w:ascii="Arial" w:hAnsi="Arial" w:cs="Arial"/>
              </w:rPr>
              <w:t>Knowledge of the role and function of court appointed intermediaries.</w:t>
            </w:r>
          </w:p>
          <w:p w14:paraId="21604124" w14:textId="77777777" w:rsidR="00661B3F" w:rsidRPr="00661B3F" w:rsidRDefault="00661B3F" w:rsidP="00AE2F87">
            <w:pPr>
              <w:pStyle w:val="ListParagraph"/>
              <w:numPr>
                <w:ilvl w:val="0"/>
                <w:numId w:val="38"/>
              </w:numPr>
              <w:rPr>
                <w:rFonts w:ascii="Arial" w:hAnsi="Arial" w:cs="Arial"/>
              </w:rPr>
            </w:pPr>
            <w:r w:rsidRPr="00661B3F">
              <w:rPr>
                <w:rFonts w:ascii="Arial" w:hAnsi="Arial" w:cs="Arial"/>
              </w:rPr>
              <w:t>An understanding of referral pathways into local Secure Units, and relevant High Secure Services (names, mobile and landline numbers and email addresses). These are to facilitate liaison and develop formal relationships and partnerships.  It is important to know how long units take to conduct assessments and achieve transfers from prison.</w:t>
            </w:r>
          </w:p>
          <w:p w14:paraId="04AFD720" w14:textId="77777777" w:rsidR="00661B3F" w:rsidRPr="00661B3F" w:rsidRDefault="00661B3F" w:rsidP="00AE2F87">
            <w:pPr>
              <w:pStyle w:val="ListParagraph"/>
              <w:numPr>
                <w:ilvl w:val="0"/>
                <w:numId w:val="38"/>
              </w:numPr>
              <w:rPr>
                <w:rFonts w:ascii="Arial" w:hAnsi="Arial" w:cs="Arial"/>
              </w:rPr>
            </w:pPr>
            <w:r w:rsidRPr="00661B3F">
              <w:rPr>
                <w:rFonts w:ascii="Arial" w:hAnsi="Arial" w:cs="Arial"/>
              </w:rPr>
              <w:t xml:space="preserve">A good working knowledge of available General Adult Mental Health Services, Substance Misuse Services, Learning Disability Services, Children and Adolescent Services (CAMHS), Transition and Old Age Psychiatry.  </w:t>
            </w:r>
          </w:p>
          <w:p w14:paraId="68DCA051" w14:textId="77777777" w:rsidR="00661B3F" w:rsidRPr="00661B3F" w:rsidRDefault="00661B3F" w:rsidP="00AE2F87">
            <w:pPr>
              <w:pStyle w:val="ListParagraph"/>
              <w:numPr>
                <w:ilvl w:val="0"/>
                <w:numId w:val="38"/>
              </w:numPr>
              <w:rPr>
                <w:rFonts w:ascii="Arial" w:hAnsi="Arial" w:cs="Arial"/>
              </w:rPr>
            </w:pPr>
            <w:r w:rsidRPr="00661B3F">
              <w:rPr>
                <w:rFonts w:ascii="Arial" w:hAnsi="Arial" w:cs="Arial"/>
              </w:rPr>
              <w:t xml:space="preserve">An understanding of the role of the National Offender Management Service Public Protection &amp; Mental Health Group. </w:t>
            </w:r>
          </w:p>
          <w:p w14:paraId="72FF3E61" w14:textId="77777777" w:rsidR="00661B3F" w:rsidRPr="00661B3F" w:rsidRDefault="00661B3F" w:rsidP="00AE2F87">
            <w:pPr>
              <w:pStyle w:val="ListParagraph"/>
              <w:numPr>
                <w:ilvl w:val="0"/>
                <w:numId w:val="38"/>
              </w:numPr>
              <w:rPr>
                <w:rFonts w:ascii="Arial" w:hAnsi="Arial" w:cs="Arial"/>
              </w:rPr>
            </w:pPr>
            <w:r w:rsidRPr="00661B3F">
              <w:rPr>
                <w:rFonts w:ascii="Arial" w:hAnsi="Arial" w:cs="Arial"/>
              </w:rPr>
              <w:t xml:space="preserve">Where the Crown Court has a catchment area wider than that of the provider of the L&amp;D service, the ability to establish formal links with all L&amp;D services whose police stations and magistrates’ courts feed into that Crown Court. </w:t>
            </w:r>
          </w:p>
          <w:p w14:paraId="45091237" w14:textId="77777777" w:rsidR="00661B3F" w:rsidRPr="00661B3F" w:rsidRDefault="00661B3F" w:rsidP="00AE2F87">
            <w:pPr>
              <w:pStyle w:val="ListParagraph"/>
              <w:numPr>
                <w:ilvl w:val="0"/>
                <w:numId w:val="38"/>
              </w:numPr>
              <w:rPr>
                <w:rFonts w:ascii="Arial" w:hAnsi="Arial" w:cs="Arial"/>
              </w:rPr>
            </w:pPr>
            <w:r w:rsidRPr="00661B3F">
              <w:rPr>
                <w:rFonts w:ascii="Arial" w:hAnsi="Arial" w:cs="Arial"/>
              </w:rPr>
              <w:t xml:space="preserve">An understanding of what services the prison mental health services and primary care services provide.  </w:t>
            </w:r>
          </w:p>
          <w:p w14:paraId="080C8EF1" w14:textId="77777777" w:rsidR="00661B3F" w:rsidRPr="00661B3F" w:rsidRDefault="00661B3F" w:rsidP="00AE2F87">
            <w:pPr>
              <w:pStyle w:val="ListParagraph"/>
              <w:numPr>
                <w:ilvl w:val="0"/>
                <w:numId w:val="38"/>
              </w:numPr>
              <w:rPr>
                <w:rFonts w:ascii="Arial" w:hAnsi="Arial" w:cs="Arial"/>
              </w:rPr>
            </w:pPr>
            <w:r w:rsidRPr="00661B3F">
              <w:rPr>
                <w:rFonts w:ascii="Arial" w:hAnsi="Arial" w:cs="Arial"/>
              </w:rPr>
              <w:t xml:space="preserve">The ability to establish strong working relationships with agencies and services working within Crown Court settings. </w:t>
            </w:r>
          </w:p>
          <w:p w14:paraId="64D4678D" w14:textId="77777777" w:rsidR="00661B3F" w:rsidRPr="00661B3F" w:rsidRDefault="00661B3F" w:rsidP="00AE2F87">
            <w:pPr>
              <w:spacing w:after="0"/>
              <w:rPr>
                <w:rFonts w:ascii="Arial" w:hAnsi="Arial" w:cs="Arial"/>
                <w:b/>
                <w:szCs w:val="24"/>
              </w:rPr>
            </w:pPr>
          </w:p>
          <w:p w14:paraId="4395684F" w14:textId="3C661FF3" w:rsidR="00661B3F" w:rsidRDefault="00661B3F" w:rsidP="00AE2F87">
            <w:pPr>
              <w:spacing w:after="0"/>
              <w:rPr>
                <w:rFonts w:ascii="Arial" w:hAnsi="Arial" w:cs="Arial"/>
                <w:b/>
                <w:szCs w:val="24"/>
              </w:rPr>
            </w:pPr>
            <w:r>
              <w:rPr>
                <w:rFonts w:ascii="Arial" w:hAnsi="Arial" w:cs="Arial"/>
                <w:b/>
                <w:szCs w:val="24"/>
              </w:rPr>
              <w:t xml:space="preserve">3.6 </w:t>
            </w:r>
            <w:r w:rsidRPr="00661B3F">
              <w:rPr>
                <w:rFonts w:ascii="Arial" w:hAnsi="Arial" w:cs="Arial"/>
                <w:b/>
                <w:szCs w:val="24"/>
              </w:rPr>
              <w:t>Recruitment and Vetting</w:t>
            </w:r>
          </w:p>
          <w:p w14:paraId="34E48B77" w14:textId="77777777" w:rsidR="00661B3F" w:rsidRPr="00661B3F" w:rsidRDefault="00661B3F" w:rsidP="00AE2F87">
            <w:pPr>
              <w:spacing w:after="0"/>
              <w:rPr>
                <w:rFonts w:ascii="Arial" w:hAnsi="Arial" w:cs="Arial"/>
                <w:b/>
                <w:szCs w:val="24"/>
              </w:rPr>
            </w:pPr>
          </w:p>
          <w:p w14:paraId="55CF819B" w14:textId="77777777" w:rsidR="00661B3F" w:rsidRPr="00661B3F" w:rsidRDefault="00661B3F" w:rsidP="00AE2F87">
            <w:pPr>
              <w:spacing w:after="0"/>
              <w:rPr>
                <w:rFonts w:ascii="Arial" w:hAnsi="Arial" w:cs="Arial"/>
                <w:szCs w:val="24"/>
                <w:lang w:val="en-US"/>
              </w:rPr>
            </w:pPr>
            <w:r w:rsidRPr="00661B3F">
              <w:rPr>
                <w:rFonts w:ascii="Arial" w:hAnsi="Arial" w:cs="Arial"/>
                <w:szCs w:val="24"/>
                <w:lang w:val="en-US"/>
              </w:rPr>
              <w:t>All relevant staff provided by the Provider will be required to follow assessment and revalidation procedures required by their relevant regulatory body where appropriate.</w:t>
            </w:r>
          </w:p>
          <w:p w14:paraId="14ABE829" w14:textId="77777777" w:rsidR="00661B3F" w:rsidRPr="00661B3F" w:rsidRDefault="00661B3F" w:rsidP="00AE2F87">
            <w:pPr>
              <w:spacing w:after="0"/>
              <w:rPr>
                <w:rFonts w:ascii="Arial" w:hAnsi="Arial" w:cs="Arial"/>
                <w:szCs w:val="24"/>
                <w:lang w:val="en-US"/>
              </w:rPr>
            </w:pPr>
            <w:r w:rsidRPr="00661B3F">
              <w:rPr>
                <w:rFonts w:ascii="Arial" w:hAnsi="Arial" w:cs="Arial"/>
                <w:szCs w:val="24"/>
                <w:lang w:val="en-US"/>
              </w:rPr>
              <w:t> </w:t>
            </w:r>
          </w:p>
          <w:p w14:paraId="21F61FFF" w14:textId="77777777" w:rsidR="00661B3F" w:rsidRPr="00661B3F" w:rsidRDefault="00661B3F" w:rsidP="00AE2F87">
            <w:pPr>
              <w:spacing w:after="0"/>
              <w:rPr>
                <w:rFonts w:ascii="Arial" w:hAnsi="Arial" w:cs="Arial"/>
                <w:szCs w:val="24"/>
                <w:lang w:val="en-US"/>
              </w:rPr>
            </w:pPr>
            <w:r w:rsidRPr="00661B3F">
              <w:rPr>
                <w:rFonts w:ascii="Arial" w:hAnsi="Arial" w:cs="Arial"/>
                <w:szCs w:val="24"/>
                <w:lang w:val="en-US"/>
              </w:rPr>
              <w:t xml:space="preserve">Any Practitioner who fails to be revalidated should be removed from the list of </w:t>
            </w:r>
            <w:r w:rsidRPr="00661B3F">
              <w:rPr>
                <w:rFonts w:ascii="Arial" w:hAnsi="Arial" w:cs="Arial"/>
                <w:szCs w:val="24"/>
                <w:lang w:val="en-US"/>
              </w:rPr>
              <w:lastRenderedPageBreak/>
              <w:t>available Practitioners until successfully revalidated.</w:t>
            </w:r>
          </w:p>
          <w:p w14:paraId="7A364ED4" w14:textId="77777777" w:rsidR="00661B3F" w:rsidRPr="00661B3F" w:rsidRDefault="00661B3F" w:rsidP="00AE2F87">
            <w:pPr>
              <w:spacing w:after="0"/>
              <w:rPr>
                <w:rFonts w:ascii="Arial" w:hAnsi="Arial" w:cs="Arial"/>
                <w:szCs w:val="24"/>
              </w:rPr>
            </w:pPr>
          </w:p>
          <w:p w14:paraId="107B0903" w14:textId="77777777" w:rsidR="00661B3F" w:rsidRPr="00661B3F" w:rsidRDefault="00661B3F" w:rsidP="00AE2F87">
            <w:pPr>
              <w:pStyle w:val="ITTnormal"/>
              <w:spacing w:before="0" w:after="0"/>
              <w:ind w:left="0"/>
              <w:jc w:val="left"/>
              <w:rPr>
                <w:sz w:val="24"/>
                <w:szCs w:val="24"/>
              </w:rPr>
            </w:pPr>
            <w:r w:rsidRPr="00661B3F">
              <w:rPr>
                <w:sz w:val="24"/>
                <w:szCs w:val="24"/>
              </w:rPr>
              <w:t xml:space="preserve">The Provider must have a recruitment policy that supports the delivery of the Services.  The Provider’s recruitment policy, strategies and supporting processes must promote equal opportunity and anti-discriminatory practice to enable them to attract and retain a high quality, competent workforce in adequate numbers, for the duration of the contract. </w:t>
            </w:r>
          </w:p>
          <w:p w14:paraId="5B158471" w14:textId="77777777" w:rsidR="00661B3F" w:rsidRPr="00661B3F" w:rsidRDefault="00661B3F" w:rsidP="00AE2F87">
            <w:pPr>
              <w:pStyle w:val="ITTnormal"/>
              <w:spacing w:before="0" w:after="0"/>
              <w:ind w:left="709"/>
              <w:jc w:val="left"/>
              <w:rPr>
                <w:sz w:val="24"/>
                <w:szCs w:val="24"/>
              </w:rPr>
            </w:pPr>
          </w:p>
          <w:p w14:paraId="6386C069" w14:textId="6D377AF2" w:rsidR="00661B3F" w:rsidRPr="00661B3F" w:rsidRDefault="00661B3F" w:rsidP="00AE2F87">
            <w:pPr>
              <w:pStyle w:val="ITTnormal"/>
              <w:spacing w:before="0" w:after="0"/>
              <w:ind w:left="0"/>
              <w:jc w:val="left"/>
              <w:rPr>
                <w:sz w:val="24"/>
                <w:szCs w:val="24"/>
              </w:rPr>
            </w:pPr>
            <w:r w:rsidRPr="00661B3F">
              <w:rPr>
                <w:sz w:val="24"/>
                <w:szCs w:val="24"/>
              </w:rPr>
              <w:t>The Provider’s recruitment policy must include a process for ensuring</w:t>
            </w:r>
            <w:r>
              <w:rPr>
                <w:sz w:val="24"/>
                <w:szCs w:val="24"/>
              </w:rPr>
              <w:t xml:space="preserve"> that all required pre and post-</w:t>
            </w:r>
            <w:r w:rsidRPr="00661B3F">
              <w:rPr>
                <w:sz w:val="24"/>
                <w:szCs w:val="24"/>
              </w:rPr>
              <w:t xml:space="preserve">employment checks are implemented, and must ensure that any new staff that they propose to recruit will be suitably qualified, experienced and competent to deliver the Services safely and to a high quality. </w:t>
            </w:r>
          </w:p>
          <w:p w14:paraId="4390626C" w14:textId="77777777" w:rsidR="00661B3F" w:rsidRPr="00661B3F" w:rsidRDefault="00661B3F" w:rsidP="00AE2F87">
            <w:pPr>
              <w:pStyle w:val="ITTnormal"/>
              <w:spacing w:before="0" w:after="0"/>
              <w:ind w:left="0"/>
              <w:jc w:val="left"/>
              <w:rPr>
                <w:sz w:val="24"/>
                <w:szCs w:val="24"/>
              </w:rPr>
            </w:pPr>
          </w:p>
          <w:p w14:paraId="151CA0C1" w14:textId="77777777" w:rsidR="00661B3F" w:rsidRPr="00661B3F" w:rsidRDefault="00661B3F" w:rsidP="00AE2F87">
            <w:pPr>
              <w:spacing w:after="0"/>
              <w:rPr>
                <w:rFonts w:ascii="Arial" w:hAnsi="Arial" w:cs="Arial"/>
                <w:szCs w:val="24"/>
              </w:rPr>
            </w:pPr>
            <w:r w:rsidRPr="00661B3F">
              <w:rPr>
                <w:rFonts w:ascii="Arial" w:hAnsi="Arial" w:cs="Arial"/>
                <w:szCs w:val="24"/>
              </w:rPr>
              <w:t xml:space="preserve">Certain roles require appropriate police vetting which can vary in completion time depending on local processes. Understanding local police vetting processes is vital to plan accordingly and building relationships with those responsible for police vetting may aid the vetting process and timings. </w:t>
            </w:r>
          </w:p>
          <w:p w14:paraId="064FC596" w14:textId="77777777" w:rsidR="00661B3F" w:rsidRPr="00661B3F" w:rsidRDefault="00661B3F" w:rsidP="00AE2F87">
            <w:pPr>
              <w:pStyle w:val="ITTnormal"/>
              <w:spacing w:before="0" w:after="0"/>
              <w:ind w:left="0"/>
              <w:jc w:val="left"/>
              <w:rPr>
                <w:sz w:val="24"/>
                <w:szCs w:val="24"/>
              </w:rPr>
            </w:pPr>
          </w:p>
          <w:p w14:paraId="3D5BCB2F" w14:textId="04747BBF" w:rsidR="00661B3F" w:rsidRDefault="00661B3F" w:rsidP="00AE2F87">
            <w:pPr>
              <w:spacing w:after="0"/>
              <w:rPr>
                <w:rFonts w:ascii="Arial" w:hAnsi="Arial" w:cs="Arial"/>
                <w:b/>
                <w:szCs w:val="24"/>
              </w:rPr>
            </w:pPr>
            <w:r>
              <w:rPr>
                <w:rFonts w:ascii="Arial" w:hAnsi="Arial" w:cs="Arial"/>
                <w:b/>
                <w:szCs w:val="24"/>
              </w:rPr>
              <w:t xml:space="preserve">3.7 </w:t>
            </w:r>
            <w:r w:rsidRPr="00661B3F">
              <w:rPr>
                <w:rFonts w:ascii="Arial" w:hAnsi="Arial" w:cs="Arial"/>
                <w:b/>
                <w:szCs w:val="24"/>
              </w:rPr>
              <w:t>Training</w:t>
            </w:r>
          </w:p>
          <w:p w14:paraId="03BBFC2C" w14:textId="77777777" w:rsidR="00661B3F" w:rsidRPr="00661B3F" w:rsidRDefault="00661B3F" w:rsidP="00AE2F87">
            <w:pPr>
              <w:spacing w:after="0"/>
              <w:rPr>
                <w:rFonts w:ascii="Arial" w:hAnsi="Arial" w:cs="Arial"/>
                <w:b/>
                <w:szCs w:val="24"/>
              </w:rPr>
            </w:pPr>
          </w:p>
          <w:p w14:paraId="058E8CB0" w14:textId="77777777" w:rsidR="00661B3F" w:rsidRPr="00661B3F" w:rsidRDefault="00661B3F" w:rsidP="00AE2F87">
            <w:pPr>
              <w:pStyle w:val="ITTnormal"/>
              <w:spacing w:before="0" w:after="0"/>
              <w:ind w:left="0"/>
              <w:jc w:val="left"/>
              <w:rPr>
                <w:sz w:val="24"/>
                <w:szCs w:val="24"/>
              </w:rPr>
            </w:pPr>
            <w:r w:rsidRPr="00661B3F">
              <w:rPr>
                <w:sz w:val="24"/>
                <w:szCs w:val="24"/>
              </w:rPr>
              <w:t>The Provider must implement a comprehensive induction programme for all Practitioners that will support their workforce strategy and the delivery of the Services.</w:t>
            </w:r>
          </w:p>
          <w:p w14:paraId="48B801C5" w14:textId="77777777" w:rsidR="00661B3F" w:rsidRPr="00661B3F" w:rsidRDefault="00661B3F" w:rsidP="00AE2F87">
            <w:pPr>
              <w:spacing w:after="0"/>
              <w:rPr>
                <w:rFonts w:ascii="Arial" w:hAnsi="Arial" w:cs="Arial"/>
                <w:szCs w:val="24"/>
              </w:rPr>
            </w:pPr>
          </w:p>
          <w:p w14:paraId="5628C77E" w14:textId="77777777" w:rsidR="00661B3F" w:rsidRPr="00661B3F" w:rsidRDefault="00661B3F" w:rsidP="00AE2F87">
            <w:pPr>
              <w:spacing w:after="0"/>
              <w:rPr>
                <w:rFonts w:ascii="Arial" w:hAnsi="Arial" w:cs="Arial"/>
                <w:szCs w:val="24"/>
              </w:rPr>
            </w:pPr>
            <w:r w:rsidRPr="00661B3F">
              <w:rPr>
                <w:rFonts w:ascii="Arial" w:hAnsi="Arial" w:cs="Arial"/>
                <w:szCs w:val="24"/>
              </w:rPr>
              <w:t>Due to the multi-disciplinary skilled team and L&amp;D working with a large range of vulnerabilities, sharing team specialist skills and expertise is beneficial to pathway development and delivery of the service, particularly in rural areas. Practitioners with specialist knowledge and skills can contribute to training content and circulation which may aid pathway delivery.</w:t>
            </w:r>
          </w:p>
          <w:p w14:paraId="757A204F" w14:textId="77777777" w:rsidR="00661B3F" w:rsidRPr="00661B3F" w:rsidRDefault="00661B3F" w:rsidP="00AE2F87">
            <w:pPr>
              <w:spacing w:after="0"/>
              <w:rPr>
                <w:rFonts w:ascii="Arial" w:hAnsi="Arial" w:cs="Arial"/>
                <w:szCs w:val="24"/>
              </w:rPr>
            </w:pPr>
          </w:p>
          <w:p w14:paraId="69367A59" w14:textId="77777777" w:rsidR="00661B3F" w:rsidRDefault="00661B3F" w:rsidP="00AE2F87">
            <w:pPr>
              <w:spacing w:after="0"/>
              <w:rPr>
                <w:rFonts w:ascii="Arial" w:hAnsi="Arial" w:cs="Arial"/>
                <w:szCs w:val="24"/>
              </w:rPr>
            </w:pPr>
            <w:r w:rsidRPr="00661B3F">
              <w:rPr>
                <w:rFonts w:ascii="Arial" w:hAnsi="Arial" w:cs="Arial"/>
                <w:szCs w:val="24"/>
              </w:rPr>
              <w:t>The service must adhere to the providers training policies and training requirements for all staff. Training will be recorded for all staff and updated and refreshed as required. Staff appraisals to ensure training has been actioned are required with management supervision. In addition, the list below states supplementary training required to be completed by the team:</w:t>
            </w:r>
          </w:p>
          <w:p w14:paraId="03B1C34F" w14:textId="77777777" w:rsidR="00C42CDC" w:rsidRPr="00661B3F" w:rsidRDefault="00C42CDC" w:rsidP="00AE2F87">
            <w:pPr>
              <w:spacing w:after="0"/>
              <w:rPr>
                <w:rFonts w:ascii="Arial" w:hAnsi="Arial" w:cs="Arial"/>
                <w:szCs w:val="24"/>
              </w:rPr>
            </w:pPr>
          </w:p>
          <w:p w14:paraId="6A0087B7" w14:textId="77777777" w:rsidR="00661B3F" w:rsidRPr="00661B3F" w:rsidRDefault="00661B3F" w:rsidP="00AE2F87">
            <w:pPr>
              <w:pStyle w:val="ListParagraph"/>
              <w:numPr>
                <w:ilvl w:val="0"/>
                <w:numId w:val="24"/>
              </w:numPr>
              <w:rPr>
                <w:rFonts w:ascii="Arial" w:hAnsi="Arial" w:cs="Arial"/>
                <w:lang w:eastAsia="en-US"/>
              </w:rPr>
            </w:pPr>
            <w:r w:rsidRPr="00661B3F">
              <w:rPr>
                <w:rFonts w:ascii="Arial" w:hAnsi="Arial" w:cs="Arial"/>
                <w:lang w:eastAsia="en-US"/>
              </w:rPr>
              <w:t>Awareness training on the range of vulnerabilities L&amp;D supports (e.g. learning disabilities, autism, acquired brain injury)</w:t>
            </w:r>
          </w:p>
          <w:p w14:paraId="31635A16" w14:textId="77777777" w:rsidR="00661B3F" w:rsidRPr="00661B3F" w:rsidRDefault="00661B3F" w:rsidP="00AE2F87">
            <w:pPr>
              <w:pStyle w:val="ListParagraph"/>
              <w:numPr>
                <w:ilvl w:val="0"/>
                <w:numId w:val="24"/>
              </w:numPr>
              <w:rPr>
                <w:rFonts w:ascii="Arial" w:hAnsi="Arial" w:cs="Arial"/>
                <w:lang w:eastAsia="en-US"/>
              </w:rPr>
            </w:pPr>
            <w:r w:rsidRPr="00661B3F">
              <w:rPr>
                <w:rFonts w:ascii="Arial" w:hAnsi="Arial" w:cs="Arial"/>
                <w:lang w:eastAsia="en-US"/>
              </w:rPr>
              <w:t>Court etiquette</w:t>
            </w:r>
          </w:p>
          <w:p w14:paraId="4B83D954" w14:textId="77777777" w:rsidR="00661B3F" w:rsidRPr="00661B3F" w:rsidRDefault="00661B3F" w:rsidP="00AE2F87">
            <w:pPr>
              <w:pStyle w:val="ListParagraph"/>
              <w:numPr>
                <w:ilvl w:val="0"/>
                <w:numId w:val="24"/>
              </w:numPr>
              <w:rPr>
                <w:rFonts w:ascii="Arial" w:hAnsi="Arial" w:cs="Arial"/>
                <w:lang w:eastAsia="en-US"/>
              </w:rPr>
            </w:pPr>
            <w:r w:rsidRPr="00661B3F">
              <w:rPr>
                <w:rFonts w:ascii="Arial" w:hAnsi="Arial" w:cs="Arial"/>
                <w:lang w:eastAsia="en-US"/>
              </w:rPr>
              <w:t>Court report writing</w:t>
            </w:r>
          </w:p>
          <w:p w14:paraId="1C355577" w14:textId="77777777" w:rsidR="00661B3F" w:rsidRPr="00661B3F" w:rsidRDefault="00661B3F" w:rsidP="00AE2F87">
            <w:pPr>
              <w:pStyle w:val="ListParagraph"/>
              <w:numPr>
                <w:ilvl w:val="0"/>
                <w:numId w:val="24"/>
              </w:numPr>
              <w:rPr>
                <w:rFonts w:ascii="Arial" w:hAnsi="Arial" w:cs="Arial"/>
                <w:lang w:eastAsia="en-US"/>
              </w:rPr>
            </w:pPr>
            <w:r w:rsidRPr="00661B3F">
              <w:rPr>
                <w:rFonts w:ascii="Arial" w:hAnsi="Arial" w:cs="Arial"/>
                <w:lang w:eastAsia="en-US"/>
              </w:rPr>
              <w:t>Police and Criminal Evidence Act 1984</w:t>
            </w:r>
          </w:p>
          <w:p w14:paraId="451C89ED" w14:textId="77777777" w:rsidR="00661B3F" w:rsidRPr="00661B3F" w:rsidRDefault="00661B3F" w:rsidP="00AE2F87">
            <w:pPr>
              <w:pStyle w:val="ListParagraph"/>
              <w:numPr>
                <w:ilvl w:val="0"/>
                <w:numId w:val="24"/>
              </w:numPr>
              <w:rPr>
                <w:rFonts w:ascii="Arial" w:hAnsi="Arial" w:cs="Arial"/>
                <w:lang w:eastAsia="en-US"/>
              </w:rPr>
            </w:pPr>
            <w:r w:rsidRPr="00661B3F">
              <w:rPr>
                <w:rFonts w:ascii="Arial" w:hAnsi="Arial" w:cs="Arial"/>
                <w:lang w:eastAsia="en-US"/>
              </w:rPr>
              <w:t>The youth justice and criminal justice systems</w:t>
            </w:r>
          </w:p>
          <w:p w14:paraId="72E41ED0" w14:textId="77777777" w:rsidR="00661B3F" w:rsidRPr="00661B3F" w:rsidRDefault="00661B3F" w:rsidP="00AE2F87">
            <w:pPr>
              <w:pStyle w:val="ListParagraph"/>
              <w:numPr>
                <w:ilvl w:val="0"/>
                <w:numId w:val="24"/>
              </w:numPr>
              <w:rPr>
                <w:rFonts w:ascii="Arial" w:hAnsi="Arial" w:cs="Arial"/>
                <w:lang w:eastAsia="en-US"/>
              </w:rPr>
            </w:pPr>
            <w:r w:rsidRPr="00661B3F">
              <w:rPr>
                <w:rFonts w:ascii="Arial" w:hAnsi="Arial" w:cs="Arial"/>
                <w:bCs/>
              </w:rPr>
              <w:t>Awareness of the range and appropriate use of reasonable adjustments to youth and criminal justices processes for those individuals identified with vulnerabilities</w:t>
            </w:r>
          </w:p>
          <w:p w14:paraId="347F09F9" w14:textId="77777777" w:rsidR="00661B3F" w:rsidRPr="00661B3F" w:rsidRDefault="00661B3F" w:rsidP="00AE2F87">
            <w:pPr>
              <w:pStyle w:val="ListParagraph"/>
              <w:numPr>
                <w:ilvl w:val="0"/>
                <w:numId w:val="24"/>
              </w:numPr>
              <w:rPr>
                <w:rFonts w:ascii="Arial" w:hAnsi="Arial" w:cs="Arial"/>
                <w:lang w:eastAsia="en-US"/>
              </w:rPr>
            </w:pPr>
            <w:r w:rsidRPr="00661B3F">
              <w:rPr>
                <w:rFonts w:ascii="Arial" w:hAnsi="Arial" w:cs="Arial"/>
                <w:bCs/>
              </w:rPr>
              <w:t xml:space="preserve">Awareness of the </w:t>
            </w:r>
            <w:r w:rsidRPr="00661B3F">
              <w:rPr>
                <w:rFonts w:ascii="Arial" w:hAnsi="Arial" w:cs="Arial"/>
                <w:bCs/>
                <w:i/>
              </w:rPr>
              <w:t>Pritchard</w:t>
            </w:r>
            <w:r w:rsidRPr="00661B3F">
              <w:rPr>
                <w:rFonts w:ascii="Arial" w:hAnsi="Arial" w:cs="Arial"/>
                <w:bCs/>
              </w:rPr>
              <w:t xml:space="preserve"> test for unfitness to plead</w:t>
            </w:r>
          </w:p>
          <w:p w14:paraId="08AE6B67" w14:textId="77777777" w:rsidR="00661B3F" w:rsidRPr="00661B3F" w:rsidRDefault="00661B3F" w:rsidP="00AE2F87">
            <w:pPr>
              <w:spacing w:after="0"/>
              <w:rPr>
                <w:rFonts w:ascii="Arial" w:hAnsi="Arial" w:cs="Arial"/>
                <w:szCs w:val="24"/>
              </w:rPr>
            </w:pPr>
          </w:p>
          <w:p w14:paraId="265B0F02" w14:textId="5DC5D6C9" w:rsidR="00661B3F" w:rsidRPr="00661B3F" w:rsidRDefault="00661B3F" w:rsidP="00AE2F87">
            <w:pPr>
              <w:pStyle w:val="Heading2"/>
              <w:spacing w:before="0"/>
              <w:ind w:left="576" w:hanging="576"/>
              <w:rPr>
                <w:rFonts w:ascii="Arial" w:hAnsi="Arial" w:cs="Arial"/>
                <w:color w:val="auto"/>
                <w:sz w:val="24"/>
                <w:szCs w:val="24"/>
              </w:rPr>
            </w:pPr>
            <w:r w:rsidRPr="00661B3F">
              <w:rPr>
                <w:rFonts w:ascii="Arial" w:hAnsi="Arial" w:cs="Arial"/>
                <w:color w:val="auto"/>
                <w:sz w:val="24"/>
                <w:szCs w:val="24"/>
              </w:rPr>
              <w:t>3.8 Registration and qualifications</w:t>
            </w:r>
          </w:p>
          <w:p w14:paraId="0BDB41FC" w14:textId="77777777" w:rsidR="00615361" w:rsidRDefault="00615361" w:rsidP="00AE2F87">
            <w:pPr>
              <w:pStyle w:val="ITTnormal"/>
              <w:spacing w:before="0" w:after="0"/>
              <w:ind w:left="0"/>
              <w:jc w:val="left"/>
              <w:rPr>
                <w:rFonts w:asciiTheme="minorHAnsi" w:eastAsiaTheme="minorEastAsia" w:hAnsiTheme="minorHAnsi" w:cstheme="minorBidi"/>
                <w:sz w:val="24"/>
                <w:szCs w:val="20"/>
                <w:lang w:eastAsia="ja-JP"/>
              </w:rPr>
            </w:pPr>
          </w:p>
          <w:p w14:paraId="0E5B893C" w14:textId="77777777" w:rsidR="00661B3F" w:rsidRPr="00661B3F" w:rsidRDefault="00661B3F" w:rsidP="00AE2F87">
            <w:pPr>
              <w:pStyle w:val="ITTnormal"/>
              <w:spacing w:before="0" w:after="0"/>
              <w:ind w:left="0"/>
              <w:jc w:val="left"/>
              <w:rPr>
                <w:sz w:val="24"/>
                <w:szCs w:val="24"/>
              </w:rPr>
            </w:pPr>
            <w:r w:rsidRPr="00661B3F">
              <w:rPr>
                <w:sz w:val="24"/>
                <w:szCs w:val="24"/>
              </w:rPr>
              <w:t xml:space="preserve">The Provider must ensure that all Practitioners engaged in the delivery of the Services are registered with the appropriate regulatory body on the specialist register for the particular specialism in which they are practising. </w:t>
            </w:r>
          </w:p>
          <w:p w14:paraId="68AC7D8A" w14:textId="77777777" w:rsidR="00661B3F" w:rsidRPr="00661B3F" w:rsidRDefault="00661B3F" w:rsidP="00AE2F87">
            <w:pPr>
              <w:pStyle w:val="ITTnormal"/>
              <w:spacing w:before="0" w:after="0"/>
              <w:ind w:left="709"/>
              <w:jc w:val="left"/>
              <w:rPr>
                <w:sz w:val="24"/>
                <w:szCs w:val="24"/>
              </w:rPr>
            </w:pPr>
          </w:p>
          <w:p w14:paraId="3C59008F" w14:textId="77777777" w:rsidR="00661B3F" w:rsidRPr="00661B3F" w:rsidRDefault="00661B3F" w:rsidP="00AE2F87">
            <w:pPr>
              <w:pStyle w:val="ITTnormal"/>
              <w:spacing w:before="0" w:after="0"/>
              <w:ind w:left="0"/>
              <w:jc w:val="left"/>
              <w:rPr>
                <w:sz w:val="24"/>
                <w:szCs w:val="24"/>
              </w:rPr>
            </w:pPr>
            <w:r w:rsidRPr="00661B3F">
              <w:rPr>
                <w:sz w:val="24"/>
                <w:szCs w:val="24"/>
              </w:rPr>
              <w:t>The Provider must ensure that the professional registrations of all Practitioners remain current for the duration of the contract.</w:t>
            </w:r>
          </w:p>
          <w:p w14:paraId="3D77373B" w14:textId="77777777" w:rsidR="00661B3F" w:rsidRPr="00661B3F" w:rsidRDefault="00661B3F" w:rsidP="00AE2F87">
            <w:pPr>
              <w:pStyle w:val="ITTnormal"/>
              <w:spacing w:before="0" w:after="0"/>
              <w:ind w:left="709"/>
              <w:jc w:val="left"/>
              <w:rPr>
                <w:sz w:val="24"/>
                <w:szCs w:val="24"/>
              </w:rPr>
            </w:pPr>
          </w:p>
          <w:p w14:paraId="218E9EA3" w14:textId="77777777" w:rsidR="00661B3F" w:rsidRPr="00661B3F" w:rsidRDefault="00661B3F" w:rsidP="00AE2F87">
            <w:pPr>
              <w:pStyle w:val="ITTnormal"/>
              <w:spacing w:before="0" w:after="0"/>
              <w:ind w:left="0"/>
              <w:jc w:val="left"/>
              <w:rPr>
                <w:sz w:val="24"/>
                <w:szCs w:val="24"/>
              </w:rPr>
            </w:pPr>
            <w:r w:rsidRPr="00661B3F">
              <w:rPr>
                <w:sz w:val="24"/>
                <w:szCs w:val="24"/>
              </w:rPr>
              <w:t xml:space="preserve">The Provider must ensure that all Practitioners have the necessary training, qualifications, experience, current competency and English language communication skills to undertake their roles. </w:t>
            </w:r>
          </w:p>
          <w:p w14:paraId="7768A2A3" w14:textId="77777777" w:rsidR="00661B3F" w:rsidRPr="00661B3F" w:rsidRDefault="00661B3F" w:rsidP="00AE2F87">
            <w:pPr>
              <w:pStyle w:val="ITTnormal"/>
              <w:spacing w:before="0" w:after="0"/>
              <w:ind w:left="709"/>
              <w:jc w:val="left"/>
              <w:rPr>
                <w:sz w:val="24"/>
                <w:szCs w:val="24"/>
              </w:rPr>
            </w:pPr>
          </w:p>
          <w:p w14:paraId="043435BD" w14:textId="3BF1CF15" w:rsidR="00661B3F" w:rsidRDefault="00661B3F" w:rsidP="00AE2F87">
            <w:pPr>
              <w:pStyle w:val="Heading3"/>
              <w:spacing w:before="0"/>
              <w:rPr>
                <w:rFonts w:ascii="Arial" w:hAnsi="Arial" w:cs="Arial"/>
                <w:color w:val="auto"/>
                <w:szCs w:val="24"/>
              </w:rPr>
            </w:pPr>
            <w:bookmarkStart w:id="5" w:name="_Toc325408271"/>
            <w:r>
              <w:rPr>
                <w:rFonts w:ascii="Arial" w:hAnsi="Arial" w:cs="Arial"/>
                <w:color w:val="auto"/>
                <w:szCs w:val="24"/>
              </w:rPr>
              <w:t xml:space="preserve">3.9 </w:t>
            </w:r>
            <w:r w:rsidRPr="00661B3F">
              <w:rPr>
                <w:rFonts w:ascii="Arial" w:hAnsi="Arial" w:cs="Arial"/>
                <w:color w:val="auto"/>
                <w:szCs w:val="24"/>
              </w:rPr>
              <w:t>Non-Clinical Staff</w:t>
            </w:r>
            <w:bookmarkEnd w:id="5"/>
          </w:p>
          <w:p w14:paraId="2D3CAD90" w14:textId="77777777" w:rsidR="00615361" w:rsidRDefault="00615361" w:rsidP="00AE2F87">
            <w:pPr>
              <w:spacing w:after="0"/>
            </w:pPr>
          </w:p>
          <w:p w14:paraId="61FE4423" w14:textId="77777777" w:rsidR="00661B3F" w:rsidRDefault="00661B3F" w:rsidP="00AE2F87">
            <w:pPr>
              <w:spacing w:after="0"/>
              <w:rPr>
                <w:rFonts w:ascii="Arial" w:hAnsi="Arial" w:cs="Arial"/>
                <w:szCs w:val="24"/>
              </w:rPr>
            </w:pPr>
            <w:r w:rsidRPr="00661B3F">
              <w:rPr>
                <w:rFonts w:ascii="Arial" w:hAnsi="Arial" w:cs="Arial"/>
                <w:szCs w:val="24"/>
              </w:rPr>
              <w:t>The Service will include numerous specialist workers and Support Workers whose responsibility is non-clinical, and clinical staff who perform non-clinical duties, but which are fundamental to the delivery of this specification. It is anticipated that non-clinical posts/responsibilities could include:</w:t>
            </w:r>
          </w:p>
          <w:p w14:paraId="73FE73EA" w14:textId="77777777" w:rsidR="00C42CDC" w:rsidRPr="00661B3F" w:rsidRDefault="00C42CDC" w:rsidP="00AE2F87">
            <w:pPr>
              <w:spacing w:after="0"/>
              <w:rPr>
                <w:rFonts w:ascii="Arial" w:hAnsi="Arial" w:cs="Arial"/>
                <w:szCs w:val="24"/>
              </w:rPr>
            </w:pPr>
          </w:p>
          <w:p w14:paraId="7288E08F" w14:textId="77777777" w:rsidR="00661B3F" w:rsidRPr="00661B3F" w:rsidRDefault="00661B3F" w:rsidP="00AE2F87">
            <w:pPr>
              <w:pStyle w:val="ListParagraph"/>
              <w:numPr>
                <w:ilvl w:val="0"/>
                <w:numId w:val="36"/>
              </w:numPr>
              <w:contextualSpacing w:val="0"/>
              <w:rPr>
                <w:rFonts w:ascii="Arial" w:hAnsi="Arial" w:cs="Arial"/>
              </w:rPr>
            </w:pPr>
            <w:r w:rsidRPr="00661B3F">
              <w:rPr>
                <w:rFonts w:ascii="Arial" w:hAnsi="Arial" w:cs="Arial"/>
              </w:rPr>
              <w:t>Learning disability practitioners (adult and children)</w:t>
            </w:r>
          </w:p>
          <w:p w14:paraId="29A46F40" w14:textId="24DEDA84" w:rsidR="00661B3F" w:rsidRPr="004D50A4" w:rsidRDefault="00661B3F" w:rsidP="004D50A4">
            <w:pPr>
              <w:pStyle w:val="ListParagraph"/>
              <w:numPr>
                <w:ilvl w:val="0"/>
                <w:numId w:val="36"/>
              </w:numPr>
              <w:contextualSpacing w:val="0"/>
              <w:rPr>
                <w:rFonts w:ascii="Arial" w:hAnsi="Arial" w:cs="Arial"/>
              </w:rPr>
            </w:pPr>
            <w:r w:rsidRPr="00661B3F">
              <w:rPr>
                <w:rFonts w:ascii="Arial" w:hAnsi="Arial" w:cs="Arial"/>
              </w:rPr>
              <w:t>Speech and language therapist</w:t>
            </w:r>
          </w:p>
          <w:p w14:paraId="244CB063" w14:textId="6E0EECB4" w:rsidR="00661B3F" w:rsidRPr="00661B3F" w:rsidRDefault="00661B3F" w:rsidP="00AE2F87">
            <w:pPr>
              <w:pStyle w:val="ListParagraph"/>
              <w:numPr>
                <w:ilvl w:val="0"/>
                <w:numId w:val="36"/>
              </w:numPr>
              <w:contextualSpacing w:val="0"/>
              <w:rPr>
                <w:rFonts w:ascii="Arial" w:hAnsi="Arial" w:cs="Arial"/>
              </w:rPr>
            </w:pPr>
            <w:r w:rsidRPr="00661B3F">
              <w:rPr>
                <w:rFonts w:ascii="Arial" w:hAnsi="Arial" w:cs="Arial"/>
              </w:rPr>
              <w:t>Support</w:t>
            </w:r>
            <w:r w:rsidR="00643808">
              <w:rPr>
                <w:rFonts w:ascii="Arial" w:hAnsi="Arial" w:cs="Arial"/>
              </w:rPr>
              <w:t xml:space="preserve"> Workers </w:t>
            </w:r>
          </w:p>
          <w:p w14:paraId="2D177A0B" w14:textId="77777777" w:rsidR="00661B3F" w:rsidRPr="00661B3F" w:rsidRDefault="00661B3F" w:rsidP="00AE2F87">
            <w:pPr>
              <w:pStyle w:val="ITTnormal"/>
              <w:spacing w:before="0" w:after="0"/>
              <w:ind w:left="0"/>
              <w:jc w:val="left"/>
              <w:rPr>
                <w:sz w:val="24"/>
                <w:szCs w:val="24"/>
              </w:rPr>
            </w:pPr>
          </w:p>
          <w:p w14:paraId="78B1B4AF" w14:textId="77777777" w:rsidR="00661B3F" w:rsidRPr="00661B3F" w:rsidRDefault="00661B3F" w:rsidP="00AE2F87">
            <w:pPr>
              <w:pStyle w:val="ITTnormal"/>
              <w:spacing w:before="0" w:after="0"/>
              <w:ind w:left="0"/>
              <w:jc w:val="left"/>
              <w:rPr>
                <w:sz w:val="24"/>
                <w:szCs w:val="24"/>
              </w:rPr>
            </w:pPr>
            <w:r w:rsidRPr="00661B3F">
              <w:rPr>
                <w:sz w:val="24"/>
                <w:szCs w:val="24"/>
              </w:rPr>
              <w:t>The Provider must ensure that all allied health professionals (</w:t>
            </w:r>
            <w:r w:rsidRPr="00661B3F">
              <w:rPr>
                <w:b/>
                <w:bCs/>
                <w:sz w:val="24"/>
                <w:szCs w:val="24"/>
              </w:rPr>
              <w:t>AHPs</w:t>
            </w:r>
            <w:r w:rsidRPr="00661B3F">
              <w:rPr>
                <w:sz w:val="24"/>
                <w:szCs w:val="24"/>
              </w:rPr>
              <w:t>) are registered with the Health Professions Council (</w:t>
            </w:r>
            <w:r w:rsidRPr="00661B3F">
              <w:rPr>
                <w:b/>
                <w:bCs/>
                <w:sz w:val="24"/>
                <w:szCs w:val="24"/>
              </w:rPr>
              <w:t>HPC</w:t>
            </w:r>
            <w:r w:rsidRPr="00661B3F">
              <w:rPr>
                <w:sz w:val="24"/>
                <w:szCs w:val="24"/>
              </w:rPr>
              <w:t>) where appropriate.</w:t>
            </w:r>
          </w:p>
          <w:p w14:paraId="546DA2B9" w14:textId="77777777" w:rsidR="00661B3F" w:rsidRPr="00661B3F" w:rsidRDefault="00661B3F" w:rsidP="00AE2F87">
            <w:pPr>
              <w:pStyle w:val="ITTnormal"/>
              <w:spacing w:before="0" w:after="0"/>
              <w:ind w:left="0"/>
              <w:jc w:val="left"/>
              <w:rPr>
                <w:sz w:val="24"/>
                <w:szCs w:val="24"/>
              </w:rPr>
            </w:pPr>
          </w:p>
          <w:p w14:paraId="0D086482" w14:textId="46A21DB6" w:rsidR="00661B3F" w:rsidRPr="00661B3F" w:rsidRDefault="00661B3F" w:rsidP="00661B3F">
            <w:pPr>
              <w:pStyle w:val="Heading3"/>
              <w:spacing w:before="0"/>
              <w:rPr>
                <w:rFonts w:ascii="Arial" w:hAnsi="Arial" w:cs="Arial"/>
                <w:color w:val="auto"/>
                <w:szCs w:val="24"/>
              </w:rPr>
            </w:pPr>
            <w:bookmarkStart w:id="6" w:name="_3.1_Workforce_Design"/>
            <w:bookmarkEnd w:id="6"/>
            <w:r w:rsidRPr="00661B3F">
              <w:rPr>
                <w:rFonts w:ascii="Arial" w:hAnsi="Arial" w:cs="Arial"/>
                <w:color w:val="auto"/>
                <w:szCs w:val="24"/>
              </w:rPr>
              <w:t>3.10 Standards</w:t>
            </w:r>
          </w:p>
          <w:p w14:paraId="40B2FA64" w14:textId="77777777" w:rsidR="00615361" w:rsidRDefault="00615361" w:rsidP="00AE2F87">
            <w:pPr>
              <w:spacing w:after="0"/>
            </w:pPr>
          </w:p>
          <w:p w14:paraId="160485C7" w14:textId="77777777" w:rsidR="00661B3F" w:rsidRDefault="00661B3F" w:rsidP="00AE2F87">
            <w:pPr>
              <w:spacing w:after="0"/>
              <w:rPr>
                <w:rFonts w:ascii="Arial" w:hAnsi="Arial" w:cs="Arial"/>
                <w:szCs w:val="24"/>
              </w:rPr>
            </w:pPr>
            <w:r w:rsidRPr="00661B3F">
              <w:rPr>
                <w:rFonts w:ascii="Arial" w:hAnsi="Arial" w:cs="Arial"/>
                <w:szCs w:val="24"/>
              </w:rPr>
              <w:t>It is a requirement that any employee or sub-contractor involved in the delivery of this Service:</w:t>
            </w:r>
          </w:p>
          <w:p w14:paraId="3EF5BA72" w14:textId="77777777" w:rsidR="00C42CDC" w:rsidRPr="00661B3F" w:rsidRDefault="00C42CDC" w:rsidP="00AE2F87">
            <w:pPr>
              <w:spacing w:after="0"/>
              <w:rPr>
                <w:rFonts w:ascii="Arial" w:hAnsi="Arial" w:cs="Arial"/>
                <w:szCs w:val="24"/>
              </w:rPr>
            </w:pPr>
          </w:p>
          <w:p w14:paraId="468CDFC3"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Has appropriate professional registration, is a member of an appropriate professional body and operates within their professional body’s standards, regulations and codes of conduct</w:t>
            </w:r>
          </w:p>
          <w:p w14:paraId="257105B9"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Has suitable qualifications and training to enable them to deliver a safe and effective service</w:t>
            </w:r>
          </w:p>
          <w:p w14:paraId="7BF5416D"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Has performance, development and professional SMART objectives set and reviewed. These objectives must detail how the individual contributes to the overall effectiveness of the Service</w:t>
            </w:r>
          </w:p>
          <w:p w14:paraId="0ADBEDC9"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Has a Personal Development Plan (PDP) that details what their development needs are and how these will be met. The Provider will be expected to show progress in meeting these needs through agreed regular reports</w:t>
            </w:r>
          </w:p>
          <w:p w14:paraId="323DDCCF"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Attends appropriate education and training programmes to maintain their level of competency and comply with requirements of their professional body</w:t>
            </w:r>
          </w:p>
          <w:p w14:paraId="0A4CD229"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lastRenderedPageBreak/>
              <w:t xml:space="preserve">Has, and is able to maintain, appropriate security clearance to enable them to work within custody environments. Police and court areas will be able to inform the Provider of the necessary clearances required and the frequency with which they must be updated. The Police and courts are permitted to exclude staff they feel pose a risk to the security of custody/court. The Provider must agree processes to manage these instances, including reviewing the case, identifying if the exclusion is a continued requirement and, if not, negotiate a return to work. Lawful disclosure of information which may be required by any investigating authority will be unfettered </w:t>
            </w:r>
          </w:p>
          <w:p w14:paraId="40272405"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Has and maintains enhanced DBS (Disclosure and Barring Service) clearance. The Commissioner must be advised of any criminal charges or convictions that affect an employee or sub-contractor’s DBS status. Delivery of this requirement must be subject to an annual audit by the Provider</w:t>
            </w:r>
          </w:p>
          <w:p w14:paraId="389DA557"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Regularly updates their knowledge in relation to security and personal safety requirements</w:t>
            </w:r>
          </w:p>
          <w:p w14:paraId="12DCC610"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Undergoes a custody induction process</w:t>
            </w:r>
          </w:p>
          <w:p w14:paraId="3AA703EB"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Has access to professional leadership</w:t>
            </w:r>
          </w:p>
          <w:p w14:paraId="344E1960"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Has an appropriate management structure in place that supports Service delivery and development</w:t>
            </w:r>
          </w:p>
          <w:p w14:paraId="33304AE6"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Works to their employing/contracting organisation’s (i.e. the Provider’s) policies</w:t>
            </w:r>
          </w:p>
          <w:p w14:paraId="5EB616EB" w14:textId="77777777" w:rsidR="00661B3F" w:rsidRPr="00661B3F" w:rsidRDefault="00661B3F" w:rsidP="00AE2F87">
            <w:pPr>
              <w:pStyle w:val="ListParagraph"/>
              <w:numPr>
                <w:ilvl w:val="0"/>
                <w:numId w:val="35"/>
              </w:numPr>
              <w:contextualSpacing w:val="0"/>
              <w:rPr>
                <w:rFonts w:ascii="Arial" w:hAnsi="Arial" w:cs="Arial"/>
                <w:bCs/>
                <w:lang w:eastAsia="ja-JP"/>
              </w:rPr>
            </w:pPr>
            <w:r w:rsidRPr="00661B3F">
              <w:rPr>
                <w:rFonts w:ascii="Arial" w:hAnsi="Arial" w:cs="Arial"/>
                <w:bCs/>
                <w:lang w:eastAsia="ja-JP"/>
              </w:rPr>
              <w:t>Is offered vaccinations, in line with national guidance</w:t>
            </w:r>
          </w:p>
          <w:p w14:paraId="0A9A2C83" w14:textId="77777777" w:rsidR="00661B3F" w:rsidRPr="00661B3F" w:rsidRDefault="00661B3F" w:rsidP="00AE2F87">
            <w:pPr>
              <w:spacing w:after="0"/>
              <w:rPr>
                <w:rFonts w:ascii="Arial" w:hAnsi="Arial" w:cs="Arial"/>
                <w:bCs/>
                <w:szCs w:val="24"/>
              </w:rPr>
            </w:pPr>
          </w:p>
          <w:p w14:paraId="57AA49B9" w14:textId="77777777" w:rsidR="00661B3F" w:rsidRPr="00661B3F" w:rsidRDefault="00661B3F" w:rsidP="00AE2F87">
            <w:pPr>
              <w:spacing w:after="0"/>
              <w:rPr>
                <w:rFonts w:ascii="Arial" w:hAnsi="Arial" w:cs="Arial"/>
                <w:bCs/>
                <w:szCs w:val="24"/>
              </w:rPr>
            </w:pPr>
            <w:r w:rsidRPr="00661B3F">
              <w:rPr>
                <w:rFonts w:ascii="Arial" w:hAnsi="Arial" w:cs="Arial"/>
                <w:bCs/>
                <w:szCs w:val="24"/>
              </w:rPr>
              <w:t xml:space="preserve">It is however accepted that those with lived experience may not be able to work within all areas of the criminal justice system due to vetting limitations. </w:t>
            </w:r>
          </w:p>
          <w:p w14:paraId="3ADB1786" w14:textId="77777777" w:rsidR="00661B3F" w:rsidRPr="00661B3F" w:rsidRDefault="00661B3F" w:rsidP="00AE2F87">
            <w:pPr>
              <w:spacing w:after="0"/>
              <w:rPr>
                <w:rFonts w:ascii="Arial" w:hAnsi="Arial" w:cs="Arial"/>
                <w:bCs/>
                <w:szCs w:val="24"/>
              </w:rPr>
            </w:pPr>
          </w:p>
          <w:p w14:paraId="022236F1" w14:textId="77777777" w:rsidR="00661B3F" w:rsidRDefault="00661B3F" w:rsidP="00AE2F87">
            <w:pPr>
              <w:spacing w:after="0"/>
              <w:rPr>
                <w:rFonts w:ascii="Arial" w:hAnsi="Arial" w:cs="Arial"/>
                <w:szCs w:val="24"/>
              </w:rPr>
            </w:pPr>
            <w:r w:rsidRPr="00661B3F">
              <w:rPr>
                <w:rFonts w:ascii="Arial" w:hAnsi="Arial" w:cs="Arial"/>
                <w:szCs w:val="24"/>
              </w:rPr>
              <w:t>In addition, the Provider will ensure that:</w:t>
            </w:r>
          </w:p>
          <w:p w14:paraId="7387E1FE" w14:textId="77777777" w:rsidR="00C42CDC" w:rsidRPr="00661B3F" w:rsidRDefault="00C42CDC" w:rsidP="00AE2F87">
            <w:pPr>
              <w:spacing w:after="0"/>
              <w:rPr>
                <w:rFonts w:ascii="Arial" w:hAnsi="Arial" w:cs="Arial"/>
                <w:szCs w:val="24"/>
              </w:rPr>
            </w:pPr>
          </w:p>
          <w:p w14:paraId="75A2650F"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Employment legislation is adhered to regarding recruitment, equality &amp; diversity, and health &amp; safety</w:t>
            </w:r>
          </w:p>
          <w:p w14:paraId="720BE26A"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They have robust and efficient recruitment and selection processes in place that support delivery of the right resources at the right time</w:t>
            </w:r>
          </w:p>
          <w:p w14:paraId="4CF9F7EA"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There is the necessary absence cover to ensure that services are delivered safely and in accordance with contractual requirements</w:t>
            </w:r>
          </w:p>
          <w:p w14:paraId="2CA8AC24"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They have contingency plans to deal with staff shortages, increases in activity, changes within the population and major incidents</w:t>
            </w:r>
          </w:p>
          <w:p w14:paraId="5DE0BCA4"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They report on specified workforce metrics as required within the Contract and therefore ensure that they have robust systems to collect metric-related data</w:t>
            </w:r>
          </w:p>
          <w:p w14:paraId="11B1B812"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They have robust HR policies to deal with absence management, poor performance, bullying and harassment, grievance and disciplinary, and situations where an employee breaches custody policy or regulations: all staff will be expected to meet wider custody policy regarding conduct and discipline</w:t>
            </w:r>
          </w:p>
          <w:p w14:paraId="69EF51DE"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There are Equality Impact Assessment policies and procedures to ensure that they do not directly or indirectly discriminate on the basis on gender, age, sexual orientation, disability, age or religion and belief</w:t>
            </w:r>
          </w:p>
          <w:p w14:paraId="1D24AEDB" w14:textId="77777777"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lastRenderedPageBreak/>
              <w:t>Clinical supervision is embedded into working practice to support staff in their role</w:t>
            </w:r>
          </w:p>
          <w:p w14:paraId="2354CF0B" w14:textId="371D1E2D"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All proposed workforce policies, processes and practices comply with all relevant employment legislation and codes of practice applicable in the UK, inc</w:t>
            </w:r>
            <w:r w:rsidR="00254867">
              <w:rPr>
                <w:rFonts w:ascii="Arial" w:hAnsi="Arial" w:cs="Arial"/>
              </w:rPr>
              <w:t>luding the Equalities Act, 2010</w:t>
            </w:r>
          </w:p>
          <w:p w14:paraId="0797976A" w14:textId="45E77C30" w:rsidR="00661B3F" w:rsidRPr="00661B3F" w:rsidRDefault="00661B3F" w:rsidP="00AE2F87">
            <w:pPr>
              <w:pStyle w:val="ListParagraph"/>
              <w:numPr>
                <w:ilvl w:val="0"/>
                <w:numId w:val="35"/>
              </w:numPr>
              <w:contextualSpacing w:val="0"/>
              <w:rPr>
                <w:rFonts w:ascii="Arial" w:hAnsi="Arial" w:cs="Arial"/>
              </w:rPr>
            </w:pPr>
            <w:r w:rsidRPr="00661B3F">
              <w:rPr>
                <w:rFonts w:ascii="Arial" w:hAnsi="Arial" w:cs="Arial"/>
              </w:rPr>
              <w:t>All staff have Prevent training and understand t</w:t>
            </w:r>
            <w:r w:rsidR="00254867">
              <w:rPr>
                <w:rFonts w:ascii="Arial" w:hAnsi="Arial" w:cs="Arial"/>
              </w:rPr>
              <w:t>heir Prevent obligations (see 3.19)</w:t>
            </w:r>
          </w:p>
          <w:p w14:paraId="5D987CBF" w14:textId="77777777" w:rsidR="00661B3F" w:rsidRPr="00661B3F" w:rsidRDefault="00661B3F" w:rsidP="00AE2F87">
            <w:pPr>
              <w:pStyle w:val="ITTnormal"/>
              <w:spacing w:before="0" w:after="0"/>
              <w:ind w:left="709"/>
              <w:jc w:val="left"/>
              <w:rPr>
                <w:sz w:val="24"/>
                <w:szCs w:val="24"/>
              </w:rPr>
            </w:pPr>
          </w:p>
          <w:p w14:paraId="3DF690EA" w14:textId="37C83161" w:rsidR="00661B3F" w:rsidRDefault="00661B3F" w:rsidP="00AE2F87">
            <w:pPr>
              <w:pStyle w:val="Heading2"/>
              <w:spacing w:before="0"/>
              <w:ind w:left="576" w:hanging="576"/>
              <w:rPr>
                <w:rFonts w:ascii="Arial" w:hAnsi="Arial" w:cs="Arial"/>
                <w:color w:val="auto"/>
                <w:sz w:val="24"/>
                <w:szCs w:val="24"/>
              </w:rPr>
            </w:pPr>
            <w:r w:rsidRPr="00661B3F">
              <w:rPr>
                <w:rFonts w:ascii="Arial" w:hAnsi="Arial" w:cs="Arial"/>
                <w:color w:val="auto"/>
                <w:sz w:val="24"/>
                <w:szCs w:val="24"/>
              </w:rPr>
              <w:t>3.11 Staffing plan</w:t>
            </w:r>
          </w:p>
          <w:p w14:paraId="7E8147F8" w14:textId="77777777" w:rsidR="00615361" w:rsidRDefault="00615361" w:rsidP="00AE2F87">
            <w:pPr>
              <w:pStyle w:val="ITTnormal"/>
              <w:spacing w:before="0" w:after="0"/>
              <w:ind w:left="0"/>
              <w:jc w:val="left"/>
              <w:rPr>
                <w:rFonts w:asciiTheme="minorHAnsi" w:eastAsiaTheme="minorEastAsia" w:hAnsiTheme="minorHAnsi" w:cstheme="minorBidi"/>
                <w:sz w:val="24"/>
                <w:szCs w:val="20"/>
                <w:lang w:eastAsia="ja-JP"/>
              </w:rPr>
            </w:pPr>
          </w:p>
          <w:p w14:paraId="37223F91" w14:textId="77777777" w:rsidR="00661B3F" w:rsidRPr="00661B3F" w:rsidRDefault="00661B3F" w:rsidP="00AE2F87">
            <w:pPr>
              <w:pStyle w:val="ITTnormal"/>
              <w:spacing w:before="0" w:after="0"/>
              <w:ind w:left="0"/>
              <w:jc w:val="left"/>
              <w:rPr>
                <w:sz w:val="24"/>
                <w:szCs w:val="24"/>
              </w:rPr>
            </w:pPr>
            <w:r w:rsidRPr="00661B3F">
              <w:rPr>
                <w:sz w:val="24"/>
                <w:szCs w:val="24"/>
              </w:rPr>
              <w:t xml:space="preserve">The Provider must have in place a detailed staffing plan that describes the staffing arrangements that will enable the delivery of the Services for the duration of the Contract.  </w:t>
            </w:r>
          </w:p>
          <w:p w14:paraId="37ED805B" w14:textId="77777777" w:rsidR="00661B3F" w:rsidRPr="00661B3F" w:rsidRDefault="00661B3F" w:rsidP="00AE2F87">
            <w:pPr>
              <w:pStyle w:val="ITTnormal"/>
              <w:spacing w:before="0" w:after="0"/>
              <w:ind w:left="709"/>
              <w:jc w:val="left"/>
              <w:rPr>
                <w:sz w:val="24"/>
                <w:szCs w:val="24"/>
              </w:rPr>
            </w:pPr>
          </w:p>
          <w:p w14:paraId="2D62055E" w14:textId="4D7E6904" w:rsidR="00661B3F" w:rsidRDefault="00661B3F" w:rsidP="00AE2F87">
            <w:pPr>
              <w:pStyle w:val="Heading3"/>
              <w:spacing w:before="0"/>
              <w:rPr>
                <w:rFonts w:ascii="Arial" w:hAnsi="Arial" w:cs="Arial"/>
                <w:color w:val="auto"/>
                <w:szCs w:val="24"/>
              </w:rPr>
            </w:pPr>
            <w:r>
              <w:rPr>
                <w:rFonts w:ascii="Arial" w:hAnsi="Arial" w:cs="Arial"/>
                <w:color w:val="auto"/>
                <w:szCs w:val="24"/>
              </w:rPr>
              <w:t xml:space="preserve">3.12 </w:t>
            </w:r>
            <w:r w:rsidRPr="00661B3F">
              <w:rPr>
                <w:rFonts w:ascii="Arial" w:hAnsi="Arial" w:cs="Arial"/>
                <w:color w:val="auto"/>
                <w:szCs w:val="24"/>
              </w:rPr>
              <w:t>Contingency Arrangements</w:t>
            </w:r>
          </w:p>
          <w:p w14:paraId="4EEC59C0" w14:textId="77777777" w:rsidR="00002CA9" w:rsidRDefault="00002CA9" w:rsidP="00AE2F87">
            <w:pPr>
              <w:pStyle w:val="ITTnormal"/>
              <w:spacing w:before="0" w:after="0"/>
              <w:ind w:left="0"/>
              <w:jc w:val="left"/>
              <w:rPr>
                <w:rFonts w:asciiTheme="minorHAnsi" w:eastAsiaTheme="minorEastAsia" w:hAnsiTheme="minorHAnsi" w:cstheme="minorBidi"/>
                <w:sz w:val="24"/>
                <w:szCs w:val="20"/>
                <w:lang w:eastAsia="ja-JP"/>
              </w:rPr>
            </w:pPr>
          </w:p>
          <w:p w14:paraId="2474A69D" w14:textId="77777777" w:rsidR="00661B3F" w:rsidRDefault="00661B3F" w:rsidP="00AE2F87">
            <w:pPr>
              <w:pStyle w:val="ITTnormal"/>
              <w:spacing w:before="0" w:after="0"/>
              <w:ind w:left="0"/>
              <w:jc w:val="left"/>
              <w:rPr>
                <w:sz w:val="24"/>
                <w:szCs w:val="24"/>
              </w:rPr>
            </w:pPr>
            <w:r w:rsidRPr="00661B3F">
              <w:rPr>
                <w:sz w:val="24"/>
                <w:szCs w:val="24"/>
              </w:rPr>
              <w:t>The Provider must have in place contingency arrangements to ensure adequate, available cover in the case of any:</w:t>
            </w:r>
          </w:p>
          <w:p w14:paraId="7905EDFC" w14:textId="77777777" w:rsidR="00C42CDC" w:rsidRPr="00661B3F" w:rsidRDefault="00C42CDC" w:rsidP="00AE2F87">
            <w:pPr>
              <w:pStyle w:val="ITTnormal"/>
              <w:spacing w:before="0" w:after="0"/>
              <w:ind w:left="0"/>
              <w:jc w:val="left"/>
              <w:rPr>
                <w:sz w:val="24"/>
                <w:szCs w:val="24"/>
              </w:rPr>
            </w:pPr>
          </w:p>
          <w:p w14:paraId="2A28A91B" w14:textId="77777777" w:rsidR="00661B3F" w:rsidRPr="00661B3F" w:rsidRDefault="00661B3F" w:rsidP="00AE2F87">
            <w:pPr>
              <w:pStyle w:val="BulletMOI"/>
              <w:numPr>
                <w:ilvl w:val="0"/>
                <w:numId w:val="33"/>
              </w:numPr>
              <w:tabs>
                <w:tab w:val="clear" w:pos="1599"/>
              </w:tabs>
              <w:jc w:val="left"/>
              <w:rPr>
                <w:sz w:val="24"/>
                <w:szCs w:val="24"/>
              </w:rPr>
            </w:pPr>
            <w:r w:rsidRPr="00661B3F">
              <w:rPr>
                <w:sz w:val="24"/>
                <w:szCs w:val="24"/>
              </w:rPr>
              <w:t>Planned or unplanned increases in workload and</w:t>
            </w:r>
          </w:p>
          <w:p w14:paraId="74EC4301" w14:textId="77777777" w:rsidR="00661B3F" w:rsidRPr="00661B3F" w:rsidRDefault="00661B3F" w:rsidP="00AE2F87">
            <w:pPr>
              <w:pStyle w:val="BulletMOI"/>
              <w:numPr>
                <w:ilvl w:val="0"/>
                <w:numId w:val="33"/>
              </w:numPr>
              <w:tabs>
                <w:tab w:val="clear" w:pos="1599"/>
              </w:tabs>
              <w:jc w:val="left"/>
              <w:rPr>
                <w:sz w:val="24"/>
                <w:szCs w:val="24"/>
              </w:rPr>
            </w:pPr>
            <w:r w:rsidRPr="00661B3F">
              <w:rPr>
                <w:sz w:val="24"/>
                <w:szCs w:val="24"/>
              </w:rPr>
              <w:t xml:space="preserve">Staff absences </w:t>
            </w:r>
          </w:p>
          <w:p w14:paraId="26D3612B" w14:textId="77777777" w:rsidR="00661B3F" w:rsidRPr="00661B3F" w:rsidRDefault="00661B3F" w:rsidP="00AE2F87">
            <w:pPr>
              <w:pStyle w:val="BulletMOI"/>
              <w:numPr>
                <w:ilvl w:val="0"/>
                <w:numId w:val="0"/>
              </w:numPr>
              <w:tabs>
                <w:tab w:val="left" w:pos="720"/>
              </w:tabs>
              <w:ind w:left="1599"/>
              <w:jc w:val="left"/>
              <w:rPr>
                <w:sz w:val="24"/>
                <w:szCs w:val="24"/>
              </w:rPr>
            </w:pPr>
          </w:p>
          <w:p w14:paraId="1643865D" w14:textId="6BD51BE4" w:rsidR="00661B3F" w:rsidRDefault="00661B3F" w:rsidP="00AE2F87">
            <w:pPr>
              <w:pStyle w:val="Heading2"/>
              <w:spacing w:before="0"/>
              <w:ind w:left="576" w:hanging="576"/>
              <w:rPr>
                <w:rFonts w:ascii="Arial" w:hAnsi="Arial" w:cs="Arial"/>
                <w:color w:val="auto"/>
                <w:sz w:val="24"/>
                <w:szCs w:val="24"/>
              </w:rPr>
            </w:pPr>
            <w:r>
              <w:rPr>
                <w:rFonts w:ascii="Arial" w:hAnsi="Arial" w:cs="Arial"/>
                <w:color w:val="auto"/>
                <w:sz w:val="24"/>
                <w:szCs w:val="24"/>
              </w:rPr>
              <w:t xml:space="preserve">3.13 </w:t>
            </w:r>
            <w:r w:rsidRPr="00661B3F">
              <w:rPr>
                <w:rFonts w:ascii="Arial" w:hAnsi="Arial" w:cs="Arial"/>
                <w:color w:val="auto"/>
                <w:sz w:val="24"/>
                <w:szCs w:val="24"/>
              </w:rPr>
              <w:t>Competency assessment</w:t>
            </w:r>
          </w:p>
          <w:p w14:paraId="1B0B0DB5" w14:textId="77777777" w:rsidR="00BB4AFD" w:rsidRDefault="00BB4AFD" w:rsidP="00AE2F87">
            <w:pPr>
              <w:pStyle w:val="ITTnormal"/>
              <w:spacing w:before="0" w:after="0"/>
              <w:ind w:left="0"/>
              <w:jc w:val="left"/>
              <w:rPr>
                <w:rFonts w:asciiTheme="minorHAnsi" w:eastAsiaTheme="minorEastAsia" w:hAnsiTheme="minorHAnsi" w:cstheme="minorBidi"/>
                <w:sz w:val="24"/>
                <w:szCs w:val="20"/>
                <w:lang w:eastAsia="ja-JP"/>
              </w:rPr>
            </w:pPr>
          </w:p>
          <w:p w14:paraId="37866C29" w14:textId="77777777" w:rsidR="00661B3F" w:rsidRPr="00661B3F" w:rsidRDefault="00661B3F" w:rsidP="00AE2F87">
            <w:pPr>
              <w:pStyle w:val="ITTnormal"/>
              <w:spacing w:before="0" w:after="0"/>
              <w:ind w:left="0"/>
              <w:jc w:val="left"/>
              <w:rPr>
                <w:sz w:val="24"/>
                <w:szCs w:val="24"/>
              </w:rPr>
            </w:pPr>
            <w:r w:rsidRPr="00661B3F">
              <w:rPr>
                <w:sz w:val="24"/>
                <w:szCs w:val="24"/>
              </w:rPr>
              <w:t>The Provider must have an appropriate competency assessment process that must include competency assessment tools, to assess the practical competency of all Practitioners.</w:t>
            </w:r>
          </w:p>
          <w:p w14:paraId="3AF03A96" w14:textId="77777777" w:rsidR="00661B3F" w:rsidRPr="00661B3F" w:rsidRDefault="00661B3F" w:rsidP="00AE2F87">
            <w:pPr>
              <w:pStyle w:val="ITTnormal"/>
              <w:spacing w:before="0" w:after="0"/>
              <w:ind w:left="567"/>
              <w:jc w:val="left"/>
              <w:rPr>
                <w:sz w:val="24"/>
                <w:szCs w:val="24"/>
              </w:rPr>
            </w:pPr>
          </w:p>
          <w:p w14:paraId="2D04503B" w14:textId="699BF9BA" w:rsidR="00661B3F" w:rsidRDefault="00661B3F" w:rsidP="00AE2F87">
            <w:pPr>
              <w:pStyle w:val="Heading2"/>
              <w:spacing w:before="0"/>
              <w:ind w:left="576" w:hanging="576"/>
              <w:rPr>
                <w:rFonts w:ascii="Arial" w:hAnsi="Arial" w:cs="Arial"/>
                <w:color w:val="auto"/>
                <w:sz w:val="24"/>
                <w:szCs w:val="24"/>
              </w:rPr>
            </w:pPr>
            <w:r>
              <w:rPr>
                <w:rFonts w:ascii="Arial" w:hAnsi="Arial" w:cs="Arial"/>
                <w:color w:val="auto"/>
                <w:sz w:val="24"/>
                <w:szCs w:val="24"/>
              </w:rPr>
              <w:t xml:space="preserve">3.14 </w:t>
            </w:r>
            <w:r w:rsidRPr="00661B3F">
              <w:rPr>
                <w:rFonts w:ascii="Arial" w:hAnsi="Arial" w:cs="Arial"/>
                <w:color w:val="auto"/>
                <w:sz w:val="24"/>
                <w:szCs w:val="24"/>
              </w:rPr>
              <w:t>Recruitment agencies</w:t>
            </w:r>
          </w:p>
          <w:p w14:paraId="7EA50057" w14:textId="77777777" w:rsidR="00BB4AFD" w:rsidRDefault="00BB4AFD" w:rsidP="00AE2F87">
            <w:pPr>
              <w:pStyle w:val="ITTnormal"/>
              <w:spacing w:before="0" w:after="0"/>
              <w:ind w:left="0"/>
              <w:jc w:val="left"/>
              <w:rPr>
                <w:rFonts w:asciiTheme="minorHAnsi" w:eastAsiaTheme="minorEastAsia" w:hAnsiTheme="minorHAnsi" w:cstheme="minorBidi"/>
                <w:sz w:val="24"/>
                <w:szCs w:val="20"/>
                <w:lang w:eastAsia="ja-JP"/>
              </w:rPr>
            </w:pPr>
          </w:p>
          <w:p w14:paraId="1986A2B4" w14:textId="77777777" w:rsidR="00661B3F" w:rsidRPr="00661B3F" w:rsidRDefault="00661B3F" w:rsidP="00AE2F87">
            <w:pPr>
              <w:pStyle w:val="ITTnormal"/>
              <w:spacing w:before="0" w:after="0"/>
              <w:ind w:left="0"/>
              <w:jc w:val="left"/>
              <w:rPr>
                <w:sz w:val="24"/>
                <w:szCs w:val="24"/>
              </w:rPr>
            </w:pPr>
            <w:r w:rsidRPr="00661B3F">
              <w:rPr>
                <w:sz w:val="24"/>
                <w:szCs w:val="24"/>
              </w:rPr>
              <w:t>The Provider must ensure that any recruitment agencies that they propose to use will comply with the Safer Recruitment and the Code of Practice for International Recruitment (where there is any overseas recruitment)</w:t>
            </w:r>
            <w:r w:rsidRPr="00661B3F">
              <w:rPr>
                <w:rStyle w:val="FootnoteReference"/>
                <w:rFonts w:cs="Arial"/>
                <w:sz w:val="24"/>
                <w:szCs w:val="24"/>
              </w:rPr>
              <w:footnoteReference w:id="1"/>
            </w:r>
            <w:r w:rsidRPr="00661B3F">
              <w:rPr>
                <w:sz w:val="24"/>
                <w:szCs w:val="24"/>
              </w:rPr>
              <w:t>.</w:t>
            </w:r>
          </w:p>
          <w:p w14:paraId="5D1CA0DD" w14:textId="77777777" w:rsidR="00661B3F" w:rsidRPr="00661B3F" w:rsidRDefault="00661B3F" w:rsidP="00AE2F87">
            <w:pPr>
              <w:pStyle w:val="ITTnormal"/>
              <w:spacing w:before="0" w:after="0"/>
              <w:ind w:left="567"/>
              <w:jc w:val="left"/>
              <w:rPr>
                <w:sz w:val="24"/>
                <w:szCs w:val="24"/>
              </w:rPr>
            </w:pPr>
          </w:p>
          <w:p w14:paraId="2E543772" w14:textId="57CD27FA" w:rsidR="00661B3F" w:rsidRDefault="00661B3F" w:rsidP="00AE2F87">
            <w:pPr>
              <w:pStyle w:val="Heading2"/>
              <w:spacing w:before="0"/>
              <w:ind w:left="576" w:hanging="576"/>
              <w:rPr>
                <w:rFonts w:ascii="Arial" w:hAnsi="Arial" w:cs="Arial"/>
                <w:color w:val="auto"/>
                <w:sz w:val="24"/>
                <w:szCs w:val="24"/>
              </w:rPr>
            </w:pPr>
            <w:r>
              <w:rPr>
                <w:rFonts w:ascii="Arial" w:hAnsi="Arial" w:cs="Arial"/>
                <w:color w:val="auto"/>
                <w:sz w:val="24"/>
                <w:szCs w:val="24"/>
              </w:rPr>
              <w:t xml:space="preserve">3.15 </w:t>
            </w:r>
            <w:r w:rsidRPr="00661B3F">
              <w:rPr>
                <w:rFonts w:ascii="Arial" w:hAnsi="Arial" w:cs="Arial"/>
                <w:color w:val="auto"/>
                <w:sz w:val="24"/>
                <w:szCs w:val="24"/>
              </w:rPr>
              <w:t>Staff supervision</w:t>
            </w:r>
          </w:p>
          <w:p w14:paraId="719BBCC0" w14:textId="77777777" w:rsidR="00BB4AFD" w:rsidRDefault="00BB4AFD" w:rsidP="00AE2F87">
            <w:pPr>
              <w:pStyle w:val="ITTnormal"/>
              <w:spacing w:before="0" w:after="0"/>
              <w:ind w:left="0"/>
              <w:jc w:val="left"/>
              <w:rPr>
                <w:rFonts w:asciiTheme="minorHAnsi" w:eastAsiaTheme="minorEastAsia" w:hAnsiTheme="minorHAnsi" w:cstheme="minorBidi"/>
                <w:sz w:val="24"/>
                <w:szCs w:val="20"/>
                <w:lang w:eastAsia="ja-JP"/>
              </w:rPr>
            </w:pPr>
          </w:p>
          <w:p w14:paraId="6FDFDF3C" w14:textId="77777777" w:rsidR="00661B3F" w:rsidRPr="00661B3F" w:rsidRDefault="00661B3F" w:rsidP="00AE2F87">
            <w:pPr>
              <w:pStyle w:val="ITTnormal"/>
              <w:spacing w:before="0" w:after="0"/>
              <w:ind w:left="0"/>
              <w:jc w:val="left"/>
              <w:rPr>
                <w:sz w:val="24"/>
                <w:szCs w:val="24"/>
              </w:rPr>
            </w:pPr>
            <w:r w:rsidRPr="00661B3F">
              <w:rPr>
                <w:sz w:val="24"/>
                <w:szCs w:val="24"/>
              </w:rPr>
              <w:t>The Provider must ensure that appropriate arrangements are in place for the supervision of all Practitioners.  The Provider must ensure that this process is conducted in line with good audit practice.</w:t>
            </w:r>
          </w:p>
          <w:p w14:paraId="7A84044B" w14:textId="77777777" w:rsidR="00661B3F" w:rsidRPr="00661B3F" w:rsidRDefault="00661B3F" w:rsidP="00AE2F87">
            <w:pPr>
              <w:pStyle w:val="ITTnormal"/>
              <w:spacing w:before="0" w:after="0"/>
              <w:ind w:left="709"/>
              <w:jc w:val="left"/>
              <w:rPr>
                <w:sz w:val="24"/>
                <w:szCs w:val="24"/>
              </w:rPr>
            </w:pPr>
          </w:p>
          <w:p w14:paraId="35A5A90F" w14:textId="173C86D7" w:rsidR="00661B3F" w:rsidRDefault="00661B3F" w:rsidP="00AE2F87">
            <w:pPr>
              <w:pStyle w:val="Heading2"/>
              <w:spacing w:before="0"/>
              <w:ind w:left="576" w:hanging="576"/>
              <w:rPr>
                <w:rFonts w:ascii="Arial" w:hAnsi="Arial" w:cs="Arial"/>
                <w:color w:val="auto"/>
                <w:sz w:val="24"/>
                <w:szCs w:val="24"/>
              </w:rPr>
            </w:pPr>
            <w:r w:rsidRPr="00661B3F">
              <w:rPr>
                <w:rFonts w:ascii="Arial" w:hAnsi="Arial" w:cs="Arial"/>
                <w:color w:val="auto"/>
                <w:sz w:val="24"/>
                <w:szCs w:val="24"/>
              </w:rPr>
              <w:t xml:space="preserve">3.16 Continuing Professional Development </w:t>
            </w:r>
          </w:p>
          <w:p w14:paraId="12199539" w14:textId="77777777" w:rsidR="00BB4AFD" w:rsidRDefault="00BB4AFD" w:rsidP="00AE2F87">
            <w:pPr>
              <w:pStyle w:val="ITTnormal"/>
              <w:spacing w:before="0" w:after="0"/>
              <w:ind w:left="0"/>
              <w:jc w:val="left"/>
              <w:rPr>
                <w:rFonts w:asciiTheme="minorHAnsi" w:eastAsiaTheme="minorEastAsia" w:hAnsiTheme="minorHAnsi" w:cstheme="minorBidi"/>
                <w:sz w:val="24"/>
                <w:szCs w:val="20"/>
                <w:lang w:eastAsia="ja-JP"/>
              </w:rPr>
            </w:pPr>
          </w:p>
          <w:p w14:paraId="2F536903" w14:textId="77777777" w:rsidR="00661B3F" w:rsidRDefault="00661B3F" w:rsidP="00AE2F87">
            <w:pPr>
              <w:pStyle w:val="ITTnormal"/>
              <w:spacing w:before="0" w:after="0"/>
              <w:ind w:left="0"/>
              <w:jc w:val="left"/>
              <w:rPr>
                <w:sz w:val="24"/>
                <w:szCs w:val="24"/>
              </w:rPr>
            </w:pPr>
            <w:r w:rsidRPr="00661B3F">
              <w:rPr>
                <w:sz w:val="24"/>
                <w:szCs w:val="24"/>
              </w:rPr>
              <w:t xml:space="preserve">As an underlying principle, the Provider must deliver the Services in a learning </w:t>
            </w:r>
            <w:r w:rsidRPr="00661B3F">
              <w:rPr>
                <w:sz w:val="24"/>
                <w:szCs w:val="24"/>
              </w:rPr>
              <w:lastRenderedPageBreak/>
              <w:t>environment. To this end, the Provider must implement a continuing professional development (</w:t>
            </w:r>
            <w:r w:rsidRPr="00661B3F">
              <w:rPr>
                <w:b/>
                <w:bCs/>
                <w:sz w:val="24"/>
                <w:szCs w:val="24"/>
              </w:rPr>
              <w:t>CPD</w:t>
            </w:r>
            <w:r w:rsidRPr="00661B3F">
              <w:rPr>
                <w:sz w:val="24"/>
                <w:szCs w:val="24"/>
              </w:rPr>
              <w:t>) plan for all Practitioners involved in delivering or supporting the delivery of the Services, which will:</w:t>
            </w:r>
          </w:p>
          <w:p w14:paraId="140A08B4" w14:textId="77777777" w:rsidR="00D27338" w:rsidRDefault="00D27338" w:rsidP="00AE2F87">
            <w:pPr>
              <w:pStyle w:val="ITTnormal"/>
              <w:spacing w:before="0" w:after="0"/>
              <w:ind w:left="0"/>
              <w:jc w:val="left"/>
              <w:rPr>
                <w:sz w:val="24"/>
                <w:szCs w:val="24"/>
              </w:rPr>
            </w:pPr>
          </w:p>
          <w:p w14:paraId="70549C88" w14:textId="77777777" w:rsidR="00C42CDC" w:rsidRPr="00661B3F" w:rsidRDefault="00C42CDC" w:rsidP="00AE2F87">
            <w:pPr>
              <w:pStyle w:val="ITTnormal"/>
              <w:spacing w:before="0" w:after="0"/>
              <w:ind w:left="0"/>
              <w:jc w:val="left"/>
              <w:rPr>
                <w:sz w:val="24"/>
                <w:szCs w:val="24"/>
              </w:rPr>
            </w:pPr>
          </w:p>
          <w:p w14:paraId="2DF05349" w14:textId="77777777" w:rsidR="00661B3F" w:rsidRPr="00661B3F" w:rsidRDefault="00661B3F" w:rsidP="00AE2F87">
            <w:pPr>
              <w:pStyle w:val="BulletMOI"/>
              <w:numPr>
                <w:ilvl w:val="0"/>
                <w:numId w:val="34"/>
              </w:numPr>
              <w:tabs>
                <w:tab w:val="clear" w:pos="720"/>
                <w:tab w:val="left" w:pos="360"/>
              </w:tabs>
              <w:ind w:left="1134" w:hanging="284"/>
              <w:jc w:val="left"/>
              <w:rPr>
                <w:sz w:val="24"/>
                <w:szCs w:val="24"/>
              </w:rPr>
            </w:pPr>
            <w:r w:rsidRPr="00661B3F">
              <w:rPr>
                <w:sz w:val="24"/>
                <w:szCs w:val="24"/>
              </w:rPr>
              <w:t>Promote a patient-centred approach, including the dignity of the service user, carers and relatives;</w:t>
            </w:r>
          </w:p>
          <w:p w14:paraId="77B7DE06" w14:textId="77777777" w:rsidR="00661B3F" w:rsidRPr="00661B3F" w:rsidRDefault="00661B3F" w:rsidP="00AE2F87">
            <w:pPr>
              <w:pStyle w:val="BulletMOI"/>
              <w:numPr>
                <w:ilvl w:val="0"/>
                <w:numId w:val="34"/>
              </w:numPr>
              <w:tabs>
                <w:tab w:val="clear" w:pos="720"/>
                <w:tab w:val="left" w:pos="360"/>
              </w:tabs>
              <w:ind w:left="1134" w:hanging="284"/>
              <w:jc w:val="left"/>
              <w:rPr>
                <w:sz w:val="24"/>
                <w:szCs w:val="24"/>
              </w:rPr>
            </w:pPr>
            <w:r w:rsidRPr="00661B3F">
              <w:rPr>
                <w:sz w:val="24"/>
                <w:szCs w:val="24"/>
              </w:rPr>
              <w:t>Ensure the safe, correct and up to date operation of all systems, processes, procedures and equipment;</w:t>
            </w:r>
          </w:p>
          <w:p w14:paraId="63CD8975" w14:textId="77777777" w:rsidR="00661B3F" w:rsidRPr="00661B3F" w:rsidRDefault="00661B3F" w:rsidP="00AE2F87">
            <w:pPr>
              <w:pStyle w:val="BulletMOI"/>
              <w:numPr>
                <w:ilvl w:val="0"/>
                <w:numId w:val="34"/>
              </w:numPr>
              <w:tabs>
                <w:tab w:val="clear" w:pos="720"/>
                <w:tab w:val="left" w:pos="360"/>
              </w:tabs>
              <w:ind w:left="1134" w:hanging="284"/>
              <w:jc w:val="left"/>
              <w:rPr>
                <w:sz w:val="24"/>
                <w:szCs w:val="24"/>
              </w:rPr>
            </w:pPr>
            <w:r w:rsidRPr="00661B3F">
              <w:rPr>
                <w:sz w:val="24"/>
                <w:szCs w:val="24"/>
              </w:rPr>
              <w:t>Respond to individual training needs arising from Practitioners’ performance appraisal and clinical supervision;</w:t>
            </w:r>
          </w:p>
          <w:p w14:paraId="5F1F4251" w14:textId="77777777" w:rsidR="00661B3F" w:rsidRPr="00661B3F" w:rsidRDefault="00661B3F" w:rsidP="00AE2F87">
            <w:pPr>
              <w:pStyle w:val="BulletMOI"/>
              <w:numPr>
                <w:ilvl w:val="0"/>
                <w:numId w:val="34"/>
              </w:numPr>
              <w:tabs>
                <w:tab w:val="clear" w:pos="720"/>
                <w:tab w:val="left" w:pos="360"/>
              </w:tabs>
              <w:ind w:left="1134" w:hanging="284"/>
              <w:jc w:val="left"/>
              <w:rPr>
                <w:sz w:val="24"/>
                <w:szCs w:val="24"/>
              </w:rPr>
            </w:pPr>
            <w:r w:rsidRPr="00661B3F">
              <w:rPr>
                <w:sz w:val="24"/>
                <w:szCs w:val="24"/>
              </w:rPr>
              <w:t>Respond to the individual professional development needs of Practitioners;</w:t>
            </w:r>
          </w:p>
          <w:p w14:paraId="4D3FFE15" w14:textId="77777777" w:rsidR="00661B3F" w:rsidRPr="00661B3F" w:rsidRDefault="00661B3F" w:rsidP="00AE2F87">
            <w:pPr>
              <w:pStyle w:val="BulletMOI"/>
              <w:numPr>
                <w:ilvl w:val="0"/>
                <w:numId w:val="34"/>
              </w:numPr>
              <w:tabs>
                <w:tab w:val="clear" w:pos="720"/>
                <w:tab w:val="left" w:pos="360"/>
              </w:tabs>
              <w:ind w:left="1134" w:hanging="284"/>
              <w:jc w:val="left"/>
              <w:rPr>
                <w:sz w:val="24"/>
                <w:szCs w:val="24"/>
              </w:rPr>
            </w:pPr>
            <w:r w:rsidRPr="00661B3F">
              <w:rPr>
                <w:sz w:val="24"/>
                <w:szCs w:val="24"/>
              </w:rPr>
              <w:t>Support workforce strategies</w:t>
            </w:r>
          </w:p>
          <w:p w14:paraId="2B03519C" w14:textId="77777777" w:rsidR="00661B3F" w:rsidRPr="00661B3F" w:rsidRDefault="00661B3F" w:rsidP="00AE2F87">
            <w:pPr>
              <w:pStyle w:val="BulletMOI"/>
              <w:numPr>
                <w:ilvl w:val="0"/>
                <w:numId w:val="34"/>
              </w:numPr>
              <w:tabs>
                <w:tab w:val="clear" w:pos="720"/>
                <w:tab w:val="left" w:pos="360"/>
              </w:tabs>
              <w:ind w:left="1134" w:hanging="284"/>
              <w:jc w:val="left"/>
              <w:rPr>
                <w:sz w:val="24"/>
                <w:szCs w:val="24"/>
              </w:rPr>
            </w:pPr>
            <w:r w:rsidRPr="00661B3F">
              <w:rPr>
                <w:sz w:val="24"/>
                <w:szCs w:val="24"/>
              </w:rPr>
              <w:t>Comply with the provisions of equal opportunities and anti-discriminatory employment legislation; and</w:t>
            </w:r>
          </w:p>
          <w:p w14:paraId="395E8951" w14:textId="77777777" w:rsidR="00661B3F" w:rsidRPr="00661B3F" w:rsidRDefault="00661B3F" w:rsidP="00AE2F87">
            <w:pPr>
              <w:pStyle w:val="BulletMOI"/>
              <w:numPr>
                <w:ilvl w:val="0"/>
                <w:numId w:val="34"/>
              </w:numPr>
              <w:tabs>
                <w:tab w:val="clear" w:pos="720"/>
                <w:tab w:val="left" w:pos="360"/>
              </w:tabs>
              <w:ind w:left="1134" w:hanging="284"/>
              <w:jc w:val="left"/>
              <w:rPr>
                <w:sz w:val="24"/>
                <w:szCs w:val="24"/>
              </w:rPr>
            </w:pPr>
            <w:r w:rsidRPr="00661B3F">
              <w:rPr>
                <w:sz w:val="24"/>
                <w:szCs w:val="24"/>
              </w:rPr>
              <w:t>Meet the requirements of professional bodies for re-registration and revalidation.</w:t>
            </w:r>
          </w:p>
          <w:p w14:paraId="7AC6B260" w14:textId="77777777" w:rsidR="00661B3F" w:rsidRPr="00661B3F" w:rsidRDefault="00661B3F" w:rsidP="00AE2F87">
            <w:pPr>
              <w:pStyle w:val="ITTnormal"/>
              <w:spacing w:before="0" w:after="0"/>
              <w:ind w:left="709"/>
              <w:jc w:val="left"/>
              <w:rPr>
                <w:sz w:val="24"/>
                <w:szCs w:val="24"/>
              </w:rPr>
            </w:pPr>
          </w:p>
          <w:p w14:paraId="33B617CB" w14:textId="0CD81A28" w:rsidR="00661B3F" w:rsidRDefault="00661B3F" w:rsidP="00AE2F87">
            <w:pPr>
              <w:pStyle w:val="Heading3"/>
              <w:spacing w:before="0"/>
              <w:rPr>
                <w:rFonts w:ascii="Arial" w:hAnsi="Arial" w:cs="Arial"/>
                <w:color w:val="auto"/>
                <w:szCs w:val="24"/>
              </w:rPr>
            </w:pPr>
            <w:r w:rsidRPr="00661B3F">
              <w:rPr>
                <w:rFonts w:ascii="Arial" w:hAnsi="Arial" w:cs="Arial"/>
                <w:color w:val="auto"/>
                <w:szCs w:val="24"/>
              </w:rPr>
              <w:t xml:space="preserve">3.17 Performance </w:t>
            </w:r>
          </w:p>
          <w:p w14:paraId="3ABAE9D0" w14:textId="77777777" w:rsidR="00BB4AFD" w:rsidRDefault="00BB4AFD" w:rsidP="00AE2F87">
            <w:pPr>
              <w:pStyle w:val="ITTnormal"/>
              <w:spacing w:before="0" w:after="0"/>
              <w:ind w:left="0"/>
              <w:jc w:val="left"/>
              <w:rPr>
                <w:rFonts w:asciiTheme="minorHAnsi" w:eastAsiaTheme="minorEastAsia" w:hAnsiTheme="minorHAnsi" w:cstheme="minorBidi"/>
                <w:sz w:val="24"/>
                <w:szCs w:val="20"/>
                <w:lang w:eastAsia="ja-JP"/>
              </w:rPr>
            </w:pPr>
          </w:p>
          <w:p w14:paraId="6BBB9797" w14:textId="77777777" w:rsidR="00661B3F" w:rsidRPr="00661B3F" w:rsidRDefault="00661B3F" w:rsidP="00AE2F87">
            <w:pPr>
              <w:pStyle w:val="ITTnormal"/>
              <w:spacing w:before="0" w:after="0"/>
              <w:ind w:left="0"/>
              <w:jc w:val="left"/>
              <w:rPr>
                <w:sz w:val="24"/>
                <w:szCs w:val="24"/>
              </w:rPr>
            </w:pPr>
            <w:r w:rsidRPr="00661B3F">
              <w:rPr>
                <w:sz w:val="24"/>
                <w:szCs w:val="24"/>
              </w:rPr>
              <w:t xml:space="preserve">The Provider must ensure that the performance of all Practitioners will promote the quality and safety of the Services and the dignity and respect of service users. The Provider must have in place a performance management policy and a performance appraisal system that supports their proposed workforce strategy and patient-centred approach and complies with all applicable legislative and prescribed requirements.  The Provider must ensure that their performance appraisal system is compatible with any requirements of the regulatory bodies for revalidation and re-registration. </w:t>
            </w:r>
          </w:p>
          <w:p w14:paraId="16B37BB0" w14:textId="77777777" w:rsidR="00661B3F" w:rsidRPr="00661B3F" w:rsidRDefault="00661B3F" w:rsidP="00AE2F87">
            <w:pPr>
              <w:pStyle w:val="ITTnormal"/>
              <w:spacing w:before="0" w:after="0"/>
              <w:ind w:left="0"/>
              <w:jc w:val="left"/>
              <w:rPr>
                <w:sz w:val="24"/>
                <w:szCs w:val="24"/>
              </w:rPr>
            </w:pPr>
          </w:p>
          <w:p w14:paraId="7E9CBDEA" w14:textId="77777777" w:rsidR="00661B3F" w:rsidRPr="00661B3F" w:rsidRDefault="00661B3F" w:rsidP="00AE2F87">
            <w:pPr>
              <w:pStyle w:val="ITTnormal"/>
              <w:spacing w:before="0" w:after="0"/>
              <w:ind w:left="0"/>
              <w:jc w:val="left"/>
              <w:rPr>
                <w:sz w:val="24"/>
                <w:szCs w:val="24"/>
              </w:rPr>
            </w:pPr>
            <w:r w:rsidRPr="00661B3F">
              <w:rPr>
                <w:sz w:val="24"/>
                <w:szCs w:val="24"/>
              </w:rPr>
              <w:t xml:space="preserve">The Provider must manage the conduct and performance issues of all Practitioners and must ensure that all Practitioners have regular performance appraisals. </w:t>
            </w:r>
          </w:p>
          <w:p w14:paraId="5E2EB5F0" w14:textId="77777777" w:rsidR="00661B3F" w:rsidRPr="00661B3F" w:rsidRDefault="00661B3F" w:rsidP="00AE2F87">
            <w:pPr>
              <w:pStyle w:val="Heading3"/>
              <w:spacing w:before="0"/>
              <w:rPr>
                <w:rFonts w:ascii="Arial" w:hAnsi="Arial" w:cs="Arial"/>
                <w:szCs w:val="24"/>
              </w:rPr>
            </w:pPr>
          </w:p>
          <w:p w14:paraId="4106A2D0" w14:textId="40BA3486" w:rsidR="00661B3F" w:rsidRDefault="00661B3F" w:rsidP="00AE2F87">
            <w:pPr>
              <w:spacing w:after="0"/>
              <w:rPr>
                <w:rFonts w:ascii="Arial" w:hAnsi="Arial" w:cs="Arial"/>
                <w:b/>
                <w:szCs w:val="24"/>
              </w:rPr>
            </w:pPr>
            <w:r>
              <w:rPr>
                <w:rFonts w:ascii="Arial" w:hAnsi="Arial" w:cs="Arial"/>
                <w:b/>
                <w:szCs w:val="24"/>
              </w:rPr>
              <w:t xml:space="preserve">3.18 </w:t>
            </w:r>
            <w:r w:rsidRPr="00661B3F">
              <w:rPr>
                <w:rFonts w:ascii="Arial" w:hAnsi="Arial" w:cs="Arial"/>
                <w:b/>
                <w:szCs w:val="24"/>
              </w:rPr>
              <w:t>Information Sharing</w:t>
            </w:r>
          </w:p>
          <w:p w14:paraId="427DD930" w14:textId="77777777" w:rsidR="00661B3F" w:rsidRPr="00661B3F" w:rsidRDefault="00661B3F" w:rsidP="00AE2F87">
            <w:pPr>
              <w:spacing w:after="0"/>
              <w:rPr>
                <w:rFonts w:ascii="Arial" w:hAnsi="Arial" w:cs="Arial"/>
                <w:b/>
                <w:szCs w:val="24"/>
              </w:rPr>
            </w:pPr>
          </w:p>
          <w:p w14:paraId="36A0CB3F" w14:textId="77777777" w:rsidR="00661B3F" w:rsidRPr="00661B3F" w:rsidRDefault="00661B3F" w:rsidP="00AE2F87">
            <w:pPr>
              <w:spacing w:after="0"/>
              <w:rPr>
                <w:rFonts w:ascii="Arial" w:hAnsi="Arial" w:cs="Arial"/>
                <w:szCs w:val="24"/>
              </w:rPr>
            </w:pPr>
            <w:r w:rsidRPr="00661B3F">
              <w:rPr>
                <w:rFonts w:ascii="Arial" w:hAnsi="Arial" w:cs="Arial"/>
                <w:szCs w:val="24"/>
              </w:rPr>
              <w:t>Formal service level agreements to be in place to cover:</w:t>
            </w:r>
          </w:p>
          <w:p w14:paraId="51A206E1" w14:textId="77777777" w:rsidR="00661B3F" w:rsidRPr="00661B3F" w:rsidRDefault="00661B3F" w:rsidP="00AE2F87">
            <w:pPr>
              <w:pStyle w:val="ListParagraph"/>
              <w:numPr>
                <w:ilvl w:val="0"/>
                <w:numId w:val="6"/>
              </w:numPr>
              <w:rPr>
                <w:rFonts w:ascii="Arial" w:hAnsi="Arial" w:cs="Arial"/>
                <w:lang w:eastAsia="en-US"/>
              </w:rPr>
            </w:pPr>
            <w:r w:rsidRPr="00661B3F">
              <w:rPr>
                <w:rFonts w:ascii="Arial" w:hAnsi="Arial" w:cs="Arial"/>
                <w:lang w:eastAsia="en-US"/>
              </w:rPr>
              <w:t>Access to services including referral criteria</w:t>
            </w:r>
          </w:p>
          <w:p w14:paraId="4FEEBB28" w14:textId="77777777" w:rsidR="00661B3F" w:rsidRPr="00661B3F" w:rsidRDefault="00661B3F" w:rsidP="00AE2F87">
            <w:pPr>
              <w:pStyle w:val="ListParagraph"/>
              <w:numPr>
                <w:ilvl w:val="0"/>
                <w:numId w:val="6"/>
              </w:numPr>
              <w:rPr>
                <w:rFonts w:ascii="Arial" w:hAnsi="Arial" w:cs="Arial"/>
                <w:lang w:eastAsia="en-US"/>
              </w:rPr>
            </w:pPr>
            <w:r w:rsidRPr="00661B3F">
              <w:rPr>
                <w:rFonts w:ascii="Arial" w:hAnsi="Arial" w:cs="Arial"/>
                <w:lang w:eastAsia="en-US"/>
              </w:rPr>
              <w:t>Information exchange</w:t>
            </w:r>
          </w:p>
          <w:p w14:paraId="148ECA12" w14:textId="77777777" w:rsidR="00661B3F" w:rsidRPr="00661B3F" w:rsidRDefault="00661B3F" w:rsidP="00AE2F87">
            <w:pPr>
              <w:pStyle w:val="ListParagraph"/>
              <w:numPr>
                <w:ilvl w:val="0"/>
                <w:numId w:val="6"/>
              </w:numPr>
              <w:rPr>
                <w:rFonts w:ascii="Arial" w:hAnsi="Arial" w:cs="Arial"/>
                <w:lang w:eastAsia="en-US"/>
              </w:rPr>
            </w:pPr>
            <w:r w:rsidRPr="00661B3F">
              <w:rPr>
                <w:rFonts w:ascii="Arial" w:hAnsi="Arial" w:cs="Arial"/>
                <w:lang w:eastAsia="en-US"/>
              </w:rPr>
              <w:t>Integration with other services and pathways</w:t>
            </w:r>
          </w:p>
          <w:p w14:paraId="44EAD487" w14:textId="77777777" w:rsidR="00661B3F" w:rsidRPr="00661B3F" w:rsidRDefault="00661B3F" w:rsidP="00AE2F87">
            <w:pPr>
              <w:pStyle w:val="ListParagraph"/>
              <w:numPr>
                <w:ilvl w:val="1"/>
                <w:numId w:val="6"/>
              </w:numPr>
              <w:rPr>
                <w:rFonts w:ascii="Arial" w:hAnsi="Arial" w:cs="Arial"/>
                <w:lang w:eastAsia="en-US"/>
              </w:rPr>
            </w:pPr>
            <w:r w:rsidRPr="00661B3F">
              <w:rPr>
                <w:rFonts w:ascii="Arial" w:hAnsi="Arial" w:cs="Arial"/>
                <w:lang w:eastAsia="en-US"/>
              </w:rPr>
              <w:t>Section 136 Mental Health Act 1983</w:t>
            </w:r>
          </w:p>
          <w:p w14:paraId="7FE81D86" w14:textId="77777777" w:rsidR="00661B3F" w:rsidRPr="00661B3F" w:rsidRDefault="00661B3F" w:rsidP="00AE2F87">
            <w:pPr>
              <w:pStyle w:val="ListParagraph"/>
              <w:numPr>
                <w:ilvl w:val="1"/>
                <w:numId w:val="6"/>
              </w:numPr>
              <w:rPr>
                <w:rFonts w:ascii="Arial" w:hAnsi="Arial" w:cs="Arial"/>
                <w:lang w:eastAsia="en-US"/>
              </w:rPr>
            </w:pPr>
            <w:r w:rsidRPr="00661B3F">
              <w:rPr>
                <w:rFonts w:ascii="Arial" w:hAnsi="Arial" w:cs="Arial"/>
                <w:lang w:eastAsia="en-US"/>
              </w:rPr>
              <w:t>Street triage</w:t>
            </w:r>
          </w:p>
          <w:p w14:paraId="06C19FC2" w14:textId="77777777" w:rsidR="00661B3F" w:rsidRDefault="00661B3F" w:rsidP="00AE2F87">
            <w:pPr>
              <w:pStyle w:val="ListParagraph"/>
              <w:numPr>
                <w:ilvl w:val="1"/>
                <w:numId w:val="6"/>
              </w:numPr>
              <w:rPr>
                <w:rFonts w:ascii="Arial" w:hAnsi="Arial" w:cs="Arial"/>
                <w:lang w:eastAsia="en-US"/>
              </w:rPr>
            </w:pPr>
            <w:r w:rsidRPr="00661B3F">
              <w:rPr>
                <w:rFonts w:ascii="Arial" w:hAnsi="Arial" w:cs="Arial"/>
                <w:lang w:eastAsia="en-US"/>
              </w:rPr>
              <w:t>Prevention work</w:t>
            </w:r>
          </w:p>
          <w:p w14:paraId="3445097A" w14:textId="7D00A91C" w:rsidR="00BA5005" w:rsidRPr="00661B3F" w:rsidRDefault="00BA5005" w:rsidP="00AE2F87">
            <w:pPr>
              <w:pStyle w:val="ListParagraph"/>
              <w:numPr>
                <w:ilvl w:val="1"/>
                <w:numId w:val="6"/>
              </w:numPr>
              <w:rPr>
                <w:rFonts w:ascii="Arial" w:hAnsi="Arial" w:cs="Arial"/>
                <w:lang w:eastAsia="en-US"/>
              </w:rPr>
            </w:pPr>
            <w:r>
              <w:rPr>
                <w:rFonts w:ascii="Arial" w:hAnsi="Arial" w:cs="Arial"/>
                <w:lang w:eastAsia="en-US"/>
              </w:rPr>
              <w:t>Relevant NHS Trusts – access to client records</w:t>
            </w:r>
          </w:p>
          <w:p w14:paraId="4D1A958A" w14:textId="77777777" w:rsidR="00661B3F" w:rsidRPr="00661B3F" w:rsidRDefault="00661B3F" w:rsidP="00AE2F87">
            <w:pPr>
              <w:pStyle w:val="ListParagraph"/>
              <w:numPr>
                <w:ilvl w:val="1"/>
                <w:numId w:val="6"/>
              </w:numPr>
              <w:rPr>
                <w:rFonts w:ascii="Arial" w:hAnsi="Arial" w:cs="Arial"/>
                <w:lang w:eastAsia="en-US"/>
              </w:rPr>
            </w:pPr>
            <w:r w:rsidRPr="00661B3F">
              <w:rPr>
                <w:rFonts w:ascii="Arial" w:hAnsi="Arial" w:cs="Arial"/>
                <w:lang w:eastAsia="en-US"/>
              </w:rPr>
              <w:t>Drug interventions and other substance misuse services for individuals in contact with the criminal justice system</w:t>
            </w:r>
          </w:p>
          <w:p w14:paraId="0FE7B497" w14:textId="77777777" w:rsidR="00661B3F" w:rsidRPr="00661B3F" w:rsidRDefault="00661B3F" w:rsidP="00AE2F87">
            <w:pPr>
              <w:pStyle w:val="ListParagraph"/>
              <w:numPr>
                <w:ilvl w:val="1"/>
                <w:numId w:val="6"/>
              </w:numPr>
              <w:rPr>
                <w:rFonts w:ascii="Arial" w:hAnsi="Arial" w:cs="Arial"/>
                <w:lang w:eastAsia="en-US"/>
              </w:rPr>
            </w:pPr>
            <w:r w:rsidRPr="00661B3F">
              <w:rPr>
                <w:rFonts w:ascii="Arial" w:hAnsi="Arial" w:cs="Arial"/>
                <w:lang w:eastAsia="en-US"/>
              </w:rPr>
              <w:t>Custodial in-reach services</w:t>
            </w:r>
          </w:p>
          <w:p w14:paraId="4707B615" w14:textId="77777777" w:rsidR="00661B3F" w:rsidRPr="00661B3F" w:rsidRDefault="00661B3F" w:rsidP="00AE2F87">
            <w:pPr>
              <w:pStyle w:val="ListParagraph"/>
              <w:numPr>
                <w:ilvl w:val="1"/>
                <w:numId w:val="6"/>
              </w:numPr>
              <w:rPr>
                <w:rFonts w:ascii="Arial" w:hAnsi="Arial" w:cs="Arial"/>
                <w:lang w:eastAsia="en-US"/>
              </w:rPr>
            </w:pPr>
            <w:r w:rsidRPr="00661B3F">
              <w:rPr>
                <w:rFonts w:ascii="Arial" w:hAnsi="Arial" w:cs="Arial"/>
                <w:lang w:eastAsia="en-US"/>
              </w:rPr>
              <w:t>Post custody release services</w:t>
            </w:r>
          </w:p>
          <w:p w14:paraId="0DE12A6F" w14:textId="77777777" w:rsidR="00661B3F" w:rsidRPr="00661B3F" w:rsidRDefault="00661B3F" w:rsidP="00AE2F87">
            <w:pPr>
              <w:spacing w:after="0"/>
              <w:rPr>
                <w:rFonts w:ascii="Arial" w:hAnsi="Arial" w:cs="Arial"/>
                <w:szCs w:val="24"/>
              </w:rPr>
            </w:pPr>
          </w:p>
          <w:p w14:paraId="4C23B8C3" w14:textId="35F47C76" w:rsidR="00177A9B" w:rsidRDefault="00661B3F" w:rsidP="00AE2F87">
            <w:pPr>
              <w:spacing w:after="0"/>
              <w:rPr>
                <w:rFonts w:ascii="Arial" w:hAnsi="Arial" w:cs="Arial"/>
                <w:szCs w:val="24"/>
              </w:rPr>
            </w:pPr>
            <w:r w:rsidRPr="00661B3F">
              <w:rPr>
                <w:rFonts w:ascii="Arial" w:hAnsi="Arial" w:cs="Arial"/>
                <w:szCs w:val="24"/>
              </w:rPr>
              <w:t>To work in partnership with statutory, independent and voluntary sectors and to participate in local strategic and operational governance structures.</w:t>
            </w:r>
          </w:p>
          <w:p w14:paraId="032B99E0" w14:textId="77777777" w:rsidR="00BB4AFD" w:rsidRDefault="00BB4AFD" w:rsidP="00AE2F87">
            <w:pPr>
              <w:spacing w:after="0"/>
              <w:rPr>
                <w:rFonts w:ascii="Arial" w:hAnsi="Arial" w:cs="Arial"/>
                <w:szCs w:val="24"/>
              </w:rPr>
            </w:pPr>
          </w:p>
          <w:p w14:paraId="5FFC99CF" w14:textId="77777777" w:rsidR="00D27338" w:rsidRDefault="00D27338" w:rsidP="00AE2F87">
            <w:pPr>
              <w:spacing w:after="0"/>
              <w:rPr>
                <w:rFonts w:ascii="Arial" w:hAnsi="Arial" w:cs="Arial"/>
                <w:szCs w:val="24"/>
              </w:rPr>
            </w:pPr>
          </w:p>
          <w:p w14:paraId="78A591C8" w14:textId="77777777" w:rsidR="00D27338" w:rsidRPr="00006FBF" w:rsidRDefault="00D27338" w:rsidP="00AE2F87">
            <w:pPr>
              <w:spacing w:after="0"/>
              <w:rPr>
                <w:rFonts w:ascii="Arial" w:hAnsi="Arial" w:cs="Arial"/>
                <w:szCs w:val="24"/>
              </w:rPr>
            </w:pPr>
          </w:p>
          <w:p w14:paraId="1173F326" w14:textId="43C2A342" w:rsidR="00177A9B" w:rsidRPr="00D777ED" w:rsidRDefault="00006FBF" w:rsidP="00AE2F87">
            <w:pPr>
              <w:rPr>
                <w:rFonts w:ascii="Arial" w:hAnsi="Arial" w:cs="Arial"/>
                <w:b/>
                <w:lang w:eastAsia="en-US"/>
              </w:rPr>
            </w:pPr>
            <w:r>
              <w:rPr>
                <w:rFonts w:ascii="Arial" w:hAnsi="Arial" w:cs="Arial"/>
                <w:b/>
                <w:lang w:eastAsia="en-US"/>
              </w:rPr>
              <w:t>3.19</w:t>
            </w:r>
            <w:r w:rsidR="00FD7235">
              <w:rPr>
                <w:rFonts w:ascii="Arial" w:hAnsi="Arial" w:cs="Arial"/>
                <w:b/>
                <w:lang w:eastAsia="en-US"/>
              </w:rPr>
              <w:t xml:space="preserve"> Prevent</w:t>
            </w:r>
          </w:p>
          <w:p w14:paraId="2363D038" w14:textId="386CCD54" w:rsidR="005947BF" w:rsidRPr="005947BF" w:rsidRDefault="00006FBF" w:rsidP="00AE2F87">
            <w:pPr>
              <w:spacing w:line="276" w:lineRule="auto"/>
              <w:rPr>
                <w:rFonts w:ascii="Arial" w:hAnsi="Arial" w:cs="Arial"/>
                <w:b/>
                <w:szCs w:val="24"/>
              </w:rPr>
            </w:pPr>
            <w:r>
              <w:rPr>
                <w:rFonts w:ascii="Arial" w:hAnsi="Arial" w:cs="Arial"/>
                <w:b/>
                <w:szCs w:val="24"/>
              </w:rPr>
              <w:t>3.19</w:t>
            </w:r>
            <w:r w:rsidR="00D777ED" w:rsidRPr="005947BF">
              <w:rPr>
                <w:rFonts w:ascii="Arial" w:hAnsi="Arial" w:cs="Arial"/>
                <w:b/>
                <w:szCs w:val="24"/>
              </w:rPr>
              <w:t xml:space="preserve">.1 </w:t>
            </w:r>
            <w:r w:rsidR="005947BF" w:rsidRPr="005947BF">
              <w:rPr>
                <w:rFonts w:ascii="Arial" w:hAnsi="Arial" w:cs="Arial"/>
                <w:b/>
                <w:szCs w:val="24"/>
              </w:rPr>
              <w:t>National Prevent Guidance and Toolkit</w:t>
            </w:r>
          </w:p>
          <w:p w14:paraId="0951FF2A" w14:textId="4737B7C7" w:rsidR="00D777ED" w:rsidRDefault="00D777ED" w:rsidP="00AE2F87">
            <w:pPr>
              <w:spacing w:line="276" w:lineRule="auto"/>
              <w:rPr>
                <w:rFonts w:ascii="Arial" w:hAnsi="Arial" w:cs="Arial"/>
                <w:szCs w:val="24"/>
              </w:rPr>
            </w:pPr>
            <w:r>
              <w:rPr>
                <w:rFonts w:ascii="Arial" w:hAnsi="Arial" w:cs="Arial"/>
                <w:szCs w:val="24"/>
              </w:rPr>
              <w:t>The provider must include in its policies and procedures, and comply with, the principles contained in The National Prevent Guidance and Toolkit.</w:t>
            </w:r>
          </w:p>
          <w:p w14:paraId="1DF44DE5" w14:textId="4FBC4814" w:rsidR="005947BF" w:rsidRPr="005947BF" w:rsidRDefault="00006FBF" w:rsidP="00AE2F87">
            <w:pPr>
              <w:spacing w:line="276" w:lineRule="auto"/>
              <w:rPr>
                <w:rFonts w:ascii="Arial" w:hAnsi="Arial" w:cs="Arial"/>
                <w:b/>
                <w:szCs w:val="24"/>
              </w:rPr>
            </w:pPr>
            <w:r>
              <w:rPr>
                <w:rFonts w:ascii="Arial" w:hAnsi="Arial" w:cs="Arial"/>
                <w:b/>
                <w:szCs w:val="24"/>
              </w:rPr>
              <w:t>3.19</w:t>
            </w:r>
            <w:r w:rsidR="00D777ED" w:rsidRPr="005947BF">
              <w:rPr>
                <w:rFonts w:ascii="Arial" w:hAnsi="Arial" w:cs="Arial"/>
                <w:b/>
                <w:szCs w:val="24"/>
              </w:rPr>
              <w:t xml:space="preserve">.2 </w:t>
            </w:r>
            <w:proofErr w:type="spellStart"/>
            <w:r w:rsidR="005947BF" w:rsidRPr="005947BF">
              <w:rPr>
                <w:rFonts w:ascii="Arial" w:hAnsi="Arial" w:cs="Arial"/>
                <w:b/>
                <w:szCs w:val="24"/>
              </w:rPr>
              <w:t>HealthWRAP</w:t>
            </w:r>
            <w:proofErr w:type="spellEnd"/>
          </w:p>
          <w:p w14:paraId="0263AC43" w14:textId="405D00BD" w:rsidR="00D777ED" w:rsidRDefault="00D777ED" w:rsidP="00AE2F87">
            <w:pPr>
              <w:spacing w:line="276" w:lineRule="auto"/>
              <w:rPr>
                <w:rFonts w:ascii="Arial" w:hAnsi="Arial" w:cs="Arial"/>
                <w:szCs w:val="24"/>
              </w:rPr>
            </w:pPr>
            <w:r>
              <w:rPr>
                <w:rFonts w:ascii="Arial" w:hAnsi="Arial" w:cs="Arial"/>
                <w:szCs w:val="24"/>
              </w:rPr>
              <w:t xml:space="preserve">The provider must include in its policies and procedures a programme to deliver health wrap and sufficiently resource that programme to deliver </w:t>
            </w:r>
            <w:proofErr w:type="spellStart"/>
            <w:r>
              <w:rPr>
                <w:rFonts w:ascii="Arial" w:hAnsi="Arial" w:cs="Arial"/>
                <w:szCs w:val="24"/>
              </w:rPr>
              <w:t>HealthWRAP</w:t>
            </w:r>
            <w:proofErr w:type="spellEnd"/>
            <w:r>
              <w:rPr>
                <w:rFonts w:ascii="Arial" w:hAnsi="Arial" w:cs="Arial"/>
                <w:szCs w:val="24"/>
              </w:rPr>
              <w:t xml:space="preserve"> and sufficiently resource that programme with accredited Health WRAP facilitators.</w:t>
            </w:r>
          </w:p>
          <w:p w14:paraId="48FAECA7" w14:textId="323317C6" w:rsidR="005947BF" w:rsidRPr="005947BF" w:rsidRDefault="00006FBF" w:rsidP="00AE2F87">
            <w:pPr>
              <w:spacing w:line="276" w:lineRule="auto"/>
              <w:rPr>
                <w:rFonts w:ascii="Arial" w:hAnsi="Arial" w:cs="Arial"/>
                <w:b/>
                <w:szCs w:val="24"/>
              </w:rPr>
            </w:pPr>
            <w:r>
              <w:rPr>
                <w:rFonts w:ascii="Arial" w:hAnsi="Arial" w:cs="Arial"/>
                <w:b/>
                <w:szCs w:val="24"/>
              </w:rPr>
              <w:t>3.19</w:t>
            </w:r>
            <w:r w:rsidR="00D777ED" w:rsidRPr="005947BF">
              <w:rPr>
                <w:rFonts w:ascii="Arial" w:hAnsi="Arial" w:cs="Arial"/>
                <w:b/>
                <w:szCs w:val="24"/>
              </w:rPr>
              <w:t xml:space="preserve">.3 </w:t>
            </w:r>
            <w:r w:rsidR="005947BF" w:rsidRPr="005947BF">
              <w:rPr>
                <w:rFonts w:ascii="Arial" w:hAnsi="Arial" w:cs="Arial"/>
                <w:b/>
                <w:szCs w:val="24"/>
              </w:rPr>
              <w:t>Prevent Lead</w:t>
            </w:r>
          </w:p>
          <w:p w14:paraId="44D42AFB" w14:textId="5D55A040" w:rsidR="00D777ED" w:rsidRDefault="00D777ED" w:rsidP="00AE2F87">
            <w:pPr>
              <w:spacing w:line="276" w:lineRule="auto"/>
              <w:rPr>
                <w:rFonts w:ascii="Arial" w:hAnsi="Arial" w:cs="Arial"/>
                <w:szCs w:val="24"/>
              </w:rPr>
            </w:pPr>
            <w:r>
              <w:rPr>
                <w:rFonts w:ascii="Arial" w:hAnsi="Arial" w:cs="Arial"/>
                <w:szCs w:val="24"/>
              </w:rPr>
              <w:t xml:space="preserve">The provider must appoint and maintain a prevent lead.  The provider must ensure that at all times the prevent lead is appropriately authorised and resourced to procure the full and effective performance of the provider’s obligation under above (training and policy on prevent). </w:t>
            </w:r>
          </w:p>
          <w:p w14:paraId="2B57177B" w14:textId="62F6D802" w:rsidR="005947BF" w:rsidRPr="005947BF" w:rsidRDefault="00006FBF" w:rsidP="00AE2F87">
            <w:pPr>
              <w:spacing w:line="276" w:lineRule="auto"/>
              <w:rPr>
                <w:rFonts w:ascii="Arial" w:hAnsi="Arial" w:cs="Arial"/>
                <w:b/>
                <w:szCs w:val="24"/>
              </w:rPr>
            </w:pPr>
            <w:r>
              <w:rPr>
                <w:rFonts w:ascii="Arial" w:hAnsi="Arial" w:cs="Arial"/>
                <w:b/>
                <w:szCs w:val="24"/>
              </w:rPr>
              <w:t>3.19</w:t>
            </w:r>
            <w:r w:rsidR="00D777ED" w:rsidRPr="005947BF">
              <w:rPr>
                <w:rFonts w:ascii="Arial" w:hAnsi="Arial" w:cs="Arial"/>
                <w:b/>
                <w:szCs w:val="24"/>
              </w:rPr>
              <w:t xml:space="preserve">.4 </w:t>
            </w:r>
            <w:r w:rsidR="005947BF" w:rsidRPr="005947BF">
              <w:rPr>
                <w:rFonts w:ascii="Arial" w:hAnsi="Arial" w:cs="Arial"/>
                <w:b/>
                <w:szCs w:val="24"/>
              </w:rPr>
              <w:t>Change in Prevent Lead</w:t>
            </w:r>
          </w:p>
          <w:p w14:paraId="1A81B236" w14:textId="472C8447" w:rsidR="00D777ED" w:rsidRDefault="00D777ED" w:rsidP="00AE2F87">
            <w:pPr>
              <w:spacing w:line="276" w:lineRule="auto"/>
              <w:rPr>
                <w:rFonts w:ascii="Arial" w:hAnsi="Arial" w:cs="Arial"/>
                <w:szCs w:val="24"/>
              </w:rPr>
            </w:pPr>
            <w:r>
              <w:rPr>
                <w:rFonts w:ascii="Arial" w:hAnsi="Arial" w:cs="Arial"/>
                <w:szCs w:val="24"/>
              </w:rPr>
              <w:t>The provider must notify the coordinating commissioner in writing of any change to the identity of the prevent lead as soon as practicable and in any even no later than 10 operational days after the change.</w:t>
            </w:r>
          </w:p>
          <w:p w14:paraId="2AE262AE" w14:textId="346F320A" w:rsidR="005947BF" w:rsidRPr="005947BF" w:rsidRDefault="00006FBF" w:rsidP="00AE2F87">
            <w:pPr>
              <w:spacing w:line="276" w:lineRule="auto"/>
              <w:rPr>
                <w:rFonts w:ascii="Arial" w:hAnsi="Arial" w:cs="Arial"/>
                <w:b/>
                <w:szCs w:val="24"/>
              </w:rPr>
            </w:pPr>
            <w:r>
              <w:rPr>
                <w:rFonts w:ascii="Arial" w:hAnsi="Arial" w:cs="Arial"/>
                <w:b/>
                <w:szCs w:val="24"/>
              </w:rPr>
              <w:t>3.19</w:t>
            </w:r>
            <w:r w:rsidR="00D777ED" w:rsidRPr="005947BF">
              <w:rPr>
                <w:rFonts w:ascii="Arial" w:hAnsi="Arial" w:cs="Arial"/>
                <w:b/>
                <w:szCs w:val="24"/>
              </w:rPr>
              <w:t xml:space="preserve">.5 </w:t>
            </w:r>
            <w:r w:rsidR="005947BF" w:rsidRPr="005947BF">
              <w:rPr>
                <w:rFonts w:ascii="Arial" w:hAnsi="Arial" w:cs="Arial"/>
                <w:b/>
                <w:szCs w:val="24"/>
              </w:rPr>
              <w:t>Channel Guidance</w:t>
            </w:r>
          </w:p>
          <w:p w14:paraId="7C9E6F9F" w14:textId="49F078AA" w:rsidR="00D777ED" w:rsidRDefault="00D777ED" w:rsidP="00AE2F87">
            <w:pPr>
              <w:spacing w:line="276" w:lineRule="auto"/>
              <w:rPr>
                <w:rFonts w:ascii="Arial" w:hAnsi="Arial" w:cs="Arial"/>
                <w:szCs w:val="24"/>
              </w:rPr>
            </w:pPr>
            <w:r>
              <w:rPr>
                <w:rFonts w:ascii="Arial" w:hAnsi="Arial" w:cs="Arial"/>
                <w:szCs w:val="24"/>
              </w:rPr>
              <w:t>Providers must also be aware of the Governments Channel guidance document “Protecting vulnerable people from being drawn into Terrorism” as per the attached link:</w:t>
            </w:r>
          </w:p>
          <w:p w14:paraId="760B00E4" w14:textId="42C84623" w:rsidR="00FD7235" w:rsidRPr="00D777ED" w:rsidRDefault="0000732A" w:rsidP="00AE2F87">
            <w:pPr>
              <w:spacing w:line="276" w:lineRule="auto"/>
              <w:rPr>
                <w:rFonts w:ascii="Arial" w:hAnsi="Arial" w:cs="Arial"/>
                <w:szCs w:val="24"/>
              </w:rPr>
            </w:pPr>
            <w:hyperlink r:id="rId19" w:history="1">
              <w:r w:rsidR="00D777ED">
                <w:rPr>
                  <w:rStyle w:val="Hyperlink"/>
                  <w:rFonts w:ascii="Arial" w:hAnsi="Arial" w:cs="Arial"/>
                  <w:szCs w:val="24"/>
                </w:rPr>
                <w:t>https://www.gov.uk/government/uploads/system/uploads/attachment_data/file/425189/Channel_Duty_Guidance_April_2015.pdf</w:t>
              </w:r>
            </w:hyperlink>
          </w:p>
          <w:p w14:paraId="18E57057" w14:textId="77777777" w:rsidR="0031471B" w:rsidRDefault="0031471B" w:rsidP="00815C4E">
            <w:pPr>
              <w:autoSpaceDE w:val="0"/>
              <w:autoSpaceDN w:val="0"/>
              <w:adjustRightInd w:val="0"/>
              <w:spacing w:after="0"/>
              <w:rPr>
                <w:rFonts w:ascii="Arial" w:hAnsi="Arial" w:cs="Arial"/>
              </w:rPr>
            </w:pPr>
          </w:p>
          <w:p w14:paraId="68FC4AE4" w14:textId="05D7F5F9" w:rsidR="005817EB" w:rsidRDefault="005817EB" w:rsidP="00815C4E">
            <w:pPr>
              <w:autoSpaceDE w:val="0"/>
              <w:autoSpaceDN w:val="0"/>
              <w:adjustRightInd w:val="0"/>
              <w:spacing w:after="0"/>
              <w:rPr>
                <w:rFonts w:ascii="Arial" w:hAnsi="Arial" w:cs="Arial"/>
              </w:rPr>
            </w:pPr>
            <w:r>
              <w:rPr>
                <w:rFonts w:ascii="Arial" w:hAnsi="Arial" w:cs="Arial"/>
                <w:noProof/>
                <w:lang w:eastAsia="en-GB"/>
              </w:rPr>
              <mc:AlternateContent>
                <mc:Choice Requires="wps">
                  <w:drawing>
                    <wp:anchor distT="0" distB="0" distL="114300" distR="114300" simplePos="0" relativeHeight="251681792" behindDoc="0" locked="0" layoutInCell="1" allowOverlap="1" wp14:anchorId="490400D0" wp14:editId="4D2BB5EB">
                      <wp:simplePos x="0" y="0"/>
                      <wp:positionH relativeFrom="column">
                        <wp:posOffset>-57150</wp:posOffset>
                      </wp:positionH>
                      <wp:positionV relativeFrom="paragraph">
                        <wp:posOffset>31115</wp:posOffset>
                      </wp:positionV>
                      <wp:extent cx="58197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5819775" cy="0"/>
                              </a:xfrm>
                              <a:prstGeom prst="line">
                                <a:avLst/>
                              </a:prstGeom>
                              <a:ln w="3175">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45pt" to="453.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" strokecolor="#7f7f7f [1612]" strokeweight=".25pt"/>
                  </w:pict>
                </mc:Fallback>
              </mc:AlternateContent>
            </w:r>
          </w:p>
          <w:p w14:paraId="41EBD2B4" w14:textId="2F51FC4C" w:rsidR="00407356" w:rsidRPr="002060F6" w:rsidRDefault="00047DA3" w:rsidP="00815C4E">
            <w:pPr>
              <w:autoSpaceDE w:val="0"/>
              <w:autoSpaceDN w:val="0"/>
              <w:adjustRightInd w:val="0"/>
              <w:spacing w:after="0"/>
              <w:rPr>
                <w:rFonts w:ascii="Arial" w:hAnsi="Arial" w:cs="Arial"/>
                <w:b/>
                <w:color w:val="002060"/>
              </w:rPr>
            </w:pPr>
            <w:r w:rsidRPr="002060F6">
              <w:rPr>
                <w:rFonts w:ascii="Arial" w:hAnsi="Arial" w:cs="Arial"/>
                <w:b/>
                <w:color w:val="002060"/>
              </w:rPr>
              <w:t>4</w:t>
            </w:r>
            <w:r w:rsidR="00407356" w:rsidRPr="002060F6">
              <w:rPr>
                <w:rFonts w:ascii="Arial" w:hAnsi="Arial" w:cs="Arial"/>
                <w:b/>
                <w:color w:val="002060"/>
              </w:rPr>
              <w:t>. Equity of Access</w:t>
            </w:r>
          </w:p>
          <w:p w14:paraId="6AAFA203" w14:textId="4599878F" w:rsidR="00407356" w:rsidRDefault="005817EB" w:rsidP="00815C4E">
            <w:pPr>
              <w:autoSpaceDE w:val="0"/>
              <w:autoSpaceDN w:val="0"/>
              <w:adjustRightInd w:val="0"/>
              <w:spacing w:after="0"/>
              <w:rPr>
                <w:rFonts w:ascii="Arial" w:hAnsi="Arial" w:cs="Arial"/>
                <w:b/>
              </w:rPr>
            </w:pPr>
            <w:r>
              <w:rPr>
                <w:rFonts w:ascii="Arial" w:hAnsi="Arial" w:cs="Arial"/>
                <w:b/>
                <w:noProof/>
                <w:lang w:eastAsia="en-GB"/>
              </w:rPr>
              <mc:AlternateContent>
                <mc:Choice Requires="wps">
                  <w:drawing>
                    <wp:anchor distT="0" distB="0" distL="114300" distR="114300" simplePos="0" relativeHeight="251682816" behindDoc="0" locked="0" layoutInCell="1" allowOverlap="1" wp14:anchorId="2DF26153" wp14:editId="1BE1A961">
                      <wp:simplePos x="0" y="0"/>
                      <wp:positionH relativeFrom="column">
                        <wp:posOffset>-57150</wp:posOffset>
                      </wp:positionH>
                      <wp:positionV relativeFrom="paragraph">
                        <wp:posOffset>137795</wp:posOffset>
                      </wp:positionV>
                      <wp:extent cx="5886450" cy="1"/>
                      <wp:effectExtent l="0" t="0" r="19050" b="19050"/>
                      <wp:wrapNone/>
                      <wp:docPr id="10" name="Straight Connector 10"/>
                      <wp:cNvGraphicFramePr/>
                      <a:graphic xmlns:a="http://schemas.openxmlformats.org/drawingml/2006/main">
                        <a:graphicData uri="http://schemas.microsoft.com/office/word/2010/wordprocessingShape">
                          <wps:wsp>
                            <wps:cNvCnPr/>
                            <wps:spPr>
                              <a:xfrm flipV="1">
                                <a:off x="0" y="0"/>
                                <a:ext cx="5886450" cy="1"/>
                              </a:xfrm>
                              <a:prstGeom prst="line">
                                <a:avLst/>
                              </a:prstGeom>
                              <a:ln w="3175">
                                <a:solidFill>
                                  <a:schemeClr val="bg1">
                                    <a:lumMod val="50000"/>
                                  </a:schemeClr>
                                </a:solidFill>
                              </a:ln>
                              <a:effectLst/>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10" o:spid="_x0000_s1026" style="position:absolute;flip:y;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0.85pt" to="45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" strokecolor="#7f7f7f [1612]" strokeweight=".25pt"/>
                  </w:pict>
                </mc:Fallback>
              </mc:AlternateContent>
            </w:r>
          </w:p>
          <w:p w14:paraId="31D20E88" w14:textId="77777777" w:rsidR="005817EB" w:rsidRDefault="005817EB" w:rsidP="00815C4E">
            <w:pPr>
              <w:autoSpaceDE w:val="0"/>
              <w:autoSpaceDN w:val="0"/>
              <w:adjustRightInd w:val="0"/>
              <w:spacing w:after="0"/>
              <w:rPr>
                <w:rFonts w:ascii="Arial" w:hAnsi="Arial" w:cs="Arial"/>
                <w:b/>
              </w:rPr>
            </w:pPr>
          </w:p>
          <w:p w14:paraId="35F55CD0" w14:textId="1783BF0F" w:rsidR="00407356" w:rsidRDefault="00407356" w:rsidP="00815C4E">
            <w:pPr>
              <w:autoSpaceDE w:val="0"/>
              <w:autoSpaceDN w:val="0"/>
              <w:adjustRightInd w:val="0"/>
              <w:spacing w:after="0"/>
              <w:rPr>
                <w:rFonts w:ascii="Arial" w:hAnsi="Arial" w:cs="Arial"/>
              </w:rPr>
            </w:pPr>
            <w:r>
              <w:rPr>
                <w:rFonts w:ascii="Arial" w:hAnsi="Arial" w:cs="Arial"/>
              </w:rPr>
              <w:lastRenderedPageBreak/>
              <w:t>The service provider must document consideration of how it meets the needs of people with different protected characteristics under the Equality Act and the Public Sector Equality Duty. The Public Sector Equality Duty requires all public authorities to give ‘due regard’ to equality in their activity, and this duty is a continuing one that includes any outsourced functions, including the service providers services.</w:t>
            </w:r>
          </w:p>
          <w:p w14:paraId="4F5178D4" w14:textId="77777777" w:rsidR="00407356" w:rsidRDefault="00407356" w:rsidP="00815C4E">
            <w:pPr>
              <w:autoSpaceDE w:val="0"/>
              <w:autoSpaceDN w:val="0"/>
              <w:adjustRightInd w:val="0"/>
              <w:spacing w:after="0"/>
              <w:rPr>
                <w:rFonts w:ascii="Arial" w:hAnsi="Arial" w:cs="Arial"/>
              </w:rPr>
            </w:pPr>
          </w:p>
          <w:p w14:paraId="1190DCC4" w14:textId="77777777" w:rsidR="00407356" w:rsidRDefault="00407356" w:rsidP="00815C4E">
            <w:pPr>
              <w:autoSpaceDE w:val="0"/>
              <w:autoSpaceDN w:val="0"/>
              <w:adjustRightInd w:val="0"/>
              <w:spacing w:after="0"/>
              <w:rPr>
                <w:rFonts w:ascii="Arial" w:hAnsi="Arial" w:cs="Arial"/>
              </w:rPr>
            </w:pPr>
            <w:r>
              <w:rPr>
                <w:rFonts w:ascii="Arial" w:hAnsi="Arial" w:cs="Arial"/>
              </w:rPr>
              <w:t>The provider must collect monitoring data and make active consideration (at the design stage and in the delivery) of how different people will use a service. The service provider must deliver the Equality Act and the Public Sector Equality Duty, with regards to:</w:t>
            </w:r>
          </w:p>
          <w:p w14:paraId="28218ACB" w14:textId="77777777" w:rsidR="00407356" w:rsidRDefault="00407356" w:rsidP="00815C4E">
            <w:pPr>
              <w:autoSpaceDE w:val="0"/>
              <w:autoSpaceDN w:val="0"/>
              <w:adjustRightInd w:val="0"/>
              <w:spacing w:after="0"/>
              <w:rPr>
                <w:rFonts w:ascii="Arial" w:hAnsi="Arial" w:cs="Arial"/>
              </w:rPr>
            </w:pPr>
          </w:p>
          <w:p w14:paraId="344572B3" w14:textId="296E1420" w:rsidR="00407356" w:rsidRDefault="00407356" w:rsidP="00BB2D95">
            <w:pPr>
              <w:pStyle w:val="ListParagraph"/>
              <w:numPr>
                <w:ilvl w:val="0"/>
                <w:numId w:val="17"/>
              </w:numPr>
              <w:autoSpaceDE w:val="0"/>
              <w:autoSpaceDN w:val="0"/>
              <w:adjustRightInd w:val="0"/>
              <w:rPr>
                <w:rFonts w:ascii="Arial" w:hAnsi="Arial" w:cs="Arial"/>
              </w:rPr>
            </w:pPr>
            <w:r>
              <w:rPr>
                <w:rFonts w:ascii="Arial" w:hAnsi="Arial" w:cs="Arial"/>
              </w:rPr>
              <w:t>Age;</w:t>
            </w:r>
          </w:p>
          <w:p w14:paraId="56D58B4B" w14:textId="132FBCE3" w:rsidR="00407356" w:rsidRDefault="00407356" w:rsidP="00BB2D95">
            <w:pPr>
              <w:pStyle w:val="ListParagraph"/>
              <w:numPr>
                <w:ilvl w:val="0"/>
                <w:numId w:val="17"/>
              </w:numPr>
              <w:autoSpaceDE w:val="0"/>
              <w:autoSpaceDN w:val="0"/>
              <w:adjustRightInd w:val="0"/>
              <w:rPr>
                <w:rFonts w:ascii="Arial" w:hAnsi="Arial" w:cs="Arial"/>
              </w:rPr>
            </w:pPr>
            <w:r>
              <w:rPr>
                <w:rFonts w:ascii="Arial" w:hAnsi="Arial" w:cs="Arial"/>
              </w:rPr>
              <w:t>Disability;</w:t>
            </w:r>
          </w:p>
          <w:p w14:paraId="7F06EA49" w14:textId="77777777" w:rsidR="00407356" w:rsidRDefault="00407356" w:rsidP="00BB2D95">
            <w:pPr>
              <w:pStyle w:val="ListParagraph"/>
              <w:numPr>
                <w:ilvl w:val="0"/>
                <w:numId w:val="17"/>
              </w:numPr>
              <w:autoSpaceDE w:val="0"/>
              <w:autoSpaceDN w:val="0"/>
              <w:adjustRightInd w:val="0"/>
              <w:rPr>
                <w:rFonts w:ascii="Arial" w:hAnsi="Arial" w:cs="Arial"/>
              </w:rPr>
            </w:pPr>
            <w:r>
              <w:rPr>
                <w:rFonts w:ascii="Arial" w:hAnsi="Arial" w:cs="Arial"/>
              </w:rPr>
              <w:t>Gender reassignment;</w:t>
            </w:r>
          </w:p>
          <w:p w14:paraId="6C6E432D" w14:textId="667774CC" w:rsidR="00407356" w:rsidRDefault="00407356" w:rsidP="00BB2D95">
            <w:pPr>
              <w:pStyle w:val="ListParagraph"/>
              <w:numPr>
                <w:ilvl w:val="0"/>
                <w:numId w:val="17"/>
              </w:numPr>
              <w:autoSpaceDE w:val="0"/>
              <w:autoSpaceDN w:val="0"/>
              <w:adjustRightInd w:val="0"/>
              <w:rPr>
                <w:rFonts w:ascii="Arial" w:hAnsi="Arial" w:cs="Arial"/>
              </w:rPr>
            </w:pPr>
            <w:r>
              <w:rPr>
                <w:rFonts w:ascii="Arial" w:hAnsi="Arial" w:cs="Arial"/>
              </w:rPr>
              <w:t>Pregnancy and maternity;</w:t>
            </w:r>
          </w:p>
          <w:p w14:paraId="0FC8AC59" w14:textId="7D4EBA82" w:rsidR="00407356" w:rsidRDefault="00407356" w:rsidP="00BB2D95">
            <w:pPr>
              <w:pStyle w:val="ListParagraph"/>
              <w:numPr>
                <w:ilvl w:val="0"/>
                <w:numId w:val="17"/>
              </w:numPr>
              <w:autoSpaceDE w:val="0"/>
              <w:autoSpaceDN w:val="0"/>
              <w:adjustRightInd w:val="0"/>
              <w:rPr>
                <w:rFonts w:ascii="Arial" w:hAnsi="Arial" w:cs="Arial"/>
              </w:rPr>
            </w:pPr>
            <w:r>
              <w:rPr>
                <w:rFonts w:ascii="Arial" w:hAnsi="Arial" w:cs="Arial"/>
              </w:rPr>
              <w:t>Race</w:t>
            </w:r>
          </w:p>
          <w:p w14:paraId="50560184" w14:textId="316044BD" w:rsidR="00407356" w:rsidRDefault="00407356" w:rsidP="00BB2D95">
            <w:pPr>
              <w:pStyle w:val="ListParagraph"/>
              <w:numPr>
                <w:ilvl w:val="0"/>
                <w:numId w:val="17"/>
              </w:numPr>
              <w:autoSpaceDE w:val="0"/>
              <w:autoSpaceDN w:val="0"/>
              <w:adjustRightInd w:val="0"/>
              <w:rPr>
                <w:rFonts w:ascii="Arial" w:hAnsi="Arial" w:cs="Arial"/>
              </w:rPr>
            </w:pPr>
            <w:r>
              <w:rPr>
                <w:rFonts w:ascii="Arial" w:hAnsi="Arial" w:cs="Arial"/>
              </w:rPr>
              <w:t>Religion</w:t>
            </w:r>
            <w:r w:rsidR="00783C1A">
              <w:rPr>
                <w:rFonts w:ascii="Arial" w:hAnsi="Arial" w:cs="Arial"/>
              </w:rPr>
              <w:t xml:space="preserve"> or belief</w:t>
            </w:r>
          </w:p>
          <w:p w14:paraId="45B601BD" w14:textId="28CC2590" w:rsidR="00407356" w:rsidRDefault="00407356" w:rsidP="00BB2D95">
            <w:pPr>
              <w:pStyle w:val="ListParagraph"/>
              <w:numPr>
                <w:ilvl w:val="0"/>
                <w:numId w:val="17"/>
              </w:numPr>
              <w:autoSpaceDE w:val="0"/>
              <w:autoSpaceDN w:val="0"/>
              <w:adjustRightInd w:val="0"/>
              <w:rPr>
                <w:rFonts w:ascii="Arial" w:hAnsi="Arial" w:cs="Arial"/>
              </w:rPr>
            </w:pPr>
            <w:r>
              <w:rPr>
                <w:rFonts w:ascii="Arial" w:hAnsi="Arial" w:cs="Arial"/>
              </w:rPr>
              <w:t>Sex</w:t>
            </w:r>
          </w:p>
          <w:p w14:paraId="0C3F9CA4" w14:textId="66CCBB61" w:rsidR="00115E59" w:rsidRDefault="00783C1A" w:rsidP="00407356">
            <w:pPr>
              <w:pStyle w:val="ListParagraph"/>
              <w:numPr>
                <w:ilvl w:val="0"/>
                <w:numId w:val="17"/>
              </w:numPr>
              <w:autoSpaceDE w:val="0"/>
              <w:autoSpaceDN w:val="0"/>
              <w:adjustRightInd w:val="0"/>
              <w:rPr>
                <w:rFonts w:ascii="Arial" w:hAnsi="Arial" w:cs="Arial"/>
              </w:rPr>
            </w:pPr>
            <w:r>
              <w:rPr>
                <w:rFonts w:ascii="Arial" w:hAnsi="Arial" w:cs="Arial"/>
              </w:rPr>
              <w:t>Sexual orientation</w:t>
            </w:r>
          </w:p>
          <w:p w14:paraId="573D5765" w14:textId="77777777" w:rsidR="00115E59" w:rsidRPr="00115E59" w:rsidRDefault="00115E59" w:rsidP="00115E59">
            <w:pPr>
              <w:pStyle w:val="ListParagraph"/>
              <w:autoSpaceDE w:val="0"/>
              <w:autoSpaceDN w:val="0"/>
              <w:adjustRightInd w:val="0"/>
              <w:ind w:left="1080"/>
              <w:rPr>
                <w:rFonts w:ascii="Arial" w:hAnsi="Arial" w:cs="Arial"/>
              </w:rPr>
            </w:pPr>
          </w:p>
          <w:p w14:paraId="2CC8A2FD" w14:textId="77777777" w:rsidR="00407356" w:rsidRDefault="00D62059" w:rsidP="00407356">
            <w:pPr>
              <w:autoSpaceDE w:val="0"/>
              <w:autoSpaceDN w:val="0"/>
              <w:adjustRightInd w:val="0"/>
              <w:rPr>
                <w:rFonts w:ascii="Arial" w:hAnsi="Arial" w:cs="Arial"/>
              </w:rPr>
            </w:pPr>
            <w:r>
              <w:rPr>
                <w:rFonts w:ascii="Arial" w:hAnsi="Arial" w:cs="Arial"/>
              </w:rPr>
              <w:t>In addition this includes making consideration of:</w:t>
            </w:r>
          </w:p>
          <w:p w14:paraId="24E80D0D" w14:textId="77777777" w:rsidR="00D62059" w:rsidRDefault="00D62059" w:rsidP="00BB2D95">
            <w:pPr>
              <w:pStyle w:val="ListParagraph"/>
              <w:numPr>
                <w:ilvl w:val="0"/>
                <w:numId w:val="18"/>
              </w:numPr>
              <w:autoSpaceDE w:val="0"/>
              <w:autoSpaceDN w:val="0"/>
              <w:adjustRightInd w:val="0"/>
              <w:rPr>
                <w:rFonts w:ascii="Arial" w:hAnsi="Arial" w:cs="Arial"/>
              </w:rPr>
            </w:pPr>
            <w:r>
              <w:rPr>
                <w:rFonts w:ascii="Arial" w:hAnsi="Arial" w:cs="Arial"/>
              </w:rPr>
              <w:t>Those who do not understand written or spoken English;</w:t>
            </w:r>
          </w:p>
          <w:p w14:paraId="283A11DD" w14:textId="11EF280C" w:rsidR="00D62059" w:rsidRDefault="00D62059" w:rsidP="00BB2D95">
            <w:pPr>
              <w:pStyle w:val="ListParagraph"/>
              <w:numPr>
                <w:ilvl w:val="0"/>
                <w:numId w:val="18"/>
              </w:numPr>
              <w:autoSpaceDE w:val="0"/>
              <w:autoSpaceDN w:val="0"/>
              <w:adjustRightInd w:val="0"/>
              <w:rPr>
                <w:rFonts w:ascii="Arial" w:hAnsi="Arial" w:cs="Arial"/>
              </w:rPr>
            </w:pPr>
            <w:r>
              <w:rPr>
                <w:rFonts w:ascii="Arial" w:hAnsi="Arial" w:cs="Arial"/>
              </w:rPr>
              <w:t>Asylum seekers or refugees;</w:t>
            </w:r>
          </w:p>
          <w:p w14:paraId="1EE021C3" w14:textId="7C2ECBBF" w:rsidR="00D62059" w:rsidRDefault="00D62059" w:rsidP="00BB2D95">
            <w:pPr>
              <w:pStyle w:val="ListParagraph"/>
              <w:numPr>
                <w:ilvl w:val="0"/>
                <w:numId w:val="18"/>
              </w:numPr>
              <w:autoSpaceDE w:val="0"/>
              <w:autoSpaceDN w:val="0"/>
              <w:adjustRightInd w:val="0"/>
              <w:rPr>
                <w:rFonts w:ascii="Arial" w:hAnsi="Arial" w:cs="Arial"/>
              </w:rPr>
            </w:pPr>
            <w:r>
              <w:rPr>
                <w:rFonts w:ascii="Arial" w:hAnsi="Arial" w:cs="Arial"/>
              </w:rPr>
              <w:t>Those who have no permanent address;</w:t>
            </w:r>
          </w:p>
          <w:p w14:paraId="0B58D012" w14:textId="2DE97A9E" w:rsidR="00D62059" w:rsidRDefault="00D62059" w:rsidP="00BB2D95">
            <w:pPr>
              <w:pStyle w:val="ListParagraph"/>
              <w:numPr>
                <w:ilvl w:val="0"/>
                <w:numId w:val="18"/>
              </w:numPr>
              <w:autoSpaceDE w:val="0"/>
              <w:autoSpaceDN w:val="0"/>
              <w:adjustRightInd w:val="0"/>
              <w:rPr>
                <w:rFonts w:ascii="Arial" w:hAnsi="Arial" w:cs="Arial"/>
              </w:rPr>
            </w:pPr>
            <w:r>
              <w:rPr>
                <w:rFonts w:ascii="Arial" w:hAnsi="Arial" w:cs="Arial"/>
              </w:rPr>
              <w:t>Those who misuse alcohol or illicit drugs</w:t>
            </w:r>
            <w:r w:rsidR="008B2414">
              <w:rPr>
                <w:rFonts w:ascii="Arial" w:hAnsi="Arial" w:cs="Arial"/>
              </w:rPr>
              <w:t xml:space="preserve"> or legal highs/novel psychoactive substances</w:t>
            </w:r>
            <w:r>
              <w:rPr>
                <w:rFonts w:ascii="Arial" w:hAnsi="Arial" w:cs="Arial"/>
              </w:rPr>
              <w:t>;</w:t>
            </w:r>
          </w:p>
          <w:p w14:paraId="2A4B6196" w14:textId="41BC20FD" w:rsidR="00D62059" w:rsidRDefault="00D62059" w:rsidP="00BB2D95">
            <w:pPr>
              <w:pStyle w:val="ListParagraph"/>
              <w:numPr>
                <w:ilvl w:val="0"/>
                <w:numId w:val="18"/>
              </w:numPr>
              <w:autoSpaceDE w:val="0"/>
              <w:autoSpaceDN w:val="0"/>
              <w:adjustRightInd w:val="0"/>
              <w:rPr>
                <w:rFonts w:ascii="Arial" w:hAnsi="Arial" w:cs="Arial"/>
              </w:rPr>
            </w:pPr>
            <w:r>
              <w:rPr>
                <w:rFonts w:ascii="Arial" w:hAnsi="Arial" w:cs="Arial"/>
              </w:rPr>
              <w:t>Those who belong to a lower socio-economic class or who are unemployed.</w:t>
            </w:r>
          </w:p>
          <w:p w14:paraId="30F307DF" w14:textId="77777777" w:rsidR="00D62059" w:rsidRDefault="00D62059" w:rsidP="00D62059">
            <w:pPr>
              <w:pStyle w:val="ListParagraph"/>
              <w:autoSpaceDE w:val="0"/>
              <w:autoSpaceDN w:val="0"/>
              <w:adjustRightInd w:val="0"/>
              <w:ind w:left="1080"/>
              <w:rPr>
                <w:rFonts w:ascii="Arial" w:hAnsi="Arial" w:cs="Arial"/>
              </w:rPr>
            </w:pPr>
          </w:p>
          <w:p w14:paraId="28EB936E" w14:textId="2282FD6D" w:rsidR="00D62059" w:rsidRDefault="00D62059" w:rsidP="00D62059">
            <w:pPr>
              <w:autoSpaceDE w:val="0"/>
              <w:autoSpaceDN w:val="0"/>
              <w:adjustRightInd w:val="0"/>
              <w:rPr>
                <w:rFonts w:ascii="Arial" w:hAnsi="Arial" w:cs="Arial"/>
              </w:rPr>
            </w:pPr>
            <w:r>
              <w:rPr>
                <w:rFonts w:ascii="Arial" w:hAnsi="Arial" w:cs="Arial"/>
              </w:rPr>
              <w:t>In considering the above the service provider must take into account guidance in</w:t>
            </w:r>
            <w:r w:rsidR="00C76C83">
              <w:rPr>
                <w:rFonts w:ascii="Arial" w:hAnsi="Arial" w:cs="Arial"/>
              </w:rPr>
              <w:t xml:space="preserve"> the NHS Outcomes Framework 2015/16.</w:t>
            </w:r>
          </w:p>
          <w:p w14:paraId="49302C7E" w14:textId="10CD15BA" w:rsidR="007F57E2" w:rsidRDefault="007F57E2" w:rsidP="00D62059">
            <w:pPr>
              <w:autoSpaceDE w:val="0"/>
              <w:autoSpaceDN w:val="0"/>
              <w:adjustRightInd w:val="0"/>
              <w:rPr>
                <w:rFonts w:ascii="Arial" w:hAnsi="Arial" w:cs="Arial"/>
              </w:rPr>
            </w:pPr>
            <w:r>
              <w:rPr>
                <w:rFonts w:ascii="Arial" w:hAnsi="Arial" w:cs="Arial"/>
              </w:rPr>
              <w:t>The service provider shall undertake an equalities and health inequalities impact assessment</w:t>
            </w:r>
            <w:r w:rsidR="007145F0">
              <w:rPr>
                <w:rFonts w:ascii="Arial" w:hAnsi="Arial" w:cs="Arial"/>
              </w:rPr>
              <w:t>, to be the subject of on-going review.</w:t>
            </w:r>
            <w:r w:rsidR="00D141C4">
              <w:rPr>
                <w:rFonts w:ascii="Arial" w:hAnsi="Arial" w:cs="Arial"/>
              </w:rPr>
              <w:t xml:space="preserve"> </w:t>
            </w:r>
          </w:p>
          <w:p w14:paraId="0AA5D4A3" w14:textId="2C8C4D0D" w:rsidR="00A116D8" w:rsidRDefault="00A116D8" w:rsidP="00D62059">
            <w:pPr>
              <w:autoSpaceDE w:val="0"/>
              <w:autoSpaceDN w:val="0"/>
              <w:adjustRightInd w:val="0"/>
              <w:rPr>
                <w:rFonts w:ascii="Arial" w:hAnsi="Arial" w:cs="Arial"/>
              </w:rPr>
            </w:pPr>
            <w:r>
              <w:rPr>
                <w:rFonts w:ascii="Arial" w:hAnsi="Arial" w:cs="Arial"/>
                <w:noProof/>
                <w:lang w:eastAsia="en-GB"/>
              </w:rPr>
              <mc:AlternateContent>
                <mc:Choice Requires="wps">
                  <w:drawing>
                    <wp:anchor distT="0" distB="0" distL="114300" distR="114300" simplePos="0" relativeHeight="251679744" behindDoc="0" locked="0" layoutInCell="1" allowOverlap="1" wp14:anchorId="1D74A8DE" wp14:editId="502CBE89">
                      <wp:simplePos x="0" y="0"/>
                      <wp:positionH relativeFrom="column">
                        <wp:posOffset>-66675</wp:posOffset>
                      </wp:positionH>
                      <wp:positionV relativeFrom="paragraph">
                        <wp:posOffset>127635</wp:posOffset>
                      </wp:positionV>
                      <wp:extent cx="5867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867400" cy="0"/>
                              </a:xfrm>
                              <a:prstGeom prst="line">
                                <a:avLst/>
                              </a:prstGeom>
                              <a:ln w="3175">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0.05pt" to="456.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" strokecolor="#a5a5a5 [2092]" strokeweight=".25pt"/>
                  </w:pict>
                </mc:Fallback>
              </mc:AlternateContent>
            </w:r>
          </w:p>
          <w:p w14:paraId="694A50CA" w14:textId="3AA4FDA5" w:rsidR="00D62059" w:rsidRPr="002060F6" w:rsidRDefault="00047DA3" w:rsidP="00D62059">
            <w:pPr>
              <w:autoSpaceDE w:val="0"/>
              <w:autoSpaceDN w:val="0"/>
              <w:adjustRightInd w:val="0"/>
              <w:rPr>
                <w:rFonts w:ascii="Arial" w:hAnsi="Arial" w:cs="Arial"/>
                <w:b/>
                <w:color w:val="002060"/>
              </w:rPr>
            </w:pPr>
            <w:r w:rsidRPr="002060F6">
              <w:rPr>
                <w:rFonts w:ascii="Arial" w:hAnsi="Arial" w:cs="Arial"/>
                <w:b/>
                <w:color w:val="002060"/>
              </w:rPr>
              <w:t>5</w:t>
            </w:r>
            <w:r w:rsidR="00D62059" w:rsidRPr="002060F6">
              <w:rPr>
                <w:rFonts w:ascii="Arial" w:hAnsi="Arial" w:cs="Arial"/>
                <w:b/>
                <w:color w:val="002060"/>
              </w:rPr>
              <w:t>. Patient Dignity and Respect</w:t>
            </w:r>
          </w:p>
          <w:p w14:paraId="28EB53F7" w14:textId="29412DE5" w:rsidR="00A116D8" w:rsidRDefault="00A116D8" w:rsidP="00D62059">
            <w:pPr>
              <w:autoSpaceDE w:val="0"/>
              <w:autoSpaceDN w:val="0"/>
              <w:adjustRightInd w:val="0"/>
              <w:rPr>
                <w:rFonts w:ascii="Arial" w:hAnsi="Arial" w:cs="Arial"/>
              </w:rPr>
            </w:pPr>
            <w:r>
              <w:rPr>
                <w:rFonts w:ascii="Arial" w:hAnsi="Arial" w:cs="Arial"/>
                <w:noProof/>
                <w:lang w:eastAsia="en-GB"/>
              </w:rPr>
              <mc:AlternateContent>
                <mc:Choice Requires="wps">
                  <w:drawing>
                    <wp:anchor distT="0" distB="0" distL="114300" distR="114300" simplePos="0" relativeHeight="251680768" behindDoc="0" locked="0" layoutInCell="1" allowOverlap="1" wp14:anchorId="448A8621" wp14:editId="75F9EDDB">
                      <wp:simplePos x="0" y="0"/>
                      <wp:positionH relativeFrom="column">
                        <wp:posOffset>-66675</wp:posOffset>
                      </wp:positionH>
                      <wp:positionV relativeFrom="paragraph">
                        <wp:posOffset>33655</wp:posOffset>
                      </wp:positionV>
                      <wp:extent cx="5867400" cy="95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5867400" cy="9525"/>
                              </a:xfrm>
                              <a:prstGeom prst="line">
                                <a:avLst/>
                              </a:prstGeom>
                              <a:ln w="3175">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8"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5.25pt,2.65pt" to="456.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" strokecolor="#7f7f7f [1612]" strokeweight=".25pt"/>
                  </w:pict>
                </mc:Fallback>
              </mc:AlternateContent>
            </w:r>
          </w:p>
          <w:p w14:paraId="4F3D2617" w14:textId="3EB1881F" w:rsidR="00D62059" w:rsidRDefault="00A116D8" w:rsidP="00D62059">
            <w:pPr>
              <w:autoSpaceDE w:val="0"/>
              <w:autoSpaceDN w:val="0"/>
              <w:adjustRightInd w:val="0"/>
              <w:rPr>
                <w:rFonts w:ascii="Arial" w:hAnsi="Arial" w:cs="Arial"/>
              </w:rPr>
            </w:pPr>
            <w:r>
              <w:rPr>
                <w:rFonts w:ascii="Arial" w:hAnsi="Arial" w:cs="Arial"/>
              </w:rPr>
              <w:t>The service provider must deliver the service from an envir</w:t>
            </w:r>
            <w:r w:rsidR="00F71176">
              <w:rPr>
                <w:rFonts w:ascii="Arial" w:hAnsi="Arial" w:cs="Arial"/>
              </w:rPr>
              <w:t>onment that treats every person</w:t>
            </w:r>
            <w:r>
              <w:rPr>
                <w:rFonts w:ascii="Arial" w:hAnsi="Arial" w:cs="Arial"/>
              </w:rPr>
              <w:t xml:space="preserve"> as a valued individual, with respect for their dignity and privacy by:</w:t>
            </w:r>
          </w:p>
          <w:p w14:paraId="62F7453B" w14:textId="0384357A" w:rsidR="00A116D8" w:rsidRDefault="005817EB" w:rsidP="00BB2D95">
            <w:pPr>
              <w:pStyle w:val="ListParagraph"/>
              <w:numPr>
                <w:ilvl w:val="0"/>
                <w:numId w:val="19"/>
              </w:numPr>
              <w:autoSpaceDE w:val="0"/>
              <w:autoSpaceDN w:val="0"/>
              <w:adjustRightInd w:val="0"/>
              <w:rPr>
                <w:rFonts w:ascii="Arial" w:hAnsi="Arial" w:cs="Arial"/>
              </w:rPr>
            </w:pPr>
            <w:r>
              <w:rPr>
                <w:rFonts w:ascii="Arial" w:hAnsi="Arial" w:cs="Arial"/>
              </w:rPr>
              <w:t>Ensuring that the provision of the services and the premises protect and maximise patient dignity, privacy and confidentiality;</w:t>
            </w:r>
          </w:p>
          <w:p w14:paraId="02042D37" w14:textId="3EDF6D76" w:rsidR="005817EB" w:rsidRDefault="005817EB" w:rsidP="00BB2D95">
            <w:pPr>
              <w:pStyle w:val="ListParagraph"/>
              <w:numPr>
                <w:ilvl w:val="0"/>
                <w:numId w:val="19"/>
              </w:numPr>
              <w:autoSpaceDE w:val="0"/>
              <w:autoSpaceDN w:val="0"/>
              <w:adjustRightInd w:val="0"/>
              <w:rPr>
                <w:rFonts w:ascii="Arial" w:hAnsi="Arial" w:cs="Arial"/>
              </w:rPr>
            </w:pPr>
            <w:r>
              <w:rPr>
                <w:rFonts w:ascii="Arial" w:hAnsi="Arial" w:cs="Arial"/>
              </w:rPr>
              <w:t xml:space="preserve">Allowing patients to have their personal clinical details discussed with them by </w:t>
            </w:r>
            <w:r>
              <w:rPr>
                <w:rFonts w:ascii="Arial" w:hAnsi="Arial" w:cs="Arial"/>
              </w:rPr>
              <w:lastRenderedPageBreak/>
              <w:t>a person of the same gender or gender of choice, where required by the patient, if reasonably practicable and where there is no r</w:t>
            </w:r>
            <w:r w:rsidR="00A43763">
              <w:rPr>
                <w:rFonts w:ascii="Arial" w:hAnsi="Arial" w:cs="Arial"/>
              </w:rPr>
              <w:t>isk to the L&amp;D</w:t>
            </w:r>
            <w:r>
              <w:rPr>
                <w:rFonts w:ascii="Arial" w:hAnsi="Arial" w:cs="Arial"/>
              </w:rPr>
              <w:t xml:space="preserve"> practitioner</w:t>
            </w:r>
            <w:r w:rsidR="009A55FD">
              <w:rPr>
                <w:rFonts w:ascii="Arial" w:hAnsi="Arial" w:cs="Arial"/>
              </w:rPr>
              <w:t>;</w:t>
            </w:r>
          </w:p>
          <w:p w14:paraId="23D87471" w14:textId="67D334E9" w:rsidR="009A55FD" w:rsidRDefault="009A55FD" w:rsidP="00BB2D95">
            <w:pPr>
              <w:pStyle w:val="ListParagraph"/>
              <w:numPr>
                <w:ilvl w:val="0"/>
                <w:numId w:val="19"/>
              </w:numPr>
              <w:autoSpaceDE w:val="0"/>
              <w:autoSpaceDN w:val="0"/>
              <w:adjustRightInd w:val="0"/>
              <w:rPr>
                <w:rFonts w:ascii="Arial" w:hAnsi="Arial" w:cs="Arial"/>
              </w:rPr>
            </w:pPr>
            <w:r>
              <w:rPr>
                <w:rFonts w:ascii="Arial" w:hAnsi="Arial" w:cs="Arial"/>
              </w:rPr>
              <w:t>Ensurin</w:t>
            </w:r>
            <w:r w:rsidR="00A43763">
              <w:rPr>
                <w:rFonts w:ascii="Arial" w:hAnsi="Arial" w:cs="Arial"/>
              </w:rPr>
              <w:t>g that all L&amp;D</w:t>
            </w:r>
            <w:r>
              <w:rPr>
                <w:rFonts w:ascii="Arial" w:hAnsi="Arial" w:cs="Arial"/>
              </w:rPr>
              <w:t xml:space="preserve"> practitioners and support time recovery workers behave professionally and with discretion towards all patients and colleagues at all times;</w:t>
            </w:r>
          </w:p>
          <w:p w14:paraId="6470D58D" w14:textId="1ACBBF36" w:rsidR="009A55FD" w:rsidRPr="005817EB" w:rsidRDefault="009A55FD" w:rsidP="00BB2D95">
            <w:pPr>
              <w:pStyle w:val="ListParagraph"/>
              <w:numPr>
                <w:ilvl w:val="0"/>
                <w:numId w:val="19"/>
              </w:numPr>
              <w:autoSpaceDE w:val="0"/>
              <w:autoSpaceDN w:val="0"/>
              <w:adjustRightInd w:val="0"/>
              <w:rPr>
                <w:rFonts w:ascii="Arial" w:hAnsi="Arial" w:cs="Arial"/>
              </w:rPr>
            </w:pPr>
            <w:r>
              <w:rPr>
                <w:rFonts w:ascii="Arial" w:hAnsi="Arial" w:cs="Arial"/>
              </w:rPr>
              <w:t>Taking into consideration the patient</w:t>
            </w:r>
            <w:r w:rsidR="00110CC4">
              <w:rPr>
                <w:rFonts w:ascii="Arial" w:hAnsi="Arial" w:cs="Arial"/>
              </w:rPr>
              <w:t>’</w:t>
            </w:r>
            <w:r>
              <w:rPr>
                <w:rFonts w:ascii="Arial" w:hAnsi="Arial" w:cs="Arial"/>
              </w:rPr>
              <w:t xml:space="preserve">s cultural and religious </w:t>
            </w:r>
            <w:proofErr w:type="gramStart"/>
            <w:r>
              <w:rPr>
                <w:rFonts w:ascii="Arial" w:hAnsi="Arial" w:cs="Arial"/>
              </w:rPr>
              <w:t>observance that are</w:t>
            </w:r>
            <w:proofErr w:type="gramEnd"/>
            <w:r>
              <w:rPr>
                <w:rFonts w:ascii="Arial" w:hAnsi="Arial" w:cs="Arial"/>
              </w:rPr>
              <w:t xml:space="preserve"> relevant.</w:t>
            </w:r>
          </w:p>
          <w:p w14:paraId="65A1B7B5" w14:textId="77777777" w:rsidR="002369B5" w:rsidRDefault="002369B5" w:rsidP="00815C4E">
            <w:pPr>
              <w:spacing w:after="0"/>
              <w:rPr>
                <w:rFonts w:ascii="Arial" w:hAnsi="Arial" w:cs="Arial"/>
                <w:bCs/>
              </w:rPr>
            </w:pPr>
          </w:p>
          <w:p w14:paraId="08118010" w14:textId="77777777" w:rsidR="002369B5" w:rsidRPr="00E574E1" w:rsidRDefault="002369B5" w:rsidP="00815C4E">
            <w:pPr>
              <w:spacing w:after="0"/>
              <w:rPr>
                <w:rFonts w:ascii="Arial" w:hAnsi="Arial" w:cs="Arial"/>
                <w:b/>
                <w:bCs/>
              </w:rPr>
            </w:pPr>
          </w:p>
        </w:tc>
      </w:tr>
      <w:tr w:rsidR="002369B5" w:rsidRPr="00E574E1" w14:paraId="43956248" w14:textId="77777777" w:rsidTr="00056F00">
        <w:tc>
          <w:tcPr>
            <w:tcW w:w="9270" w:type="dxa"/>
            <w:tcBorders>
              <w:top w:val="single" w:sz="4" w:space="0" w:color="999999"/>
              <w:left w:val="single" w:sz="4" w:space="0" w:color="999999"/>
              <w:bottom w:val="single" w:sz="4" w:space="0" w:color="999999"/>
              <w:right w:val="single" w:sz="4" w:space="0" w:color="999999"/>
            </w:tcBorders>
            <w:shd w:val="clear" w:color="auto" w:fill="auto"/>
          </w:tcPr>
          <w:p w14:paraId="6C1A997D" w14:textId="65AF5597" w:rsidR="002369B5" w:rsidRPr="00E574E1" w:rsidRDefault="002369B5" w:rsidP="00815C4E">
            <w:pPr>
              <w:pStyle w:val="BodyText"/>
              <w:rPr>
                <w:rFonts w:cs="Arial"/>
                <w:sz w:val="24"/>
                <w:szCs w:val="24"/>
                <w:u w:val="single"/>
              </w:rPr>
            </w:pPr>
          </w:p>
          <w:p w14:paraId="537F3197" w14:textId="28335F20" w:rsidR="002369B5" w:rsidRPr="002060F6" w:rsidRDefault="00047DA3" w:rsidP="00815C4E">
            <w:pPr>
              <w:pStyle w:val="BodyText"/>
              <w:rPr>
                <w:rFonts w:cs="Arial"/>
                <w:b/>
                <w:color w:val="002060"/>
                <w:sz w:val="24"/>
                <w:szCs w:val="24"/>
              </w:rPr>
            </w:pPr>
            <w:r w:rsidRPr="002060F6">
              <w:rPr>
                <w:rFonts w:cs="Arial"/>
                <w:b/>
                <w:color w:val="002060"/>
                <w:sz w:val="24"/>
                <w:szCs w:val="24"/>
              </w:rPr>
              <w:t>6</w:t>
            </w:r>
            <w:r w:rsidR="002369B5" w:rsidRPr="002060F6">
              <w:rPr>
                <w:rFonts w:cs="Arial"/>
                <w:b/>
                <w:color w:val="002060"/>
                <w:sz w:val="24"/>
                <w:szCs w:val="24"/>
              </w:rPr>
              <w:t>.  Applicable service standards</w:t>
            </w:r>
          </w:p>
          <w:p w14:paraId="519E5E52" w14:textId="77777777" w:rsidR="002369B5" w:rsidRPr="00E574E1" w:rsidRDefault="002369B5" w:rsidP="00815C4E">
            <w:pPr>
              <w:pStyle w:val="BodyText"/>
              <w:rPr>
                <w:rFonts w:cs="Arial"/>
                <w:sz w:val="24"/>
                <w:szCs w:val="24"/>
                <w:u w:val="single"/>
              </w:rPr>
            </w:pPr>
          </w:p>
        </w:tc>
      </w:tr>
      <w:tr w:rsidR="002369B5" w:rsidRPr="00E574E1" w14:paraId="259CE66E" w14:textId="77777777" w:rsidTr="00056F00">
        <w:tc>
          <w:tcPr>
            <w:tcW w:w="9270" w:type="dxa"/>
            <w:tcBorders>
              <w:top w:val="single" w:sz="4" w:space="0" w:color="999999"/>
              <w:left w:val="single" w:sz="4" w:space="0" w:color="999999"/>
              <w:bottom w:val="single" w:sz="4" w:space="0" w:color="999999"/>
              <w:right w:val="single" w:sz="4" w:space="0" w:color="999999"/>
            </w:tcBorders>
          </w:tcPr>
          <w:p w14:paraId="02BF9B6B" w14:textId="77777777" w:rsidR="000A4F81" w:rsidRDefault="000A4F81" w:rsidP="00815C4E">
            <w:pPr>
              <w:spacing w:after="0"/>
              <w:rPr>
                <w:rFonts w:ascii="Arial" w:hAnsi="Arial" w:cs="Arial"/>
                <w:b/>
                <w:bCs/>
              </w:rPr>
            </w:pPr>
          </w:p>
          <w:p w14:paraId="6A044F4F" w14:textId="696D9DB7" w:rsidR="002369B5" w:rsidRPr="00EC6E49" w:rsidRDefault="00047DA3" w:rsidP="00815C4E">
            <w:pPr>
              <w:spacing w:after="0"/>
              <w:rPr>
                <w:rFonts w:ascii="Arial" w:hAnsi="Arial" w:cs="Arial"/>
                <w:b/>
                <w:bCs/>
              </w:rPr>
            </w:pPr>
            <w:r>
              <w:rPr>
                <w:rFonts w:ascii="Arial" w:hAnsi="Arial" w:cs="Arial"/>
                <w:b/>
                <w:bCs/>
              </w:rPr>
              <w:t>6</w:t>
            </w:r>
            <w:r w:rsidR="002369B5" w:rsidRPr="00E574E1">
              <w:rPr>
                <w:rFonts w:ascii="Arial" w:hAnsi="Arial" w:cs="Arial"/>
                <w:b/>
                <w:bCs/>
              </w:rPr>
              <w:t xml:space="preserve">.1 Applicable national standards e.g. NICE, Royal College </w:t>
            </w:r>
            <w:r w:rsidR="002369B5" w:rsidRPr="00E574E1">
              <w:rPr>
                <w:rFonts w:ascii="Arial" w:hAnsi="Arial" w:cs="Arial"/>
                <w:b/>
              </w:rPr>
              <w:t>Quality Standards</w:t>
            </w:r>
          </w:p>
          <w:p w14:paraId="42638674" w14:textId="77777777" w:rsidR="002369B5" w:rsidRPr="00E574E1" w:rsidRDefault="002369B5" w:rsidP="00815C4E">
            <w:pPr>
              <w:pStyle w:val="BodyText"/>
              <w:rPr>
                <w:rFonts w:cs="Arial"/>
                <w:sz w:val="24"/>
                <w:szCs w:val="24"/>
              </w:rPr>
            </w:pPr>
          </w:p>
          <w:p w14:paraId="7F29FA89" w14:textId="77777777" w:rsidR="002369B5" w:rsidRDefault="002369B5" w:rsidP="00815C4E">
            <w:pPr>
              <w:pStyle w:val="BodyText"/>
              <w:rPr>
                <w:rFonts w:cs="Arial"/>
                <w:sz w:val="24"/>
                <w:szCs w:val="24"/>
              </w:rPr>
            </w:pPr>
            <w:r>
              <w:rPr>
                <w:rFonts w:cs="Arial"/>
                <w:sz w:val="24"/>
                <w:szCs w:val="24"/>
              </w:rPr>
              <w:t>The service must, on request, provide evidence to demonstrate compliance with all statutory requirements.</w:t>
            </w:r>
          </w:p>
          <w:p w14:paraId="087D5747" w14:textId="77777777" w:rsidR="002369B5" w:rsidRDefault="002369B5" w:rsidP="00815C4E">
            <w:pPr>
              <w:pStyle w:val="BodyText"/>
              <w:rPr>
                <w:rFonts w:cs="Arial"/>
                <w:sz w:val="24"/>
                <w:szCs w:val="24"/>
              </w:rPr>
            </w:pPr>
          </w:p>
          <w:p w14:paraId="4B89FBDC" w14:textId="77777777" w:rsidR="002369B5" w:rsidRDefault="002369B5" w:rsidP="00815C4E">
            <w:pPr>
              <w:pStyle w:val="BodyText"/>
              <w:rPr>
                <w:rFonts w:cs="Arial"/>
                <w:sz w:val="24"/>
                <w:szCs w:val="24"/>
              </w:rPr>
            </w:pPr>
            <w:r>
              <w:rPr>
                <w:rFonts w:cs="Arial"/>
                <w:sz w:val="24"/>
                <w:szCs w:val="24"/>
              </w:rPr>
              <w:t>Particularly relevant to the service include:</w:t>
            </w:r>
          </w:p>
          <w:p w14:paraId="07900230" w14:textId="77777777" w:rsidR="002369B5" w:rsidRDefault="002369B5" w:rsidP="00815C4E">
            <w:pPr>
              <w:pStyle w:val="BodyText"/>
              <w:rPr>
                <w:rFonts w:cs="Arial"/>
                <w:sz w:val="24"/>
                <w:szCs w:val="24"/>
              </w:rPr>
            </w:pPr>
          </w:p>
          <w:p w14:paraId="3AB0A80E" w14:textId="77777777" w:rsidR="002369B5" w:rsidRDefault="002369B5" w:rsidP="00BB2D95">
            <w:pPr>
              <w:pStyle w:val="BodyText"/>
              <w:numPr>
                <w:ilvl w:val="0"/>
                <w:numId w:val="2"/>
              </w:numPr>
              <w:rPr>
                <w:rFonts w:cs="Arial"/>
                <w:sz w:val="24"/>
                <w:szCs w:val="24"/>
              </w:rPr>
            </w:pPr>
            <w:r>
              <w:rPr>
                <w:rFonts w:cs="Arial"/>
                <w:sz w:val="24"/>
                <w:szCs w:val="24"/>
              </w:rPr>
              <w:t>NHS Constitution</w:t>
            </w:r>
          </w:p>
          <w:p w14:paraId="262BF8E7" w14:textId="77777777" w:rsidR="002369B5" w:rsidRDefault="002369B5" w:rsidP="00BB2D95">
            <w:pPr>
              <w:pStyle w:val="BodyText"/>
              <w:numPr>
                <w:ilvl w:val="0"/>
                <w:numId w:val="2"/>
              </w:numPr>
              <w:rPr>
                <w:rFonts w:cs="Arial"/>
                <w:sz w:val="24"/>
                <w:szCs w:val="24"/>
              </w:rPr>
            </w:pPr>
            <w:r>
              <w:rPr>
                <w:rFonts w:cs="Arial"/>
                <w:sz w:val="24"/>
                <w:szCs w:val="24"/>
              </w:rPr>
              <w:t xml:space="preserve">Mental Health Act 1983 as amended in 2007 </w:t>
            </w:r>
          </w:p>
          <w:p w14:paraId="7FF88B42" w14:textId="77777777" w:rsidR="002369B5" w:rsidRDefault="002369B5" w:rsidP="00BB2D95">
            <w:pPr>
              <w:pStyle w:val="BodyText"/>
              <w:numPr>
                <w:ilvl w:val="0"/>
                <w:numId w:val="2"/>
              </w:numPr>
              <w:rPr>
                <w:rFonts w:cs="Arial"/>
                <w:sz w:val="24"/>
                <w:szCs w:val="24"/>
              </w:rPr>
            </w:pPr>
            <w:r>
              <w:rPr>
                <w:rFonts w:cs="Arial"/>
                <w:sz w:val="24"/>
                <w:szCs w:val="24"/>
              </w:rPr>
              <w:t>NHS Community Care Act 1990 and associated guidance</w:t>
            </w:r>
          </w:p>
          <w:p w14:paraId="33BC0F12" w14:textId="4A29D82B" w:rsidR="00CF2A4D" w:rsidRPr="00CF2A4D" w:rsidRDefault="00151779" w:rsidP="00BB2D95">
            <w:pPr>
              <w:pStyle w:val="BodyText"/>
              <w:numPr>
                <w:ilvl w:val="0"/>
                <w:numId w:val="2"/>
              </w:numPr>
              <w:rPr>
                <w:rFonts w:cs="Arial"/>
                <w:sz w:val="24"/>
                <w:szCs w:val="24"/>
              </w:rPr>
            </w:pPr>
            <w:r>
              <w:rPr>
                <w:rFonts w:cs="Arial"/>
                <w:sz w:val="24"/>
                <w:szCs w:val="24"/>
              </w:rPr>
              <w:t>Care Act 2014</w:t>
            </w:r>
          </w:p>
          <w:p w14:paraId="7D035EE8" w14:textId="77777777" w:rsidR="002369B5" w:rsidRDefault="002369B5" w:rsidP="00BB2D95">
            <w:pPr>
              <w:pStyle w:val="BodyText"/>
              <w:numPr>
                <w:ilvl w:val="0"/>
                <w:numId w:val="2"/>
              </w:numPr>
              <w:rPr>
                <w:rFonts w:cs="Arial"/>
                <w:sz w:val="24"/>
                <w:szCs w:val="24"/>
              </w:rPr>
            </w:pPr>
            <w:r>
              <w:rPr>
                <w:rFonts w:cs="Arial"/>
                <w:sz w:val="24"/>
                <w:szCs w:val="24"/>
              </w:rPr>
              <w:t>Health and safety requirements</w:t>
            </w:r>
          </w:p>
          <w:p w14:paraId="055CD4E8" w14:textId="77777777" w:rsidR="002369B5" w:rsidRDefault="002369B5" w:rsidP="00BB2D95">
            <w:pPr>
              <w:pStyle w:val="BodyText"/>
              <w:numPr>
                <w:ilvl w:val="0"/>
                <w:numId w:val="2"/>
              </w:numPr>
              <w:rPr>
                <w:rFonts w:cs="Arial"/>
                <w:sz w:val="24"/>
                <w:szCs w:val="24"/>
              </w:rPr>
            </w:pPr>
            <w:r>
              <w:rPr>
                <w:rFonts w:cs="Arial"/>
                <w:sz w:val="24"/>
                <w:szCs w:val="24"/>
              </w:rPr>
              <w:t>Healthy Children Safer Communities (</w:t>
            </w:r>
            <w:proofErr w:type="spellStart"/>
            <w:r>
              <w:rPr>
                <w:rFonts w:cs="Arial"/>
                <w:sz w:val="24"/>
                <w:szCs w:val="24"/>
              </w:rPr>
              <w:t>DoH</w:t>
            </w:r>
            <w:proofErr w:type="spellEnd"/>
            <w:r>
              <w:rPr>
                <w:rFonts w:cs="Arial"/>
                <w:sz w:val="24"/>
                <w:szCs w:val="24"/>
              </w:rPr>
              <w:t>, 2009)</w:t>
            </w:r>
          </w:p>
          <w:p w14:paraId="55608E0A" w14:textId="77777777" w:rsidR="002369B5" w:rsidRDefault="002369B5" w:rsidP="00BB2D95">
            <w:pPr>
              <w:pStyle w:val="BodyText"/>
              <w:numPr>
                <w:ilvl w:val="0"/>
                <w:numId w:val="2"/>
              </w:numPr>
              <w:rPr>
                <w:rFonts w:cs="Arial"/>
                <w:sz w:val="24"/>
                <w:szCs w:val="24"/>
              </w:rPr>
            </w:pPr>
            <w:r>
              <w:rPr>
                <w:rFonts w:cs="Arial"/>
                <w:sz w:val="24"/>
                <w:szCs w:val="24"/>
              </w:rPr>
              <w:t>Children Act 1989</w:t>
            </w:r>
          </w:p>
          <w:p w14:paraId="7435F397" w14:textId="77777777" w:rsidR="002369B5" w:rsidRDefault="002369B5" w:rsidP="00BB2D95">
            <w:pPr>
              <w:pStyle w:val="BodyText"/>
              <w:numPr>
                <w:ilvl w:val="0"/>
                <w:numId w:val="2"/>
              </w:numPr>
              <w:rPr>
                <w:rFonts w:cs="Arial"/>
                <w:sz w:val="24"/>
                <w:szCs w:val="24"/>
              </w:rPr>
            </w:pPr>
            <w:r>
              <w:rPr>
                <w:rFonts w:cs="Arial"/>
                <w:sz w:val="24"/>
                <w:szCs w:val="24"/>
              </w:rPr>
              <w:t>Children Act 2004</w:t>
            </w:r>
          </w:p>
          <w:p w14:paraId="3A3F4B0A" w14:textId="6C3476BD" w:rsidR="00CF2A4D" w:rsidRDefault="00CF2A4D" w:rsidP="00BB2D95">
            <w:pPr>
              <w:pStyle w:val="BodyText"/>
              <w:numPr>
                <w:ilvl w:val="0"/>
                <w:numId w:val="2"/>
              </w:numPr>
              <w:rPr>
                <w:rFonts w:cs="Arial"/>
                <w:sz w:val="24"/>
                <w:szCs w:val="24"/>
              </w:rPr>
            </w:pPr>
            <w:r>
              <w:rPr>
                <w:rFonts w:cs="Arial"/>
                <w:sz w:val="24"/>
                <w:szCs w:val="24"/>
              </w:rPr>
              <w:t>Children and Families Act 2014</w:t>
            </w:r>
          </w:p>
          <w:p w14:paraId="22BF767F" w14:textId="77777777" w:rsidR="00E27EC8" w:rsidRDefault="00E27EC8" w:rsidP="00BB2D95">
            <w:pPr>
              <w:pStyle w:val="BodyText"/>
              <w:numPr>
                <w:ilvl w:val="0"/>
                <w:numId w:val="2"/>
              </w:numPr>
              <w:rPr>
                <w:rFonts w:cs="Arial"/>
                <w:sz w:val="24"/>
                <w:szCs w:val="24"/>
              </w:rPr>
            </w:pPr>
            <w:r>
              <w:rPr>
                <w:rFonts w:cs="Arial"/>
                <w:sz w:val="24"/>
                <w:szCs w:val="24"/>
              </w:rPr>
              <w:t>Crime and Disorder Act 1998</w:t>
            </w:r>
          </w:p>
          <w:p w14:paraId="2631A767" w14:textId="28F1B66F" w:rsidR="00E27EC8" w:rsidRDefault="00E27EC8" w:rsidP="00BB2D95">
            <w:pPr>
              <w:pStyle w:val="BodyText"/>
              <w:numPr>
                <w:ilvl w:val="0"/>
                <w:numId w:val="2"/>
              </w:numPr>
              <w:rPr>
                <w:rFonts w:cs="Arial"/>
                <w:sz w:val="24"/>
                <w:szCs w:val="24"/>
              </w:rPr>
            </w:pPr>
            <w:r>
              <w:rPr>
                <w:rFonts w:cs="Arial"/>
                <w:sz w:val="24"/>
                <w:szCs w:val="24"/>
              </w:rPr>
              <w:t>L</w:t>
            </w:r>
            <w:r w:rsidR="007D4EC8">
              <w:rPr>
                <w:rFonts w:cs="Arial"/>
                <w:sz w:val="24"/>
                <w:szCs w:val="24"/>
              </w:rPr>
              <w:t>egal Aid, Sentencing and Punishment of Offenders Act 2012</w:t>
            </w:r>
          </w:p>
          <w:p w14:paraId="54CEDF84" w14:textId="77777777" w:rsidR="002369B5" w:rsidRDefault="002369B5" w:rsidP="00BB2D95">
            <w:pPr>
              <w:pStyle w:val="BodyText"/>
              <w:numPr>
                <w:ilvl w:val="0"/>
                <w:numId w:val="2"/>
              </w:numPr>
              <w:rPr>
                <w:rFonts w:cs="Arial"/>
                <w:sz w:val="24"/>
                <w:szCs w:val="24"/>
              </w:rPr>
            </w:pPr>
            <w:r>
              <w:rPr>
                <w:rFonts w:cs="Arial"/>
                <w:sz w:val="24"/>
                <w:szCs w:val="24"/>
              </w:rPr>
              <w:t>Human Rights Act 1998</w:t>
            </w:r>
          </w:p>
          <w:p w14:paraId="66D84F47" w14:textId="53FD01BB" w:rsidR="00634E63" w:rsidRDefault="00634E63" w:rsidP="00BB2D95">
            <w:pPr>
              <w:pStyle w:val="BodyText"/>
              <w:numPr>
                <w:ilvl w:val="0"/>
                <w:numId w:val="2"/>
              </w:numPr>
              <w:rPr>
                <w:rFonts w:cs="Arial"/>
                <w:sz w:val="24"/>
                <w:szCs w:val="24"/>
              </w:rPr>
            </w:pPr>
            <w:r>
              <w:rPr>
                <w:rFonts w:cs="Arial"/>
                <w:sz w:val="24"/>
                <w:szCs w:val="24"/>
              </w:rPr>
              <w:t>Criminal Procedure (Insanity) Act 1964</w:t>
            </w:r>
          </w:p>
          <w:p w14:paraId="1F61A7F1" w14:textId="77777777" w:rsidR="002369B5" w:rsidRDefault="002369B5" w:rsidP="00BB2D95">
            <w:pPr>
              <w:pStyle w:val="BodyText"/>
              <w:numPr>
                <w:ilvl w:val="0"/>
                <w:numId w:val="2"/>
              </w:numPr>
              <w:rPr>
                <w:rFonts w:cs="Arial"/>
                <w:sz w:val="24"/>
                <w:szCs w:val="24"/>
              </w:rPr>
            </w:pPr>
            <w:r>
              <w:rPr>
                <w:rFonts w:cs="Arial"/>
                <w:sz w:val="24"/>
                <w:szCs w:val="24"/>
              </w:rPr>
              <w:t>Care Programme Approach</w:t>
            </w:r>
          </w:p>
          <w:p w14:paraId="00748BFE" w14:textId="77777777" w:rsidR="002369B5" w:rsidRDefault="002369B5" w:rsidP="00BB2D95">
            <w:pPr>
              <w:pStyle w:val="BodyText"/>
              <w:numPr>
                <w:ilvl w:val="0"/>
                <w:numId w:val="2"/>
              </w:numPr>
              <w:rPr>
                <w:rFonts w:cs="Arial"/>
                <w:sz w:val="24"/>
                <w:szCs w:val="24"/>
              </w:rPr>
            </w:pPr>
            <w:r>
              <w:rPr>
                <w:rFonts w:cs="Arial"/>
                <w:sz w:val="24"/>
                <w:szCs w:val="24"/>
              </w:rPr>
              <w:t>Care Quality Commission Standards</w:t>
            </w:r>
          </w:p>
          <w:p w14:paraId="4256BE37" w14:textId="14CC2098" w:rsidR="00CF2A4D" w:rsidRDefault="00CF2A4D" w:rsidP="00BB2D95">
            <w:pPr>
              <w:pStyle w:val="BodyText"/>
              <w:numPr>
                <w:ilvl w:val="0"/>
                <w:numId w:val="2"/>
              </w:numPr>
              <w:rPr>
                <w:rFonts w:cs="Arial"/>
                <w:sz w:val="24"/>
                <w:szCs w:val="24"/>
              </w:rPr>
            </w:pPr>
            <w:r>
              <w:rPr>
                <w:rFonts w:cs="Arial"/>
                <w:sz w:val="24"/>
                <w:szCs w:val="24"/>
              </w:rPr>
              <w:t>Nice Head Injury Guidelines 2014</w:t>
            </w:r>
          </w:p>
          <w:p w14:paraId="5B348D27" w14:textId="6B9B1529" w:rsidR="00117AAE" w:rsidRDefault="002369B5" w:rsidP="00BB2D95">
            <w:pPr>
              <w:pStyle w:val="BodyText"/>
              <w:numPr>
                <w:ilvl w:val="0"/>
                <w:numId w:val="2"/>
              </w:numPr>
              <w:rPr>
                <w:rFonts w:cs="Arial"/>
                <w:sz w:val="24"/>
                <w:szCs w:val="24"/>
              </w:rPr>
            </w:pPr>
            <w:r>
              <w:rPr>
                <w:rFonts w:cs="Arial"/>
                <w:sz w:val="24"/>
                <w:szCs w:val="24"/>
              </w:rPr>
              <w:t>NHS complaints procedure</w:t>
            </w:r>
          </w:p>
          <w:p w14:paraId="74838433" w14:textId="0ECE911B" w:rsidR="00952221" w:rsidRPr="007B466C" w:rsidRDefault="00952221" w:rsidP="00BB2D95">
            <w:pPr>
              <w:pStyle w:val="BodyText"/>
              <w:numPr>
                <w:ilvl w:val="0"/>
                <w:numId w:val="2"/>
              </w:numPr>
              <w:rPr>
                <w:rFonts w:cs="Arial"/>
                <w:sz w:val="24"/>
                <w:szCs w:val="24"/>
              </w:rPr>
            </w:pPr>
            <w:r>
              <w:rPr>
                <w:rFonts w:cs="Arial"/>
                <w:sz w:val="24"/>
                <w:szCs w:val="24"/>
              </w:rPr>
              <w:t>NHS Serious Incident Framework 2015</w:t>
            </w:r>
          </w:p>
          <w:p w14:paraId="1DAA3416" w14:textId="77777777" w:rsidR="00FD7235" w:rsidRPr="00E574E1" w:rsidRDefault="00FD7235" w:rsidP="00815C4E">
            <w:pPr>
              <w:spacing w:after="0"/>
              <w:rPr>
                <w:rFonts w:cs="Arial"/>
                <w:b/>
                <w:bCs/>
              </w:rPr>
            </w:pPr>
          </w:p>
        </w:tc>
      </w:tr>
      <w:tr w:rsidR="002369B5" w:rsidRPr="00E574E1" w14:paraId="65C086B4" w14:textId="77777777" w:rsidTr="00002CA9">
        <w:trPr>
          <w:trHeight w:val="69"/>
        </w:trPr>
        <w:tc>
          <w:tcPr>
            <w:tcW w:w="9270" w:type="dxa"/>
            <w:tcBorders>
              <w:top w:val="single" w:sz="4" w:space="0" w:color="999999"/>
              <w:left w:val="single" w:sz="4" w:space="0" w:color="999999"/>
              <w:bottom w:val="single" w:sz="4" w:space="0" w:color="999999"/>
              <w:right w:val="single" w:sz="4" w:space="0" w:color="999999"/>
            </w:tcBorders>
            <w:shd w:val="clear" w:color="auto" w:fill="auto"/>
          </w:tcPr>
          <w:p w14:paraId="0F40CF29" w14:textId="1B4CA890" w:rsidR="002369B5" w:rsidRPr="00E574E1" w:rsidRDefault="002369B5" w:rsidP="00815C4E">
            <w:pPr>
              <w:pStyle w:val="BodyText"/>
              <w:rPr>
                <w:rFonts w:cs="Arial"/>
                <w:sz w:val="24"/>
                <w:szCs w:val="24"/>
              </w:rPr>
            </w:pPr>
          </w:p>
          <w:p w14:paraId="445814C6" w14:textId="4152E1FD" w:rsidR="002369B5" w:rsidRPr="002060F6" w:rsidRDefault="00047DA3" w:rsidP="00815C4E">
            <w:pPr>
              <w:pStyle w:val="BodyText"/>
              <w:rPr>
                <w:rFonts w:cs="Arial"/>
                <w:b/>
                <w:color w:val="002060"/>
                <w:sz w:val="24"/>
                <w:szCs w:val="24"/>
              </w:rPr>
            </w:pPr>
            <w:r w:rsidRPr="002060F6">
              <w:rPr>
                <w:rFonts w:cs="Arial"/>
                <w:b/>
                <w:color w:val="002060"/>
                <w:sz w:val="24"/>
                <w:szCs w:val="24"/>
              </w:rPr>
              <w:t>7</w:t>
            </w:r>
            <w:r w:rsidR="002F4537" w:rsidRPr="002060F6">
              <w:rPr>
                <w:rFonts w:cs="Arial"/>
                <w:b/>
                <w:color w:val="002060"/>
                <w:sz w:val="24"/>
                <w:szCs w:val="24"/>
              </w:rPr>
              <w:t xml:space="preserve">     Integrated Governance</w:t>
            </w:r>
          </w:p>
          <w:p w14:paraId="6558058D" w14:textId="77777777" w:rsidR="000A4F81" w:rsidRDefault="000A4F81" w:rsidP="00815C4E">
            <w:pPr>
              <w:pStyle w:val="BodyText"/>
              <w:rPr>
                <w:rFonts w:cs="Arial"/>
                <w:sz w:val="24"/>
                <w:szCs w:val="24"/>
              </w:rPr>
            </w:pPr>
          </w:p>
          <w:p w14:paraId="39CEEA10" w14:textId="77777777" w:rsidR="000A4F81" w:rsidRPr="002F4537" w:rsidRDefault="000A4F81" w:rsidP="000A4F81">
            <w:pPr>
              <w:pStyle w:val="ITTnormal"/>
              <w:spacing w:before="0" w:after="0"/>
              <w:ind w:left="0"/>
              <w:jc w:val="left"/>
              <w:rPr>
                <w:sz w:val="24"/>
                <w:szCs w:val="24"/>
              </w:rPr>
            </w:pPr>
            <w:r w:rsidRPr="002F4537">
              <w:rPr>
                <w:sz w:val="24"/>
                <w:szCs w:val="24"/>
              </w:rPr>
              <w:t>Governance is a mechanism to provide accountability for the way an organisation manages itself.  Integrated Governance (</w:t>
            </w:r>
            <w:r w:rsidRPr="002F4537">
              <w:rPr>
                <w:b/>
                <w:bCs/>
                <w:sz w:val="24"/>
                <w:szCs w:val="24"/>
              </w:rPr>
              <w:t>IG</w:t>
            </w:r>
            <w:r w:rsidRPr="002F4537">
              <w:rPr>
                <w:sz w:val="24"/>
                <w:szCs w:val="24"/>
              </w:rPr>
              <w:t xml:space="preserve">) is a collation of systems, processes and </w:t>
            </w:r>
            <w:r w:rsidRPr="002F4537">
              <w:rPr>
                <w:sz w:val="24"/>
                <w:szCs w:val="24"/>
              </w:rPr>
              <w:lastRenderedPageBreak/>
              <w:t xml:space="preserve">behaviours by which healthcare organisations lead, direct and control their functions in order to achieve organisational objectives, safety and quality of service and in which they relate to service users and carers, the wider community and partner organisations. The Provider is required to have, or adopt, a system of IG, that incorporates key elements of Clinical and Corporate Governance and organisational learning, to ensure that there is the safe delivery of the Services to service users.  </w:t>
            </w:r>
          </w:p>
          <w:p w14:paraId="7CD9EA8E" w14:textId="77777777" w:rsidR="000A4F81" w:rsidRDefault="000A4F81" w:rsidP="000A4F81">
            <w:pPr>
              <w:pStyle w:val="BodyText"/>
              <w:rPr>
                <w:rFonts w:cs="Arial"/>
                <w:sz w:val="24"/>
                <w:szCs w:val="24"/>
              </w:rPr>
            </w:pPr>
          </w:p>
          <w:p w14:paraId="7049E970" w14:textId="77777777" w:rsidR="000A4F81" w:rsidRPr="002F4537" w:rsidRDefault="000A4F81" w:rsidP="000A4F81">
            <w:pPr>
              <w:spacing w:after="0"/>
              <w:rPr>
                <w:rFonts w:ascii="Arial" w:hAnsi="Arial" w:cs="Arial"/>
                <w:szCs w:val="24"/>
              </w:rPr>
            </w:pPr>
            <w:r w:rsidRPr="002F4537">
              <w:rPr>
                <w:rFonts w:ascii="Arial" w:hAnsi="Arial" w:cs="Arial"/>
                <w:szCs w:val="24"/>
              </w:rPr>
              <w:t>The Provider is expected to have a strong internal governance structure and organisational governance plan, covering all aspects of service delivery in the</w:t>
            </w:r>
            <w:r>
              <w:rPr>
                <w:rFonts w:ascii="Arial" w:hAnsi="Arial" w:cs="Arial"/>
                <w:szCs w:val="24"/>
              </w:rPr>
              <w:t xml:space="preserve"> police</w:t>
            </w:r>
            <w:r w:rsidRPr="002F4537">
              <w:rPr>
                <w:rFonts w:ascii="Arial" w:hAnsi="Arial" w:cs="Arial"/>
                <w:szCs w:val="24"/>
              </w:rPr>
              <w:t xml:space="preserve"> custody and court settings. This should cover issues including: communication between Service Users/carers/families and staff (including managers and clinicians); communication between staff across the Service; effective reporting mechanisms; Service User records; service data; incident reporting and health and safety. Such governance arrangements will take into account all current and any future legislation that applies, for example, the </w:t>
            </w:r>
            <w:hyperlink r:id="rId20" w:history="1">
              <w:r w:rsidRPr="002F4537">
                <w:rPr>
                  <w:rStyle w:val="Hyperlink"/>
                  <w:rFonts w:ascii="Arial" w:hAnsi="Arial" w:cs="Arial"/>
                  <w:szCs w:val="24"/>
                </w:rPr>
                <w:t>Data Protection Act 1998</w:t>
              </w:r>
            </w:hyperlink>
            <w:r w:rsidRPr="002F4537">
              <w:rPr>
                <w:rFonts w:ascii="Arial" w:hAnsi="Arial" w:cs="Arial"/>
                <w:szCs w:val="24"/>
              </w:rPr>
              <w:t>, police policy or guidance, etc.</w:t>
            </w:r>
          </w:p>
          <w:p w14:paraId="4F083ED9" w14:textId="77777777" w:rsidR="000A4F81" w:rsidRDefault="000A4F81" w:rsidP="000A4F81">
            <w:pPr>
              <w:pStyle w:val="BodyText"/>
              <w:rPr>
                <w:rFonts w:cs="Arial"/>
                <w:sz w:val="24"/>
                <w:szCs w:val="24"/>
              </w:rPr>
            </w:pPr>
          </w:p>
          <w:p w14:paraId="1D3F2C3F" w14:textId="77777777" w:rsidR="000A4F81" w:rsidRPr="002F4537" w:rsidRDefault="000A4F81" w:rsidP="000A4F81">
            <w:pPr>
              <w:spacing w:after="0"/>
              <w:rPr>
                <w:rFonts w:ascii="Arial" w:hAnsi="Arial" w:cs="Arial"/>
                <w:szCs w:val="24"/>
              </w:rPr>
            </w:pPr>
            <w:r w:rsidRPr="002F4537">
              <w:rPr>
                <w:rFonts w:ascii="Arial" w:hAnsi="Arial" w:cs="Arial"/>
                <w:szCs w:val="24"/>
              </w:rPr>
              <w:t xml:space="preserve">The Provider is expected to build and maintain high quality governance arrangements with partner agencies including the Commissioner. A strong partnership of all related agencies will lead to better outcomes for all. </w:t>
            </w:r>
          </w:p>
          <w:p w14:paraId="1B912F80" w14:textId="77777777" w:rsidR="000A4F81" w:rsidRPr="002F4537" w:rsidRDefault="000A4F81" w:rsidP="000A4F81">
            <w:pPr>
              <w:spacing w:after="0"/>
              <w:rPr>
                <w:rFonts w:ascii="Arial" w:hAnsi="Arial" w:cs="Arial"/>
                <w:szCs w:val="24"/>
              </w:rPr>
            </w:pPr>
          </w:p>
          <w:p w14:paraId="2BD80756" w14:textId="77777777" w:rsidR="000A4F81" w:rsidRDefault="000A4F81" w:rsidP="000A4F81">
            <w:pPr>
              <w:spacing w:after="0"/>
              <w:rPr>
                <w:rFonts w:ascii="Arial" w:hAnsi="Arial" w:cs="Arial"/>
                <w:szCs w:val="24"/>
              </w:rPr>
            </w:pPr>
            <w:r w:rsidRPr="002F4537">
              <w:rPr>
                <w:rFonts w:ascii="Arial" w:hAnsi="Arial" w:cs="Arial"/>
                <w:szCs w:val="24"/>
              </w:rPr>
              <w:t>Integrated Governance arrangements should include:</w:t>
            </w:r>
          </w:p>
          <w:p w14:paraId="66EB6A29" w14:textId="77777777" w:rsidR="00C42CDC" w:rsidRPr="002F4537" w:rsidRDefault="00C42CDC" w:rsidP="000A4F81">
            <w:pPr>
              <w:spacing w:after="0"/>
              <w:rPr>
                <w:rFonts w:ascii="Arial" w:hAnsi="Arial" w:cs="Arial"/>
                <w:szCs w:val="24"/>
              </w:rPr>
            </w:pPr>
          </w:p>
          <w:p w14:paraId="199E2CCF" w14:textId="77777777" w:rsidR="000A4F81" w:rsidRPr="002F4537" w:rsidRDefault="000A4F81" w:rsidP="000A4F81">
            <w:pPr>
              <w:numPr>
                <w:ilvl w:val="0"/>
                <w:numId w:val="43"/>
              </w:numPr>
              <w:spacing w:after="0"/>
              <w:rPr>
                <w:rFonts w:ascii="Arial" w:hAnsi="Arial" w:cs="Arial"/>
                <w:b/>
                <w:szCs w:val="24"/>
              </w:rPr>
            </w:pPr>
            <w:r w:rsidRPr="002F4537">
              <w:rPr>
                <w:rFonts w:ascii="Arial" w:hAnsi="Arial" w:cs="Arial"/>
                <w:szCs w:val="24"/>
              </w:rPr>
              <w:t>A link into any relevant forum for sharing best practice</w:t>
            </w:r>
          </w:p>
          <w:p w14:paraId="6429CE60" w14:textId="77777777" w:rsidR="000A4F81" w:rsidRPr="002F4537" w:rsidRDefault="000A4F81" w:rsidP="000A4F81">
            <w:pPr>
              <w:numPr>
                <w:ilvl w:val="0"/>
                <w:numId w:val="43"/>
              </w:numPr>
              <w:spacing w:after="0"/>
              <w:rPr>
                <w:rFonts w:ascii="Arial" w:hAnsi="Arial" w:cs="Arial"/>
                <w:b/>
                <w:szCs w:val="24"/>
              </w:rPr>
            </w:pPr>
            <w:r w:rsidRPr="002F4537">
              <w:rPr>
                <w:rFonts w:ascii="Arial" w:hAnsi="Arial" w:cs="Arial"/>
                <w:szCs w:val="24"/>
              </w:rPr>
              <w:t xml:space="preserve">Structured supervision </w:t>
            </w:r>
            <w:r>
              <w:rPr>
                <w:rFonts w:ascii="Arial" w:hAnsi="Arial" w:cs="Arial"/>
                <w:szCs w:val="24"/>
              </w:rPr>
              <w:t xml:space="preserve">induction </w:t>
            </w:r>
            <w:r w:rsidRPr="002F4537">
              <w:rPr>
                <w:rFonts w:ascii="Arial" w:hAnsi="Arial" w:cs="Arial"/>
                <w:szCs w:val="24"/>
              </w:rPr>
              <w:t>and training programmes for all staff</w:t>
            </w:r>
          </w:p>
          <w:p w14:paraId="32DF1629" w14:textId="77777777" w:rsidR="000A4F81" w:rsidRPr="002F4537" w:rsidRDefault="000A4F81" w:rsidP="000A4F81">
            <w:pPr>
              <w:numPr>
                <w:ilvl w:val="0"/>
                <w:numId w:val="43"/>
              </w:numPr>
              <w:spacing w:after="0"/>
              <w:rPr>
                <w:rFonts w:ascii="Arial" w:hAnsi="Arial" w:cs="Arial"/>
                <w:b/>
                <w:szCs w:val="24"/>
              </w:rPr>
            </w:pPr>
            <w:r w:rsidRPr="002F4537">
              <w:rPr>
                <w:rFonts w:ascii="Arial" w:hAnsi="Arial" w:cs="Arial"/>
                <w:szCs w:val="24"/>
              </w:rPr>
              <w:t>Clear and documented lines of accountability for quality of care</w:t>
            </w:r>
          </w:p>
          <w:p w14:paraId="33620234" w14:textId="77777777" w:rsidR="000A4F81" w:rsidRPr="002F4537" w:rsidRDefault="000A4F81" w:rsidP="000A4F81">
            <w:pPr>
              <w:numPr>
                <w:ilvl w:val="0"/>
                <w:numId w:val="43"/>
              </w:numPr>
              <w:spacing w:after="0"/>
              <w:rPr>
                <w:rFonts w:ascii="Arial" w:hAnsi="Arial" w:cs="Arial"/>
                <w:b/>
                <w:szCs w:val="24"/>
              </w:rPr>
            </w:pPr>
            <w:r w:rsidRPr="002F4537">
              <w:rPr>
                <w:rFonts w:ascii="Arial" w:hAnsi="Arial" w:cs="Arial"/>
                <w:szCs w:val="24"/>
              </w:rPr>
              <w:t>Specific programmes for quality improvement</w:t>
            </w:r>
          </w:p>
          <w:p w14:paraId="51FB6087" w14:textId="77777777" w:rsidR="000A4F81" w:rsidRPr="002F4537" w:rsidRDefault="000A4F81" w:rsidP="000A4F81">
            <w:pPr>
              <w:numPr>
                <w:ilvl w:val="0"/>
                <w:numId w:val="43"/>
              </w:numPr>
              <w:spacing w:after="0"/>
              <w:rPr>
                <w:rFonts w:ascii="Arial" w:hAnsi="Arial" w:cs="Arial"/>
                <w:b/>
                <w:szCs w:val="24"/>
              </w:rPr>
            </w:pPr>
            <w:r w:rsidRPr="002F4537">
              <w:rPr>
                <w:rFonts w:ascii="Arial" w:hAnsi="Arial" w:cs="Arial"/>
                <w:szCs w:val="24"/>
              </w:rPr>
              <w:t>Clear policies for managing risk</w:t>
            </w:r>
          </w:p>
          <w:p w14:paraId="33B2FA81" w14:textId="77777777" w:rsidR="000A4F81" w:rsidRPr="002F4537" w:rsidRDefault="000A4F81" w:rsidP="000A4F81">
            <w:pPr>
              <w:numPr>
                <w:ilvl w:val="0"/>
                <w:numId w:val="43"/>
              </w:numPr>
              <w:spacing w:after="0"/>
              <w:rPr>
                <w:rFonts w:ascii="Arial" w:hAnsi="Arial" w:cs="Arial"/>
                <w:b/>
                <w:szCs w:val="24"/>
              </w:rPr>
            </w:pPr>
            <w:r w:rsidRPr="002F4537">
              <w:rPr>
                <w:rFonts w:ascii="Arial" w:hAnsi="Arial" w:cs="Arial"/>
                <w:szCs w:val="24"/>
              </w:rPr>
              <w:t>A process of dealing effectively with complaints.</w:t>
            </w:r>
          </w:p>
          <w:p w14:paraId="7440EA12" w14:textId="77777777" w:rsidR="000A4F81" w:rsidRPr="002F4537" w:rsidRDefault="000A4F81" w:rsidP="000A4F81">
            <w:pPr>
              <w:spacing w:after="0"/>
              <w:rPr>
                <w:rFonts w:ascii="Arial" w:hAnsi="Arial" w:cs="Arial"/>
                <w:b/>
                <w:szCs w:val="24"/>
              </w:rPr>
            </w:pPr>
          </w:p>
          <w:p w14:paraId="7960B21E" w14:textId="77777777" w:rsidR="000A4F81" w:rsidRPr="002F4537" w:rsidRDefault="000A4F81" w:rsidP="000A4F81">
            <w:pPr>
              <w:spacing w:after="0"/>
              <w:rPr>
                <w:rFonts w:ascii="Arial" w:hAnsi="Arial" w:cs="Arial"/>
                <w:szCs w:val="24"/>
              </w:rPr>
            </w:pPr>
            <w:r w:rsidRPr="002F4537">
              <w:rPr>
                <w:rFonts w:ascii="Arial" w:hAnsi="Arial" w:cs="Arial"/>
                <w:szCs w:val="24"/>
              </w:rPr>
              <w:t xml:space="preserve">All clinical interventions should be delivered in line with all local and national guidance including Department of Health and NICE guidance, where applicable. </w:t>
            </w:r>
          </w:p>
          <w:p w14:paraId="0D9E133A" w14:textId="77777777" w:rsidR="000A4F81" w:rsidRPr="002F4537" w:rsidRDefault="000A4F81" w:rsidP="000A4F81">
            <w:pPr>
              <w:spacing w:after="0"/>
              <w:rPr>
                <w:rStyle w:val="A0"/>
                <w:rFonts w:ascii="Arial" w:hAnsi="Arial" w:cs="Arial"/>
                <w:b/>
                <w:bCs/>
                <w:szCs w:val="24"/>
              </w:rPr>
            </w:pPr>
          </w:p>
          <w:p w14:paraId="7FCDF59E" w14:textId="77777777" w:rsidR="000A4F81" w:rsidRPr="002F4537" w:rsidRDefault="000A4F81" w:rsidP="000A4F81">
            <w:pPr>
              <w:spacing w:after="0"/>
              <w:rPr>
                <w:rStyle w:val="A0"/>
                <w:rFonts w:ascii="Arial" w:hAnsi="Arial" w:cs="Arial"/>
                <w:b/>
                <w:bCs/>
                <w:szCs w:val="24"/>
              </w:rPr>
            </w:pPr>
            <w:r w:rsidRPr="002F4537">
              <w:rPr>
                <w:rStyle w:val="A0"/>
                <w:rFonts w:ascii="Arial" w:hAnsi="Arial" w:cs="Arial"/>
                <w:b/>
                <w:bCs/>
                <w:szCs w:val="24"/>
              </w:rPr>
              <w:t>7.1 Clinical Governance</w:t>
            </w:r>
          </w:p>
          <w:p w14:paraId="1B549953" w14:textId="77777777" w:rsidR="000A4F81" w:rsidRPr="002F4537" w:rsidRDefault="000A4F81" w:rsidP="000A4F81">
            <w:pPr>
              <w:spacing w:after="0"/>
              <w:rPr>
                <w:rStyle w:val="A0"/>
                <w:rFonts w:ascii="Arial" w:hAnsi="Arial" w:cs="Arial"/>
                <w:szCs w:val="24"/>
              </w:rPr>
            </w:pPr>
          </w:p>
          <w:p w14:paraId="178AC06C" w14:textId="353992E1" w:rsidR="000A4F81" w:rsidRDefault="000A4F81" w:rsidP="000A4F81">
            <w:pPr>
              <w:spacing w:after="0"/>
              <w:rPr>
                <w:rFonts w:ascii="Arial" w:hAnsi="Arial" w:cs="Arial"/>
                <w:szCs w:val="24"/>
              </w:rPr>
            </w:pPr>
            <w:r w:rsidRPr="002F4537">
              <w:rPr>
                <w:rFonts w:ascii="Arial" w:hAnsi="Arial" w:cs="Arial"/>
                <w:szCs w:val="24"/>
              </w:rPr>
              <w:t>Where appl</w:t>
            </w:r>
            <w:r w:rsidR="00C42CDC">
              <w:rPr>
                <w:rFonts w:ascii="Arial" w:hAnsi="Arial" w:cs="Arial"/>
                <w:szCs w:val="24"/>
              </w:rPr>
              <w:t>icable the Provider must ensure:</w:t>
            </w:r>
          </w:p>
          <w:p w14:paraId="7CC48C70" w14:textId="77777777" w:rsidR="00C42CDC" w:rsidRPr="002F4537" w:rsidRDefault="00C42CDC" w:rsidP="000A4F81">
            <w:pPr>
              <w:spacing w:after="0"/>
              <w:rPr>
                <w:rFonts w:ascii="Arial" w:hAnsi="Arial" w:cs="Arial"/>
                <w:szCs w:val="24"/>
              </w:rPr>
            </w:pPr>
          </w:p>
          <w:p w14:paraId="4104BCB6" w14:textId="77777777" w:rsidR="000A4F81" w:rsidRPr="002F4537" w:rsidRDefault="000A4F81" w:rsidP="000A4F81">
            <w:pPr>
              <w:numPr>
                <w:ilvl w:val="0"/>
                <w:numId w:val="40"/>
              </w:numPr>
              <w:spacing w:after="0"/>
              <w:ind w:left="1468" w:hanging="697"/>
              <w:rPr>
                <w:rFonts w:ascii="Arial" w:hAnsi="Arial" w:cs="Arial"/>
                <w:szCs w:val="24"/>
              </w:rPr>
            </w:pPr>
            <w:r w:rsidRPr="002F4537">
              <w:rPr>
                <w:rFonts w:ascii="Arial" w:hAnsi="Arial" w:cs="Arial"/>
                <w:szCs w:val="24"/>
              </w:rPr>
              <w:t>A governance framework that will ensure services provided are kept up to date with changes to clinical practice introduced nationally and locally.</w:t>
            </w:r>
          </w:p>
          <w:p w14:paraId="6DC864E9" w14:textId="77777777" w:rsidR="000A4F81" w:rsidRPr="002F4537" w:rsidRDefault="000A4F81" w:rsidP="000A4F81">
            <w:pPr>
              <w:pStyle w:val="ListParagraph"/>
              <w:numPr>
                <w:ilvl w:val="0"/>
                <w:numId w:val="41"/>
              </w:numPr>
              <w:ind w:left="1468" w:hanging="697"/>
              <w:contextualSpacing w:val="0"/>
              <w:rPr>
                <w:rFonts w:ascii="Arial" w:hAnsi="Arial" w:cs="Arial"/>
              </w:rPr>
            </w:pPr>
            <w:r w:rsidRPr="002F4537">
              <w:rPr>
                <w:rFonts w:ascii="Arial" w:hAnsi="Arial" w:cs="Arial"/>
              </w:rPr>
              <w:t>A process for the communication and ongoing adherence to relevant safety alert broadcasts and patient safety notices.</w:t>
            </w:r>
          </w:p>
          <w:p w14:paraId="3BD433D5" w14:textId="77777777" w:rsidR="000A4F81" w:rsidRPr="002F4537" w:rsidRDefault="000A4F81" w:rsidP="000A4F81">
            <w:pPr>
              <w:pStyle w:val="ListParagraph"/>
              <w:numPr>
                <w:ilvl w:val="0"/>
                <w:numId w:val="41"/>
              </w:numPr>
              <w:ind w:left="1468" w:hanging="697"/>
              <w:contextualSpacing w:val="0"/>
              <w:rPr>
                <w:rFonts w:ascii="Arial" w:hAnsi="Arial" w:cs="Arial"/>
              </w:rPr>
            </w:pPr>
            <w:r w:rsidRPr="002F4537">
              <w:rPr>
                <w:rFonts w:ascii="Arial" w:hAnsi="Arial" w:cs="Arial"/>
              </w:rPr>
              <w:t>A process for the ongoing improvement of quality of care.</w:t>
            </w:r>
          </w:p>
          <w:p w14:paraId="56D54F84" w14:textId="77777777" w:rsidR="000A4F81" w:rsidRPr="002F4537" w:rsidRDefault="000A4F81" w:rsidP="000A4F81">
            <w:pPr>
              <w:pStyle w:val="ListParagraph"/>
              <w:numPr>
                <w:ilvl w:val="0"/>
                <w:numId w:val="41"/>
              </w:numPr>
              <w:ind w:left="1468" w:hanging="697"/>
              <w:contextualSpacing w:val="0"/>
              <w:rPr>
                <w:rFonts w:ascii="Arial" w:hAnsi="Arial" w:cs="Arial"/>
              </w:rPr>
            </w:pPr>
            <w:r w:rsidRPr="002F4537">
              <w:rPr>
                <w:rFonts w:ascii="Arial" w:hAnsi="Arial" w:cs="Arial"/>
              </w:rPr>
              <w:t xml:space="preserve">A process to ensure that appropriate clinical records are kept </w:t>
            </w:r>
            <w:r>
              <w:rPr>
                <w:rFonts w:ascii="Arial" w:hAnsi="Arial" w:cs="Arial"/>
              </w:rPr>
              <w:t xml:space="preserve">securely </w:t>
            </w:r>
            <w:r w:rsidRPr="002F4537">
              <w:rPr>
                <w:rFonts w:ascii="Arial" w:hAnsi="Arial" w:cs="Arial"/>
              </w:rPr>
              <w:t xml:space="preserve">by Practitioners to ensure that satisfactory audit trails are in place for the purposes of clinical governance. </w:t>
            </w:r>
          </w:p>
          <w:p w14:paraId="50584C53" w14:textId="77777777" w:rsidR="000A4F81" w:rsidRPr="002F4537" w:rsidRDefault="000A4F81" w:rsidP="000A4F81">
            <w:pPr>
              <w:pStyle w:val="ListParagraph"/>
              <w:numPr>
                <w:ilvl w:val="0"/>
                <w:numId w:val="41"/>
              </w:numPr>
              <w:ind w:left="1468" w:hanging="697"/>
              <w:contextualSpacing w:val="0"/>
              <w:rPr>
                <w:rFonts w:ascii="Arial" w:hAnsi="Arial" w:cs="Arial"/>
              </w:rPr>
            </w:pPr>
            <w:r w:rsidRPr="002F4537">
              <w:rPr>
                <w:rFonts w:ascii="Arial" w:hAnsi="Arial" w:cs="Arial"/>
              </w:rPr>
              <w:lastRenderedPageBreak/>
              <w:t xml:space="preserve">A process to ensure that all relevant Practitioners are subject to regular clinical supervision and assessment which must be documented. </w:t>
            </w:r>
          </w:p>
          <w:p w14:paraId="6674F008" w14:textId="77777777" w:rsidR="000A4F81" w:rsidRPr="002F4537" w:rsidRDefault="000A4F81" w:rsidP="000A4F81">
            <w:pPr>
              <w:pStyle w:val="ListParagraph"/>
              <w:numPr>
                <w:ilvl w:val="0"/>
                <w:numId w:val="41"/>
              </w:numPr>
              <w:ind w:left="1468" w:hanging="697"/>
              <w:contextualSpacing w:val="0"/>
              <w:rPr>
                <w:rFonts w:ascii="Arial" w:hAnsi="Arial" w:cs="Arial"/>
              </w:rPr>
            </w:pPr>
            <w:r w:rsidRPr="002F4537">
              <w:rPr>
                <w:rFonts w:ascii="Arial" w:hAnsi="Arial" w:cs="Arial"/>
              </w:rPr>
              <w:t xml:space="preserve">Delivery of services takes into consideration the diversity of the service user population. </w:t>
            </w:r>
          </w:p>
          <w:p w14:paraId="2F29419E" w14:textId="77777777" w:rsidR="000A4F81" w:rsidRPr="002F4537" w:rsidRDefault="000A4F81" w:rsidP="000A4F81">
            <w:pPr>
              <w:pStyle w:val="ListParagraph"/>
              <w:numPr>
                <w:ilvl w:val="0"/>
                <w:numId w:val="41"/>
              </w:numPr>
              <w:ind w:left="1468" w:hanging="697"/>
              <w:contextualSpacing w:val="0"/>
              <w:rPr>
                <w:rFonts w:ascii="Arial" w:hAnsi="Arial" w:cs="Arial"/>
              </w:rPr>
            </w:pPr>
            <w:r w:rsidRPr="002F4537">
              <w:rPr>
                <w:rFonts w:ascii="Arial" w:hAnsi="Arial" w:cs="Arial"/>
              </w:rPr>
              <w:t xml:space="preserve">A process to ensure the reporting, analysis and </w:t>
            </w:r>
            <w:proofErr w:type="spellStart"/>
            <w:r w:rsidRPr="002F4537">
              <w:rPr>
                <w:rFonts w:ascii="Arial" w:hAnsi="Arial" w:cs="Arial"/>
              </w:rPr>
              <w:t>actioning</w:t>
            </w:r>
            <w:proofErr w:type="spellEnd"/>
            <w:r w:rsidRPr="002F4537">
              <w:rPr>
                <w:rFonts w:ascii="Arial" w:hAnsi="Arial" w:cs="Arial"/>
              </w:rPr>
              <w:t xml:space="preserve"> of incidents, serious incidents and complaints (including an escalation process).</w:t>
            </w:r>
          </w:p>
          <w:p w14:paraId="5CC714A7" w14:textId="77777777" w:rsidR="000A4F81" w:rsidRPr="002F4537" w:rsidRDefault="000A4F81" w:rsidP="000A4F81">
            <w:pPr>
              <w:pStyle w:val="Heading4"/>
              <w:tabs>
                <w:tab w:val="num" w:pos="709"/>
              </w:tabs>
              <w:spacing w:before="0"/>
              <w:rPr>
                <w:rFonts w:ascii="Arial" w:hAnsi="Arial" w:cs="Arial"/>
                <w:b w:val="0"/>
                <w:bCs w:val="0"/>
                <w:szCs w:val="24"/>
                <w:highlight w:val="yellow"/>
              </w:rPr>
            </w:pPr>
          </w:p>
          <w:p w14:paraId="5C7024BB" w14:textId="77777777" w:rsidR="000A4F81" w:rsidRPr="002F4537" w:rsidRDefault="000A4F81" w:rsidP="000A4F81">
            <w:pPr>
              <w:spacing w:after="0"/>
              <w:rPr>
                <w:rStyle w:val="A0"/>
                <w:rFonts w:ascii="Arial" w:hAnsi="Arial" w:cs="Arial"/>
                <w:b/>
                <w:bCs/>
                <w:szCs w:val="24"/>
              </w:rPr>
            </w:pPr>
            <w:r w:rsidRPr="002F4537">
              <w:rPr>
                <w:rStyle w:val="A0"/>
                <w:rFonts w:ascii="Arial" w:hAnsi="Arial" w:cs="Arial"/>
                <w:b/>
                <w:bCs/>
                <w:szCs w:val="24"/>
              </w:rPr>
              <w:t>7.2 Corporate Governance</w:t>
            </w:r>
          </w:p>
          <w:p w14:paraId="553E0082" w14:textId="77777777" w:rsidR="000A4F81" w:rsidRPr="002F4537" w:rsidRDefault="000A4F81" w:rsidP="000A4F81">
            <w:pPr>
              <w:spacing w:after="0"/>
              <w:rPr>
                <w:rStyle w:val="A0"/>
                <w:rFonts w:ascii="Arial" w:hAnsi="Arial" w:cs="Arial"/>
                <w:b/>
                <w:bCs/>
                <w:szCs w:val="24"/>
              </w:rPr>
            </w:pPr>
          </w:p>
          <w:p w14:paraId="46A66E9E" w14:textId="77777777" w:rsidR="000A4F81" w:rsidRDefault="000A4F81" w:rsidP="000A4F81">
            <w:pPr>
              <w:spacing w:after="0"/>
              <w:rPr>
                <w:rFonts w:ascii="Arial" w:hAnsi="Arial" w:cs="Arial"/>
                <w:szCs w:val="24"/>
              </w:rPr>
            </w:pPr>
            <w:r w:rsidRPr="002F4537">
              <w:rPr>
                <w:rFonts w:ascii="Arial" w:hAnsi="Arial" w:cs="Arial"/>
                <w:szCs w:val="24"/>
              </w:rPr>
              <w:t xml:space="preserve">The Provider will ensure that the Commissioner is informed immediately in writing of any of the following occurrences: </w:t>
            </w:r>
          </w:p>
          <w:p w14:paraId="24DD14DC" w14:textId="77777777" w:rsidR="00C42CDC" w:rsidRPr="002F4537" w:rsidRDefault="00C42CDC" w:rsidP="000A4F81">
            <w:pPr>
              <w:spacing w:after="0"/>
              <w:rPr>
                <w:rFonts w:ascii="Arial" w:hAnsi="Arial" w:cs="Arial"/>
                <w:szCs w:val="24"/>
              </w:rPr>
            </w:pPr>
          </w:p>
          <w:p w14:paraId="79EE72BF" w14:textId="77777777" w:rsidR="000A4F81" w:rsidRPr="002F4537" w:rsidRDefault="000A4F81" w:rsidP="000A4F81">
            <w:pPr>
              <w:pStyle w:val="ListParagraph"/>
              <w:numPr>
                <w:ilvl w:val="0"/>
                <w:numId w:val="42"/>
              </w:numPr>
              <w:contextualSpacing w:val="0"/>
              <w:rPr>
                <w:rFonts w:ascii="Arial" w:hAnsi="Arial" w:cs="Arial"/>
              </w:rPr>
            </w:pPr>
            <w:r w:rsidRPr="002F4537">
              <w:rPr>
                <w:rFonts w:ascii="Arial" w:hAnsi="Arial" w:cs="Arial"/>
              </w:rPr>
              <w:t>if a Practitioner is referred to their professional body or ceases for any reason to be registered with their professional body;</w:t>
            </w:r>
          </w:p>
          <w:p w14:paraId="4BB4F0F0" w14:textId="77777777" w:rsidR="000A4F81" w:rsidRPr="002F4537" w:rsidRDefault="000A4F81" w:rsidP="000A4F81">
            <w:pPr>
              <w:pStyle w:val="ListParagraph"/>
              <w:numPr>
                <w:ilvl w:val="0"/>
                <w:numId w:val="42"/>
              </w:numPr>
              <w:contextualSpacing w:val="0"/>
              <w:rPr>
                <w:rFonts w:ascii="Arial" w:hAnsi="Arial" w:cs="Arial"/>
              </w:rPr>
            </w:pPr>
            <w:r w:rsidRPr="002F4537">
              <w:rPr>
                <w:rFonts w:ascii="Arial" w:hAnsi="Arial" w:cs="Arial"/>
              </w:rPr>
              <w:t>if a Practitioner becomes subject of any disciplinary, health or performance proceedings whether or not arising out of their work for this service;</w:t>
            </w:r>
          </w:p>
          <w:p w14:paraId="778C0239" w14:textId="77777777" w:rsidR="000A4F81" w:rsidRPr="002F4537" w:rsidRDefault="000A4F81" w:rsidP="000A4F81">
            <w:pPr>
              <w:pStyle w:val="ListParagraph"/>
              <w:numPr>
                <w:ilvl w:val="0"/>
                <w:numId w:val="42"/>
              </w:numPr>
              <w:contextualSpacing w:val="0"/>
              <w:rPr>
                <w:rFonts w:ascii="Arial" w:hAnsi="Arial" w:cs="Arial"/>
              </w:rPr>
            </w:pPr>
            <w:r w:rsidRPr="002F4537">
              <w:rPr>
                <w:rFonts w:ascii="Arial" w:hAnsi="Arial" w:cs="Arial"/>
              </w:rPr>
              <w:t>if a Practitioner is arrested, charged, summonsed or reported for any criminal offence (in any force area), other than a Road Traffic offence for which the Practitioner is served a Fixed Penalty Notice;</w:t>
            </w:r>
          </w:p>
          <w:p w14:paraId="513E3925" w14:textId="77777777" w:rsidR="000A4F81" w:rsidRPr="002F4537" w:rsidRDefault="000A4F81" w:rsidP="000A4F81">
            <w:pPr>
              <w:pStyle w:val="ListParagraph"/>
              <w:numPr>
                <w:ilvl w:val="0"/>
                <w:numId w:val="42"/>
              </w:numPr>
              <w:contextualSpacing w:val="0"/>
              <w:rPr>
                <w:rFonts w:ascii="Arial" w:hAnsi="Arial" w:cs="Arial"/>
              </w:rPr>
            </w:pPr>
            <w:r w:rsidRPr="002F4537">
              <w:rPr>
                <w:rFonts w:ascii="Arial" w:hAnsi="Arial" w:cs="Arial"/>
              </w:rPr>
              <w:t>if a Practitioner to their knowledge becomes the subject of a criminal investigation;</w:t>
            </w:r>
          </w:p>
          <w:p w14:paraId="5B2324C5" w14:textId="77777777" w:rsidR="000A4F81" w:rsidRPr="002F4537" w:rsidRDefault="000A4F81" w:rsidP="000A4F81">
            <w:pPr>
              <w:spacing w:after="0"/>
              <w:ind w:left="1276"/>
              <w:rPr>
                <w:rStyle w:val="A0"/>
                <w:rFonts w:ascii="Arial" w:hAnsi="Arial" w:cs="Arial"/>
                <w:szCs w:val="24"/>
              </w:rPr>
            </w:pPr>
          </w:p>
          <w:p w14:paraId="6E467BB8" w14:textId="77777777" w:rsidR="000A4F81" w:rsidRPr="002F4537" w:rsidRDefault="000A4F81" w:rsidP="000A4F81">
            <w:pPr>
              <w:spacing w:after="0"/>
              <w:rPr>
                <w:rFonts w:ascii="Arial" w:hAnsi="Arial" w:cs="Arial"/>
                <w:szCs w:val="24"/>
              </w:rPr>
            </w:pPr>
            <w:r w:rsidRPr="002F4537">
              <w:rPr>
                <w:rFonts w:ascii="Arial" w:hAnsi="Arial" w:cs="Arial"/>
                <w:szCs w:val="24"/>
              </w:rPr>
              <w:t>The Provider must recruit and manage its Practitioners based on principles of equal opportunity, anti-discriminatory practice, equity and fairness. The Provider must comply with employment legislation and codes of practice, in order to attract and retain a high quality, competent workforce in adequate numbers, for the delivery of the contract.</w:t>
            </w:r>
          </w:p>
          <w:p w14:paraId="2105401A" w14:textId="77777777" w:rsidR="000A4F81" w:rsidRPr="002F4537" w:rsidRDefault="000A4F81" w:rsidP="000A4F81">
            <w:pPr>
              <w:pStyle w:val="ListParagraph"/>
              <w:rPr>
                <w:rFonts w:ascii="Arial" w:hAnsi="Arial" w:cs="Arial"/>
              </w:rPr>
            </w:pPr>
          </w:p>
          <w:p w14:paraId="2C09AE48" w14:textId="77777777" w:rsidR="000A4F81" w:rsidRDefault="000A4F81" w:rsidP="000A4F81">
            <w:pPr>
              <w:spacing w:after="0"/>
              <w:rPr>
                <w:rFonts w:ascii="Arial" w:hAnsi="Arial" w:cs="Arial"/>
                <w:b/>
                <w:bCs/>
                <w:szCs w:val="24"/>
              </w:rPr>
            </w:pPr>
            <w:r>
              <w:rPr>
                <w:rFonts w:ascii="Arial" w:hAnsi="Arial" w:cs="Arial"/>
                <w:b/>
                <w:bCs/>
                <w:szCs w:val="24"/>
              </w:rPr>
              <w:t xml:space="preserve">7.3 </w:t>
            </w:r>
            <w:r w:rsidRPr="002F4537">
              <w:rPr>
                <w:rFonts w:ascii="Arial" w:hAnsi="Arial" w:cs="Arial"/>
                <w:b/>
                <w:bCs/>
                <w:szCs w:val="24"/>
              </w:rPr>
              <w:t>Interdependencies with other services</w:t>
            </w:r>
          </w:p>
          <w:p w14:paraId="0A6FDA00" w14:textId="77777777" w:rsidR="000A4F81" w:rsidRPr="002F4537" w:rsidRDefault="000A4F81" w:rsidP="000A4F81">
            <w:pPr>
              <w:spacing w:after="0"/>
              <w:rPr>
                <w:rFonts w:ascii="Arial" w:hAnsi="Arial" w:cs="Arial"/>
                <w:b/>
                <w:bCs/>
                <w:szCs w:val="24"/>
              </w:rPr>
            </w:pPr>
          </w:p>
          <w:p w14:paraId="000ADD50" w14:textId="77777777" w:rsidR="000A4F81" w:rsidRPr="002F4537" w:rsidRDefault="000A4F81" w:rsidP="000A4F81">
            <w:pPr>
              <w:spacing w:after="0"/>
              <w:rPr>
                <w:rFonts w:ascii="Arial" w:hAnsi="Arial" w:cs="Arial"/>
                <w:bCs/>
                <w:szCs w:val="24"/>
              </w:rPr>
            </w:pPr>
            <w:r w:rsidRPr="002F4537">
              <w:rPr>
                <w:rFonts w:ascii="Arial" w:hAnsi="Arial" w:cs="Arial"/>
                <w:bCs/>
                <w:szCs w:val="24"/>
              </w:rPr>
              <w:t xml:space="preserve">Due to the multi-agency nature of L&amp;D services it is essential that the service provider encourages all agencies that contribute to the diversion pathway to proactively engage with the process in order to ensure that the aims of the service are met. </w:t>
            </w:r>
          </w:p>
          <w:p w14:paraId="3BD8F917" w14:textId="77777777" w:rsidR="000A4F81" w:rsidRPr="002F4537" w:rsidRDefault="000A4F81" w:rsidP="000A4F81">
            <w:pPr>
              <w:spacing w:after="0"/>
              <w:rPr>
                <w:rFonts w:ascii="Arial" w:hAnsi="Arial" w:cs="Arial"/>
                <w:szCs w:val="24"/>
              </w:rPr>
            </w:pPr>
          </w:p>
          <w:p w14:paraId="0DD8B596" w14:textId="77777777" w:rsidR="000A4F81" w:rsidRDefault="000A4F81" w:rsidP="000A4F81">
            <w:pPr>
              <w:autoSpaceDE w:val="0"/>
              <w:autoSpaceDN w:val="0"/>
              <w:adjustRightInd w:val="0"/>
              <w:spacing w:after="0"/>
              <w:contextualSpacing/>
              <w:rPr>
                <w:rFonts w:ascii="Arial" w:hAnsi="Arial" w:cs="Arial"/>
                <w:b/>
                <w:bCs/>
                <w:szCs w:val="24"/>
              </w:rPr>
            </w:pPr>
            <w:r>
              <w:rPr>
                <w:rFonts w:ascii="Arial" w:hAnsi="Arial" w:cs="Arial"/>
                <w:b/>
                <w:bCs/>
                <w:szCs w:val="24"/>
              </w:rPr>
              <w:t xml:space="preserve">7.4 </w:t>
            </w:r>
            <w:r w:rsidRPr="002F4537">
              <w:rPr>
                <w:rFonts w:ascii="Arial" w:hAnsi="Arial" w:cs="Arial"/>
                <w:b/>
                <w:bCs/>
                <w:szCs w:val="24"/>
              </w:rPr>
              <w:t>Information flows to criminal justice agencies</w:t>
            </w:r>
          </w:p>
          <w:p w14:paraId="4DBAEE85" w14:textId="77777777" w:rsidR="000A4F81" w:rsidRPr="002F4537" w:rsidRDefault="000A4F81" w:rsidP="000A4F81">
            <w:pPr>
              <w:autoSpaceDE w:val="0"/>
              <w:autoSpaceDN w:val="0"/>
              <w:adjustRightInd w:val="0"/>
              <w:spacing w:after="0"/>
              <w:contextualSpacing/>
              <w:rPr>
                <w:rFonts w:ascii="Arial" w:hAnsi="Arial" w:cs="Arial"/>
                <w:bCs/>
                <w:szCs w:val="24"/>
              </w:rPr>
            </w:pPr>
          </w:p>
          <w:p w14:paraId="175D328B" w14:textId="77777777" w:rsidR="000A4F81" w:rsidRPr="002F4537" w:rsidRDefault="000A4F81" w:rsidP="000A4F81">
            <w:pPr>
              <w:autoSpaceDE w:val="0"/>
              <w:autoSpaceDN w:val="0"/>
              <w:adjustRightInd w:val="0"/>
              <w:spacing w:after="0"/>
              <w:contextualSpacing/>
              <w:rPr>
                <w:rFonts w:ascii="Arial" w:hAnsi="Arial" w:cs="Arial"/>
                <w:bCs/>
                <w:szCs w:val="24"/>
              </w:rPr>
            </w:pPr>
            <w:r w:rsidRPr="002F4537">
              <w:rPr>
                <w:rFonts w:ascii="Arial" w:hAnsi="Arial" w:cs="Arial"/>
                <w:bCs/>
                <w:szCs w:val="24"/>
              </w:rPr>
              <w:t xml:space="preserve">The service will provide timely, relevant information to key decision makers in criminal justice agencies to inform outcomes along the youth and criminal justice pathways. This information will also ensure that reasonable adjustments are made that enable individuals to understand and engage in youth and criminal </w:t>
            </w:r>
            <w:r>
              <w:rPr>
                <w:rFonts w:ascii="Arial" w:hAnsi="Arial" w:cs="Arial"/>
                <w:bCs/>
                <w:szCs w:val="24"/>
              </w:rPr>
              <w:t>justice proceedings (see 2.7).</w:t>
            </w:r>
          </w:p>
          <w:p w14:paraId="6D68CA3F" w14:textId="77777777" w:rsidR="000A4F81" w:rsidRPr="002F4537" w:rsidRDefault="000A4F81" w:rsidP="000A4F81">
            <w:pPr>
              <w:spacing w:after="0"/>
              <w:rPr>
                <w:rFonts w:ascii="Arial" w:hAnsi="Arial" w:cs="Arial"/>
                <w:szCs w:val="24"/>
              </w:rPr>
            </w:pPr>
          </w:p>
          <w:p w14:paraId="6823C53A" w14:textId="77777777" w:rsidR="000A4F81" w:rsidRDefault="000A4F81" w:rsidP="000A4F81">
            <w:pPr>
              <w:pStyle w:val="Heading2"/>
              <w:spacing w:before="0"/>
              <w:ind w:left="576" w:hanging="576"/>
              <w:rPr>
                <w:rFonts w:ascii="Arial" w:hAnsi="Arial" w:cs="Arial"/>
                <w:color w:val="auto"/>
                <w:sz w:val="24"/>
                <w:szCs w:val="24"/>
              </w:rPr>
            </w:pPr>
            <w:bookmarkStart w:id="7" w:name="_Toc446504739"/>
            <w:bookmarkStart w:id="8" w:name="_Toc325408290"/>
            <w:r>
              <w:rPr>
                <w:rFonts w:ascii="Arial" w:hAnsi="Arial" w:cs="Arial"/>
                <w:color w:val="auto"/>
                <w:sz w:val="24"/>
                <w:szCs w:val="24"/>
              </w:rPr>
              <w:t xml:space="preserve">7.5 </w:t>
            </w:r>
            <w:r w:rsidRPr="002F4537">
              <w:rPr>
                <w:rFonts w:ascii="Arial" w:hAnsi="Arial" w:cs="Arial"/>
                <w:color w:val="auto"/>
                <w:sz w:val="24"/>
                <w:szCs w:val="24"/>
              </w:rPr>
              <w:t>Incident Reporting</w:t>
            </w:r>
            <w:bookmarkEnd w:id="7"/>
            <w:bookmarkEnd w:id="8"/>
          </w:p>
          <w:p w14:paraId="5E62FE3A" w14:textId="77777777" w:rsidR="000A4F81" w:rsidRDefault="000A4F81" w:rsidP="000A4F81">
            <w:pPr>
              <w:spacing w:after="0"/>
            </w:pPr>
          </w:p>
          <w:p w14:paraId="4D197EE7" w14:textId="77777777" w:rsidR="000A4F81" w:rsidRDefault="000A4F81" w:rsidP="000A4F81">
            <w:pPr>
              <w:spacing w:after="0"/>
              <w:rPr>
                <w:rFonts w:ascii="Arial" w:hAnsi="Arial" w:cs="Arial"/>
                <w:szCs w:val="24"/>
              </w:rPr>
            </w:pPr>
            <w:r w:rsidRPr="002F4537">
              <w:rPr>
                <w:rFonts w:ascii="Arial" w:hAnsi="Arial" w:cs="Arial"/>
                <w:szCs w:val="24"/>
              </w:rPr>
              <w:lastRenderedPageBreak/>
              <w:t>Three types of untoward incidents must be reported:</w:t>
            </w:r>
          </w:p>
          <w:p w14:paraId="5C3C073F" w14:textId="77777777" w:rsidR="00002CA9" w:rsidRPr="002F4537" w:rsidRDefault="00002CA9" w:rsidP="000A4F81">
            <w:pPr>
              <w:spacing w:after="0"/>
              <w:rPr>
                <w:rFonts w:ascii="Arial" w:hAnsi="Arial" w:cs="Arial"/>
                <w:szCs w:val="24"/>
              </w:rPr>
            </w:pPr>
          </w:p>
          <w:p w14:paraId="66263151" w14:textId="77777777" w:rsidR="000A4F81" w:rsidRPr="002F4537" w:rsidRDefault="000A4F81" w:rsidP="000A4F81">
            <w:pPr>
              <w:pStyle w:val="ListParagraph"/>
              <w:numPr>
                <w:ilvl w:val="1"/>
                <w:numId w:val="35"/>
              </w:numPr>
              <w:contextualSpacing w:val="0"/>
              <w:rPr>
                <w:rFonts w:ascii="Arial" w:hAnsi="Arial" w:cs="Arial"/>
              </w:rPr>
            </w:pPr>
            <w:r w:rsidRPr="002F4537">
              <w:rPr>
                <w:rFonts w:ascii="Arial" w:hAnsi="Arial" w:cs="Arial"/>
              </w:rPr>
              <w:t>Incidents that have occurred</w:t>
            </w:r>
          </w:p>
          <w:p w14:paraId="623EE29D" w14:textId="77777777" w:rsidR="000A4F81" w:rsidRPr="002F4537" w:rsidRDefault="000A4F81" w:rsidP="000A4F81">
            <w:pPr>
              <w:pStyle w:val="ListParagraph"/>
              <w:numPr>
                <w:ilvl w:val="1"/>
                <w:numId w:val="35"/>
              </w:numPr>
              <w:contextualSpacing w:val="0"/>
              <w:rPr>
                <w:rFonts w:ascii="Arial" w:hAnsi="Arial" w:cs="Arial"/>
              </w:rPr>
            </w:pPr>
            <w:r w:rsidRPr="002F4537">
              <w:rPr>
                <w:rFonts w:ascii="Arial" w:hAnsi="Arial" w:cs="Arial"/>
              </w:rPr>
              <w:t>Incidents that have been prevented</w:t>
            </w:r>
          </w:p>
          <w:p w14:paraId="21889A59" w14:textId="77777777" w:rsidR="000A4F81" w:rsidRPr="002F4537" w:rsidRDefault="000A4F81" w:rsidP="000A4F81">
            <w:pPr>
              <w:pStyle w:val="ListParagraph"/>
              <w:numPr>
                <w:ilvl w:val="1"/>
                <w:numId w:val="35"/>
              </w:numPr>
              <w:contextualSpacing w:val="0"/>
              <w:rPr>
                <w:rFonts w:ascii="Arial" w:hAnsi="Arial" w:cs="Arial"/>
              </w:rPr>
            </w:pPr>
            <w:r w:rsidRPr="002F4537">
              <w:rPr>
                <w:rFonts w:ascii="Arial" w:hAnsi="Arial" w:cs="Arial"/>
              </w:rPr>
              <w:t>And incidents that might happen</w:t>
            </w:r>
          </w:p>
          <w:p w14:paraId="1095FEBC" w14:textId="77777777" w:rsidR="000A4F81" w:rsidRPr="002F4537" w:rsidRDefault="000A4F81" w:rsidP="000A4F81">
            <w:pPr>
              <w:spacing w:after="0"/>
              <w:rPr>
                <w:rFonts w:ascii="Arial" w:hAnsi="Arial" w:cs="Arial"/>
                <w:szCs w:val="24"/>
              </w:rPr>
            </w:pPr>
          </w:p>
          <w:p w14:paraId="655A20D3" w14:textId="77777777" w:rsidR="000A4F81" w:rsidRPr="002F4537" w:rsidRDefault="000A4F81" w:rsidP="000A4F81">
            <w:pPr>
              <w:spacing w:after="0"/>
              <w:rPr>
                <w:rFonts w:ascii="Arial" w:hAnsi="Arial" w:cs="Arial"/>
                <w:szCs w:val="24"/>
              </w:rPr>
            </w:pPr>
            <w:r w:rsidRPr="002F4537">
              <w:rPr>
                <w:rFonts w:ascii="Arial" w:hAnsi="Arial" w:cs="Arial"/>
                <w:szCs w:val="24"/>
              </w:rPr>
              <w:t>The Provider is expected to have a clear procedure for the investigation of, and procedures to act upon any findings for serious incidents. The Provider is expected to report such instances within 24 hours: this must be the trigger to investigate the incident.</w:t>
            </w:r>
          </w:p>
          <w:p w14:paraId="4DAA3723" w14:textId="77777777" w:rsidR="000A4F81" w:rsidRPr="002F4537" w:rsidRDefault="000A4F81" w:rsidP="000A4F81">
            <w:pPr>
              <w:spacing w:after="0"/>
              <w:rPr>
                <w:rFonts w:ascii="Arial" w:hAnsi="Arial" w:cs="Arial"/>
                <w:szCs w:val="24"/>
              </w:rPr>
            </w:pPr>
          </w:p>
          <w:p w14:paraId="1612168E" w14:textId="77777777" w:rsidR="000A4F81" w:rsidRPr="002F4537" w:rsidRDefault="000A4F81" w:rsidP="000A4F81">
            <w:pPr>
              <w:spacing w:after="0"/>
              <w:rPr>
                <w:rFonts w:ascii="Arial" w:hAnsi="Arial" w:cs="Arial"/>
                <w:szCs w:val="24"/>
              </w:rPr>
            </w:pPr>
            <w:r w:rsidRPr="002F4537">
              <w:rPr>
                <w:rFonts w:ascii="Arial" w:hAnsi="Arial" w:cs="Arial"/>
                <w:szCs w:val="24"/>
              </w:rPr>
              <w:t>The Provider is also expected to ensure that police/court incident reporting systems are also fully informed of issues identified or raised in order to support wider safety, decency or security issues</w:t>
            </w:r>
            <w:proofErr w:type="gramStart"/>
            <w:r w:rsidRPr="002F4537">
              <w:rPr>
                <w:rFonts w:ascii="Arial" w:hAnsi="Arial" w:cs="Arial"/>
                <w:szCs w:val="24"/>
              </w:rPr>
              <w:t>..</w:t>
            </w:r>
            <w:proofErr w:type="gramEnd"/>
            <w:r w:rsidRPr="002F4537">
              <w:rPr>
                <w:rFonts w:ascii="Arial" w:hAnsi="Arial" w:cs="Arial"/>
                <w:szCs w:val="24"/>
              </w:rPr>
              <w:t xml:space="preserve"> </w:t>
            </w:r>
          </w:p>
          <w:p w14:paraId="4EF7FB16" w14:textId="77777777" w:rsidR="000A4F81" w:rsidRPr="002F4537" w:rsidRDefault="000A4F81" w:rsidP="000A4F81">
            <w:pPr>
              <w:spacing w:after="0"/>
              <w:rPr>
                <w:rFonts w:ascii="Arial" w:hAnsi="Arial" w:cs="Arial"/>
                <w:szCs w:val="24"/>
              </w:rPr>
            </w:pPr>
          </w:p>
          <w:p w14:paraId="1A6848FF" w14:textId="77777777" w:rsidR="000A4F81" w:rsidRPr="002F4537" w:rsidRDefault="000A4F81" w:rsidP="000A4F81">
            <w:pPr>
              <w:spacing w:after="0"/>
              <w:rPr>
                <w:rFonts w:ascii="Arial" w:hAnsi="Arial" w:cs="Arial"/>
                <w:szCs w:val="24"/>
              </w:rPr>
            </w:pPr>
            <w:r w:rsidRPr="002F4537">
              <w:rPr>
                <w:rFonts w:ascii="Arial" w:hAnsi="Arial" w:cs="Arial"/>
                <w:szCs w:val="24"/>
              </w:rPr>
              <w:t xml:space="preserve">The Provider must ensure that </w:t>
            </w:r>
            <w:proofErr w:type="gramStart"/>
            <w:r w:rsidRPr="002F4537">
              <w:rPr>
                <w:rFonts w:ascii="Arial" w:hAnsi="Arial" w:cs="Arial"/>
                <w:szCs w:val="24"/>
              </w:rPr>
              <w:t>staff are</w:t>
            </w:r>
            <w:proofErr w:type="gramEnd"/>
            <w:r w:rsidRPr="002F4537">
              <w:rPr>
                <w:rFonts w:ascii="Arial" w:hAnsi="Arial" w:cs="Arial"/>
                <w:szCs w:val="24"/>
              </w:rPr>
              <w:t xml:space="preserve"> aware of the NHS England (2015) </w:t>
            </w:r>
            <w:hyperlink r:id="rId21" w:history="1">
              <w:r w:rsidRPr="002F4537">
                <w:rPr>
                  <w:rStyle w:val="Hyperlink"/>
                  <w:rFonts w:ascii="Arial" w:hAnsi="Arial" w:cs="Arial"/>
                  <w:i/>
                  <w:szCs w:val="24"/>
                </w:rPr>
                <w:t>Serious Incident Framework</w:t>
              </w:r>
            </w:hyperlink>
            <w:r w:rsidRPr="002F4537">
              <w:rPr>
                <w:rFonts w:ascii="Arial" w:hAnsi="Arial" w:cs="Arial"/>
                <w:i/>
                <w:szCs w:val="24"/>
              </w:rPr>
              <w:t xml:space="preserve"> </w:t>
            </w:r>
            <w:r w:rsidRPr="002F4537">
              <w:rPr>
                <w:rFonts w:ascii="Arial" w:hAnsi="Arial" w:cs="Arial"/>
                <w:szCs w:val="24"/>
              </w:rPr>
              <w:t>document.</w:t>
            </w:r>
          </w:p>
          <w:p w14:paraId="2DC5157C" w14:textId="77777777" w:rsidR="000A4F81" w:rsidRPr="002F4537" w:rsidRDefault="000A4F81" w:rsidP="000A4F81">
            <w:pPr>
              <w:spacing w:after="0"/>
              <w:rPr>
                <w:rFonts w:ascii="Arial" w:hAnsi="Arial" w:cs="Arial"/>
                <w:szCs w:val="24"/>
              </w:rPr>
            </w:pPr>
          </w:p>
          <w:p w14:paraId="7CD60E62" w14:textId="77777777" w:rsidR="000A4F81" w:rsidRPr="002F4537" w:rsidRDefault="000A4F81" w:rsidP="000A4F81">
            <w:pPr>
              <w:spacing w:after="0"/>
              <w:rPr>
                <w:rFonts w:ascii="Arial" w:hAnsi="Arial" w:cs="Arial"/>
                <w:szCs w:val="24"/>
              </w:rPr>
            </w:pPr>
            <w:r>
              <w:rPr>
                <w:rFonts w:ascii="Arial" w:hAnsi="Arial" w:cs="Arial"/>
                <w:szCs w:val="24"/>
              </w:rPr>
              <w:t>The Provider must instil</w:t>
            </w:r>
            <w:r w:rsidRPr="002F4537">
              <w:rPr>
                <w:rFonts w:ascii="Arial" w:hAnsi="Arial" w:cs="Arial"/>
                <w:szCs w:val="24"/>
              </w:rPr>
              <w:t xml:space="preserve"> a culture that </w:t>
            </w:r>
            <w:r>
              <w:rPr>
                <w:rFonts w:ascii="Arial" w:hAnsi="Arial" w:cs="Arial"/>
                <w:szCs w:val="24"/>
              </w:rPr>
              <w:t xml:space="preserve">embraces a duty of candour and </w:t>
            </w:r>
            <w:r w:rsidRPr="002F4537">
              <w:rPr>
                <w:rFonts w:ascii="Arial" w:hAnsi="Arial" w:cs="Arial"/>
                <w:szCs w:val="24"/>
              </w:rPr>
              <w:t>requires its staff to report incidents.</w:t>
            </w:r>
          </w:p>
          <w:p w14:paraId="3AF2CBB9" w14:textId="77777777" w:rsidR="000A4F81" w:rsidRPr="002F4537" w:rsidRDefault="000A4F81" w:rsidP="000A4F81">
            <w:pPr>
              <w:spacing w:after="0"/>
              <w:rPr>
                <w:rFonts w:ascii="Arial" w:hAnsi="Arial" w:cs="Arial"/>
                <w:szCs w:val="24"/>
              </w:rPr>
            </w:pPr>
          </w:p>
          <w:p w14:paraId="0F7E5772" w14:textId="77777777" w:rsidR="000A4F81" w:rsidRPr="002F4537" w:rsidRDefault="000A4F81" w:rsidP="000A4F81">
            <w:pPr>
              <w:spacing w:after="0"/>
              <w:rPr>
                <w:rFonts w:ascii="Arial" w:hAnsi="Arial" w:cs="Arial"/>
                <w:szCs w:val="24"/>
              </w:rPr>
            </w:pPr>
            <w:r w:rsidRPr="002F4537">
              <w:rPr>
                <w:rFonts w:ascii="Arial" w:hAnsi="Arial" w:cs="Arial"/>
                <w:szCs w:val="24"/>
              </w:rPr>
              <w:t>The Provider must supply regular information on all incidents reported, including analysis of trends and a summary of remedial actions undertaken</w:t>
            </w:r>
          </w:p>
          <w:p w14:paraId="7CED5EB7" w14:textId="77777777" w:rsidR="000A4F81" w:rsidRPr="002F4537" w:rsidRDefault="000A4F81" w:rsidP="000A4F81">
            <w:pPr>
              <w:spacing w:after="0"/>
              <w:rPr>
                <w:rFonts w:ascii="Arial" w:hAnsi="Arial" w:cs="Arial"/>
                <w:szCs w:val="24"/>
              </w:rPr>
            </w:pPr>
          </w:p>
          <w:p w14:paraId="39579C6D" w14:textId="77777777" w:rsidR="000A4F81" w:rsidRPr="002F4537" w:rsidRDefault="000A4F81" w:rsidP="000A4F81">
            <w:pPr>
              <w:spacing w:after="0"/>
              <w:rPr>
                <w:rFonts w:ascii="Arial" w:hAnsi="Arial" w:cs="Arial"/>
                <w:szCs w:val="24"/>
              </w:rPr>
            </w:pPr>
            <w:r w:rsidRPr="002F4537">
              <w:rPr>
                <w:rFonts w:ascii="Arial" w:hAnsi="Arial" w:cs="Arial"/>
                <w:szCs w:val="24"/>
              </w:rPr>
              <w:t>The Provider must comply with any police or court policy documents regarding Positive Interventions (defined as ‘any incident which, if allowed to continue to its ultimate conclusion, would have resulted in the death, serious injury or harm to any person).</w:t>
            </w:r>
          </w:p>
          <w:p w14:paraId="0A5FEF04" w14:textId="77777777" w:rsidR="000A4F81" w:rsidRDefault="000A4F81" w:rsidP="000A4F81">
            <w:pPr>
              <w:pStyle w:val="BodyText"/>
              <w:rPr>
                <w:rFonts w:cs="Arial"/>
                <w:sz w:val="24"/>
                <w:szCs w:val="24"/>
              </w:rPr>
            </w:pPr>
          </w:p>
          <w:p w14:paraId="4F2102ED" w14:textId="77777777" w:rsidR="000A4F81" w:rsidRDefault="000A4F81" w:rsidP="00C42CDC">
            <w:pPr>
              <w:pStyle w:val="Heading2"/>
              <w:spacing w:before="0"/>
              <w:rPr>
                <w:rFonts w:ascii="Arial" w:hAnsi="Arial" w:cs="Arial"/>
                <w:color w:val="auto"/>
                <w:sz w:val="24"/>
                <w:szCs w:val="24"/>
              </w:rPr>
            </w:pPr>
            <w:bookmarkStart w:id="9" w:name="_Toc446504740"/>
            <w:bookmarkStart w:id="10" w:name="_Toc325408291"/>
            <w:r>
              <w:rPr>
                <w:rFonts w:ascii="Arial" w:hAnsi="Arial" w:cs="Arial"/>
                <w:color w:val="auto"/>
                <w:sz w:val="24"/>
                <w:szCs w:val="24"/>
              </w:rPr>
              <w:t xml:space="preserve">7.6 </w:t>
            </w:r>
            <w:r w:rsidRPr="002F4537">
              <w:rPr>
                <w:rFonts w:ascii="Arial" w:hAnsi="Arial" w:cs="Arial"/>
                <w:color w:val="auto"/>
                <w:sz w:val="24"/>
                <w:szCs w:val="24"/>
              </w:rPr>
              <w:t>Complaints Procedure</w:t>
            </w:r>
            <w:bookmarkEnd w:id="9"/>
            <w:bookmarkEnd w:id="10"/>
          </w:p>
          <w:p w14:paraId="5CE52901" w14:textId="77777777" w:rsidR="000A4F81" w:rsidRDefault="000A4F81" w:rsidP="000A4F81">
            <w:pPr>
              <w:spacing w:after="0"/>
            </w:pPr>
          </w:p>
          <w:p w14:paraId="25E41026" w14:textId="77777777" w:rsidR="000A4F81" w:rsidRPr="002F4537" w:rsidRDefault="000A4F81" w:rsidP="000A4F81">
            <w:pPr>
              <w:spacing w:after="0"/>
              <w:rPr>
                <w:rFonts w:ascii="Arial" w:hAnsi="Arial" w:cs="Arial"/>
                <w:szCs w:val="24"/>
              </w:rPr>
            </w:pPr>
            <w:r w:rsidRPr="002F4537">
              <w:rPr>
                <w:rFonts w:ascii="Arial" w:hAnsi="Arial" w:cs="Arial"/>
                <w:szCs w:val="24"/>
              </w:rPr>
              <w:t>The Provider must have in place a comprehensive complaints written procedure, which will deal with operational complaints, clinical complaints and contractual complaints.</w:t>
            </w:r>
          </w:p>
          <w:p w14:paraId="394C3CB3" w14:textId="77777777" w:rsidR="000A4F81" w:rsidRPr="002F4537" w:rsidRDefault="000A4F81" w:rsidP="000A4F81">
            <w:pPr>
              <w:spacing w:after="0"/>
              <w:rPr>
                <w:rFonts w:ascii="Arial" w:hAnsi="Arial" w:cs="Arial"/>
                <w:b/>
                <w:szCs w:val="24"/>
              </w:rPr>
            </w:pPr>
          </w:p>
          <w:p w14:paraId="3CC17006" w14:textId="77777777" w:rsidR="000A4F81" w:rsidRPr="002F4537" w:rsidRDefault="000A4F81" w:rsidP="000A4F81">
            <w:pPr>
              <w:spacing w:after="0"/>
              <w:rPr>
                <w:rFonts w:ascii="Arial" w:hAnsi="Arial" w:cs="Arial"/>
                <w:szCs w:val="24"/>
              </w:rPr>
            </w:pPr>
            <w:r w:rsidRPr="002F4537">
              <w:rPr>
                <w:rFonts w:ascii="Arial" w:hAnsi="Arial" w:cs="Arial"/>
                <w:szCs w:val="24"/>
              </w:rPr>
              <w:t>The Provider must display a copy of the procedures at each custody suite and court and this should be accessible to both staff and Service Users.</w:t>
            </w:r>
          </w:p>
          <w:p w14:paraId="63F37D94" w14:textId="77777777" w:rsidR="000A4F81" w:rsidRPr="002F4537" w:rsidRDefault="000A4F81" w:rsidP="000A4F81">
            <w:pPr>
              <w:spacing w:after="0"/>
              <w:rPr>
                <w:rFonts w:ascii="Arial" w:hAnsi="Arial" w:cs="Arial"/>
                <w:szCs w:val="24"/>
              </w:rPr>
            </w:pPr>
          </w:p>
          <w:p w14:paraId="0F258A15" w14:textId="77777777" w:rsidR="000A4F81" w:rsidRDefault="000A4F81" w:rsidP="000A4F81">
            <w:pPr>
              <w:spacing w:after="0"/>
              <w:rPr>
                <w:rFonts w:ascii="Arial" w:hAnsi="Arial" w:cs="Arial"/>
                <w:szCs w:val="24"/>
              </w:rPr>
            </w:pPr>
            <w:r w:rsidRPr="002F4537">
              <w:rPr>
                <w:rFonts w:ascii="Arial" w:hAnsi="Arial" w:cs="Arial"/>
                <w:szCs w:val="24"/>
              </w:rPr>
              <w:t>As a minimum the complaints procedure must include:</w:t>
            </w:r>
          </w:p>
          <w:p w14:paraId="05EED654" w14:textId="77777777" w:rsidR="00002CA9" w:rsidRPr="002F4537" w:rsidRDefault="00002CA9" w:rsidP="000A4F81">
            <w:pPr>
              <w:spacing w:after="0"/>
              <w:rPr>
                <w:rFonts w:ascii="Arial" w:hAnsi="Arial" w:cs="Arial"/>
                <w:szCs w:val="24"/>
              </w:rPr>
            </w:pPr>
          </w:p>
          <w:p w14:paraId="2E2F1003" w14:textId="77777777" w:rsidR="000A4F81" w:rsidRPr="002F4537" w:rsidRDefault="000A4F81" w:rsidP="000A4F81">
            <w:pPr>
              <w:pStyle w:val="ListParagraph"/>
              <w:numPr>
                <w:ilvl w:val="1"/>
                <w:numId w:val="35"/>
              </w:numPr>
              <w:contextualSpacing w:val="0"/>
              <w:rPr>
                <w:rFonts w:ascii="Arial" w:hAnsi="Arial" w:cs="Arial"/>
              </w:rPr>
            </w:pPr>
            <w:r w:rsidRPr="002F4537">
              <w:rPr>
                <w:rFonts w:ascii="Arial" w:hAnsi="Arial" w:cs="Arial"/>
              </w:rPr>
              <w:t>A clear reporting procedure including categorisation of complaints</w:t>
            </w:r>
          </w:p>
          <w:p w14:paraId="5E860866" w14:textId="77777777" w:rsidR="000A4F81" w:rsidRPr="002F4537" w:rsidRDefault="000A4F81" w:rsidP="000A4F81">
            <w:pPr>
              <w:pStyle w:val="ListParagraph"/>
              <w:numPr>
                <w:ilvl w:val="1"/>
                <w:numId w:val="35"/>
              </w:numPr>
              <w:contextualSpacing w:val="0"/>
              <w:rPr>
                <w:rFonts w:ascii="Arial" w:hAnsi="Arial" w:cs="Arial"/>
              </w:rPr>
            </w:pPr>
            <w:r w:rsidRPr="002F4537">
              <w:rPr>
                <w:rFonts w:ascii="Arial" w:hAnsi="Arial" w:cs="Arial"/>
              </w:rPr>
              <w:t>A written response to all complaints</w:t>
            </w:r>
          </w:p>
          <w:p w14:paraId="56FD0B91" w14:textId="77777777" w:rsidR="000A4F81" w:rsidRPr="002F4537" w:rsidRDefault="000A4F81" w:rsidP="000A4F81">
            <w:pPr>
              <w:pStyle w:val="ListParagraph"/>
              <w:numPr>
                <w:ilvl w:val="1"/>
                <w:numId w:val="35"/>
              </w:numPr>
              <w:contextualSpacing w:val="0"/>
              <w:rPr>
                <w:rFonts w:ascii="Arial" w:hAnsi="Arial" w:cs="Arial"/>
              </w:rPr>
            </w:pPr>
            <w:r w:rsidRPr="002F4537">
              <w:rPr>
                <w:rFonts w:ascii="Arial" w:hAnsi="Arial" w:cs="Arial"/>
              </w:rPr>
              <w:t>A log of all complaints, their investigation and outcome</w:t>
            </w:r>
          </w:p>
          <w:p w14:paraId="44B1A3B3" w14:textId="77777777" w:rsidR="000A4F81" w:rsidRPr="002F4537" w:rsidRDefault="000A4F81" w:rsidP="000A4F81">
            <w:pPr>
              <w:pStyle w:val="ListParagraph"/>
              <w:numPr>
                <w:ilvl w:val="1"/>
                <w:numId w:val="35"/>
              </w:numPr>
              <w:contextualSpacing w:val="0"/>
              <w:rPr>
                <w:rFonts w:ascii="Arial" w:hAnsi="Arial" w:cs="Arial"/>
              </w:rPr>
            </w:pPr>
            <w:r w:rsidRPr="002F4537">
              <w:rPr>
                <w:rFonts w:ascii="Arial" w:hAnsi="Arial" w:cs="Arial"/>
              </w:rPr>
              <w:t>Resolution timescale targets and processes</w:t>
            </w:r>
          </w:p>
          <w:p w14:paraId="6DE1E4B0" w14:textId="77777777" w:rsidR="000A4F81" w:rsidRPr="002F4537" w:rsidRDefault="000A4F81" w:rsidP="000A4F81">
            <w:pPr>
              <w:pStyle w:val="ListParagraph"/>
              <w:numPr>
                <w:ilvl w:val="1"/>
                <w:numId w:val="35"/>
              </w:numPr>
              <w:contextualSpacing w:val="0"/>
              <w:rPr>
                <w:rFonts w:ascii="Arial" w:hAnsi="Arial" w:cs="Arial"/>
              </w:rPr>
            </w:pPr>
            <w:r w:rsidRPr="002F4537">
              <w:rPr>
                <w:rFonts w:ascii="Arial" w:hAnsi="Arial" w:cs="Arial"/>
              </w:rPr>
              <w:t>Escalation points with the names/positions of those responsible at every level of the process</w:t>
            </w:r>
          </w:p>
          <w:p w14:paraId="0E0F2BE7" w14:textId="77777777" w:rsidR="000A4F81" w:rsidRPr="002F4537" w:rsidRDefault="000A4F81" w:rsidP="000A4F81">
            <w:pPr>
              <w:pStyle w:val="ListParagraph"/>
              <w:ind w:left="1440"/>
              <w:rPr>
                <w:rFonts w:ascii="Arial" w:hAnsi="Arial" w:cs="Arial"/>
              </w:rPr>
            </w:pPr>
          </w:p>
          <w:p w14:paraId="7713E90C" w14:textId="77777777" w:rsidR="000A4F81" w:rsidRPr="002F4537" w:rsidRDefault="000A4F81" w:rsidP="000A4F81">
            <w:pPr>
              <w:spacing w:after="0"/>
              <w:rPr>
                <w:rFonts w:ascii="Arial" w:hAnsi="Arial" w:cs="Arial"/>
                <w:szCs w:val="24"/>
              </w:rPr>
            </w:pPr>
            <w:r w:rsidRPr="002F4537">
              <w:rPr>
                <w:rFonts w:ascii="Arial" w:hAnsi="Arial" w:cs="Arial"/>
                <w:szCs w:val="24"/>
              </w:rPr>
              <w:t>The Provider shall deal with any complaints received from whatever source in a prompt, courteous and efficient manner within relevant timescales.</w:t>
            </w:r>
          </w:p>
          <w:p w14:paraId="51E07109" w14:textId="77777777" w:rsidR="000A4F81" w:rsidRPr="002F4537" w:rsidRDefault="000A4F81" w:rsidP="000A4F81">
            <w:pPr>
              <w:spacing w:after="0"/>
              <w:rPr>
                <w:rFonts w:ascii="Arial" w:hAnsi="Arial" w:cs="Arial"/>
                <w:szCs w:val="24"/>
              </w:rPr>
            </w:pPr>
          </w:p>
          <w:p w14:paraId="2A5D53E4" w14:textId="77777777" w:rsidR="000A4F81" w:rsidRPr="002F4537" w:rsidRDefault="000A4F81" w:rsidP="000A4F81">
            <w:pPr>
              <w:spacing w:after="0"/>
              <w:rPr>
                <w:rFonts w:ascii="Arial" w:hAnsi="Arial" w:cs="Arial"/>
                <w:szCs w:val="24"/>
              </w:rPr>
            </w:pPr>
            <w:r w:rsidRPr="002F4537">
              <w:rPr>
                <w:rFonts w:ascii="Arial" w:hAnsi="Arial" w:cs="Arial"/>
                <w:szCs w:val="24"/>
              </w:rPr>
              <w:t>In the event that a Service User wishes to make a complaint, their consent must be obtained to pass on pertinent information to the relevant internal body responsible for investigating such complaints.</w:t>
            </w:r>
          </w:p>
          <w:p w14:paraId="596821B3" w14:textId="77777777" w:rsidR="000A4F81" w:rsidRPr="002F4537" w:rsidRDefault="000A4F81" w:rsidP="000A4F81">
            <w:pPr>
              <w:pStyle w:val="Heading2"/>
              <w:spacing w:before="0"/>
              <w:rPr>
                <w:rFonts w:ascii="Arial" w:hAnsi="Arial" w:cs="Arial"/>
                <w:sz w:val="24"/>
                <w:szCs w:val="24"/>
              </w:rPr>
            </w:pPr>
            <w:bookmarkStart w:id="11" w:name="_Toc446504746"/>
          </w:p>
          <w:p w14:paraId="0AE1C1FF" w14:textId="77777777" w:rsidR="000A4F81" w:rsidRPr="002F4537" w:rsidRDefault="000A4F81" w:rsidP="000A4F81">
            <w:pPr>
              <w:pStyle w:val="Heading2"/>
              <w:spacing w:before="0"/>
              <w:ind w:left="576" w:hanging="576"/>
              <w:rPr>
                <w:rFonts w:ascii="Arial" w:hAnsi="Arial" w:cs="Arial"/>
                <w:color w:val="auto"/>
                <w:sz w:val="24"/>
                <w:szCs w:val="24"/>
              </w:rPr>
            </w:pPr>
            <w:bookmarkStart w:id="12" w:name="_Toc446504747"/>
            <w:bookmarkStart w:id="13" w:name="_Toc325408296"/>
            <w:bookmarkEnd w:id="11"/>
            <w:r w:rsidRPr="002F4537">
              <w:rPr>
                <w:rFonts w:ascii="Arial" w:hAnsi="Arial" w:cs="Arial"/>
                <w:color w:val="auto"/>
                <w:sz w:val="24"/>
                <w:szCs w:val="24"/>
              </w:rPr>
              <w:t>7.7 Informed Consent</w:t>
            </w:r>
            <w:bookmarkEnd w:id="12"/>
            <w:bookmarkEnd w:id="13"/>
          </w:p>
          <w:p w14:paraId="4BD8F2BD" w14:textId="77777777" w:rsidR="000A4F81" w:rsidRDefault="000A4F81" w:rsidP="000A4F81">
            <w:pPr>
              <w:spacing w:after="0"/>
            </w:pPr>
          </w:p>
          <w:p w14:paraId="429F02F9" w14:textId="77777777" w:rsidR="000A4F81" w:rsidRDefault="000A4F81" w:rsidP="000A4F81">
            <w:pPr>
              <w:spacing w:after="0"/>
              <w:rPr>
                <w:rFonts w:ascii="Arial" w:hAnsi="Arial" w:cs="Arial"/>
                <w:szCs w:val="24"/>
              </w:rPr>
            </w:pPr>
            <w:r w:rsidRPr="002F4537">
              <w:rPr>
                <w:rFonts w:ascii="Arial" w:hAnsi="Arial" w:cs="Arial"/>
                <w:szCs w:val="24"/>
              </w:rPr>
              <w:t>The Provider will comply with NHS requirements in relation to obtaining informed consent from individuals, including the following, or as amended from time to time:</w:t>
            </w:r>
          </w:p>
          <w:p w14:paraId="6941DE3A" w14:textId="77777777" w:rsidR="000A4F81" w:rsidRPr="002F4537" w:rsidRDefault="000A4F81" w:rsidP="000A4F81">
            <w:pPr>
              <w:spacing w:after="0"/>
              <w:rPr>
                <w:rFonts w:ascii="Arial" w:hAnsi="Arial" w:cs="Arial"/>
                <w:szCs w:val="24"/>
              </w:rPr>
            </w:pPr>
          </w:p>
          <w:p w14:paraId="1EF733C2" w14:textId="77777777" w:rsidR="000A4F81" w:rsidRPr="002F4537" w:rsidRDefault="000A4F81" w:rsidP="000A4F81">
            <w:pPr>
              <w:pStyle w:val="ListParagraph"/>
              <w:numPr>
                <w:ilvl w:val="0"/>
                <w:numId w:val="35"/>
              </w:numPr>
              <w:contextualSpacing w:val="0"/>
              <w:rPr>
                <w:rFonts w:ascii="Arial" w:hAnsi="Arial" w:cs="Arial"/>
              </w:rPr>
            </w:pPr>
            <w:r w:rsidRPr="002F4537">
              <w:rPr>
                <w:rFonts w:ascii="Arial" w:hAnsi="Arial" w:cs="Arial"/>
              </w:rPr>
              <w:t xml:space="preserve">Department of Health (2009) </w:t>
            </w:r>
            <w:hyperlink r:id="rId22" w:history="1">
              <w:r w:rsidRPr="002F4537">
                <w:rPr>
                  <w:rStyle w:val="Hyperlink"/>
                  <w:rFonts w:ascii="Arial" w:hAnsi="Arial" w:cs="Arial"/>
                  <w:i/>
                </w:rPr>
                <w:t>Reference Guide to Consent for Examination or Treatment</w:t>
              </w:r>
            </w:hyperlink>
            <w:r w:rsidRPr="002F4537">
              <w:rPr>
                <w:rFonts w:ascii="Arial" w:hAnsi="Arial" w:cs="Arial"/>
                <w:i/>
              </w:rPr>
              <w:t xml:space="preserve">. </w:t>
            </w:r>
            <w:r w:rsidRPr="002F4537">
              <w:rPr>
                <w:rFonts w:ascii="Arial" w:hAnsi="Arial" w:cs="Arial"/>
              </w:rPr>
              <w:t>Second Edition</w:t>
            </w:r>
          </w:p>
          <w:p w14:paraId="0C896768" w14:textId="77777777" w:rsidR="000A4F81" w:rsidRPr="002F4537" w:rsidRDefault="000A4F81" w:rsidP="000A4F81">
            <w:pPr>
              <w:pStyle w:val="ListParagraph"/>
              <w:numPr>
                <w:ilvl w:val="0"/>
                <w:numId w:val="35"/>
              </w:numPr>
              <w:contextualSpacing w:val="0"/>
              <w:rPr>
                <w:rFonts w:ascii="Arial" w:hAnsi="Arial" w:cs="Arial"/>
              </w:rPr>
            </w:pPr>
            <w:r w:rsidRPr="002F4537">
              <w:rPr>
                <w:rFonts w:ascii="Arial" w:hAnsi="Arial" w:cs="Arial"/>
              </w:rPr>
              <w:t xml:space="preserve">Department of Health (2001) </w:t>
            </w:r>
            <w:hyperlink r:id="rId23" w:history="1">
              <w:r w:rsidRPr="002F4537">
                <w:rPr>
                  <w:rStyle w:val="Hyperlink"/>
                  <w:rFonts w:ascii="Arial" w:hAnsi="Arial" w:cs="Arial"/>
                  <w:i/>
                </w:rPr>
                <w:t>Good Practice in Consent: Achieving the NHS Plan Commitment to Patient Centred Consent Practice</w:t>
              </w:r>
            </w:hyperlink>
            <w:r w:rsidRPr="002F4537">
              <w:rPr>
                <w:rFonts w:ascii="Arial" w:hAnsi="Arial" w:cs="Arial"/>
                <w:i/>
              </w:rPr>
              <w:t xml:space="preserve">. </w:t>
            </w:r>
            <w:r w:rsidRPr="002F4537">
              <w:rPr>
                <w:rFonts w:ascii="Arial" w:hAnsi="Arial" w:cs="Arial"/>
              </w:rPr>
              <w:t>Health Service Circular 2001/023</w:t>
            </w:r>
          </w:p>
          <w:p w14:paraId="0E50B0AA" w14:textId="77777777" w:rsidR="000A4F81" w:rsidRPr="002F4537" w:rsidRDefault="000A4F81" w:rsidP="000A4F81">
            <w:pPr>
              <w:pStyle w:val="ListParagraph"/>
              <w:numPr>
                <w:ilvl w:val="0"/>
                <w:numId w:val="35"/>
              </w:numPr>
              <w:contextualSpacing w:val="0"/>
              <w:rPr>
                <w:rFonts w:ascii="Arial" w:hAnsi="Arial" w:cs="Arial"/>
              </w:rPr>
            </w:pPr>
            <w:r w:rsidRPr="002F4537">
              <w:rPr>
                <w:rFonts w:ascii="Arial" w:hAnsi="Arial" w:cs="Arial"/>
              </w:rPr>
              <w:t xml:space="preserve">General Medical Council (2008) </w:t>
            </w:r>
            <w:hyperlink r:id="rId24" w:history="1">
              <w:r w:rsidRPr="002F4537">
                <w:rPr>
                  <w:rStyle w:val="Hyperlink"/>
                  <w:rFonts w:ascii="Arial" w:hAnsi="Arial" w:cs="Arial"/>
                  <w:i/>
                </w:rPr>
                <w:t>Consent: Patients and Doctors Making Decisions Together</w:t>
              </w:r>
            </w:hyperlink>
          </w:p>
          <w:p w14:paraId="48961FDB" w14:textId="77777777" w:rsidR="000A4F81" w:rsidRPr="002F4537" w:rsidRDefault="000A4F81" w:rsidP="000A4F81">
            <w:pPr>
              <w:spacing w:after="0"/>
              <w:rPr>
                <w:rFonts w:ascii="Arial" w:hAnsi="Arial" w:cs="Arial"/>
                <w:szCs w:val="24"/>
              </w:rPr>
            </w:pPr>
            <w:bookmarkStart w:id="14" w:name="_4.17.6_Information_Sharing"/>
            <w:bookmarkEnd w:id="14"/>
          </w:p>
          <w:p w14:paraId="4250F3F1" w14:textId="77777777" w:rsidR="000A4F81" w:rsidRDefault="000A4F81" w:rsidP="000A4F81">
            <w:pPr>
              <w:pStyle w:val="Heading2"/>
              <w:spacing w:before="0"/>
              <w:ind w:left="576" w:hanging="576"/>
              <w:rPr>
                <w:rFonts w:ascii="Arial" w:hAnsi="Arial" w:cs="Arial"/>
                <w:color w:val="auto"/>
                <w:sz w:val="24"/>
                <w:szCs w:val="24"/>
              </w:rPr>
            </w:pPr>
            <w:bookmarkStart w:id="15" w:name="_Toc446504756"/>
            <w:bookmarkStart w:id="16" w:name="_Toc325408305"/>
            <w:r>
              <w:rPr>
                <w:rFonts w:ascii="Arial" w:hAnsi="Arial" w:cs="Arial"/>
                <w:color w:val="auto"/>
                <w:sz w:val="24"/>
                <w:szCs w:val="24"/>
              </w:rPr>
              <w:t xml:space="preserve">7.8 </w:t>
            </w:r>
            <w:r w:rsidRPr="002F4537">
              <w:rPr>
                <w:rFonts w:ascii="Arial" w:hAnsi="Arial" w:cs="Arial"/>
                <w:color w:val="auto"/>
                <w:sz w:val="24"/>
                <w:szCs w:val="24"/>
              </w:rPr>
              <w:t>Exclusions and Codes of Behaviour</w:t>
            </w:r>
            <w:bookmarkEnd w:id="15"/>
            <w:bookmarkEnd w:id="16"/>
          </w:p>
          <w:p w14:paraId="3F4B6E72" w14:textId="77777777" w:rsidR="000A4F81" w:rsidRDefault="000A4F81" w:rsidP="000A4F81">
            <w:pPr>
              <w:spacing w:after="0"/>
            </w:pPr>
          </w:p>
          <w:p w14:paraId="63D5A4DE" w14:textId="77777777" w:rsidR="000A4F81" w:rsidRPr="002F4537" w:rsidRDefault="000A4F81" w:rsidP="000A4F81">
            <w:pPr>
              <w:spacing w:after="0"/>
              <w:rPr>
                <w:rFonts w:ascii="Arial" w:hAnsi="Arial" w:cs="Arial"/>
                <w:szCs w:val="24"/>
              </w:rPr>
            </w:pPr>
            <w:r w:rsidRPr="002F4537">
              <w:rPr>
                <w:rFonts w:ascii="Arial" w:hAnsi="Arial" w:cs="Arial"/>
                <w:szCs w:val="24"/>
              </w:rPr>
              <w:t>The Service will see all Service Users. However, they will not deal with anybody who breaches the NHS Zero Tolerance criteria.</w:t>
            </w:r>
          </w:p>
          <w:p w14:paraId="1622C29A" w14:textId="77777777" w:rsidR="000A4F81" w:rsidRPr="002F4537" w:rsidRDefault="000A4F81" w:rsidP="000A4F81">
            <w:pPr>
              <w:spacing w:after="0"/>
              <w:rPr>
                <w:rFonts w:ascii="Arial" w:hAnsi="Arial" w:cs="Arial"/>
                <w:szCs w:val="24"/>
              </w:rPr>
            </w:pPr>
          </w:p>
          <w:p w14:paraId="4E903B47" w14:textId="77777777" w:rsidR="000A4F81" w:rsidRPr="002F4537" w:rsidRDefault="000A4F81" w:rsidP="000A4F81">
            <w:pPr>
              <w:spacing w:after="0"/>
              <w:rPr>
                <w:rFonts w:ascii="Arial" w:hAnsi="Arial" w:cs="Arial"/>
                <w:szCs w:val="24"/>
              </w:rPr>
            </w:pPr>
            <w:r w:rsidRPr="002F4537">
              <w:rPr>
                <w:rFonts w:ascii="Arial" w:hAnsi="Arial" w:cs="Arial"/>
                <w:szCs w:val="24"/>
              </w:rPr>
              <w:t xml:space="preserve">Within the custody environment, measures will be put in place to ensure those who breach the NHS Zero Tolerance criteria are regularly reviewed and have access to the service as soon as is practicable. </w:t>
            </w:r>
          </w:p>
          <w:p w14:paraId="0E3EE884" w14:textId="77777777" w:rsidR="000A4F81" w:rsidRPr="002F4537" w:rsidRDefault="000A4F81" w:rsidP="000A4F81">
            <w:pPr>
              <w:spacing w:after="0"/>
              <w:rPr>
                <w:rFonts w:ascii="Arial" w:hAnsi="Arial" w:cs="Arial"/>
                <w:szCs w:val="24"/>
              </w:rPr>
            </w:pPr>
          </w:p>
          <w:p w14:paraId="1E6ABBA4" w14:textId="77777777" w:rsidR="000A4F81" w:rsidRDefault="000A4F81" w:rsidP="000A4F81">
            <w:pPr>
              <w:pStyle w:val="Heading2"/>
              <w:spacing w:before="0"/>
              <w:ind w:left="576" w:hanging="576"/>
              <w:rPr>
                <w:rFonts w:ascii="Arial" w:hAnsi="Arial" w:cs="Arial"/>
                <w:color w:val="auto"/>
                <w:sz w:val="24"/>
                <w:szCs w:val="24"/>
              </w:rPr>
            </w:pPr>
            <w:bookmarkStart w:id="17" w:name="_Toc446504757"/>
            <w:bookmarkStart w:id="18" w:name="_Toc325408306"/>
            <w:r w:rsidRPr="002F4537">
              <w:rPr>
                <w:rFonts w:ascii="Arial" w:hAnsi="Arial" w:cs="Arial"/>
                <w:color w:val="auto"/>
                <w:sz w:val="24"/>
                <w:szCs w:val="24"/>
              </w:rPr>
              <w:t>7.9 Service User Engagement</w:t>
            </w:r>
            <w:bookmarkEnd w:id="17"/>
            <w:bookmarkEnd w:id="18"/>
          </w:p>
          <w:p w14:paraId="1A76168A" w14:textId="77777777" w:rsidR="000A4F81" w:rsidRDefault="000A4F81" w:rsidP="000A4F81">
            <w:pPr>
              <w:spacing w:after="0"/>
            </w:pPr>
          </w:p>
          <w:p w14:paraId="32672F9D" w14:textId="77777777" w:rsidR="000A4F81" w:rsidRPr="002F4537" w:rsidRDefault="000A4F81" w:rsidP="000A4F81">
            <w:pPr>
              <w:spacing w:after="0"/>
              <w:rPr>
                <w:rFonts w:ascii="Arial" w:hAnsi="Arial" w:cs="Arial"/>
                <w:szCs w:val="24"/>
              </w:rPr>
            </w:pPr>
            <w:r w:rsidRPr="002F4537">
              <w:rPr>
                <w:rFonts w:ascii="Arial" w:hAnsi="Arial" w:cs="Arial"/>
                <w:szCs w:val="24"/>
              </w:rPr>
              <w:t>There is a significant recognition that this particular Service User population provides challenges in eliciting responses, both in respect of accessibility and preparedness to engage. It is important that engagement for any Service User population is experienced as meaningful and valued, and for this Service User population this is of paramount importance.</w:t>
            </w:r>
          </w:p>
          <w:p w14:paraId="3B9A67BD" w14:textId="77777777" w:rsidR="000A4F81" w:rsidRPr="002F4537" w:rsidRDefault="000A4F81" w:rsidP="000A4F81">
            <w:pPr>
              <w:spacing w:after="0"/>
              <w:rPr>
                <w:rFonts w:ascii="Arial" w:hAnsi="Arial" w:cs="Arial"/>
                <w:szCs w:val="24"/>
              </w:rPr>
            </w:pPr>
          </w:p>
          <w:p w14:paraId="2D8A7F00" w14:textId="77777777" w:rsidR="000A4F81" w:rsidRPr="002F4537" w:rsidRDefault="000A4F81" w:rsidP="000A4F81">
            <w:pPr>
              <w:spacing w:after="0"/>
              <w:rPr>
                <w:rFonts w:ascii="Arial" w:hAnsi="Arial" w:cs="Arial"/>
                <w:szCs w:val="24"/>
              </w:rPr>
            </w:pPr>
            <w:r w:rsidRPr="002F4537">
              <w:rPr>
                <w:rFonts w:ascii="Arial" w:hAnsi="Arial" w:cs="Arial"/>
                <w:szCs w:val="24"/>
              </w:rPr>
              <w:t xml:space="preserve">Due to the nature of this new and innovative service, The Provider will actively involve Service Users in the design and delivery of the Service, </w:t>
            </w:r>
          </w:p>
          <w:p w14:paraId="3536E576" w14:textId="77777777" w:rsidR="000A4F81" w:rsidRPr="002F4537" w:rsidRDefault="000A4F81" w:rsidP="000A4F81">
            <w:pPr>
              <w:spacing w:after="0"/>
              <w:rPr>
                <w:rFonts w:ascii="Arial" w:hAnsi="Arial" w:cs="Arial"/>
                <w:szCs w:val="24"/>
              </w:rPr>
            </w:pPr>
          </w:p>
          <w:p w14:paraId="160DBE21" w14:textId="77777777" w:rsidR="000A4F81" w:rsidRDefault="000A4F81" w:rsidP="000A4F81">
            <w:pPr>
              <w:spacing w:after="0"/>
              <w:rPr>
                <w:rFonts w:ascii="Arial" w:hAnsi="Arial" w:cs="Arial"/>
                <w:szCs w:val="24"/>
              </w:rPr>
            </w:pPr>
            <w:r w:rsidRPr="002F4537">
              <w:rPr>
                <w:rFonts w:ascii="Arial" w:hAnsi="Arial" w:cs="Arial"/>
                <w:szCs w:val="24"/>
              </w:rPr>
              <w:t>The Provider will:</w:t>
            </w:r>
          </w:p>
          <w:p w14:paraId="36A11135" w14:textId="77777777" w:rsidR="00002CA9" w:rsidRPr="002F4537" w:rsidRDefault="00002CA9" w:rsidP="000A4F81">
            <w:pPr>
              <w:spacing w:after="0"/>
              <w:rPr>
                <w:rFonts w:ascii="Arial" w:hAnsi="Arial" w:cs="Arial"/>
                <w:szCs w:val="24"/>
              </w:rPr>
            </w:pPr>
          </w:p>
          <w:p w14:paraId="2843BECC" w14:textId="77777777" w:rsidR="000A4F81" w:rsidRPr="002F4537" w:rsidRDefault="000A4F81" w:rsidP="000A4F81">
            <w:pPr>
              <w:pStyle w:val="ListParagraph"/>
              <w:numPr>
                <w:ilvl w:val="0"/>
                <w:numId w:val="35"/>
              </w:numPr>
              <w:contextualSpacing w:val="0"/>
              <w:rPr>
                <w:rFonts w:ascii="Arial" w:hAnsi="Arial" w:cs="Arial"/>
              </w:rPr>
            </w:pPr>
            <w:r w:rsidRPr="002F4537">
              <w:rPr>
                <w:rFonts w:ascii="Arial" w:hAnsi="Arial" w:cs="Arial"/>
              </w:rPr>
              <w:t>Demonstrate that the views of Service Users (and their support networks) are sought and taken into account in designing, planning, delivering, and improving services</w:t>
            </w:r>
          </w:p>
          <w:p w14:paraId="49FB6489" w14:textId="77777777" w:rsidR="000A4F81" w:rsidRPr="002F4537" w:rsidRDefault="000A4F81" w:rsidP="000A4F81">
            <w:pPr>
              <w:pStyle w:val="ListParagraph"/>
              <w:numPr>
                <w:ilvl w:val="0"/>
                <w:numId w:val="35"/>
              </w:numPr>
              <w:contextualSpacing w:val="0"/>
              <w:rPr>
                <w:rFonts w:ascii="Arial" w:hAnsi="Arial" w:cs="Arial"/>
              </w:rPr>
            </w:pPr>
            <w:r w:rsidRPr="002F4537">
              <w:rPr>
                <w:rFonts w:ascii="Arial" w:hAnsi="Arial" w:cs="Arial"/>
              </w:rPr>
              <w:lastRenderedPageBreak/>
              <w:t>Listen and respond appropriately to Service Users’ comments and concerns in relation to their care</w:t>
            </w:r>
          </w:p>
          <w:p w14:paraId="4C4CC019" w14:textId="77777777" w:rsidR="000A4F81" w:rsidRPr="002F4537" w:rsidRDefault="000A4F81" w:rsidP="000A4F81">
            <w:pPr>
              <w:pStyle w:val="ListParagraph"/>
              <w:numPr>
                <w:ilvl w:val="0"/>
                <w:numId w:val="35"/>
              </w:numPr>
              <w:contextualSpacing w:val="0"/>
              <w:rPr>
                <w:rFonts w:ascii="Arial" w:hAnsi="Arial" w:cs="Arial"/>
              </w:rPr>
            </w:pPr>
            <w:r w:rsidRPr="002F4537">
              <w:rPr>
                <w:rFonts w:ascii="Arial" w:hAnsi="Arial" w:cs="Arial"/>
              </w:rPr>
              <w:t>Involve all Service Users in their assessment and care planning and to ensure that as much individual responsibility and decision making as possible is allowed to all Service Users, based on individual treatment, choice, privacy, dignity and access to statutory entitlements</w:t>
            </w:r>
          </w:p>
          <w:p w14:paraId="3772613D" w14:textId="77777777" w:rsidR="000A4F81" w:rsidRPr="002F4537" w:rsidRDefault="000A4F81" w:rsidP="000A4F81">
            <w:pPr>
              <w:pStyle w:val="ListParagraph"/>
              <w:numPr>
                <w:ilvl w:val="0"/>
                <w:numId w:val="35"/>
              </w:numPr>
              <w:contextualSpacing w:val="0"/>
              <w:rPr>
                <w:rFonts w:ascii="Arial" w:hAnsi="Arial" w:cs="Arial"/>
              </w:rPr>
            </w:pPr>
            <w:r w:rsidRPr="002F4537">
              <w:rPr>
                <w:rFonts w:ascii="Arial" w:hAnsi="Arial" w:cs="Arial"/>
              </w:rPr>
              <w:t>Offer an active, preventative approach to health care, based on encouraging Service Users to confide the social and emotional, as well as physical, aspects of their health needs</w:t>
            </w:r>
          </w:p>
          <w:p w14:paraId="3A09390D" w14:textId="77777777" w:rsidR="000A4F81" w:rsidRPr="002F4537" w:rsidRDefault="000A4F81" w:rsidP="000A4F81">
            <w:pPr>
              <w:pStyle w:val="ListParagraph"/>
              <w:numPr>
                <w:ilvl w:val="0"/>
                <w:numId w:val="35"/>
              </w:numPr>
              <w:contextualSpacing w:val="0"/>
              <w:rPr>
                <w:rFonts w:ascii="Arial" w:hAnsi="Arial" w:cs="Arial"/>
              </w:rPr>
            </w:pPr>
            <w:r w:rsidRPr="002F4537">
              <w:rPr>
                <w:rFonts w:ascii="Arial" w:hAnsi="Arial" w:cs="Arial"/>
              </w:rPr>
              <w:t>In delivering services to Service Users the Provider must recognise this may include challenging the traditional models of service delivery. Practitioners will be delivering care within an essentially non-health environment in custody and other settings</w:t>
            </w:r>
          </w:p>
          <w:p w14:paraId="0EDE840A" w14:textId="77777777" w:rsidR="000A4F81" w:rsidRPr="002F4537" w:rsidRDefault="000A4F81" w:rsidP="000A4F81">
            <w:pPr>
              <w:pStyle w:val="ListParagraph"/>
              <w:numPr>
                <w:ilvl w:val="0"/>
                <w:numId w:val="35"/>
              </w:numPr>
              <w:contextualSpacing w:val="0"/>
              <w:rPr>
                <w:rFonts w:ascii="Arial" w:hAnsi="Arial" w:cs="Arial"/>
              </w:rPr>
            </w:pPr>
            <w:r w:rsidRPr="002F4537">
              <w:rPr>
                <w:rFonts w:ascii="Arial" w:hAnsi="Arial" w:cs="Arial"/>
              </w:rPr>
              <w:t>The Provider must offer a comprehensive range of consultation methods, which must enable stakeholders to ensure robust risk assessments, safety and security along with providing a high standard of care to Service Users.</w:t>
            </w:r>
            <w:r>
              <w:rPr>
                <w:rFonts w:ascii="Arial" w:hAnsi="Arial" w:cs="Arial"/>
              </w:rPr>
              <w:t xml:space="preserve"> This must include recognition and strategies for hard to reach groups.</w:t>
            </w:r>
          </w:p>
          <w:p w14:paraId="097C1EB8" w14:textId="77777777" w:rsidR="000A4F81" w:rsidRPr="002F4537" w:rsidRDefault="000A4F81" w:rsidP="000A4F81">
            <w:pPr>
              <w:spacing w:after="0"/>
              <w:rPr>
                <w:rFonts w:ascii="Arial" w:hAnsi="Arial" w:cs="Arial"/>
                <w:szCs w:val="24"/>
              </w:rPr>
            </w:pPr>
          </w:p>
          <w:p w14:paraId="79B33D53" w14:textId="77777777" w:rsidR="000A4F81" w:rsidRPr="002F4537" w:rsidRDefault="000A4F81" w:rsidP="000A4F81">
            <w:pPr>
              <w:pStyle w:val="Heading2"/>
              <w:spacing w:before="0"/>
              <w:ind w:left="576" w:hanging="576"/>
              <w:rPr>
                <w:rFonts w:ascii="Arial" w:hAnsi="Arial" w:cs="Arial"/>
                <w:color w:val="auto"/>
                <w:sz w:val="24"/>
                <w:szCs w:val="24"/>
              </w:rPr>
            </w:pPr>
            <w:bookmarkStart w:id="19" w:name="_Toc446504721"/>
            <w:bookmarkStart w:id="20" w:name="_Toc325408274"/>
            <w:r>
              <w:rPr>
                <w:rFonts w:ascii="Arial" w:hAnsi="Arial" w:cs="Arial"/>
                <w:color w:val="auto"/>
                <w:sz w:val="24"/>
                <w:szCs w:val="24"/>
              </w:rPr>
              <w:t xml:space="preserve">7.10 </w:t>
            </w:r>
            <w:r w:rsidRPr="002F4537">
              <w:rPr>
                <w:rFonts w:ascii="Arial" w:hAnsi="Arial" w:cs="Arial"/>
                <w:color w:val="auto"/>
                <w:sz w:val="24"/>
                <w:szCs w:val="24"/>
              </w:rPr>
              <w:t>Health and Safety</w:t>
            </w:r>
            <w:bookmarkEnd w:id="19"/>
            <w:bookmarkEnd w:id="20"/>
          </w:p>
          <w:p w14:paraId="02DAAEF1" w14:textId="77777777" w:rsidR="000A4F81" w:rsidRDefault="000A4F81" w:rsidP="000A4F81">
            <w:pPr>
              <w:spacing w:after="0"/>
            </w:pPr>
          </w:p>
          <w:p w14:paraId="1ED8C884" w14:textId="77777777" w:rsidR="000A4F81" w:rsidRPr="002F4537" w:rsidRDefault="000A4F81" w:rsidP="000A4F81">
            <w:pPr>
              <w:spacing w:after="0"/>
              <w:rPr>
                <w:rFonts w:ascii="Arial" w:hAnsi="Arial" w:cs="Arial"/>
                <w:szCs w:val="24"/>
              </w:rPr>
            </w:pPr>
            <w:r w:rsidRPr="002F4537">
              <w:rPr>
                <w:rFonts w:ascii="Arial" w:hAnsi="Arial" w:cs="Arial"/>
                <w:szCs w:val="24"/>
              </w:rPr>
              <w:t xml:space="preserve">The Provider must have a comprehensive health and safety policy that complies with the </w:t>
            </w:r>
            <w:hyperlink r:id="rId25" w:history="1">
              <w:r w:rsidRPr="002F4537">
                <w:rPr>
                  <w:rStyle w:val="Hyperlink"/>
                  <w:rFonts w:ascii="Arial" w:hAnsi="Arial" w:cs="Arial"/>
                  <w:szCs w:val="24"/>
                </w:rPr>
                <w:t>Health and Safety at Work Act 1974</w:t>
              </w:r>
            </w:hyperlink>
            <w:r w:rsidRPr="002F4537">
              <w:rPr>
                <w:rFonts w:ascii="Arial" w:hAnsi="Arial" w:cs="Arial"/>
                <w:szCs w:val="24"/>
              </w:rPr>
              <w:t xml:space="preserve"> and </w:t>
            </w:r>
            <w:hyperlink r:id="rId26" w:history="1">
              <w:r w:rsidRPr="002F4537">
                <w:rPr>
                  <w:rStyle w:val="Hyperlink"/>
                  <w:rFonts w:ascii="Arial" w:hAnsi="Arial" w:cs="Arial"/>
                  <w:szCs w:val="24"/>
                </w:rPr>
                <w:t>Management of Health and Safety at Work Regulations 1992</w:t>
              </w:r>
            </w:hyperlink>
            <w:r w:rsidRPr="002F4537">
              <w:rPr>
                <w:rFonts w:ascii="Arial" w:hAnsi="Arial" w:cs="Arial"/>
                <w:szCs w:val="24"/>
              </w:rPr>
              <w:t xml:space="preserve">. </w:t>
            </w:r>
          </w:p>
          <w:p w14:paraId="7D91272C" w14:textId="77777777" w:rsidR="000A4F81" w:rsidRPr="002F4537" w:rsidRDefault="000A4F81" w:rsidP="000A4F81">
            <w:pPr>
              <w:spacing w:after="0"/>
              <w:rPr>
                <w:rFonts w:ascii="Arial" w:hAnsi="Arial" w:cs="Arial"/>
                <w:szCs w:val="24"/>
              </w:rPr>
            </w:pPr>
          </w:p>
          <w:p w14:paraId="4498BE2B" w14:textId="77777777" w:rsidR="000A4F81" w:rsidRDefault="000A4F81" w:rsidP="000A4F81">
            <w:pPr>
              <w:spacing w:after="0"/>
              <w:rPr>
                <w:rFonts w:ascii="Arial" w:hAnsi="Arial" w:cs="Arial"/>
                <w:szCs w:val="24"/>
              </w:rPr>
            </w:pPr>
            <w:r w:rsidRPr="002F4537">
              <w:rPr>
                <w:rFonts w:ascii="Arial" w:hAnsi="Arial" w:cs="Arial"/>
                <w:szCs w:val="24"/>
              </w:rPr>
              <w:t>The Provider must comply with their</w:t>
            </w:r>
            <w:r>
              <w:rPr>
                <w:rFonts w:ascii="Arial" w:hAnsi="Arial" w:cs="Arial"/>
                <w:szCs w:val="24"/>
              </w:rPr>
              <w:t xml:space="preserve"> own procedures, and with both p</w:t>
            </w:r>
            <w:r w:rsidRPr="002F4537">
              <w:rPr>
                <w:rFonts w:ascii="Arial" w:hAnsi="Arial" w:cs="Arial"/>
                <w:szCs w:val="24"/>
              </w:rPr>
              <w:t>olice and court procedures, for Health &amp; Safety.</w:t>
            </w:r>
          </w:p>
          <w:p w14:paraId="56B1ECEA" w14:textId="77777777" w:rsidR="000A4F81" w:rsidRPr="000A4F81" w:rsidRDefault="000A4F81" w:rsidP="000A4F81">
            <w:pPr>
              <w:rPr>
                <w:lang w:eastAsia="en-US"/>
              </w:rPr>
            </w:pPr>
          </w:p>
        </w:tc>
      </w:tr>
      <w:tr w:rsidR="002369B5" w:rsidRPr="00E574E1" w14:paraId="68931C6B" w14:textId="77777777" w:rsidTr="00056F00">
        <w:trPr>
          <w:trHeight w:val="1408"/>
        </w:trPr>
        <w:tc>
          <w:tcPr>
            <w:tcW w:w="9270" w:type="dxa"/>
            <w:tcBorders>
              <w:top w:val="single" w:sz="4" w:space="0" w:color="999999"/>
              <w:left w:val="single" w:sz="4" w:space="0" w:color="999999"/>
              <w:bottom w:val="single" w:sz="4" w:space="0" w:color="999999"/>
              <w:right w:val="single" w:sz="4" w:space="0" w:color="999999"/>
            </w:tcBorders>
          </w:tcPr>
          <w:p w14:paraId="7197323E" w14:textId="77777777" w:rsidR="002F4537" w:rsidRPr="002F4537" w:rsidRDefault="002F4537" w:rsidP="002F4537">
            <w:pPr>
              <w:spacing w:after="0"/>
              <w:jc w:val="both"/>
              <w:rPr>
                <w:rFonts w:ascii="Arial" w:hAnsi="Arial" w:cs="Arial"/>
                <w:szCs w:val="24"/>
              </w:rPr>
            </w:pPr>
          </w:p>
          <w:p w14:paraId="5ED5F642" w14:textId="7B6B59B6" w:rsidR="002F4537" w:rsidRPr="002060F6" w:rsidRDefault="00783C1A" w:rsidP="00815C4E">
            <w:pPr>
              <w:spacing w:after="0"/>
              <w:rPr>
                <w:rFonts w:ascii="Arial" w:hAnsi="Arial" w:cs="Arial"/>
                <w:b/>
                <w:iCs/>
                <w:color w:val="002060"/>
              </w:rPr>
            </w:pPr>
            <w:r w:rsidRPr="002060F6">
              <w:rPr>
                <w:rFonts w:ascii="Arial" w:hAnsi="Arial" w:cs="Arial"/>
                <w:b/>
                <w:iCs/>
                <w:color w:val="002060"/>
              </w:rPr>
              <w:t>8.  Performance and reporting</w:t>
            </w:r>
          </w:p>
          <w:p w14:paraId="4B4AD33D" w14:textId="77777777" w:rsidR="002369B5" w:rsidRDefault="002369B5" w:rsidP="00815C4E">
            <w:pPr>
              <w:spacing w:after="0"/>
              <w:rPr>
                <w:rFonts w:ascii="Arial" w:hAnsi="Arial" w:cs="Arial"/>
                <w:i/>
                <w:iCs/>
              </w:rPr>
            </w:pPr>
          </w:p>
          <w:p w14:paraId="10969E09" w14:textId="1120C67D" w:rsidR="002369B5" w:rsidRPr="007C30F0" w:rsidRDefault="00C8326B" w:rsidP="00815C4E">
            <w:pPr>
              <w:spacing w:after="0"/>
              <w:rPr>
                <w:rFonts w:ascii="Arial" w:hAnsi="Arial" w:cs="Arial"/>
                <w:b/>
              </w:rPr>
            </w:pPr>
            <w:r>
              <w:rPr>
                <w:rFonts w:ascii="Arial" w:hAnsi="Arial" w:cs="Arial"/>
                <w:b/>
                <w:iCs/>
              </w:rPr>
              <w:t>8</w:t>
            </w:r>
            <w:r w:rsidR="00783C1A">
              <w:rPr>
                <w:rFonts w:ascii="Arial" w:hAnsi="Arial" w:cs="Arial"/>
                <w:b/>
                <w:iCs/>
              </w:rPr>
              <w:t>.1</w:t>
            </w:r>
            <w:r w:rsidR="007C30F0">
              <w:rPr>
                <w:rFonts w:ascii="Arial" w:hAnsi="Arial" w:cs="Arial"/>
                <w:b/>
                <w:iCs/>
              </w:rPr>
              <w:t xml:space="preserve">  Performance Indicators</w:t>
            </w:r>
          </w:p>
          <w:p w14:paraId="7D396EB2" w14:textId="77777777" w:rsidR="002369B5" w:rsidRDefault="002369B5" w:rsidP="00815C4E">
            <w:pPr>
              <w:spacing w:after="0"/>
              <w:rPr>
                <w:rFonts w:ascii="Arial" w:hAnsi="Arial" w:cs="Arial"/>
              </w:rPr>
            </w:pPr>
          </w:p>
          <w:p w14:paraId="6987781D" w14:textId="16AB5997" w:rsidR="002369B5" w:rsidRPr="007C30F0" w:rsidRDefault="002369B5" w:rsidP="00BB2D95">
            <w:pPr>
              <w:pStyle w:val="ListParagraph"/>
              <w:numPr>
                <w:ilvl w:val="0"/>
                <w:numId w:val="3"/>
              </w:numPr>
              <w:rPr>
                <w:rFonts w:ascii="Arial" w:hAnsi="Arial" w:cs="Arial"/>
              </w:rPr>
            </w:pPr>
            <w:r>
              <w:rPr>
                <w:rFonts w:ascii="Arial" w:hAnsi="Arial" w:cs="Arial"/>
              </w:rPr>
              <w:t xml:space="preserve">Number of individuals </w:t>
            </w:r>
            <w:r w:rsidR="007C30F0">
              <w:rPr>
                <w:rFonts w:ascii="Arial" w:hAnsi="Arial" w:cs="Arial"/>
              </w:rPr>
              <w:t>identified by/</w:t>
            </w:r>
            <w:r>
              <w:rPr>
                <w:rFonts w:ascii="Arial" w:hAnsi="Arial" w:cs="Arial"/>
              </w:rPr>
              <w:t xml:space="preserve">referred </w:t>
            </w:r>
            <w:r w:rsidR="007C30F0">
              <w:rPr>
                <w:rFonts w:ascii="Arial" w:hAnsi="Arial" w:cs="Arial"/>
              </w:rPr>
              <w:t>to as a proportion of those arrested or coming into contact with the police area served.</w:t>
            </w:r>
          </w:p>
          <w:p w14:paraId="0D17EDBE" w14:textId="4698A4B0" w:rsidR="002369B5" w:rsidRDefault="002369B5" w:rsidP="00BB2D95">
            <w:pPr>
              <w:pStyle w:val="ListParagraph"/>
              <w:numPr>
                <w:ilvl w:val="0"/>
                <w:numId w:val="3"/>
              </w:numPr>
              <w:rPr>
                <w:rFonts w:ascii="Arial" w:hAnsi="Arial" w:cs="Arial"/>
              </w:rPr>
            </w:pPr>
            <w:r>
              <w:rPr>
                <w:rFonts w:ascii="Arial" w:hAnsi="Arial" w:cs="Arial"/>
              </w:rPr>
              <w:t>Number of</w:t>
            </w:r>
            <w:r w:rsidR="007C30F0">
              <w:rPr>
                <w:rFonts w:ascii="Arial" w:hAnsi="Arial" w:cs="Arial"/>
              </w:rPr>
              <w:t xml:space="preserve"> screens and</w:t>
            </w:r>
            <w:r>
              <w:rPr>
                <w:rFonts w:ascii="Arial" w:hAnsi="Arial" w:cs="Arial"/>
              </w:rPr>
              <w:t xml:space="preserve"> assessments conducted</w:t>
            </w:r>
          </w:p>
          <w:p w14:paraId="6A085981" w14:textId="68F2BB91" w:rsidR="002369B5" w:rsidRDefault="002369B5" w:rsidP="00BB2D95">
            <w:pPr>
              <w:pStyle w:val="ListParagraph"/>
              <w:numPr>
                <w:ilvl w:val="0"/>
                <w:numId w:val="3"/>
              </w:numPr>
              <w:rPr>
                <w:rFonts w:ascii="Arial" w:hAnsi="Arial" w:cs="Arial"/>
              </w:rPr>
            </w:pPr>
            <w:r>
              <w:rPr>
                <w:rFonts w:ascii="Arial" w:hAnsi="Arial" w:cs="Arial"/>
              </w:rPr>
              <w:t>Number and type of referrals into mainstream services</w:t>
            </w:r>
            <w:r w:rsidR="007C30F0">
              <w:rPr>
                <w:rFonts w:ascii="Arial" w:hAnsi="Arial" w:cs="Arial"/>
              </w:rPr>
              <w:t xml:space="preserve"> according to identified needs</w:t>
            </w:r>
          </w:p>
          <w:p w14:paraId="5D5E8EA4" w14:textId="43129C64" w:rsidR="002369B5" w:rsidRPr="001335EA" w:rsidRDefault="002369B5" w:rsidP="00BB2D95">
            <w:pPr>
              <w:pStyle w:val="ListParagraph"/>
              <w:numPr>
                <w:ilvl w:val="0"/>
                <w:numId w:val="3"/>
              </w:numPr>
              <w:rPr>
                <w:rFonts w:ascii="Arial" w:hAnsi="Arial" w:cs="Arial"/>
              </w:rPr>
            </w:pPr>
            <w:r>
              <w:rPr>
                <w:rFonts w:ascii="Arial" w:hAnsi="Arial" w:cs="Arial"/>
              </w:rPr>
              <w:t>Number and type of referrals into voluntary and other support services</w:t>
            </w:r>
            <w:r w:rsidR="007C30F0">
              <w:rPr>
                <w:rFonts w:ascii="Arial" w:hAnsi="Arial" w:cs="Arial"/>
              </w:rPr>
              <w:t xml:space="preserve"> according to identified needs</w:t>
            </w:r>
          </w:p>
          <w:p w14:paraId="0F930F2F" w14:textId="61439737" w:rsidR="002369B5" w:rsidRDefault="002369B5" w:rsidP="00BB2D95">
            <w:pPr>
              <w:pStyle w:val="ListParagraph"/>
              <w:numPr>
                <w:ilvl w:val="0"/>
                <w:numId w:val="3"/>
              </w:numPr>
              <w:rPr>
                <w:rFonts w:ascii="Arial" w:hAnsi="Arial" w:cs="Arial"/>
              </w:rPr>
            </w:pPr>
            <w:r>
              <w:rPr>
                <w:rFonts w:ascii="Arial" w:hAnsi="Arial" w:cs="Arial"/>
              </w:rPr>
              <w:t>% of first appointments kept on referral to mainstream services</w:t>
            </w:r>
            <w:r w:rsidR="007C30F0">
              <w:rPr>
                <w:rFonts w:ascii="Arial" w:hAnsi="Arial" w:cs="Arial"/>
              </w:rPr>
              <w:t xml:space="preserve"> according to identified needs</w:t>
            </w:r>
          </w:p>
          <w:p w14:paraId="393E3AFD" w14:textId="7CD61D7F" w:rsidR="002369B5" w:rsidRPr="007C30F0" w:rsidRDefault="002369B5" w:rsidP="00BB2D95">
            <w:pPr>
              <w:pStyle w:val="ListParagraph"/>
              <w:numPr>
                <w:ilvl w:val="0"/>
                <w:numId w:val="3"/>
              </w:numPr>
              <w:rPr>
                <w:rFonts w:ascii="Arial" w:hAnsi="Arial" w:cs="Arial"/>
              </w:rPr>
            </w:pPr>
            <w:r>
              <w:rPr>
                <w:rFonts w:ascii="Arial" w:hAnsi="Arial" w:cs="Arial"/>
              </w:rPr>
              <w:t>% of first appointments kept on referral to voluntary and other support services</w:t>
            </w:r>
            <w:r w:rsidR="007C30F0">
              <w:rPr>
                <w:rFonts w:ascii="Arial" w:hAnsi="Arial" w:cs="Arial"/>
              </w:rPr>
              <w:t xml:space="preserve"> according to identified needs</w:t>
            </w:r>
          </w:p>
          <w:p w14:paraId="2369BB60" w14:textId="7349F324" w:rsidR="002369B5" w:rsidRDefault="007C30F0" w:rsidP="00BB2D95">
            <w:pPr>
              <w:pStyle w:val="ListParagraph"/>
              <w:numPr>
                <w:ilvl w:val="0"/>
                <w:numId w:val="3"/>
              </w:numPr>
              <w:rPr>
                <w:rFonts w:ascii="Arial" w:hAnsi="Arial" w:cs="Arial"/>
              </w:rPr>
            </w:pPr>
            <w:r>
              <w:rPr>
                <w:rFonts w:ascii="Arial" w:hAnsi="Arial" w:cs="Arial"/>
              </w:rPr>
              <w:t>Details of the agencies with which the service has i</w:t>
            </w:r>
            <w:r w:rsidR="002369B5">
              <w:rPr>
                <w:rFonts w:ascii="Arial" w:hAnsi="Arial" w:cs="Arial"/>
              </w:rPr>
              <w:t>nformation sharing protocols in place</w:t>
            </w:r>
          </w:p>
          <w:p w14:paraId="2A4625F2" w14:textId="77777777" w:rsidR="002369B5" w:rsidRPr="00E16D01" w:rsidRDefault="002369B5" w:rsidP="00BB2D95">
            <w:pPr>
              <w:pStyle w:val="ListParagraph"/>
              <w:numPr>
                <w:ilvl w:val="0"/>
                <w:numId w:val="3"/>
              </w:numPr>
              <w:rPr>
                <w:rFonts w:ascii="Arial" w:hAnsi="Arial" w:cs="Arial"/>
              </w:rPr>
            </w:pPr>
            <w:r>
              <w:rPr>
                <w:rFonts w:ascii="Arial" w:hAnsi="Arial" w:cs="Arial"/>
              </w:rPr>
              <w:lastRenderedPageBreak/>
              <w:t>Service user satisfaction audit</w:t>
            </w:r>
          </w:p>
          <w:p w14:paraId="0D37D1E3" w14:textId="77777777" w:rsidR="002369B5" w:rsidRPr="00255DC5" w:rsidRDefault="002369B5" w:rsidP="000A4F81">
            <w:pPr>
              <w:pStyle w:val="BodyText"/>
              <w:jc w:val="both"/>
              <w:rPr>
                <w:sz w:val="24"/>
                <w:szCs w:val="24"/>
              </w:rPr>
            </w:pPr>
          </w:p>
          <w:p w14:paraId="317BAEFB" w14:textId="6145DBD0" w:rsidR="002369B5" w:rsidRPr="00E674E9" w:rsidRDefault="00C8326B" w:rsidP="00815C4E">
            <w:pPr>
              <w:spacing w:after="0"/>
              <w:rPr>
                <w:rFonts w:ascii="Arial" w:hAnsi="Arial" w:cs="Arial"/>
                <w:b/>
              </w:rPr>
            </w:pPr>
            <w:r w:rsidRPr="00E674E9">
              <w:rPr>
                <w:rFonts w:ascii="Arial" w:hAnsi="Arial" w:cs="Arial"/>
                <w:b/>
              </w:rPr>
              <w:t>8</w:t>
            </w:r>
            <w:r w:rsidR="00783C1A" w:rsidRPr="00E674E9">
              <w:rPr>
                <w:rFonts w:ascii="Arial" w:hAnsi="Arial" w:cs="Arial"/>
                <w:b/>
              </w:rPr>
              <w:t>.2</w:t>
            </w:r>
            <w:r w:rsidR="007C30F0" w:rsidRPr="00E674E9">
              <w:rPr>
                <w:rFonts w:ascii="Arial" w:hAnsi="Arial" w:cs="Arial"/>
                <w:b/>
              </w:rPr>
              <w:t xml:space="preserve">  Information Schedule</w:t>
            </w:r>
          </w:p>
          <w:p w14:paraId="70F4B1E4" w14:textId="77777777" w:rsidR="002369B5" w:rsidRPr="00686F2E" w:rsidRDefault="002369B5" w:rsidP="00815C4E">
            <w:pPr>
              <w:spacing w:after="0"/>
              <w:rPr>
                <w:rFonts w:ascii="Arial" w:hAnsi="Arial" w:cs="Arial"/>
                <w:color w:val="FF0000"/>
              </w:rPr>
            </w:pPr>
          </w:p>
          <w:p w14:paraId="02AC2144" w14:textId="323028AA" w:rsidR="00E674E9" w:rsidRDefault="00E674E9" w:rsidP="00E674E9">
            <w:pPr>
              <w:pStyle w:val="ListParagraph"/>
              <w:numPr>
                <w:ilvl w:val="0"/>
                <w:numId w:val="45"/>
              </w:numPr>
              <w:rPr>
                <w:rFonts w:ascii="Arial" w:eastAsia="Calibri" w:hAnsi="Arial" w:cs="Arial"/>
              </w:rPr>
            </w:pPr>
            <w:r>
              <w:rPr>
                <w:rFonts w:ascii="Arial" w:eastAsia="Calibri" w:hAnsi="Arial" w:cs="Arial"/>
              </w:rPr>
              <w:t xml:space="preserve">Providers </w:t>
            </w:r>
            <w:r w:rsidRPr="00E674E9">
              <w:rPr>
                <w:rFonts w:ascii="Arial" w:eastAsia="Calibri" w:hAnsi="Arial" w:cs="Arial"/>
              </w:rPr>
              <w:t>are required to keep appro</w:t>
            </w:r>
            <w:r>
              <w:rPr>
                <w:rFonts w:ascii="Arial" w:eastAsia="Calibri" w:hAnsi="Arial" w:cs="Arial"/>
              </w:rPr>
              <w:t>priate and comprehensive</w:t>
            </w:r>
            <w:r w:rsidRPr="00E674E9">
              <w:rPr>
                <w:rFonts w:ascii="Arial" w:eastAsia="Calibri" w:hAnsi="Arial" w:cs="Arial"/>
              </w:rPr>
              <w:t xml:space="preserve"> </w:t>
            </w:r>
            <w:r>
              <w:rPr>
                <w:rFonts w:ascii="Arial" w:eastAsia="Calibri" w:hAnsi="Arial" w:cs="Arial"/>
              </w:rPr>
              <w:t>records</w:t>
            </w:r>
            <w:r w:rsidR="002C7659">
              <w:rPr>
                <w:rFonts w:ascii="Arial" w:eastAsia="Calibri" w:hAnsi="Arial" w:cs="Arial"/>
              </w:rPr>
              <w:t xml:space="preserve"> of individuals,</w:t>
            </w:r>
            <w:r>
              <w:rPr>
                <w:rFonts w:ascii="Arial" w:eastAsia="Calibri" w:hAnsi="Arial" w:cs="Arial"/>
              </w:rPr>
              <w:t xml:space="preserve"> </w:t>
            </w:r>
            <w:r w:rsidRPr="00E674E9">
              <w:rPr>
                <w:rFonts w:ascii="Arial" w:eastAsia="Calibri" w:hAnsi="Arial" w:cs="Arial"/>
              </w:rPr>
              <w:t>utilising the</w:t>
            </w:r>
            <w:r>
              <w:rPr>
                <w:rFonts w:ascii="Arial" w:eastAsia="Calibri" w:hAnsi="Arial" w:cs="Arial"/>
              </w:rPr>
              <w:t xml:space="preserve"> </w:t>
            </w:r>
            <w:proofErr w:type="gramStart"/>
            <w:r>
              <w:rPr>
                <w:rFonts w:ascii="Arial" w:eastAsia="Calibri" w:hAnsi="Arial" w:cs="Arial"/>
              </w:rPr>
              <w:t>providers</w:t>
            </w:r>
            <w:proofErr w:type="gramEnd"/>
            <w:r w:rsidRPr="00E674E9">
              <w:rPr>
                <w:rFonts w:ascii="Arial" w:eastAsia="Calibri" w:hAnsi="Arial" w:cs="Arial"/>
              </w:rPr>
              <w:t xml:space="preserve"> healthcare clinical IT system in line with information governance and data protection legislation. </w:t>
            </w:r>
            <w:r>
              <w:rPr>
                <w:rFonts w:ascii="Arial" w:eastAsia="Calibri" w:hAnsi="Arial" w:cs="Arial"/>
              </w:rPr>
              <w:t>Practitioner</w:t>
            </w:r>
            <w:r w:rsidRPr="00E674E9">
              <w:rPr>
                <w:rFonts w:ascii="Arial" w:eastAsia="Calibri" w:hAnsi="Arial" w:cs="Arial"/>
              </w:rPr>
              <w:t>s are required to share information where relevant and appropriate (in-line with information governance expectations) to ensure patient safeguarding.</w:t>
            </w:r>
          </w:p>
          <w:p w14:paraId="3B4D3950" w14:textId="77777777" w:rsidR="00E674E9" w:rsidRPr="00E674E9" w:rsidRDefault="00E674E9" w:rsidP="00E674E9">
            <w:pPr>
              <w:rPr>
                <w:rFonts w:ascii="Arial" w:eastAsia="Calibri" w:hAnsi="Arial" w:cs="Arial"/>
              </w:rPr>
            </w:pPr>
          </w:p>
          <w:p w14:paraId="2084D9B0" w14:textId="2D111E5E" w:rsidR="00E674E9" w:rsidRPr="00E674E9" w:rsidRDefault="00E674E9" w:rsidP="00E674E9">
            <w:pPr>
              <w:pStyle w:val="ListParagraph"/>
              <w:numPr>
                <w:ilvl w:val="0"/>
                <w:numId w:val="45"/>
              </w:numPr>
              <w:autoSpaceDE w:val="0"/>
              <w:autoSpaceDN w:val="0"/>
              <w:adjustRightInd w:val="0"/>
              <w:rPr>
                <w:rFonts w:ascii="Arial" w:eastAsiaTheme="minorHAnsi" w:hAnsi="Arial" w:cs="Arial"/>
                <w:color w:val="000000"/>
              </w:rPr>
            </w:pPr>
            <w:r w:rsidRPr="00E674E9">
              <w:rPr>
                <w:rFonts w:ascii="Arial" w:hAnsi="Arial" w:cs="Arial"/>
                <w:color w:val="000000"/>
              </w:rPr>
              <w:t>The patient’s consent to the sharing of clinical information outside the service is recorded. If this is not obtained the reasons for this</w:t>
            </w:r>
            <w:r w:rsidR="00B00E6A">
              <w:rPr>
                <w:rFonts w:ascii="Arial" w:hAnsi="Arial" w:cs="Arial"/>
                <w:color w:val="000000"/>
              </w:rPr>
              <w:t xml:space="preserve"> must be recorded in the </w:t>
            </w:r>
            <w:proofErr w:type="gramStart"/>
            <w:r w:rsidR="00B00E6A">
              <w:rPr>
                <w:rFonts w:ascii="Arial" w:hAnsi="Arial" w:cs="Arial"/>
                <w:color w:val="000000"/>
              </w:rPr>
              <w:t>individuals</w:t>
            </w:r>
            <w:proofErr w:type="gramEnd"/>
            <w:r w:rsidRPr="00E674E9">
              <w:rPr>
                <w:rFonts w:ascii="Arial" w:hAnsi="Arial" w:cs="Arial"/>
                <w:color w:val="000000"/>
              </w:rPr>
              <w:t xml:space="preserve"> record. </w:t>
            </w:r>
          </w:p>
          <w:p w14:paraId="23A00052" w14:textId="77777777" w:rsidR="00E674E9" w:rsidRDefault="00E674E9" w:rsidP="00E674E9">
            <w:pPr>
              <w:autoSpaceDE w:val="0"/>
              <w:autoSpaceDN w:val="0"/>
              <w:adjustRightInd w:val="0"/>
              <w:spacing w:after="0"/>
              <w:rPr>
                <w:rFonts w:ascii="Arial" w:eastAsia="Calibri" w:hAnsi="Arial" w:cs="Arial"/>
              </w:rPr>
            </w:pPr>
          </w:p>
          <w:p w14:paraId="4C3909ED" w14:textId="6C1477EE" w:rsidR="00E674E9" w:rsidRPr="00E674E9" w:rsidRDefault="00E674E9" w:rsidP="00E674E9">
            <w:pPr>
              <w:pStyle w:val="ListParagraph"/>
              <w:numPr>
                <w:ilvl w:val="0"/>
                <w:numId w:val="45"/>
              </w:numPr>
              <w:rPr>
                <w:rFonts w:ascii="Arial" w:eastAsiaTheme="minorHAnsi" w:hAnsi="Arial" w:cs="Arial"/>
              </w:rPr>
            </w:pPr>
            <w:r w:rsidRPr="00E674E9">
              <w:rPr>
                <w:rFonts w:ascii="Arial" w:hAnsi="Arial" w:cs="Arial"/>
              </w:rPr>
              <w:t>Protocols should be in place to enable effective sharing of information for safety, continuity of care and reducing reoffending.  These protocols should cover information which needs to be share</w:t>
            </w:r>
            <w:r>
              <w:rPr>
                <w:rFonts w:ascii="Arial" w:hAnsi="Arial" w:cs="Arial"/>
              </w:rPr>
              <w:t xml:space="preserve">d both within the service, </w:t>
            </w:r>
            <w:r w:rsidR="00B00E6A">
              <w:rPr>
                <w:rFonts w:ascii="Arial" w:hAnsi="Arial" w:cs="Arial"/>
              </w:rPr>
              <w:t xml:space="preserve">with </w:t>
            </w:r>
            <w:r>
              <w:rPr>
                <w:rFonts w:ascii="Arial" w:hAnsi="Arial" w:cs="Arial"/>
              </w:rPr>
              <w:t>comm</w:t>
            </w:r>
            <w:r w:rsidR="00B00E6A">
              <w:rPr>
                <w:rFonts w:ascii="Arial" w:hAnsi="Arial" w:cs="Arial"/>
              </w:rPr>
              <w:t xml:space="preserve">unity based services and </w:t>
            </w:r>
            <w:r>
              <w:rPr>
                <w:rFonts w:ascii="Arial" w:hAnsi="Arial" w:cs="Arial"/>
              </w:rPr>
              <w:t>with criminal justice agencies.</w:t>
            </w:r>
          </w:p>
          <w:p w14:paraId="536F9C93" w14:textId="77777777" w:rsidR="00E674E9" w:rsidRDefault="00E674E9" w:rsidP="00E674E9">
            <w:pPr>
              <w:spacing w:after="0"/>
              <w:rPr>
                <w:rFonts w:ascii="Arial" w:hAnsi="Arial" w:cs="Arial"/>
              </w:rPr>
            </w:pPr>
          </w:p>
          <w:p w14:paraId="7031DDFD" w14:textId="0461D8D3" w:rsidR="00E674E9" w:rsidRDefault="00E674E9" w:rsidP="00E674E9">
            <w:pPr>
              <w:pStyle w:val="ListParagraph"/>
              <w:numPr>
                <w:ilvl w:val="0"/>
                <w:numId w:val="45"/>
              </w:numPr>
              <w:rPr>
                <w:rFonts w:ascii="Arial" w:hAnsi="Arial" w:cs="Arial"/>
              </w:rPr>
            </w:pPr>
            <w:r w:rsidRPr="00E674E9">
              <w:rPr>
                <w:rFonts w:ascii="Arial" w:hAnsi="Arial" w:cs="Arial"/>
                <w:spacing w:val="1"/>
              </w:rPr>
              <w:t>I</w:t>
            </w:r>
            <w:r w:rsidRPr="00E674E9">
              <w:rPr>
                <w:rFonts w:ascii="Arial" w:hAnsi="Arial" w:cs="Arial"/>
                <w:spacing w:val="-3"/>
              </w:rPr>
              <w:t>n</w:t>
            </w:r>
            <w:r w:rsidRPr="00E674E9">
              <w:rPr>
                <w:rFonts w:ascii="Arial" w:hAnsi="Arial" w:cs="Arial"/>
                <w:spacing w:val="3"/>
              </w:rPr>
              <w:t>f</w:t>
            </w:r>
            <w:r w:rsidRPr="00E674E9">
              <w:rPr>
                <w:rFonts w:ascii="Arial" w:hAnsi="Arial" w:cs="Arial"/>
                <w:spacing w:val="-3"/>
              </w:rPr>
              <w:t>o</w:t>
            </w:r>
            <w:r w:rsidRPr="00E674E9">
              <w:rPr>
                <w:rFonts w:ascii="Arial" w:hAnsi="Arial" w:cs="Arial"/>
                <w:spacing w:val="1"/>
              </w:rPr>
              <w:t>rm</w:t>
            </w:r>
            <w:r w:rsidRPr="00E674E9">
              <w:rPr>
                <w:rFonts w:ascii="Arial" w:hAnsi="Arial" w:cs="Arial"/>
                <w:spacing w:val="-3"/>
              </w:rPr>
              <w:t>a</w:t>
            </w:r>
            <w:r w:rsidRPr="00E674E9">
              <w:rPr>
                <w:rFonts w:ascii="Arial" w:hAnsi="Arial" w:cs="Arial"/>
                <w:spacing w:val="1"/>
              </w:rPr>
              <w:t>t</w:t>
            </w:r>
            <w:r w:rsidRPr="00E674E9">
              <w:rPr>
                <w:rFonts w:ascii="Arial" w:hAnsi="Arial" w:cs="Arial"/>
                <w:spacing w:val="-1"/>
              </w:rPr>
              <w:t>i</w:t>
            </w:r>
            <w:r w:rsidRPr="00E674E9">
              <w:rPr>
                <w:rFonts w:ascii="Arial" w:hAnsi="Arial" w:cs="Arial"/>
              </w:rPr>
              <w:t>on</w:t>
            </w:r>
            <w:r w:rsidRPr="00E674E9">
              <w:rPr>
                <w:rFonts w:ascii="Arial" w:hAnsi="Arial" w:cs="Arial"/>
                <w:spacing w:val="1"/>
              </w:rPr>
              <w:t xml:space="preserve"> </w:t>
            </w:r>
            <w:r w:rsidRPr="00E674E9">
              <w:rPr>
                <w:rFonts w:ascii="Arial" w:hAnsi="Arial" w:cs="Arial"/>
              </w:rPr>
              <w:t>co</w:t>
            </w:r>
            <w:r w:rsidRPr="00E674E9">
              <w:rPr>
                <w:rFonts w:ascii="Arial" w:hAnsi="Arial" w:cs="Arial"/>
                <w:spacing w:val="-1"/>
              </w:rPr>
              <w:t>ll</w:t>
            </w:r>
            <w:r w:rsidRPr="00E674E9">
              <w:rPr>
                <w:rFonts w:ascii="Arial" w:hAnsi="Arial" w:cs="Arial"/>
              </w:rPr>
              <w:t>ec</w:t>
            </w:r>
            <w:r w:rsidRPr="00E674E9">
              <w:rPr>
                <w:rFonts w:ascii="Arial" w:hAnsi="Arial" w:cs="Arial"/>
                <w:spacing w:val="2"/>
              </w:rPr>
              <w:t>t</w:t>
            </w:r>
            <w:r w:rsidRPr="00E674E9">
              <w:rPr>
                <w:rFonts w:ascii="Arial" w:hAnsi="Arial" w:cs="Arial"/>
              </w:rPr>
              <w:t>ed</w:t>
            </w:r>
            <w:r w:rsidRPr="00E674E9">
              <w:rPr>
                <w:rFonts w:ascii="Arial" w:hAnsi="Arial" w:cs="Arial"/>
                <w:spacing w:val="-1"/>
              </w:rPr>
              <w:t xml:space="preserve"> </w:t>
            </w:r>
            <w:r w:rsidRPr="00E674E9">
              <w:rPr>
                <w:rFonts w:ascii="Arial" w:hAnsi="Arial" w:cs="Arial"/>
              </w:rPr>
              <w:t>a</w:t>
            </w:r>
            <w:r w:rsidRPr="00E674E9">
              <w:rPr>
                <w:rFonts w:ascii="Arial" w:hAnsi="Arial" w:cs="Arial"/>
                <w:spacing w:val="-3"/>
              </w:rPr>
              <w:t>n</w:t>
            </w:r>
            <w:r w:rsidRPr="00E674E9">
              <w:rPr>
                <w:rFonts w:ascii="Arial" w:hAnsi="Arial" w:cs="Arial"/>
              </w:rPr>
              <w:t>d</w:t>
            </w:r>
            <w:r w:rsidRPr="00E674E9">
              <w:rPr>
                <w:rFonts w:ascii="Arial" w:hAnsi="Arial" w:cs="Arial"/>
                <w:spacing w:val="1"/>
              </w:rPr>
              <w:t xml:space="preserve"> r</w:t>
            </w:r>
            <w:r w:rsidRPr="00E674E9">
              <w:rPr>
                <w:rFonts w:ascii="Arial" w:hAnsi="Arial" w:cs="Arial"/>
              </w:rPr>
              <w:t>ec</w:t>
            </w:r>
            <w:r w:rsidRPr="00E674E9">
              <w:rPr>
                <w:rFonts w:ascii="Arial" w:hAnsi="Arial" w:cs="Arial"/>
                <w:spacing w:val="-2"/>
              </w:rPr>
              <w:t>o</w:t>
            </w:r>
            <w:r w:rsidRPr="00E674E9">
              <w:rPr>
                <w:rFonts w:ascii="Arial" w:hAnsi="Arial" w:cs="Arial"/>
                <w:spacing w:val="1"/>
              </w:rPr>
              <w:t>r</w:t>
            </w:r>
            <w:r w:rsidRPr="00E674E9">
              <w:rPr>
                <w:rFonts w:ascii="Arial" w:hAnsi="Arial" w:cs="Arial"/>
              </w:rPr>
              <w:t>ded</w:t>
            </w:r>
            <w:r w:rsidRPr="00E674E9">
              <w:rPr>
                <w:rFonts w:ascii="Arial" w:hAnsi="Arial" w:cs="Arial"/>
                <w:spacing w:val="1"/>
              </w:rPr>
              <w:t xml:space="preserve"> </w:t>
            </w:r>
            <w:r w:rsidRPr="00E674E9">
              <w:rPr>
                <w:rFonts w:ascii="Arial" w:hAnsi="Arial" w:cs="Arial"/>
              </w:rPr>
              <w:t>by</w:t>
            </w:r>
            <w:r w:rsidRPr="00E674E9">
              <w:rPr>
                <w:rFonts w:ascii="Arial" w:hAnsi="Arial" w:cs="Arial"/>
                <w:spacing w:val="-1"/>
              </w:rPr>
              <w:t xml:space="preserve"> t</w:t>
            </w:r>
            <w:r w:rsidRPr="00E674E9">
              <w:rPr>
                <w:rFonts w:ascii="Arial" w:hAnsi="Arial" w:cs="Arial"/>
              </w:rPr>
              <w:t>he</w:t>
            </w:r>
            <w:r w:rsidRPr="00E674E9">
              <w:rPr>
                <w:rFonts w:ascii="Arial" w:hAnsi="Arial" w:cs="Arial"/>
                <w:spacing w:val="1"/>
              </w:rPr>
              <w:t xml:space="preserve"> </w:t>
            </w:r>
            <w:r w:rsidRPr="00E674E9">
              <w:rPr>
                <w:rFonts w:ascii="Arial" w:hAnsi="Arial" w:cs="Arial"/>
                <w:spacing w:val="-1"/>
              </w:rPr>
              <w:t>S</w:t>
            </w:r>
            <w:r w:rsidRPr="00E674E9">
              <w:rPr>
                <w:rFonts w:ascii="Arial" w:hAnsi="Arial" w:cs="Arial"/>
              </w:rPr>
              <w:t>e</w:t>
            </w:r>
            <w:r w:rsidRPr="00E674E9">
              <w:rPr>
                <w:rFonts w:ascii="Arial" w:hAnsi="Arial" w:cs="Arial"/>
                <w:spacing w:val="1"/>
              </w:rPr>
              <w:t>r</w:t>
            </w:r>
            <w:r w:rsidRPr="00E674E9">
              <w:rPr>
                <w:rFonts w:ascii="Arial" w:hAnsi="Arial" w:cs="Arial"/>
                <w:spacing w:val="-2"/>
              </w:rPr>
              <w:t>v</w:t>
            </w:r>
            <w:r w:rsidRPr="00E674E9">
              <w:rPr>
                <w:rFonts w:ascii="Arial" w:hAnsi="Arial" w:cs="Arial"/>
                <w:spacing w:val="-1"/>
              </w:rPr>
              <w:t>i</w:t>
            </w:r>
            <w:r w:rsidRPr="00E674E9">
              <w:rPr>
                <w:rFonts w:ascii="Arial" w:hAnsi="Arial" w:cs="Arial"/>
              </w:rPr>
              <w:t>ce</w:t>
            </w:r>
            <w:r w:rsidRPr="00E674E9">
              <w:rPr>
                <w:rFonts w:ascii="Arial" w:hAnsi="Arial" w:cs="Arial"/>
                <w:spacing w:val="2"/>
              </w:rPr>
              <w:t xml:space="preserve"> </w:t>
            </w:r>
            <w:r w:rsidRPr="00E674E9">
              <w:rPr>
                <w:rFonts w:ascii="Arial" w:hAnsi="Arial" w:cs="Arial"/>
                <w:spacing w:val="-1"/>
              </w:rPr>
              <w:t xml:space="preserve">Provider </w:t>
            </w:r>
            <w:r w:rsidRPr="00E674E9">
              <w:rPr>
                <w:rFonts w:ascii="Arial" w:hAnsi="Arial" w:cs="Arial"/>
                <w:spacing w:val="1"/>
              </w:rPr>
              <w:t>(</w:t>
            </w:r>
            <w:r w:rsidRPr="00E674E9">
              <w:rPr>
                <w:rFonts w:ascii="Arial" w:hAnsi="Arial" w:cs="Arial"/>
                <w:spacing w:val="-3"/>
              </w:rPr>
              <w:t>o</w:t>
            </w:r>
            <w:r w:rsidRPr="00E674E9">
              <w:rPr>
                <w:rFonts w:ascii="Arial" w:hAnsi="Arial" w:cs="Arial"/>
              </w:rPr>
              <w:t>r</w:t>
            </w:r>
            <w:r w:rsidRPr="00E674E9">
              <w:rPr>
                <w:rFonts w:ascii="Arial" w:hAnsi="Arial" w:cs="Arial"/>
                <w:spacing w:val="2"/>
              </w:rPr>
              <w:t xml:space="preserve"> </w:t>
            </w:r>
            <w:r w:rsidRPr="00E674E9">
              <w:rPr>
                <w:rFonts w:ascii="Arial" w:hAnsi="Arial" w:cs="Arial"/>
                <w:spacing w:val="1"/>
              </w:rPr>
              <w:t>s</w:t>
            </w:r>
            <w:r w:rsidRPr="00E674E9">
              <w:rPr>
                <w:rFonts w:ascii="Arial" w:hAnsi="Arial" w:cs="Arial"/>
                <w:spacing w:val="-1"/>
              </w:rPr>
              <w:t>u</w:t>
            </w:r>
            <w:r w:rsidRPr="00E674E9">
              <w:rPr>
                <w:rFonts w:ascii="Arial" w:hAnsi="Arial" w:cs="Arial"/>
                <w:spacing w:val="-3"/>
              </w:rPr>
              <w:t>b</w:t>
            </w:r>
            <w:r w:rsidRPr="00E674E9">
              <w:rPr>
                <w:rFonts w:ascii="Arial" w:hAnsi="Arial" w:cs="Arial"/>
                <w:spacing w:val="1"/>
              </w:rPr>
              <w:t>-c</w:t>
            </w:r>
            <w:r w:rsidRPr="00E674E9">
              <w:rPr>
                <w:rFonts w:ascii="Arial" w:hAnsi="Arial" w:cs="Arial"/>
                <w:spacing w:val="-1"/>
              </w:rPr>
              <w:t>o</w:t>
            </w:r>
            <w:r w:rsidRPr="00E674E9">
              <w:rPr>
                <w:rFonts w:ascii="Arial" w:hAnsi="Arial" w:cs="Arial"/>
                <w:spacing w:val="-3"/>
              </w:rPr>
              <w:t>n</w:t>
            </w:r>
            <w:r w:rsidRPr="00E674E9">
              <w:rPr>
                <w:rFonts w:ascii="Arial" w:hAnsi="Arial" w:cs="Arial"/>
                <w:spacing w:val="1"/>
              </w:rPr>
              <w:t>tr</w:t>
            </w:r>
            <w:r w:rsidRPr="00E674E9">
              <w:rPr>
                <w:rFonts w:ascii="Arial" w:hAnsi="Arial" w:cs="Arial"/>
                <w:spacing w:val="-3"/>
              </w:rPr>
              <w:t>a</w:t>
            </w:r>
            <w:r w:rsidRPr="00E674E9">
              <w:rPr>
                <w:rFonts w:ascii="Arial" w:hAnsi="Arial" w:cs="Arial"/>
                <w:spacing w:val="1"/>
              </w:rPr>
              <w:t>c</w:t>
            </w:r>
            <w:r w:rsidRPr="00E674E9">
              <w:rPr>
                <w:rFonts w:ascii="Arial" w:hAnsi="Arial" w:cs="Arial"/>
              </w:rPr>
              <w:t>to</w:t>
            </w:r>
            <w:r w:rsidRPr="00E674E9">
              <w:rPr>
                <w:rFonts w:ascii="Arial" w:hAnsi="Arial" w:cs="Arial"/>
                <w:spacing w:val="1"/>
              </w:rPr>
              <w:t>r</w:t>
            </w:r>
            <w:r w:rsidRPr="00E674E9">
              <w:rPr>
                <w:rFonts w:ascii="Arial" w:hAnsi="Arial" w:cs="Arial"/>
                <w:spacing w:val="-2"/>
              </w:rPr>
              <w:t>s</w:t>
            </w:r>
            <w:r w:rsidRPr="00E674E9">
              <w:rPr>
                <w:rFonts w:ascii="Arial" w:hAnsi="Arial" w:cs="Arial"/>
              </w:rPr>
              <w:t>)</w:t>
            </w:r>
            <w:r w:rsidRPr="00E674E9">
              <w:rPr>
                <w:rFonts w:ascii="Arial" w:hAnsi="Arial" w:cs="Arial"/>
                <w:spacing w:val="2"/>
              </w:rPr>
              <w:t xml:space="preserve"> </w:t>
            </w:r>
            <w:r w:rsidRPr="00E674E9">
              <w:rPr>
                <w:rFonts w:ascii="Arial" w:hAnsi="Arial" w:cs="Arial"/>
                <w:spacing w:val="-1"/>
              </w:rPr>
              <w:t>i</w:t>
            </w:r>
            <w:r w:rsidRPr="00E674E9">
              <w:rPr>
                <w:rFonts w:ascii="Arial" w:hAnsi="Arial" w:cs="Arial"/>
              </w:rPr>
              <w:t>n</w:t>
            </w:r>
            <w:r w:rsidRPr="00E674E9">
              <w:rPr>
                <w:rFonts w:ascii="Arial" w:hAnsi="Arial" w:cs="Arial"/>
                <w:spacing w:val="-1"/>
              </w:rPr>
              <w:t xml:space="preserve"> </w:t>
            </w:r>
            <w:r w:rsidRPr="00E674E9">
              <w:rPr>
                <w:rFonts w:ascii="Arial" w:hAnsi="Arial" w:cs="Arial"/>
                <w:spacing w:val="1"/>
              </w:rPr>
              <w:t>r</w:t>
            </w:r>
            <w:r w:rsidRPr="00E674E9">
              <w:rPr>
                <w:rFonts w:ascii="Arial" w:hAnsi="Arial" w:cs="Arial"/>
                <w:spacing w:val="-3"/>
              </w:rPr>
              <w:t>e</w:t>
            </w:r>
            <w:r w:rsidRPr="00E674E9">
              <w:rPr>
                <w:rFonts w:ascii="Arial" w:hAnsi="Arial" w:cs="Arial"/>
                <w:spacing w:val="2"/>
              </w:rPr>
              <w:t>g</w:t>
            </w:r>
            <w:r w:rsidRPr="00E674E9">
              <w:rPr>
                <w:rFonts w:ascii="Arial" w:hAnsi="Arial" w:cs="Arial"/>
                <w:spacing w:val="-3"/>
              </w:rPr>
              <w:t>a</w:t>
            </w:r>
            <w:r w:rsidRPr="00E674E9">
              <w:rPr>
                <w:rFonts w:ascii="Arial" w:hAnsi="Arial" w:cs="Arial"/>
                <w:spacing w:val="1"/>
              </w:rPr>
              <w:t>r</w:t>
            </w:r>
            <w:r w:rsidRPr="00E674E9">
              <w:rPr>
                <w:rFonts w:ascii="Arial" w:hAnsi="Arial" w:cs="Arial"/>
              </w:rPr>
              <w:t>d</w:t>
            </w:r>
            <w:r w:rsidRPr="00E674E9">
              <w:rPr>
                <w:rFonts w:ascii="Arial" w:hAnsi="Arial" w:cs="Arial"/>
                <w:spacing w:val="-1"/>
              </w:rPr>
              <w:t xml:space="preserve"> </w:t>
            </w:r>
            <w:r w:rsidRPr="00E674E9">
              <w:rPr>
                <w:rFonts w:ascii="Arial" w:hAnsi="Arial" w:cs="Arial"/>
                <w:spacing w:val="1"/>
              </w:rPr>
              <w:t>t</w:t>
            </w:r>
            <w:r w:rsidRPr="00E674E9">
              <w:rPr>
                <w:rFonts w:ascii="Arial" w:hAnsi="Arial" w:cs="Arial"/>
              </w:rPr>
              <w:t>o s</w:t>
            </w:r>
            <w:r w:rsidRPr="00E674E9">
              <w:rPr>
                <w:rFonts w:ascii="Arial" w:hAnsi="Arial" w:cs="Arial"/>
                <w:spacing w:val="-2"/>
              </w:rPr>
              <w:t>e</w:t>
            </w:r>
            <w:r w:rsidRPr="00E674E9">
              <w:rPr>
                <w:rFonts w:ascii="Arial" w:hAnsi="Arial" w:cs="Arial"/>
                <w:spacing w:val="1"/>
              </w:rPr>
              <w:t>r</w:t>
            </w:r>
            <w:r w:rsidRPr="00E674E9">
              <w:rPr>
                <w:rFonts w:ascii="Arial" w:hAnsi="Arial" w:cs="Arial"/>
                <w:spacing w:val="-2"/>
              </w:rPr>
              <w:t>v</w:t>
            </w:r>
            <w:r w:rsidRPr="00E674E9">
              <w:rPr>
                <w:rFonts w:ascii="Arial" w:hAnsi="Arial" w:cs="Arial"/>
                <w:spacing w:val="-1"/>
              </w:rPr>
              <w:t>i</w:t>
            </w:r>
            <w:r w:rsidRPr="00E674E9">
              <w:rPr>
                <w:rFonts w:ascii="Arial" w:hAnsi="Arial" w:cs="Arial"/>
              </w:rPr>
              <w:t>ce</w:t>
            </w:r>
            <w:r w:rsidRPr="00E674E9">
              <w:rPr>
                <w:rFonts w:ascii="Arial" w:hAnsi="Arial" w:cs="Arial"/>
                <w:spacing w:val="2"/>
              </w:rPr>
              <w:t xml:space="preserve"> </w:t>
            </w:r>
            <w:r w:rsidRPr="00E674E9">
              <w:rPr>
                <w:rFonts w:ascii="Arial" w:hAnsi="Arial" w:cs="Arial"/>
              </w:rPr>
              <w:t>use</w:t>
            </w:r>
            <w:r w:rsidRPr="00E674E9">
              <w:rPr>
                <w:rFonts w:ascii="Arial" w:hAnsi="Arial" w:cs="Arial"/>
                <w:spacing w:val="1"/>
              </w:rPr>
              <w:t>r</w:t>
            </w:r>
            <w:r w:rsidRPr="00E674E9">
              <w:rPr>
                <w:rFonts w:ascii="Arial" w:hAnsi="Arial" w:cs="Arial"/>
              </w:rPr>
              <w:t>s</w:t>
            </w:r>
            <w:r w:rsidRPr="00E674E9">
              <w:rPr>
                <w:rFonts w:ascii="Arial" w:hAnsi="Arial" w:cs="Arial"/>
                <w:spacing w:val="2"/>
              </w:rPr>
              <w:t xml:space="preserve"> </w:t>
            </w:r>
            <w:r w:rsidRPr="00E674E9">
              <w:rPr>
                <w:rFonts w:ascii="Arial" w:hAnsi="Arial" w:cs="Arial"/>
                <w:spacing w:val="-3"/>
              </w:rPr>
              <w:t>w</w:t>
            </w:r>
            <w:r w:rsidRPr="00E674E9">
              <w:rPr>
                <w:rFonts w:ascii="Arial" w:hAnsi="Arial" w:cs="Arial"/>
              </w:rPr>
              <w:t>ho</w:t>
            </w:r>
            <w:r w:rsidRPr="00E674E9">
              <w:rPr>
                <w:rFonts w:ascii="Arial" w:hAnsi="Arial" w:cs="Arial"/>
                <w:spacing w:val="-1"/>
              </w:rPr>
              <w:t xml:space="preserve"> </w:t>
            </w:r>
            <w:r w:rsidRPr="00E674E9">
              <w:rPr>
                <w:rFonts w:ascii="Arial" w:hAnsi="Arial" w:cs="Arial"/>
              </w:rPr>
              <w:t>a</w:t>
            </w:r>
            <w:r w:rsidRPr="00E674E9">
              <w:rPr>
                <w:rFonts w:ascii="Arial" w:hAnsi="Arial" w:cs="Arial"/>
                <w:spacing w:val="1"/>
              </w:rPr>
              <w:t>tt</w:t>
            </w:r>
            <w:r w:rsidRPr="00E674E9">
              <w:rPr>
                <w:rFonts w:ascii="Arial" w:hAnsi="Arial" w:cs="Arial"/>
              </w:rPr>
              <w:t>end</w:t>
            </w:r>
            <w:r w:rsidRPr="00E674E9">
              <w:rPr>
                <w:rFonts w:ascii="Arial" w:hAnsi="Arial" w:cs="Arial"/>
                <w:spacing w:val="-1"/>
              </w:rPr>
              <w:t xml:space="preserve"> </w:t>
            </w:r>
            <w:r w:rsidRPr="00E674E9">
              <w:rPr>
                <w:rFonts w:ascii="Arial" w:hAnsi="Arial" w:cs="Arial"/>
              </w:rPr>
              <w:t>and</w:t>
            </w:r>
            <w:r w:rsidRPr="00E674E9">
              <w:rPr>
                <w:rFonts w:ascii="Arial" w:hAnsi="Arial" w:cs="Arial"/>
                <w:spacing w:val="1"/>
              </w:rPr>
              <w:t>/</w:t>
            </w:r>
            <w:r w:rsidRPr="00E674E9">
              <w:rPr>
                <w:rFonts w:ascii="Arial" w:hAnsi="Arial" w:cs="Arial"/>
                <w:spacing w:val="-3"/>
              </w:rPr>
              <w:t>o</w:t>
            </w:r>
            <w:r w:rsidRPr="00E674E9">
              <w:rPr>
                <w:rFonts w:ascii="Arial" w:hAnsi="Arial" w:cs="Arial"/>
              </w:rPr>
              <w:t>r</w:t>
            </w:r>
            <w:r w:rsidRPr="00E674E9">
              <w:rPr>
                <w:rFonts w:ascii="Arial" w:hAnsi="Arial" w:cs="Arial"/>
                <w:spacing w:val="2"/>
              </w:rPr>
              <w:t xml:space="preserve"> </w:t>
            </w:r>
            <w:r w:rsidRPr="00E674E9">
              <w:rPr>
                <w:rFonts w:ascii="Arial" w:hAnsi="Arial" w:cs="Arial"/>
              </w:rPr>
              <w:t>e</w:t>
            </w:r>
            <w:r w:rsidRPr="00E674E9">
              <w:rPr>
                <w:rFonts w:ascii="Arial" w:hAnsi="Arial" w:cs="Arial"/>
                <w:spacing w:val="-3"/>
              </w:rPr>
              <w:t>n</w:t>
            </w:r>
            <w:r w:rsidRPr="00E674E9">
              <w:rPr>
                <w:rFonts w:ascii="Arial" w:hAnsi="Arial" w:cs="Arial"/>
                <w:spacing w:val="2"/>
              </w:rPr>
              <w:t>g</w:t>
            </w:r>
            <w:r w:rsidRPr="00E674E9">
              <w:rPr>
                <w:rFonts w:ascii="Arial" w:hAnsi="Arial" w:cs="Arial"/>
                <w:spacing w:val="-3"/>
              </w:rPr>
              <w:t>a</w:t>
            </w:r>
            <w:r w:rsidRPr="00E674E9">
              <w:rPr>
                <w:rFonts w:ascii="Arial" w:hAnsi="Arial" w:cs="Arial"/>
                <w:spacing w:val="2"/>
              </w:rPr>
              <w:t>g</w:t>
            </w:r>
            <w:r w:rsidRPr="00E674E9">
              <w:rPr>
                <w:rFonts w:ascii="Arial" w:hAnsi="Arial" w:cs="Arial"/>
              </w:rPr>
              <w:t>e</w:t>
            </w:r>
            <w:r w:rsidRPr="00E674E9">
              <w:rPr>
                <w:rFonts w:ascii="Arial" w:hAnsi="Arial" w:cs="Arial"/>
                <w:spacing w:val="-1"/>
              </w:rPr>
              <w:t xml:space="preserve"> </w:t>
            </w:r>
            <w:r w:rsidRPr="00E674E9">
              <w:rPr>
                <w:rFonts w:ascii="Arial" w:hAnsi="Arial" w:cs="Arial"/>
                <w:spacing w:val="-4"/>
              </w:rPr>
              <w:t>w</w:t>
            </w:r>
            <w:r w:rsidRPr="00E674E9">
              <w:rPr>
                <w:rFonts w:ascii="Arial" w:hAnsi="Arial" w:cs="Arial"/>
                <w:spacing w:val="-1"/>
              </w:rPr>
              <w:t>i</w:t>
            </w:r>
            <w:r w:rsidRPr="00E674E9">
              <w:rPr>
                <w:rFonts w:ascii="Arial" w:hAnsi="Arial" w:cs="Arial"/>
                <w:spacing w:val="1"/>
              </w:rPr>
              <w:t>t</w:t>
            </w:r>
            <w:r w:rsidRPr="00E674E9">
              <w:rPr>
                <w:rFonts w:ascii="Arial" w:hAnsi="Arial" w:cs="Arial"/>
              </w:rPr>
              <w:t>h</w:t>
            </w:r>
            <w:r w:rsidRPr="00E674E9">
              <w:rPr>
                <w:rFonts w:ascii="Arial" w:hAnsi="Arial" w:cs="Arial"/>
                <w:spacing w:val="1"/>
              </w:rPr>
              <w:t xml:space="preserve"> </w:t>
            </w:r>
            <w:r w:rsidRPr="00E674E9">
              <w:rPr>
                <w:rFonts w:ascii="Arial" w:hAnsi="Arial" w:cs="Arial"/>
                <w:spacing w:val="-1"/>
              </w:rPr>
              <w:t>t</w:t>
            </w:r>
            <w:r w:rsidRPr="00E674E9">
              <w:rPr>
                <w:rFonts w:ascii="Arial" w:hAnsi="Arial" w:cs="Arial"/>
                <w:spacing w:val="1"/>
              </w:rPr>
              <w:t>r</w:t>
            </w:r>
            <w:r w:rsidRPr="00E674E9">
              <w:rPr>
                <w:rFonts w:ascii="Arial" w:hAnsi="Arial" w:cs="Arial"/>
              </w:rPr>
              <w:t>ea</w:t>
            </w:r>
            <w:r w:rsidRPr="00E674E9">
              <w:rPr>
                <w:rFonts w:ascii="Arial" w:hAnsi="Arial" w:cs="Arial"/>
                <w:spacing w:val="-1"/>
              </w:rPr>
              <w:t>t</w:t>
            </w:r>
            <w:r w:rsidRPr="00E674E9">
              <w:rPr>
                <w:rFonts w:ascii="Arial" w:hAnsi="Arial" w:cs="Arial"/>
                <w:spacing w:val="1"/>
              </w:rPr>
              <w:t>m</w:t>
            </w:r>
            <w:r w:rsidRPr="00E674E9">
              <w:rPr>
                <w:rFonts w:ascii="Arial" w:hAnsi="Arial" w:cs="Arial"/>
              </w:rPr>
              <w:t xml:space="preserve">ent </w:t>
            </w:r>
            <w:r w:rsidRPr="00E674E9">
              <w:rPr>
                <w:rFonts w:ascii="Arial" w:hAnsi="Arial" w:cs="Arial"/>
                <w:spacing w:val="-4"/>
              </w:rPr>
              <w:t>w</w:t>
            </w:r>
            <w:r w:rsidRPr="00E674E9">
              <w:rPr>
                <w:rFonts w:ascii="Arial" w:hAnsi="Arial" w:cs="Arial"/>
                <w:spacing w:val="-1"/>
              </w:rPr>
              <w:t>il</w:t>
            </w:r>
            <w:r w:rsidRPr="00E674E9">
              <w:rPr>
                <w:rFonts w:ascii="Arial" w:hAnsi="Arial" w:cs="Arial"/>
              </w:rPr>
              <w:t>l be</w:t>
            </w:r>
            <w:r w:rsidRPr="00E674E9">
              <w:rPr>
                <w:rFonts w:ascii="Arial" w:hAnsi="Arial" w:cs="Arial"/>
                <w:spacing w:val="1"/>
              </w:rPr>
              <w:t xml:space="preserve"> m</w:t>
            </w:r>
            <w:r w:rsidRPr="00E674E9">
              <w:rPr>
                <w:rFonts w:ascii="Arial" w:hAnsi="Arial" w:cs="Arial"/>
              </w:rPr>
              <w:t>ade</w:t>
            </w:r>
            <w:r w:rsidRPr="00E674E9">
              <w:rPr>
                <w:rFonts w:ascii="Arial" w:hAnsi="Arial" w:cs="Arial"/>
                <w:spacing w:val="1"/>
              </w:rPr>
              <w:t xml:space="preserve"> </w:t>
            </w:r>
            <w:r w:rsidRPr="00E674E9">
              <w:rPr>
                <w:rFonts w:ascii="Arial" w:hAnsi="Arial" w:cs="Arial"/>
              </w:rPr>
              <w:t>a</w:t>
            </w:r>
            <w:r w:rsidRPr="00E674E9">
              <w:rPr>
                <w:rFonts w:ascii="Arial" w:hAnsi="Arial" w:cs="Arial"/>
                <w:spacing w:val="-2"/>
              </w:rPr>
              <w:t>v</w:t>
            </w:r>
            <w:r w:rsidRPr="00E674E9">
              <w:rPr>
                <w:rFonts w:ascii="Arial" w:hAnsi="Arial" w:cs="Arial"/>
              </w:rPr>
              <w:t>a</w:t>
            </w:r>
            <w:r w:rsidRPr="00E674E9">
              <w:rPr>
                <w:rFonts w:ascii="Arial" w:hAnsi="Arial" w:cs="Arial"/>
                <w:spacing w:val="-1"/>
              </w:rPr>
              <w:t>il</w:t>
            </w:r>
            <w:r w:rsidRPr="00E674E9">
              <w:rPr>
                <w:rFonts w:ascii="Arial" w:hAnsi="Arial" w:cs="Arial"/>
              </w:rPr>
              <w:t>ab</w:t>
            </w:r>
            <w:r w:rsidRPr="00E674E9">
              <w:rPr>
                <w:rFonts w:ascii="Arial" w:hAnsi="Arial" w:cs="Arial"/>
                <w:spacing w:val="-1"/>
              </w:rPr>
              <w:t>l</w:t>
            </w:r>
            <w:r w:rsidRPr="00E674E9">
              <w:rPr>
                <w:rFonts w:ascii="Arial" w:hAnsi="Arial" w:cs="Arial"/>
              </w:rPr>
              <w:t>e</w:t>
            </w:r>
            <w:r w:rsidRPr="00E674E9">
              <w:rPr>
                <w:rFonts w:ascii="Arial" w:hAnsi="Arial" w:cs="Arial"/>
                <w:spacing w:val="1"/>
              </w:rPr>
              <w:t xml:space="preserve"> t</w:t>
            </w:r>
            <w:r>
              <w:rPr>
                <w:rFonts w:ascii="Arial" w:hAnsi="Arial" w:cs="Arial"/>
              </w:rPr>
              <w:t>o</w:t>
            </w:r>
            <w:r w:rsidRPr="00E674E9">
              <w:rPr>
                <w:rFonts w:ascii="Arial" w:hAnsi="Arial" w:cs="Arial"/>
              </w:rPr>
              <w:t xml:space="preserve"> </w:t>
            </w:r>
            <w:r w:rsidRPr="00E674E9">
              <w:rPr>
                <w:rFonts w:ascii="Arial" w:hAnsi="Arial" w:cs="Arial"/>
                <w:spacing w:val="1"/>
              </w:rPr>
              <w:t>t</w:t>
            </w:r>
            <w:r w:rsidRPr="00E674E9">
              <w:rPr>
                <w:rFonts w:ascii="Arial" w:hAnsi="Arial" w:cs="Arial"/>
              </w:rPr>
              <w:t>he</w:t>
            </w:r>
            <w:r w:rsidRPr="00E674E9">
              <w:rPr>
                <w:rFonts w:ascii="Arial" w:hAnsi="Arial" w:cs="Arial"/>
                <w:spacing w:val="-1"/>
              </w:rPr>
              <w:t xml:space="preserve"> Commissioners</w:t>
            </w:r>
            <w:r w:rsidRPr="00E674E9">
              <w:rPr>
                <w:rFonts w:ascii="Arial" w:hAnsi="Arial" w:cs="Arial"/>
                <w:spacing w:val="3"/>
              </w:rPr>
              <w:t xml:space="preserve"> </w:t>
            </w:r>
            <w:r w:rsidR="003547D1">
              <w:rPr>
                <w:rFonts w:ascii="Arial" w:hAnsi="Arial" w:cs="Arial"/>
                <w:spacing w:val="3"/>
              </w:rPr>
              <w:t>(</w:t>
            </w:r>
            <w:r w:rsidRPr="00E674E9">
              <w:rPr>
                <w:rFonts w:ascii="Arial" w:hAnsi="Arial" w:cs="Arial"/>
                <w:spacing w:val="-3"/>
              </w:rPr>
              <w:t>o</w:t>
            </w:r>
            <w:r w:rsidRPr="00E674E9">
              <w:rPr>
                <w:rFonts w:ascii="Arial" w:hAnsi="Arial" w:cs="Arial"/>
              </w:rPr>
              <w:t xml:space="preserve">r </w:t>
            </w:r>
            <w:r w:rsidRPr="00E674E9">
              <w:rPr>
                <w:rFonts w:ascii="Arial" w:hAnsi="Arial" w:cs="Arial"/>
                <w:spacing w:val="-3"/>
              </w:rPr>
              <w:t>o</w:t>
            </w:r>
            <w:r w:rsidRPr="00E674E9">
              <w:rPr>
                <w:rFonts w:ascii="Arial" w:hAnsi="Arial" w:cs="Arial"/>
                <w:spacing w:val="1"/>
              </w:rPr>
              <w:t>t</w:t>
            </w:r>
            <w:r w:rsidRPr="00E674E9">
              <w:rPr>
                <w:rFonts w:ascii="Arial" w:hAnsi="Arial" w:cs="Arial"/>
              </w:rPr>
              <w:t>her persons appo</w:t>
            </w:r>
            <w:r w:rsidRPr="00E674E9">
              <w:rPr>
                <w:rFonts w:ascii="Arial" w:hAnsi="Arial" w:cs="Arial"/>
                <w:spacing w:val="-1"/>
              </w:rPr>
              <w:t>i</w:t>
            </w:r>
            <w:r w:rsidRPr="00E674E9">
              <w:rPr>
                <w:rFonts w:ascii="Arial" w:hAnsi="Arial" w:cs="Arial"/>
              </w:rPr>
              <w:t>n</w:t>
            </w:r>
            <w:r w:rsidRPr="00E674E9">
              <w:rPr>
                <w:rFonts w:ascii="Arial" w:hAnsi="Arial" w:cs="Arial"/>
                <w:spacing w:val="1"/>
              </w:rPr>
              <w:t>t</w:t>
            </w:r>
            <w:r w:rsidRPr="00E674E9">
              <w:rPr>
                <w:rFonts w:ascii="Arial" w:hAnsi="Arial" w:cs="Arial"/>
              </w:rPr>
              <w:t>ed</w:t>
            </w:r>
            <w:r w:rsidRPr="00E674E9">
              <w:rPr>
                <w:rFonts w:ascii="Arial" w:hAnsi="Arial" w:cs="Arial"/>
                <w:spacing w:val="1"/>
              </w:rPr>
              <w:t xml:space="preserve"> </w:t>
            </w:r>
            <w:r w:rsidRPr="00E674E9">
              <w:rPr>
                <w:rFonts w:ascii="Arial" w:hAnsi="Arial" w:cs="Arial"/>
                <w:spacing w:val="-3"/>
              </w:rPr>
              <w:t>b</w:t>
            </w:r>
            <w:r w:rsidRPr="00E674E9">
              <w:rPr>
                <w:rFonts w:ascii="Arial" w:hAnsi="Arial" w:cs="Arial"/>
              </w:rPr>
              <w:t>y</w:t>
            </w:r>
            <w:r w:rsidRPr="00E674E9">
              <w:rPr>
                <w:rFonts w:ascii="Arial" w:hAnsi="Arial" w:cs="Arial"/>
                <w:spacing w:val="-1"/>
              </w:rPr>
              <w:t xml:space="preserve"> the Commissioners</w:t>
            </w:r>
            <w:r w:rsidR="003547D1">
              <w:rPr>
                <w:rFonts w:ascii="Arial" w:hAnsi="Arial" w:cs="Arial"/>
                <w:spacing w:val="-1"/>
              </w:rPr>
              <w:t>)</w:t>
            </w:r>
            <w:r w:rsidRPr="00E674E9">
              <w:rPr>
                <w:rFonts w:ascii="Arial" w:hAnsi="Arial" w:cs="Arial"/>
                <w:spacing w:val="-1"/>
              </w:rPr>
              <w:t xml:space="preserve"> </w:t>
            </w:r>
            <w:r w:rsidRPr="00E674E9">
              <w:rPr>
                <w:rFonts w:ascii="Arial" w:hAnsi="Arial" w:cs="Arial"/>
              </w:rPr>
              <w:t xml:space="preserve">on </w:t>
            </w:r>
            <w:r w:rsidRPr="00E674E9">
              <w:rPr>
                <w:rFonts w:ascii="Arial" w:hAnsi="Arial" w:cs="Arial"/>
                <w:spacing w:val="1"/>
              </w:rPr>
              <w:t>r</w:t>
            </w:r>
            <w:r w:rsidRPr="00E674E9">
              <w:rPr>
                <w:rFonts w:ascii="Arial" w:hAnsi="Arial" w:cs="Arial"/>
                <w:spacing w:val="-3"/>
              </w:rPr>
              <w:t>e</w:t>
            </w:r>
            <w:r w:rsidRPr="00E674E9">
              <w:rPr>
                <w:rFonts w:ascii="Arial" w:hAnsi="Arial" w:cs="Arial"/>
                <w:spacing w:val="2"/>
              </w:rPr>
              <w:t>q</w:t>
            </w:r>
            <w:r w:rsidRPr="00E674E9">
              <w:rPr>
                <w:rFonts w:ascii="Arial" w:hAnsi="Arial" w:cs="Arial"/>
              </w:rPr>
              <w:t>uest</w:t>
            </w:r>
            <w:r w:rsidRPr="00E674E9">
              <w:rPr>
                <w:rFonts w:ascii="Arial" w:hAnsi="Arial" w:cs="Arial"/>
                <w:spacing w:val="1"/>
              </w:rPr>
              <w:t xml:space="preserve"> </w:t>
            </w:r>
            <w:r w:rsidRPr="00E674E9">
              <w:rPr>
                <w:rFonts w:ascii="Arial" w:hAnsi="Arial" w:cs="Arial"/>
                <w:spacing w:val="-1"/>
              </w:rPr>
              <w:t>i</w:t>
            </w:r>
            <w:r w:rsidRPr="00E674E9">
              <w:rPr>
                <w:rFonts w:ascii="Arial" w:hAnsi="Arial" w:cs="Arial"/>
              </w:rPr>
              <w:t>n</w:t>
            </w:r>
            <w:r w:rsidRPr="00E674E9">
              <w:rPr>
                <w:rFonts w:ascii="Arial" w:hAnsi="Arial" w:cs="Arial"/>
                <w:spacing w:val="1"/>
              </w:rPr>
              <w:t xml:space="preserve"> </w:t>
            </w:r>
            <w:r w:rsidRPr="00E674E9">
              <w:rPr>
                <w:rFonts w:ascii="Arial" w:hAnsi="Arial" w:cs="Arial"/>
                <w:spacing w:val="-1"/>
              </w:rPr>
              <w:t>li</w:t>
            </w:r>
            <w:r w:rsidRPr="00E674E9">
              <w:rPr>
                <w:rFonts w:ascii="Arial" w:hAnsi="Arial" w:cs="Arial"/>
              </w:rPr>
              <w:t>ne</w:t>
            </w:r>
            <w:r w:rsidRPr="00E674E9">
              <w:rPr>
                <w:rFonts w:ascii="Arial" w:hAnsi="Arial" w:cs="Arial"/>
                <w:spacing w:val="1"/>
              </w:rPr>
              <w:t xml:space="preserve"> </w:t>
            </w:r>
            <w:r w:rsidRPr="00E674E9">
              <w:rPr>
                <w:rFonts w:ascii="Arial" w:hAnsi="Arial" w:cs="Arial"/>
                <w:spacing w:val="-4"/>
              </w:rPr>
              <w:t>w</w:t>
            </w:r>
            <w:r w:rsidRPr="00E674E9">
              <w:rPr>
                <w:rFonts w:ascii="Arial" w:hAnsi="Arial" w:cs="Arial"/>
                <w:spacing w:val="-1"/>
              </w:rPr>
              <w:t>i</w:t>
            </w:r>
            <w:r w:rsidRPr="00E674E9">
              <w:rPr>
                <w:rFonts w:ascii="Arial" w:hAnsi="Arial" w:cs="Arial"/>
                <w:spacing w:val="1"/>
              </w:rPr>
              <w:t>t</w:t>
            </w:r>
            <w:r w:rsidRPr="00E674E9">
              <w:rPr>
                <w:rFonts w:ascii="Arial" w:hAnsi="Arial" w:cs="Arial"/>
              </w:rPr>
              <w:t>h</w:t>
            </w:r>
            <w:r w:rsidRPr="00E674E9">
              <w:rPr>
                <w:rFonts w:ascii="Arial" w:hAnsi="Arial" w:cs="Arial"/>
                <w:spacing w:val="1"/>
              </w:rPr>
              <w:t xml:space="preserve"> I</w:t>
            </w:r>
            <w:r w:rsidRPr="00E674E9">
              <w:rPr>
                <w:rFonts w:ascii="Arial" w:hAnsi="Arial" w:cs="Arial"/>
                <w:spacing w:val="-3"/>
              </w:rPr>
              <w:t>n</w:t>
            </w:r>
            <w:r w:rsidRPr="00E674E9">
              <w:rPr>
                <w:rFonts w:ascii="Arial" w:hAnsi="Arial" w:cs="Arial"/>
                <w:spacing w:val="3"/>
              </w:rPr>
              <w:t>f</w:t>
            </w:r>
            <w:r w:rsidRPr="00E674E9">
              <w:rPr>
                <w:rFonts w:ascii="Arial" w:hAnsi="Arial" w:cs="Arial"/>
              </w:rPr>
              <w:t>o</w:t>
            </w:r>
            <w:r w:rsidRPr="00E674E9">
              <w:rPr>
                <w:rFonts w:ascii="Arial" w:hAnsi="Arial" w:cs="Arial"/>
                <w:spacing w:val="-2"/>
              </w:rPr>
              <w:t>r</w:t>
            </w:r>
            <w:r w:rsidRPr="00E674E9">
              <w:rPr>
                <w:rFonts w:ascii="Arial" w:hAnsi="Arial" w:cs="Arial"/>
                <w:spacing w:val="1"/>
              </w:rPr>
              <w:t>m</w:t>
            </w:r>
            <w:r w:rsidRPr="00E674E9">
              <w:rPr>
                <w:rFonts w:ascii="Arial" w:hAnsi="Arial" w:cs="Arial"/>
                <w:spacing w:val="-3"/>
              </w:rPr>
              <w:t>a</w:t>
            </w:r>
            <w:r w:rsidRPr="00E674E9">
              <w:rPr>
                <w:rFonts w:ascii="Arial" w:hAnsi="Arial" w:cs="Arial"/>
                <w:spacing w:val="1"/>
              </w:rPr>
              <w:t>t</w:t>
            </w:r>
            <w:r w:rsidRPr="00E674E9">
              <w:rPr>
                <w:rFonts w:ascii="Arial" w:hAnsi="Arial" w:cs="Arial"/>
                <w:spacing w:val="-1"/>
              </w:rPr>
              <w:t>i</w:t>
            </w:r>
            <w:r w:rsidRPr="00E674E9">
              <w:rPr>
                <w:rFonts w:ascii="Arial" w:hAnsi="Arial" w:cs="Arial"/>
              </w:rPr>
              <w:t>on</w:t>
            </w:r>
            <w:r w:rsidRPr="00E674E9">
              <w:rPr>
                <w:rFonts w:ascii="Arial" w:hAnsi="Arial" w:cs="Arial"/>
                <w:spacing w:val="1"/>
              </w:rPr>
              <w:t xml:space="preserve"> </w:t>
            </w:r>
            <w:r w:rsidRPr="00E674E9">
              <w:rPr>
                <w:rFonts w:ascii="Arial" w:hAnsi="Arial" w:cs="Arial"/>
                <w:spacing w:val="-1"/>
              </w:rPr>
              <w:t>S</w:t>
            </w:r>
            <w:r w:rsidRPr="00E674E9">
              <w:rPr>
                <w:rFonts w:ascii="Arial" w:hAnsi="Arial" w:cs="Arial"/>
              </w:rPr>
              <w:t>ha</w:t>
            </w:r>
            <w:r w:rsidRPr="00E674E9">
              <w:rPr>
                <w:rFonts w:ascii="Arial" w:hAnsi="Arial" w:cs="Arial"/>
                <w:spacing w:val="1"/>
              </w:rPr>
              <w:t>r</w:t>
            </w:r>
            <w:r w:rsidRPr="00E674E9">
              <w:rPr>
                <w:rFonts w:ascii="Arial" w:hAnsi="Arial" w:cs="Arial"/>
                <w:spacing w:val="-1"/>
              </w:rPr>
              <w:t>i</w:t>
            </w:r>
            <w:r w:rsidRPr="00E674E9">
              <w:rPr>
                <w:rFonts w:ascii="Arial" w:hAnsi="Arial" w:cs="Arial"/>
                <w:spacing w:val="-3"/>
              </w:rPr>
              <w:t>n</w:t>
            </w:r>
            <w:r w:rsidRPr="00E674E9">
              <w:rPr>
                <w:rFonts w:ascii="Arial" w:hAnsi="Arial" w:cs="Arial"/>
              </w:rPr>
              <w:t>g</w:t>
            </w:r>
            <w:r w:rsidRPr="00E674E9">
              <w:rPr>
                <w:rFonts w:ascii="Arial" w:hAnsi="Arial" w:cs="Arial"/>
                <w:spacing w:val="4"/>
              </w:rPr>
              <w:t xml:space="preserve"> </w:t>
            </w:r>
            <w:r w:rsidRPr="00E674E9">
              <w:rPr>
                <w:rFonts w:ascii="Arial" w:hAnsi="Arial" w:cs="Arial"/>
                <w:spacing w:val="-3"/>
              </w:rPr>
              <w:t>A</w:t>
            </w:r>
            <w:r w:rsidRPr="00E674E9">
              <w:rPr>
                <w:rFonts w:ascii="Arial" w:hAnsi="Arial" w:cs="Arial"/>
              </w:rPr>
              <w:t>g</w:t>
            </w:r>
            <w:r w:rsidRPr="00E674E9">
              <w:rPr>
                <w:rFonts w:ascii="Arial" w:hAnsi="Arial" w:cs="Arial"/>
                <w:spacing w:val="1"/>
              </w:rPr>
              <w:t>r</w:t>
            </w:r>
            <w:r w:rsidRPr="00E674E9">
              <w:rPr>
                <w:rFonts w:ascii="Arial" w:hAnsi="Arial" w:cs="Arial"/>
              </w:rPr>
              <w:t>ee</w:t>
            </w:r>
            <w:r w:rsidRPr="00E674E9">
              <w:rPr>
                <w:rFonts w:ascii="Arial" w:hAnsi="Arial" w:cs="Arial"/>
                <w:spacing w:val="1"/>
              </w:rPr>
              <w:t>m</w:t>
            </w:r>
            <w:r w:rsidRPr="00E674E9">
              <w:rPr>
                <w:rFonts w:ascii="Arial" w:hAnsi="Arial" w:cs="Arial"/>
              </w:rPr>
              <w:t>e</w:t>
            </w:r>
            <w:r w:rsidRPr="00E674E9">
              <w:rPr>
                <w:rFonts w:ascii="Arial" w:hAnsi="Arial" w:cs="Arial"/>
                <w:spacing w:val="-3"/>
              </w:rPr>
              <w:t>n</w:t>
            </w:r>
            <w:r w:rsidRPr="00E674E9">
              <w:rPr>
                <w:rFonts w:ascii="Arial" w:hAnsi="Arial" w:cs="Arial"/>
                <w:spacing w:val="2"/>
              </w:rPr>
              <w:t>ts</w:t>
            </w:r>
            <w:r w:rsidRPr="00E674E9">
              <w:rPr>
                <w:rFonts w:ascii="Arial" w:hAnsi="Arial" w:cs="Arial"/>
              </w:rPr>
              <w:t>.</w:t>
            </w:r>
          </w:p>
          <w:p w14:paraId="2841F26A" w14:textId="77777777" w:rsidR="00E674E9" w:rsidRPr="00E674E9" w:rsidRDefault="00E674E9" w:rsidP="00E674E9">
            <w:pPr>
              <w:pStyle w:val="ListParagraph"/>
              <w:rPr>
                <w:rFonts w:ascii="Arial" w:hAnsi="Arial" w:cs="Arial"/>
              </w:rPr>
            </w:pPr>
          </w:p>
          <w:p w14:paraId="4D54101F" w14:textId="45607071" w:rsidR="002369B5" w:rsidRPr="00E674E9" w:rsidRDefault="00E674E9" w:rsidP="00E674E9">
            <w:pPr>
              <w:pStyle w:val="ListParagraph"/>
              <w:numPr>
                <w:ilvl w:val="0"/>
                <w:numId w:val="45"/>
              </w:numPr>
              <w:rPr>
                <w:rFonts w:ascii="Arial" w:hAnsi="Arial" w:cs="Arial"/>
              </w:rPr>
            </w:pPr>
            <w:r w:rsidRPr="00E674E9">
              <w:rPr>
                <w:rFonts w:ascii="Arial" w:hAnsi="Arial" w:cs="Arial"/>
                <w:spacing w:val="15"/>
              </w:rPr>
              <w:t xml:space="preserve">The Commissioners </w:t>
            </w:r>
            <w:r w:rsidRPr="00E674E9">
              <w:rPr>
                <w:rFonts w:ascii="Arial" w:hAnsi="Arial" w:cs="Arial"/>
                <w:spacing w:val="1"/>
              </w:rPr>
              <w:t>(</w:t>
            </w:r>
            <w:r w:rsidRPr="00E674E9">
              <w:rPr>
                <w:rFonts w:ascii="Arial" w:hAnsi="Arial" w:cs="Arial"/>
              </w:rPr>
              <w:t xml:space="preserve">or </w:t>
            </w:r>
            <w:r w:rsidRPr="00E674E9">
              <w:rPr>
                <w:rFonts w:ascii="Arial" w:hAnsi="Arial" w:cs="Arial"/>
                <w:spacing w:val="-1"/>
              </w:rPr>
              <w:t>i</w:t>
            </w:r>
            <w:r w:rsidRPr="00E674E9">
              <w:rPr>
                <w:rFonts w:ascii="Arial" w:hAnsi="Arial" w:cs="Arial"/>
                <w:spacing w:val="1"/>
              </w:rPr>
              <w:t>t</w:t>
            </w:r>
            <w:r w:rsidRPr="00E674E9">
              <w:rPr>
                <w:rFonts w:ascii="Arial" w:hAnsi="Arial" w:cs="Arial"/>
              </w:rPr>
              <w:t>s</w:t>
            </w:r>
            <w:r w:rsidRPr="00E674E9">
              <w:rPr>
                <w:rFonts w:ascii="Arial" w:hAnsi="Arial" w:cs="Arial"/>
                <w:spacing w:val="2"/>
              </w:rPr>
              <w:t xml:space="preserve"> </w:t>
            </w:r>
            <w:r w:rsidRPr="00E674E9">
              <w:rPr>
                <w:rFonts w:ascii="Arial" w:hAnsi="Arial" w:cs="Arial"/>
              </w:rPr>
              <w:t>appo</w:t>
            </w:r>
            <w:r w:rsidRPr="00E674E9">
              <w:rPr>
                <w:rFonts w:ascii="Arial" w:hAnsi="Arial" w:cs="Arial"/>
                <w:spacing w:val="-1"/>
              </w:rPr>
              <w:t>i</w:t>
            </w:r>
            <w:r w:rsidRPr="00E674E9">
              <w:rPr>
                <w:rFonts w:ascii="Arial" w:hAnsi="Arial" w:cs="Arial"/>
                <w:spacing w:val="-3"/>
              </w:rPr>
              <w:t>n</w:t>
            </w:r>
            <w:r w:rsidRPr="00E674E9">
              <w:rPr>
                <w:rFonts w:ascii="Arial" w:hAnsi="Arial" w:cs="Arial"/>
                <w:spacing w:val="-1"/>
              </w:rPr>
              <w:t>t</w:t>
            </w:r>
            <w:r w:rsidRPr="00E674E9">
              <w:rPr>
                <w:rFonts w:ascii="Arial" w:hAnsi="Arial" w:cs="Arial"/>
              </w:rPr>
              <w:t>ed</w:t>
            </w:r>
            <w:r w:rsidRPr="00E674E9">
              <w:rPr>
                <w:rFonts w:ascii="Arial" w:hAnsi="Arial" w:cs="Arial"/>
                <w:spacing w:val="1"/>
              </w:rPr>
              <w:t xml:space="preserve"> </w:t>
            </w:r>
            <w:r w:rsidRPr="00E674E9">
              <w:rPr>
                <w:rFonts w:ascii="Arial" w:hAnsi="Arial" w:cs="Arial"/>
              </w:rPr>
              <w:t>pe</w:t>
            </w:r>
            <w:r w:rsidRPr="00E674E9">
              <w:rPr>
                <w:rFonts w:ascii="Arial" w:hAnsi="Arial" w:cs="Arial"/>
                <w:spacing w:val="1"/>
              </w:rPr>
              <w:t>r</w:t>
            </w:r>
            <w:r w:rsidRPr="00E674E9">
              <w:rPr>
                <w:rFonts w:ascii="Arial" w:hAnsi="Arial" w:cs="Arial"/>
              </w:rPr>
              <w:t>son</w:t>
            </w:r>
            <w:r w:rsidRPr="00E674E9">
              <w:rPr>
                <w:rFonts w:ascii="Arial" w:hAnsi="Arial" w:cs="Arial"/>
                <w:spacing w:val="-2"/>
              </w:rPr>
              <w:t>s</w:t>
            </w:r>
            <w:r w:rsidRPr="00E674E9">
              <w:rPr>
                <w:rFonts w:ascii="Arial" w:hAnsi="Arial" w:cs="Arial"/>
              </w:rPr>
              <w:t>)</w:t>
            </w:r>
            <w:r w:rsidRPr="00E674E9">
              <w:rPr>
                <w:rFonts w:ascii="Arial" w:hAnsi="Arial" w:cs="Arial"/>
                <w:spacing w:val="2"/>
              </w:rPr>
              <w:t xml:space="preserve"> </w:t>
            </w:r>
            <w:r w:rsidRPr="00E674E9">
              <w:rPr>
                <w:rFonts w:ascii="Arial" w:hAnsi="Arial" w:cs="Arial"/>
                <w:spacing w:val="-4"/>
              </w:rPr>
              <w:t>w</w:t>
            </w:r>
            <w:r w:rsidRPr="00E674E9">
              <w:rPr>
                <w:rFonts w:ascii="Arial" w:hAnsi="Arial" w:cs="Arial"/>
                <w:spacing w:val="-1"/>
              </w:rPr>
              <w:t>il</w:t>
            </w:r>
            <w:r w:rsidRPr="00E674E9">
              <w:rPr>
                <w:rFonts w:ascii="Arial" w:hAnsi="Arial" w:cs="Arial"/>
              </w:rPr>
              <w:t xml:space="preserve">l </w:t>
            </w:r>
            <w:r w:rsidRPr="00E674E9">
              <w:rPr>
                <w:rFonts w:ascii="Arial" w:hAnsi="Arial" w:cs="Arial"/>
                <w:spacing w:val="1"/>
              </w:rPr>
              <w:t>m</w:t>
            </w:r>
            <w:r w:rsidRPr="00E674E9">
              <w:rPr>
                <w:rFonts w:ascii="Arial" w:hAnsi="Arial" w:cs="Arial"/>
              </w:rPr>
              <w:t>a</w:t>
            </w:r>
            <w:r w:rsidRPr="00E674E9">
              <w:rPr>
                <w:rFonts w:ascii="Arial" w:hAnsi="Arial" w:cs="Arial"/>
                <w:spacing w:val="2"/>
              </w:rPr>
              <w:t>k</w:t>
            </w:r>
            <w:r w:rsidRPr="00E674E9">
              <w:rPr>
                <w:rFonts w:ascii="Arial" w:hAnsi="Arial" w:cs="Arial"/>
              </w:rPr>
              <w:t>e a</w:t>
            </w:r>
            <w:r w:rsidRPr="00E674E9">
              <w:rPr>
                <w:rFonts w:ascii="Arial" w:hAnsi="Arial" w:cs="Arial"/>
                <w:spacing w:val="-3"/>
              </w:rPr>
              <w:t>n</w:t>
            </w:r>
            <w:r w:rsidRPr="00E674E9">
              <w:rPr>
                <w:rFonts w:ascii="Arial" w:hAnsi="Arial" w:cs="Arial"/>
              </w:rPr>
              <w:t>on</w:t>
            </w:r>
            <w:r w:rsidRPr="00E674E9">
              <w:rPr>
                <w:rFonts w:ascii="Arial" w:hAnsi="Arial" w:cs="Arial"/>
                <w:spacing w:val="-2"/>
              </w:rPr>
              <w:t>y</w:t>
            </w:r>
            <w:r w:rsidRPr="00E674E9">
              <w:rPr>
                <w:rFonts w:ascii="Arial" w:hAnsi="Arial" w:cs="Arial"/>
                <w:spacing w:val="1"/>
              </w:rPr>
              <w:t>m</w:t>
            </w:r>
            <w:r w:rsidRPr="00E674E9">
              <w:rPr>
                <w:rFonts w:ascii="Arial" w:hAnsi="Arial" w:cs="Arial"/>
              </w:rPr>
              <w:t>ous</w:t>
            </w:r>
            <w:r w:rsidRPr="00E674E9">
              <w:rPr>
                <w:rFonts w:ascii="Arial" w:hAnsi="Arial" w:cs="Arial"/>
                <w:spacing w:val="2"/>
              </w:rPr>
              <w:t xml:space="preserve"> </w:t>
            </w:r>
            <w:r w:rsidRPr="00E674E9">
              <w:rPr>
                <w:rFonts w:ascii="Arial" w:hAnsi="Arial" w:cs="Arial"/>
              </w:rPr>
              <w:t>any</w:t>
            </w:r>
            <w:r w:rsidRPr="00E674E9">
              <w:rPr>
                <w:rFonts w:ascii="Arial" w:hAnsi="Arial" w:cs="Arial"/>
                <w:spacing w:val="-1"/>
              </w:rPr>
              <w:t xml:space="preserve"> </w:t>
            </w:r>
            <w:r w:rsidRPr="00E674E9">
              <w:rPr>
                <w:rFonts w:ascii="Arial" w:hAnsi="Arial" w:cs="Arial"/>
              </w:rPr>
              <w:t>da</w:t>
            </w:r>
            <w:r w:rsidRPr="00E674E9">
              <w:rPr>
                <w:rFonts w:ascii="Arial" w:hAnsi="Arial" w:cs="Arial"/>
                <w:spacing w:val="1"/>
              </w:rPr>
              <w:t>t</w:t>
            </w:r>
            <w:r w:rsidRPr="00E674E9">
              <w:rPr>
                <w:rFonts w:ascii="Arial" w:hAnsi="Arial" w:cs="Arial"/>
              </w:rPr>
              <w:t>a</w:t>
            </w:r>
            <w:r w:rsidRPr="00E674E9">
              <w:rPr>
                <w:rFonts w:ascii="Arial" w:hAnsi="Arial" w:cs="Arial"/>
                <w:spacing w:val="1"/>
              </w:rPr>
              <w:t xml:space="preserve"> </w:t>
            </w:r>
            <w:r w:rsidRPr="00E674E9">
              <w:rPr>
                <w:rFonts w:ascii="Arial" w:hAnsi="Arial" w:cs="Arial"/>
              </w:rPr>
              <w:t>and</w:t>
            </w:r>
            <w:r w:rsidRPr="00E674E9">
              <w:rPr>
                <w:rFonts w:ascii="Arial" w:hAnsi="Arial" w:cs="Arial"/>
                <w:spacing w:val="-1"/>
              </w:rPr>
              <w:t xml:space="preserve"> </w:t>
            </w:r>
            <w:r w:rsidRPr="00E674E9">
              <w:rPr>
                <w:rFonts w:ascii="Arial" w:hAnsi="Arial" w:cs="Arial"/>
                <w:spacing w:val="-3"/>
              </w:rPr>
              <w:t>in</w:t>
            </w:r>
            <w:r w:rsidRPr="00E674E9">
              <w:rPr>
                <w:rFonts w:ascii="Arial" w:hAnsi="Arial" w:cs="Arial"/>
                <w:spacing w:val="3"/>
              </w:rPr>
              <w:t>f</w:t>
            </w:r>
            <w:r w:rsidRPr="00E674E9">
              <w:rPr>
                <w:rFonts w:ascii="Arial" w:hAnsi="Arial" w:cs="Arial"/>
              </w:rPr>
              <w:t>o</w:t>
            </w:r>
            <w:r w:rsidRPr="00E674E9">
              <w:rPr>
                <w:rFonts w:ascii="Arial" w:hAnsi="Arial" w:cs="Arial"/>
                <w:spacing w:val="-2"/>
              </w:rPr>
              <w:t>r</w:t>
            </w:r>
            <w:r w:rsidRPr="00E674E9">
              <w:rPr>
                <w:rFonts w:ascii="Arial" w:hAnsi="Arial" w:cs="Arial"/>
                <w:spacing w:val="1"/>
              </w:rPr>
              <w:t>m</w:t>
            </w:r>
            <w:r w:rsidRPr="00E674E9">
              <w:rPr>
                <w:rFonts w:ascii="Arial" w:hAnsi="Arial" w:cs="Arial"/>
              </w:rPr>
              <w:t>a</w:t>
            </w:r>
            <w:r w:rsidRPr="00E674E9">
              <w:rPr>
                <w:rFonts w:ascii="Arial" w:hAnsi="Arial" w:cs="Arial"/>
                <w:spacing w:val="1"/>
              </w:rPr>
              <w:t>t</w:t>
            </w:r>
            <w:r w:rsidRPr="00E674E9">
              <w:rPr>
                <w:rFonts w:ascii="Arial" w:hAnsi="Arial" w:cs="Arial"/>
                <w:spacing w:val="-1"/>
              </w:rPr>
              <w:t>i</w:t>
            </w:r>
            <w:r w:rsidRPr="00E674E9">
              <w:rPr>
                <w:rFonts w:ascii="Arial" w:hAnsi="Arial" w:cs="Arial"/>
              </w:rPr>
              <w:t>on</w:t>
            </w:r>
            <w:r w:rsidRPr="00E674E9">
              <w:rPr>
                <w:rFonts w:ascii="Arial" w:hAnsi="Arial" w:cs="Arial"/>
                <w:spacing w:val="-1"/>
              </w:rPr>
              <w:t xml:space="preserve"> </w:t>
            </w:r>
            <w:r w:rsidRPr="00E674E9">
              <w:rPr>
                <w:rFonts w:ascii="Arial" w:hAnsi="Arial" w:cs="Arial"/>
                <w:spacing w:val="2"/>
              </w:rPr>
              <w:t>g</w:t>
            </w:r>
            <w:r w:rsidRPr="00E674E9">
              <w:rPr>
                <w:rFonts w:ascii="Arial" w:hAnsi="Arial" w:cs="Arial"/>
              </w:rPr>
              <w:t>a</w:t>
            </w:r>
            <w:r w:rsidRPr="00E674E9">
              <w:rPr>
                <w:rFonts w:ascii="Arial" w:hAnsi="Arial" w:cs="Arial"/>
                <w:spacing w:val="-1"/>
              </w:rPr>
              <w:t>i</w:t>
            </w:r>
            <w:r w:rsidRPr="00E674E9">
              <w:rPr>
                <w:rFonts w:ascii="Arial" w:hAnsi="Arial" w:cs="Arial"/>
              </w:rPr>
              <w:t>ned as</w:t>
            </w:r>
            <w:r w:rsidRPr="00E674E9">
              <w:rPr>
                <w:rFonts w:ascii="Arial" w:hAnsi="Arial" w:cs="Arial"/>
                <w:spacing w:val="2"/>
              </w:rPr>
              <w:t xml:space="preserve"> </w:t>
            </w:r>
            <w:r w:rsidRPr="00E674E9">
              <w:rPr>
                <w:rFonts w:ascii="Arial" w:hAnsi="Arial" w:cs="Arial"/>
              </w:rPr>
              <w:t>a</w:t>
            </w:r>
            <w:r w:rsidRPr="00E674E9">
              <w:rPr>
                <w:rFonts w:ascii="Arial" w:hAnsi="Arial" w:cs="Arial"/>
                <w:spacing w:val="-1"/>
              </w:rPr>
              <w:t xml:space="preserve"> </w:t>
            </w:r>
            <w:r w:rsidRPr="00E674E9">
              <w:rPr>
                <w:rFonts w:ascii="Arial" w:hAnsi="Arial" w:cs="Arial"/>
                <w:spacing w:val="1"/>
              </w:rPr>
              <w:t>r</w:t>
            </w:r>
            <w:r w:rsidRPr="00E674E9">
              <w:rPr>
                <w:rFonts w:ascii="Arial" w:hAnsi="Arial" w:cs="Arial"/>
              </w:rPr>
              <w:t>esu</w:t>
            </w:r>
            <w:r w:rsidRPr="00E674E9">
              <w:rPr>
                <w:rFonts w:ascii="Arial" w:hAnsi="Arial" w:cs="Arial"/>
                <w:spacing w:val="-1"/>
              </w:rPr>
              <w:t>l</w:t>
            </w:r>
            <w:r w:rsidRPr="00E674E9">
              <w:rPr>
                <w:rFonts w:ascii="Arial" w:hAnsi="Arial" w:cs="Arial"/>
              </w:rPr>
              <w:t xml:space="preserve">t </w:t>
            </w:r>
            <w:r w:rsidRPr="00E674E9">
              <w:rPr>
                <w:rFonts w:ascii="Arial" w:hAnsi="Arial" w:cs="Arial"/>
                <w:spacing w:val="-3"/>
              </w:rPr>
              <w:t>o</w:t>
            </w:r>
            <w:r w:rsidRPr="00E674E9">
              <w:rPr>
                <w:rFonts w:ascii="Arial" w:hAnsi="Arial" w:cs="Arial"/>
              </w:rPr>
              <w:t>f</w:t>
            </w:r>
            <w:r w:rsidRPr="00E674E9">
              <w:rPr>
                <w:rFonts w:ascii="Arial" w:hAnsi="Arial" w:cs="Arial"/>
                <w:spacing w:val="3"/>
              </w:rPr>
              <w:t xml:space="preserve"> </w:t>
            </w:r>
            <w:r w:rsidRPr="00E674E9">
              <w:rPr>
                <w:rFonts w:ascii="Arial" w:hAnsi="Arial" w:cs="Arial"/>
                <w:spacing w:val="1"/>
              </w:rPr>
              <w:t>t</w:t>
            </w:r>
            <w:r w:rsidRPr="00E674E9">
              <w:rPr>
                <w:rFonts w:ascii="Arial" w:hAnsi="Arial" w:cs="Arial"/>
              </w:rPr>
              <w:t>h</w:t>
            </w:r>
            <w:r w:rsidRPr="00E674E9">
              <w:rPr>
                <w:rFonts w:ascii="Arial" w:hAnsi="Arial" w:cs="Arial"/>
                <w:spacing w:val="-1"/>
              </w:rPr>
              <w:t>i</w:t>
            </w:r>
            <w:r w:rsidRPr="00E674E9">
              <w:rPr>
                <w:rFonts w:ascii="Arial" w:hAnsi="Arial" w:cs="Arial"/>
              </w:rPr>
              <w:t>s</w:t>
            </w:r>
            <w:r w:rsidRPr="00E674E9">
              <w:rPr>
                <w:rFonts w:ascii="Arial" w:hAnsi="Arial" w:cs="Arial"/>
                <w:spacing w:val="-1"/>
              </w:rPr>
              <w:t xml:space="preserve"> </w:t>
            </w:r>
            <w:r w:rsidRPr="00E674E9">
              <w:rPr>
                <w:rFonts w:ascii="Arial" w:hAnsi="Arial" w:cs="Arial"/>
              </w:rPr>
              <w:t>acces</w:t>
            </w:r>
            <w:r w:rsidRPr="00E674E9">
              <w:rPr>
                <w:rFonts w:ascii="Arial" w:hAnsi="Arial" w:cs="Arial"/>
                <w:spacing w:val="-2"/>
              </w:rPr>
              <w:t>s</w:t>
            </w:r>
            <w:r w:rsidRPr="00E674E9">
              <w:rPr>
                <w:rFonts w:ascii="Arial" w:hAnsi="Arial" w:cs="Arial"/>
              </w:rPr>
              <w:t>.</w:t>
            </w:r>
            <w:r w:rsidRPr="00E674E9">
              <w:rPr>
                <w:rFonts w:ascii="Arial" w:hAnsi="Arial" w:cs="Arial"/>
                <w:spacing w:val="3"/>
              </w:rPr>
              <w:t xml:space="preserve"> </w:t>
            </w:r>
            <w:r w:rsidRPr="00E674E9">
              <w:rPr>
                <w:rFonts w:ascii="Arial" w:hAnsi="Arial" w:cs="Arial"/>
                <w:spacing w:val="-1"/>
              </w:rPr>
              <w:t>A</w:t>
            </w:r>
            <w:r w:rsidRPr="00E674E9">
              <w:rPr>
                <w:rFonts w:ascii="Arial" w:hAnsi="Arial" w:cs="Arial"/>
              </w:rPr>
              <w:t>ny</w:t>
            </w:r>
            <w:r w:rsidRPr="00E674E9">
              <w:rPr>
                <w:rFonts w:ascii="Arial" w:hAnsi="Arial" w:cs="Arial"/>
                <w:spacing w:val="-1"/>
              </w:rPr>
              <w:t xml:space="preserve"> i</w:t>
            </w:r>
            <w:r w:rsidRPr="00E674E9">
              <w:rPr>
                <w:rFonts w:ascii="Arial" w:hAnsi="Arial" w:cs="Arial"/>
                <w:spacing w:val="-3"/>
              </w:rPr>
              <w:t>n</w:t>
            </w:r>
            <w:r w:rsidRPr="00E674E9">
              <w:rPr>
                <w:rFonts w:ascii="Arial" w:hAnsi="Arial" w:cs="Arial"/>
                <w:spacing w:val="3"/>
              </w:rPr>
              <w:t>f</w:t>
            </w:r>
            <w:r w:rsidRPr="00E674E9">
              <w:rPr>
                <w:rFonts w:ascii="Arial" w:hAnsi="Arial" w:cs="Arial"/>
              </w:rPr>
              <w:t>o</w:t>
            </w:r>
            <w:r w:rsidRPr="00E674E9">
              <w:rPr>
                <w:rFonts w:ascii="Arial" w:hAnsi="Arial" w:cs="Arial"/>
                <w:spacing w:val="-2"/>
              </w:rPr>
              <w:t>r</w:t>
            </w:r>
            <w:r w:rsidRPr="00E674E9">
              <w:rPr>
                <w:rFonts w:ascii="Arial" w:hAnsi="Arial" w:cs="Arial"/>
                <w:spacing w:val="1"/>
              </w:rPr>
              <w:t>m</w:t>
            </w:r>
            <w:r w:rsidRPr="00E674E9">
              <w:rPr>
                <w:rFonts w:ascii="Arial" w:hAnsi="Arial" w:cs="Arial"/>
              </w:rPr>
              <w:t>a</w:t>
            </w:r>
            <w:r w:rsidRPr="00E674E9">
              <w:rPr>
                <w:rFonts w:ascii="Arial" w:hAnsi="Arial" w:cs="Arial"/>
                <w:spacing w:val="1"/>
              </w:rPr>
              <w:t>t</w:t>
            </w:r>
            <w:r w:rsidRPr="00E674E9">
              <w:rPr>
                <w:rFonts w:ascii="Arial" w:hAnsi="Arial" w:cs="Arial"/>
                <w:spacing w:val="-1"/>
              </w:rPr>
              <w:t>i</w:t>
            </w:r>
            <w:r w:rsidRPr="00E674E9">
              <w:rPr>
                <w:rFonts w:ascii="Arial" w:hAnsi="Arial" w:cs="Arial"/>
              </w:rPr>
              <w:t>on</w:t>
            </w:r>
            <w:r w:rsidRPr="00E674E9">
              <w:rPr>
                <w:rFonts w:ascii="Arial" w:hAnsi="Arial" w:cs="Arial"/>
                <w:spacing w:val="-1"/>
              </w:rPr>
              <w:t xml:space="preserve"> </w:t>
            </w:r>
            <w:r w:rsidRPr="00E674E9">
              <w:rPr>
                <w:rFonts w:ascii="Arial" w:hAnsi="Arial" w:cs="Arial"/>
              </w:rPr>
              <w:t>ob</w:t>
            </w:r>
            <w:r w:rsidRPr="00E674E9">
              <w:rPr>
                <w:rFonts w:ascii="Arial" w:hAnsi="Arial" w:cs="Arial"/>
                <w:spacing w:val="1"/>
              </w:rPr>
              <w:t>t</w:t>
            </w:r>
            <w:r w:rsidRPr="00E674E9">
              <w:rPr>
                <w:rFonts w:ascii="Arial" w:hAnsi="Arial" w:cs="Arial"/>
              </w:rPr>
              <w:t>a</w:t>
            </w:r>
            <w:r w:rsidRPr="00E674E9">
              <w:rPr>
                <w:rFonts w:ascii="Arial" w:hAnsi="Arial" w:cs="Arial"/>
                <w:spacing w:val="-1"/>
              </w:rPr>
              <w:t>i</w:t>
            </w:r>
            <w:r w:rsidRPr="00E674E9">
              <w:rPr>
                <w:rFonts w:ascii="Arial" w:hAnsi="Arial" w:cs="Arial"/>
              </w:rPr>
              <w:t>n</w:t>
            </w:r>
            <w:r w:rsidRPr="00E674E9">
              <w:rPr>
                <w:rFonts w:ascii="Arial" w:hAnsi="Arial" w:cs="Arial"/>
                <w:spacing w:val="-3"/>
              </w:rPr>
              <w:t>e</w:t>
            </w:r>
            <w:r w:rsidRPr="00E674E9">
              <w:rPr>
                <w:rFonts w:ascii="Arial" w:hAnsi="Arial" w:cs="Arial"/>
              </w:rPr>
              <w:t>d</w:t>
            </w:r>
            <w:r w:rsidRPr="00E674E9">
              <w:rPr>
                <w:rFonts w:ascii="Arial" w:hAnsi="Arial" w:cs="Arial"/>
                <w:spacing w:val="1"/>
              </w:rPr>
              <w:t xml:space="preserve"> </w:t>
            </w:r>
            <w:r w:rsidRPr="00E674E9">
              <w:rPr>
                <w:rFonts w:ascii="Arial" w:hAnsi="Arial" w:cs="Arial"/>
                <w:spacing w:val="-1"/>
              </w:rPr>
              <w:t>i</w:t>
            </w:r>
            <w:r w:rsidRPr="00E674E9">
              <w:rPr>
                <w:rFonts w:ascii="Arial" w:hAnsi="Arial" w:cs="Arial"/>
              </w:rPr>
              <w:t>s</w:t>
            </w:r>
            <w:r w:rsidRPr="00E674E9">
              <w:rPr>
                <w:rFonts w:ascii="Arial" w:hAnsi="Arial" w:cs="Arial"/>
                <w:spacing w:val="-1"/>
              </w:rPr>
              <w:t xml:space="preserve"> </w:t>
            </w:r>
            <w:r w:rsidRPr="00E674E9">
              <w:rPr>
                <w:rFonts w:ascii="Arial" w:hAnsi="Arial" w:cs="Arial"/>
                <w:spacing w:val="3"/>
              </w:rPr>
              <w:t>f</w:t>
            </w:r>
            <w:r w:rsidRPr="00E674E9">
              <w:rPr>
                <w:rFonts w:ascii="Arial" w:hAnsi="Arial" w:cs="Arial"/>
                <w:spacing w:val="-3"/>
              </w:rPr>
              <w:t>o</w:t>
            </w:r>
            <w:r w:rsidRPr="00E674E9">
              <w:rPr>
                <w:rFonts w:ascii="Arial" w:hAnsi="Arial" w:cs="Arial"/>
              </w:rPr>
              <w:t xml:space="preserve">r </w:t>
            </w:r>
            <w:r w:rsidRPr="00E674E9">
              <w:rPr>
                <w:rFonts w:ascii="Arial" w:hAnsi="Arial" w:cs="Arial"/>
                <w:spacing w:val="1"/>
              </w:rPr>
              <w:t>t</w:t>
            </w:r>
            <w:r w:rsidRPr="00E674E9">
              <w:rPr>
                <w:rFonts w:ascii="Arial" w:hAnsi="Arial" w:cs="Arial"/>
              </w:rPr>
              <w:t>he</w:t>
            </w:r>
            <w:r w:rsidRPr="00E674E9">
              <w:rPr>
                <w:rFonts w:ascii="Arial" w:hAnsi="Arial" w:cs="Arial"/>
                <w:spacing w:val="-1"/>
              </w:rPr>
              <w:t xml:space="preserve"> </w:t>
            </w:r>
            <w:r w:rsidRPr="00E674E9">
              <w:rPr>
                <w:rFonts w:ascii="Arial" w:hAnsi="Arial" w:cs="Arial"/>
              </w:rPr>
              <w:t>so</w:t>
            </w:r>
            <w:r w:rsidRPr="00E674E9">
              <w:rPr>
                <w:rFonts w:ascii="Arial" w:hAnsi="Arial" w:cs="Arial"/>
                <w:spacing w:val="-1"/>
              </w:rPr>
              <w:t>l</w:t>
            </w:r>
            <w:r w:rsidRPr="00E674E9">
              <w:rPr>
                <w:rFonts w:ascii="Arial" w:hAnsi="Arial" w:cs="Arial"/>
              </w:rPr>
              <w:t>e</w:t>
            </w:r>
            <w:r w:rsidRPr="00E674E9">
              <w:rPr>
                <w:rFonts w:ascii="Arial" w:hAnsi="Arial" w:cs="Arial"/>
                <w:spacing w:val="1"/>
              </w:rPr>
              <w:t xml:space="preserve"> </w:t>
            </w:r>
            <w:r w:rsidRPr="00E674E9">
              <w:rPr>
                <w:rFonts w:ascii="Arial" w:hAnsi="Arial" w:cs="Arial"/>
              </w:rPr>
              <w:t>pu</w:t>
            </w:r>
            <w:r w:rsidRPr="00E674E9">
              <w:rPr>
                <w:rFonts w:ascii="Arial" w:hAnsi="Arial" w:cs="Arial"/>
                <w:spacing w:val="1"/>
              </w:rPr>
              <w:t>r</w:t>
            </w:r>
            <w:r w:rsidRPr="00E674E9">
              <w:rPr>
                <w:rFonts w:ascii="Arial" w:hAnsi="Arial" w:cs="Arial"/>
              </w:rPr>
              <w:t>p</w:t>
            </w:r>
            <w:r w:rsidRPr="00E674E9">
              <w:rPr>
                <w:rFonts w:ascii="Arial" w:hAnsi="Arial" w:cs="Arial"/>
                <w:spacing w:val="-3"/>
              </w:rPr>
              <w:t>o</w:t>
            </w:r>
            <w:r w:rsidRPr="00E674E9">
              <w:rPr>
                <w:rFonts w:ascii="Arial" w:hAnsi="Arial" w:cs="Arial"/>
              </w:rPr>
              <w:t>se</w:t>
            </w:r>
            <w:r w:rsidRPr="00E674E9">
              <w:rPr>
                <w:rFonts w:ascii="Arial" w:hAnsi="Arial" w:cs="Arial"/>
                <w:spacing w:val="-1"/>
              </w:rPr>
              <w:t xml:space="preserve"> </w:t>
            </w:r>
            <w:r w:rsidRPr="00E674E9">
              <w:rPr>
                <w:rFonts w:ascii="Arial" w:hAnsi="Arial" w:cs="Arial"/>
                <w:spacing w:val="-3"/>
              </w:rPr>
              <w:t>o</w:t>
            </w:r>
            <w:r w:rsidRPr="00E674E9">
              <w:rPr>
                <w:rFonts w:ascii="Arial" w:hAnsi="Arial" w:cs="Arial"/>
              </w:rPr>
              <w:t>f</w:t>
            </w:r>
            <w:r w:rsidRPr="00E674E9">
              <w:rPr>
                <w:rFonts w:ascii="Arial" w:hAnsi="Arial" w:cs="Arial"/>
                <w:spacing w:val="5"/>
              </w:rPr>
              <w:t xml:space="preserve"> </w:t>
            </w:r>
            <w:r w:rsidRPr="00E674E9">
              <w:rPr>
                <w:rFonts w:ascii="Arial" w:hAnsi="Arial" w:cs="Arial"/>
                <w:spacing w:val="-1"/>
              </w:rPr>
              <w:t>i</w:t>
            </w:r>
            <w:r w:rsidRPr="00E674E9">
              <w:rPr>
                <w:rFonts w:ascii="Arial" w:hAnsi="Arial" w:cs="Arial"/>
                <w:spacing w:val="-3"/>
              </w:rPr>
              <w:t>n</w:t>
            </w:r>
            <w:r w:rsidRPr="00E674E9">
              <w:rPr>
                <w:rFonts w:ascii="Arial" w:hAnsi="Arial" w:cs="Arial"/>
                <w:spacing w:val="3"/>
              </w:rPr>
              <w:t>f</w:t>
            </w:r>
            <w:r w:rsidRPr="00E674E9">
              <w:rPr>
                <w:rFonts w:ascii="Arial" w:hAnsi="Arial" w:cs="Arial"/>
                <w:spacing w:val="-3"/>
              </w:rPr>
              <w:t>o</w:t>
            </w:r>
            <w:r w:rsidRPr="00E674E9">
              <w:rPr>
                <w:rFonts w:ascii="Arial" w:hAnsi="Arial" w:cs="Arial"/>
                <w:spacing w:val="1"/>
              </w:rPr>
              <w:t>rm</w:t>
            </w:r>
            <w:r w:rsidRPr="00E674E9">
              <w:rPr>
                <w:rFonts w:ascii="Arial" w:hAnsi="Arial" w:cs="Arial"/>
                <w:spacing w:val="-1"/>
              </w:rPr>
              <w:t>i</w:t>
            </w:r>
            <w:r w:rsidRPr="00E674E9">
              <w:rPr>
                <w:rFonts w:ascii="Arial" w:hAnsi="Arial" w:cs="Arial"/>
                <w:spacing w:val="-3"/>
              </w:rPr>
              <w:t>n</w:t>
            </w:r>
            <w:r w:rsidRPr="00E674E9">
              <w:rPr>
                <w:rFonts w:ascii="Arial" w:hAnsi="Arial" w:cs="Arial"/>
              </w:rPr>
              <w:t>g</w:t>
            </w:r>
            <w:r w:rsidRPr="00E674E9">
              <w:rPr>
                <w:rFonts w:ascii="Arial" w:hAnsi="Arial" w:cs="Arial"/>
                <w:spacing w:val="1"/>
              </w:rPr>
              <w:t xml:space="preserve"> t</w:t>
            </w:r>
            <w:r w:rsidRPr="00E674E9">
              <w:rPr>
                <w:rFonts w:ascii="Arial" w:hAnsi="Arial" w:cs="Arial"/>
              </w:rPr>
              <w:t>he con</w:t>
            </w:r>
            <w:r w:rsidRPr="00E674E9">
              <w:rPr>
                <w:rFonts w:ascii="Arial" w:hAnsi="Arial" w:cs="Arial"/>
                <w:spacing w:val="1"/>
              </w:rPr>
              <w:t>t</w:t>
            </w:r>
            <w:r w:rsidRPr="00E674E9">
              <w:rPr>
                <w:rFonts w:ascii="Arial" w:hAnsi="Arial" w:cs="Arial"/>
                <w:spacing w:val="-1"/>
              </w:rPr>
              <w:t>i</w:t>
            </w:r>
            <w:r w:rsidRPr="00E674E9">
              <w:rPr>
                <w:rFonts w:ascii="Arial" w:hAnsi="Arial" w:cs="Arial"/>
              </w:rPr>
              <w:t>nued</w:t>
            </w:r>
            <w:r w:rsidRPr="00E674E9">
              <w:rPr>
                <w:rFonts w:ascii="Arial" w:hAnsi="Arial" w:cs="Arial"/>
                <w:spacing w:val="1"/>
              </w:rPr>
              <w:t xml:space="preserve"> </w:t>
            </w:r>
            <w:r w:rsidRPr="00E674E9">
              <w:rPr>
                <w:rFonts w:ascii="Arial" w:hAnsi="Arial" w:cs="Arial"/>
              </w:rPr>
              <w:t>de</w:t>
            </w:r>
            <w:r w:rsidRPr="00E674E9">
              <w:rPr>
                <w:rFonts w:ascii="Arial" w:hAnsi="Arial" w:cs="Arial"/>
                <w:spacing w:val="-2"/>
              </w:rPr>
              <w:t>v</w:t>
            </w:r>
            <w:r w:rsidRPr="00E674E9">
              <w:rPr>
                <w:rFonts w:ascii="Arial" w:hAnsi="Arial" w:cs="Arial"/>
              </w:rPr>
              <w:t>e</w:t>
            </w:r>
            <w:r w:rsidRPr="00E674E9">
              <w:rPr>
                <w:rFonts w:ascii="Arial" w:hAnsi="Arial" w:cs="Arial"/>
                <w:spacing w:val="-1"/>
              </w:rPr>
              <w:t>l</w:t>
            </w:r>
            <w:r w:rsidRPr="00E674E9">
              <w:rPr>
                <w:rFonts w:ascii="Arial" w:hAnsi="Arial" w:cs="Arial"/>
              </w:rPr>
              <w:t>op</w:t>
            </w:r>
            <w:r w:rsidRPr="00E674E9">
              <w:rPr>
                <w:rFonts w:ascii="Arial" w:hAnsi="Arial" w:cs="Arial"/>
                <w:spacing w:val="1"/>
              </w:rPr>
              <w:t>m</w:t>
            </w:r>
            <w:r w:rsidRPr="00E674E9">
              <w:rPr>
                <w:rFonts w:ascii="Arial" w:hAnsi="Arial" w:cs="Arial"/>
              </w:rPr>
              <w:t>ent</w:t>
            </w:r>
            <w:r w:rsidRPr="00E674E9">
              <w:rPr>
                <w:rFonts w:ascii="Arial" w:hAnsi="Arial" w:cs="Arial"/>
                <w:spacing w:val="-2"/>
              </w:rPr>
              <w:t xml:space="preserve"> </w:t>
            </w:r>
            <w:r w:rsidRPr="00E674E9">
              <w:rPr>
                <w:rFonts w:ascii="Arial" w:hAnsi="Arial" w:cs="Arial"/>
              </w:rPr>
              <w:t>and</w:t>
            </w:r>
            <w:r w:rsidRPr="00E674E9">
              <w:rPr>
                <w:rFonts w:ascii="Arial" w:hAnsi="Arial" w:cs="Arial"/>
                <w:spacing w:val="1"/>
              </w:rPr>
              <w:t xml:space="preserve"> </w:t>
            </w:r>
            <w:r w:rsidRPr="00E674E9">
              <w:rPr>
                <w:rFonts w:ascii="Arial" w:hAnsi="Arial" w:cs="Arial"/>
                <w:spacing w:val="-1"/>
              </w:rPr>
              <w:t>i</w:t>
            </w:r>
            <w:r w:rsidRPr="00E674E9">
              <w:rPr>
                <w:rFonts w:ascii="Arial" w:hAnsi="Arial" w:cs="Arial"/>
                <w:spacing w:val="1"/>
              </w:rPr>
              <w:t>m</w:t>
            </w:r>
            <w:r w:rsidRPr="00E674E9">
              <w:rPr>
                <w:rFonts w:ascii="Arial" w:hAnsi="Arial" w:cs="Arial"/>
              </w:rPr>
              <w:t>p</w:t>
            </w:r>
            <w:r w:rsidRPr="00E674E9">
              <w:rPr>
                <w:rFonts w:ascii="Arial" w:hAnsi="Arial" w:cs="Arial"/>
                <w:spacing w:val="1"/>
              </w:rPr>
              <w:t>r</w:t>
            </w:r>
            <w:r w:rsidRPr="00E674E9">
              <w:rPr>
                <w:rFonts w:ascii="Arial" w:hAnsi="Arial" w:cs="Arial"/>
              </w:rPr>
              <w:t>o</w:t>
            </w:r>
            <w:r w:rsidRPr="00E674E9">
              <w:rPr>
                <w:rFonts w:ascii="Arial" w:hAnsi="Arial" w:cs="Arial"/>
                <w:spacing w:val="-2"/>
              </w:rPr>
              <w:t>v</w:t>
            </w:r>
            <w:r w:rsidRPr="00E674E9">
              <w:rPr>
                <w:rFonts w:ascii="Arial" w:hAnsi="Arial" w:cs="Arial"/>
              </w:rPr>
              <w:t>e</w:t>
            </w:r>
            <w:r w:rsidRPr="00E674E9">
              <w:rPr>
                <w:rFonts w:ascii="Arial" w:hAnsi="Arial" w:cs="Arial"/>
                <w:spacing w:val="1"/>
              </w:rPr>
              <w:t>m</w:t>
            </w:r>
            <w:r w:rsidRPr="00E674E9">
              <w:rPr>
                <w:rFonts w:ascii="Arial" w:hAnsi="Arial" w:cs="Arial"/>
              </w:rPr>
              <w:t>e</w:t>
            </w:r>
            <w:r w:rsidRPr="00E674E9">
              <w:rPr>
                <w:rFonts w:ascii="Arial" w:hAnsi="Arial" w:cs="Arial"/>
                <w:spacing w:val="-3"/>
              </w:rPr>
              <w:t>n</w:t>
            </w:r>
            <w:r w:rsidRPr="00E674E9">
              <w:rPr>
                <w:rFonts w:ascii="Arial" w:hAnsi="Arial" w:cs="Arial"/>
              </w:rPr>
              <w:t>t</w:t>
            </w:r>
            <w:r w:rsidRPr="00E674E9">
              <w:rPr>
                <w:rFonts w:ascii="Arial" w:hAnsi="Arial" w:cs="Arial"/>
                <w:spacing w:val="3"/>
              </w:rPr>
              <w:t xml:space="preserve"> </w:t>
            </w:r>
            <w:r w:rsidRPr="00E674E9">
              <w:rPr>
                <w:rFonts w:ascii="Arial" w:hAnsi="Arial" w:cs="Arial"/>
                <w:spacing w:val="-3"/>
              </w:rPr>
              <w:t>o</w:t>
            </w:r>
            <w:r w:rsidRPr="00E674E9">
              <w:rPr>
                <w:rFonts w:ascii="Arial" w:hAnsi="Arial" w:cs="Arial"/>
              </w:rPr>
              <w:t>f</w:t>
            </w:r>
            <w:r w:rsidRPr="00E674E9">
              <w:rPr>
                <w:rFonts w:ascii="Arial" w:hAnsi="Arial" w:cs="Arial"/>
                <w:spacing w:val="-3"/>
              </w:rPr>
              <w:t xml:space="preserve"> the Commissioners</w:t>
            </w:r>
            <w:r w:rsidRPr="00E674E9">
              <w:rPr>
                <w:rFonts w:ascii="Arial" w:hAnsi="Arial" w:cs="Arial"/>
                <w:spacing w:val="4"/>
              </w:rPr>
              <w:t xml:space="preserve"> </w:t>
            </w:r>
            <w:r w:rsidRPr="00E674E9">
              <w:rPr>
                <w:rFonts w:ascii="Arial" w:hAnsi="Arial" w:cs="Arial"/>
                <w:spacing w:val="-1"/>
              </w:rPr>
              <w:t>c</w:t>
            </w:r>
            <w:r w:rsidRPr="00E674E9">
              <w:rPr>
                <w:rFonts w:ascii="Arial" w:hAnsi="Arial" w:cs="Arial"/>
                <w:spacing w:val="-2"/>
              </w:rPr>
              <w:t>o</w:t>
            </w:r>
            <w:r w:rsidRPr="00E674E9">
              <w:rPr>
                <w:rFonts w:ascii="Arial" w:hAnsi="Arial" w:cs="Arial"/>
                <w:spacing w:val="1"/>
              </w:rPr>
              <w:t>mm</w:t>
            </w:r>
            <w:r w:rsidRPr="00E674E9">
              <w:rPr>
                <w:rFonts w:ascii="Arial" w:hAnsi="Arial" w:cs="Arial"/>
                <w:spacing w:val="-1"/>
              </w:rPr>
              <w:t>iss</w:t>
            </w:r>
            <w:r w:rsidRPr="00E674E9">
              <w:rPr>
                <w:rFonts w:ascii="Arial" w:hAnsi="Arial" w:cs="Arial"/>
                <w:spacing w:val="1"/>
              </w:rPr>
              <w:t>i</w:t>
            </w:r>
            <w:r w:rsidRPr="00E674E9">
              <w:rPr>
                <w:rFonts w:ascii="Arial" w:hAnsi="Arial" w:cs="Arial"/>
              </w:rPr>
              <w:t>oned</w:t>
            </w:r>
            <w:r w:rsidRPr="00E674E9">
              <w:rPr>
                <w:rFonts w:ascii="Arial" w:hAnsi="Arial" w:cs="Arial"/>
                <w:spacing w:val="-1"/>
              </w:rPr>
              <w:t xml:space="preserve"> </w:t>
            </w:r>
            <w:r w:rsidRPr="00E674E9">
              <w:rPr>
                <w:rFonts w:ascii="Arial" w:hAnsi="Arial" w:cs="Arial"/>
              </w:rPr>
              <w:t>se</w:t>
            </w:r>
            <w:r w:rsidRPr="00E674E9">
              <w:rPr>
                <w:rFonts w:ascii="Arial" w:hAnsi="Arial" w:cs="Arial"/>
                <w:spacing w:val="-2"/>
              </w:rPr>
              <w:t>rv</w:t>
            </w:r>
            <w:r w:rsidRPr="00E674E9">
              <w:rPr>
                <w:rFonts w:ascii="Arial" w:hAnsi="Arial" w:cs="Arial"/>
                <w:spacing w:val="-1"/>
              </w:rPr>
              <w:t>i</w:t>
            </w:r>
            <w:r w:rsidRPr="00E674E9">
              <w:rPr>
                <w:rFonts w:ascii="Arial" w:hAnsi="Arial" w:cs="Arial"/>
              </w:rPr>
              <w:t>c</w:t>
            </w:r>
            <w:r w:rsidRPr="00E674E9">
              <w:rPr>
                <w:rFonts w:ascii="Arial" w:hAnsi="Arial" w:cs="Arial"/>
                <w:spacing w:val="2"/>
              </w:rPr>
              <w:t>e</w:t>
            </w:r>
            <w:r w:rsidRPr="00E674E9">
              <w:rPr>
                <w:rFonts w:ascii="Arial" w:hAnsi="Arial" w:cs="Arial"/>
              </w:rPr>
              <w:t>s.</w:t>
            </w:r>
          </w:p>
          <w:p w14:paraId="2CFB4FA0" w14:textId="77777777" w:rsidR="002369B5" w:rsidRDefault="002369B5" w:rsidP="00815C4E">
            <w:pPr>
              <w:spacing w:after="0"/>
              <w:rPr>
                <w:rFonts w:ascii="Arial" w:hAnsi="Arial" w:cs="Arial"/>
              </w:rPr>
            </w:pPr>
          </w:p>
          <w:p w14:paraId="402A8936" w14:textId="5C8DB777" w:rsidR="002369B5" w:rsidRPr="007C30F0" w:rsidRDefault="008C0205" w:rsidP="00815C4E">
            <w:pPr>
              <w:spacing w:after="0"/>
              <w:rPr>
                <w:rFonts w:ascii="Arial" w:hAnsi="Arial" w:cs="Arial"/>
                <w:b/>
              </w:rPr>
            </w:pPr>
            <w:r>
              <w:rPr>
                <w:rFonts w:ascii="Arial" w:hAnsi="Arial" w:cs="Arial"/>
                <w:b/>
              </w:rPr>
              <w:t>8.</w:t>
            </w:r>
            <w:r w:rsidR="00783C1A">
              <w:rPr>
                <w:rFonts w:ascii="Arial" w:hAnsi="Arial" w:cs="Arial"/>
                <w:b/>
              </w:rPr>
              <w:t>3</w:t>
            </w:r>
            <w:r w:rsidR="007C30F0">
              <w:rPr>
                <w:rFonts w:ascii="Arial" w:hAnsi="Arial" w:cs="Arial"/>
                <w:b/>
              </w:rPr>
              <w:t xml:space="preserve">  </w:t>
            </w:r>
            <w:r w:rsidR="002369B5" w:rsidRPr="007C30F0">
              <w:rPr>
                <w:rFonts w:ascii="Arial" w:hAnsi="Arial" w:cs="Arial"/>
                <w:b/>
              </w:rPr>
              <w:t>Data Collection</w:t>
            </w:r>
          </w:p>
          <w:p w14:paraId="3ADEBF86" w14:textId="77777777" w:rsidR="002369B5" w:rsidRDefault="002369B5" w:rsidP="00815C4E">
            <w:pPr>
              <w:spacing w:after="0"/>
              <w:rPr>
                <w:rFonts w:ascii="Arial" w:hAnsi="Arial" w:cs="Arial"/>
                <w:i/>
              </w:rPr>
            </w:pPr>
          </w:p>
          <w:p w14:paraId="0E664888" w14:textId="14E997B3" w:rsidR="002369B5" w:rsidRDefault="002369B5" w:rsidP="00815C4E">
            <w:pPr>
              <w:spacing w:after="0"/>
              <w:rPr>
                <w:rFonts w:ascii="Arial" w:hAnsi="Arial" w:cs="Arial"/>
              </w:rPr>
            </w:pPr>
            <w:r>
              <w:rPr>
                <w:rFonts w:ascii="Arial" w:hAnsi="Arial" w:cs="Arial"/>
              </w:rPr>
              <w:t>The provider will complete the</w:t>
            </w:r>
            <w:r w:rsidR="00C8326B">
              <w:rPr>
                <w:rFonts w:ascii="Arial" w:hAnsi="Arial" w:cs="Arial"/>
              </w:rPr>
              <w:t xml:space="preserve"> relevant</w:t>
            </w:r>
            <w:r>
              <w:rPr>
                <w:rFonts w:ascii="Arial" w:hAnsi="Arial" w:cs="Arial"/>
              </w:rPr>
              <w:t xml:space="preserve"> data set</w:t>
            </w:r>
            <w:r w:rsidR="00C8326B">
              <w:rPr>
                <w:rFonts w:ascii="Arial" w:hAnsi="Arial" w:cs="Arial"/>
              </w:rPr>
              <w:t>, detailed in Appendices (i) and (ii),</w:t>
            </w:r>
            <w:r>
              <w:rPr>
                <w:rFonts w:ascii="Arial" w:hAnsi="Arial" w:cs="Arial"/>
              </w:rPr>
              <w:t xml:space="preserve"> in respect of each individ</w:t>
            </w:r>
            <w:r w:rsidR="00B95C55">
              <w:rPr>
                <w:rFonts w:ascii="Arial" w:hAnsi="Arial" w:cs="Arial"/>
              </w:rPr>
              <w:t>ual who is referred to or identified by the service</w:t>
            </w:r>
            <w:r>
              <w:rPr>
                <w:rFonts w:ascii="Arial" w:hAnsi="Arial" w:cs="Arial"/>
              </w:rPr>
              <w:t>. The data set will be submit</w:t>
            </w:r>
            <w:r w:rsidR="00B95C55">
              <w:rPr>
                <w:rFonts w:ascii="Arial" w:hAnsi="Arial" w:cs="Arial"/>
              </w:rPr>
              <w:t>ted on a monthly basis, by the 10</w:t>
            </w:r>
            <w:r w:rsidR="00B95C55" w:rsidRPr="00B95C55">
              <w:rPr>
                <w:rFonts w:ascii="Arial" w:hAnsi="Arial" w:cs="Arial"/>
                <w:vertAlign w:val="superscript"/>
              </w:rPr>
              <w:t>th</w:t>
            </w:r>
            <w:r w:rsidR="00B95C55">
              <w:rPr>
                <w:rFonts w:ascii="Arial" w:hAnsi="Arial" w:cs="Arial"/>
              </w:rPr>
              <w:t xml:space="preserve"> working </w:t>
            </w:r>
            <w:r>
              <w:rPr>
                <w:rFonts w:ascii="Arial" w:hAnsi="Arial" w:cs="Arial"/>
              </w:rPr>
              <w:t xml:space="preserve">day of each month in arrears. </w:t>
            </w:r>
            <w:r w:rsidR="00546832">
              <w:rPr>
                <w:rFonts w:ascii="Arial" w:hAnsi="Arial" w:cs="Arial"/>
              </w:rPr>
              <w:t xml:space="preserve">Consent obtained by service users to share information about them to enable service provision must also explain that anonymised data will be shared with NHS England for monitoring </w:t>
            </w:r>
            <w:r w:rsidR="00B95C55">
              <w:rPr>
                <w:rFonts w:ascii="Arial" w:hAnsi="Arial" w:cs="Arial"/>
              </w:rPr>
              <w:t>p</w:t>
            </w:r>
            <w:r w:rsidR="00546832">
              <w:rPr>
                <w:rFonts w:ascii="Arial" w:hAnsi="Arial" w:cs="Arial"/>
              </w:rPr>
              <w:t>urposes.</w:t>
            </w:r>
          </w:p>
          <w:p w14:paraId="759DC222" w14:textId="77777777" w:rsidR="00485DA6" w:rsidRDefault="00485DA6" w:rsidP="00815C4E">
            <w:pPr>
              <w:spacing w:after="0"/>
              <w:rPr>
                <w:rFonts w:ascii="Arial" w:hAnsi="Arial" w:cs="Arial"/>
              </w:rPr>
            </w:pPr>
          </w:p>
          <w:p w14:paraId="7F084A1B" w14:textId="77777777" w:rsidR="0000732A" w:rsidRDefault="0000732A" w:rsidP="00815C4E">
            <w:pPr>
              <w:spacing w:after="0"/>
              <w:rPr>
                <w:rFonts w:ascii="Arial" w:hAnsi="Arial" w:cs="Arial"/>
              </w:rPr>
            </w:pPr>
          </w:p>
          <w:p w14:paraId="7C0FEBD6" w14:textId="77777777" w:rsidR="0000732A" w:rsidRDefault="0000732A" w:rsidP="00815C4E">
            <w:pPr>
              <w:spacing w:after="0"/>
              <w:rPr>
                <w:rFonts w:ascii="Arial" w:hAnsi="Arial" w:cs="Arial"/>
              </w:rPr>
            </w:pPr>
          </w:p>
          <w:p w14:paraId="09D75EAA" w14:textId="77777777" w:rsidR="0000732A" w:rsidRDefault="0000732A" w:rsidP="00815C4E">
            <w:pPr>
              <w:spacing w:after="0"/>
              <w:rPr>
                <w:rFonts w:ascii="Arial" w:hAnsi="Arial" w:cs="Arial"/>
              </w:rPr>
            </w:pPr>
          </w:p>
          <w:p w14:paraId="26576538" w14:textId="77777777" w:rsidR="0000732A" w:rsidRDefault="0000732A" w:rsidP="00815C4E">
            <w:pPr>
              <w:spacing w:after="0"/>
              <w:rPr>
                <w:rFonts w:ascii="Arial" w:hAnsi="Arial" w:cs="Arial"/>
              </w:rPr>
            </w:pPr>
          </w:p>
          <w:p w14:paraId="01D2D76F" w14:textId="77777777" w:rsidR="0000732A" w:rsidRDefault="0000732A" w:rsidP="00815C4E">
            <w:pPr>
              <w:spacing w:after="0"/>
              <w:rPr>
                <w:rFonts w:ascii="Arial" w:hAnsi="Arial" w:cs="Arial"/>
              </w:rPr>
            </w:pPr>
            <w:bookmarkStart w:id="21" w:name="_GoBack"/>
            <w:bookmarkEnd w:id="21"/>
          </w:p>
          <w:p w14:paraId="402D99F9" w14:textId="77777777" w:rsidR="00485DA6" w:rsidRDefault="00485DA6" w:rsidP="00815C4E">
            <w:pPr>
              <w:spacing w:after="0"/>
              <w:rPr>
                <w:rFonts w:ascii="Arial" w:hAnsi="Arial" w:cs="Arial"/>
              </w:rPr>
            </w:pPr>
          </w:p>
          <w:p w14:paraId="04F93C83" w14:textId="06D67BAE" w:rsidR="002369B5" w:rsidRPr="0000732A" w:rsidRDefault="00485DA6" w:rsidP="00815C4E">
            <w:pPr>
              <w:spacing w:after="0"/>
              <w:rPr>
                <w:rFonts w:ascii="Arial" w:hAnsi="Arial" w:cs="Arial"/>
                <w:sz w:val="32"/>
                <w:szCs w:val="32"/>
              </w:rPr>
            </w:pPr>
            <w:r w:rsidRPr="0000732A">
              <w:rPr>
                <w:rFonts w:ascii="Arial" w:hAnsi="Arial" w:cs="Arial"/>
                <w:b/>
                <w:bCs/>
                <w:sz w:val="32"/>
                <w:szCs w:val="32"/>
              </w:rPr>
              <w:lastRenderedPageBreak/>
              <w:t xml:space="preserve">This information can be made available in alternative formats, such as easy read or large print, and may be available in alternative languages, upon request. Please contact 0300 311 22 33 or email </w:t>
            </w:r>
            <w:hyperlink r:id="rId27" w:history="1">
              <w:r w:rsidRPr="0000732A">
                <w:rPr>
                  <w:rStyle w:val="Hyperlink"/>
                  <w:rFonts w:ascii="Arial" w:hAnsi="Arial" w:cs="Arial"/>
                  <w:b/>
                  <w:bCs/>
                  <w:sz w:val="32"/>
                  <w:szCs w:val="32"/>
                </w:rPr>
                <w:t>england.contactus@nhs.net</w:t>
              </w:r>
            </w:hyperlink>
            <w:r w:rsidRPr="0000732A">
              <w:rPr>
                <w:rFonts w:ascii="Arial" w:hAnsi="Arial" w:cs="Arial"/>
                <w:sz w:val="32"/>
                <w:szCs w:val="32"/>
              </w:rPr>
              <w:t xml:space="preserve"> </w:t>
            </w:r>
            <w:r w:rsidRPr="0000732A">
              <w:rPr>
                <w:rFonts w:ascii="Arial" w:hAnsi="Arial" w:cs="Arial"/>
                <w:b/>
                <w:bCs/>
                <w:sz w:val="32"/>
                <w:szCs w:val="32"/>
              </w:rPr>
              <w:t>stating that this document is owned by the Health &amp; Justice Team, Specialised Commissioning</w:t>
            </w:r>
            <w:r w:rsidRPr="0000732A">
              <w:rPr>
                <w:rFonts w:ascii="Arial" w:hAnsi="Arial" w:cs="Arial"/>
                <w:b/>
                <w:bCs/>
                <w:i/>
                <w:sz w:val="32"/>
                <w:szCs w:val="32"/>
              </w:rPr>
              <w:t xml:space="preserve"> </w:t>
            </w:r>
            <w:r w:rsidRPr="0000732A">
              <w:rPr>
                <w:rFonts w:ascii="Arial" w:hAnsi="Arial" w:cs="Arial"/>
                <w:b/>
                <w:bCs/>
                <w:sz w:val="32"/>
                <w:szCs w:val="32"/>
              </w:rPr>
              <w:t>Directorate.</w:t>
            </w:r>
          </w:p>
        </w:tc>
      </w:tr>
    </w:tbl>
    <w:p w14:paraId="784CDEDD" w14:textId="07960DE0" w:rsidR="002369B5" w:rsidRPr="00FD7235" w:rsidRDefault="002369B5" w:rsidP="002369B5">
      <w:pPr>
        <w:rPr>
          <w:rFonts w:cs="Arial"/>
        </w:rPr>
      </w:pPr>
      <w:r>
        <w:rPr>
          <w:rFonts w:cs="Arial"/>
        </w:rPr>
        <w:lastRenderedPageBreak/>
        <w:br w:type="page"/>
      </w:r>
      <w:r w:rsidR="00086A3C" w:rsidRPr="002060F6">
        <w:rPr>
          <w:rFonts w:ascii="Arial" w:hAnsi="Arial" w:cs="Arial"/>
          <w:b/>
          <w:color w:val="002060"/>
          <w:lang w:eastAsia="en-US"/>
        </w:rPr>
        <w:lastRenderedPageBreak/>
        <w:t>Appendix i</w:t>
      </w:r>
      <w:r w:rsidRPr="002060F6">
        <w:rPr>
          <w:rFonts w:ascii="Arial" w:hAnsi="Arial" w:cs="Arial"/>
          <w:b/>
          <w:color w:val="002060"/>
          <w:lang w:eastAsia="en-US"/>
        </w:rPr>
        <w:t xml:space="preserve"> – </w:t>
      </w:r>
      <w:r w:rsidR="00086A3C" w:rsidRPr="002060F6">
        <w:rPr>
          <w:rFonts w:ascii="Arial" w:hAnsi="Arial" w:cs="Arial"/>
          <w:b/>
          <w:color w:val="002060"/>
          <w:lang w:eastAsia="en-US"/>
        </w:rPr>
        <w:t xml:space="preserve">Adult </w:t>
      </w:r>
      <w:r w:rsidRPr="002060F6">
        <w:rPr>
          <w:rFonts w:ascii="Arial" w:hAnsi="Arial" w:cs="Arial"/>
          <w:b/>
          <w:color w:val="002060"/>
          <w:lang w:eastAsia="en-US"/>
        </w:rPr>
        <w:t>Data Collection</w:t>
      </w:r>
    </w:p>
    <w:p w14:paraId="348CCC14" w14:textId="77777777" w:rsidR="00086A3C" w:rsidRDefault="00086A3C" w:rsidP="002369B5">
      <w:pPr>
        <w:rPr>
          <w:rFonts w:ascii="Arial" w:hAnsi="Arial" w:cs="Arial"/>
          <w:b/>
          <w:lang w:eastAsia="en-US"/>
        </w:rPr>
      </w:pPr>
    </w:p>
    <w:p w14:paraId="27E87481" w14:textId="66934FFF" w:rsidR="002369B5" w:rsidRPr="002060F6" w:rsidRDefault="00086A3C" w:rsidP="002369B5">
      <w:pPr>
        <w:rPr>
          <w:rFonts w:ascii="Arial" w:hAnsi="Arial" w:cs="Arial"/>
          <w:b/>
          <w:color w:val="002060"/>
          <w:lang w:eastAsia="en-US"/>
        </w:rPr>
      </w:pPr>
      <w:r w:rsidRPr="002060F6">
        <w:rPr>
          <w:rFonts w:ascii="Arial" w:hAnsi="Arial" w:cs="Arial"/>
          <w:b/>
          <w:color w:val="002060"/>
          <w:lang w:eastAsia="en-US"/>
        </w:rPr>
        <w:t>Appendix ii – Youth Data Set</w:t>
      </w:r>
    </w:p>
    <w:p w14:paraId="0B5B0C14" w14:textId="77777777" w:rsidR="00532F04" w:rsidRPr="009F4EE1" w:rsidRDefault="00532F04" w:rsidP="00532F04">
      <w:pPr>
        <w:pStyle w:val="DHBodycopy"/>
        <w:rPr>
          <w:rFonts w:cs="Arial"/>
        </w:rPr>
      </w:pPr>
    </w:p>
    <w:p w14:paraId="3EEAFF88" w14:textId="087FC7DD" w:rsidR="00532F04" w:rsidRPr="002060F6" w:rsidRDefault="00086A3C" w:rsidP="00532F04">
      <w:pPr>
        <w:pStyle w:val="DHBodycopy"/>
        <w:rPr>
          <w:rFonts w:cs="Arial"/>
          <w:b/>
          <w:color w:val="002060"/>
        </w:rPr>
      </w:pPr>
      <w:r w:rsidRPr="002060F6">
        <w:rPr>
          <w:rFonts w:cs="Arial"/>
          <w:b/>
          <w:color w:val="002060"/>
        </w:rPr>
        <w:t>Appendix iii</w:t>
      </w:r>
      <w:r w:rsidR="00511ADA" w:rsidRPr="002060F6">
        <w:rPr>
          <w:rFonts w:cs="Arial"/>
          <w:b/>
          <w:color w:val="002060"/>
        </w:rPr>
        <w:t xml:space="preserve"> – Court Report Template</w:t>
      </w:r>
    </w:p>
    <w:p w14:paraId="5859DAF3" w14:textId="77777777" w:rsidR="00532F04" w:rsidRPr="009F4EE1" w:rsidRDefault="00532F04" w:rsidP="00532F04">
      <w:pPr>
        <w:pStyle w:val="DHBodycopy"/>
        <w:rPr>
          <w:rFonts w:cs="Arial"/>
        </w:rPr>
      </w:pPr>
    </w:p>
    <w:p w14:paraId="0A316E41" w14:textId="77777777" w:rsidR="00532F04" w:rsidRPr="009F4EE1" w:rsidRDefault="00532F04" w:rsidP="00532F04">
      <w:pPr>
        <w:pStyle w:val="DHBodycopy"/>
        <w:rPr>
          <w:rFonts w:cs="Arial"/>
        </w:rPr>
      </w:pPr>
    </w:p>
    <w:p w14:paraId="5456E59A" w14:textId="77777777" w:rsidR="00532F04" w:rsidRPr="009F4EE1" w:rsidRDefault="00532F04" w:rsidP="00532F04">
      <w:pPr>
        <w:pStyle w:val="DHBodycopy"/>
        <w:rPr>
          <w:rFonts w:cs="Arial"/>
        </w:rPr>
      </w:pPr>
    </w:p>
    <w:p w14:paraId="24B320F6" w14:textId="77777777" w:rsidR="00532F04" w:rsidRPr="009F4EE1" w:rsidRDefault="00532F04" w:rsidP="00532F04">
      <w:pPr>
        <w:pStyle w:val="DHBodycopy"/>
        <w:rPr>
          <w:rFonts w:cs="Arial"/>
        </w:rPr>
      </w:pPr>
    </w:p>
    <w:p w14:paraId="070432F2" w14:textId="77777777" w:rsidR="00532F04" w:rsidRPr="009F4EE1" w:rsidRDefault="00532F04" w:rsidP="00532F04">
      <w:pPr>
        <w:pStyle w:val="DHBodycopy"/>
        <w:rPr>
          <w:rFonts w:cs="Arial"/>
        </w:rPr>
      </w:pPr>
    </w:p>
    <w:p w14:paraId="47231C85" w14:textId="77777777" w:rsidR="00532F04" w:rsidRPr="009F4EE1" w:rsidRDefault="00532F04" w:rsidP="00532F04">
      <w:pPr>
        <w:pStyle w:val="DHBodycopy"/>
        <w:rPr>
          <w:rFonts w:cs="Arial"/>
        </w:rPr>
      </w:pPr>
    </w:p>
    <w:p w14:paraId="2909F368" w14:textId="77777777" w:rsidR="00532F04" w:rsidRPr="009F4EE1" w:rsidRDefault="00532F04" w:rsidP="00532F04">
      <w:pPr>
        <w:pStyle w:val="DHBodycopy"/>
        <w:rPr>
          <w:rFonts w:cs="Arial"/>
        </w:rPr>
      </w:pPr>
    </w:p>
    <w:sectPr w:rsidR="00532F04" w:rsidRPr="009F4EE1" w:rsidSect="00D70320">
      <w:pgSz w:w="12240" w:h="15840"/>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6AB7F" w14:textId="77777777" w:rsidR="00357BD9" w:rsidRDefault="00357BD9" w:rsidP="002369B5">
      <w:pPr>
        <w:spacing w:after="0"/>
      </w:pPr>
      <w:r>
        <w:separator/>
      </w:r>
    </w:p>
  </w:endnote>
  <w:endnote w:type="continuationSeparator" w:id="0">
    <w:p w14:paraId="42424AC5" w14:textId="77777777" w:rsidR="00357BD9" w:rsidRDefault="00357BD9" w:rsidP="002369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15843"/>
      <w:docPartObj>
        <w:docPartGallery w:val="Page Numbers (Bottom of Page)"/>
        <w:docPartUnique/>
      </w:docPartObj>
    </w:sdtPr>
    <w:sdtEndPr>
      <w:rPr>
        <w:noProof/>
      </w:rPr>
    </w:sdtEndPr>
    <w:sdtContent>
      <w:p w14:paraId="5C5A8EA8" w14:textId="6DFFBB1A" w:rsidR="00357BD9" w:rsidRDefault="00357BD9">
        <w:pPr>
          <w:pStyle w:val="Footer"/>
          <w:jc w:val="right"/>
        </w:pPr>
        <w:r>
          <w:fldChar w:fldCharType="begin"/>
        </w:r>
        <w:r>
          <w:instrText xml:space="preserve"> PAGE   \* MERGEFORMAT </w:instrText>
        </w:r>
        <w:r>
          <w:fldChar w:fldCharType="separate"/>
        </w:r>
        <w:r w:rsidR="0000732A">
          <w:rPr>
            <w:noProof/>
          </w:rPr>
          <w:t>38</w:t>
        </w:r>
        <w:r>
          <w:rPr>
            <w:noProof/>
          </w:rPr>
          <w:fldChar w:fldCharType="end"/>
        </w:r>
      </w:p>
    </w:sdtContent>
  </w:sdt>
  <w:p w14:paraId="7CD8D1E3" w14:textId="77777777" w:rsidR="00357BD9" w:rsidRDefault="00357B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C5EDC" w14:textId="77777777" w:rsidR="00357BD9" w:rsidRDefault="00357BD9" w:rsidP="002369B5">
      <w:pPr>
        <w:spacing w:after="0"/>
      </w:pPr>
      <w:r>
        <w:separator/>
      </w:r>
    </w:p>
  </w:footnote>
  <w:footnote w:type="continuationSeparator" w:id="0">
    <w:p w14:paraId="0FACB278" w14:textId="77777777" w:rsidR="00357BD9" w:rsidRDefault="00357BD9" w:rsidP="002369B5">
      <w:pPr>
        <w:spacing w:after="0"/>
      </w:pPr>
      <w:r>
        <w:continuationSeparator/>
      </w:r>
    </w:p>
  </w:footnote>
  <w:footnote w:id="1">
    <w:p w14:paraId="570097A8" w14:textId="77777777" w:rsidR="00357BD9" w:rsidRDefault="00357BD9" w:rsidP="00661B3F">
      <w:pPr>
        <w:pStyle w:val="FootnoteText"/>
        <w:tabs>
          <w:tab w:val="left" w:pos="180"/>
        </w:tabs>
        <w:ind w:left="180" w:hanging="180"/>
      </w:pPr>
      <w:r>
        <w:rPr>
          <w:rStyle w:val="FootnoteReference"/>
        </w:rPr>
        <w:footnoteRef/>
      </w:r>
      <w:r>
        <w:t xml:space="preserve"> </w:t>
      </w:r>
      <w:r>
        <w:rPr>
          <w:sz w:val="16"/>
          <w:szCs w:val="16"/>
        </w:rPr>
        <w:t xml:space="preserve">The Provider should be aware that for international recruitment there is a DH approved list of recruitment agencies used by the NHS that adhere to the Code of Practice. Details can be found at </w:t>
      </w:r>
      <w:hyperlink r:id="rId1" w:history="1">
        <w:r>
          <w:rPr>
            <w:rStyle w:val="Hyperlink"/>
            <w:sz w:val="16"/>
            <w:szCs w:val="16"/>
          </w:rPr>
          <w:t>http://www.nhsemployers.org</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499745"/>
      <w:docPartObj>
        <w:docPartGallery w:val="Watermarks"/>
        <w:docPartUnique/>
      </w:docPartObj>
    </w:sdtPr>
    <w:sdtEndPr/>
    <w:sdtContent>
      <w:p w14:paraId="170864B3" w14:textId="45D29A82" w:rsidR="00357BD9" w:rsidRDefault="0000732A">
        <w:pPr>
          <w:pStyle w:val="Header"/>
        </w:pPr>
        <w:r>
          <w:rPr>
            <w:noProof/>
            <w:lang w:val="en-US" w:eastAsia="zh-TW"/>
          </w:rPr>
          <w:pict w14:anchorId="61C24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947"/>
    <w:multiLevelType w:val="hybridMultilevel"/>
    <w:tmpl w:val="DE5AA14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nsid w:val="051D49DE"/>
    <w:multiLevelType w:val="hybridMultilevel"/>
    <w:tmpl w:val="515CA442"/>
    <w:lvl w:ilvl="0" w:tplc="7C343694">
      <w:start w:val="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469B0"/>
    <w:multiLevelType w:val="hybridMultilevel"/>
    <w:tmpl w:val="AEC69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EA31B4D"/>
    <w:multiLevelType w:val="hybridMultilevel"/>
    <w:tmpl w:val="033ED13C"/>
    <w:styleLink w:val="List9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C2267B"/>
    <w:multiLevelType w:val="hybridMultilevel"/>
    <w:tmpl w:val="EA066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4E0E0C"/>
    <w:multiLevelType w:val="hybridMultilevel"/>
    <w:tmpl w:val="2AFA46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09B0386"/>
    <w:multiLevelType w:val="hybridMultilevel"/>
    <w:tmpl w:val="C426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4152E8"/>
    <w:multiLevelType w:val="hybridMultilevel"/>
    <w:tmpl w:val="09DCA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F75FEF"/>
    <w:multiLevelType w:val="hybridMultilevel"/>
    <w:tmpl w:val="1D64F126"/>
    <w:lvl w:ilvl="0" w:tplc="990AA9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3074D1E"/>
    <w:multiLevelType w:val="hybridMultilevel"/>
    <w:tmpl w:val="9C5C2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4573DC"/>
    <w:multiLevelType w:val="hybridMultilevel"/>
    <w:tmpl w:val="66F43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380A0A"/>
    <w:multiLevelType w:val="hybridMultilevel"/>
    <w:tmpl w:val="C1EAB4F6"/>
    <w:lvl w:ilvl="0" w:tplc="D13C7C0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C248F6"/>
    <w:multiLevelType w:val="hybridMultilevel"/>
    <w:tmpl w:val="230012F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nsid w:val="3BD9471B"/>
    <w:multiLevelType w:val="hybridMultilevel"/>
    <w:tmpl w:val="595CA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D6E5D2A"/>
    <w:multiLevelType w:val="hybridMultilevel"/>
    <w:tmpl w:val="B330C37C"/>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nsid w:val="3F8C12E7"/>
    <w:multiLevelType w:val="hybridMultilevel"/>
    <w:tmpl w:val="C3B47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9964D8"/>
    <w:multiLevelType w:val="hybridMultilevel"/>
    <w:tmpl w:val="F242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174479B"/>
    <w:multiLevelType w:val="hybridMultilevel"/>
    <w:tmpl w:val="7EE69D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233505A"/>
    <w:multiLevelType w:val="hybridMultilevel"/>
    <w:tmpl w:val="7A101ED0"/>
    <w:lvl w:ilvl="0" w:tplc="8274085C">
      <w:start w:val="1"/>
      <w:numFmt w:val="decimal"/>
      <w:pStyle w:val="Numberedbullets"/>
      <w:lvlText w:val="%1"/>
      <w:lvlJc w:val="left"/>
      <w:pPr>
        <w:ind w:left="720" w:hanging="360"/>
      </w:pPr>
      <w:rPr>
        <w:rFonts w:hint="default"/>
      </w:rPr>
    </w:lvl>
    <w:lvl w:ilvl="1" w:tplc="6164BA0C">
      <w:start w:val="1"/>
      <w:numFmt w:val="lowerLetter"/>
      <w:pStyle w:val="abcbulletsinnumberedpara"/>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69C1348"/>
    <w:multiLevelType w:val="hybridMultilevel"/>
    <w:tmpl w:val="A126CD70"/>
    <w:lvl w:ilvl="0" w:tplc="8072F53C">
      <w:start w:val="1"/>
      <w:numFmt w:val="bullet"/>
      <w:lvlText w:val=""/>
      <w:lvlJc w:val="left"/>
      <w:pPr>
        <w:tabs>
          <w:tab w:val="num" w:pos="1599"/>
        </w:tabs>
        <w:ind w:left="1599" w:hanging="360"/>
      </w:pPr>
      <w:rPr>
        <w:rFonts w:ascii="Symbol" w:hAnsi="Symbol" w:hint="default"/>
        <w:color w:val="auto"/>
      </w:rPr>
    </w:lvl>
    <w:lvl w:ilvl="1" w:tplc="0809000F">
      <w:start w:val="1"/>
      <w:numFmt w:val="bullet"/>
      <w:lvlText w:val="o"/>
      <w:lvlJc w:val="left"/>
      <w:pPr>
        <w:tabs>
          <w:tab w:val="num" w:pos="1281"/>
        </w:tabs>
        <w:ind w:left="1281" w:hanging="360"/>
      </w:pPr>
      <w:rPr>
        <w:rFonts w:ascii="Courier New" w:hAnsi="Courier New" w:hint="default"/>
      </w:rPr>
    </w:lvl>
    <w:lvl w:ilvl="2" w:tplc="04090005">
      <w:start w:val="1"/>
      <w:numFmt w:val="bullet"/>
      <w:lvlText w:val=""/>
      <w:lvlJc w:val="left"/>
      <w:pPr>
        <w:tabs>
          <w:tab w:val="num" w:pos="2001"/>
        </w:tabs>
        <w:ind w:left="2001" w:hanging="360"/>
      </w:pPr>
      <w:rPr>
        <w:rFonts w:ascii="Wingdings" w:hAnsi="Wingdings" w:hint="default"/>
      </w:rPr>
    </w:lvl>
    <w:lvl w:ilvl="3" w:tplc="04090001">
      <w:start w:val="1"/>
      <w:numFmt w:val="bullet"/>
      <w:lvlText w:val=""/>
      <w:lvlJc w:val="left"/>
      <w:pPr>
        <w:tabs>
          <w:tab w:val="num" w:pos="2721"/>
        </w:tabs>
        <w:ind w:left="2721" w:hanging="360"/>
      </w:pPr>
      <w:rPr>
        <w:rFonts w:ascii="Symbol" w:hAnsi="Symbol" w:hint="default"/>
      </w:rPr>
    </w:lvl>
    <w:lvl w:ilvl="4" w:tplc="04090003">
      <w:start w:val="1"/>
      <w:numFmt w:val="bullet"/>
      <w:lvlText w:val="o"/>
      <w:lvlJc w:val="left"/>
      <w:pPr>
        <w:tabs>
          <w:tab w:val="num" w:pos="3441"/>
        </w:tabs>
        <w:ind w:left="3441" w:hanging="360"/>
      </w:pPr>
      <w:rPr>
        <w:rFonts w:ascii="Courier New" w:hAnsi="Courier New" w:hint="default"/>
      </w:rPr>
    </w:lvl>
    <w:lvl w:ilvl="5" w:tplc="04090005">
      <w:start w:val="1"/>
      <w:numFmt w:val="bullet"/>
      <w:lvlText w:val=""/>
      <w:lvlJc w:val="left"/>
      <w:pPr>
        <w:tabs>
          <w:tab w:val="num" w:pos="4161"/>
        </w:tabs>
        <w:ind w:left="4161" w:hanging="360"/>
      </w:pPr>
      <w:rPr>
        <w:rFonts w:ascii="Wingdings" w:hAnsi="Wingdings" w:hint="default"/>
      </w:rPr>
    </w:lvl>
    <w:lvl w:ilvl="6" w:tplc="04090001">
      <w:start w:val="1"/>
      <w:numFmt w:val="bullet"/>
      <w:lvlText w:val=""/>
      <w:lvlJc w:val="left"/>
      <w:pPr>
        <w:tabs>
          <w:tab w:val="num" w:pos="4881"/>
        </w:tabs>
        <w:ind w:left="4881" w:hanging="360"/>
      </w:pPr>
      <w:rPr>
        <w:rFonts w:ascii="Symbol" w:hAnsi="Symbol" w:hint="default"/>
      </w:rPr>
    </w:lvl>
    <w:lvl w:ilvl="7" w:tplc="04090003">
      <w:start w:val="1"/>
      <w:numFmt w:val="bullet"/>
      <w:lvlText w:val="o"/>
      <w:lvlJc w:val="left"/>
      <w:pPr>
        <w:tabs>
          <w:tab w:val="num" w:pos="5601"/>
        </w:tabs>
        <w:ind w:left="5601" w:hanging="360"/>
      </w:pPr>
      <w:rPr>
        <w:rFonts w:ascii="Courier New" w:hAnsi="Courier New" w:hint="default"/>
      </w:rPr>
    </w:lvl>
    <w:lvl w:ilvl="8" w:tplc="04090005">
      <w:start w:val="1"/>
      <w:numFmt w:val="bullet"/>
      <w:lvlText w:val=""/>
      <w:lvlJc w:val="left"/>
      <w:pPr>
        <w:tabs>
          <w:tab w:val="num" w:pos="6321"/>
        </w:tabs>
        <w:ind w:left="6321" w:hanging="360"/>
      </w:pPr>
      <w:rPr>
        <w:rFonts w:ascii="Wingdings" w:hAnsi="Wingdings" w:hint="default"/>
      </w:rPr>
    </w:lvl>
  </w:abstractNum>
  <w:abstractNum w:abstractNumId="20">
    <w:nsid w:val="48B175B8"/>
    <w:multiLevelType w:val="hybridMultilevel"/>
    <w:tmpl w:val="E4E01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D7B2740"/>
    <w:multiLevelType w:val="hybridMultilevel"/>
    <w:tmpl w:val="F3D86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4D7C43E2"/>
    <w:multiLevelType w:val="hybridMultilevel"/>
    <w:tmpl w:val="A3DA7292"/>
    <w:lvl w:ilvl="0" w:tplc="08090001">
      <w:start w:val="1"/>
      <w:numFmt w:val="bullet"/>
      <w:lvlText w:val=""/>
      <w:lvlJc w:val="left"/>
      <w:pPr>
        <w:tabs>
          <w:tab w:val="num" w:pos="529"/>
        </w:tabs>
        <w:ind w:left="529" w:hanging="360"/>
      </w:pPr>
      <w:rPr>
        <w:rFonts w:ascii="Symbol" w:hAnsi="Symbol" w:hint="default"/>
      </w:rPr>
    </w:lvl>
    <w:lvl w:ilvl="1" w:tplc="08090003">
      <w:start w:val="1"/>
      <w:numFmt w:val="bullet"/>
      <w:lvlText w:val="o"/>
      <w:lvlJc w:val="left"/>
      <w:pPr>
        <w:tabs>
          <w:tab w:val="num" w:pos="1249"/>
        </w:tabs>
        <w:ind w:left="1249"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3">
    <w:nsid w:val="4F897FC3"/>
    <w:multiLevelType w:val="hybridMultilevel"/>
    <w:tmpl w:val="41326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0D243F3"/>
    <w:multiLevelType w:val="hybridMultilevel"/>
    <w:tmpl w:val="09BE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0F519BE"/>
    <w:multiLevelType w:val="multilevel"/>
    <w:tmpl w:val="729E8E2E"/>
    <w:lvl w:ilvl="0">
      <w:start w:val="2"/>
      <w:numFmt w:val="decimal"/>
      <w:lvlText w:val="%1"/>
      <w:lvlJc w:val="left"/>
      <w:pPr>
        <w:ind w:left="720" w:hanging="720"/>
      </w:pPr>
      <w:rPr>
        <w:rFonts w:hint="default"/>
        <w:b/>
      </w:rPr>
    </w:lvl>
    <w:lvl w:ilvl="1">
      <w:start w:val="5"/>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5"/>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nsid w:val="51903DE7"/>
    <w:multiLevelType w:val="hybridMultilevel"/>
    <w:tmpl w:val="7212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951E48"/>
    <w:multiLevelType w:val="hybridMultilevel"/>
    <w:tmpl w:val="B5C4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A5F3D38"/>
    <w:multiLevelType w:val="hybridMultilevel"/>
    <w:tmpl w:val="BB16B6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2F75F4D"/>
    <w:multiLevelType w:val="hybridMultilevel"/>
    <w:tmpl w:val="3F1A2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985555"/>
    <w:multiLevelType w:val="hybridMultilevel"/>
    <w:tmpl w:val="AA2E58E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2">
    <w:nsid w:val="690649FE"/>
    <w:multiLevelType w:val="hybridMultilevel"/>
    <w:tmpl w:val="B1686A2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69727F2E"/>
    <w:multiLevelType w:val="hybridMultilevel"/>
    <w:tmpl w:val="D4043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AEE7E4A"/>
    <w:multiLevelType w:val="hybridMultilevel"/>
    <w:tmpl w:val="8C1ED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BF73796"/>
    <w:multiLevelType w:val="hybridMultilevel"/>
    <w:tmpl w:val="C006246E"/>
    <w:lvl w:ilvl="0" w:tplc="CDAE3AE4">
      <w:start w:val="1"/>
      <w:numFmt w:val="bullet"/>
      <w:pStyle w:val="BulletMOI"/>
      <w:lvlText w:val=""/>
      <w:lvlJc w:val="left"/>
      <w:pPr>
        <w:tabs>
          <w:tab w:val="num" w:pos="1599"/>
        </w:tabs>
        <w:ind w:left="1599" w:hanging="360"/>
      </w:pPr>
      <w:rPr>
        <w:rFonts w:ascii="Symbol" w:hAnsi="Symbol" w:hint="default"/>
      </w:rPr>
    </w:lvl>
    <w:lvl w:ilvl="1" w:tplc="0809000F">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6CFE0CA4"/>
    <w:multiLevelType w:val="hybridMultilevel"/>
    <w:tmpl w:val="5A68D4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1360244"/>
    <w:multiLevelType w:val="hybridMultilevel"/>
    <w:tmpl w:val="FE047E0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8">
    <w:nsid w:val="73DE617D"/>
    <w:multiLevelType w:val="hybridMultilevel"/>
    <w:tmpl w:val="AE68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4CB6F6B"/>
    <w:multiLevelType w:val="hybridMultilevel"/>
    <w:tmpl w:val="68D2B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6DA52AF"/>
    <w:multiLevelType w:val="hybridMultilevel"/>
    <w:tmpl w:val="A12C835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7AD7A3A"/>
    <w:multiLevelType w:val="multilevel"/>
    <w:tmpl w:val="C3D09D98"/>
    <w:lvl w:ilvl="0">
      <w:start w:val="2"/>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A736762"/>
    <w:multiLevelType w:val="hybridMultilevel"/>
    <w:tmpl w:val="E98424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8"/>
  </w:num>
  <w:num w:numId="2">
    <w:abstractNumId w:val="7"/>
  </w:num>
  <w:num w:numId="3">
    <w:abstractNumId w:val="30"/>
  </w:num>
  <w:num w:numId="4">
    <w:abstractNumId w:val="27"/>
  </w:num>
  <w:num w:numId="5">
    <w:abstractNumId w:val="16"/>
  </w:num>
  <w:num w:numId="6">
    <w:abstractNumId w:val="20"/>
  </w:num>
  <w:num w:numId="7">
    <w:abstractNumId w:val="13"/>
  </w:num>
  <w:num w:numId="8">
    <w:abstractNumId w:val="10"/>
  </w:num>
  <w:num w:numId="9">
    <w:abstractNumId w:val="36"/>
  </w:num>
  <w:num w:numId="10">
    <w:abstractNumId w:val="29"/>
  </w:num>
  <w:num w:numId="11">
    <w:abstractNumId w:val="33"/>
  </w:num>
  <w:num w:numId="12">
    <w:abstractNumId w:val="14"/>
  </w:num>
  <w:num w:numId="13">
    <w:abstractNumId w:val="21"/>
  </w:num>
  <w:num w:numId="14">
    <w:abstractNumId w:val="40"/>
  </w:num>
  <w:num w:numId="15">
    <w:abstractNumId w:val="33"/>
  </w:num>
  <w:num w:numId="16">
    <w:abstractNumId w:val="40"/>
  </w:num>
  <w:num w:numId="17">
    <w:abstractNumId w:val="32"/>
  </w:num>
  <w:num w:numId="18">
    <w:abstractNumId w:val="5"/>
  </w:num>
  <w:num w:numId="19">
    <w:abstractNumId w:val="17"/>
  </w:num>
  <w:num w:numId="20">
    <w:abstractNumId w:val="34"/>
  </w:num>
  <w:num w:numId="21">
    <w:abstractNumId w:val="4"/>
  </w:num>
  <w:num w:numId="22">
    <w:abstractNumId w:val="24"/>
  </w:num>
  <w:num w:numId="23">
    <w:abstractNumId w:val="38"/>
  </w:num>
  <w:num w:numId="24">
    <w:abstractNumId w:val="15"/>
  </w:num>
  <w:num w:numId="25">
    <w:abstractNumId w:val="9"/>
  </w:num>
  <w:num w:numId="26">
    <w:abstractNumId w:val="41"/>
  </w:num>
  <w:num w:numId="27">
    <w:abstractNumId w:val="25"/>
  </w:num>
  <w:num w:numId="28">
    <w:abstractNumId w:val="8"/>
  </w:num>
  <w:num w:numId="29">
    <w:abstractNumId w:val="18"/>
  </w:num>
  <w:num w:numId="30">
    <w:abstractNumId w:val="23"/>
  </w:num>
  <w:num w:numId="31">
    <w:abstractNumId w:val="42"/>
  </w:num>
  <w:num w:numId="32">
    <w:abstractNumId w:val="35"/>
  </w:num>
  <w:num w:numId="33">
    <w:abstractNumId w:val="19"/>
  </w:num>
  <w:num w:numId="34">
    <w:abstractNumId w:val="31"/>
  </w:num>
  <w:num w:numId="35">
    <w:abstractNumId w:val="11"/>
  </w:num>
  <w:num w:numId="36">
    <w:abstractNumId w:val="0"/>
  </w:num>
  <w:num w:numId="37">
    <w:abstractNumId w:val="1"/>
  </w:num>
  <w:num w:numId="38">
    <w:abstractNumId w:val="2"/>
  </w:num>
  <w:num w:numId="39">
    <w:abstractNumId w:val="39"/>
  </w:num>
  <w:num w:numId="4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6"/>
  </w:num>
  <w:num w:numId="44">
    <w:abstractNumId w:val="3"/>
  </w:num>
  <w:num w:numId="45">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C3"/>
    <w:rsid w:val="0000217F"/>
    <w:rsid w:val="00002CA9"/>
    <w:rsid w:val="00005797"/>
    <w:rsid w:val="00005C35"/>
    <w:rsid w:val="00006FBF"/>
    <w:rsid w:val="0000732A"/>
    <w:rsid w:val="00014202"/>
    <w:rsid w:val="00014E14"/>
    <w:rsid w:val="00020854"/>
    <w:rsid w:val="00030CE8"/>
    <w:rsid w:val="00036D53"/>
    <w:rsid w:val="00040F27"/>
    <w:rsid w:val="00046D5B"/>
    <w:rsid w:val="00047DA3"/>
    <w:rsid w:val="00056554"/>
    <w:rsid w:val="00056F00"/>
    <w:rsid w:val="00060160"/>
    <w:rsid w:val="000740B8"/>
    <w:rsid w:val="00080159"/>
    <w:rsid w:val="000825B6"/>
    <w:rsid w:val="00086A3C"/>
    <w:rsid w:val="00095C93"/>
    <w:rsid w:val="0009617B"/>
    <w:rsid w:val="000A0BCF"/>
    <w:rsid w:val="000A0DD2"/>
    <w:rsid w:val="000A4664"/>
    <w:rsid w:val="000A4F81"/>
    <w:rsid w:val="000B20E3"/>
    <w:rsid w:val="000B3F15"/>
    <w:rsid w:val="000B6EAE"/>
    <w:rsid w:val="000C065C"/>
    <w:rsid w:val="000D0BB4"/>
    <w:rsid w:val="000D1BE3"/>
    <w:rsid w:val="000D72A3"/>
    <w:rsid w:val="000E0833"/>
    <w:rsid w:val="000E23CA"/>
    <w:rsid w:val="000E40E4"/>
    <w:rsid w:val="000F0B1B"/>
    <w:rsid w:val="00105A22"/>
    <w:rsid w:val="00106876"/>
    <w:rsid w:val="00110CC4"/>
    <w:rsid w:val="001122C6"/>
    <w:rsid w:val="00112FD6"/>
    <w:rsid w:val="00113528"/>
    <w:rsid w:val="00115E59"/>
    <w:rsid w:val="0011790A"/>
    <w:rsid w:val="00117AAE"/>
    <w:rsid w:val="00122C45"/>
    <w:rsid w:val="00122D88"/>
    <w:rsid w:val="00127BAF"/>
    <w:rsid w:val="001411F7"/>
    <w:rsid w:val="00141D7E"/>
    <w:rsid w:val="00143116"/>
    <w:rsid w:val="0015084C"/>
    <w:rsid w:val="00151779"/>
    <w:rsid w:val="0015278F"/>
    <w:rsid w:val="00155B4A"/>
    <w:rsid w:val="00163B5F"/>
    <w:rsid w:val="00164088"/>
    <w:rsid w:val="00166B04"/>
    <w:rsid w:val="00170DB0"/>
    <w:rsid w:val="001750F4"/>
    <w:rsid w:val="0017586C"/>
    <w:rsid w:val="00177A9B"/>
    <w:rsid w:val="0018572E"/>
    <w:rsid w:val="00186DA8"/>
    <w:rsid w:val="00191B0E"/>
    <w:rsid w:val="001933EA"/>
    <w:rsid w:val="00195267"/>
    <w:rsid w:val="0019540D"/>
    <w:rsid w:val="001B00A5"/>
    <w:rsid w:val="001B0BEB"/>
    <w:rsid w:val="001C2478"/>
    <w:rsid w:val="001C6C8F"/>
    <w:rsid w:val="001E640F"/>
    <w:rsid w:val="001F06D8"/>
    <w:rsid w:val="001F7D17"/>
    <w:rsid w:val="00200187"/>
    <w:rsid w:val="00204274"/>
    <w:rsid w:val="00205F1D"/>
    <w:rsid w:val="002060F6"/>
    <w:rsid w:val="00212FDC"/>
    <w:rsid w:val="002131AD"/>
    <w:rsid w:val="00226F0E"/>
    <w:rsid w:val="002310F4"/>
    <w:rsid w:val="002369B5"/>
    <w:rsid w:val="00236B1D"/>
    <w:rsid w:val="00250ED7"/>
    <w:rsid w:val="00251109"/>
    <w:rsid w:val="002524FE"/>
    <w:rsid w:val="00254867"/>
    <w:rsid w:val="00256F66"/>
    <w:rsid w:val="00261C86"/>
    <w:rsid w:val="00264575"/>
    <w:rsid w:val="002647DC"/>
    <w:rsid w:val="00264FBF"/>
    <w:rsid w:val="00267A35"/>
    <w:rsid w:val="00273E56"/>
    <w:rsid w:val="002763D9"/>
    <w:rsid w:val="00276457"/>
    <w:rsid w:val="00293BDE"/>
    <w:rsid w:val="002A37ED"/>
    <w:rsid w:val="002B5FE0"/>
    <w:rsid w:val="002C5484"/>
    <w:rsid w:val="002C7659"/>
    <w:rsid w:val="002D4283"/>
    <w:rsid w:val="002E1A02"/>
    <w:rsid w:val="002E328E"/>
    <w:rsid w:val="002E7A08"/>
    <w:rsid w:val="002F3DA4"/>
    <w:rsid w:val="002F4537"/>
    <w:rsid w:val="002F713A"/>
    <w:rsid w:val="00311AD9"/>
    <w:rsid w:val="0031471B"/>
    <w:rsid w:val="003229D5"/>
    <w:rsid w:val="00325D62"/>
    <w:rsid w:val="003262F0"/>
    <w:rsid w:val="0033226D"/>
    <w:rsid w:val="003359A7"/>
    <w:rsid w:val="003408B3"/>
    <w:rsid w:val="00342182"/>
    <w:rsid w:val="00345415"/>
    <w:rsid w:val="00352249"/>
    <w:rsid w:val="003530DB"/>
    <w:rsid w:val="003547D1"/>
    <w:rsid w:val="00357BD9"/>
    <w:rsid w:val="00380819"/>
    <w:rsid w:val="00383078"/>
    <w:rsid w:val="00391AC4"/>
    <w:rsid w:val="003970F7"/>
    <w:rsid w:val="003A3AD1"/>
    <w:rsid w:val="003A674E"/>
    <w:rsid w:val="003A6D1C"/>
    <w:rsid w:val="003A787D"/>
    <w:rsid w:val="003C4366"/>
    <w:rsid w:val="003C7263"/>
    <w:rsid w:val="003D2DDF"/>
    <w:rsid w:val="003D3E1F"/>
    <w:rsid w:val="003D68DA"/>
    <w:rsid w:val="003E17E0"/>
    <w:rsid w:val="003E546D"/>
    <w:rsid w:val="003E5E42"/>
    <w:rsid w:val="003E6A40"/>
    <w:rsid w:val="003E6F54"/>
    <w:rsid w:val="003F03C9"/>
    <w:rsid w:val="003F467B"/>
    <w:rsid w:val="004062C7"/>
    <w:rsid w:val="00407356"/>
    <w:rsid w:val="00411B90"/>
    <w:rsid w:val="00413D59"/>
    <w:rsid w:val="004164D2"/>
    <w:rsid w:val="004223CF"/>
    <w:rsid w:val="00422580"/>
    <w:rsid w:val="00423F8B"/>
    <w:rsid w:val="00425544"/>
    <w:rsid w:val="00431CA5"/>
    <w:rsid w:val="00432B4B"/>
    <w:rsid w:val="00435A60"/>
    <w:rsid w:val="00437F95"/>
    <w:rsid w:val="004410D5"/>
    <w:rsid w:val="00442C6D"/>
    <w:rsid w:val="004512A7"/>
    <w:rsid w:val="00454BEF"/>
    <w:rsid w:val="00454C20"/>
    <w:rsid w:val="00460653"/>
    <w:rsid w:val="004613C2"/>
    <w:rsid w:val="004708C3"/>
    <w:rsid w:val="0047176A"/>
    <w:rsid w:val="0047189A"/>
    <w:rsid w:val="004726A9"/>
    <w:rsid w:val="00474D00"/>
    <w:rsid w:val="00485DA6"/>
    <w:rsid w:val="00493A61"/>
    <w:rsid w:val="00497D24"/>
    <w:rsid w:val="004A5D97"/>
    <w:rsid w:val="004B2EAD"/>
    <w:rsid w:val="004B4FD5"/>
    <w:rsid w:val="004B64C4"/>
    <w:rsid w:val="004C0AF2"/>
    <w:rsid w:val="004C3479"/>
    <w:rsid w:val="004C7668"/>
    <w:rsid w:val="004D1328"/>
    <w:rsid w:val="004D50A4"/>
    <w:rsid w:val="004E534E"/>
    <w:rsid w:val="004E5576"/>
    <w:rsid w:val="004F16EE"/>
    <w:rsid w:val="004F1E38"/>
    <w:rsid w:val="004F2825"/>
    <w:rsid w:val="004F4F2A"/>
    <w:rsid w:val="004F6F16"/>
    <w:rsid w:val="00503E17"/>
    <w:rsid w:val="0050558B"/>
    <w:rsid w:val="00506BB9"/>
    <w:rsid w:val="00511ADA"/>
    <w:rsid w:val="00513522"/>
    <w:rsid w:val="00516AD2"/>
    <w:rsid w:val="005317FB"/>
    <w:rsid w:val="00532F04"/>
    <w:rsid w:val="00544D30"/>
    <w:rsid w:val="00546832"/>
    <w:rsid w:val="0055049F"/>
    <w:rsid w:val="005627AE"/>
    <w:rsid w:val="00571616"/>
    <w:rsid w:val="005769D8"/>
    <w:rsid w:val="005817EB"/>
    <w:rsid w:val="005819A9"/>
    <w:rsid w:val="0058224E"/>
    <w:rsid w:val="00594210"/>
    <w:rsid w:val="005947BF"/>
    <w:rsid w:val="00596236"/>
    <w:rsid w:val="005C0469"/>
    <w:rsid w:val="005C0FE4"/>
    <w:rsid w:val="005C35D5"/>
    <w:rsid w:val="005C3D1F"/>
    <w:rsid w:val="005D27BC"/>
    <w:rsid w:val="005E37A5"/>
    <w:rsid w:val="005F07ED"/>
    <w:rsid w:val="005F6C39"/>
    <w:rsid w:val="006057A4"/>
    <w:rsid w:val="00610B8F"/>
    <w:rsid w:val="00615361"/>
    <w:rsid w:val="006236D3"/>
    <w:rsid w:val="00624FCE"/>
    <w:rsid w:val="006308D2"/>
    <w:rsid w:val="00630BA1"/>
    <w:rsid w:val="00634940"/>
    <w:rsid w:val="00634E63"/>
    <w:rsid w:val="00636A65"/>
    <w:rsid w:val="00640C12"/>
    <w:rsid w:val="006412A4"/>
    <w:rsid w:val="00643808"/>
    <w:rsid w:val="00661250"/>
    <w:rsid w:val="00661B3F"/>
    <w:rsid w:val="006709AB"/>
    <w:rsid w:val="00682F02"/>
    <w:rsid w:val="00686F2E"/>
    <w:rsid w:val="00687BE1"/>
    <w:rsid w:val="00691350"/>
    <w:rsid w:val="00692DFD"/>
    <w:rsid w:val="00695DA5"/>
    <w:rsid w:val="0069782F"/>
    <w:rsid w:val="006A70FD"/>
    <w:rsid w:val="006C41D8"/>
    <w:rsid w:val="006D4FB8"/>
    <w:rsid w:val="006D5979"/>
    <w:rsid w:val="006D79D6"/>
    <w:rsid w:val="006D7B99"/>
    <w:rsid w:val="006E0CFF"/>
    <w:rsid w:val="006E4988"/>
    <w:rsid w:val="006F11F9"/>
    <w:rsid w:val="006F5211"/>
    <w:rsid w:val="0070193F"/>
    <w:rsid w:val="0070789D"/>
    <w:rsid w:val="007145F0"/>
    <w:rsid w:val="007164F5"/>
    <w:rsid w:val="007200FB"/>
    <w:rsid w:val="007215F4"/>
    <w:rsid w:val="00726A9E"/>
    <w:rsid w:val="0073258C"/>
    <w:rsid w:val="00733D59"/>
    <w:rsid w:val="00741EE2"/>
    <w:rsid w:val="00741EEF"/>
    <w:rsid w:val="00761E1B"/>
    <w:rsid w:val="0076623B"/>
    <w:rsid w:val="00770FD6"/>
    <w:rsid w:val="00783C1A"/>
    <w:rsid w:val="00784FAE"/>
    <w:rsid w:val="00785B5B"/>
    <w:rsid w:val="00787956"/>
    <w:rsid w:val="0079171D"/>
    <w:rsid w:val="00792B8F"/>
    <w:rsid w:val="007937CD"/>
    <w:rsid w:val="007949BE"/>
    <w:rsid w:val="007967DA"/>
    <w:rsid w:val="007B466C"/>
    <w:rsid w:val="007C30F0"/>
    <w:rsid w:val="007C470A"/>
    <w:rsid w:val="007C7B71"/>
    <w:rsid w:val="007D3C2F"/>
    <w:rsid w:val="007D4EC8"/>
    <w:rsid w:val="007D716A"/>
    <w:rsid w:val="007D7C4E"/>
    <w:rsid w:val="007E3120"/>
    <w:rsid w:val="007F57E2"/>
    <w:rsid w:val="00810584"/>
    <w:rsid w:val="00811A06"/>
    <w:rsid w:val="0081426F"/>
    <w:rsid w:val="008158E4"/>
    <w:rsid w:val="00815C4E"/>
    <w:rsid w:val="00815D64"/>
    <w:rsid w:val="00816A3A"/>
    <w:rsid w:val="00817202"/>
    <w:rsid w:val="008319CD"/>
    <w:rsid w:val="00832F2D"/>
    <w:rsid w:val="00833629"/>
    <w:rsid w:val="00847189"/>
    <w:rsid w:val="00864D4C"/>
    <w:rsid w:val="00867055"/>
    <w:rsid w:val="0087486C"/>
    <w:rsid w:val="008766E1"/>
    <w:rsid w:val="008769E0"/>
    <w:rsid w:val="008849EF"/>
    <w:rsid w:val="00886BC6"/>
    <w:rsid w:val="008B2198"/>
    <w:rsid w:val="008B2414"/>
    <w:rsid w:val="008B7995"/>
    <w:rsid w:val="008C0205"/>
    <w:rsid w:val="008D2AA0"/>
    <w:rsid w:val="008D3D7B"/>
    <w:rsid w:val="008E2500"/>
    <w:rsid w:val="00901B52"/>
    <w:rsid w:val="00904FFA"/>
    <w:rsid w:val="0090631F"/>
    <w:rsid w:val="009108BD"/>
    <w:rsid w:val="00913E56"/>
    <w:rsid w:val="0092264E"/>
    <w:rsid w:val="00925D32"/>
    <w:rsid w:val="00932214"/>
    <w:rsid w:val="00932BBC"/>
    <w:rsid w:val="00933E09"/>
    <w:rsid w:val="009344A3"/>
    <w:rsid w:val="00936AB1"/>
    <w:rsid w:val="00942AC8"/>
    <w:rsid w:val="00952221"/>
    <w:rsid w:val="009602F0"/>
    <w:rsid w:val="0096356E"/>
    <w:rsid w:val="00965720"/>
    <w:rsid w:val="009734D6"/>
    <w:rsid w:val="00974A58"/>
    <w:rsid w:val="00974AAB"/>
    <w:rsid w:val="009752AB"/>
    <w:rsid w:val="00983C67"/>
    <w:rsid w:val="00992022"/>
    <w:rsid w:val="009A06CB"/>
    <w:rsid w:val="009A55FD"/>
    <w:rsid w:val="009A67FE"/>
    <w:rsid w:val="009B34F6"/>
    <w:rsid w:val="009B604C"/>
    <w:rsid w:val="009C0D8B"/>
    <w:rsid w:val="009C3738"/>
    <w:rsid w:val="009E1853"/>
    <w:rsid w:val="009E1C98"/>
    <w:rsid w:val="009E5D88"/>
    <w:rsid w:val="009E6FC6"/>
    <w:rsid w:val="009F260F"/>
    <w:rsid w:val="009F4449"/>
    <w:rsid w:val="009F4EE1"/>
    <w:rsid w:val="00A00F38"/>
    <w:rsid w:val="00A03707"/>
    <w:rsid w:val="00A116D8"/>
    <w:rsid w:val="00A22C3B"/>
    <w:rsid w:val="00A26F3D"/>
    <w:rsid w:val="00A33B32"/>
    <w:rsid w:val="00A40BD3"/>
    <w:rsid w:val="00A4311B"/>
    <w:rsid w:val="00A43763"/>
    <w:rsid w:val="00A47215"/>
    <w:rsid w:val="00A50DE2"/>
    <w:rsid w:val="00A5284D"/>
    <w:rsid w:val="00A52B40"/>
    <w:rsid w:val="00A53B36"/>
    <w:rsid w:val="00A62117"/>
    <w:rsid w:val="00A637A0"/>
    <w:rsid w:val="00A7170C"/>
    <w:rsid w:val="00A75862"/>
    <w:rsid w:val="00A77169"/>
    <w:rsid w:val="00A87384"/>
    <w:rsid w:val="00A87B17"/>
    <w:rsid w:val="00A91E95"/>
    <w:rsid w:val="00A93C2D"/>
    <w:rsid w:val="00A94211"/>
    <w:rsid w:val="00AA3DA5"/>
    <w:rsid w:val="00AA7859"/>
    <w:rsid w:val="00AB0D48"/>
    <w:rsid w:val="00AB5EE1"/>
    <w:rsid w:val="00AC4FF5"/>
    <w:rsid w:val="00AC51EE"/>
    <w:rsid w:val="00AD0D52"/>
    <w:rsid w:val="00AD7871"/>
    <w:rsid w:val="00AE2357"/>
    <w:rsid w:val="00AE2F87"/>
    <w:rsid w:val="00AF34A2"/>
    <w:rsid w:val="00AF3522"/>
    <w:rsid w:val="00AF4E21"/>
    <w:rsid w:val="00AF671E"/>
    <w:rsid w:val="00AF6EA6"/>
    <w:rsid w:val="00B00E6A"/>
    <w:rsid w:val="00B0122B"/>
    <w:rsid w:val="00B06166"/>
    <w:rsid w:val="00B068C3"/>
    <w:rsid w:val="00B249CC"/>
    <w:rsid w:val="00B24E49"/>
    <w:rsid w:val="00B305E4"/>
    <w:rsid w:val="00B334F0"/>
    <w:rsid w:val="00B4693B"/>
    <w:rsid w:val="00B647F7"/>
    <w:rsid w:val="00B759ED"/>
    <w:rsid w:val="00B81280"/>
    <w:rsid w:val="00B93A6E"/>
    <w:rsid w:val="00B95C55"/>
    <w:rsid w:val="00B966E5"/>
    <w:rsid w:val="00BA13A1"/>
    <w:rsid w:val="00BA5005"/>
    <w:rsid w:val="00BA77D6"/>
    <w:rsid w:val="00BB2D95"/>
    <w:rsid w:val="00BB448E"/>
    <w:rsid w:val="00BB4AFD"/>
    <w:rsid w:val="00BC6817"/>
    <w:rsid w:val="00BD01F0"/>
    <w:rsid w:val="00BD1E1B"/>
    <w:rsid w:val="00BD6A8E"/>
    <w:rsid w:val="00BE0C7C"/>
    <w:rsid w:val="00BE3B66"/>
    <w:rsid w:val="00BE3FAE"/>
    <w:rsid w:val="00BF0A4C"/>
    <w:rsid w:val="00BF5C23"/>
    <w:rsid w:val="00C00766"/>
    <w:rsid w:val="00C00E3E"/>
    <w:rsid w:val="00C03489"/>
    <w:rsid w:val="00C05496"/>
    <w:rsid w:val="00C17E1F"/>
    <w:rsid w:val="00C24ACA"/>
    <w:rsid w:val="00C24DB4"/>
    <w:rsid w:val="00C35825"/>
    <w:rsid w:val="00C42032"/>
    <w:rsid w:val="00C4272A"/>
    <w:rsid w:val="00C42CDC"/>
    <w:rsid w:val="00C4385D"/>
    <w:rsid w:val="00C43ECC"/>
    <w:rsid w:val="00C44F2E"/>
    <w:rsid w:val="00C6348E"/>
    <w:rsid w:val="00C7256A"/>
    <w:rsid w:val="00C752B0"/>
    <w:rsid w:val="00C76C83"/>
    <w:rsid w:val="00C77DCE"/>
    <w:rsid w:val="00C8326B"/>
    <w:rsid w:val="00CA35ED"/>
    <w:rsid w:val="00CA4CBE"/>
    <w:rsid w:val="00CB07AE"/>
    <w:rsid w:val="00CB4329"/>
    <w:rsid w:val="00CB6684"/>
    <w:rsid w:val="00CC37D9"/>
    <w:rsid w:val="00CD1E83"/>
    <w:rsid w:val="00CD73C4"/>
    <w:rsid w:val="00CE0D33"/>
    <w:rsid w:val="00CE2EDF"/>
    <w:rsid w:val="00CE32E4"/>
    <w:rsid w:val="00CE614E"/>
    <w:rsid w:val="00CF2A4D"/>
    <w:rsid w:val="00CF4F09"/>
    <w:rsid w:val="00D12929"/>
    <w:rsid w:val="00D141C4"/>
    <w:rsid w:val="00D2497E"/>
    <w:rsid w:val="00D27338"/>
    <w:rsid w:val="00D308C9"/>
    <w:rsid w:val="00D37A0E"/>
    <w:rsid w:val="00D51DE8"/>
    <w:rsid w:val="00D546EC"/>
    <w:rsid w:val="00D62059"/>
    <w:rsid w:val="00D70320"/>
    <w:rsid w:val="00D70D3C"/>
    <w:rsid w:val="00D745F1"/>
    <w:rsid w:val="00D777ED"/>
    <w:rsid w:val="00D77C59"/>
    <w:rsid w:val="00D800D0"/>
    <w:rsid w:val="00D8134D"/>
    <w:rsid w:val="00D85ACE"/>
    <w:rsid w:val="00D867F7"/>
    <w:rsid w:val="00D87A99"/>
    <w:rsid w:val="00D87C39"/>
    <w:rsid w:val="00D947DD"/>
    <w:rsid w:val="00D96189"/>
    <w:rsid w:val="00D96D06"/>
    <w:rsid w:val="00D97CBC"/>
    <w:rsid w:val="00DA136D"/>
    <w:rsid w:val="00DA3FA2"/>
    <w:rsid w:val="00DA6607"/>
    <w:rsid w:val="00DB00B0"/>
    <w:rsid w:val="00DB106A"/>
    <w:rsid w:val="00DB4A75"/>
    <w:rsid w:val="00DB72AC"/>
    <w:rsid w:val="00DC3C16"/>
    <w:rsid w:val="00DC3E99"/>
    <w:rsid w:val="00DC53F0"/>
    <w:rsid w:val="00DC5DAD"/>
    <w:rsid w:val="00DD2A2C"/>
    <w:rsid w:val="00DF1BBB"/>
    <w:rsid w:val="00DF6EE8"/>
    <w:rsid w:val="00E0020F"/>
    <w:rsid w:val="00E1039A"/>
    <w:rsid w:val="00E163C0"/>
    <w:rsid w:val="00E17C1A"/>
    <w:rsid w:val="00E27082"/>
    <w:rsid w:val="00E27EC8"/>
    <w:rsid w:val="00E348A1"/>
    <w:rsid w:val="00E34B41"/>
    <w:rsid w:val="00E64216"/>
    <w:rsid w:val="00E674E9"/>
    <w:rsid w:val="00E73C7B"/>
    <w:rsid w:val="00E74CC3"/>
    <w:rsid w:val="00E776C1"/>
    <w:rsid w:val="00E823B6"/>
    <w:rsid w:val="00EA4D9C"/>
    <w:rsid w:val="00EC29A4"/>
    <w:rsid w:val="00ED7341"/>
    <w:rsid w:val="00EE00FA"/>
    <w:rsid w:val="00EE1A5C"/>
    <w:rsid w:val="00EE53F5"/>
    <w:rsid w:val="00EF0322"/>
    <w:rsid w:val="00EF061D"/>
    <w:rsid w:val="00EF337C"/>
    <w:rsid w:val="00EF4E00"/>
    <w:rsid w:val="00F057C6"/>
    <w:rsid w:val="00F1664D"/>
    <w:rsid w:val="00F16929"/>
    <w:rsid w:val="00F2080B"/>
    <w:rsid w:val="00F3714A"/>
    <w:rsid w:val="00F4065D"/>
    <w:rsid w:val="00F56EC5"/>
    <w:rsid w:val="00F641C4"/>
    <w:rsid w:val="00F66860"/>
    <w:rsid w:val="00F70FA5"/>
    <w:rsid w:val="00F71176"/>
    <w:rsid w:val="00F755C2"/>
    <w:rsid w:val="00F778C7"/>
    <w:rsid w:val="00F8022C"/>
    <w:rsid w:val="00F82400"/>
    <w:rsid w:val="00F8428D"/>
    <w:rsid w:val="00F8640B"/>
    <w:rsid w:val="00F9427D"/>
    <w:rsid w:val="00FA2EA9"/>
    <w:rsid w:val="00FA4081"/>
    <w:rsid w:val="00FA44AA"/>
    <w:rsid w:val="00FA53DF"/>
    <w:rsid w:val="00FB062D"/>
    <w:rsid w:val="00FB4144"/>
    <w:rsid w:val="00FB7326"/>
    <w:rsid w:val="00FB7FB4"/>
    <w:rsid w:val="00FC6911"/>
    <w:rsid w:val="00FD30FF"/>
    <w:rsid w:val="00FD7235"/>
    <w:rsid w:val="00FE0644"/>
    <w:rsid w:val="00FE3011"/>
    <w:rsid w:val="00FF239E"/>
    <w:rsid w:val="00FF468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1CA4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33"/>
    <w:rPr>
      <w:sz w:val="24"/>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unhideWhenUsed/>
    <w:qFormat/>
    <w:rsid w:val="00661B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61B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F45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nhideWhenUsed/>
    <w:rsid w:val="00532F04"/>
    <w:rPr>
      <w:color w:val="0000FF"/>
      <w:u w:val="single"/>
    </w:rPr>
  </w:style>
  <w:style w:type="paragraph" w:styleId="TOC1">
    <w:name w:val="toc 1"/>
    <w:basedOn w:val="Normal"/>
    <w:next w:val="Normal"/>
    <w:autoRedefine/>
    <w:semiHidden/>
    <w:unhideWhenUsed/>
    <w:rsid w:val="00532F04"/>
    <w:pPr>
      <w:spacing w:after="0"/>
    </w:pPr>
    <w:rPr>
      <w:rFonts w:ascii="Arial" w:eastAsia="Times New Roman" w:hAnsi="Arial" w:cs="Arial"/>
      <w:lang w:eastAsia="en-US"/>
    </w:rPr>
  </w:style>
  <w:style w:type="character" w:customStyle="1" w:styleId="DHTitleChar">
    <w:name w:val="DH Title Char"/>
    <w:link w:val="DHTitle"/>
    <w:locked/>
    <w:rsid w:val="00532F04"/>
    <w:rPr>
      <w:rFonts w:ascii="Arial" w:hAnsi="Arial" w:cs="Arial"/>
      <w:b/>
      <w:color w:val="009966"/>
      <w:sz w:val="60"/>
      <w:lang w:eastAsia="en-US"/>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eastAsia="en-US"/>
    </w:rPr>
  </w:style>
  <w:style w:type="paragraph" w:customStyle="1" w:styleId="DHChapterHead">
    <w:name w:val="DH Chapter Head"/>
    <w:basedOn w:val="DHTitle"/>
    <w:rsid w:val="00532F04"/>
    <w:rPr>
      <w:b w:val="0"/>
    </w:rPr>
  </w:style>
  <w:style w:type="paragraph" w:customStyle="1" w:styleId="DHSecondaryHeadingOne">
    <w:name w:val="DH Secondary Heading One"/>
    <w:basedOn w:val="DHTitle"/>
    <w:rsid w:val="00532F04"/>
    <w:pPr>
      <w:numPr>
        <w:numId w:val="1"/>
      </w:numPr>
      <w:tabs>
        <w:tab w:val="clear" w:pos="360"/>
      </w:tabs>
      <w:spacing w:line="360" w:lineRule="exact"/>
      <w:ind w:left="0" w:firstLine="0"/>
    </w:pPr>
    <w:rPr>
      <w:b w:val="0"/>
      <w:sz w:val="28"/>
    </w:rPr>
  </w:style>
  <w:style w:type="character" w:customStyle="1" w:styleId="Heading1Char">
    <w:name w:val="Heading 1 Char"/>
    <w:basedOn w:val="DefaultParagraphFont"/>
    <w:link w:val="Heading1"/>
    <w:uiPriority w:val="9"/>
    <w:rsid w:val="009F4EE1"/>
    <w:rPr>
      <w:rFonts w:ascii="Arial" w:hAnsi="Arial" w:cs="Arial"/>
      <w:b/>
      <w:sz w:val="28"/>
      <w:szCs w:val="28"/>
      <w:lang w:eastAsia="en-US"/>
    </w:rPr>
  </w:style>
  <w:style w:type="paragraph" w:styleId="BodyText">
    <w:name w:val="Body Text"/>
    <w:basedOn w:val="Normal"/>
    <w:link w:val="BodyTextChar"/>
    <w:rsid w:val="002369B5"/>
    <w:pPr>
      <w:spacing w:after="0"/>
    </w:pPr>
    <w:rPr>
      <w:rFonts w:ascii="Arial" w:eastAsia="Times New Roman" w:hAnsi="Arial" w:cs="Times New Roman"/>
      <w:sz w:val="22"/>
      <w:szCs w:val="22"/>
      <w:lang w:eastAsia="en-US"/>
    </w:rPr>
  </w:style>
  <w:style w:type="character" w:customStyle="1" w:styleId="BodyTextChar">
    <w:name w:val="Body Text Char"/>
    <w:basedOn w:val="DefaultParagraphFont"/>
    <w:link w:val="BodyText"/>
    <w:rsid w:val="002369B5"/>
    <w:rPr>
      <w:rFonts w:ascii="Arial" w:eastAsia="Times New Roman" w:hAnsi="Arial" w:cs="Times New Roman"/>
      <w:sz w:val="22"/>
      <w:szCs w:val="22"/>
      <w:lang w:eastAsia="en-US"/>
    </w:rPr>
  </w:style>
  <w:style w:type="paragraph" w:styleId="Footer">
    <w:name w:val="footer"/>
    <w:basedOn w:val="Normal"/>
    <w:link w:val="FooterChar"/>
    <w:uiPriority w:val="99"/>
    <w:rsid w:val="002369B5"/>
    <w:pPr>
      <w:tabs>
        <w:tab w:val="center" w:pos="4153"/>
        <w:tab w:val="right" w:pos="8306"/>
      </w:tabs>
      <w:spacing w:after="0"/>
    </w:pPr>
    <w:rPr>
      <w:rFonts w:ascii="Arial" w:eastAsia="Times New Roman" w:hAnsi="Arial" w:cs="Times New Roman"/>
      <w:szCs w:val="24"/>
      <w:lang w:eastAsia="en-US"/>
    </w:rPr>
  </w:style>
  <w:style w:type="character" w:customStyle="1" w:styleId="FooterChar">
    <w:name w:val="Footer Char"/>
    <w:basedOn w:val="DefaultParagraphFont"/>
    <w:link w:val="Footer"/>
    <w:uiPriority w:val="99"/>
    <w:rsid w:val="002369B5"/>
    <w:rPr>
      <w:rFonts w:ascii="Arial" w:eastAsia="Times New Roman" w:hAnsi="Arial" w:cs="Times New Roman"/>
      <w:sz w:val="24"/>
      <w:szCs w:val="24"/>
      <w:lang w:eastAsia="en-US"/>
    </w:rPr>
  </w:style>
  <w:style w:type="paragraph" w:customStyle="1" w:styleId="TableParagraph">
    <w:name w:val="Table Paragraph"/>
    <w:basedOn w:val="Normal"/>
    <w:uiPriority w:val="1"/>
    <w:qFormat/>
    <w:rsid w:val="002369B5"/>
    <w:pPr>
      <w:widowControl w:val="0"/>
      <w:spacing w:after="0"/>
    </w:pPr>
    <w:rPr>
      <w:rFonts w:ascii="Calibri" w:eastAsia="Times New Roman" w:hAnsi="Calibri" w:cs="Times New Roman"/>
      <w:sz w:val="22"/>
      <w:szCs w:val="22"/>
      <w:lang w:val="en-US" w:eastAsia="en-US"/>
    </w:rPr>
  </w:style>
  <w:style w:type="paragraph" w:styleId="ListParagraph">
    <w:name w:val="List Paragraph"/>
    <w:basedOn w:val="Normal"/>
    <w:uiPriority w:val="34"/>
    <w:qFormat/>
    <w:rsid w:val="002369B5"/>
    <w:pPr>
      <w:spacing w:after="0"/>
      <w:ind w:left="720"/>
      <w:contextualSpacing/>
    </w:pPr>
    <w:rPr>
      <w:rFonts w:ascii="Times New Roman" w:eastAsia="Times New Roman" w:hAnsi="Times New Roman" w:cs="Times New Roman"/>
      <w:szCs w:val="24"/>
      <w:lang w:eastAsia="en-GB"/>
    </w:rPr>
  </w:style>
  <w:style w:type="paragraph" w:customStyle="1" w:styleId="Default">
    <w:name w:val="Default"/>
    <w:rsid w:val="002369B5"/>
    <w:pPr>
      <w:autoSpaceDE w:val="0"/>
      <w:autoSpaceDN w:val="0"/>
      <w:adjustRightInd w:val="0"/>
      <w:spacing w:after="0"/>
    </w:pPr>
    <w:rPr>
      <w:rFonts w:ascii="Verdana" w:eastAsia="Times New Roman" w:hAnsi="Verdana" w:cs="Verdana"/>
      <w:color w:val="000000"/>
      <w:sz w:val="24"/>
      <w:szCs w:val="24"/>
      <w:lang w:eastAsia="en-GB"/>
    </w:rPr>
  </w:style>
  <w:style w:type="paragraph" w:styleId="Header">
    <w:name w:val="header"/>
    <w:basedOn w:val="Normal"/>
    <w:link w:val="HeaderChar"/>
    <w:uiPriority w:val="99"/>
    <w:unhideWhenUsed/>
    <w:rsid w:val="002369B5"/>
    <w:pPr>
      <w:tabs>
        <w:tab w:val="center" w:pos="4513"/>
        <w:tab w:val="right" w:pos="9026"/>
      </w:tabs>
      <w:spacing w:after="0"/>
    </w:pPr>
  </w:style>
  <w:style w:type="character" w:customStyle="1" w:styleId="HeaderChar">
    <w:name w:val="Header Char"/>
    <w:basedOn w:val="DefaultParagraphFont"/>
    <w:link w:val="Header"/>
    <w:uiPriority w:val="99"/>
    <w:rsid w:val="002369B5"/>
    <w:rPr>
      <w:sz w:val="24"/>
    </w:rPr>
  </w:style>
  <w:style w:type="character" w:styleId="FollowedHyperlink">
    <w:name w:val="FollowedHyperlink"/>
    <w:basedOn w:val="DefaultParagraphFont"/>
    <w:uiPriority w:val="99"/>
    <w:semiHidden/>
    <w:unhideWhenUsed/>
    <w:rsid w:val="002369B5"/>
    <w:rPr>
      <w:color w:val="800080" w:themeColor="followedHyperlink"/>
      <w:u w:val="single"/>
    </w:rPr>
  </w:style>
  <w:style w:type="table" w:styleId="TableGrid">
    <w:name w:val="Table Grid"/>
    <w:basedOn w:val="TableNormal"/>
    <w:uiPriority w:val="59"/>
    <w:rsid w:val="00EE1A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DF1BBB"/>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186DA8"/>
    <w:rPr>
      <w:sz w:val="16"/>
      <w:szCs w:val="16"/>
    </w:rPr>
  </w:style>
  <w:style w:type="paragraph" w:styleId="CommentText">
    <w:name w:val="annotation text"/>
    <w:basedOn w:val="Normal"/>
    <w:link w:val="CommentTextChar"/>
    <w:uiPriority w:val="99"/>
    <w:semiHidden/>
    <w:unhideWhenUsed/>
    <w:rsid w:val="00186DA8"/>
    <w:rPr>
      <w:sz w:val="20"/>
    </w:rPr>
  </w:style>
  <w:style w:type="character" w:customStyle="1" w:styleId="CommentTextChar">
    <w:name w:val="Comment Text Char"/>
    <w:basedOn w:val="DefaultParagraphFont"/>
    <w:link w:val="CommentText"/>
    <w:uiPriority w:val="99"/>
    <w:semiHidden/>
    <w:rsid w:val="00186DA8"/>
  </w:style>
  <w:style w:type="paragraph" w:styleId="CommentSubject">
    <w:name w:val="annotation subject"/>
    <w:basedOn w:val="CommentText"/>
    <w:next w:val="CommentText"/>
    <w:link w:val="CommentSubjectChar"/>
    <w:uiPriority w:val="99"/>
    <w:semiHidden/>
    <w:unhideWhenUsed/>
    <w:rsid w:val="00186DA8"/>
    <w:rPr>
      <w:b/>
      <w:bCs/>
    </w:rPr>
  </w:style>
  <w:style w:type="character" w:customStyle="1" w:styleId="CommentSubjectChar">
    <w:name w:val="Comment Subject Char"/>
    <w:basedOn w:val="CommentTextChar"/>
    <w:link w:val="CommentSubject"/>
    <w:uiPriority w:val="99"/>
    <w:semiHidden/>
    <w:rsid w:val="00186DA8"/>
    <w:rPr>
      <w:b/>
      <w:bCs/>
    </w:rPr>
  </w:style>
  <w:style w:type="paragraph" w:customStyle="1" w:styleId="Numberedbullets">
    <w:name w:val="Numbered bullets"/>
    <w:basedOn w:val="Normal"/>
    <w:link w:val="NumberedbulletsChar"/>
    <w:qFormat/>
    <w:rsid w:val="00661250"/>
    <w:pPr>
      <w:keepLines/>
      <w:numPr>
        <w:numId w:val="29"/>
      </w:numPr>
      <w:spacing w:before="200" w:after="0" w:line="276" w:lineRule="auto"/>
      <w:ind w:hanging="720"/>
    </w:pPr>
    <w:rPr>
      <w:rFonts w:ascii="Arial" w:eastAsiaTheme="minorHAnsi" w:hAnsi="Arial" w:cs="Arial"/>
      <w:szCs w:val="24"/>
      <w:lang w:eastAsia="en-GB"/>
    </w:rPr>
  </w:style>
  <w:style w:type="character" w:customStyle="1" w:styleId="NumberedbulletsChar">
    <w:name w:val="Numbered bullets Char"/>
    <w:basedOn w:val="DefaultParagraphFont"/>
    <w:link w:val="Numberedbullets"/>
    <w:rsid w:val="00661250"/>
    <w:rPr>
      <w:rFonts w:ascii="Arial" w:eastAsiaTheme="minorHAnsi" w:hAnsi="Arial" w:cs="Arial"/>
      <w:sz w:val="24"/>
      <w:szCs w:val="24"/>
      <w:lang w:eastAsia="en-GB"/>
    </w:rPr>
  </w:style>
  <w:style w:type="paragraph" w:customStyle="1" w:styleId="abcbulletsinnumberedpara">
    <w:name w:val="a b c bullets in numbered para"/>
    <w:basedOn w:val="Numberedbullets"/>
    <w:qFormat/>
    <w:rsid w:val="00661250"/>
    <w:pPr>
      <w:numPr>
        <w:ilvl w:val="1"/>
      </w:numPr>
      <w:ind w:left="1418"/>
    </w:pPr>
  </w:style>
  <w:style w:type="paragraph" w:styleId="Title">
    <w:name w:val="Title"/>
    <w:basedOn w:val="Normal"/>
    <w:next w:val="Normal"/>
    <w:link w:val="TitleChar"/>
    <w:uiPriority w:val="10"/>
    <w:qFormat/>
    <w:rsid w:val="004512A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512A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661B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61B3F"/>
    <w:rPr>
      <w:rFonts w:asciiTheme="majorHAnsi" w:eastAsiaTheme="majorEastAsia" w:hAnsiTheme="majorHAnsi" w:cstheme="majorBidi"/>
      <w:b/>
      <w:bCs/>
      <w:color w:val="4F81BD" w:themeColor="accent1"/>
      <w:sz w:val="24"/>
    </w:rPr>
  </w:style>
  <w:style w:type="paragraph" w:customStyle="1" w:styleId="ITTnormal">
    <w:name w:val="ITT normal"/>
    <w:basedOn w:val="Normal"/>
    <w:rsid w:val="00661B3F"/>
    <w:pPr>
      <w:autoSpaceDE w:val="0"/>
      <w:autoSpaceDN w:val="0"/>
      <w:adjustRightInd w:val="0"/>
      <w:spacing w:before="60" w:after="60"/>
      <w:ind w:left="720"/>
      <w:jc w:val="both"/>
    </w:pPr>
    <w:rPr>
      <w:rFonts w:ascii="Arial" w:eastAsia="Times New Roman" w:hAnsi="Arial" w:cs="Arial"/>
      <w:sz w:val="22"/>
      <w:szCs w:val="22"/>
      <w:lang w:eastAsia="en-GB"/>
    </w:rPr>
  </w:style>
  <w:style w:type="paragraph" w:customStyle="1" w:styleId="BulletMOI">
    <w:name w:val="Bullet MOI"/>
    <w:basedOn w:val="Normal"/>
    <w:rsid w:val="00661B3F"/>
    <w:pPr>
      <w:numPr>
        <w:numId w:val="32"/>
      </w:numPr>
      <w:spacing w:after="0"/>
      <w:jc w:val="both"/>
    </w:pPr>
    <w:rPr>
      <w:rFonts w:ascii="Arial" w:eastAsia="Times New Roman" w:hAnsi="Arial" w:cs="Arial"/>
      <w:sz w:val="22"/>
      <w:szCs w:val="22"/>
      <w:lang w:eastAsia="en-GB"/>
    </w:rPr>
  </w:style>
  <w:style w:type="paragraph" w:styleId="NormalWeb">
    <w:name w:val="Normal (Web)"/>
    <w:basedOn w:val="Normal"/>
    <w:uiPriority w:val="99"/>
    <w:rsid w:val="00661B3F"/>
    <w:pPr>
      <w:spacing w:before="100" w:beforeAutospacing="1" w:after="100" w:afterAutospacing="1"/>
    </w:pPr>
    <w:rPr>
      <w:rFonts w:ascii="Times New Roman" w:eastAsia="Calibri" w:hAnsi="Times New Roman" w:cs="Times New Roman"/>
      <w:szCs w:val="24"/>
      <w:lang w:eastAsia="en-GB"/>
    </w:rPr>
  </w:style>
  <w:style w:type="paragraph" w:styleId="FootnoteText">
    <w:name w:val="footnote text"/>
    <w:basedOn w:val="Normal"/>
    <w:link w:val="FootnoteTextChar"/>
    <w:uiPriority w:val="99"/>
    <w:qFormat/>
    <w:rsid w:val="00661B3F"/>
    <w:pPr>
      <w:spacing w:before="60" w:after="60"/>
    </w:pPr>
    <w:rPr>
      <w:rFonts w:ascii="Arial" w:eastAsia="Times New Roman" w:hAnsi="Arial" w:cs="Arial"/>
      <w:sz w:val="20"/>
      <w:lang w:eastAsia="en-GB"/>
    </w:rPr>
  </w:style>
  <w:style w:type="character" w:customStyle="1" w:styleId="FootnoteTextChar">
    <w:name w:val="Footnote Text Char"/>
    <w:basedOn w:val="DefaultParagraphFont"/>
    <w:link w:val="FootnoteText"/>
    <w:uiPriority w:val="99"/>
    <w:rsid w:val="00661B3F"/>
    <w:rPr>
      <w:rFonts w:ascii="Arial" w:eastAsia="Times New Roman" w:hAnsi="Arial" w:cs="Arial"/>
      <w:lang w:eastAsia="en-GB"/>
    </w:rPr>
  </w:style>
  <w:style w:type="character" w:styleId="FootnoteReference">
    <w:name w:val="footnote reference"/>
    <w:uiPriority w:val="99"/>
    <w:qFormat/>
    <w:rsid w:val="00661B3F"/>
    <w:rPr>
      <w:rFonts w:cs="Times New Roman"/>
      <w:vertAlign w:val="superscript"/>
    </w:rPr>
  </w:style>
  <w:style w:type="character" w:customStyle="1" w:styleId="Heading4Char">
    <w:name w:val="Heading 4 Char"/>
    <w:basedOn w:val="DefaultParagraphFont"/>
    <w:link w:val="Heading4"/>
    <w:uiPriority w:val="9"/>
    <w:semiHidden/>
    <w:rsid w:val="002F4537"/>
    <w:rPr>
      <w:rFonts w:asciiTheme="majorHAnsi" w:eastAsiaTheme="majorEastAsia" w:hAnsiTheme="majorHAnsi" w:cstheme="majorBidi"/>
      <w:b/>
      <w:bCs/>
      <w:i/>
      <w:iCs/>
      <w:color w:val="4F81BD" w:themeColor="accent1"/>
      <w:sz w:val="24"/>
    </w:rPr>
  </w:style>
  <w:style w:type="character" w:customStyle="1" w:styleId="A0">
    <w:name w:val="A0"/>
    <w:rsid w:val="002F4537"/>
    <w:rPr>
      <w:rFonts w:cs="Times New Roman"/>
      <w:color w:val="221E1F"/>
    </w:rPr>
  </w:style>
  <w:style w:type="numbering" w:customStyle="1" w:styleId="List91">
    <w:name w:val="List 91"/>
    <w:basedOn w:val="NoList"/>
    <w:rsid w:val="00636A65"/>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33"/>
    <w:rPr>
      <w:sz w:val="24"/>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unhideWhenUsed/>
    <w:qFormat/>
    <w:rsid w:val="00661B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61B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F45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nhideWhenUsed/>
    <w:rsid w:val="00532F04"/>
    <w:rPr>
      <w:color w:val="0000FF"/>
      <w:u w:val="single"/>
    </w:rPr>
  </w:style>
  <w:style w:type="paragraph" w:styleId="TOC1">
    <w:name w:val="toc 1"/>
    <w:basedOn w:val="Normal"/>
    <w:next w:val="Normal"/>
    <w:autoRedefine/>
    <w:semiHidden/>
    <w:unhideWhenUsed/>
    <w:rsid w:val="00532F04"/>
    <w:pPr>
      <w:spacing w:after="0"/>
    </w:pPr>
    <w:rPr>
      <w:rFonts w:ascii="Arial" w:eastAsia="Times New Roman" w:hAnsi="Arial" w:cs="Arial"/>
      <w:lang w:eastAsia="en-US"/>
    </w:rPr>
  </w:style>
  <w:style w:type="character" w:customStyle="1" w:styleId="DHTitleChar">
    <w:name w:val="DH Title Char"/>
    <w:link w:val="DHTitle"/>
    <w:locked/>
    <w:rsid w:val="00532F04"/>
    <w:rPr>
      <w:rFonts w:ascii="Arial" w:hAnsi="Arial" w:cs="Arial"/>
      <w:b/>
      <w:color w:val="009966"/>
      <w:sz w:val="60"/>
      <w:lang w:eastAsia="en-US"/>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eastAsia="en-US"/>
    </w:rPr>
  </w:style>
  <w:style w:type="paragraph" w:customStyle="1" w:styleId="DHChapterHead">
    <w:name w:val="DH Chapter Head"/>
    <w:basedOn w:val="DHTitle"/>
    <w:rsid w:val="00532F04"/>
    <w:rPr>
      <w:b w:val="0"/>
    </w:rPr>
  </w:style>
  <w:style w:type="paragraph" w:customStyle="1" w:styleId="DHSecondaryHeadingOne">
    <w:name w:val="DH Secondary Heading One"/>
    <w:basedOn w:val="DHTitle"/>
    <w:rsid w:val="00532F04"/>
    <w:pPr>
      <w:numPr>
        <w:numId w:val="1"/>
      </w:numPr>
      <w:tabs>
        <w:tab w:val="clear" w:pos="360"/>
      </w:tabs>
      <w:spacing w:line="360" w:lineRule="exact"/>
      <w:ind w:left="0" w:firstLine="0"/>
    </w:pPr>
    <w:rPr>
      <w:b w:val="0"/>
      <w:sz w:val="28"/>
    </w:rPr>
  </w:style>
  <w:style w:type="character" w:customStyle="1" w:styleId="Heading1Char">
    <w:name w:val="Heading 1 Char"/>
    <w:basedOn w:val="DefaultParagraphFont"/>
    <w:link w:val="Heading1"/>
    <w:uiPriority w:val="9"/>
    <w:rsid w:val="009F4EE1"/>
    <w:rPr>
      <w:rFonts w:ascii="Arial" w:hAnsi="Arial" w:cs="Arial"/>
      <w:b/>
      <w:sz w:val="28"/>
      <w:szCs w:val="28"/>
      <w:lang w:eastAsia="en-US"/>
    </w:rPr>
  </w:style>
  <w:style w:type="paragraph" w:styleId="BodyText">
    <w:name w:val="Body Text"/>
    <w:basedOn w:val="Normal"/>
    <w:link w:val="BodyTextChar"/>
    <w:rsid w:val="002369B5"/>
    <w:pPr>
      <w:spacing w:after="0"/>
    </w:pPr>
    <w:rPr>
      <w:rFonts w:ascii="Arial" w:eastAsia="Times New Roman" w:hAnsi="Arial" w:cs="Times New Roman"/>
      <w:sz w:val="22"/>
      <w:szCs w:val="22"/>
      <w:lang w:eastAsia="en-US"/>
    </w:rPr>
  </w:style>
  <w:style w:type="character" w:customStyle="1" w:styleId="BodyTextChar">
    <w:name w:val="Body Text Char"/>
    <w:basedOn w:val="DefaultParagraphFont"/>
    <w:link w:val="BodyText"/>
    <w:rsid w:val="002369B5"/>
    <w:rPr>
      <w:rFonts w:ascii="Arial" w:eastAsia="Times New Roman" w:hAnsi="Arial" w:cs="Times New Roman"/>
      <w:sz w:val="22"/>
      <w:szCs w:val="22"/>
      <w:lang w:eastAsia="en-US"/>
    </w:rPr>
  </w:style>
  <w:style w:type="paragraph" w:styleId="Footer">
    <w:name w:val="footer"/>
    <w:basedOn w:val="Normal"/>
    <w:link w:val="FooterChar"/>
    <w:uiPriority w:val="99"/>
    <w:rsid w:val="002369B5"/>
    <w:pPr>
      <w:tabs>
        <w:tab w:val="center" w:pos="4153"/>
        <w:tab w:val="right" w:pos="8306"/>
      </w:tabs>
      <w:spacing w:after="0"/>
    </w:pPr>
    <w:rPr>
      <w:rFonts w:ascii="Arial" w:eastAsia="Times New Roman" w:hAnsi="Arial" w:cs="Times New Roman"/>
      <w:szCs w:val="24"/>
      <w:lang w:eastAsia="en-US"/>
    </w:rPr>
  </w:style>
  <w:style w:type="character" w:customStyle="1" w:styleId="FooterChar">
    <w:name w:val="Footer Char"/>
    <w:basedOn w:val="DefaultParagraphFont"/>
    <w:link w:val="Footer"/>
    <w:uiPriority w:val="99"/>
    <w:rsid w:val="002369B5"/>
    <w:rPr>
      <w:rFonts w:ascii="Arial" w:eastAsia="Times New Roman" w:hAnsi="Arial" w:cs="Times New Roman"/>
      <w:sz w:val="24"/>
      <w:szCs w:val="24"/>
      <w:lang w:eastAsia="en-US"/>
    </w:rPr>
  </w:style>
  <w:style w:type="paragraph" w:customStyle="1" w:styleId="TableParagraph">
    <w:name w:val="Table Paragraph"/>
    <w:basedOn w:val="Normal"/>
    <w:uiPriority w:val="1"/>
    <w:qFormat/>
    <w:rsid w:val="002369B5"/>
    <w:pPr>
      <w:widowControl w:val="0"/>
      <w:spacing w:after="0"/>
    </w:pPr>
    <w:rPr>
      <w:rFonts w:ascii="Calibri" w:eastAsia="Times New Roman" w:hAnsi="Calibri" w:cs="Times New Roman"/>
      <w:sz w:val="22"/>
      <w:szCs w:val="22"/>
      <w:lang w:val="en-US" w:eastAsia="en-US"/>
    </w:rPr>
  </w:style>
  <w:style w:type="paragraph" w:styleId="ListParagraph">
    <w:name w:val="List Paragraph"/>
    <w:basedOn w:val="Normal"/>
    <w:uiPriority w:val="34"/>
    <w:qFormat/>
    <w:rsid w:val="002369B5"/>
    <w:pPr>
      <w:spacing w:after="0"/>
      <w:ind w:left="720"/>
      <w:contextualSpacing/>
    </w:pPr>
    <w:rPr>
      <w:rFonts w:ascii="Times New Roman" w:eastAsia="Times New Roman" w:hAnsi="Times New Roman" w:cs="Times New Roman"/>
      <w:szCs w:val="24"/>
      <w:lang w:eastAsia="en-GB"/>
    </w:rPr>
  </w:style>
  <w:style w:type="paragraph" w:customStyle="1" w:styleId="Default">
    <w:name w:val="Default"/>
    <w:rsid w:val="002369B5"/>
    <w:pPr>
      <w:autoSpaceDE w:val="0"/>
      <w:autoSpaceDN w:val="0"/>
      <w:adjustRightInd w:val="0"/>
      <w:spacing w:after="0"/>
    </w:pPr>
    <w:rPr>
      <w:rFonts w:ascii="Verdana" w:eastAsia="Times New Roman" w:hAnsi="Verdana" w:cs="Verdana"/>
      <w:color w:val="000000"/>
      <w:sz w:val="24"/>
      <w:szCs w:val="24"/>
      <w:lang w:eastAsia="en-GB"/>
    </w:rPr>
  </w:style>
  <w:style w:type="paragraph" w:styleId="Header">
    <w:name w:val="header"/>
    <w:basedOn w:val="Normal"/>
    <w:link w:val="HeaderChar"/>
    <w:uiPriority w:val="99"/>
    <w:unhideWhenUsed/>
    <w:rsid w:val="002369B5"/>
    <w:pPr>
      <w:tabs>
        <w:tab w:val="center" w:pos="4513"/>
        <w:tab w:val="right" w:pos="9026"/>
      </w:tabs>
      <w:spacing w:after="0"/>
    </w:pPr>
  </w:style>
  <w:style w:type="character" w:customStyle="1" w:styleId="HeaderChar">
    <w:name w:val="Header Char"/>
    <w:basedOn w:val="DefaultParagraphFont"/>
    <w:link w:val="Header"/>
    <w:uiPriority w:val="99"/>
    <w:rsid w:val="002369B5"/>
    <w:rPr>
      <w:sz w:val="24"/>
    </w:rPr>
  </w:style>
  <w:style w:type="character" w:styleId="FollowedHyperlink">
    <w:name w:val="FollowedHyperlink"/>
    <w:basedOn w:val="DefaultParagraphFont"/>
    <w:uiPriority w:val="99"/>
    <w:semiHidden/>
    <w:unhideWhenUsed/>
    <w:rsid w:val="002369B5"/>
    <w:rPr>
      <w:color w:val="800080" w:themeColor="followedHyperlink"/>
      <w:u w:val="single"/>
    </w:rPr>
  </w:style>
  <w:style w:type="table" w:styleId="TableGrid">
    <w:name w:val="Table Grid"/>
    <w:basedOn w:val="TableNormal"/>
    <w:uiPriority w:val="59"/>
    <w:rsid w:val="00EE1A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DF1BBB"/>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186DA8"/>
    <w:rPr>
      <w:sz w:val="16"/>
      <w:szCs w:val="16"/>
    </w:rPr>
  </w:style>
  <w:style w:type="paragraph" w:styleId="CommentText">
    <w:name w:val="annotation text"/>
    <w:basedOn w:val="Normal"/>
    <w:link w:val="CommentTextChar"/>
    <w:uiPriority w:val="99"/>
    <w:semiHidden/>
    <w:unhideWhenUsed/>
    <w:rsid w:val="00186DA8"/>
    <w:rPr>
      <w:sz w:val="20"/>
    </w:rPr>
  </w:style>
  <w:style w:type="character" w:customStyle="1" w:styleId="CommentTextChar">
    <w:name w:val="Comment Text Char"/>
    <w:basedOn w:val="DefaultParagraphFont"/>
    <w:link w:val="CommentText"/>
    <w:uiPriority w:val="99"/>
    <w:semiHidden/>
    <w:rsid w:val="00186DA8"/>
  </w:style>
  <w:style w:type="paragraph" w:styleId="CommentSubject">
    <w:name w:val="annotation subject"/>
    <w:basedOn w:val="CommentText"/>
    <w:next w:val="CommentText"/>
    <w:link w:val="CommentSubjectChar"/>
    <w:uiPriority w:val="99"/>
    <w:semiHidden/>
    <w:unhideWhenUsed/>
    <w:rsid w:val="00186DA8"/>
    <w:rPr>
      <w:b/>
      <w:bCs/>
    </w:rPr>
  </w:style>
  <w:style w:type="character" w:customStyle="1" w:styleId="CommentSubjectChar">
    <w:name w:val="Comment Subject Char"/>
    <w:basedOn w:val="CommentTextChar"/>
    <w:link w:val="CommentSubject"/>
    <w:uiPriority w:val="99"/>
    <w:semiHidden/>
    <w:rsid w:val="00186DA8"/>
    <w:rPr>
      <w:b/>
      <w:bCs/>
    </w:rPr>
  </w:style>
  <w:style w:type="paragraph" w:customStyle="1" w:styleId="Numberedbullets">
    <w:name w:val="Numbered bullets"/>
    <w:basedOn w:val="Normal"/>
    <w:link w:val="NumberedbulletsChar"/>
    <w:qFormat/>
    <w:rsid w:val="00661250"/>
    <w:pPr>
      <w:keepLines/>
      <w:numPr>
        <w:numId w:val="29"/>
      </w:numPr>
      <w:spacing w:before="200" w:after="0" w:line="276" w:lineRule="auto"/>
      <w:ind w:hanging="720"/>
    </w:pPr>
    <w:rPr>
      <w:rFonts w:ascii="Arial" w:eastAsiaTheme="minorHAnsi" w:hAnsi="Arial" w:cs="Arial"/>
      <w:szCs w:val="24"/>
      <w:lang w:eastAsia="en-GB"/>
    </w:rPr>
  </w:style>
  <w:style w:type="character" w:customStyle="1" w:styleId="NumberedbulletsChar">
    <w:name w:val="Numbered bullets Char"/>
    <w:basedOn w:val="DefaultParagraphFont"/>
    <w:link w:val="Numberedbullets"/>
    <w:rsid w:val="00661250"/>
    <w:rPr>
      <w:rFonts w:ascii="Arial" w:eastAsiaTheme="minorHAnsi" w:hAnsi="Arial" w:cs="Arial"/>
      <w:sz w:val="24"/>
      <w:szCs w:val="24"/>
      <w:lang w:eastAsia="en-GB"/>
    </w:rPr>
  </w:style>
  <w:style w:type="paragraph" w:customStyle="1" w:styleId="abcbulletsinnumberedpara">
    <w:name w:val="a b c bullets in numbered para"/>
    <w:basedOn w:val="Numberedbullets"/>
    <w:qFormat/>
    <w:rsid w:val="00661250"/>
    <w:pPr>
      <w:numPr>
        <w:ilvl w:val="1"/>
      </w:numPr>
      <w:ind w:left="1418"/>
    </w:pPr>
  </w:style>
  <w:style w:type="paragraph" w:styleId="Title">
    <w:name w:val="Title"/>
    <w:basedOn w:val="Normal"/>
    <w:next w:val="Normal"/>
    <w:link w:val="TitleChar"/>
    <w:uiPriority w:val="10"/>
    <w:qFormat/>
    <w:rsid w:val="004512A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512A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661B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61B3F"/>
    <w:rPr>
      <w:rFonts w:asciiTheme="majorHAnsi" w:eastAsiaTheme="majorEastAsia" w:hAnsiTheme="majorHAnsi" w:cstheme="majorBidi"/>
      <w:b/>
      <w:bCs/>
      <w:color w:val="4F81BD" w:themeColor="accent1"/>
      <w:sz w:val="24"/>
    </w:rPr>
  </w:style>
  <w:style w:type="paragraph" w:customStyle="1" w:styleId="ITTnormal">
    <w:name w:val="ITT normal"/>
    <w:basedOn w:val="Normal"/>
    <w:rsid w:val="00661B3F"/>
    <w:pPr>
      <w:autoSpaceDE w:val="0"/>
      <w:autoSpaceDN w:val="0"/>
      <w:adjustRightInd w:val="0"/>
      <w:spacing w:before="60" w:after="60"/>
      <w:ind w:left="720"/>
      <w:jc w:val="both"/>
    </w:pPr>
    <w:rPr>
      <w:rFonts w:ascii="Arial" w:eastAsia="Times New Roman" w:hAnsi="Arial" w:cs="Arial"/>
      <w:sz w:val="22"/>
      <w:szCs w:val="22"/>
      <w:lang w:eastAsia="en-GB"/>
    </w:rPr>
  </w:style>
  <w:style w:type="paragraph" w:customStyle="1" w:styleId="BulletMOI">
    <w:name w:val="Bullet MOI"/>
    <w:basedOn w:val="Normal"/>
    <w:rsid w:val="00661B3F"/>
    <w:pPr>
      <w:numPr>
        <w:numId w:val="32"/>
      </w:numPr>
      <w:spacing w:after="0"/>
      <w:jc w:val="both"/>
    </w:pPr>
    <w:rPr>
      <w:rFonts w:ascii="Arial" w:eastAsia="Times New Roman" w:hAnsi="Arial" w:cs="Arial"/>
      <w:sz w:val="22"/>
      <w:szCs w:val="22"/>
      <w:lang w:eastAsia="en-GB"/>
    </w:rPr>
  </w:style>
  <w:style w:type="paragraph" w:styleId="NormalWeb">
    <w:name w:val="Normal (Web)"/>
    <w:basedOn w:val="Normal"/>
    <w:uiPriority w:val="99"/>
    <w:rsid w:val="00661B3F"/>
    <w:pPr>
      <w:spacing w:before="100" w:beforeAutospacing="1" w:after="100" w:afterAutospacing="1"/>
    </w:pPr>
    <w:rPr>
      <w:rFonts w:ascii="Times New Roman" w:eastAsia="Calibri" w:hAnsi="Times New Roman" w:cs="Times New Roman"/>
      <w:szCs w:val="24"/>
      <w:lang w:eastAsia="en-GB"/>
    </w:rPr>
  </w:style>
  <w:style w:type="paragraph" w:styleId="FootnoteText">
    <w:name w:val="footnote text"/>
    <w:basedOn w:val="Normal"/>
    <w:link w:val="FootnoteTextChar"/>
    <w:uiPriority w:val="99"/>
    <w:qFormat/>
    <w:rsid w:val="00661B3F"/>
    <w:pPr>
      <w:spacing w:before="60" w:after="60"/>
    </w:pPr>
    <w:rPr>
      <w:rFonts w:ascii="Arial" w:eastAsia="Times New Roman" w:hAnsi="Arial" w:cs="Arial"/>
      <w:sz w:val="20"/>
      <w:lang w:eastAsia="en-GB"/>
    </w:rPr>
  </w:style>
  <w:style w:type="character" w:customStyle="1" w:styleId="FootnoteTextChar">
    <w:name w:val="Footnote Text Char"/>
    <w:basedOn w:val="DefaultParagraphFont"/>
    <w:link w:val="FootnoteText"/>
    <w:uiPriority w:val="99"/>
    <w:rsid w:val="00661B3F"/>
    <w:rPr>
      <w:rFonts w:ascii="Arial" w:eastAsia="Times New Roman" w:hAnsi="Arial" w:cs="Arial"/>
      <w:lang w:eastAsia="en-GB"/>
    </w:rPr>
  </w:style>
  <w:style w:type="character" w:styleId="FootnoteReference">
    <w:name w:val="footnote reference"/>
    <w:uiPriority w:val="99"/>
    <w:qFormat/>
    <w:rsid w:val="00661B3F"/>
    <w:rPr>
      <w:rFonts w:cs="Times New Roman"/>
      <w:vertAlign w:val="superscript"/>
    </w:rPr>
  </w:style>
  <w:style w:type="character" w:customStyle="1" w:styleId="Heading4Char">
    <w:name w:val="Heading 4 Char"/>
    <w:basedOn w:val="DefaultParagraphFont"/>
    <w:link w:val="Heading4"/>
    <w:uiPriority w:val="9"/>
    <w:semiHidden/>
    <w:rsid w:val="002F4537"/>
    <w:rPr>
      <w:rFonts w:asciiTheme="majorHAnsi" w:eastAsiaTheme="majorEastAsia" w:hAnsiTheme="majorHAnsi" w:cstheme="majorBidi"/>
      <w:b/>
      <w:bCs/>
      <w:i/>
      <w:iCs/>
      <w:color w:val="4F81BD" w:themeColor="accent1"/>
      <w:sz w:val="24"/>
    </w:rPr>
  </w:style>
  <w:style w:type="character" w:customStyle="1" w:styleId="A0">
    <w:name w:val="A0"/>
    <w:rsid w:val="002F4537"/>
    <w:rPr>
      <w:rFonts w:cs="Times New Roman"/>
      <w:color w:val="221E1F"/>
    </w:rPr>
  </w:style>
  <w:style w:type="numbering" w:customStyle="1" w:styleId="List91">
    <w:name w:val="List 91"/>
    <w:basedOn w:val="NoList"/>
    <w:rsid w:val="00636A65"/>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600987">
      <w:bodyDiv w:val="1"/>
      <w:marLeft w:val="0"/>
      <w:marRight w:val="0"/>
      <w:marTop w:val="0"/>
      <w:marBottom w:val="0"/>
      <w:divBdr>
        <w:top w:val="none" w:sz="0" w:space="0" w:color="auto"/>
        <w:left w:val="none" w:sz="0" w:space="0" w:color="auto"/>
        <w:bottom w:val="none" w:sz="0" w:space="0" w:color="auto"/>
        <w:right w:val="none" w:sz="0" w:space="0" w:color="auto"/>
      </w:divBdr>
    </w:div>
    <w:div w:id="715129828">
      <w:bodyDiv w:val="1"/>
      <w:marLeft w:val="0"/>
      <w:marRight w:val="0"/>
      <w:marTop w:val="0"/>
      <w:marBottom w:val="0"/>
      <w:divBdr>
        <w:top w:val="none" w:sz="0" w:space="0" w:color="auto"/>
        <w:left w:val="none" w:sz="0" w:space="0" w:color="auto"/>
        <w:bottom w:val="none" w:sz="0" w:space="0" w:color="auto"/>
        <w:right w:val="none" w:sz="0" w:space="0" w:color="auto"/>
      </w:divBdr>
    </w:div>
    <w:div w:id="718743227">
      <w:bodyDiv w:val="1"/>
      <w:marLeft w:val="0"/>
      <w:marRight w:val="0"/>
      <w:marTop w:val="0"/>
      <w:marBottom w:val="0"/>
      <w:divBdr>
        <w:top w:val="none" w:sz="0" w:space="0" w:color="auto"/>
        <w:left w:val="none" w:sz="0" w:space="0" w:color="auto"/>
        <w:bottom w:val="none" w:sz="0" w:space="0" w:color="auto"/>
        <w:right w:val="none" w:sz="0" w:space="0" w:color="auto"/>
      </w:divBdr>
    </w:div>
    <w:div w:id="751779155">
      <w:bodyDiv w:val="1"/>
      <w:marLeft w:val="0"/>
      <w:marRight w:val="0"/>
      <w:marTop w:val="0"/>
      <w:marBottom w:val="0"/>
      <w:divBdr>
        <w:top w:val="none" w:sz="0" w:space="0" w:color="auto"/>
        <w:left w:val="none" w:sz="0" w:space="0" w:color="auto"/>
        <w:bottom w:val="none" w:sz="0" w:space="0" w:color="auto"/>
        <w:right w:val="none" w:sz="0" w:space="0" w:color="auto"/>
      </w:divBdr>
    </w:div>
    <w:div w:id="979729204">
      <w:bodyDiv w:val="1"/>
      <w:marLeft w:val="0"/>
      <w:marRight w:val="0"/>
      <w:marTop w:val="0"/>
      <w:marBottom w:val="0"/>
      <w:divBdr>
        <w:top w:val="none" w:sz="0" w:space="0" w:color="auto"/>
        <w:left w:val="none" w:sz="0" w:space="0" w:color="auto"/>
        <w:bottom w:val="none" w:sz="0" w:space="0" w:color="auto"/>
        <w:right w:val="none" w:sz="0" w:space="0" w:color="auto"/>
      </w:divBdr>
    </w:div>
    <w:div w:id="1106510371">
      <w:bodyDiv w:val="1"/>
      <w:marLeft w:val="0"/>
      <w:marRight w:val="0"/>
      <w:marTop w:val="0"/>
      <w:marBottom w:val="0"/>
      <w:divBdr>
        <w:top w:val="none" w:sz="0" w:space="0" w:color="auto"/>
        <w:left w:val="none" w:sz="0" w:space="0" w:color="auto"/>
        <w:bottom w:val="none" w:sz="0" w:space="0" w:color="auto"/>
        <w:right w:val="none" w:sz="0" w:space="0" w:color="auto"/>
      </w:divBdr>
    </w:div>
    <w:div w:id="1206677162">
      <w:bodyDiv w:val="1"/>
      <w:marLeft w:val="0"/>
      <w:marRight w:val="0"/>
      <w:marTop w:val="0"/>
      <w:marBottom w:val="0"/>
      <w:divBdr>
        <w:top w:val="none" w:sz="0" w:space="0" w:color="auto"/>
        <w:left w:val="none" w:sz="0" w:space="0" w:color="auto"/>
        <w:bottom w:val="none" w:sz="0" w:space="0" w:color="auto"/>
        <w:right w:val="none" w:sz="0" w:space="0" w:color="auto"/>
      </w:divBdr>
    </w:div>
    <w:div w:id="1244218690">
      <w:bodyDiv w:val="1"/>
      <w:marLeft w:val="0"/>
      <w:marRight w:val="0"/>
      <w:marTop w:val="0"/>
      <w:marBottom w:val="0"/>
      <w:divBdr>
        <w:top w:val="none" w:sz="0" w:space="0" w:color="auto"/>
        <w:left w:val="none" w:sz="0" w:space="0" w:color="auto"/>
        <w:bottom w:val="none" w:sz="0" w:space="0" w:color="auto"/>
        <w:right w:val="none" w:sz="0" w:space="0" w:color="auto"/>
      </w:divBdr>
    </w:div>
    <w:div w:id="1469786291">
      <w:bodyDiv w:val="1"/>
      <w:marLeft w:val="0"/>
      <w:marRight w:val="0"/>
      <w:marTop w:val="0"/>
      <w:marBottom w:val="0"/>
      <w:divBdr>
        <w:top w:val="none" w:sz="0" w:space="0" w:color="auto"/>
        <w:left w:val="none" w:sz="0" w:space="0" w:color="auto"/>
        <w:bottom w:val="none" w:sz="0" w:space="0" w:color="auto"/>
        <w:right w:val="none" w:sz="0" w:space="0" w:color="auto"/>
      </w:divBdr>
    </w:div>
    <w:div w:id="1744987717">
      <w:bodyDiv w:val="1"/>
      <w:marLeft w:val="0"/>
      <w:marRight w:val="0"/>
      <w:marTop w:val="0"/>
      <w:marBottom w:val="0"/>
      <w:divBdr>
        <w:top w:val="none" w:sz="0" w:space="0" w:color="auto"/>
        <w:left w:val="none" w:sz="0" w:space="0" w:color="auto"/>
        <w:bottom w:val="none" w:sz="0" w:space="0" w:color="auto"/>
        <w:right w:val="none" w:sz="0" w:space="0" w:color="auto"/>
      </w:divBdr>
    </w:div>
    <w:div w:id="1978292750">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 w:id="20614388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microsoft.com/office/2007/relationships/diagramDrawing" Target="diagrams/drawing1.xml"/><Relationship Id="rId26" Type="http://schemas.openxmlformats.org/officeDocument/2006/relationships/hyperlink" Target="http://www.legislation.gov.uk/uksi/1992/2051/contents/made" TargetMode="External"/><Relationship Id="rId3" Type="http://schemas.openxmlformats.org/officeDocument/2006/relationships/styles" Target="styles.xml"/><Relationship Id="rId21" Type="http://schemas.openxmlformats.org/officeDocument/2006/relationships/hyperlink" Target="https://www.england.nhs.uk/wp-content/uploads/2015/04/serious-incidnt-framwrk-upd.pdf"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diagramColors" Target="diagrams/colors1.xml"/><Relationship Id="rId25" Type="http://schemas.openxmlformats.org/officeDocument/2006/relationships/hyperlink" Target="http://www.legislation.gov.uk/ukpga/1974/37/contents"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www.legislation.gov.uk/ukpga/1998/29/conten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gmc-uk.org/guidance/ethical_guidance/consent_guidance_index.asp" TargetMode="Externa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hyperlink" Target="http://webarchive.nationalarchives.gov.uk/+/www.dh.gov.uk/en/Publicationsandstatistics/Lettersandcirculars/Healthservicecirculars/DH_4003736"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gov.uk/government/uploads/system/uploads/attachment_data/file/425189/Channel_Duty_Guidance_April_2015.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Data" Target="diagrams/data1.xml"/><Relationship Id="rId22" Type="http://schemas.openxmlformats.org/officeDocument/2006/relationships/hyperlink" Target="https://www.gov.uk/government/uploads/system/uploads/attachment_data/file/138296/dh_103653__1_.pdf" TargetMode="External"/><Relationship Id="rId27" Type="http://schemas.openxmlformats.org/officeDocument/2006/relationships/hyperlink" Target="mailto:england.contactus@nhs.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hsemployers.org/" TargetMode="External"/></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1BF647-CACA-C94A-8B3E-66ACA30ADFD8}" type="doc">
      <dgm:prSet loTypeId="urn:microsoft.com/office/officeart/2005/8/layout/venn1" loCatId="" qsTypeId="urn:microsoft.com/office/officeart/2005/8/quickstyle/simple1" qsCatId="simple" csTypeId="urn:microsoft.com/office/officeart/2005/8/colors/colorful1#2" csCatId="colorful" phldr="1"/>
      <dgm:spPr/>
    </dgm:pt>
    <dgm:pt modelId="{1FB940F7-DEA1-C340-BF2C-2463D4678A6D}">
      <dgm:prSet phldrT="[Text]"/>
      <dgm:spPr>
        <a:xfrm>
          <a:off x="1503639" y="832675"/>
          <a:ext cx="1289304" cy="1289304"/>
        </a:xfrm>
        <a:solidFill>
          <a:srgbClr val="9BBB59">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dirty="0" smtClean="0">
              <a:solidFill>
                <a:sysClr val="windowText" lastClr="000000">
                  <a:hueOff val="0"/>
                  <a:satOff val="0"/>
                  <a:lumOff val="0"/>
                  <a:alphaOff val="0"/>
                </a:sysClr>
              </a:solidFill>
              <a:latin typeface="Calibri"/>
              <a:ea typeface="+mn-ea"/>
              <a:cs typeface="+mn-cs"/>
            </a:rPr>
            <a:t>Custody L&amp;D Services</a:t>
          </a:r>
          <a:endParaRPr lang="en-US" dirty="0">
            <a:solidFill>
              <a:sysClr val="windowText" lastClr="000000">
                <a:hueOff val="0"/>
                <a:satOff val="0"/>
                <a:lumOff val="0"/>
                <a:alphaOff val="0"/>
              </a:sysClr>
            </a:solidFill>
            <a:latin typeface="Calibri"/>
            <a:ea typeface="+mn-ea"/>
            <a:cs typeface="+mn-cs"/>
          </a:endParaRPr>
        </a:p>
      </dgm:t>
    </dgm:pt>
    <dgm:pt modelId="{15AB4DC6-F4C4-4F42-BD1A-E2C895EDA6F2}" type="parTrans" cxnId="{BA2D0D4D-C694-194A-9089-B31B5E68F59C}">
      <dgm:prSet/>
      <dgm:spPr/>
      <dgm:t>
        <a:bodyPr/>
        <a:lstStyle/>
        <a:p>
          <a:endParaRPr lang="en-US"/>
        </a:p>
      </dgm:t>
    </dgm:pt>
    <dgm:pt modelId="{2FA634FF-3C30-844A-9429-D26473522269}" type="sibTrans" cxnId="{BA2D0D4D-C694-194A-9089-B31B5E68F59C}">
      <dgm:prSet/>
      <dgm:spPr/>
      <dgm:t>
        <a:bodyPr/>
        <a:lstStyle/>
        <a:p>
          <a:endParaRPr lang="en-US"/>
        </a:p>
      </dgm:t>
    </dgm:pt>
    <dgm:pt modelId="{BE2C5E91-6EC1-3449-8A3B-4B7FEA3C6286}">
      <dgm:prSet phldrT="[Text]"/>
      <dgm:spPr>
        <a:xfrm>
          <a:off x="573191" y="832675"/>
          <a:ext cx="1289304" cy="1289304"/>
        </a:xfrm>
        <a:solidFill>
          <a:srgbClr val="8064A2">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dirty="0" smtClean="0">
              <a:solidFill>
                <a:sysClr val="windowText" lastClr="000000">
                  <a:hueOff val="0"/>
                  <a:satOff val="0"/>
                  <a:lumOff val="0"/>
                  <a:alphaOff val="0"/>
                </a:sysClr>
              </a:solidFill>
              <a:latin typeface="Calibri"/>
              <a:ea typeface="+mn-ea"/>
              <a:cs typeface="+mn-cs"/>
            </a:rPr>
            <a:t>Court</a:t>
          </a:r>
          <a:r>
            <a:rPr lang="en-US" baseline="0" dirty="0" smtClean="0">
              <a:solidFill>
                <a:sysClr val="windowText" lastClr="000000">
                  <a:hueOff val="0"/>
                  <a:satOff val="0"/>
                  <a:lumOff val="0"/>
                  <a:alphaOff val="0"/>
                </a:sysClr>
              </a:solidFill>
              <a:latin typeface="Calibri"/>
              <a:ea typeface="+mn-ea"/>
              <a:cs typeface="+mn-cs"/>
            </a:rPr>
            <a:t> L&amp;D Services</a:t>
          </a:r>
          <a:endParaRPr lang="en-US" dirty="0">
            <a:solidFill>
              <a:sysClr val="windowText" lastClr="000000">
                <a:hueOff val="0"/>
                <a:satOff val="0"/>
                <a:lumOff val="0"/>
                <a:alphaOff val="0"/>
              </a:sysClr>
            </a:solidFill>
            <a:latin typeface="Calibri"/>
            <a:ea typeface="+mn-ea"/>
            <a:cs typeface="+mn-cs"/>
          </a:endParaRPr>
        </a:p>
      </dgm:t>
    </dgm:pt>
    <dgm:pt modelId="{089767DC-8085-BB4A-A768-5295283FB94C}" type="parTrans" cxnId="{A43365C4-8666-7249-9596-54CAEB3C1892}">
      <dgm:prSet/>
      <dgm:spPr/>
      <dgm:t>
        <a:bodyPr/>
        <a:lstStyle/>
        <a:p>
          <a:endParaRPr lang="en-US"/>
        </a:p>
      </dgm:t>
    </dgm:pt>
    <dgm:pt modelId="{7526000E-0765-3442-A44E-910C34A84DE0}" type="sibTrans" cxnId="{A43365C4-8666-7249-9596-54CAEB3C1892}">
      <dgm:prSet/>
      <dgm:spPr/>
      <dgm:t>
        <a:bodyPr/>
        <a:lstStyle/>
        <a:p>
          <a:endParaRPr lang="en-US"/>
        </a:p>
      </dgm:t>
    </dgm:pt>
    <dgm:pt modelId="{8301E4FA-CD9C-5D42-B2D9-F6BDE0ED4158}" type="pres">
      <dgm:prSet presAssocID="{521BF647-CACA-C94A-8B3E-66ACA30ADFD8}" presName="compositeShape" presStyleCnt="0">
        <dgm:presLayoutVars>
          <dgm:chMax val="7"/>
          <dgm:dir/>
          <dgm:resizeHandles val="exact"/>
        </dgm:presLayoutVars>
      </dgm:prSet>
      <dgm:spPr/>
    </dgm:pt>
    <dgm:pt modelId="{7DBA2C5B-FBFC-4A55-8145-3EC2576510BC}" type="pres">
      <dgm:prSet presAssocID="{1FB940F7-DEA1-C340-BF2C-2463D4678A6D}" presName="circ1" presStyleLbl="vennNode1" presStyleIdx="0" presStyleCnt="2"/>
      <dgm:spPr>
        <a:prstGeom prst="ellipse">
          <a:avLst/>
        </a:prstGeom>
      </dgm:spPr>
      <dgm:t>
        <a:bodyPr/>
        <a:lstStyle/>
        <a:p>
          <a:endParaRPr lang="en-GB"/>
        </a:p>
      </dgm:t>
    </dgm:pt>
    <dgm:pt modelId="{0C89C34D-1687-46F7-9E55-E07CF535515C}" type="pres">
      <dgm:prSet presAssocID="{1FB940F7-DEA1-C340-BF2C-2463D4678A6D}" presName="circ1Tx" presStyleLbl="revTx" presStyleIdx="0" presStyleCnt="0">
        <dgm:presLayoutVars>
          <dgm:chMax val="0"/>
          <dgm:chPref val="0"/>
          <dgm:bulletEnabled val="1"/>
        </dgm:presLayoutVars>
      </dgm:prSet>
      <dgm:spPr/>
      <dgm:t>
        <a:bodyPr/>
        <a:lstStyle/>
        <a:p>
          <a:endParaRPr lang="en-GB"/>
        </a:p>
      </dgm:t>
    </dgm:pt>
    <dgm:pt modelId="{62C55975-CF7C-4C68-ADDC-A9E8B217D782}" type="pres">
      <dgm:prSet presAssocID="{BE2C5E91-6EC1-3449-8A3B-4B7FEA3C6286}" presName="circ2" presStyleLbl="vennNode1" presStyleIdx="1" presStyleCnt="2"/>
      <dgm:spPr>
        <a:prstGeom prst="ellipse">
          <a:avLst/>
        </a:prstGeom>
      </dgm:spPr>
      <dgm:t>
        <a:bodyPr/>
        <a:lstStyle/>
        <a:p>
          <a:endParaRPr lang="en-GB"/>
        </a:p>
      </dgm:t>
    </dgm:pt>
    <dgm:pt modelId="{5AA0C45E-1CEC-4E98-9ED1-6FE02C5B53A9}" type="pres">
      <dgm:prSet presAssocID="{BE2C5E91-6EC1-3449-8A3B-4B7FEA3C6286}" presName="circ2Tx" presStyleLbl="revTx" presStyleIdx="0" presStyleCnt="0">
        <dgm:presLayoutVars>
          <dgm:chMax val="0"/>
          <dgm:chPref val="0"/>
          <dgm:bulletEnabled val="1"/>
        </dgm:presLayoutVars>
      </dgm:prSet>
      <dgm:spPr/>
      <dgm:t>
        <a:bodyPr/>
        <a:lstStyle/>
        <a:p>
          <a:endParaRPr lang="en-GB"/>
        </a:p>
      </dgm:t>
    </dgm:pt>
  </dgm:ptLst>
  <dgm:cxnLst>
    <dgm:cxn modelId="{A639050A-C466-4A5E-8E1D-417965854BF5}" type="presOf" srcId="{BE2C5E91-6EC1-3449-8A3B-4B7FEA3C6286}" destId="{62C55975-CF7C-4C68-ADDC-A9E8B217D782}" srcOrd="0" destOrd="0" presId="urn:microsoft.com/office/officeart/2005/8/layout/venn1"/>
    <dgm:cxn modelId="{A43365C4-8666-7249-9596-54CAEB3C1892}" srcId="{521BF647-CACA-C94A-8B3E-66ACA30ADFD8}" destId="{BE2C5E91-6EC1-3449-8A3B-4B7FEA3C6286}" srcOrd="1" destOrd="0" parTransId="{089767DC-8085-BB4A-A768-5295283FB94C}" sibTransId="{7526000E-0765-3442-A44E-910C34A84DE0}"/>
    <dgm:cxn modelId="{BA2D0D4D-C694-194A-9089-B31B5E68F59C}" srcId="{521BF647-CACA-C94A-8B3E-66ACA30ADFD8}" destId="{1FB940F7-DEA1-C340-BF2C-2463D4678A6D}" srcOrd="0" destOrd="0" parTransId="{15AB4DC6-F4C4-4F42-BD1A-E2C895EDA6F2}" sibTransId="{2FA634FF-3C30-844A-9429-D26473522269}"/>
    <dgm:cxn modelId="{489ED3CD-D924-4AB9-A974-99F156D2E6C6}" type="presOf" srcId="{1FB940F7-DEA1-C340-BF2C-2463D4678A6D}" destId="{7DBA2C5B-FBFC-4A55-8145-3EC2576510BC}" srcOrd="0" destOrd="0" presId="urn:microsoft.com/office/officeart/2005/8/layout/venn1"/>
    <dgm:cxn modelId="{48229716-BD47-421A-9769-44EBCFE0D7A4}" type="presOf" srcId="{BE2C5E91-6EC1-3449-8A3B-4B7FEA3C6286}" destId="{5AA0C45E-1CEC-4E98-9ED1-6FE02C5B53A9}" srcOrd="1" destOrd="0" presId="urn:microsoft.com/office/officeart/2005/8/layout/venn1"/>
    <dgm:cxn modelId="{393A60CC-6B27-4443-B629-CDB948F58E44}" type="presOf" srcId="{521BF647-CACA-C94A-8B3E-66ACA30ADFD8}" destId="{8301E4FA-CD9C-5D42-B2D9-F6BDE0ED4158}" srcOrd="0" destOrd="0" presId="urn:microsoft.com/office/officeart/2005/8/layout/venn1"/>
    <dgm:cxn modelId="{197E9589-DF62-4DEC-AA33-E31912F512D6}" type="presOf" srcId="{1FB940F7-DEA1-C340-BF2C-2463D4678A6D}" destId="{0C89C34D-1687-46F7-9E55-E07CF535515C}" srcOrd="1" destOrd="0" presId="urn:microsoft.com/office/officeart/2005/8/layout/venn1"/>
    <dgm:cxn modelId="{4D754681-A526-4FD2-815D-8ECD557D065C}" type="presParOf" srcId="{8301E4FA-CD9C-5D42-B2D9-F6BDE0ED4158}" destId="{7DBA2C5B-FBFC-4A55-8145-3EC2576510BC}" srcOrd="0" destOrd="0" presId="urn:microsoft.com/office/officeart/2005/8/layout/venn1"/>
    <dgm:cxn modelId="{D3BEA375-B44C-47D7-9FFD-C11E177448E4}" type="presParOf" srcId="{8301E4FA-CD9C-5D42-B2D9-F6BDE0ED4158}" destId="{0C89C34D-1687-46F7-9E55-E07CF535515C}" srcOrd="1" destOrd="0" presId="urn:microsoft.com/office/officeart/2005/8/layout/venn1"/>
    <dgm:cxn modelId="{91116899-8BF1-48ED-8155-89A74824C544}" type="presParOf" srcId="{8301E4FA-CD9C-5D42-B2D9-F6BDE0ED4158}" destId="{62C55975-CF7C-4C68-ADDC-A9E8B217D782}" srcOrd="2" destOrd="0" presId="urn:microsoft.com/office/officeart/2005/8/layout/venn1"/>
    <dgm:cxn modelId="{9263782C-3992-4BB7-AE2C-56D558A446D8}" type="presParOf" srcId="{8301E4FA-CD9C-5D42-B2D9-F6BDE0ED4158}" destId="{5AA0C45E-1CEC-4E98-9ED1-6FE02C5B53A9}" srcOrd="3" destOrd="0" presId="urn:microsoft.com/office/officeart/2005/8/layout/ven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BA2C5B-FBFC-4A55-8145-3EC2576510BC}">
      <dsp:nvSpPr>
        <dsp:cNvPr id="0" name=""/>
        <dsp:cNvSpPr/>
      </dsp:nvSpPr>
      <dsp:spPr>
        <a:xfrm>
          <a:off x="75652" y="138517"/>
          <a:ext cx="1866090" cy="1866090"/>
        </a:xfrm>
        <a:prstGeom prst="ellipse">
          <a:avLst/>
        </a:prstGeom>
        <a:solidFill>
          <a:srgbClr val="9BBB59">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1111250">
            <a:lnSpc>
              <a:spcPct val="90000"/>
            </a:lnSpc>
            <a:spcBef>
              <a:spcPct val="0"/>
            </a:spcBef>
            <a:spcAft>
              <a:spcPct val="35000"/>
            </a:spcAft>
          </a:pPr>
          <a:r>
            <a:rPr lang="en-US" sz="2500" kern="1200" dirty="0" smtClean="0">
              <a:solidFill>
                <a:sysClr val="windowText" lastClr="000000">
                  <a:hueOff val="0"/>
                  <a:satOff val="0"/>
                  <a:lumOff val="0"/>
                  <a:alphaOff val="0"/>
                </a:sysClr>
              </a:solidFill>
              <a:latin typeface="Calibri"/>
              <a:ea typeface="+mn-ea"/>
              <a:cs typeface="+mn-cs"/>
            </a:rPr>
            <a:t>Custody L&amp;D Services</a:t>
          </a:r>
          <a:endParaRPr lang="en-US" sz="2500" kern="1200" dirty="0">
            <a:solidFill>
              <a:sysClr val="windowText" lastClr="000000">
                <a:hueOff val="0"/>
                <a:satOff val="0"/>
                <a:lumOff val="0"/>
                <a:alphaOff val="0"/>
              </a:sysClr>
            </a:solidFill>
            <a:latin typeface="Calibri"/>
            <a:ea typeface="+mn-ea"/>
            <a:cs typeface="+mn-cs"/>
          </a:endParaRPr>
        </a:p>
      </dsp:txBody>
      <dsp:txXfrm>
        <a:off x="336232" y="358569"/>
        <a:ext cx="1075944" cy="1425986"/>
      </dsp:txXfrm>
    </dsp:sp>
    <dsp:sp modelId="{62C55975-CF7C-4C68-ADDC-A9E8B217D782}">
      <dsp:nvSpPr>
        <dsp:cNvPr id="0" name=""/>
        <dsp:cNvSpPr/>
      </dsp:nvSpPr>
      <dsp:spPr>
        <a:xfrm>
          <a:off x="1420582" y="138517"/>
          <a:ext cx="1866090" cy="1866090"/>
        </a:xfrm>
        <a:prstGeom prst="ellipse">
          <a:avLst/>
        </a:prstGeom>
        <a:solidFill>
          <a:srgbClr val="8064A2">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1111250">
            <a:lnSpc>
              <a:spcPct val="90000"/>
            </a:lnSpc>
            <a:spcBef>
              <a:spcPct val="0"/>
            </a:spcBef>
            <a:spcAft>
              <a:spcPct val="35000"/>
            </a:spcAft>
          </a:pPr>
          <a:r>
            <a:rPr lang="en-US" sz="2500" kern="1200" dirty="0" smtClean="0">
              <a:solidFill>
                <a:sysClr val="windowText" lastClr="000000">
                  <a:hueOff val="0"/>
                  <a:satOff val="0"/>
                  <a:lumOff val="0"/>
                  <a:alphaOff val="0"/>
                </a:sysClr>
              </a:solidFill>
              <a:latin typeface="Calibri"/>
              <a:ea typeface="+mn-ea"/>
              <a:cs typeface="+mn-cs"/>
            </a:rPr>
            <a:t>Court</a:t>
          </a:r>
          <a:r>
            <a:rPr lang="en-US" sz="2500" kern="1200" baseline="0" dirty="0" smtClean="0">
              <a:solidFill>
                <a:sysClr val="windowText" lastClr="000000">
                  <a:hueOff val="0"/>
                  <a:satOff val="0"/>
                  <a:lumOff val="0"/>
                  <a:alphaOff val="0"/>
                </a:sysClr>
              </a:solidFill>
              <a:latin typeface="Calibri"/>
              <a:ea typeface="+mn-ea"/>
              <a:cs typeface="+mn-cs"/>
            </a:rPr>
            <a:t> L&amp;D Services</a:t>
          </a:r>
          <a:endParaRPr lang="en-US" sz="2500" kern="1200" dirty="0">
            <a:solidFill>
              <a:sysClr val="windowText" lastClr="000000">
                <a:hueOff val="0"/>
                <a:satOff val="0"/>
                <a:lumOff val="0"/>
                <a:alphaOff val="0"/>
              </a:sysClr>
            </a:solidFill>
            <a:latin typeface="Calibri"/>
            <a:ea typeface="+mn-ea"/>
            <a:cs typeface="+mn-cs"/>
          </a:endParaRPr>
        </a:p>
      </dsp:txBody>
      <dsp:txXfrm>
        <a:off x="1950148" y="358569"/>
        <a:ext cx="1075944" cy="1425986"/>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42443-A406-4FF3-93DE-5257B0E0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40</Pages>
  <Words>10295</Words>
  <Characters>58688</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TGDH</Company>
  <LinksUpToDate>false</LinksUpToDate>
  <CharactersWithSpaces>68846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Carling</dc:creator>
  <cp:lastModifiedBy>Glyn Thomas</cp:lastModifiedBy>
  <cp:revision>88</cp:revision>
  <cp:lastPrinted>2017-08-10T11:28:00Z</cp:lastPrinted>
  <dcterms:created xsi:type="dcterms:W3CDTF">2016-02-10T10:13:00Z</dcterms:created>
  <dcterms:modified xsi:type="dcterms:W3CDTF">2017-12-11T12:42:00Z</dcterms:modified>
</cp:coreProperties>
</file>