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242" w:type="dxa"/>
        <w:tblLayout w:type="fixed"/>
        <w:tblLook w:val="04A0" w:firstRow="1" w:lastRow="0" w:firstColumn="1" w:lastColumn="0" w:noHBand="0" w:noVBand="1"/>
      </w:tblPr>
      <w:tblGrid>
        <w:gridCol w:w="675"/>
        <w:gridCol w:w="3152"/>
        <w:gridCol w:w="5415"/>
      </w:tblGrid>
      <w:tr w:rsidR="007A093C" w:rsidRPr="007A093C" w14:paraId="67F816AD" w14:textId="77777777" w:rsidTr="000E21DE">
        <w:trPr>
          <w:trHeight w:val="285"/>
        </w:trPr>
        <w:tc>
          <w:tcPr>
            <w:tcW w:w="675" w:type="dxa"/>
            <w:noWrap/>
            <w:hideMark/>
          </w:tcPr>
          <w:p w14:paraId="23E28B00" w14:textId="77777777" w:rsidR="007A093C" w:rsidRPr="007A093C" w:rsidRDefault="007A093C">
            <w:pPr>
              <w:rPr>
                <w:rFonts w:ascii="Verdana" w:hAnsi="Verdana"/>
              </w:rPr>
            </w:pPr>
            <w:r w:rsidRPr="007A093C">
              <w:rPr>
                <w:rFonts w:ascii="Verdana" w:hAnsi="Verdana"/>
              </w:rPr>
              <w:t>#</w:t>
            </w:r>
          </w:p>
        </w:tc>
        <w:tc>
          <w:tcPr>
            <w:tcW w:w="3152" w:type="dxa"/>
            <w:noWrap/>
            <w:hideMark/>
          </w:tcPr>
          <w:p w14:paraId="44FB4F40" w14:textId="77777777" w:rsidR="007A093C" w:rsidRPr="007A093C" w:rsidRDefault="007A093C">
            <w:pPr>
              <w:rPr>
                <w:rFonts w:ascii="Verdana" w:hAnsi="Verdana"/>
              </w:rPr>
            </w:pPr>
            <w:r w:rsidRPr="007A093C">
              <w:rPr>
                <w:rFonts w:ascii="Verdana" w:hAnsi="Verdana"/>
              </w:rPr>
              <w:t>Clarification</w:t>
            </w:r>
          </w:p>
        </w:tc>
        <w:tc>
          <w:tcPr>
            <w:tcW w:w="5415" w:type="dxa"/>
            <w:noWrap/>
            <w:hideMark/>
          </w:tcPr>
          <w:p w14:paraId="781C1254" w14:textId="77777777" w:rsidR="007A093C" w:rsidRPr="007A093C" w:rsidRDefault="007A093C">
            <w:pPr>
              <w:rPr>
                <w:rFonts w:ascii="Verdana" w:hAnsi="Verdana"/>
              </w:rPr>
            </w:pPr>
            <w:r w:rsidRPr="007A093C">
              <w:rPr>
                <w:rFonts w:ascii="Verdana" w:hAnsi="Verdana"/>
              </w:rPr>
              <w:t>Answer</w:t>
            </w:r>
          </w:p>
        </w:tc>
      </w:tr>
      <w:tr w:rsidR="007A093C" w:rsidRPr="007A093C" w14:paraId="6C46111F" w14:textId="77777777" w:rsidTr="000E21DE">
        <w:trPr>
          <w:trHeight w:val="2055"/>
        </w:trPr>
        <w:tc>
          <w:tcPr>
            <w:tcW w:w="675" w:type="dxa"/>
            <w:noWrap/>
            <w:hideMark/>
          </w:tcPr>
          <w:p w14:paraId="338AD5EC" w14:textId="3EB13786" w:rsidR="007A093C" w:rsidRPr="007A093C" w:rsidRDefault="00014C0D" w:rsidP="007A093C">
            <w:pPr>
              <w:rPr>
                <w:rFonts w:ascii="Verdana" w:hAnsi="Verdana"/>
              </w:rPr>
            </w:pPr>
            <w:r>
              <w:rPr>
                <w:rFonts w:ascii="Verdana" w:hAnsi="Verdana"/>
              </w:rPr>
              <w:t>1</w:t>
            </w:r>
          </w:p>
        </w:tc>
        <w:tc>
          <w:tcPr>
            <w:tcW w:w="3152" w:type="dxa"/>
            <w:hideMark/>
          </w:tcPr>
          <w:p w14:paraId="03920DEB" w14:textId="1D0D6846" w:rsidR="007A093C" w:rsidRPr="007A093C" w:rsidRDefault="000E21DE" w:rsidP="00885FE1">
            <w:pPr>
              <w:rPr>
                <w:rFonts w:ascii="Verdana" w:hAnsi="Verdana"/>
              </w:rPr>
            </w:pPr>
            <w:r w:rsidRPr="000E21DE">
              <w:rPr>
                <w:rFonts w:ascii="Verdana" w:hAnsi="Verdana"/>
              </w:rPr>
              <w:t>Which are your targeted market?</w:t>
            </w:r>
          </w:p>
        </w:tc>
        <w:tc>
          <w:tcPr>
            <w:tcW w:w="5415" w:type="dxa"/>
            <w:hideMark/>
          </w:tcPr>
          <w:p w14:paraId="609FE647" w14:textId="4512997B" w:rsidR="007A093C" w:rsidRDefault="00014C0D">
            <w:pPr>
              <w:rPr>
                <w:rFonts w:ascii="Verdana" w:hAnsi="Verdana"/>
              </w:rPr>
            </w:pPr>
            <w:r>
              <w:rPr>
                <w:rFonts w:ascii="Verdana" w:hAnsi="Verdana"/>
              </w:rPr>
              <w:t>Tenderers should refer to</w:t>
            </w:r>
            <w:r w:rsidR="007A093C" w:rsidRPr="007A093C">
              <w:rPr>
                <w:rFonts w:ascii="Verdana" w:hAnsi="Verdana"/>
              </w:rPr>
              <w:t xml:space="preserve"> the Tender Specification</w:t>
            </w:r>
            <w:r>
              <w:rPr>
                <w:rFonts w:ascii="Verdana" w:hAnsi="Verdana"/>
              </w:rPr>
              <w:t xml:space="preserve"> published on Contracts Finder</w:t>
            </w:r>
            <w:r w:rsidR="007A093C" w:rsidRPr="007A093C">
              <w:rPr>
                <w:rFonts w:ascii="Verdana" w:hAnsi="Verdana"/>
              </w:rPr>
              <w:t xml:space="preserve">. </w:t>
            </w:r>
            <w:r w:rsidR="005F33C8">
              <w:rPr>
                <w:rFonts w:ascii="Verdana" w:hAnsi="Verdana"/>
              </w:rPr>
              <w:t xml:space="preserve">As </w:t>
            </w:r>
            <w:r>
              <w:rPr>
                <w:rFonts w:ascii="Verdana" w:hAnsi="Verdana"/>
              </w:rPr>
              <w:t xml:space="preserve">detailed in the specification </w:t>
            </w:r>
            <w:r w:rsidR="005F33C8">
              <w:rPr>
                <w:rFonts w:ascii="Verdana" w:hAnsi="Verdana"/>
              </w:rPr>
              <w:t>we</w:t>
            </w:r>
            <w:r>
              <w:rPr>
                <w:rFonts w:ascii="Verdana" w:hAnsi="Verdana"/>
              </w:rPr>
              <w:t xml:space="preserve"> </w:t>
            </w:r>
            <w:r w:rsidR="005F33C8">
              <w:rPr>
                <w:rFonts w:ascii="Verdana" w:hAnsi="Verdana"/>
              </w:rPr>
              <w:t xml:space="preserve">have </w:t>
            </w:r>
            <w:r>
              <w:rPr>
                <w:rFonts w:ascii="Verdana" w:hAnsi="Verdana"/>
              </w:rPr>
              <w:t xml:space="preserve">existing </w:t>
            </w:r>
            <w:r w:rsidR="005F33C8">
              <w:rPr>
                <w:rFonts w:ascii="Verdana" w:hAnsi="Verdana"/>
              </w:rPr>
              <w:t>leads from numerous countries</w:t>
            </w:r>
            <w:r>
              <w:rPr>
                <w:rFonts w:ascii="Verdana" w:hAnsi="Verdana"/>
              </w:rPr>
              <w:t xml:space="preserve"> and </w:t>
            </w:r>
            <w:r w:rsidR="005F33C8">
              <w:rPr>
                <w:rFonts w:ascii="Verdana" w:hAnsi="Verdana"/>
              </w:rPr>
              <w:t xml:space="preserve">we would expect these countries to guide </w:t>
            </w:r>
            <w:r>
              <w:rPr>
                <w:rFonts w:ascii="Verdana" w:hAnsi="Verdana"/>
              </w:rPr>
              <w:t xml:space="preserve">lead generation, </w:t>
            </w:r>
            <w:r w:rsidR="005F33C8">
              <w:rPr>
                <w:rFonts w:ascii="Verdana" w:hAnsi="Verdana"/>
              </w:rPr>
              <w:t>however the</w:t>
            </w:r>
            <w:r>
              <w:rPr>
                <w:rFonts w:ascii="Verdana" w:hAnsi="Verdana"/>
              </w:rPr>
              <w:t xml:space="preserve"> successful tenderer</w:t>
            </w:r>
            <w:r w:rsidR="005F33C8">
              <w:rPr>
                <w:rFonts w:ascii="Verdana" w:hAnsi="Verdana"/>
              </w:rPr>
              <w:t xml:space="preserve"> will not be limited to these </w:t>
            </w:r>
            <w:r>
              <w:rPr>
                <w:rFonts w:ascii="Verdana" w:hAnsi="Verdana"/>
              </w:rPr>
              <w:t>markets.</w:t>
            </w:r>
          </w:p>
          <w:p w14:paraId="152CA1C0" w14:textId="6B52C015" w:rsidR="005F33C8" w:rsidRPr="007A093C" w:rsidRDefault="005F33C8">
            <w:pPr>
              <w:rPr>
                <w:rFonts w:ascii="Verdana" w:hAnsi="Verdana"/>
              </w:rPr>
            </w:pPr>
          </w:p>
        </w:tc>
      </w:tr>
      <w:tr w:rsidR="007A093C" w:rsidRPr="007A093C" w14:paraId="67DD0DA0" w14:textId="77777777" w:rsidTr="000E21DE">
        <w:trPr>
          <w:trHeight w:val="2310"/>
        </w:trPr>
        <w:tc>
          <w:tcPr>
            <w:tcW w:w="675" w:type="dxa"/>
            <w:noWrap/>
            <w:hideMark/>
          </w:tcPr>
          <w:p w14:paraId="570BD250" w14:textId="77777777" w:rsidR="007A093C" w:rsidRPr="007A093C" w:rsidRDefault="007A093C" w:rsidP="007A093C">
            <w:pPr>
              <w:rPr>
                <w:rFonts w:ascii="Verdana" w:hAnsi="Verdana"/>
              </w:rPr>
            </w:pPr>
            <w:r w:rsidRPr="007A093C">
              <w:rPr>
                <w:rFonts w:ascii="Verdana" w:hAnsi="Verdana"/>
              </w:rPr>
              <w:t>2</w:t>
            </w:r>
          </w:p>
        </w:tc>
        <w:tc>
          <w:tcPr>
            <w:tcW w:w="3152" w:type="dxa"/>
          </w:tcPr>
          <w:p w14:paraId="7B90313C" w14:textId="455A46F9" w:rsidR="000E21DE" w:rsidRPr="007A093C" w:rsidRDefault="000E21DE" w:rsidP="000E21DE">
            <w:pPr>
              <w:rPr>
                <w:rFonts w:ascii="Verdana" w:hAnsi="Verdana"/>
              </w:rPr>
            </w:pPr>
            <w:r w:rsidRPr="000E21DE">
              <w:rPr>
                <w:rFonts w:ascii="Verdana" w:hAnsi="Verdana"/>
              </w:rPr>
              <w:t>The tender provides a graph of the main source countries for Inward Investment. The UK is listed as the top country. Can you please clarify if the UK is considered a target market for the lead generator as part of this tender? The confusion being that usually inward investment refers to investment from another country.</w:t>
            </w:r>
          </w:p>
          <w:p w14:paraId="1B13A451" w14:textId="26660AF7" w:rsidR="007A093C" w:rsidRPr="007A093C" w:rsidRDefault="007A093C" w:rsidP="00885FE1">
            <w:pPr>
              <w:rPr>
                <w:rFonts w:ascii="Verdana" w:hAnsi="Verdana"/>
              </w:rPr>
            </w:pPr>
          </w:p>
        </w:tc>
        <w:tc>
          <w:tcPr>
            <w:tcW w:w="5415" w:type="dxa"/>
          </w:tcPr>
          <w:p w14:paraId="54C36A97" w14:textId="6C8309D9" w:rsidR="00586F03" w:rsidRPr="007A093C" w:rsidRDefault="00014C0D" w:rsidP="000E21DE">
            <w:pPr>
              <w:rPr>
                <w:rFonts w:ascii="Verdana" w:hAnsi="Verdana"/>
              </w:rPr>
            </w:pPr>
            <w:r>
              <w:rPr>
                <w:rFonts w:ascii="Verdana" w:hAnsi="Verdana"/>
              </w:rPr>
              <w:t>Prospective inward investors from the UK are not excluded from the project’s support, provided no displacement occurs. Provided eligible leads can be generated</w:t>
            </w:r>
            <w:r w:rsidR="008B684B">
              <w:rPr>
                <w:rFonts w:ascii="Verdana" w:hAnsi="Verdana"/>
              </w:rPr>
              <w:t>, the UK can</w:t>
            </w:r>
            <w:r>
              <w:rPr>
                <w:rFonts w:ascii="Verdana" w:hAnsi="Verdana"/>
              </w:rPr>
              <w:t xml:space="preserve"> be targeted. </w:t>
            </w:r>
          </w:p>
        </w:tc>
      </w:tr>
      <w:tr w:rsidR="007A093C" w:rsidRPr="007A093C" w14:paraId="2BC7AEA7" w14:textId="77777777" w:rsidTr="000E21DE">
        <w:trPr>
          <w:trHeight w:val="2235"/>
        </w:trPr>
        <w:tc>
          <w:tcPr>
            <w:tcW w:w="675" w:type="dxa"/>
            <w:noWrap/>
            <w:hideMark/>
          </w:tcPr>
          <w:p w14:paraId="2660AD1C" w14:textId="77777777" w:rsidR="007A093C" w:rsidRPr="007A093C" w:rsidRDefault="007A093C" w:rsidP="007A093C">
            <w:pPr>
              <w:rPr>
                <w:rFonts w:ascii="Verdana" w:hAnsi="Verdana"/>
              </w:rPr>
            </w:pPr>
            <w:r w:rsidRPr="007A093C">
              <w:rPr>
                <w:rFonts w:ascii="Verdana" w:hAnsi="Verdana"/>
              </w:rPr>
              <w:t>3</w:t>
            </w:r>
          </w:p>
        </w:tc>
        <w:tc>
          <w:tcPr>
            <w:tcW w:w="3152" w:type="dxa"/>
          </w:tcPr>
          <w:p w14:paraId="0AFE08E8" w14:textId="0368B294" w:rsidR="007A093C" w:rsidRPr="007A093C" w:rsidRDefault="000E21DE" w:rsidP="00885FE1">
            <w:pPr>
              <w:rPr>
                <w:rFonts w:ascii="Verdana" w:hAnsi="Verdana"/>
              </w:rPr>
            </w:pPr>
            <w:r w:rsidRPr="000E21DE">
              <w:rPr>
                <w:rFonts w:ascii="Verdana" w:hAnsi="Verdana"/>
              </w:rPr>
              <w:t>Can you please confirm if there are any specific target countries for this project or is the consultant able to suggest leads from any markets globally? Are there limitations of the countries that can be targeted?</w:t>
            </w:r>
          </w:p>
        </w:tc>
        <w:tc>
          <w:tcPr>
            <w:tcW w:w="5415" w:type="dxa"/>
          </w:tcPr>
          <w:p w14:paraId="4EA85B69" w14:textId="30A8CA54" w:rsidR="007A093C" w:rsidRPr="007A093C" w:rsidRDefault="00014C0D" w:rsidP="00BB495E">
            <w:pPr>
              <w:rPr>
                <w:rFonts w:ascii="Verdana" w:hAnsi="Verdana"/>
              </w:rPr>
            </w:pPr>
            <w:r>
              <w:rPr>
                <w:rFonts w:ascii="Verdana" w:hAnsi="Verdana"/>
              </w:rPr>
              <w:t xml:space="preserve">The successful tenderer will be invited to suggest new markets if it is felt this will provide a greater chance of achieving the desired results. </w:t>
            </w:r>
            <w:r w:rsidR="002A192A">
              <w:rPr>
                <w:rFonts w:ascii="Verdana" w:hAnsi="Verdana"/>
              </w:rPr>
              <w:t>Markets targeted are expected to generate leads which compliment Cornwall’s strategic industries</w:t>
            </w:r>
            <w:r w:rsidR="008B684B">
              <w:rPr>
                <w:rFonts w:ascii="Verdana" w:hAnsi="Verdana"/>
              </w:rPr>
              <w:t xml:space="preserve"> and economic / social / environmental ambitions</w:t>
            </w:r>
            <w:r w:rsidR="002A192A">
              <w:rPr>
                <w:rFonts w:ascii="Verdana" w:hAnsi="Verdana"/>
              </w:rPr>
              <w:t>.</w:t>
            </w:r>
          </w:p>
        </w:tc>
      </w:tr>
      <w:tr w:rsidR="007A093C" w:rsidRPr="007A093C" w14:paraId="17184328" w14:textId="77777777" w:rsidTr="000E21DE">
        <w:trPr>
          <w:trHeight w:val="1125"/>
        </w:trPr>
        <w:tc>
          <w:tcPr>
            <w:tcW w:w="675" w:type="dxa"/>
            <w:noWrap/>
            <w:hideMark/>
          </w:tcPr>
          <w:p w14:paraId="2683F88A" w14:textId="77777777" w:rsidR="007A093C" w:rsidRPr="007A093C" w:rsidRDefault="007A093C" w:rsidP="007A093C">
            <w:pPr>
              <w:rPr>
                <w:rFonts w:ascii="Verdana" w:hAnsi="Verdana"/>
              </w:rPr>
            </w:pPr>
            <w:r w:rsidRPr="007A093C">
              <w:rPr>
                <w:rFonts w:ascii="Verdana" w:hAnsi="Verdana"/>
              </w:rPr>
              <w:t>4</w:t>
            </w:r>
          </w:p>
        </w:tc>
        <w:tc>
          <w:tcPr>
            <w:tcW w:w="3152" w:type="dxa"/>
          </w:tcPr>
          <w:p w14:paraId="1F20BEAE" w14:textId="5F55608F" w:rsidR="007A093C" w:rsidRPr="007A093C" w:rsidRDefault="000E21DE" w:rsidP="00885FE1">
            <w:pPr>
              <w:rPr>
                <w:rFonts w:ascii="Verdana" w:hAnsi="Verdana"/>
              </w:rPr>
            </w:pPr>
            <w:r w:rsidRPr="000E21DE">
              <w:rPr>
                <w:rFonts w:ascii="Verdana" w:hAnsi="Verdana"/>
              </w:rPr>
              <w:t>Are you expecting the consultant to primarily concentrate on the countries listed in the graph of the ITT on page 6?</w:t>
            </w:r>
          </w:p>
        </w:tc>
        <w:tc>
          <w:tcPr>
            <w:tcW w:w="5415" w:type="dxa"/>
          </w:tcPr>
          <w:p w14:paraId="75068B3B" w14:textId="213218E8" w:rsidR="0024279D" w:rsidRPr="007A093C" w:rsidRDefault="002A192A" w:rsidP="0024279D">
            <w:pPr>
              <w:rPr>
                <w:rFonts w:ascii="Verdana" w:hAnsi="Verdana"/>
              </w:rPr>
            </w:pPr>
            <w:r>
              <w:rPr>
                <w:rFonts w:ascii="Verdana" w:hAnsi="Verdana"/>
              </w:rPr>
              <w:t xml:space="preserve">No, please </w:t>
            </w:r>
            <w:r w:rsidR="008B684B">
              <w:rPr>
                <w:rFonts w:ascii="Verdana" w:hAnsi="Verdana"/>
              </w:rPr>
              <w:t xml:space="preserve">see </w:t>
            </w:r>
            <w:r>
              <w:rPr>
                <w:rFonts w:ascii="Verdana" w:hAnsi="Verdana"/>
              </w:rPr>
              <w:t xml:space="preserve">answers 1 and 3. </w:t>
            </w:r>
          </w:p>
        </w:tc>
      </w:tr>
      <w:tr w:rsidR="007A093C" w:rsidRPr="007A093C" w14:paraId="6312C199" w14:textId="77777777" w:rsidTr="000E21DE">
        <w:trPr>
          <w:trHeight w:val="2145"/>
        </w:trPr>
        <w:tc>
          <w:tcPr>
            <w:tcW w:w="675" w:type="dxa"/>
            <w:noWrap/>
            <w:hideMark/>
          </w:tcPr>
          <w:p w14:paraId="18D51E97" w14:textId="77777777" w:rsidR="007A093C" w:rsidRPr="007A093C" w:rsidRDefault="007A093C" w:rsidP="007A093C">
            <w:pPr>
              <w:rPr>
                <w:rFonts w:ascii="Verdana" w:hAnsi="Verdana"/>
              </w:rPr>
            </w:pPr>
            <w:r w:rsidRPr="007A093C">
              <w:rPr>
                <w:rFonts w:ascii="Verdana" w:hAnsi="Verdana"/>
              </w:rPr>
              <w:t>5</w:t>
            </w:r>
          </w:p>
        </w:tc>
        <w:tc>
          <w:tcPr>
            <w:tcW w:w="3152" w:type="dxa"/>
          </w:tcPr>
          <w:p w14:paraId="6E7439F4" w14:textId="6C2A75E8" w:rsidR="007A093C" w:rsidRPr="007A093C" w:rsidRDefault="000E21DE" w:rsidP="00885FE1">
            <w:pPr>
              <w:rPr>
                <w:rFonts w:ascii="Verdana" w:hAnsi="Verdana"/>
              </w:rPr>
            </w:pPr>
            <w:r w:rsidRPr="000E21DE">
              <w:rPr>
                <w:rFonts w:ascii="Verdana" w:hAnsi="Verdana"/>
              </w:rPr>
              <w:t xml:space="preserve">Is it possible to provide a specific definition as to what would qualify as a lead under the 13 strong inward investment leads who could fulfil the E23 output criteria? The link provides a lot of details but some are not specifically relevant to inward investment. Is it possible to provide a </w:t>
            </w:r>
            <w:r w:rsidRPr="000E21DE">
              <w:rPr>
                <w:rFonts w:ascii="Verdana" w:hAnsi="Verdana"/>
              </w:rPr>
              <w:lastRenderedPageBreak/>
              <w:t>shortened definition as to what criteria need to be met to qualify as one of the 13 leads as part of the project?</w:t>
            </w:r>
          </w:p>
        </w:tc>
        <w:tc>
          <w:tcPr>
            <w:tcW w:w="5415" w:type="dxa"/>
          </w:tcPr>
          <w:p w14:paraId="3329FB49" w14:textId="10C9AB04" w:rsidR="00B51CEA" w:rsidRDefault="00B51CEA" w:rsidP="006F3308">
            <w:pPr>
              <w:rPr>
                <w:rFonts w:ascii="Verdana" w:hAnsi="Verdana"/>
              </w:rPr>
            </w:pPr>
            <w:r>
              <w:rPr>
                <w:rFonts w:ascii="Verdana" w:hAnsi="Verdana"/>
              </w:rPr>
              <w:lastRenderedPageBreak/>
              <w:t xml:space="preserve">Upon successful appointment the CTI team and successful tenderer will review the official E23 output criteria to agree a full definition. </w:t>
            </w:r>
          </w:p>
          <w:p w14:paraId="23B27D64" w14:textId="77777777" w:rsidR="00E5784E" w:rsidRDefault="00E5784E" w:rsidP="006F3308">
            <w:pPr>
              <w:rPr>
                <w:rFonts w:ascii="Verdana" w:hAnsi="Verdana"/>
              </w:rPr>
            </w:pPr>
          </w:p>
          <w:p w14:paraId="5AE36FB4" w14:textId="06FB409D" w:rsidR="007A093C" w:rsidRDefault="00B51CEA" w:rsidP="006F3308">
            <w:pPr>
              <w:rPr>
                <w:rFonts w:ascii="Verdana" w:hAnsi="Verdana"/>
              </w:rPr>
            </w:pPr>
            <w:r>
              <w:rPr>
                <w:rFonts w:ascii="Verdana" w:hAnsi="Verdana"/>
              </w:rPr>
              <w:t>For clarity at this stage a</w:t>
            </w:r>
            <w:r w:rsidR="002A192A">
              <w:rPr>
                <w:rFonts w:ascii="Verdana" w:hAnsi="Verdana"/>
              </w:rPr>
              <w:t xml:space="preserve">n inward investment lead would be required to fulfil the following criteria- </w:t>
            </w:r>
          </w:p>
          <w:p w14:paraId="0F785B28" w14:textId="0421399D" w:rsidR="002A192A" w:rsidRDefault="00B51CEA" w:rsidP="002A192A">
            <w:pPr>
              <w:pStyle w:val="ListParagraph"/>
              <w:numPr>
                <w:ilvl w:val="0"/>
                <w:numId w:val="2"/>
              </w:numPr>
              <w:rPr>
                <w:rFonts w:ascii="Verdana" w:hAnsi="Verdana"/>
              </w:rPr>
            </w:pPr>
            <w:r>
              <w:rPr>
                <w:rFonts w:ascii="Verdana" w:hAnsi="Verdana"/>
              </w:rPr>
              <w:t xml:space="preserve">An enterprise of any size </w:t>
            </w:r>
            <w:r w:rsidR="008B684B">
              <w:rPr>
                <w:rFonts w:ascii="Verdana" w:hAnsi="Verdana"/>
              </w:rPr>
              <w:t>which is</w:t>
            </w:r>
            <w:r>
              <w:rPr>
                <w:rFonts w:ascii="Verdana" w:hAnsi="Verdana"/>
              </w:rPr>
              <w:t xml:space="preserve"> not currently located in Cornwall.</w:t>
            </w:r>
          </w:p>
          <w:p w14:paraId="7B494C55" w14:textId="373FF78C" w:rsidR="00B51CEA" w:rsidRDefault="00B51CEA" w:rsidP="002A192A">
            <w:pPr>
              <w:pStyle w:val="ListParagraph"/>
              <w:numPr>
                <w:ilvl w:val="0"/>
                <w:numId w:val="2"/>
              </w:numPr>
              <w:rPr>
                <w:rFonts w:ascii="Verdana" w:hAnsi="Verdana"/>
              </w:rPr>
            </w:pPr>
            <w:r>
              <w:rPr>
                <w:rFonts w:ascii="Verdana" w:hAnsi="Verdana"/>
              </w:rPr>
              <w:t>An enterprise actively looking to expand their operations within the UK</w:t>
            </w:r>
            <w:r w:rsidR="00A26CAD">
              <w:rPr>
                <w:rFonts w:ascii="Verdana" w:hAnsi="Verdana"/>
              </w:rPr>
              <w:t xml:space="preserve"> via </w:t>
            </w:r>
            <w:r w:rsidR="00A26CAD">
              <w:rPr>
                <w:rFonts w:ascii="Verdana" w:hAnsi="Verdana"/>
              </w:rPr>
              <w:lastRenderedPageBreak/>
              <w:t>Cornwall</w:t>
            </w:r>
            <w:r>
              <w:rPr>
                <w:rFonts w:ascii="Verdana" w:hAnsi="Verdana"/>
              </w:rPr>
              <w:t>, without displacing existing UK operations.</w:t>
            </w:r>
          </w:p>
          <w:p w14:paraId="15685EBB" w14:textId="01321B4A" w:rsidR="00B51CEA" w:rsidRDefault="00B51CEA" w:rsidP="002A192A">
            <w:pPr>
              <w:pStyle w:val="ListParagraph"/>
              <w:numPr>
                <w:ilvl w:val="0"/>
                <w:numId w:val="2"/>
              </w:numPr>
              <w:rPr>
                <w:rFonts w:ascii="Verdana" w:hAnsi="Verdana"/>
              </w:rPr>
            </w:pPr>
            <w:r>
              <w:rPr>
                <w:rFonts w:ascii="Verdana" w:hAnsi="Verdana"/>
              </w:rPr>
              <w:t xml:space="preserve">An enterprise </w:t>
            </w:r>
            <w:r w:rsidR="008B684B">
              <w:rPr>
                <w:rFonts w:ascii="Verdana" w:hAnsi="Verdana"/>
              </w:rPr>
              <w:t>willing</w:t>
            </w:r>
            <w:r>
              <w:rPr>
                <w:rFonts w:ascii="Verdana" w:hAnsi="Verdana"/>
              </w:rPr>
              <w:t xml:space="preserve"> to engage with CTI and receive relevant support.</w:t>
            </w:r>
          </w:p>
          <w:p w14:paraId="6006EE2B" w14:textId="77777777" w:rsidR="00776F9D" w:rsidRDefault="00776F9D" w:rsidP="00776F9D">
            <w:pPr>
              <w:pStyle w:val="ListParagraph"/>
              <w:numPr>
                <w:ilvl w:val="0"/>
                <w:numId w:val="2"/>
              </w:numPr>
              <w:rPr>
                <w:rFonts w:ascii="Verdana" w:hAnsi="Verdana"/>
              </w:rPr>
            </w:pPr>
            <w:r>
              <w:rPr>
                <w:rFonts w:ascii="Verdana" w:hAnsi="Verdana"/>
              </w:rPr>
              <w:t xml:space="preserve">An enterprise committed to creating employment opportunities in Cornwall upon landing. </w:t>
            </w:r>
          </w:p>
          <w:p w14:paraId="5FF49E2C" w14:textId="77777777" w:rsidR="00776F9D" w:rsidRDefault="00776F9D" w:rsidP="008B684B">
            <w:pPr>
              <w:ind w:left="360"/>
              <w:rPr>
                <w:rFonts w:ascii="Verdana" w:hAnsi="Verdana"/>
              </w:rPr>
            </w:pPr>
          </w:p>
          <w:p w14:paraId="4664F725" w14:textId="77777777" w:rsidR="008B684B" w:rsidRPr="00E5784E" w:rsidRDefault="008B684B" w:rsidP="008B684B">
            <w:pPr>
              <w:rPr>
                <w:rFonts w:ascii="Verdana" w:hAnsi="Verdana"/>
              </w:rPr>
            </w:pPr>
            <w:r>
              <w:rPr>
                <w:rFonts w:ascii="Verdana" w:hAnsi="Verdana"/>
              </w:rPr>
              <w:t xml:space="preserve">A landed inward investor output would be evidenced by a Cornwall registration via Companies House or HMRC. </w:t>
            </w:r>
          </w:p>
          <w:p w14:paraId="7BE03308" w14:textId="07584250" w:rsidR="008B684B" w:rsidRPr="008B684B" w:rsidRDefault="008B684B" w:rsidP="008B684B">
            <w:pPr>
              <w:rPr>
                <w:rFonts w:ascii="Verdana" w:hAnsi="Verdana"/>
              </w:rPr>
            </w:pPr>
          </w:p>
        </w:tc>
      </w:tr>
      <w:tr w:rsidR="00F00E39" w:rsidRPr="007A093C" w14:paraId="62380395" w14:textId="77777777" w:rsidTr="000E21DE">
        <w:trPr>
          <w:trHeight w:val="2355"/>
        </w:trPr>
        <w:tc>
          <w:tcPr>
            <w:tcW w:w="675" w:type="dxa"/>
            <w:noWrap/>
            <w:hideMark/>
          </w:tcPr>
          <w:p w14:paraId="619A08FC" w14:textId="77777777" w:rsidR="00F00E39" w:rsidRPr="007A093C" w:rsidRDefault="00F00E39" w:rsidP="007A093C">
            <w:pPr>
              <w:rPr>
                <w:rFonts w:ascii="Verdana" w:hAnsi="Verdana"/>
              </w:rPr>
            </w:pPr>
            <w:r w:rsidRPr="007A093C">
              <w:rPr>
                <w:rFonts w:ascii="Verdana" w:hAnsi="Verdana"/>
              </w:rPr>
              <w:lastRenderedPageBreak/>
              <w:t>7</w:t>
            </w:r>
          </w:p>
        </w:tc>
        <w:tc>
          <w:tcPr>
            <w:tcW w:w="3152" w:type="dxa"/>
          </w:tcPr>
          <w:p w14:paraId="6D5795CB" w14:textId="23FFF2B6" w:rsidR="00F00E39" w:rsidRPr="007A093C" w:rsidRDefault="000E21DE" w:rsidP="008B5FDA">
            <w:pPr>
              <w:rPr>
                <w:rFonts w:ascii="Verdana" w:hAnsi="Verdana"/>
              </w:rPr>
            </w:pPr>
            <w:r w:rsidRPr="000E21DE">
              <w:rPr>
                <w:rFonts w:ascii="Verdana" w:hAnsi="Verdana"/>
              </w:rPr>
              <w:t>Will the budget be tied to landing the 6 companies or is it based on the identification of the 13 leads?</w:t>
            </w:r>
          </w:p>
        </w:tc>
        <w:tc>
          <w:tcPr>
            <w:tcW w:w="5415" w:type="dxa"/>
            <w:noWrap/>
          </w:tcPr>
          <w:p w14:paraId="39998591" w14:textId="07104F2C" w:rsidR="00F00E39" w:rsidRPr="00A26CAD" w:rsidRDefault="00A26CAD" w:rsidP="001046DD">
            <w:pPr>
              <w:rPr>
                <w:rFonts w:ascii="Verdana" w:hAnsi="Verdana"/>
              </w:rPr>
            </w:pPr>
            <w:r>
              <w:rPr>
                <w:rFonts w:ascii="Verdana" w:hAnsi="Verdana"/>
              </w:rPr>
              <w:t>No the budget is expected to identify suitable leads, ideally enterprises looking to land within the course of the project</w:t>
            </w:r>
            <w:r w:rsidR="008B684B">
              <w:rPr>
                <w:rFonts w:ascii="Verdana" w:hAnsi="Verdana"/>
              </w:rPr>
              <w:t>,</w:t>
            </w:r>
            <w:r>
              <w:rPr>
                <w:rFonts w:ascii="Verdana" w:hAnsi="Verdana"/>
              </w:rPr>
              <w:t xml:space="preserve"> </w:t>
            </w:r>
            <w:r w:rsidR="008B684B">
              <w:rPr>
                <w:rFonts w:ascii="Verdana" w:hAnsi="Verdana"/>
              </w:rPr>
              <w:t>but it is understood that</w:t>
            </w:r>
            <w:r>
              <w:rPr>
                <w:rFonts w:ascii="Verdana" w:hAnsi="Verdana"/>
              </w:rPr>
              <w:t xml:space="preserve"> this may not always be feasible within timescales. </w:t>
            </w:r>
          </w:p>
          <w:p w14:paraId="51A5D70E" w14:textId="77777777" w:rsidR="00F00E39" w:rsidRPr="007A093C" w:rsidRDefault="00F00E39" w:rsidP="001046DD">
            <w:pPr>
              <w:rPr>
                <w:rFonts w:ascii="Verdana" w:hAnsi="Verdana"/>
              </w:rPr>
            </w:pPr>
          </w:p>
        </w:tc>
      </w:tr>
      <w:tr w:rsidR="00F00E39" w:rsidRPr="007A093C" w14:paraId="1270D454" w14:textId="77777777" w:rsidTr="000E21DE">
        <w:trPr>
          <w:trHeight w:val="2475"/>
        </w:trPr>
        <w:tc>
          <w:tcPr>
            <w:tcW w:w="675" w:type="dxa"/>
            <w:noWrap/>
            <w:hideMark/>
          </w:tcPr>
          <w:p w14:paraId="19EE609E" w14:textId="77777777" w:rsidR="00F00E39" w:rsidRPr="007A093C" w:rsidRDefault="00F00E39" w:rsidP="007A093C">
            <w:pPr>
              <w:rPr>
                <w:rFonts w:ascii="Verdana" w:hAnsi="Verdana"/>
              </w:rPr>
            </w:pPr>
            <w:r w:rsidRPr="007A093C">
              <w:rPr>
                <w:rFonts w:ascii="Verdana" w:hAnsi="Verdana"/>
              </w:rPr>
              <w:t>8</w:t>
            </w:r>
          </w:p>
        </w:tc>
        <w:tc>
          <w:tcPr>
            <w:tcW w:w="3152" w:type="dxa"/>
          </w:tcPr>
          <w:p w14:paraId="5B5A6D3F" w14:textId="4A2FAE76" w:rsidR="00F00E39" w:rsidRPr="007A093C" w:rsidRDefault="008A25FE" w:rsidP="008B5FDA">
            <w:pPr>
              <w:rPr>
                <w:rFonts w:ascii="Verdana" w:hAnsi="Verdana"/>
              </w:rPr>
            </w:pPr>
            <w:r w:rsidRPr="008A25FE">
              <w:rPr>
                <w:rFonts w:ascii="Verdana" w:hAnsi="Verdana"/>
              </w:rPr>
              <w:t>Kindly advise if the given/ current set (mentioned in the chart in ITT) of regions will be the same for this project.</w:t>
            </w:r>
          </w:p>
        </w:tc>
        <w:tc>
          <w:tcPr>
            <w:tcW w:w="5415" w:type="dxa"/>
          </w:tcPr>
          <w:p w14:paraId="371DEF44" w14:textId="3C69EE66" w:rsidR="00F00E39" w:rsidRPr="007A093C" w:rsidRDefault="00A26CAD" w:rsidP="00F00E39">
            <w:pPr>
              <w:rPr>
                <w:rFonts w:ascii="Verdana" w:hAnsi="Verdana"/>
              </w:rPr>
            </w:pPr>
            <w:r>
              <w:rPr>
                <w:rFonts w:ascii="Verdana" w:hAnsi="Verdana"/>
              </w:rPr>
              <w:t xml:space="preserve">Please refer to answers 1 and 3. </w:t>
            </w:r>
            <w:r w:rsidR="00902BB9">
              <w:rPr>
                <w:rFonts w:ascii="Verdana" w:hAnsi="Verdana"/>
              </w:rPr>
              <w:t xml:space="preserve"> </w:t>
            </w:r>
          </w:p>
        </w:tc>
      </w:tr>
      <w:tr w:rsidR="00A26CAD" w:rsidRPr="007A093C" w14:paraId="67349FCA" w14:textId="77777777" w:rsidTr="000E21DE">
        <w:trPr>
          <w:trHeight w:val="1399"/>
        </w:trPr>
        <w:tc>
          <w:tcPr>
            <w:tcW w:w="675" w:type="dxa"/>
            <w:noWrap/>
            <w:hideMark/>
          </w:tcPr>
          <w:p w14:paraId="0D8E5F14" w14:textId="77777777" w:rsidR="00A26CAD" w:rsidRPr="007A093C" w:rsidRDefault="00A26CAD" w:rsidP="00A26CAD">
            <w:pPr>
              <w:rPr>
                <w:rFonts w:ascii="Verdana" w:hAnsi="Verdana"/>
              </w:rPr>
            </w:pPr>
            <w:r w:rsidRPr="007A093C">
              <w:rPr>
                <w:rFonts w:ascii="Verdana" w:hAnsi="Verdana"/>
              </w:rPr>
              <w:t>9</w:t>
            </w:r>
          </w:p>
        </w:tc>
        <w:tc>
          <w:tcPr>
            <w:tcW w:w="3152" w:type="dxa"/>
          </w:tcPr>
          <w:p w14:paraId="29E23D76" w14:textId="70F98763" w:rsidR="00A26CAD" w:rsidRPr="007A093C" w:rsidRDefault="00A26CAD" w:rsidP="00A26CAD">
            <w:pPr>
              <w:rPr>
                <w:rFonts w:ascii="Verdana" w:hAnsi="Verdana"/>
              </w:rPr>
            </w:pPr>
            <w:r w:rsidRPr="008A25FE">
              <w:rPr>
                <w:rFonts w:ascii="Verdana" w:hAnsi="Verdana"/>
              </w:rPr>
              <w:t>UK being the most prominent market of LG for Cornwall(as mentioned in the chart in the ITT), will it be part of this project as the UK is a domestic market for Cornwall?</w:t>
            </w:r>
          </w:p>
        </w:tc>
        <w:tc>
          <w:tcPr>
            <w:tcW w:w="5415" w:type="dxa"/>
          </w:tcPr>
          <w:p w14:paraId="675C9E5F" w14:textId="560B4C5D" w:rsidR="00A26CAD" w:rsidRPr="007A093C" w:rsidRDefault="008B684B" w:rsidP="00A26CAD">
            <w:pPr>
              <w:rPr>
                <w:rFonts w:ascii="Verdana" w:hAnsi="Verdana"/>
              </w:rPr>
            </w:pPr>
            <w:r>
              <w:rPr>
                <w:rFonts w:ascii="Verdana" w:hAnsi="Verdana"/>
              </w:rPr>
              <w:t>Prospective inward investors from the UK are not excluded from the project’s support, provided no displacement occurs. Provided eligible leads can be generated, the UK can be targeted.</w:t>
            </w:r>
          </w:p>
        </w:tc>
      </w:tr>
      <w:tr w:rsidR="00A26CAD" w:rsidRPr="007A093C" w14:paraId="67A3F7B5" w14:textId="77777777" w:rsidTr="000E21DE">
        <w:trPr>
          <w:trHeight w:val="2130"/>
        </w:trPr>
        <w:tc>
          <w:tcPr>
            <w:tcW w:w="675" w:type="dxa"/>
            <w:noWrap/>
            <w:hideMark/>
          </w:tcPr>
          <w:p w14:paraId="68E2FD32" w14:textId="77777777" w:rsidR="00A26CAD" w:rsidRPr="007A093C" w:rsidRDefault="00A26CAD" w:rsidP="00A26CAD">
            <w:pPr>
              <w:rPr>
                <w:rFonts w:ascii="Verdana" w:hAnsi="Verdana"/>
              </w:rPr>
            </w:pPr>
            <w:r w:rsidRPr="007A093C">
              <w:rPr>
                <w:rFonts w:ascii="Verdana" w:hAnsi="Verdana"/>
              </w:rPr>
              <w:t>10</w:t>
            </w:r>
          </w:p>
        </w:tc>
        <w:tc>
          <w:tcPr>
            <w:tcW w:w="3152" w:type="dxa"/>
          </w:tcPr>
          <w:p w14:paraId="671847D2" w14:textId="74EF8C45" w:rsidR="00A26CAD" w:rsidRPr="007A093C" w:rsidRDefault="00A26CAD" w:rsidP="00A26CAD">
            <w:pPr>
              <w:rPr>
                <w:rFonts w:ascii="Verdana" w:hAnsi="Verdana"/>
              </w:rPr>
            </w:pPr>
            <w:r w:rsidRPr="008A25FE">
              <w:rPr>
                <w:rFonts w:ascii="Verdana" w:hAnsi="Verdana"/>
              </w:rPr>
              <w:t>Would CTI prefer to have a breakdown of 13 potential businesses/ leads based on the region? (For eg: EU: 5, US 4, UK 4)</w:t>
            </w:r>
          </w:p>
        </w:tc>
        <w:tc>
          <w:tcPr>
            <w:tcW w:w="5415" w:type="dxa"/>
          </w:tcPr>
          <w:p w14:paraId="29882945" w14:textId="3B0258AB" w:rsidR="00A26CAD" w:rsidRPr="007A093C" w:rsidRDefault="00A26CAD" w:rsidP="00A26CAD">
            <w:pPr>
              <w:rPr>
                <w:rFonts w:ascii="Verdana" w:hAnsi="Verdana"/>
              </w:rPr>
            </w:pPr>
            <w:r>
              <w:rPr>
                <w:rFonts w:ascii="Verdana" w:hAnsi="Verdana"/>
              </w:rPr>
              <w:t>CTI currently has no preference for leads to be broken down by region</w:t>
            </w:r>
            <w:r w:rsidR="008B684B">
              <w:rPr>
                <w:rFonts w:ascii="Verdana" w:hAnsi="Verdana"/>
              </w:rPr>
              <w:t>.</w:t>
            </w:r>
          </w:p>
        </w:tc>
      </w:tr>
      <w:tr w:rsidR="00A26CAD" w:rsidRPr="007A093C" w14:paraId="1E8FE989" w14:textId="77777777" w:rsidTr="000E21DE">
        <w:trPr>
          <w:trHeight w:val="2130"/>
        </w:trPr>
        <w:tc>
          <w:tcPr>
            <w:tcW w:w="675" w:type="dxa"/>
            <w:noWrap/>
          </w:tcPr>
          <w:p w14:paraId="5892EF7C" w14:textId="70582F1C" w:rsidR="00A26CAD" w:rsidRPr="007A093C" w:rsidRDefault="00A26CAD" w:rsidP="00A26CAD">
            <w:pPr>
              <w:rPr>
                <w:rFonts w:ascii="Verdana" w:hAnsi="Verdana"/>
              </w:rPr>
            </w:pPr>
            <w:r>
              <w:rPr>
                <w:rFonts w:ascii="Verdana" w:hAnsi="Verdana"/>
              </w:rPr>
              <w:lastRenderedPageBreak/>
              <w:t>11</w:t>
            </w:r>
          </w:p>
        </w:tc>
        <w:tc>
          <w:tcPr>
            <w:tcW w:w="3152" w:type="dxa"/>
          </w:tcPr>
          <w:p w14:paraId="17FA4F4D" w14:textId="6E7A1293" w:rsidR="00A26CAD" w:rsidRPr="008A25FE" w:rsidRDefault="00A26CAD" w:rsidP="00A26CAD">
            <w:pPr>
              <w:rPr>
                <w:rFonts w:ascii="Verdana" w:hAnsi="Verdana"/>
              </w:rPr>
            </w:pPr>
            <w:r w:rsidRPr="008A25FE">
              <w:rPr>
                <w:rFonts w:ascii="Verdana" w:hAnsi="Verdana"/>
              </w:rPr>
              <w:t>Is it allowed to have a split Fixed Fee i.e. a Fixed Fee against 13 Leads and a Fixed fee for each of the Project successes out of 6 as mentioned in the ITT?</w:t>
            </w:r>
          </w:p>
        </w:tc>
        <w:tc>
          <w:tcPr>
            <w:tcW w:w="5415" w:type="dxa"/>
          </w:tcPr>
          <w:p w14:paraId="5DC28D04" w14:textId="2AAA7FDB" w:rsidR="00A26CAD" w:rsidRPr="00A26CAD" w:rsidRDefault="00A26CAD" w:rsidP="00A26CAD">
            <w:pPr>
              <w:rPr>
                <w:rFonts w:ascii="Verdana" w:hAnsi="Verdana"/>
              </w:rPr>
            </w:pPr>
            <w:r>
              <w:rPr>
                <w:rFonts w:ascii="Verdana" w:hAnsi="Verdana"/>
              </w:rPr>
              <w:t>Payment will not be split in accordance with leads or landed inward investments.</w:t>
            </w:r>
          </w:p>
          <w:p w14:paraId="78C0FBFC" w14:textId="77777777" w:rsidR="00A26CAD" w:rsidRDefault="00A26CAD" w:rsidP="00A26CAD">
            <w:pPr>
              <w:rPr>
                <w:rFonts w:ascii="Verdana" w:hAnsi="Verdana"/>
              </w:rPr>
            </w:pPr>
          </w:p>
        </w:tc>
      </w:tr>
      <w:tr w:rsidR="00A26CAD" w:rsidRPr="007A093C" w14:paraId="5A6C91D1" w14:textId="77777777" w:rsidTr="000E21DE">
        <w:trPr>
          <w:trHeight w:val="2130"/>
        </w:trPr>
        <w:tc>
          <w:tcPr>
            <w:tcW w:w="675" w:type="dxa"/>
            <w:noWrap/>
          </w:tcPr>
          <w:p w14:paraId="073D4324" w14:textId="5F20A0C3" w:rsidR="00A26CAD" w:rsidRPr="007A093C" w:rsidRDefault="00A26CAD" w:rsidP="00A26CAD">
            <w:pPr>
              <w:rPr>
                <w:rFonts w:ascii="Verdana" w:hAnsi="Verdana"/>
              </w:rPr>
            </w:pPr>
            <w:r>
              <w:rPr>
                <w:rFonts w:ascii="Verdana" w:hAnsi="Verdana"/>
              </w:rPr>
              <w:t>12</w:t>
            </w:r>
          </w:p>
        </w:tc>
        <w:tc>
          <w:tcPr>
            <w:tcW w:w="3152" w:type="dxa"/>
          </w:tcPr>
          <w:p w14:paraId="54456B22" w14:textId="298DD840" w:rsidR="00A26CAD" w:rsidRPr="008A25FE" w:rsidRDefault="00A26CAD" w:rsidP="00A26CAD">
            <w:pPr>
              <w:rPr>
                <w:rFonts w:ascii="Verdana" w:hAnsi="Verdana"/>
              </w:rPr>
            </w:pPr>
            <w:r w:rsidRPr="008A25FE">
              <w:rPr>
                <w:rFonts w:ascii="Verdana" w:hAnsi="Verdana"/>
              </w:rPr>
              <w:t>Is the payment made to the Supplier through Monthly invoices?</w:t>
            </w:r>
          </w:p>
        </w:tc>
        <w:tc>
          <w:tcPr>
            <w:tcW w:w="5415" w:type="dxa"/>
          </w:tcPr>
          <w:p w14:paraId="062BD3E4" w14:textId="719CE8D7" w:rsidR="00A26CAD" w:rsidRDefault="00A26CAD" w:rsidP="00A26CAD">
            <w:pPr>
              <w:rPr>
                <w:rFonts w:ascii="Verdana" w:hAnsi="Verdana"/>
              </w:rPr>
            </w:pPr>
            <w:r>
              <w:rPr>
                <w:rFonts w:ascii="Verdana" w:hAnsi="Verdana"/>
              </w:rPr>
              <w:t>The payment schedule will be agreed upon appointment</w:t>
            </w:r>
            <w:r w:rsidR="00E5784E">
              <w:rPr>
                <w:rFonts w:ascii="Verdana" w:hAnsi="Verdana"/>
              </w:rPr>
              <w:t xml:space="preserve"> and payments can be made monthly. </w:t>
            </w:r>
          </w:p>
        </w:tc>
      </w:tr>
      <w:tr w:rsidR="00E5784E" w:rsidRPr="007A093C" w14:paraId="29A798B7" w14:textId="77777777" w:rsidTr="000E21DE">
        <w:trPr>
          <w:trHeight w:val="2130"/>
        </w:trPr>
        <w:tc>
          <w:tcPr>
            <w:tcW w:w="675" w:type="dxa"/>
            <w:noWrap/>
          </w:tcPr>
          <w:p w14:paraId="1B031880" w14:textId="1B984994" w:rsidR="00E5784E" w:rsidRDefault="00E5784E" w:rsidP="00E5784E">
            <w:pPr>
              <w:rPr>
                <w:rFonts w:ascii="Verdana" w:hAnsi="Verdana"/>
              </w:rPr>
            </w:pPr>
            <w:r>
              <w:rPr>
                <w:rFonts w:ascii="Verdana" w:hAnsi="Verdana"/>
              </w:rPr>
              <w:t>13</w:t>
            </w:r>
          </w:p>
        </w:tc>
        <w:tc>
          <w:tcPr>
            <w:tcW w:w="3152" w:type="dxa"/>
          </w:tcPr>
          <w:p w14:paraId="60CF99AD" w14:textId="66B4E86E" w:rsidR="00E5784E" w:rsidRPr="008A25FE" w:rsidRDefault="00E5784E" w:rsidP="00E5784E">
            <w:pPr>
              <w:rPr>
                <w:rFonts w:ascii="Verdana" w:hAnsi="Verdana"/>
              </w:rPr>
            </w:pPr>
            <w:r w:rsidRPr="008A25FE">
              <w:rPr>
                <w:rFonts w:ascii="Verdana" w:hAnsi="Verdana"/>
              </w:rPr>
              <w:t xml:space="preserve">As a standard practice, we receive a clear criteria/ definition of 'Potential Business Lead' and how a 'Project' is defined. Is it possible to have the same?  </w:t>
            </w:r>
          </w:p>
        </w:tc>
        <w:tc>
          <w:tcPr>
            <w:tcW w:w="5415" w:type="dxa"/>
          </w:tcPr>
          <w:p w14:paraId="65FEABE1" w14:textId="39818FB7" w:rsidR="00E5784E" w:rsidRDefault="00E5784E" w:rsidP="00E5784E">
            <w:pPr>
              <w:rPr>
                <w:rFonts w:ascii="Verdana" w:hAnsi="Verdana"/>
              </w:rPr>
            </w:pPr>
            <w:r>
              <w:rPr>
                <w:rFonts w:ascii="Verdana" w:hAnsi="Verdana"/>
              </w:rPr>
              <w:t xml:space="preserve">Upon successful appointment the CTI team and successful tenderer will review the official E23 output criteria to agree a full definition. </w:t>
            </w:r>
          </w:p>
          <w:p w14:paraId="3A7321F1" w14:textId="77777777" w:rsidR="00E5784E" w:rsidRDefault="00E5784E" w:rsidP="00E5784E">
            <w:pPr>
              <w:rPr>
                <w:rFonts w:ascii="Verdana" w:hAnsi="Verdana"/>
              </w:rPr>
            </w:pPr>
          </w:p>
          <w:p w14:paraId="7614BE83" w14:textId="77777777" w:rsidR="00E5784E" w:rsidRDefault="00E5784E" w:rsidP="00E5784E">
            <w:pPr>
              <w:rPr>
                <w:rFonts w:ascii="Verdana" w:hAnsi="Verdana"/>
              </w:rPr>
            </w:pPr>
            <w:r>
              <w:rPr>
                <w:rFonts w:ascii="Verdana" w:hAnsi="Verdana"/>
              </w:rPr>
              <w:t xml:space="preserve">For clarity at this stage an inward investment lead would be required to fulfil the following criteria- </w:t>
            </w:r>
          </w:p>
          <w:p w14:paraId="14DD9763" w14:textId="77777777" w:rsidR="00E5784E" w:rsidRDefault="00E5784E" w:rsidP="00E5784E">
            <w:pPr>
              <w:pStyle w:val="ListParagraph"/>
              <w:numPr>
                <w:ilvl w:val="0"/>
                <w:numId w:val="2"/>
              </w:numPr>
              <w:rPr>
                <w:rFonts w:ascii="Verdana" w:hAnsi="Verdana"/>
              </w:rPr>
            </w:pPr>
            <w:r>
              <w:rPr>
                <w:rFonts w:ascii="Verdana" w:hAnsi="Verdana"/>
              </w:rPr>
              <w:t>An enterprise of any size who are not currently located in Cornwall.</w:t>
            </w:r>
          </w:p>
          <w:p w14:paraId="74B413A4" w14:textId="77777777" w:rsidR="00E5784E" w:rsidRDefault="00E5784E" w:rsidP="00E5784E">
            <w:pPr>
              <w:pStyle w:val="ListParagraph"/>
              <w:numPr>
                <w:ilvl w:val="0"/>
                <w:numId w:val="2"/>
              </w:numPr>
              <w:rPr>
                <w:rFonts w:ascii="Verdana" w:hAnsi="Verdana"/>
              </w:rPr>
            </w:pPr>
            <w:r>
              <w:rPr>
                <w:rFonts w:ascii="Verdana" w:hAnsi="Verdana"/>
              </w:rPr>
              <w:t>An enterprise actively looking to expand their operations within the UK via Cornwall, without displacing existing UK operations.</w:t>
            </w:r>
          </w:p>
          <w:p w14:paraId="4B18C778" w14:textId="4BC4A000" w:rsidR="00E5784E" w:rsidRDefault="00E5784E" w:rsidP="00E5784E">
            <w:pPr>
              <w:pStyle w:val="ListParagraph"/>
              <w:numPr>
                <w:ilvl w:val="0"/>
                <w:numId w:val="2"/>
              </w:numPr>
              <w:rPr>
                <w:rFonts w:ascii="Verdana" w:hAnsi="Verdana"/>
              </w:rPr>
            </w:pPr>
            <w:r w:rsidRPr="00E5784E">
              <w:rPr>
                <w:rFonts w:ascii="Verdana" w:hAnsi="Verdana"/>
              </w:rPr>
              <w:t>An enterprise who would like to engage with CTI and receive relevant support.</w:t>
            </w:r>
          </w:p>
          <w:p w14:paraId="513B0D2B" w14:textId="4A6E1392" w:rsidR="00776F9D" w:rsidRDefault="00776F9D" w:rsidP="00E5784E">
            <w:pPr>
              <w:pStyle w:val="ListParagraph"/>
              <w:numPr>
                <w:ilvl w:val="0"/>
                <w:numId w:val="2"/>
              </w:numPr>
              <w:rPr>
                <w:rFonts w:ascii="Verdana" w:hAnsi="Verdana"/>
              </w:rPr>
            </w:pPr>
            <w:r>
              <w:rPr>
                <w:rFonts w:ascii="Verdana" w:hAnsi="Verdana"/>
              </w:rPr>
              <w:t xml:space="preserve">An enterprise committed to creating employment opportunities in Cornwall upon landing. </w:t>
            </w:r>
          </w:p>
          <w:p w14:paraId="43FB0A5F" w14:textId="77777777" w:rsidR="00E5784E" w:rsidRDefault="00E5784E" w:rsidP="00E5784E">
            <w:pPr>
              <w:pStyle w:val="ListParagraph"/>
              <w:rPr>
                <w:rFonts w:ascii="Verdana" w:hAnsi="Verdana"/>
              </w:rPr>
            </w:pPr>
          </w:p>
          <w:p w14:paraId="4561C93C" w14:textId="7E5261DE" w:rsidR="00E5784E" w:rsidRPr="00E5784E" w:rsidRDefault="00E5784E" w:rsidP="00E5784E">
            <w:pPr>
              <w:rPr>
                <w:rFonts w:ascii="Verdana" w:hAnsi="Verdana"/>
              </w:rPr>
            </w:pPr>
            <w:r>
              <w:rPr>
                <w:rFonts w:ascii="Verdana" w:hAnsi="Verdana"/>
              </w:rPr>
              <w:t xml:space="preserve">A landed inward investor output would be evidenced by a Cornwall registration via Companies House or HMRC. </w:t>
            </w:r>
          </w:p>
          <w:p w14:paraId="17476984" w14:textId="3B62746A" w:rsidR="00E5784E" w:rsidRPr="00E5784E" w:rsidRDefault="00E5784E" w:rsidP="00E5784E">
            <w:pPr>
              <w:rPr>
                <w:rFonts w:ascii="Verdana" w:hAnsi="Verdana"/>
              </w:rPr>
            </w:pPr>
          </w:p>
        </w:tc>
      </w:tr>
      <w:tr w:rsidR="00E97994" w:rsidRPr="007A093C" w14:paraId="7F588670" w14:textId="77777777" w:rsidTr="000E21DE">
        <w:trPr>
          <w:trHeight w:val="2130"/>
        </w:trPr>
        <w:tc>
          <w:tcPr>
            <w:tcW w:w="675" w:type="dxa"/>
            <w:noWrap/>
          </w:tcPr>
          <w:p w14:paraId="35F248EE" w14:textId="74F5A5E7" w:rsidR="00E97994" w:rsidRDefault="00776F9D" w:rsidP="00E5784E">
            <w:pPr>
              <w:rPr>
                <w:rFonts w:ascii="Verdana" w:hAnsi="Verdana"/>
              </w:rPr>
            </w:pPr>
            <w:r>
              <w:rPr>
                <w:rFonts w:ascii="Verdana" w:hAnsi="Verdana"/>
              </w:rPr>
              <w:t>14</w:t>
            </w:r>
          </w:p>
        </w:tc>
        <w:tc>
          <w:tcPr>
            <w:tcW w:w="3152" w:type="dxa"/>
          </w:tcPr>
          <w:p w14:paraId="77895BF1" w14:textId="777AD899" w:rsidR="00E97994" w:rsidRPr="00E97994" w:rsidRDefault="00E97994" w:rsidP="00E97994">
            <w:pPr>
              <w:rPr>
                <w:rFonts w:ascii="Verdana" w:hAnsi="Verdana"/>
              </w:rPr>
            </w:pPr>
            <w:r w:rsidRPr="00E97994">
              <w:rPr>
                <w:rFonts w:ascii="Verdana" w:hAnsi="Verdana"/>
              </w:rPr>
              <w:t>Is there a preference with regards to the format for our tender response? E.g. Word or PowerPoint etc</w:t>
            </w:r>
          </w:p>
          <w:p w14:paraId="2AE49719" w14:textId="36E38224" w:rsidR="00E97994" w:rsidRPr="008A25FE" w:rsidRDefault="00E97994" w:rsidP="00776F9D">
            <w:pPr>
              <w:rPr>
                <w:rFonts w:ascii="Verdana" w:hAnsi="Verdana"/>
              </w:rPr>
            </w:pPr>
          </w:p>
        </w:tc>
        <w:tc>
          <w:tcPr>
            <w:tcW w:w="5415" w:type="dxa"/>
          </w:tcPr>
          <w:p w14:paraId="1E856AA2" w14:textId="307E0958" w:rsidR="00E97994" w:rsidRDefault="00776F9D" w:rsidP="00E5784E">
            <w:pPr>
              <w:rPr>
                <w:rFonts w:ascii="Verdana" w:hAnsi="Verdana"/>
              </w:rPr>
            </w:pPr>
            <w:r>
              <w:rPr>
                <w:rFonts w:ascii="Verdana" w:hAnsi="Verdana"/>
              </w:rPr>
              <w:t xml:space="preserve">No preference. </w:t>
            </w:r>
          </w:p>
        </w:tc>
      </w:tr>
      <w:tr w:rsidR="00E97994" w:rsidRPr="007A093C" w14:paraId="78B7BF36" w14:textId="77777777" w:rsidTr="000E21DE">
        <w:trPr>
          <w:trHeight w:val="2130"/>
        </w:trPr>
        <w:tc>
          <w:tcPr>
            <w:tcW w:w="675" w:type="dxa"/>
            <w:noWrap/>
          </w:tcPr>
          <w:p w14:paraId="4729124C" w14:textId="553FA414" w:rsidR="00E97994" w:rsidRDefault="00776F9D" w:rsidP="00E5784E">
            <w:pPr>
              <w:rPr>
                <w:rFonts w:ascii="Verdana" w:hAnsi="Verdana"/>
              </w:rPr>
            </w:pPr>
            <w:r>
              <w:rPr>
                <w:rFonts w:ascii="Verdana" w:hAnsi="Verdana"/>
              </w:rPr>
              <w:lastRenderedPageBreak/>
              <w:t>15</w:t>
            </w:r>
          </w:p>
        </w:tc>
        <w:tc>
          <w:tcPr>
            <w:tcW w:w="3152" w:type="dxa"/>
          </w:tcPr>
          <w:p w14:paraId="17D437F4" w14:textId="3388A214" w:rsidR="00E97994" w:rsidRPr="00E97994" w:rsidRDefault="00E97994" w:rsidP="00E97994">
            <w:pPr>
              <w:rPr>
                <w:rFonts w:ascii="Verdana" w:hAnsi="Verdana"/>
              </w:rPr>
            </w:pPr>
            <w:r w:rsidRPr="00E97994">
              <w:rPr>
                <w:rFonts w:ascii="Verdana" w:hAnsi="Verdana"/>
              </w:rPr>
              <w:t>Regarding the KPIs</w:t>
            </w:r>
          </w:p>
          <w:p w14:paraId="43734F9A" w14:textId="77777777" w:rsidR="00E97994" w:rsidRPr="00E97994" w:rsidRDefault="00E97994" w:rsidP="00E97994">
            <w:pPr>
              <w:rPr>
                <w:rFonts w:ascii="Verdana" w:hAnsi="Verdana"/>
              </w:rPr>
            </w:pPr>
            <w:r w:rsidRPr="00E97994">
              <w:rPr>
                <w:rFonts w:ascii="Verdana" w:hAnsi="Verdana"/>
              </w:rPr>
              <w:t>a.</w:t>
            </w:r>
            <w:r w:rsidRPr="00E97994">
              <w:rPr>
                <w:rFonts w:ascii="Verdana" w:hAnsi="Verdana"/>
              </w:rPr>
              <w:tab/>
              <w:t>Do investments from other parts of the UK count toward the KPIs of 13 potential businesses and 6 landed inward investments?</w:t>
            </w:r>
          </w:p>
          <w:p w14:paraId="0DAFC4AE" w14:textId="58D2F447" w:rsidR="00E97994" w:rsidRPr="00E97994" w:rsidRDefault="00E97994" w:rsidP="005B4787">
            <w:pPr>
              <w:rPr>
                <w:rFonts w:ascii="Verdana" w:hAnsi="Verdana"/>
              </w:rPr>
            </w:pPr>
            <w:r w:rsidRPr="00E97994">
              <w:rPr>
                <w:rFonts w:ascii="Verdana" w:hAnsi="Verdana"/>
              </w:rPr>
              <w:t>b.</w:t>
            </w:r>
            <w:r w:rsidRPr="00E97994">
              <w:rPr>
                <w:rFonts w:ascii="Verdana" w:hAnsi="Verdana"/>
              </w:rPr>
              <w:tab/>
              <w:t>Are there any specific requirements to what counts as a lead or investor? E.g. certain number of job creation etc.</w:t>
            </w:r>
          </w:p>
        </w:tc>
        <w:tc>
          <w:tcPr>
            <w:tcW w:w="5415" w:type="dxa"/>
          </w:tcPr>
          <w:p w14:paraId="23B8501A" w14:textId="70E5C730" w:rsidR="00E97994" w:rsidRPr="00776F9D" w:rsidRDefault="00776F9D" w:rsidP="00776F9D">
            <w:pPr>
              <w:pStyle w:val="ListParagraph"/>
              <w:numPr>
                <w:ilvl w:val="0"/>
                <w:numId w:val="3"/>
              </w:numPr>
              <w:rPr>
                <w:rFonts w:ascii="Verdana" w:hAnsi="Verdana"/>
              </w:rPr>
            </w:pPr>
            <w:r w:rsidRPr="00776F9D">
              <w:rPr>
                <w:rFonts w:ascii="Verdana" w:hAnsi="Verdana"/>
              </w:rPr>
              <w:t xml:space="preserve">Yes please see answer 2. </w:t>
            </w:r>
          </w:p>
          <w:p w14:paraId="2B18FD3C" w14:textId="291B1D5C" w:rsidR="00776F9D" w:rsidRPr="00776F9D" w:rsidRDefault="00776F9D" w:rsidP="00776F9D">
            <w:pPr>
              <w:pStyle w:val="ListParagraph"/>
              <w:numPr>
                <w:ilvl w:val="0"/>
                <w:numId w:val="3"/>
              </w:numPr>
              <w:rPr>
                <w:rFonts w:ascii="Verdana" w:hAnsi="Verdana"/>
              </w:rPr>
            </w:pPr>
            <w:r>
              <w:rPr>
                <w:rFonts w:ascii="Verdana" w:hAnsi="Verdana"/>
              </w:rPr>
              <w:t xml:space="preserve">Please see answer 13. </w:t>
            </w:r>
          </w:p>
        </w:tc>
      </w:tr>
      <w:tr w:rsidR="00E97994" w:rsidRPr="007A093C" w14:paraId="5CD3D232" w14:textId="77777777" w:rsidTr="000E21DE">
        <w:trPr>
          <w:trHeight w:val="2130"/>
        </w:trPr>
        <w:tc>
          <w:tcPr>
            <w:tcW w:w="675" w:type="dxa"/>
            <w:noWrap/>
          </w:tcPr>
          <w:p w14:paraId="3B1096A7" w14:textId="785CE5DF" w:rsidR="00E97994" w:rsidRDefault="005B4787" w:rsidP="00E5784E">
            <w:pPr>
              <w:rPr>
                <w:rFonts w:ascii="Verdana" w:hAnsi="Verdana"/>
              </w:rPr>
            </w:pPr>
            <w:r>
              <w:rPr>
                <w:rFonts w:ascii="Verdana" w:hAnsi="Verdana"/>
              </w:rPr>
              <w:t>16</w:t>
            </w:r>
          </w:p>
        </w:tc>
        <w:tc>
          <w:tcPr>
            <w:tcW w:w="3152" w:type="dxa"/>
          </w:tcPr>
          <w:p w14:paraId="06706481" w14:textId="740BD3CB" w:rsidR="00E97994" w:rsidRPr="00E97994" w:rsidRDefault="00E97994" w:rsidP="00E97994">
            <w:pPr>
              <w:rPr>
                <w:rFonts w:ascii="Verdana" w:hAnsi="Verdana"/>
              </w:rPr>
            </w:pPr>
            <w:r w:rsidRPr="00E97994">
              <w:rPr>
                <w:rFonts w:ascii="Verdana" w:hAnsi="Verdana"/>
              </w:rPr>
              <w:t>Visitor Economy – assuming tourism and work-related visits?</w:t>
            </w:r>
          </w:p>
        </w:tc>
        <w:tc>
          <w:tcPr>
            <w:tcW w:w="5415" w:type="dxa"/>
          </w:tcPr>
          <w:p w14:paraId="20CC688E" w14:textId="78B010CD" w:rsidR="00E97994" w:rsidRDefault="005B4787" w:rsidP="00E5784E">
            <w:pPr>
              <w:rPr>
                <w:rFonts w:ascii="Verdana" w:hAnsi="Verdana"/>
              </w:rPr>
            </w:pPr>
            <w:r>
              <w:rPr>
                <w:rFonts w:ascii="Verdana" w:hAnsi="Verdana"/>
              </w:rPr>
              <w:t xml:space="preserve">Yes visitor economy </w:t>
            </w:r>
            <w:r w:rsidR="00D615D0">
              <w:rPr>
                <w:rFonts w:ascii="Verdana" w:hAnsi="Verdana"/>
              </w:rPr>
              <w:t>includes</w:t>
            </w:r>
            <w:r>
              <w:rPr>
                <w:rFonts w:ascii="Verdana" w:hAnsi="Verdana"/>
              </w:rPr>
              <w:t xml:space="preserve"> tourism and work visits. </w:t>
            </w:r>
          </w:p>
        </w:tc>
      </w:tr>
    </w:tbl>
    <w:p w14:paraId="78EE0AE2" w14:textId="77777777" w:rsidR="0005295E" w:rsidRPr="00002FD1" w:rsidRDefault="0005295E">
      <w:pPr>
        <w:rPr>
          <w:rFonts w:ascii="Verdana" w:hAnsi="Verdana"/>
        </w:rPr>
      </w:pPr>
    </w:p>
    <w:sectPr w:rsidR="0005295E" w:rsidRPr="00002FD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E92E0" w14:textId="77777777" w:rsidR="005605E2" w:rsidRDefault="005605E2" w:rsidP="005605E2">
      <w:r>
        <w:separator/>
      </w:r>
    </w:p>
  </w:endnote>
  <w:endnote w:type="continuationSeparator" w:id="0">
    <w:p w14:paraId="19F2364E" w14:textId="77777777" w:rsidR="005605E2" w:rsidRDefault="005605E2" w:rsidP="00560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DF8AB" w14:textId="77777777" w:rsidR="005605E2" w:rsidRDefault="005605E2" w:rsidP="005605E2">
      <w:r>
        <w:separator/>
      </w:r>
    </w:p>
  </w:footnote>
  <w:footnote w:type="continuationSeparator" w:id="0">
    <w:p w14:paraId="4FFBB4A1" w14:textId="77777777" w:rsidR="005605E2" w:rsidRDefault="005605E2" w:rsidP="005605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6BEB9" w14:textId="71D9D95C" w:rsidR="005605E2" w:rsidRDefault="005605E2">
    <w:pPr>
      <w:pStyle w:val="Header"/>
    </w:pPr>
    <w:r>
      <w:rPr>
        <w:noProof/>
      </w:rPr>
      <mc:AlternateContent>
        <mc:Choice Requires="wps">
          <w:drawing>
            <wp:anchor distT="0" distB="0" distL="114300" distR="114300" simplePos="0" relativeHeight="251659264" behindDoc="0" locked="0" layoutInCell="0" allowOverlap="1" wp14:anchorId="4D749A0E" wp14:editId="2ABA5A33">
              <wp:simplePos x="0" y="0"/>
              <wp:positionH relativeFrom="page">
                <wp:posOffset>0</wp:posOffset>
              </wp:positionH>
              <wp:positionV relativeFrom="page">
                <wp:posOffset>190500</wp:posOffset>
              </wp:positionV>
              <wp:extent cx="7560310" cy="273050"/>
              <wp:effectExtent l="0" t="0" r="0" b="12700"/>
              <wp:wrapNone/>
              <wp:docPr id="1" name="MSIPCMeb394e599b22464f25fc5f6e" descr="{&quot;HashCode&quot;:-213021128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EA17E4B" w14:textId="19BD366F" w:rsidR="005605E2" w:rsidRPr="005605E2" w:rsidRDefault="005605E2" w:rsidP="005605E2">
                          <w:pPr>
                            <w:jc w:val="right"/>
                            <w:rPr>
                              <w:color w:val="FF8C00"/>
                              <w:sz w:val="20"/>
                            </w:rPr>
                          </w:pPr>
                          <w:r w:rsidRPr="005605E2">
                            <w:rPr>
                              <w:color w:val="FF8C00"/>
                              <w:sz w:val="2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4D749A0E" id="_x0000_t202" coordsize="21600,21600" o:spt="202" path="m,l,21600r21600,l21600,xe">
              <v:stroke joinstyle="miter"/>
              <v:path gradientshapeok="t" o:connecttype="rect"/>
            </v:shapetype>
            <v:shape id="MSIPCMeb394e599b22464f25fc5f6e" o:spid="_x0000_s1026" type="#_x0000_t202" alt="{&quot;HashCode&quot;:-2130211288,&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4t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" o:allowincell="f" filled="f" stroked="f" strokeweight=".5pt">
              <v:textbox inset=",0,20pt,0">
                <w:txbxContent>
                  <w:p w14:paraId="5EA17E4B" w14:textId="19BD366F" w:rsidR="005605E2" w:rsidRPr="005605E2" w:rsidRDefault="005605E2" w:rsidP="005605E2">
                    <w:pPr>
                      <w:jc w:val="right"/>
                      <w:rPr>
                        <w:color w:val="FF8C00"/>
                        <w:sz w:val="20"/>
                      </w:rPr>
                    </w:pPr>
                    <w:r w:rsidRPr="005605E2">
                      <w:rPr>
                        <w:color w:val="FF8C00"/>
                        <w:sz w:val="20"/>
                      </w:rPr>
                      <w:t>Information Classification: CONTROLLED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8681F"/>
    <w:multiLevelType w:val="hybridMultilevel"/>
    <w:tmpl w:val="9C6C88C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A4866CF"/>
    <w:multiLevelType w:val="hybridMultilevel"/>
    <w:tmpl w:val="6DBE968A"/>
    <w:lvl w:ilvl="0" w:tplc="252ED3D6">
      <w:numFmt w:val="bullet"/>
      <w:lvlText w:val="-"/>
      <w:lvlJc w:val="left"/>
      <w:pPr>
        <w:ind w:left="720" w:hanging="360"/>
      </w:pPr>
      <w:rPr>
        <w:rFonts w:ascii="Verdana" w:eastAsiaTheme="minorHAnsi"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9F81BD4"/>
    <w:multiLevelType w:val="hybridMultilevel"/>
    <w:tmpl w:val="AB207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41506206">
    <w:abstractNumId w:val="1"/>
  </w:num>
  <w:num w:numId="2" w16cid:durableId="1511137044">
    <w:abstractNumId w:val="2"/>
  </w:num>
  <w:num w:numId="3" w16cid:durableId="1565524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362"/>
    <w:rsid w:val="00002FD1"/>
    <w:rsid w:val="00014C0D"/>
    <w:rsid w:val="0005295E"/>
    <w:rsid w:val="000570F5"/>
    <w:rsid w:val="000A0A73"/>
    <w:rsid w:val="000E21DE"/>
    <w:rsid w:val="000F498C"/>
    <w:rsid w:val="00121FE8"/>
    <w:rsid w:val="00125151"/>
    <w:rsid w:val="001477DB"/>
    <w:rsid w:val="0024279D"/>
    <w:rsid w:val="002A192A"/>
    <w:rsid w:val="00347B38"/>
    <w:rsid w:val="003814C7"/>
    <w:rsid w:val="00450F51"/>
    <w:rsid w:val="004540EC"/>
    <w:rsid w:val="00493A26"/>
    <w:rsid w:val="004F5E07"/>
    <w:rsid w:val="005605E2"/>
    <w:rsid w:val="00586F03"/>
    <w:rsid w:val="005B4787"/>
    <w:rsid w:val="005F33C8"/>
    <w:rsid w:val="006F3308"/>
    <w:rsid w:val="00776F9D"/>
    <w:rsid w:val="00794311"/>
    <w:rsid w:val="007A093C"/>
    <w:rsid w:val="008254E0"/>
    <w:rsid w:val="00885FE1"/>
    <w:rsid w:val="008A25FE"/>
    <w:rsid w:val="008A717F"/>
    <w:rsid w:val="008B5FDA"/>
    <w:rsid w:val="008B684B"/>
    <w:rsid w:val="00902BB9"/>
    <w:rsid w:val="009D32DD"/>
    <w:rsid w:val="009D48E0"/>
    <w:rsid w:val="00A1422D"/>
    <w:rsid w:val="00A26CAD"/>
    <w:rsid w:val="00A55BAE"/>
    <w:rsid w:val="00B51CEA"/>
    <w:rsid w:val="00B5644E"/>
    <w:rsid w:val="00B57E12"/>
    <w:rsid w:val="00BB495E"/>
    <w:rsid w:val="00C0295A"/>
    <w:rsid w:val="00C42BDA"/>
    <w:rsid w:val="00C83EFE"/>
    <w:rsid w:val="00CD2B6D"/>
    <w:rsid w:val="00D615D0"/>
    <w:rsid w:val="00E5784E"/>
    <w:rsid w:val="00E97994"/>
    <w:rsid w:val="00F00362"/>
    <w:rsid w:val="00F00E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3BA6059"/>
  <w15:docId w15:val="{6E819BB6-40F8-4BC5-8F92-7B426E90E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36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00362"/>
    <w:rPr>
      <w:color w:val="0000FF"/>
      <w:u w:val="single"/>
    </w:rPr>
  </w:style>
  <w:style w:type="table" w:styleId="TableGrid">
    <w:name w:val="Table Grid"/>
    <w:basedOn w:val="TableNormal"/>
    <w:uiPriority w:val="59"/>
    <w:rsid w:val="007A09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4279D"/>
    <w:pPr>
      <w:ind w:left="720"/>
      <w:contextualSpacing/>
    </w:pPr>
  </w:style>
  <w:style w:type="paragraph" w:styleId="Header">
    <w:name w:val="header"/>
    <w:basedOn w:val="Normal"/>
    <w:link w:val="HeaderChar"/>
    <w:uiPriority w:val="99"/>
    <w:unhideWhenUsed/>
    <w:rsid w:val="005605E2"/>
    <w:pPr>
      <w:tabs>
        <w:tab w:val="center" w:pos="4513"/>
        <w:tab w:val="right" w:pos="9026"/>
      </w:tabs>
    </w:pPr>
  </w:style>
  <w:style w:type="character" w:customStyle="1" w:styleId="HeaderChar">
    <w:name w:val="Header Char"/>
    <w:basedOn w:val="DefaultParagraphFont"/>
    <w:link w:val="Header"/>
    <w:uiPriority w:val="99"/>
    <w:rsid w:val="005605E2"/>
    <w:rPr>
      <w:rFonts w:ascii="Calibri" w:hAnsi="Calibri" w:cs="Calibri"/>
    </w:rPr>
  </w:style>
  <w:style w:type="paragraph" w:styleId="Footer">
    <w:name w:val="footer"/>
    <w:basedOn w:val="Normal"/>
    <w:link w:val="FooterChar"/>
    <w:uiPriority w:val="99"/>
    <w:unhideWhenUsed/>
    <w:rsid w:val="005605E2"/>
    <w:pPr>
      <w:tabs>
        <w:tab w:val="center" w:pos="4513"/>
        <w:tab w:val="right" w:pos="9026"/>
      </w:tabs>
    </w:pPr>
  </w:style>
  <w:style w:type="character" w:customStyle="1" w:styleId="FooterChar">
    <w:name w:val="Footer Char"/>
    <w:basedOn w:val="DefaultParagraphFont"/>
    <w:link w:val="Footer"/>
    <w:uiPriority w:val="99"/>
    <w:rsid w:val="005605E2"/>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074001">
      <w:bodyDiv w:val="1"/>
      <w:marLeft w:val="0"/>
      <w:marRight w:val="0"/>
      <w:marTop w:val="0"/>
      <w:marBottom w:val="0"/>
      <w:divBdr>
        <w:top w:val="none" w:sz="0" w:space="0" w:color="auto"/>
        <w:left w:val="none" w:sz="0" w:space="0" w:color="auto"/>
        <w:bottom w:val="none" w:sz="0" w:space="0" w:color="auto"/>
        <w:right w:val="none" w:sz="0" w:space="0" w:color="auto"/>
      </w:divBdr>
    </w:div>
    <w:div w:id="855656899">
      <w:bodyDiv w:val="1"/>
      <w:marLeft w:val="0"/>
      <w:marRight w:val="0"/>
      <w:marTop w:val="0"/>
      <w:marBottom w:val="0"/>
      <w:divBdr>
        <w:top w:val="none" w:sz="0" w:space="0" w:color="auto"/>
        <w:left w:val="none" w:sz="0" w:space="0" w:color="auto"/>
        <w:bottom w:val="none" w:sz="0" w:space="0" w:color="auto"/>
        <w:right w:val="none" w:sz="0" w:space="0" w:color="auto"/>
      </w:divBdr>
    </w:div>
    <w:div w:id="1220937645">
      <w:bodyDiv w:val="1"/>
      <w:marLeft w:val="0"/>
      <w:marRight w:val="0"/>
      <w:marTop w:val="0"/>
      <w:marBottom w:val="0"/>
      <w:divBdr>
        <w:top w:val="none" w:sz="0" w:space="0" w:color="auto"/>
        <w:left w:val="none" w:sz="0" w:space="0" w:color="auto"/>
        <w:bottom w:val="none" w:sz="0" w:space="0" w:color="auto"/>
        <w:right w:val="none" w:sz="0" w:space="0" w:color="auto"/>
      </w:divBdr>
    </w:div>
    <w:div w:id="1650359618">
      <w:bodyDiv w:val="1"/>
      <w:marLeft w:val="0"/>
      <w:marRight w:val="0"/>
      <w:marTop w:val="0"/>
      <w:marBottom w:val="0"/>
      <w:divBdr>
        <w:top w:val="none" w:sz="0" w:space="0" w:color="auto"/>
        <w:left w:val="none" w:sz="0" w:space="0" w:color="auto"/>
        <w:bottom w:val="none" w:sz="0" w:space="0" w:color="auto"/>
        <w:right w:val="none" w:sz="0" w:space="0" w:color="auto"/>
      </w:divBdr>
    </w:div>
    <w:div w:id="1834569713">
      <w:bodyDiv w:val="1"/>
      <w:marLeft w:val="0"/>
      <w:marRight w:val="0"/>
      <w:marTop w:val="0"/>
      <w:marBottom w:val="0"/>
      <w:divBdr>
        <w:top w:val="none" w:sz="0" w:space="0" w:color="auto"/>
        <w:left w:val="none" w:sz="0" w:space="0" w:color="auto"/>
        <w:bottom w:val="none" w:sz="0" w:space="0" w:color="auto"/>
        <w:right w:val="none" w:sz="0" w:space="0" w:color="auto"/>
      </w:divBdr>
    </w:div>
    <w:div w:id="203256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311</TotalTime>
  <Pages>4</Pages>
  <Words>822</Words>
  <Characters>4689</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Turnbull Sarah</dc:creator>
  <cp:lastModifiedBy>Nicola Lloyd</cp:lastModifiedBy>
  <cp:revision>18</cp:revision>
  <dcterms:created xsi:type="dcterms:W3CDTF">2023-11-08T10:17:00Z</dcterms:created>
  <dcterms:modified xsi:type="dcterms:W3CDTF">2023-11-10T14:17:00Z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bade86-969a-4cfc-8d70-99d1f0adeaba_Enabled">
    <vt:lpwstr>true</vt:lpwstr>
  </property>
  <property fmtid="{D5CDD505-2E9C-101B-9397-08002B2CF9AE}" pid="3" name="MSIP_Label_65bade86-969a-4cfc-8d70-99d1f0adeaba_SetDate">
    <vt:lpwstr>2023-11-10T14:17:10Z</vt:lpwstr>
  </property>
  <property fmtid="{D5CDD505-2E9C-101B-9397-08002B2CF9AE}" pid="4" name="MSIP_Label_65bade86-969a-4cfc-8d70-99d1f0adeaba_Method">
    <vt:lpwstr>Privileged</vt:lpwstr>
  </property>
  <property fmtid="{D5CDD505-2E9C-101B-9397-08002B2CF9AE}" pid="5" name="MSIP_Label_65bade86-969a-4cfc-8d70-99d1f0adeaba_Name">
    <vt:lpwstr>65bade86-969a-4cfc-8d70-99d1f0adeaba</vt:lpwstr>
  </property>
  <property fmtid="{D5CDD505-2E9C-101B-9397-08002B2CF9AE}" pid="6" name="MSIP_Label_65bade86-969a-4cfc-8d70-99d1f0adeaba_SiteId">
    <vt:lpwstr>efaa16aa-d1de-4d58-ba2e-2833fdfdd29f</vt:lpwstr>
  </property>
  <property fmtid="{D5CDD505-2E9C-101B-9397-08002B2CF9AE}" pid="7" name="MSIP_Label_65bade86-969a-4cfc-8d70-99d1f0adeaba_ActionId">
    <vt:lpwstr>23aa34ac-5931-43f1-bd05-096a068a520c</vt:lpwstr>
  </property>
  <property fmtid="{D5CDD505-2E9C-101B-9397-08002B2CF9AE}" pid="8" name="MSIP_Label_65bade86-969a-4cfc-8d70-99d1f0adeaba_ContentBits">
    <vt:lpwstr>1</vt:lpwstr>
  </property>
</Properties>
</file>