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915" w:rsidRDefault="00BD7915" w:rsidP="00BD7915">
      <w:r>
        <w:t>Clarification Questions and Answers (3 July 2019)</w:t>
      </w:r>
      <w:bookmarkStart w:id="0" w:name="_GoBack"/>
      <w:bookmarkEnd w:id="0"/>
    </w:p>
    <w:p w:rsidR="00BD7915" w:rsidRDefault="00BD7915" w:rsidP="00BD7915"/>
    <w:p w:rsidR="00BD7915" w:rsidRDefault="00BD7915" w:rsidP="00BD7915">
      <w:r>
        <w:t xml:space="preserve">Q. </w:t>
      </w:r>
      <w:r>
        <w:t>Could you provide an indication of the level of budget you are expecting for this work please?</w:t>
      </w:r>
    </w:p>
    <w:p w:rsidR="00BD7915" w:rsidRDefault="00BD7915" w:rsidP="00BD7915"/>
    <w:p w:rsidR="00BD7915" w:rsidRDefault="00BD7915" w:rsidP="00BD7915">
      <w:r>
        <w:t>A. £40,000 include VAT (JNCC have completed much of the indicators work)</w:t>
      </w:r>
    </w:p>
    <w:p w:rsidR="00BD7915" w:rsidRDefault="00BD7915" w:rsidP="00BD7915"/>
    <w:p w:rsidR="00BD7915" w:rsidRDefault="00BD7915" w:rsidP="00BD7915">
      <w:r>
        <w:t xml:space="preserve">Q. </w:t>
      </w:r>
      <w:r>
        <w:t>I note on the travel and subsistence rates that there is no information on rates for overseas trips. Do you have standard rates for trips to the region?</w:t>
      </w:r>
    </w:p>
    <w:p w:rsidR="00BD7915" w:rsidRDefault="00BD7915" w:rsidP="00BD7915"/>
    <w:p w:rsidR="00BD7915" w:rsidRDefault="00BD7915" w:rsidP="00BD7915">
      <w:r>
        <w:t xml:space="preserve">A. </w:t>
      </w:r>
      <w:r>
        <w:t>Please follow link below with regards to worldwide overseas rate.</w:t>
      </w:r>
    </w:p>
    <w:p w:rsidR="00BD7915" w:rsidRDefault="00BD7915" w:rsidP="00BD7915"/>
    <w:p w:rsidR="00BD7915" w:rsidRDefault="00BD7915" w:rsidP="00BD7915">
      <w:hyperlink r:id="rId6" w:history="1">
        <w:r>
          <w:rPr>
            <w:rStyle w:val="Hyperlink"/>
          </w:rPr>
          <w:t>https://assets.publishing.service.gov.uk/government/uploads/system/uploads/attachment_data/file/781249/Worldwide_subsistence_rates_effective_6_April_2019.pdf</w:t>
        </w:r>
      </w:hyperlink>
    </w:p>
    <w:p w:rsidR="00BD7915" w:rsidRDefault="00BD7915" w:rsidP="00BD7915"/>
    <w:p w:rsidR="00BD7915" w:rsidRDefault="00BD7915" w:rsidP="00BD7915"/>
    <w:p w:rsidR="00BD7915" w:rsidRDefault="00BD7915" w:rsidP="00BD7915">
      <w:pPr>
        <w:rPr>
          <w:sz w:val="24"/>
          <w:szCs w:val="24"/>
        </w:rPr>
      </w:pPr>
      <w:r>
        <w:rPr>
          <w:sz w:val="24"/>
          <w:szCs w:val="24"/>
        </w:rPr>
        <w:t xml:space="preserve">Q. </w:t>
      </w:r>
      <w:r>
        <w:rPr>
          <w:sz w:val="24"/>
          <w:szCs w:val="24"/>
        </w:rPr>
        <w:t>The input datasets described in Annex A being supplied by JNCC (including shallow marine habitat map, ecosystem service maps and terrestrial habitat map), please can you provide more detail on these?  What these are, what classes, at what scale, what time periods, created by what methods etc? </w:t>
      </w:r>
    </w:p>
    <w:p w:rsidR="00BD7915" w:rsidRDefault="00BD7915" w:rsidP="00BD7915">
      <w:pPr>
        <w:rPr>
          <w:sz w:val="24"/>
          <w:szCs w:val="24"/>
        </w:rPr>
      </w:pPr>
    </w:p>
    <w:p w:rsidR="00BD7915" w:rsidRDefault="00BD7915" w:rsidP="00BD7915">
      <w:pPr>
        <w:pStyle w:val="NormalWeb"/>
        <w:shd w:val="clear" w:color="auto" w:fill="FFFFFF"/>
        <w:spacing w:before="0" w:beforeAutospacing="0" w:after="0" w:afterAutospacing="0"/>
        <w:textAlignment w:val="baseline"/>
        <w:rPr>
          <w:rFonts w:ascii="Arial" w:hAnsi="Arial" w:cs="Arial"/>
          <w:color w:val="000000"/>
          <w:sz w:val="20"/>
          <w:szCs w:val="20"/>
        </w:rPr>
      </w:pPr>
      <w:r>
        <w:rPr>
          <w:lang w:eastAsia="en-US"/>
        </w:rPr>
        <w:t xml:space="preserve">A. </w:t>
      </w:r>
      <w:r>
        <w:rPr>
          <w:lang w:eastAsia="en-US"/>
        </w:rPr>
        <w:t xml:space="preserve">The input datasets described in Annex A relate to the outputs from other projects such as </w:t>
      </w:r>
      <w:proofErr w:type="spellStart"/>
      <w:r>
        <w:rPr>
          <w:lang w:eastAsia="en-US"/>
        </w:rPr>
        <w:t>DPlus</w:t>
      </w:r>
      <w:proofErr w:type="spellEnd"/>
      <w:r>
        <w:rPr>
          <w:lang w:eastAsia="en-US"/>
        </w:rPr>
        <w:t xml:space="preserve"> 081 – Environment Systems is leading and JNCC partner, CSSF resilience projects currently online </w:t>
      </w:r>
      <w:hyperlink r:id="rId7" w:tooltip="Link: An assessment of the value of natural capital in the protective service against coastal and inland flooding in the UK overseas territory of the British Virgin Island" w:history="1">
        <w:r>
          <w:rPr>
            <w:rStyle w:val="Hyperlink"/>
            <w:rFonts w:ascii="Arial" w:hAnsi="Arial" w:cs="Arial"/>
            <w:color w:val="00617C"/>
            <w:sz w:val="20"/>
            <w:szCs w:val="20"/>
            <w:bdr w:val="none" w:sz="0" w:space="0" w:color="auto" w:frame="1"/>
          </w:rPr>
          <w:t>An assessment of the value of natural capital in the protective service against coastal and inland flooding in the UK overseas territory of the British Virgin Island</w:t>
        </w:r>
      </w:hyperlink>
      <w:r>
        <w:rPr>
          <w:rFonts w:ascii="Arial" w:hAnsi="Arial" w:cs="Arial"/>
          <w:color w:val="000000"/>
          <w:sz w:val="20"/>
          <w:szCs w:val="20"/>
        </w:rPr>
        <w:t xml:space="preserve"> (PDF, 5.7Mb) and work not yet started under the same project – but expected to commence in early August.</w:t>
      </w:r>
    </w:p>
    <w:p w:rsidR="007B4816" w:rsidRPr="007B4816" w:rsidRDefault="007B4816" w:rsidP="007B4816"/>
    <w:sectPr w:rsidR="007B4816" w:rsidRPr="007B481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15"/>
    <w:rsid w:val="00020A7C"/>
    <w:rsid w:val="000A3A75"/>
    <w:rsid w:val="000E2B12"/>
    <w:rsid w:val="001E492C"/>
    <w:rsid w:val="002049CC"/>
    <w:rsid w:val="00215887"/>
    <w:rsid w:val="002D14BA"/>
    <w:rsid w:val="0034271E"/>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37560"/>
    <w:rsid w:val="00871597"/>
    <w:rsid w:val="00893322"/>
    <w:rsid w:val="008B6EDF"/>
    <w:rsid w:val="008E5364"/>
    <w:rsid w:val="009735E3"/>
    <w:rsid w:val="0099488D"/>
    <w:rsid w:val="009B17A6"/>
    <w:rsid w:val="00AF6487"/>
    <w:rsid w:val="00BD7915"/>
    <w:rsid w:val="00CB4F6D"/>
    <w:rsid w:val="00CF0BC5"/>
    <w:rsid w:val="00E442ED"/>
    <w:rsid w:val="00E85EF9"/>
    <w:rsid w:val="00EC620F"/>
    <w:rsid w:val="00EF42A5"/>
    <w:rsid w:val="00F00F66"/>
    <w:rsid w:val="00F065B9"/>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3D66"/>
  <w15:chartTrackingRefBased/>
  <w15:docId w15:val="{63F9AC66-F207-447E-B527-FA5E3726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915"/>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BD7915"/>
    <w:rPr>
      <w:color w:val="0000FF"/>
      <w:u w:val="single"/>
    </w:rPr>
  </w:style>
  <w:style w:type="paragraph" w:styleId="NormalWeb">
    <w:name w:val="Normal (Web)"/>
    <w:basedOn w:val="Normal"/>
    <w:uiPriority w:val="99"/>
    <w:semiHidden/>
    <w:unhideWhenUsed/>
    <w:rsid w:val="00BD791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7111">
      <w:bodyDiv w:val="1"/>
      <w:marLeft w:val="0"/>
      <w:marRight w:val="0"/>
      <w:marTop w:val="0"/>
      <w:marBottom w:val="0"/>
      <w:divBdr>
        <w:top w:val="none" w:sz="0" w:space="0" w:color="auto"/>
        <w:left w:val="none" w:sz="0" w:space="0" w:color="auto"/>
        <w:bottom w:val="none" w:sz="0" w:space="0" w:color="auto"/>
        <w:right w:val="none" w:sz="0" w:space="0" w:color="auto"/>
      </w:divBdr>
    </w:div>
    <w:div w:id="1102455751">
      <w:bodyDiv w:val="1"/>
      <w:marLeft w:val="0"/>
      <w:marRight w:val="0"/>
      <w:marTop w:val="0"/>
      <w:marBottom w:val="0"/>
      <w:divBdr>
        <w:top w:val="none" w:sz="0" w:space="0" w:color="auto"/>
        <w:left w:val="none" w:sz="0" w:space="0" w:color="auto"/>
        <w:bottom w:val="none" w:sz="0" w:space="0" w:color="auto"/>
        <w:right w:val="none" w:sz="0" w:space="0" w:color="auto"/>
      </w:divBdr>
    </w:div>
    <w:div w:id="1395860775">
      <w:bodyDiv w:val="1"/>
      <w:marLeft w:val="0"/>
      <w:marRight w:val="0"/>
      <w:marTop w:val="0"/>
      <w:marBottom w:val="0"/>
      <w:divBdr>
        <w:top w:val="none" w:sz="0" w:space="0" w:color="auto"/>
        <w:left w:val="none" w:sz="0" w:space="0" w:color="auto"/>
        <w:bottom w:val="none" w:sz="0" w:space="0" w:color="auto"/>
        <w:right w:val="none" w:sz="0" w:space="0" w:color="auto"/>
      </w:divBdr>
    </w:div>
    <w:div w:id="165579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ncc.defra.gov.uk/pdf/ot_nca_sup_sat_16_BVI_%20nca_mar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sets.publishing.service.gov.uk/government/uploads/system/uploads/attachment_data/file/781249/Worldwide_subsistence_rates_effective_6_April_2019.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1</cp:revision>
  <dcterms:created xsi:type="dcterms:W3CDTF">2019-07-03T10:02:00Z</dcterms:created>
  <dcterms:modified xsi:type="dcterms:W3CDTF">2019-07-03T10:07:00Z</dcterms:modified>
</cp:coreProperties>
</file>