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EC13AFC" w:rsidR="00CA4BA2" w:rsidRPr="00EA529F" w:rsidRDefault="002E631C">
            <w:pPr>
              <w:tabs>
                <w:tab w:val="left" w:pos="709"/>
              </w:tabs>
              <w:rPr>
                <w:rFonts w:ascii="Arial" w:hAnsi="Arial" w:cs="Arial"/>
                <w:iCs/>
                <w:sz w:val="18"/>
                <w:szCs w:val="18"/>
                <w:highlight w:val="yellow"/>
              </w:rPr>
            </w:pPr>
            <w:r>
              <w:rPr>
                <w:rFonts w:ascii="Arial" w:hAnsi="Arial" w:cs="Arial"/>
                <w:iCs/>
                <w:sz w:val="18"/>
                <w:szCs w:val="18"/>
                <w:highlight w:val="yellow"/>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A3AF217" w:rsidR="00CA4BA2" w:rsidRPr="0085249F" w:rsidRDefault="002E631C">
            <w:pPr>
              <w:tabs>
                <w:tab w:val="left" w:pos="709"/>
              </w:tabs>
              <w:rPr>
                <w:rFonts w:ascii="Arial" w:hAnsi="Arial" w:cs="Arial"/>
                <w:iCs/>
                <w:sz w:val="18"/>
                <w:szCs w:val="18"/>
              </w:rPr>
            </w:pPr>
            <w:r w:rsidRPr="0085249F">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0082CFAB"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23495D35" w:rsidR="007E7D58" w:rsidRPr="0085249F" w:rsidRDefault="002E631C" w:rsidP="007E7D58">
            <w:pPr>
              <w:tabs>
                <w:tab w:val="left" w:pos="709"/>
              </w:tabs>
              <w:rPr>
                <w:rFonts w:ascii="Arial" w:hAnsi="Arial" w:cs="Arial"/>
                <w:iCs/>
                <w:sz w:val="18"/>
                <w:szCs w:val="18"/>
              </w:rPr>
            </w:pPr>
            <w:r w:rsidRPr="0085249F">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43A8D3A1"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984331">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A03D79" w:rsidRDefault="007E7D58" w:rsidP="007E7D58">
            <w:pPr>
              <w:tabs>
                <w:tab w:val="left" w:pos="709"/>
              </w:tabs>
              <w:rPr>
                <w:rFonts w:ascii="Arial" w:hAnsi="Arial" w:cs="Arial"/>
                <w:b/>
                <w:sz w:val="18"/>
                <w:szCs w:val="18"/>
              </w:rPr>
            </w:pPr>
            <w:r w:rsidRPr="00A03D79">
              <w:rPr>
                <w:rFonts w:ascii="Arial" w:hAnsi="Arial" w:cs="Arial"/>
                <w:b/>
                <w:sz w:val="18"/>
                <w:szCs w:val="18"/>
              </w:rPr>
              <w:t>Goods</w:t>
            </w:r>
          </w:p>
        </w:tc>
        <w:tc>
          <w:tcPr>
            <w:tcW w:w="2817" w:type="pct"/>
            <w:shd w:val="clear" w:color="auto" w:fill="auto"/>
          </w:tcPr>
          <w:p w14:paraId="6A40B123" w14:textId="6A4CDCE2" w:rsidR="00E81E90" w:rsidRPr="00E81E90" w:rsidRDefault="00E81E90" w:rsidP="005C54B2">
            <w:pPr>
              <w:pStyle w:val="pf0"/>
              <w:rPr>
                <w:rFonts w:ascii="Arial" w:hAnsi="Arial" w:cs="Arial"/>
                <w:sz w:val="18"/>
                <w:szCs w:val="18"/>
              </w:rPr>
            </w:pPr>
            <w:r>
              <w:rPr>
                <w:rStyle w:val="cf41"/>
                <w:rFonts w:eastAsia="STZhongsong"/>
              </w:rPr>
              <w:t>None</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A03D79" w:rsidRDefault="007E7D58" w:rsidP="007E7D58">
            <w:pPr>
              <w:tabs>
                <w:tab w:val="left" w:pos="709"/>
              </w:tabs>
              <w:rPr>
                <w:rFonts w:ascii="Arial" w:hAnsi="Arial" w:cs="Arial"/>
                <w:b/>
                <w:sz w:val="18"/>
                <w:szCs w:val="18"/>
              </w:rPr>
            </w:pPr>
            <w:r w:rsidRPr="00A03D79">
              <w:rPr>
                <w:rFonts w:ascii="Arial" w:hAnsi="Arial" w:cs="Arial"/>
                <w:b/>
                <w:sz w:val="18"/>
                <w:szCs w:val="18"/>
              </w:rPr>
              <w:t>Services</w:t>
            </w:r>
          </w:p>
        </w:tc>
        <w:tc>
          <w:tcPr>
            <w:tcW w:w="2817" w:type="pct"/>
            <w:shd w:val="clear" w:color="auto" w:fill="auto"/>
          </w:tcPr>
          <w:p w14:paraId="550498B7" w14:textId="77777777" w:rsidR="00E81E90" w:rsidRPr="00E81E90" w:rsidRDefault="00E81E90" w:rsidP="007E7D58">
            <w:pPr>
              <w:tabs>
                <w:tab w:val="left" w:pos="709"/>
              </w:tabs>
              <w:rPr>
                <w:rFonts w:ascii="Arial" w:hAnsi="Arial" w:cs="Arial"/>
                <w:sz w:val="18"/>
                <w:szCs w:val="18"/>
              </w:rPr>
            </w:pPr>
            <w:bookmarkStart w:id="0" w:name="_DV_C144"/>
            <w:bookmarkStart w:id="1" w:name="_Ref377110627"/>
            <w:r w:rsidRPr="00E81E90">
              <w:rPr>
                <w:rFonts w:ascii="Arial" w:hAnsi="Arial" w:cs="Arial"/>
                <w:sz w:val="18"/>
                <w:szCs w:val="18"/>
              </w:rPr>
              <w:t>As set out in Appendix 2 – survey of habitats and subsequent analysis and reporting of findings.</w:t>
            </w:r>
          </w:p>
          <w:p w14:paraId="20C1A8B2" w14:textId="6FD95A67" w:rsidR="008F731C" w:rsidRPr="00E81E90" w:rsidRDefault="007E7D58" w:rsidP="007E7D58">
            <w:pPr>
              <w:tabs>
                <w:tab w:val="left" w:pos="709"/>
              </w:tabs>
              <w:rPr>
                <w:rFonts w:ascii="Arial" w:hAnsi="Arial" w:cs="Arial"/>
                <w:i/>
                <w:sz w:val="18"/>
                <w:szCs w:val="18"/>
              </w:rPr>
            </w:pPr>
            <w:r w:rsidRPr="00E81E90">
              <w:rPr>
                <w:rFonts w:ascii="Arial" w:hAnsi="Arial" w:cs="Arial"/>
                <w:sz w:val="18"/>
                <w:szCs w:val="18"/>
              </w:rPr>
              <w:t xml:space="preserve">To be performed at </w:t>
            </w:r>
            <w:bookmarkEnd w:id="0"/>
            <w:bookmarkEnd w:id="1"/>
            <w:proofErr w:type="spellStart"/>
            <w:r w:rsidR="008F731C" w:rsidRPr="00E81E90">
              <w:rPr>
                <w:rFonts w:ascii="Arial" w:hAnsi="Arial" w:cs="Arial"/>
                <w:sz w:val="18"/>
                <w:szCs w:val="18"/>
              </w:rPr>
              <w:t>Catcott</w:t>
            </w:r>
            <w:proofErr w:type="spellEnd"/>
            <w:r w:rsidR="008F731C" w:rsidRPr="00E81E90">
              <w:rPr>
                <w:rFonts w:ascii="Arial" w:hAnsi="Arial" w:cs="Arial"/>
                <w:sz w:val="18"/>
                <w:szCs w:val="18"/>
              </w:rPr>
              <w:t xml:space="preserve"> Edington and Chilton Moors SSSI, Somerset</w:t>
            </w:r>
          </w:p>
          <w:p w14:paraId="2A786758" w14:textId="0A9724A0" w:rsidR="007E7D58" w:rsidRPr="00E81E90" w:rsidRDefault="007E7D58" w:rsidP="007E7D58">
            <w:pPr>
              <w:tabs>
                <w:tab w:val="left" w:pos="709"/>
              </w:tabs>
              <w:rPr>
                <w:rFonts w:ascii="Arial" w:hAnsi="Arial" w:cs="Arial"/>
                <w:sz w:val="18"/>
                <w:szCs w:val="18"/>
              </w:rPr>
            </w:pPr>
            <w:r w:rsidRPr="00E81E90">
              <w:rPr>
                <w:rFonts w:ascii="Arial" w:hAnsi="Arial" w:cs="Arial"/>
                <w:sz w:val="18"/>
                <w:szCs w:val="18"/>
              </w:rPr>
              <w:t xml:space="preserve">Date(s) of Delivery: </w:t>
            </w:r>
            <w:r w:rsidR="001863BD" w:rsidRPr="00E81E90">
              <w:rPr>
                <w:rFonts w:ascii="Arial" w:hAnsi="Arial" w:cs="Arial"/>
                <w:sz w:val="18"/>
                <w:szCs w:val="18"/>
              </w:rPr>
              <w:t>22/04/2024 to 31/01/2026</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142F22D4" w:rsidR="007E7D58" w:rsidRPr="00B46D37" w:rsidRDefault="0089694D" w:rsidP="007E7D58">
            <w:pPr>
              <w:spacing w:before="120" w:after="120"/>
              <w:ind w:right="936"/>
              <w:rPr>
                <w:rFonts w:ascii="Arial" w:eastAsia="Arial" w:hAnsi="Arial" w:cs="Arial"/>
                <w:i/>
                <w:sz w:val="18"/>
                <w:szCs w:val="18"/>
              </w:rPr>
            </w:pPr>
            <w:r>
              <w:rPr>
                <w:rFonts w:ascii="Arial" w:hAnsi="Arial" w:cs="Arial"/>
                <w:sz w:val="18"/>
                <w:szCs w:val="18"/>
              </w:rPr>
              <w:t xml:space="preserve">22/04/2024 </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465961A" w:rsidR="007E7D58" w:rsidRPr="00B46D37" w:rsidRDefault="0089694D" w:rsidP="007E7D58">
            <w:pPr>
              <w:pStyle w:val="Header"/>
              <w:tabs>
                <w:tab w:val="left" w:pos="709"/>
              </w:tabs>
              <w:ind w:right="3"/>
              <w:rPr>
                <w:rFonts w:ascii="Arial" w:hAnsi="Arial" w:cs="Arial"/>
                <w:sz w:val="18"/>
                <w:szCs w:val="18"/>
                <w:highlight w:val="yellow"/>
              </w:rPr>
            </w:pPr>
            <w:r>
              <w:rPr>
                <w:rFonts w:ascii="Arial" w:hAnsi="Arial" w:cs="Arial"/>
                <w:sz w:val="18"/>
                <w:szCs w:val="18"/>
              </w:rPr>
              <w:t>31/01/2026</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67EBBF57"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w:t>
            </w:r>
            <w:r w:rsidRPr="009804FE">
              <w:rPr>
                <w:rFonts w:ascii="Arial" w:hAnsi="Arial" w:cs="Arial"/>
                <w:sz w:val="18"/>
                <w:szCs w:val="18"/>
              </w:rPr>
              <w:t xml:space="preserve">Charges for the </w:t>
            </w:r>
            <w:bookmarkStart w:id="6" w:name="_DV_C154"/>
            <w:r w:rsidRPr="009804FE">
              <w:rPr>
                <w:rFonts w:ascii="Arial" w:hAnsi="Arial" w:cs="Arial"/>
                <w:sz w:val="18"/>
                <w:szCs w:val="18"/>
              </w:rPr>
              <w:t xml:space="preserve">Goods and/or Services </w:t>
            </w:r>
            <w:bookmarkEnd w:id="6"/>
            <w:r w:rsidRPr="009804FE">
              <w:rPr>
                <w:rFonts w:ascii="Arial" w:hAnsi="Arial" w:cs="Arial"/>
                <w:sz w:val="18"/>
                <w:szCs w:val="18"/>
              </w:rPr>
              <w:t>shall be as set out in Appendix 3 – Charges.</w:t>
            </w:r>
            <w:bookmarkEnd w:id="5"/>
            <w:r w:rsidRPr="009804FE">
              <w:rPr>
                <w:rFonts w:ascii="Arial" w:hAnsi="Arial" w:cs="Arial"/>
                <w:sz w:val="18"/>
                <w:szCs w:val="18"/>
              </w:rPr>
              <w:t xml:space="preserve"> </w:t>
            </w:r>
            <w:r w:rsidR="00F34637" w:rsidRPr="009804FE">
              <w:rPr>
                <w:rFonts w:ascii="Arial" w:hAnsi="Arial" w:cs="Arial"/>
                <w:sz w:val="18"/>
                <w:szCs w:val="18"/>
              </w:rPr>
              <w:t>The</w:t>
            </w:r>
            <w:r w:rsidR="00F34637">
              <w:rPr>
                <w:rFonts w:ascii="Arial" w:hAnsi="Arial" w:cs="Arial"/>
                <w:sz w:val="18"/>
                <w:szCs w:val="18"/>
              </w:rPr>
              <w:t xml:space="preserv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6C79CCCC" w14:textId="692EA5CE" w:rsidR="00965CA9" w:rsidRDefault="007E7D58" w:rsidP="009804FE">
            <w:pPr>
              <w:pStyle w:val="Header"/>
              <w:tabs>
                <w:tab w:val="left" w:pos="709"/>
              </w:tabs>
              <w:rPr>
                <w:rFonts w:ascii="Arial" w:hAnsi="Arial" w:cs="Arial"/>
                <w:sz w:val="18"/>
                <w:szCs w:val="18"/>
              </w:rPr>
            </w:pPr>
            <w:bookmarkStart w:id="8" w:name="_DV_M104"/>
            <w:bookmarkStart w:id="9" w:name="_DV_M110"/>
            <w:bookmarkEnd w:id="8"/>
            <w:bookmarkEnd w:id="9"/>
            <w:r w:rsidRPr="009804FE">
              <w:rPr>
                <w:rFonts w:ascii="Arial" w:hAnsi="Arial" w:cs="Arial"/>
                <w:sz w:val="18"/>
                <w:szCs w:val="18"/>
              </w:rPr>
              <w:t>Payments will be made to</w:t>
            </w:r>
            <w:r w:rsidR="0089694D" w:rsidRPr="009804FE">
              <w:rPr>
                <w:rFonts w:ascii="Arial" w:hAnsi="Arial" w:cs="Arial"/>
                <w:bCs/>
                <w:iCs/>
                <w:sz w:val="18"/>
                <w:szCs w:val="18"/>
              </w:rPr>
              <w:t xml:space="preserve"> in pounds by BACS transfer using the details provided by the supplier on submission of a compliant invoice.</w:t>
            </w:r>
            <w:r w:rsidRPr="009804FE">
              <w:rPr>
                <w:rFonts w:ascii="Arial" w:hAnsi="Arial" w:cs="Arial"/>
                <w:sz w:val="18"/>
                <w:szCs w:val="18"/>
              </w:rPr>
              <w:t xml:space="preserve"> </w:t>
            </w:r>
            <w:r w:rsidR="00A00258" w:rsidRPr="009804FE">
              <w:rPr>
                <w:rFonts w:ascii="Arial" w:hAnsi="Arial" w:cs="Arial"/>
                <w:sz w:val="18"/>
                <w:szCs w:val="18"/>
              </w:rPr>
              <w:t>The</w:t>
            </w:r>
            <w:r w:rsidR="00A00258">
              <w:rPr>
                <w:rFonts w:ascii="Arial" w:hAnsi="Arial" w:cs="Arial"/>
                <w:sz w:val="18"/>
                <w:szCs w:val="18"/>
              </w:rPr>
              <w:t xml:space="preserve"> invoice shall contain the correct PO </w:t>
            </w:r>
            <w:r w:rsidR="00322F78">
              <w:rPr>
                <w:rFonts w:ascii="Arial" w:hAnsi="Arial" w:cs="Arial"/>
                <w:sz w:val="18"/>
                <w:szCs w:val="18"/>
              </w:rPr>
              <w:t xml:space="preserve">number, </w:t>
            </w:r>
            <w:r w:rsidR="009804FE" w:rsidRPr="009804FE">
              <w:rPr>
                <w:rFonts w:ascii="Arial" w:hAnsi="Arial" w:cs="Arial"/>
                <w:sz w:val="18"/>
                <w:szCs w:val="18"/>
              </w:rPr>
              <w:t>express the sum invoiced in sterling; and</w:t>
            </w:r>
            <w:r w:rsidR="009804FE">
              <w:rPr>
                <w:rFonts w:ascii="Arial" w:hAnsi="Arial" w:cs="Arial"/>
                <w:sz w:val="18"/>
                <w:szCs w:val="18"/>
              </w:rPr>
              <w:t xml:space="preserve"> </w:t>
            </w:r>
            <w:r w:rsidR="009804FE" w:rsidRPr="009804FE">
              <w:rPr>
                <w:rFonts w:ascii="Arial" w:hAnsi="Arial" w:cs="Arial"/>
                <w:sz w:val="18"/>
                <w:szCs w:val="18"/>
              </w:rPr>
              <w:tab/>
              <w:t>include VAT at the prevailing rate as a separate sum or a statement that the Supplier is not registered for VAT.</w:t>
            </w:r>
          </w:p>
          <w:p w14:paraId="1B77F91A" w14:textId="77777777" w:rsidR="009804FE" w:rsidRDefault="009804FE" w:rsidP="009804FE">
            <w:pPr>
              <w:pStyle w:val="Header"/>
              <w:tabs>
                <w:tab w:val="left" w:pos="709"/>
              </w:tabs>
              <w:rPr>
                <w:rFonts w:ascii="Arial" w:hAnsi="Arial" w:cs="Arial"/>
                <w:sz w:val="18"/>
                <w:szCs w:val="18"/>
              </w:rPr>
            </w:pPr>
          </w:p>
          <w:p w14:paraId="01A96761" w14:textId="7B4A4D06" w:rsidR="007E7D58" w:rsidRDefault="007E7D58" w:rsidP="007E7D58">
            <w:pPr>
              <w:pStyle w:val="Header"/>
              <w:tabs>
                <w:tab w:val="left" w:pos="709"/>
              </w:tabs>
              <w:rPr>
                <w:rFonts w:ascii="Arial" w:hAnsi="Arial" w:cs="Arial"/>
                <w:b/>
                <w:i/>
                <w:iCs/>
                <w:sz w:val="18"/>
                <w:szCs w:val="18"/>
              </w:rPr>
            </w:pPr>
            <w:r w:rsidRPr="00B46D37">
              <w:rPr>
                <w:rFonts w:ascii="Arial" w:hAnsi="Arial" w:cs="Arial"/>
                <w:b/>
                <w:i/>
                <w:iCs/>
                <w:sz w:val="18"/>
                <w:szCs w:val="18"/>
                <w:highlight w:val="yellow"/>
              </w:rPr>
              <w:t>[Insert payment method(s) and necessary details]</w:t>
            </w:r>
          </w:p>
          <w:p w14:paraId="5AEFA517" w14:textId="77777777" w:rsidR="0089694D" w:rsidRPr="00B46D37" w:rsidRDefault="0089694D"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56B6952A" w:rsidR="009179C1" w:rsidRDefault="009179C1" w:rsidP="009179C1">
            <w:pPr>
              <w:pStyle w:val="Header"/>
              <w:tabs>
                <w:tab w:val="left" w:pos="709"/>
              </w:tabs>
              <w:rPr>
                <w:rFonts w:ascii="Arial" w:hAnsi="Arial" w:cs="Arial"/>
                <w:sz w:val="18"/>
                <w:szCs w:val="18"/>
              </w:rPr>
            </w:pPr>
            <w:r w:rsidRPr="005727D5">
              <w:rPr>
                <w:rFonts w:ascii="Arial" w:hAnsi="Arial" w:cs="Arial"/>
                <w:sz w:val="18"/>
                <w:szCs w:val="18"/>
              </w:rPr>
              <w:t>A sum equal to £5,000,000</w:t>
            </w:r>
          </w:p>
          <w:p w14:paraId="58CD9BD9" w14:textId="77777777" w:rsidR="00DD176F" w:rsidRPr="00B46D37" w:rsidRDefault="00DD176F" w:rsidP="005727D5">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7691BD9" w14:textId="77777777" w:rsidR="00E205E4" w:rsidRPr="00285D0D" w:rsidRDefault="00E205E4" w:rsidP="00E205E4">
            <w:pPr>
              <w:pStyle w:val="BodyText3"/>
              <w:keepNext/>
              <w:tabs>
                <w:tab w:val="left" w:pos="709"/>
              </w:tabs>
              <w:spacing w:after="0" w:line="240" w:lineRule="auto"/>
              <w:jc w:val="left"/>
              <w:rPr>
                <w:rFonts w:ascii="Arial" w:eastAsiaTheme="minorEastAsia" w:hAnsi="Arial" w:cs="Arial"/>
                <w:noProof/>
                <w:lang w:eastAsia="en-GB"/>
              </w:rPr>
            </w:pPr>
            <w:r w:rsidRPr="00285D0D">
              <w:rPr>
                <w:rFonts w:ascii="Arial" w:eastAsiaTheme="minorEastAsia" w:hAnsi="Arial" w:cs="Arial"/>
                <w:noProof/>
                <w:lang w:eastAsia="en-GB"/>
              </w:rPr>
              <w:t xml:space="preserve">Laura Daniells </w:t>
            </w:r>
          </w:p>
          <w:p w14:paraId="665DF699" w14:textId="77777777" w:rsidR="00E205E4" w:rsidRPr="00285D0D" w:rsidRDefault="00E205E4" w:rsidP="00E205E4">
            <w:pPr>
              <w:pStyle w:val="BodyText3"/>
              <w:keepNext/>
              <w:tabs>
                <w:tab w:val="left" w:pos="709"/>
              </w:tabs>
              <w:spacing w:after="0" w:line="240" w:lineRule="auto"/>
              <w:jc w:val="left"/>
              <w:rPr>
                <w:rFonts w:ascii="Arial" w:eastAsiaTheme="minorEastAsia" w:hAnsi="Arial" w:cs="Arial"/>
                <w:noProof/>
                <w:lang w:eastAsia="en-GB"/>
              </w:rPr>
            </w:pPr>
            <w:r w:rsidRPr="00285D0D">
              <w:rPr>
                <w:rFonts w:ascii="Arial" w:eastAsiaTheme="minorEastAsia" w:hAnsi="Arial" w:cs="Arial"/>
                <w:noProof/>
                <w:lang w:eastAsia="en-GB"/>
              </w:rPr>
              <w:t xml:space="preserve">020872 00063 </w:t>
            </w:r>
          </w:p>
          <w:p w14:paraId="3DCA3036" w14:textId="77777777" w:rsidR="00E205E4" w:rsidRPr="00285D0D" w:rsidRDefault="00E205E4" w:rsidP="00E205E4">
            <w:pPr>
              <w:pStyle w:val="BodyText3"/>
              <w:keepNext/>
              <w:tabs>
                <w:tab w:val="left" w:pos="709"/>
              </w:tabs>
              <w:spacing w:after="0" w:line="240" w:lineRule="auto"/>
              <w:jc w:val="left"/>
              <w:rPr>
                <w:rFonts w:ascii="Arial" w:eastAsiaTheme="minorEastAsia" w:hAnsi="Arial" w:cs="Arial"/>
                <w:noProof/>
                <w:lang w:eastAsia="en-GB"/>
              </w:rPr>
            </w:pPr>
            <w:r w:rsidRPr="00285D0D">
              <w:rPr>
                <w:rFonts w:ascii="Arial" w:eastAsiaTheme="minorEastAsia" w:hAnsi="Arial" w:cs="Arial"/>
                <w:noProof/>
                <w:lang w:eastAsia="en-GB"/>
              </w:rPr>
              <w:t xml:space="preserve">07468 353360 </w:t>
            </w:r>
          </w:p>
          <w:p w14:paraId="10A85F49" w14:textId="77777777" w:rsidR="00E205E4" w:rsidRPr="00285D0D" w:rsidRDefault="00E205E4" w:rsidP="00E205E4">
            <w:pPr>
              <w:pStyle w:val="BodyText3"/>
              <w:keepNext/>
              <w:tabs>
                <w:tab w:val="left" w:pos="709"/>
              </w:tabs>
              <w:spacing w:after="0" w:line="240" w:lineRule="auto"/>
              <w:jc w:val="left"/>
              <w:rPr>
                <w:rFonts w:ascii="Arial" w:hAnsi="Arial" w:cs="Arial"/>
                <w:sz w:val="18"/>
                <w:szCs w:val="18"/>
              </w:rPr>
            </w:pPr>
            <w:r w:rsidRPr="00285D0D">
              <w:rPr>
                <w:rFonts w:ascii="Arial" w:eastAsiaTheme="minorEastAsia" w:hAnsi="Arial" w:cs="Arial"/>
                <w:noProof/>
                <w:lang w:eastAsia="en-GB"/>
              </w:rPr>
              <w:t xml:space="preserve">Laura.Daniells@naturalengland.org.uk     </w:t>
            </w:r>
          </w:p>
          <w:p w14:paraId="5DDC8B2A" w14:textId="62E7C526"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 </w:t>
            </w: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FFFA01B" w14:textId="77777777" w:rsidR="00563390" w:rsidRPr="0068330F" w:rsidRDefault="00563390" w:rsidP="00563390">
            <w:pPr>
              <w:pStyle w:val="BodyText3"/>
              <w:keepNext/>
              <w:tabs>
                <w:tab w:val="left" w:pos="709"/>
              </w:tabs>
              <w:spacing w:after="0" w:line="240" w:lineRule="auto"/>
              <w:jc w:val="left"/>
              <w:rPr>
                <w:rFonts w:ascii="Arial" w:eastAsiaTheme="minorEastAsia" w:hAnsi="Arial" w:cs="Arial"/>
                <w:noProof/>
                <w:lang w:eastAsia="en-GB"/>
              </w:rPr>
            </w:pPr>
            <w:r w:rsidRPr="0068330F">
              <w:rPr>
                <w:rFonts w:ascii="Arial" w:eastAsiaTheme="minorEastAsia" w:hAnsi="Arial" w:cs="Arial"/>
                <w:noProof/>
                <w:lang w:eastAsia="en-GB"/>
              </w:rPr>
              <w:t xml:space="preserve">Andrew Chester </w:t>
            </w:r>
          </w:p>
          <w:p w14:paraId="3CAE1BC1" w14:textId="77777777" w:rsidR="00563390" w:rsidRPr="0068330F" w:rsidRDefault="00563390" w:rsidP="00563390">
            <w:pPr>
              <w:pStyle w:val="BodyText3"/>
              <w:keepNext/>
              <w:tabs>
                <w:tab w:val="left" w:pos="709"/>
              </w:tabs>
              <w:spacing w:after="0" w:line="240" w:lineRule="auto"/>
              <w:jc w:val="left"/>
              <w:rPr>
                <w:rFonts w:ascii="Arial" w:eastAsiaTheme="minorEastAsia" w:hAnsi="Arial" w:cs="Arial"/>
                <w:noProof/>
                <w:lang w:eastAsia="en-GB"/>
              </w:rPr>
            </w:pPr>
            <w:r w:rsidRPr="0068330F">
              <w:rPr>
                <w:rFonts w:ascii="Arial" w:eastAsiaTheme="minorEastAsia" w:hAnsi="Arial" w:cs="Arial"/>
                <w:noProof/>
                <w:lang w:eastAsia="en-GB"/>
              </w:rPr>
              <w:t>02080266600</w:t>
            </w:r>
          </w:p>
          <w:p w14:paraId="132645B4" w14:textId="2CB4252C" w:rsidR="007E7D58" w:rsidRPr="00563390" w:rsidRDefault="00563390" w:rsidP="00563390">
            <w:pPr>
              <w:pStyle w:val="BodyText3"/>
              <w:keepNext/>
              <w:tabs>
                <w:tab w:val="left" w:pos="709"/>
              </w:tabs>
              <w:spacing w:after="0" w:line="240" w:lineRule="auto"/>
              <w:jc w:val="left"/>
              <w:rPr>
                <w:rFonts w:ascii="Arial" w:eastAsiaTheme="minorEastAsia" w:hAnsi="Arial" w:cs="Arial"/>
                <w:noProof/>
                <w:lang w:eastAsia="en-GB"/>
              </w:rPr>
            </w:pPr>
            <w:r w:rsidRPr="0068330F">
              <w:rPr>
                <w:rFonts w:ascii="Arial" w:eastAsiaTheme="minorEastAsia" w:hAnsi="Arial" w:cs="Arial"/>
                <w:noProof/>
                <w:lang w:eastAsia="en-GB"/>
              </w:rPr>
              <w:t>andrew.chester@naturalengland.org.uk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8AC123D" w14:textId="24B27D01" w:rsidR="00563390" w:rsidRPr="00B46D37" w:rsidRDefault="00563390" w:rsidP="00563390">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primary</w:t>
            </w:r>
            <w:r w:rsidRPr="00B46D37">
              <w:rPr>
                <w:rFonts w:ascii="Arial" w:hAnsi="Arial" w:cs="Arial"/>
                <w:b/>
                <w:i/>
                <w:sz w:val="18"/>
                <w:szCs w:val="18"/>
                <w:highlight w:val="yellow"/>
              </w:rPr>
              <w:t xml:space="preserve"> name and contact details</w:t>
            </w:r>
            <w:r w:rsidRPr="00B46D37">
              <w:rPr>
                <w:rFonts w:ascii="Arial" w:hAnsi="Arial" w:cs="Arial"/>
                <w:sz w:val="18"/>
                <w:szCs w:val="18"/>
              </w:rPr>
              <w:t>].</w:t>
            </w:r>
          </w:p>
          <w:p w14:paraId="3B67D135" w14:textId="77777777" w:rsidR="00285D0D" w:rsidRDefault="00285D0D" w:rsidP="007E7D58">
            <w:pPr>
              <w:pStyle w:val="BodyText3"/>
              <w:keepNext/>
              <w:tabs>
                <w:tab w:val="left" w:pos="709"/>
              </w:tabs>
              <w:spacing w:after="0" w:line="240" w:lineRule="auto"/>
              <w:rPr>
                <w:rFonts w:ascii="Arial" w:hAnsi="Arial" w:cs="Arial"/>
                <w:sz w:val="18"/>
                <w:szCs w:val="18"/>
              </w:rPr>
            </w:pPr>
          </w:p>
          <w:p w14:paraId="05CF1D56" w14:textId="7FC81F5B"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35E48571" w14:textId="77777777" w:rsidR="00563390" w:rsidRDefault="00563390" w:rsidP="00563390">
            <w:pPr>
              <w:pStyle w:val="BodyText3"/>
              <w:keepNext/>
              <w:tabs>
                <w:tab w:val="left" w:pos="709"/>
              </w:tabs>
              <w:spacing w:after="0" w:line="240" w:lineRule="auto"/>
              <w:rPr>
                <w:rFonts w:ascii="Arial" w:hAnsi="Arial" w:cs="Arial"/>
                <w:sz w:val="18"/>
                <w:szCs w:val="18"/>
              </w:rPr>
            </w:pPr>
          </w:p>
          <w:p w14:paraId="22DE40FA" w14:textId="6E7266F4" w:rsidR="00563390" w:rsidRPr="00B46D37" w:rsidRDefault="00563390" w:rsidP="00563390">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71609FC5" w14:textId="77777777" w:rsidR="00563390" w:rsidRPr="00B46D37" w:rsidRDefault="00563390" w:rsidP="007E7D58">
            <w:pPr>
              <w:pStyle w:val="BodyText3"/>
              <w:keepNext/>
              <w:tabs>
                <w:tab w:val="left" w:pos="709"/>
              </w:tabs>
              <w:spacing w:after="0" w:line="240" w:lineRule="auto"/>
              <w:rPr>
                <w:rFonts w:ascii="Arial" w:hAnsi="Arial" w:cs="Arial"/>
                <w:sz w:val="18"/>
                <w:szCs w:val="18"/>
              </w:rPr>
            </w:pP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563390">
            <w:pPr>
              <w:pStyle w:val="BodyText3"/>
              <w:keepNext/>
              <w:tabs>
                <w:tab w:val="left" w:pos="709"/>
              </w:tabs>
              <w:spacing w:after="0" w:line="240" w:lineRule="auto"/>
              <w:jc w:val="left"/>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00CDE05D"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3C4C04">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72595730" w:rsidR="007E7D58" w:rsidRPr="00B46D37" w:rsidRDefault="007E7D58" w:rsidP="00395246">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  </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1E0EA621"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w:t>
            </w:r>
            <w:r w:rsidR="004230ED">
              <w:rPr>
                <w:rFonts w:ascii="Arial" w:eastAsia="Arial" w:hAnsi="Arial" w:cs="Arial"/>
                <w:color w:val="000000"/>
                <w:sz w:val="18"/>
                <w:szCs w:val="18"/>
              </w:rPr>
              <w:t>,</w:t>
            </w:r>
            <w:r w:rsidRPr="00060369">
              <w:rPr>
                <w:rFonts w:ascii="Arial" w:eastAsia="Arial" w:hAnsi="Arial" w:cs="Arial"/>
                <w:color w:val="000000"/>
                <w:sz w:val="18"/>
                <w:szCs w:val="18"/>
              </w:rPr>
              <w:t xml:space="preserve"> </w:t>
            </w:r>
            <w:r w:rsidR="004230ED">
              <w:rPr>
                <w:rFonts w:ascii="Arial" w:eastAsia="Arial" w:hAnsi="Arial" w:cs="Arial"/>
                <w:color w:val="000000"/>
                <w:sz w:val="18"/>
                <w:szCs w:val="18"/>
              </w:rPr>
              <w:t xml:space="preserve">or provide progress updates via email, </w:t>
            </w:r>
            <w:r w:rsidRPr="00060369">
              <w:rPr>
                <w:rFonts w:ascii="Arial" w:eastAsia="Arial" w:hAnsi="Arial" w:cs="Arial"/>
                <w:color w:val="000000"/>
                <w:sz w:val="18"/>
                <w:szCs w:val="18"/>
              </w:rPr>
              <w:t xml:space="preserve">every </w:t>
            </w:r>
            <w:r w:rsidR="00E63958">
              <w:rPr>
                <w:rFonts w:ascii="Arial" w:eastAsia="Arial" w:hAnsi="Arial" w:cs="Arial"/>
                <w:color w:val="000000"/>
                <w:sz w:val="18"/>
                <w:szCs w:val="18"/>
              </w:rPr>
              <w:t>2 weeks during the field survey season</w:t>
            </w:r>
            <w:r w:rsidR="0089408D">
              <w:rPr>
                <w:rFonts w:ascii="Arial" w:eastAsia="Arial" w:hAnsi="Arial" w:cs="Arial"/>
                <w:color w:val="000000"/>
                <w:sz w:val="18"/>
                <w:szCs w:val="18"/>
              </w:rPr>
              <w:t>.</w:t>
            </w:r>
          </w:p>
          <w:p w14:paraId="4AC4472A" w14:textId="7C70CA09" w:rsidR="007E7D58" w:rsidRPr="00115C43"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w:t>
            </w:r>
            <w:r w:rsidR="00DD3917">
              <w:rPr>
                <w:rFonts w:ascii="Arial" w:eastAsia="Arial" w:hAnsi="Arial" w:cs="Arial"/>
                <w:color w:val="000000"/>
                <w:sz w:val="18"/>
                <w:szCs w:val="18"/>
              </w:rPr>
              <w:t>draft</w:t>
            </w:r>
            <w:r w:rsidRPr="00060369">
              <w:rPr>
                <w:rFonts w:ascii="Arial" w:eastAsia="Arial" w:hAnsi="Arial" w:cs="Arial"/>
                <w:color w:val="000000"/>
                <w:sz w:val="18"/>
                <w:szCs w:val="18"/>
              </w:rPr>
              <w:t xml:space="preserve"> reports </w:t>
            </w:r>
            <w:r w:rsidR="0089408D">
              <w:rPr>
                <w:rFonts w:ascii="Arial" w:eastAsia="Arial" w:hAnsi="Arial" w:cs="Arial"/>
                <w:color w:val="000000"/>
                <w:sz w:val="18"/>
                <w:szCs w:val="18"/>
              </w:rPr>
              <w:t xml:space="preserve">within 2 months of field work </w:t>
            </w:r>
            <w:r w:rsidR="00DD3917" w:rsidRPr="00DD3917">
              <w:rPr>
                <w:rFonts w:ascii="Arial" w:eastAsia="Arial" w:hAnsi="Arial" w:cs="Arial"/>
                <w:color w:val="000000"/>
                <w:sz w:val="18"/>
                <w:szCs w:val="18"/>
              </w:rPr>
              <w:t>concluding</w:t>
            </w:r>
            <w:r w:rsidR="00790EE4">
              <w:rPr>
                <w:rFonts w:ascii="Arial" w:eastAsia="Arial" w:hAnsi="Arial" w:cs="Arial"/>
                <w:color w:val="000000"/>
                <w:sz w:val="18"/>
                <w:szCs w:val="18"/>
              </w:rPr>
              <w: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38"/>
              <w:gridCol w:w="1888"/>
            </w:tblGrid>
            <w:tr w:rsidR="007E7D58" w14:paraId="430CB4B5" w14:textId="77777777" w:rsidTr="00893B02">
              <w:tc>
                <w:tcPr>
                  <w:tcW w:w="3538"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888"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893B02">
              <w:tc>
                <w:tcPr>
                  <w:tcW w:w="3538" w:type="dxa"/>
                </w:tcPr>
                <w:p w14:paraId="74579B66" w14:textId="69F97093" w:rsidR="00A44F46" w:rsidRPr="00893B02" w:rsidRDefault="00A44F46" w:rsidP="00A44F46">
                  <w:pPr>
                    <w:pStyle w:val="BodyText3"/>
                    <w:keepNext/>
                    <w:tabs>
                      <w:tab w:val="left" w:pos="709"/>
                    </w:tabs>
                    <w:spacing w:after="0" w:line="240" w:lineRule="auto"/>
                    <w:jc w:val="left"/>
                    <w:rPr>
                      <w:rFonts w:ascii="Arial" w:eastAsiaTheme="minorEastAsia" w:hAnsi="Arial" w:cs="Arial"/>
                      <w:noProof/>
                      <w:sz w:val="18"/>
                      <w:szCs w:val="18"/>
                      <w:lang w:eastAsia="en-GB"/>
                    </w:rPr>
                  </w:pPr>
                  <w:r w:rsidRPr="00893B02">
                    <w:rPr>
                      <w:rFonts w:ascii="Arial" w:eastAsiaTheme="minorEastAsia" w:hAnsi="Arial" w:cs="Arial"/>
                      <w:noProof/>
                      <w:sz w:val="18"/>
                      <w:szCs w:val="18"/>
                      <w:lang w:eastAsia="en-GB"/>
                    </w:rPr>
                    <w:t xml:space="preserve">Laura Daniells </w:t>
                  </w:r>
                </w:p>
                <w:p w14:paraId="61066B70" w14:textId="77777777" w:rsidR="00893B02" w:rsidRDefault="001778FC" w:rsidP="007E7D58">
                  <w:pPr>
                    <w:pStyle w:val="Header"/>
                    <w:tabs>
                      <w:tab w:val="left" w:pos="709"/>
                    </w:tabs>
                    <w:ind w:right="3"/>
                    <w:rPr>
                      <w:rFonts w:ascii="Arial" w:hAnsi="Arial" w:cs="Arial"/>
                      <w:sz w:val="18"/>
                      <w:szCs w:val="18"/>
                    </w:rPr>
                  </w:pPr>
                  <w:r w:rsidRPr="00893B02">
                    <w:rPr>
                      <w:rFonts w:ascii="Arial" w:hAnsi="Arial" w:cs="Arial"/>
                      <w:sz w:val="18"/>
                      <w:szCs w:val="18"/>
                    </w:rPr>
                    <w:t xml:space="preserve">Natural England, c/o Dorset Council, </w:t>
                  </w:r>
                </w:p>
                <w:p w14:paraId="1BF3FE77" w14:textId="77777777" w:rsidR="00893B02" w:rsidRDefault="001778FC" w:rsidP="007E7D58">
                  <w:pPr>
                    <w:pStyle w:val="Header"/>
                    <w:tabs>
                      <w:tab w:val="left" w:pos="709"/>
                    </w:tabs>
                    <w:ind w:right="3"/>
                    <w:rPr>
                      <w:rFonts w:ascii="Arial" w:hAnsi="Arial" w:cs="Arial"/>
                      <w:sz w:val="18"/>
                      <w:szCs w:val="18"/>
                    </w:rPr>
                  </w:pPr>
                  <w:r w:rsidRPr="00893B02">
                    <w:rPr>
                      <w:rFonts w:ascii="Arial" w:hAnsi="Arial" w:cs="Arial"/>
                      <w:sz w:val="18"/>
                      <w:szCs w:val="18"/>
                    </w:rPr>
                    <w:t xml:space="preserve">County Hall (W4), Colliton Park, </w:t>
                  </w:r>
                </w:p>
                <w:p w14:paraId="37295CA9" w14:textId="4E54880B" w:rsidR="007E7D58" w:rsidRPr="00893B02" w:rsidRDefault="001778FC" w:rsidP="007E7D58">
                  <w:pPr>
                    <w:pStyle w:val="Header"/>
                    <w:tabs>
                      <w:tab w:val="left" w:pos="709"/>
                    </w:tabs>
                    <w:ind w:right="3"/>
                    <w:rPr>
                      <w:rFonts w:ascii="Arial" w:hAnsi="Arial" w:cs="Arial"/>
                      <w:sz w:val="18"/>
                      <w:szCs w:val="18"/>
                    </w:rPr>
                  </w:pPr>
                  <w:r w:rsidRPr="00893B02">
                    <w:rPr>
                      <w:rFonts w:ascii="Arial" w:hAnsi="Arial" w:cs="Arial"/>
                      <w:sz w:val="18"/>
                      <w:szCs w:val="18"/>
                    </w:rPr>
                    <w:t>Dorchester, DT1 1XJ</w:t>
                  </w:r>
                </w:p>
                <w:p w14:paraId="7EE279E8" w14:textId="77777777" w:rsidR="001778FC" w:rsidRPr="00893B02" w:rsidRDefault="001778FC" w:rsidP="007E7D58">
                  <w:pPr>
                    <w:pStyle w:val="Header"/>
                    <w:tabs>
                      <w:tab w:val="left" w:pos="709"/>
                    </w:tabs>
                    <w:ind w:right="3"/>
                    <w:rPr>
                      <w:rFonts w:ascii="Arial" w:hAnsi="Arial" w:cs="Arial"/>
                      <w:sz w:val="18"/>
                      <w:szCs w:val="18"/>
                    </w:rPr>
                  </w:pPr>
                </w:p>
                <w:p w14:paraId="48D4A1DA" w14:textId="3068F41D" w:rsidR="007E7D58" w:rsidRPr="00893B02" w:rsidRDefault="007E7D58" w:rsidP="007E7D58">
                  <w:pPr>
                    <w:pStyle w:val="Header"/>
                    <w:tabs>
                      <w:tab w:val="left" w:pos="709"/>
                    </w:tabs>
                    <w:ind w:right="3"/>
                    <w:rPr>
                      <w:rFonts w:ascii="Arial" w:hAnsi="Arial" w:cs="Arial"/>
                      <w:sz w:val="18"/>
                      <w:szCs w:val="18"/>
                    </w:rPr>
                  </w:pPr>
                  <w:r w:rsidRPr="00893B02">
                    <w:rPr>
                      <w:rFonts w:ascii="Arial" w:hAnsi="Arial" w:cs="Arial"/>
                      <w:sz w:val="18"/>
                      <w:szCs w:val="18"/>
                    </w:rPr>
                    <w:t xml:space="preserve">Attention: </w:t>
                  </w:r>
                  <w:r w:rsidR="00893B02" w:rsidRPr="00893B02">
                    <w:rPr>
                      <w:rFonts w:ascii="Arial" w:hAnsi="Arial" w:cs="Arial"/>
                      <w:sz w:val="18"/>
                      <w:szCs w:val="18"/>
                      <w:lang w:val="en-GB"/>
                    </w:rPr>
                    <w:t>SME_AT_101 CECM 2024</w:t>
                  </w:r>
                </w:p>
                <w:p w14:paraId="2051F599" w14:textId="77777777" w:rsidR="007E7D58" w:rsidRPr="00893B02" w:rsidRDefault="007E7D58" w:rsidP="007E7D58">
                  <w:pPr>
                    <w:pStyle w:val="Header"/>
                    <w:tabs>
                      <w:tab w:val="left" w:pos="709"/>
                    </w:tabs>
                    <w:ind w:right="3"/>
                    <w:rPr>
                      <w:rFonts w:ascii="Arial" w:hAnsi="Arial" w:cs="Arial"/>
                      <w:sz w:val="18"/>
                      <w:szCs w:val="18"/>
                    </w:rPr>
                  </w:pPr>
                </w:p>
                <w:p w14:paraId="44FAA13A" w14:textId="32828167" w:rsidR="007E7D58" w:rsidRPr="00893B02" w:rsidRDefault="007E7D58" w:rsidP="007E7D58">
                  <w:pPr>
                    <w:pStyle w:val="Header"/>
                    <w:tabs>
                      <w:tab w:val="left" w:pos="709"/>
                    </w:tabs>
                    <w:ind w:right="3"/>
                    <w:rPr>
                      <w:rFonts w:ascii="Arial" w:hAnsi="Arial" w:cs="Arial"/>
                      <w:sz w:val="18"/>
                      <w:szCs w:val="18"/>
                    </w:rPr>
                  </w:pPr>
                  <w:r w:rsidRPr="00893B02">
                    <w:rPr>
                      <w:rFonts w:ascii="Arial" w:hAnsi="Arial" w:cs="Arial"/>
                      <w:sz w:val="18"/>
                      <w:szCs w:val="18"/>
                    </w:rPr>
                    <w:t xml:space="preserve">Email:  </w:t>
                  </w:r>
                  <w:r w:rsidR="004A5DF6" w:rsidRPr="00893B02">
                    <w:rPr>
                      <w:rFonts w:ascii="Arial" w:hAnsi="Arial" w:cs="Arial"/>
                      <w:sz w:val="18"/>
                      <w:szCs w:val="18"/>
                    </w:rPr>
                    <w:t>Laura.Daniells@naturalengland.org.uk</w:t>
                  </w:r>
                </w:p>
                <w:p w14:paraId="0347BA6A" w14:textId="568EBAD9" w:rsidR="004028F1" w:rsidRPr="00893B02" w:rsidRDefault="004028F1" w:rsidP="007E7D58">
                  <w:pPr>
                    <w:pStyle w:val="Header"/>
                    <w:tabs>
                      <w:tab w:val="left" w:pos="709"/>
                    </w:tabs>
                    <w:ind w:right="3"/>
                    <w:rPr>
                      <w:rFonts w:ascii="Arial" w:hAnsi="Arial" w:cs="Arial"/>
                      <w:sz w:val="18"/>
                      <w:szCs w:val="18"/>
                    </w:rPr>
                  </w:pPr>
                </w:p>
              </w:tc>
              <w:tc>
                <w:tcPr>
                  <w:tcW w:w="1888"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893B02">
              <w:trPr>
                <w:gridAfter w:val="1"/>
                <w:wAfter w:w="1888" w:type="dxa"/>
              </w:trPr>
              <w:tc>
                <w:tcPr>
                  <w:tcW w:w="3538" w:type="dxa"/>
                </w:tcPr>
                <w:p w14:paraId="16DE294F" w14:textId="0E03ADB0"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1C0D06FC" w:rsidR="007E7D58" w:rsidRPr="00060369" w:rsidDel="006867E5" w:rsidRDefault="006F2FD6" w:rsidP="007E7D58">
                  <w:pPr>
                    <w:pStyle w:val="Header"/>
                    <w:tabs>
                      <w:tab w:val="left" w:pos="709"/>
                    </w:tabs>
                    <w:ind w:right="3"/>
                    <w:rPr>
                      <w:rFonts w:ascii="Arial" w:hAnsi="Arial" w:cs="Arial"/>
                      <w:b/>
                      <w:i/>
                      <w:sz w:val="18"/>
                      <w:szCs w:val="18"/>
                    </w:rPr>
                  </w:pPr>
                  <w:r>
                    <w:rPr>
                      <w:rFonts w:ascii="Arial" w:hAnsi="Arial" w:cs="Arial"/>
                      <w:b/>
                      <w:i/>
                      <w:sz w:val="18"/>
                      <w:szCs w:val="18"/>
                      <w:highlight w:val="yellow"/>
                    </w:rPr>
                    <w:t>[</w:t>
                  </w:r>
                  <w:r w:rsidRPr="00607C0A">
                    <w:rPr>
                      <w:rFonts w:ascii="Arial" w:hAnsi="Arial" w:cs="Arial"/>
                      <w:b/>
                      <w:i/>
                      <w:sz w:val="18"/>
                      <w:szCs w:val="18"/>
                      <w:highlight w:val="yellow"/>
                    </w:rPr>
                    <w:t>add as necessary</w:t>
                  </w:r>
                  <w:r w:rsidR="008A188F">
                    <w:rPr>
                      <w:rFonts w:ascii="Arial" w:hAnsi="Arial" w:cs="Arial"/>
                      <w:b/>
                      <w:i/>
                      <w:sz w:val="18"/>
                      <w:szCs w:val="18"/>
                    </w:rPr>
                    <w:t>]</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1C1B1F2F"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r w:rsidR="0083650C">
              <w:rPr>
                <w:rFonts w:ascii="Arial" w:hAnsi="Arial" w:cs="Arial"/>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04DAA060" w14:textId="02A1CB55" w:rsidR="00492DAA"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data security requirements are: </w:t>
            </w:r>
          </w:p>
          <w:p w14:paraId="3296FF87" w14:textId="5074E91A" w:rsidR="007E7D58" w:rsidRDefault="00492DAA" w:rsidP="0005279A">
            <w:pPr>
              <w:pStyle w:val="ListParagraph"/>
              <w:numPr>
                <w:ilvl w:val="0"/>
                <w:numId w:val="13"/>
              </w:numPr>
              <w:tabs>
                <w:tab w:val="left" w:pos="709"/>
              </w:tabs>
              <w:rPr>
                <w:rFonts w:ascii="Arial" w:hAnsi="Arial" w:cs="Arial"/>
                <w:sz w:val="18"/>
                <w:szCs w:val="18"/>
              </w:rPr>
            </w:pPr>
            <w:r w:rsidRPr="00361414">
              <w:rPr>
                <w:rFonts w:ascii="Arial" w:hAnsi="Arial" w:cs="Arial"/>
                <w:sz w:val="18"/>
                <w:szCs w:val="18"/>
              </w:rPr>
              <w:t xml:space="preserve">All personal data handled </w:t>
            </w:r>
            <w:r w:rsidR="008A188F">
              <w:rPr>
                <w:rFonts w:ascii="Arial" w:hAnsi="Arial" w:cs="Arial"/>
                <w:sz w:val="18"/>
                <w:szCs w:val="18"/>
              </w:rPr>
              <w:t xml:space="preserve">by the Contractor </w:t>
            </w:r>
            <w:r w:rsidRPr="00361414">
              <w:rPr>
                <w:rFonts w:ascii="Arial" w:hAnsi="Arial" w:cs="Arial"/>
                <w:sz w:val="18"/>
                <w:szCs w:val="18"/>
              </w:rPr>
              <w:t>as part of this contract is to remain confidential and is to be removed from</w:t>
            </w:r>
            <w:r w:rsidR="00361414" w:rsidRPr="00361414">
              <w:rPr>
                <w:rFonts w:ascii="Arial" w:hAnsi="Arial" w:cs="Arial"/>
                <w:sz w:val="18"/>
                <w:szCs w:val="18"/>
              </w:rPr>
              <w:t xml:space="preserve"> the Contractor’s records within 2 years of the end of the contract.</w:t>
            </w:r>
          </w:p>
          <w:p w14:paraId="46F29C33" w14:textId="7F142723" w:rsidR="007C7051" w:rsidRDefault="00C90C2A" w:rsidP="0005279A">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The Contractor must ensure they adhere to the restrictions set out in the </w:t>
            </w:r>
            <w:r w:rsidR="008A188F">
              <w:rPr>
                <w:rFonts w:ascii="Arial" w:hAnsi="Arial" w:cs="Arial"/>
                <w:sz w:val="18"/>
                <w:szCs w:val="18"/>
              </w:rPr>
              <w:t>“</w:t>
            </w:r>
            <w:r w:rsidRPr="00C90C2A">
              <w:rPr>
                <w:rFonts w:ascii="Arial" w:hAnsi="Arial" w:cs="Arial"/>
                <w:sz w:val="18"/>
                <w:szCs w:val="18"/>
              </w:rPr>
              <w:t>Site of special scientific interest (SSSI) privacy notic</w:t>
            </w:r>
            <w:r w:rsidR="008A188F">
              <w:rPr>
                <w:rFonts w:ascii="Arial" w:hAnsi="Arial" w:cs="Arial"/>
                <w:sz w:val="18"/>
                <w:szCs w:val="18"/>
              </w:rPr>
              <w:t>e”</w:t>
            </w:r>
            <w:r>
              <w:rPr>
                <w:rFonts w:ascii="Arial" w:hAnsi="Arial" w:cs="Arial"/>
                <w:sz w:val="18"/>
                <w:szCs w:val="18"/>
              </w:rPr>
              <w:t xml:space="preserve"> found </w:t>
            </w:r>
            <w:hyperlink r:id="rId14" w:history="1">
              <w:r w:rsidRPr="00343353">
                <w:rPr>
                  <w:rStyle w:val="Hyperlink"/>
                  <w:rFonts w:ascii="Arial" w:hAnsi="Arial" w:cs="Arial"/>
                  <w:sz w:val="18"/>
                  <w:szCs w:val="18"/>
                </w:rPr>
                <w:t>here</w:t>
              </w:r>
            </w:hyperlink>
            <w:r>
              <w:rPr>
                <w:rFonts w:ascii="Arial" w:hAnsi="Arial" w:cs="Arial"/>
                <w:sz w:val="18"/>
                <w:szCs w:val="18"/>
              </w:rPr>
              <w:t>.</w:t>
            </w:r>
          </w:p>
          <w:p w14:paraId="3F7DAA0F" w14:textId="43DFD8EC" w:rsidR="00361414" w:rsidRPr="00361414" w:rsidRDefault="008A188F" w:rsidP="0005279A">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Data </w:t>
            </w:r>
            <w:r w:rsidR="00172A80">
              <w:rPr>
                <w:rFonts w:ascii="Arial" w:hAnsi="Arial" w:cs="Arial"/>
                <w:sz w:val="18"/>
                <w:szCs w:val="18"/>
              </w:rPr>
              <w:t>linked to site condition should remain in confidence until the Customer has informed the relevant stakeholders</w:t>
            </w:r>
            <w:r w:rsidR="00570839">
              <w:rPr>
                <w:rFonts w:ascii="Arial" w:hAnsi="Arial" w:cs="Arial"/>
                <w:sz w:val="18"/>
                <w:szCs w:val="18"/>
              </w:rPr>
              <w:t xml:space="preserve"> about updates to site condition.</w:t>
            </w:r>
          </w:p>
          <w:p w14:paraId="7092F3F4" w14:textId="77777777" w:rsidR="007E7D58" w:rsidRPr="00060369" w:rsidRDefault="007E7D58" w:rsidP="007E7D58">
            <w:pPr>
              <w:tabs>
                <w:tab w:val="left" w:pos="709"/>
              </w:tabs>
              <w:rPr>
                <w:rFonts w:ascii="Arial" w:hAnsi="Arial" w:cs="Arial"/>
                <w:sz w:val="18"/>
                <w:szCs w:val="18"/>
              </w:rPr>
            </w:pPr>
          </w:p>
          <w:p w14:paraId="50A5B873" w14:textId="32A6C397" w:rsidR="007E7D58" w:rsidRPr="00060369" w:rsidRDefault="006604CD" w:rsidP="007E7D58">
            <w:pPr>
              <w:tabs>
                <w:tab w:val="left" w:pos="709"/>
              </w:tabs>
              <w:rPr>
                <w:rFonts w:ascii="Arial" w:hAnsi="Arial" w:cs="Arial"/>
                <w:sz w:val="18"/>
                <w:szCs w:val="18"/>
              </w:rPr>
            </w:pPr>
            <w:r>
              <w:rPr>
                <w:rFonts w:ascii="Arial" w:hAnsi="Arial" w:cs="Arial"/>
                <w:sz w:val="18"/>
                <w:szCs w:val="18"/>
              </w:rPr>
              <w:t xml:space="preserve">Contractors must comply with </w:t>
            </w:r>
            <w:r w:rsidRPr="006604CD">
              <w:rPr>
                <w:rFonts w:ascii="Arial" w:hAnsi="Arial" w:cs="Arial"/>
                <w:sz w:val="18"/>
                <w:szCs w:val="18"/>
              </w:rPr>
              <w:t>The Health and Safety at Work etc Act 1974</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69C95557" w:rsidR="007E7D58" w:rsidRPr="00607C0A" w:rsidRDefault="007E7D58" w:rsidP="00DD5EB7">
            <w:pPr>
              <w:spacing w:before="120" w:after="120"/>
              <w:rPr>
                <w:rFonts w:ascii="Arial" w:hAnsi="Arial" w:cs="Arial"/>
                <w:b/>
                <w:i/>
                <w:sz w:val="18"/>
                <w:szCs w:val="18"/>
              </w:rPr>
            </w:pPr>
            <w:r w:rsidRPr="00607C0A">
              <w:rPr>
                <w:rFonts w:ascii="Arial" w:eastAsia="Arial" w:hAnsi="Arial" w:cs="Arial"/>
                <w:sz w:val="18"/>
                <w:szCs w:val="18"/>
              </w:rPr>
              <w:t xml:space="preserve">Special Term 1 - </w:t>
            </w:r>
            <w:r w:rsidRPr="00395246">
              <w:rPr>
                <w:rFonts w:ascii="Arial" w:eastAsia="Arial" w:hAnsi="Arial" w:cs="Arial"/>
                <w:b/>
                <w:i/>
                <w:sz w:val="18"/>
                <w:szCs w:val="18"/>
              </w:rPr>
              <w:t>N/A</w:t>
            </w:r>
            <w:r w:rsidR="00DD5EB7" w:rsidRPr="00395246">
              <w:rPr>
                <w:rFonts w:ascii="Arial" w:eastAsia="Arial" w:hAnsi="Arial" w:cs="Arial"/>
                <w:b/>
                <w:i/>
                <w:sz w:val="18"/>
                <w:szCs w:val="18"/>
              </w:rPr>
              <w:t xml:space="preserve"> </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9198242" w:rsidR="007E7D58" w:rsidRPr="00952594" w:rsidRDefault="007E7D58" w:rsidP="007E7D58">
            <w:pPr>
              <w:spacing w:before="120" w:after="120"/>
              <w:rPr>
                <w:rFonts w:ascii="Arial" w:eastAsia="Arial" w:hAnsi="Arial" w:cs="Arial"/>
                <w:strike/>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03364950"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0A660A">
                  <w:rPr>
                    <w:rFonts w:ascii="MS Gothic" w:eastAsia="MS Gothic" w:hAnsi="MS Gothic" w:cs="Arial" w:hint="eastAsia"/>
                    <w:b/>
                    <w:bCs/>
                    <w:sz w:val="18"/>
                    <w:szCs w:val="18"/>
                  </w:rPr>
                  <w:t>☒</w:t>
                </w:r>
              </w:sdtContent>
            </w:sdt>
          </w:p>
          <w:p w14:paraId="6AE812DC" w14:textId="4B7E215C" w:rsidR="007E7D58" w:rsidRPr="000A660A" w:rsidRDefault="007E7D58" w:rsidP="000A660A">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tc>
      </w:tr>
    </w:tbl>
    <w:p w14:paraId="25E18C4C" w14:textId="2909AD30"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1007C2E" w14:textId="31FAC041" w:rsidR="009C2213" w:rsidRPr="00961A47" w:rsidRDefault="00952594" w:rsidP="00952594">
            <w:pPr>
              <w:tabs>
                <w:tab w:val="left" w:pos="709"/>
              </w:tabs>
              <w:rPr>
                <w:rFonts w:ascii="Arial" w:eastAsia="Arial" w:hAnsi="Arial" w:cs="Arial"/>
                <w:szCs w:val="22"/>
              </w:rPr>
            </w:pPr>
            <w:r w:rsidRPr="00952594">
              <w:rPr>
                <w:rFonts w:ascii="Arial" w:hAnsi="Arial" w:cs="Arial"/>
                <w:szCs w:val="22"/>
                <w:highlight w:val="yellow"/>
              </w:rPr>
              <w:t>TBC</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65D4F9B0"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952594" w:rsidRPr="00952594">
              <w:rPr>
                <w:rFonts w:ascii="Arial" w:hAnsi="Arial" w:cs="Arial"/>
                <w:szCs w:val="22"/>
                <w:highlight w:val="yellow"/>
              </w:rPr>
              <w:t>TBC</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58F4530E"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952594">
              <w:rPr>
                <w:rFonts w:ascii="Arial" w:hAnsi="Arial" w:cs="Arial"/>
                <w:szCs w:val="22"/>
              </w:rPr>
              <w:t xml:space="preserve"> </w:t>
            </w:r>
            <w:r w:rsidR="00952594" w:rsidRPr="00952594">
              <w:rPr>
                <w:rFonts w:ascii="Arial" w:hAnsi="Arial" w:cs="Arial"/>
                <w:szCs w:val="22"/>
                <w:highlight w:val="yellow"/>
              </w:rPr>
              <w:t>TBC</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BCD3F9D" w14:textId="41239928" w:rsidR="00B629D1" w:rsidRPr="00B629D1" w:rsidRDefault="003E4550" w:rsidP="00A178D0">
      <w:pPr>
        <w:spacing w:before="240" w:line="276" w:lineRule="auto"/>
        <w:rPr>
          <w:b/>
          <w:bCs/>
        </w:rPr>
      </w:pPr>
      <w:r w:rsidRPr="00B629D1">
        <w:rPr>
          <w:b/>
          <w:bCs/>
        </w:rPr>
        <w:t>See Request for Quotation</w:t>
      </w:r>
      <w:r w:rsidR="00B629D1" w:rsidRPr="00B629D1">
        <w:rPr>
          <w:b/>
          <w:bCs/>
        </w:rPr>
        <w:t xml:space="preserve"> for full </w:t>
      </w:r>
      <w:proofErr w:type="gramStart"/>
      <w:r w:rsidR="00B629D1" w:rsidRPr="00B629D1">
        <w:rPr>
          <w:b/>
          <w:bCs/>
        </w:rPr>
        <w:t>specification</w:t>
      </w:r>
      <w:proofErr w:type="gramEnd"/>
    </w:p>
    <w:p w14:paraId="206F9D0E" w14:textId="77777777" w:rsidR="00F60598" w:rsidRPr="00F60598" w:rsidRDefault="00F60598" w:rsidP="00F60598">
      <w:pPr>
        <w:spacing w:before="240" w:after="240" w:line="276" w:lineRule="auto"/>
        <w:rPr>
          <w:rFonts w:ascii="Arial" w:eastAsia="Calibri" w:hAnsi="Arial" w:cs="Arial"/>
          <w:color w:val="000000"/>
          <w:lang w:val="en-GB"/>
        </w:rPr>
      </w:pPr>
      <w:proofErr w:type="spellStart"/>
      <w:r w:rsidRPr="00F60598">
        <w:rPr>
          <w:rFonts w:ascii="Arial" w:eastAsia="Calibri" w:hAnsi="Arial" w:cs="Times New Roman"/>
          <w:color w:val="000000"/>
          <w:lang w:val="en-GB"/>
        </w:rPr>
        <w:t>Catcott</w:t>
      </w:r>
      <w:proofErr w:type="spellEnd"/>
      <w:r w:rsidRPr="00F60598">
        <w:rPr>
          <w:rFonts w:ascii="Arial" w:eastAsia="Calibri" w:hAnsi="Arial" w:cs="Times New Roman"/>
          <w:color w:val="000000"/>
          <w:lang w:val="en-GB"/>
        </w:rPr>
        <w:t xml:space="preserve"> Edington and Chilton Moors </w:t>
      </w:r>
      <w:r w:rsidRPr="00F60598">
        <w:rPr>
          <w:rFonts w:ascii="Arial" w:eastAsia="Calibri" w:hAnsi="Arial" w:cs="Arial"/>
          <w:color w:val="000000"/>
          <w:lang w:val="en-GB"/>
        </w:rPr>
        <w:t xml:space="preserve">SSSI (also referred to as CECM SSSI throughout these documents) forms part of the extensive grazing marsh and ditch systems of the Somerset Levels and Moors. The features for which the site is notified are several species of non-breeding birds; an assemblage of breeding birds; two communities of aquatic invertebrates found in the ditches; the otter population; the community of aquatic plants found in the ditches; the ditch habitat; neutral grassland communities; wet grassland communities and fen habitats. There is detailed information about the biological interest at the </w:t>
      </w:r>
      <w:hyperlink r:id="rId16" w:history="1">
        <w:proofErr w:type="spellStart"/>
        <w:r w:rsidRPr="00F60598">
          <w:rPr>
            <w:rFonts w:ascii="Arial" w:eastAsia="Calibri" w:hAnsi="Arial" w:cs="Times New Roman"/>
            <w:color w:val="0000FF"/>
            <w:u w:val="single"/>
            <w:lang w:val="en-GB"/>
          </w:rPr>
          <w:t>Catcott</w:t>
        </w:r>
        <w:proofErr w:type="spellEnd"/>
        <w:r w:rsidRPr="00F60598">
          <w:rPr>
            <w:rFonts w:ascii="Arial" w:eastAsia="Calibri" w:hAnsi="Arial" w:cs="Times New Roman"/>
            <w:color w:val="0000FF"/>
            <w:u w:val="single"/>
            <w:lang w:val="en-GB"/>
          </w:rPr>
          <w:t xml:space="preserve"> Edington and Chilton Moors </w:t>
        </w:r>
        <w:r w:rsidRPr="00F60598">
          <w:rPr>
            <w:rFonts w:ascii="Arial" w:eastAsia="Calibri" w:hAnsi="Arial" w:cs="Arial"/>
            <w:color w:val="0000FF"/>
            <w:u w:val="single"/>
            <w:lang w:val="en-GB"/>
          </w:rPr>
          <w:t>SSSI</w:t>
        </w:r>
      </w:hyperlink>
      <w:r w:rsidRPr="00F60598">
        <w:rPr>
          <w:rFonts w:ascii="Arial" w:eastAsia="Calibri" w:hAnsi="Arial" w:cs="Arial"/>
          <w:color w:val="000000"/>
          <w:lang w:val="en-GB"/>
        </w:rPr>
        <w:t xml:space="preserve"> page of our Designated Sites View website, including the list of monitored features and the citation. </w:t>
      </w:r>
    </w:p>
    <w:p w14:paraId="74E8DC3A"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The site covers 1085 ha and is divided into 37 numbered ‘units’ for the purposes of monitoring and management which correspond with physical boundaries, ownership, or both – see Map A. </w:t>
      </w:r>
    </w:p>
    <w:p w14:paraId="24559B7A" w14:textId="77777777" w:rsidR="00F60598" w:rsidRPr="00F60598" w:rsidRDefault="00F60598" w:rsidP="00F60598">
      <w:pPr>
        <w:spacing w:after="240" w:line="259" w:lineRule="auto"/>
        <w:rPr>
          <w:rFonts w:ascii="Arial" w:eastAsia="Calibri" w:hAnsi="Arial" w:cs="Arial"/>
          <w:color w:val="000000"/>
          <w:lang w:val="en-GB"/>
        </w:rPr>
      </w:pPr>
      <w:r w:rsidRPr="00F60598">
        <w:rPr>
          <w:rFonts w:ascii="Arial" w:eastAsia="Calibri" w:hAnsi="Arial" w:cs="Arial"/>
          <w:color w:val="000000"/>
          <w:lang w:val="en-GB"/>
        </w:rPr>
        <w:t>The last comprehensive assessment of the condition of notified features was in 2013, when the grassland and ditch features were found to be in Unfavourable Recovering condition. In 2021 the ditch feature was downgraded to Unfavourable Declining condition due to water quality assessments. This site is due a Condition Assessment to establish the current condition and to assess the impact of the water quality issues identified.</w:t>
      </w:r>
    </w:p>
    <w:p w14:paraId="033A5B49" w14:textId="77777777" w:rsidR="00F60598" w:rsidRPr="00F60598" w:rsidRDefault="00F60598" w:rsidP="00F60598">
      <w:pPr>
        <w:spacing w:after="240" w:line="259" w:lineRule="auto"/>
        <w:rPr>
          <w:rFonts w:ascii="Arial" w:eastAsia="Calibri" w:hAnsi="Arial" w:cs="Times New Roman"/>
          <w:color w:val="000000"/>
          <w:lang w:val="en-GB" w:eastAsia="en-GB"/>
        </w:rPr>
      </w:pPr>
      <w:r w:rsidRPr="00F60598">
        <w:rPr>
          <w:rFonts w:ascii="Arial" w:eastAsia="Calibri" w:hAnsi="Arial" w:cs="Arial"/>
          <w:color w:val="000000"/>
          <w:lang w:val="en-GB"/>
        </w:rPr>
        <w:t>This Contract is aimed at collecting data to enable Condition Assessment of the grassland and ditch features on the site over the course of 2 field seasons as detailed below.</w:t>
      </w:r>
    </w:p>
    <w:p w14:paraId="70CCA954" w14:textId="77777777" w:rsidR="00F60598" w:rsidRPr="00F60598" w:rsidRDefault="00F60598" w:rsidP="00F60598">
      <w:pPr>
        <w:keepNext/>
        <w:keepLines/>
        <w:spacing w:after="240" w:line="276" w:lineRule="auto"/>
        <w:outlineLvl w:val="2"/>
        <w:rPr>
          <w:rFonts w:ascii="Arial" w:eastAsia="Times New Roman" w:hAnsi="Arial" w:cs="Times New Roman"/>
          <w:b/>
          <w:iCs/>
          <w:sz w:val="26"/>
          <w:lang w:val="en-GB"/>
        </w:rPr>
      </w:pPr>
      <w:r w:rsidRPr="00F60598">
        <w:rPr>
          <w:rFonts w:ascii="Arial" w:eastAsia="Times New Roman" w:hAnsi="Arial" w:cs="Times New Roman"/>
          <w:b/>
          <w:iCs/>
          <w:sz w:val="26"/>
          <w:lang w:val="en-GB"/>
        </w:rPr>
        <w:t>Requirement</w:t>
      </w:r>
    </w:p>
    <w:p w14:paraId="7688E2FE" w14:textId="77777777" w:rsidR="00F60598" w:rsidRPr="00F60598" w:rsidRDefault="00F60598" w:rsidP="00F60598">
      <w:pPr>
        <w:spacing w:before="240" w:after="240" w:line="276" w:lineRule="auto"/>
        <w:rPr>
          <w:rFonts w:ascii="Arial" w:eastAsia="Calibri" w:hAnsi="Arial" w:cs="Arial"/>
          <w:i/>
          <w:iCs/>
          <w:color w:val="000000"/>
          <w:lang w:val="en-GB"/>
        </w:rPr>
      </w:pPr>
      <w:r w:rsidRPr="00F60598">
        <w:rPr>
          <w:rFonts w:ascii="Arial" w:eastAsia="Calibri" w:hAnsi="Arial" w:cs="Arial"/>
          <w:i/>
          <w:iCs/>
          <w:color w:val="000000"/>
          <w:lang w:val="en-GB"/>
        </w:rPr>
        <w:t>General</w:t>
      </w:r>
    </w:p>
    <w:p w14:paraId="7C791531"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The methodology used for condition monitoring must be compliant with the published standards for Common Standards Monitoring:</w:t>
      </w:r>
    </w:p>
    <w:p w14:paraId="4C2F00CC" w14:textId="77777777" w:rsidR="00F60598" w:rsidRPr="00F60598" w:rsidRDefault="00F60598" w:rsidP="00F60598">
      <w:pPr>
        <w:numPr>
          <w:ilvl w:val="0"/>
          <w:numId w:val="15"/>
        </w:numPr>
        <w:spacing w:before="240" w:after="240" w:line="276" w:lineRule="auto"/>
        <w:contextualSpacing/>
        <w:rPr>
          <w:rFonts w:ascii="Arial" w:eastAsia="Calibri" w:hAnsi="Arial" w:cs="Arial"/>
          <w:color w:val="000000"/>
          <w:lang w:val="en-GB"/>
        </w:rPr>
      </w:pPr>
      <w:hyperlink r:id="rId17" w:history="1">
        <w:r w:rsidRPr="00F60598">
          <w:rPr>
            <w:rFonts w:ascii="Arial" w:eastAsia="Calibri" w:hAnsi="Arial" w:cs="Arial"/>
            <w:color w:val="0000FF"/>
            <w:u w:val="single"/>
            <w:lang w:val="en-GB"/>
          </w:rPr>
          <w:t>Common Standards Monitoring - Introduction to the Guidance Manual (jncc.gov.uk)</w:t>
        </w:r>
      </w:hyperlink>
    </w:p>
    <w:p w14:paraId="423E5FA9" w14:textId="77777777" w:rsidR="00F60598" w:rsidRPr="00F60598" w:rsidRDefault="00F60598" w:rsidP="00F60598">
      <w:pPr>
        <w:numPr>
          <w:ilvl w:val="0"/>
          <w:numId w:val="15"/>
        </w:numPr>
        <w:spacing w:before="240" w:after="240" w:line="276" w:lineRule="auto"/>
        <w:contextualSpacing/>
        <w:rPr>
          <w:rFonts w:ascii="Arial" w:eastAsia="Calibri" w:hAnsi="Arial" w:cs="Arial"/>
          <w:color w:val="000000"/>
          <w:lang w:val="en-GB"/>
        </w:rPr>
      </w:pPr>
      <w:hyperlink r:id="rId18" w:history="1">
        <w:r w:rsidRPr="00F60598">
          <w:rPr>
            <w:rFonts w:ascii="Arial" w:eastAsia="Calibri" w:hAnsi="Arial" w:cs="Arial"/>
            <w:color w:val="0000FF"/>
            <w:u w:val="single"/>
            <w:lang w:val="en-GB"/>
          </w:rPr>
          <w:t>Common Standards Monitoring Guidance for Lowland Grassland Habitats (jncc.gov.uk)</w:t>
        </w:r>
      </w:hyperlink>
    </w:p>
    <w:p w14:paraId="6DE8B028" w14:textId="77777777" w:rsidR="00F60598" w:rsidRPr="00F60598" w:rsidRDefault="00F60598" w:rsidP="00F60598">
      <w:pPr>
        <w:numPr>
          <w:ilvl w:val="0"/>
          <w:numId w:val="15"/>
        </w:numPr>
        <w:spacing w:before="240" w:after="240" w:line="276" w:lineRule="auto"/>
        <w:contextualSpacing/>
        <w:rPr>
          <w:rFonts w:ascii="Arial" w:eastAsia="Calibri" w:hAnsi="Arial" w:cs="Arial"/>
          <w:color w:val="000000"/>
          <w:lang w:val="en-GB"/>
        </w:rPr>
      </w:pPr>
      <w:hyperlink r:id="rId19" w:history="1">
        <w:r w:rsidRPr="00F60598">
          <w:rPr>
            <w:rFonts w:ascii="Arial" w:eastAsia="Calibri" w:hAnsi="Arial" w:cs="Times New Roman"/>
            <w:color w:val="0000FF"/>
            <w:u w:val="single"/>
            <w:lang w:val="en-GB"/>
          </w:rPr>
          <w:t>Common Standards Monitoring Guidance for Lowland Wetlands Habitats (jncc.gov.uk)</w:t>
        </w:r>
      </w:hyperlink>
    </w:p>
    <w:p w14:paraId="12BADF9A" w14:textId="77777777" w:rsidR="00F60598" w:rsidRPr="00F60598" w:rsidRDefault="00F60598" w:rsidP="00F60598">
      <w:pPr>
        <w:numPr>
          <w:ilvl w:val="0"/>
          <w:numId w:val="15"/>
        </w:numPr>
        <w:spacing w:before="240" w:after="240" w:line="276" w:lineRule="auto"/>
        <w:contextualSpacing/>
        <w:rPr>
          <w:rFonts w:ascii="Arial" w:eastAsia="Calibri" w:hAnsi="Arial" w:cs="Arial"/>
          <w:color w:val="000000"/>
          <w:lang w:val="en-GB"/>
        </w:rPr>
      </w:pPr>
      <w:hyperlink r:id="rId20" w:history="1">
        <w:r w:rsidRPr="00F60598">
          <w:rPr>
            <w:rFonts w:ascii="Arial" w:eastAsia="Calibri" w:hAnsi="Arial" w:cs="Times New Roman"/>
            <w:color w:val="0000FF"/>
            <w:u w:val="single"/>
            <w:lang w:val="en-GB"/>
          </w:rPr>
          <w:t>Common Standards Monitoring Guidance for Ditches (jncc.gov.uk)</w:t>
        </w:r>
      </w:hyperlink>
    </w:p>
    <w:p w14:paraId="2620CE2B"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Natural England will supply a monitoring specification for the SSSI which includes a list of attributes and targets for each habitat. This adds site specific detail, where available, to complement that provided in the generic attributes and targets listed on the JNCC guidance pages as Conservation Objectives. </w:t>
      </w:r>
    </w:p>
    <w:p w14:paraId="53921C70"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A spreadsheet/recording form (Excel) will be provided for each feature to be monitored. This can act as the recording form or be used to create a bespoke form.</w:t>
      </w:r>
    </w:p>
    <w:p w14:paraId="2759E635"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A map/GIS file will be supplied with pre-determined stop </w:t>
      </w:r>
      <w:proofErr w:type="gramStart"/>
      <w:r w:rsidRPr="00F60598">
        <w:rPr>
          <w:rFonts w:ascii="Arial" w:eastAsia="Calibri" w:hAnsi="Arial" w:cs="Arial"/>
          <w:color w:val="000000"/>
          <w:lang w:val="en-GB"/>
        </w:rPr>
        <w:t>locations, when</w:t>
      </w:r>
      <w:proofErr w:type="gramEnd"/>
      <w:r w:rsidRPr="00F60598">
        <w:rPr>
          <w:rFonts w:ascii="Arial" w:eastAsia="Calibri" w:hAnsi="Arial" w:cs="Arial"/>
          <w:color w:val="000000"/>
          <w:lang w:val="en-GB"/>
        </w:rPr>
        <w:t xml:space="preserve"> they are to be used.</w:t>
      </w:r>
    </w:p>
    <w:p w14:paraId="3EE139D9"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The area to be surveyed is shown in Map A</w:t>
      </w:r>
    </w:p>
    <w:p w14:paraId="61751551"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lastRenderedPageBreak/>
        <w:t xml:space="preserve">Information and guidance on requesting baseline digital geographical data from Natural England can be found </w:t>
      </w:r>
      <w:hyperlink r:id="rId21" w:history="1">
        <w:r w:rsidRPr="00F60598">
          <w:rPr>
            <w:rFonts w:ascii="Arial" w:eastAsia="Calibri" w:hAnsi="Arial" w:cs="Arial"/>
            <w:color w:val="0000FF"/>
            <w:u w:val="single"/>
            <w:lang w:val="en-GB"/>
          </w:rPr>
          <w:t>on our website</w:t>
        </w:r>
      </w:hyperlink>
      <w:r w:rsidRPr="00F60598">
        <w:rPr>
          <w:rFonts w:ascii="Arial" w:eastAsia="Calibri" w:hAnsi="Arial" w:cs="Arial"/>
          <w:color w:val="000000"/>
          <w:lang w:val="en-GB"/>
        </w:rPr>
        <w:t>.</w:t>
      </w:r>
    </w:p>
    <w:p w14:paraId="63BFBC4F" w14:textId="77777777" w:rsidR="00F60598" w:rsidRPr="00F60598" w:rsidRDefault="00F60598" w:rsidP="00F60598">
      <w:pPr>
        <w:spacing w:before="240" w:after="240" w:line="276" w:lineRule="auto"/>
        <w:rPr>
          <w:rFonts w:ascii="Arial" w:eastAsia="Calibri" w:hAnsi="Arial" w:cs="Arial"/>
          <w:i/>
          <w:iCs/>
          <w:color w:val="000000"/>
          <w:lang w:val="en-GB"/>
        </w:rPr>
      </w:pPr>
      <w:r w:rsidRPr="00F60598">
        <w:rPr>
          <w:rFonts w:ascii="Arial" w:eastAsia="Calibri" w:hAnsi="Arial" w:cs="Arial"/>
          <w:i/>
          <w:iCs/>
          <w:color w:val="000000"/>
          <w:lang w:val="en-GB"/>
        </w:rPr>
        <w:t>Habitat features</w:t>
      </w:r>
    </w:p>
    <w:p w14:paraId="4DA81484" w14:textId="77777777" w:rsidR="00F60598" w:rsidRPr="00F60598" w:rsidRDefault="00F60598" w:rsidP="00F60598">
      <w:pPr>
        <w:spacing w:after="240" w:line="259" w:lineRule="auto"/>
        <w:rPr>
          <w:rFonts w:ascii="Arial" w:eastAsia="Calibri" w:hAnsi="Arial" w:cs="Times New Roman"/>
          <w:color w:val="000000"/>
          <w:lang w:val="en-GB"/>
        </w:rPr>
      </w:pPr>
      <w:r w:rsidRPr="00F60598">
        <w:rPr>
          <w:rFonts w:ascii="Arial" w:eastAsia="Calibri" w:hAnsi="Arial" w:cs="Times New Roman"/>
          <w:color w:val="000000"/>
          <w:lang w:val="en-GB"/>
        </w:rPr>
        <w:t xml:space="preserve">The following notified features require a Common Standards Monitoring (CSM) compliant survey on the </w:t>
      </w:r>
      <w:proofErr w:type="spellStart"/>
      <w:r w:rsidRPr="00F60598">
        <w:rPr>
          <w:rFonts w:ascii="Arial" w:eastAsia="Calibri" w:hAnsi="Arial" w:cs="Times New Roman"/>
          <w:color w:val="000000"/>
          <w:lang w:val="en-GB"/>
        </w:rPr>
        <w:t>Catcott</w:t>
      </w:r>
      <w:proofErr w:type="spellEnd"/>
      <w:r w:rsidRPr="00F60598">
        <w:rPr>
          <w:rFonts w:ascii="Arial" w:eastAsia="Calibri" w:hAnsi="Arial" w:cs="Times New Roman"/>
          <w:color w:val="000000"/>
          <w:lang w:val="en-GB"/>
        </w:rPr>
        <w:t xml:space="preserve"> Edington and Chilton Moors SSSI site:</w:t>
      </w:r>
    </w:p>
    <w:p w14:paraId="4427E26C" w14:textId="77777777" w:rsidR="00F60598" w:rsidRPr="00F60598" w:rsidRDefault="00F60598" w:rsidP="00D21076">
      <w:pPr>
        <w:numPr>
          <w:ilvl w:val="0"/>
          <w:numId w:val="14"/>
        </w:numPr>
        <w:ind w:left="714" w:hanging="357"/>
        <w:rPr>
          <w:rFonts w:ascii="Arial" w:eastAsia="Calibri" w:hAnsi="Arial" w:cs="Times New Roman"/>
          <w:color w:val="000000"/>
          <w:lang w:val="en-GB"/>
        </w:rPr>
      </w:pPr>
      <w:r w:rsidRPr="00F60598">
        <w:rPr>
          <w:rFonts w:ascii="Arial" w:eastAsia="Calibri" w:hAnsi="Arial" w:cs="Times New Roman"/>
          <w:color w:val="000000"/>
          <w:lang w:val="en-GB"/>
        </w:rPr>
        <w:t xml:space="preserve">Lowland fens, including basin, flood-plain, open water transition and valley </w:t>
      </w:r>
      <w:proofErr w:type="gramStart"/>
      <w:r w:rsidRPr="00F60598">
        <w:rPr>
          <w:rFonts w:ascii="Arial" w:eastAsia="Calibri" w:hAnsi="Arial" w:cs="Times New Roman"/>
          <w:color w:val="000000"/>
          <w:lang w:val="en-GB"/>
        </w:rPr>
        <w:t>fens</w:t>
      </w:r>
      <w:proofErr w:type="gramEnd"/>
    </w:p>
    <w:p w14:paraId="4926143D" w14:textId="77777777" w:rsidR="00F60598" w:rsidRPr="00F60598" w:rsidRDefault="00F60598" w:rsidP="00D21076">
      <w:pPr>
        <w:numPr>
          <w:ilvl w:val="0"/>
          <w:numId w:val="14"/>
        </w:numPr>
        <w:ind w:left="714" w:hanging="357"/>
        <w:rPr>
          <w:rFonts w:ascii="Arial" w:eastAsia="Calibri" w:hAnsi="Arial" w:cs="Times New Roman"/>
          <w:color w:val="000000"/>
          <w:lang w:val="en-GB"/>
        </w:rPr>
      </w:pPr>
      <w:r w:rsidRPr="00F60598">
        <w:rPr>
          <w:rFonts w:ascii="Arial" w:eastAsia="Calibri" w:hAnsi="Arial" w:cs="Times New Roman"/>
          <w:color w:val="000000"/>
          <w:lang w:val="en-GB"/>
        </w:rPr>
        <w:t>Lowland mire grassland and rush pasture</w:t>
      </w:r>
    </w:p>
    <w:p w14:paraId="54E33B2E" w14:textId="77777777" w:rsidR="00F60598" w:rsidRPr="00F60598" w:rsidRDefault="00F60598" w:rsidP="00D21076">
      <w:pPr>
        <w:numPr>
          <w:ilvl w:val="0"/>
          <w:numId w:val="14"/>
        </w:numPr>
        <w:ind w:left="714" w:hanging="357"/>
        <w:rPr>
          <w:rFonts w:ascii="Arial" w:eastAsia="Calibri" w:hAnsi="Arial" w:cs="Times New Roman"/>
          <w:color w:val="000000"/>
          <w:lang w:val="en-GB"/>
        </w:rPr>
      </w:pPr>
      <w:r w:rsidRPr="00F60598">
        <w:rPr>
          <w:rFonts w:ascii="Arial" w:eastAsia="Calibri" w:hAnsi="Arial" w:cs="Times New Roman"/>
          <w:color w:val="000000"/>
          <w:lang w:val="en-GB"/>
        </w:rPr>
        <w:t>Lowland neutral grassland (MG8)</w:t>
      </w:r>
    </w:p>
    <w:p w14:paraId="2C623771" w14:textId="77777777" w:rsidR="00F60598" w:rsidRPr="00F60598" w:rsidRDefault="00F60598" w:rsidP="00D21076">
      <w:pPr>
        <w:numPr>
          <w:ilvl w:val="0"/>
          <w:numId w:val="14"/>
        </w:numPr>
        <w:ind w:left="714" w:hanging="357"/>
        <w:rPr>
          <w:rFonts w:ascii="Arial" w:eastAsia="Calibri" w:hAnsi="Arial" w:cs="Times New Roman"/>
          <w:color w:val="000000"/>
          <w:lang w:val="en-GB"/>
        </w:rPr>
      </w:pPr>
      <w:r w:rsidRPr="00F60598">
        <w:rPr>
          <w:rFonts w:ascii="Arial" w:eastAsia="Calibri" w:hAnsi="Arial" w:cs="Times New Roman"/>
          <w:color w:val="000000"/>
          <w:lang w:val="en-GB"/>
        </w:rPr>
        <w:t>Lowland wet neutral grassland (MG11, MG13)</w:t>
      </w:r>
    </w:p>
    <w:p w14:paraId="4EF5BAD3" w14:textId="77777777" w:rsidR="00F60598" w:rsidRPr="00F60598" w:rsidRDefault="00F60598" w:rsidP="00D21076">
      <w:pPr>
        <w:numPr>
          <w:ilvl w:val="0"/>
          <w:numId w:val="14"/>
        </w:numPr>
        <w:ind w:left="714" w:hanging="357"/>
        <w:rPr>
          <w:rFonts w:ascii="Arial" w:eastAsia="Calibri" w:hAnsi="Arial" w:cs="Times New Roman"/>
          <w:color w:val="000000"/>
          <w:lang w:val="en-GB"/>
        </w:rPr>
      </w:pPr>
      <w:r w:rsidRPr="00F60598">
        <w:rPr>
          <w:rFonts w:ascii="Arial" w:eastAsia="Calibri" w:hAnsi="Arial" w:cs="Times New Roman"/>
          <w:color w:val="000000"/>
          <w:lang w:val="en-GB"/>
        </w:rPr>
        <w:t>Ditches</w:t>
      </w:r>
    </w:p>
    <w:p w14:paraId="440D0326" w14:textId="77777777" w:rsidR="00F60598" w:rsidRPr="00F60598" w:rsidRDefault="00F60598" w:rsidP="00F60598">
      <w:pPr>
        <w:spacing w:after="240" w:line="259" w:lineRule="auto"/>
        <w:rPr>
          <w:rFonts w:ascii="Arial" w:eastAsia="Calibri" w:hAnsi="Arial" w:cs="Times New Roman"/>
          <w:color w:val="000000"/>
          <w:lang w:val="en-GB"/>
        </w:rPr>
      </w:pPr>
      <w:r w:rsidRPr="00F60598">
        <w:rPr>
          <w:rFonts w:ascii="Arial" w:eastAsia="Calibri" w:hAnsi="Arial" w:cs="Times New Roman"/>
          <w:color w:val="000000"/>
          <w:lang w:val="en-GB"/>
        </w:rPr>
        <w:t xml:space="preserve">These notified features are monitored as 2 grassland mosaics and a single ditch feature and the appropriate timings for each feature’s survey are given in the below table. </w:t>
      </w:r>
    </w:p>
    <w:p w14:paraId="423EA21F"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b/>
          <w:bCs/>
          <w:color w:val="000000"/>
          <w:lang w:val="en-GB"/>
        </w:rPr>
        <w:t>Note -</w:t>
      </w:r>
      <w:r w:rsidRPr="00F60598">
        <w:rPr>
          <w:rFonts w:ascii="Arial" w:eastAsia="Calibri" w:hAnsi="Arial" w:cs="Arial"/>
          <w:color w:val="000000"/>
          <w:lang w:val="en-GB"/>
        </w:rPr>
        <w:t xml:space="preserve"> Grass on this site can be cut for hay during June/July. Surveying can begin from May to be compliant with the CSM guidance. The grassland survey aspect of this contract will be split over 2 years to allow for this reduced survey window, and we would ask that this timing be factored into any planning by the supplier. The supplier will not be responsible for gaps and uncertainties in the data arising because the grass has been cut before the survey takes place. However, tenderers should show in their quote how they intend to manage this risk to the survey, and they should also indicate how they propose to settle fairly with Natural England if some of the planned surveys cannot be completed for this or other reasons.</w:t>
      </w:r>
    </w:p>
    <w:p w14:paraId="77DE4684" w14:textId="77777777" w:rsidR="00F60598" w:rsidRPr="00F60598" w:rsidRDefault="00F60598" w:rsidP="00F60598">
      <w:pPr>
        <w:spacing w:after="240" w:line="259" w:lineRule="auto"/>
        <w:rPr>
          <w:rFonts w:ascii="Arial" w:eastAsia="Calibri" w:hAnsi="Arial" w:cs="Arial"/>
          <w:b/>
          <w:color w:val="D9262E"/>
          <w:lang w:val="en-GB"/>
        </w:rPr>
      </w:pPr>
      <w:r w:rsidRPr="00F60598">
        <w:rPr>
          <w:rFonts w:ascii="Arial" w:eastAsia="Calibri" w:hAnsi="Arial" w:cs="Times New Roman"/>
          <w:bCs/>
          <w:color w:val="000000"/>
          <w:lang w:val="en-GB"/>
        </w:rPr>
        <w:t>It is expected that the ditch feature will be surveyed within the first year of the contract.</w:t>
      </w:r>
    </w:p>
    <w:tbl>
      <w:tblPr>
        <w:tblStyle w:val="Table"/>
        <w:tblW w:w="0" w:type="auto"/>
        <w:tblLook w:val="04A0" w:firstRow="1" w:lastRow="0" w:firstColumn="1" w:lastColumn="0" w:noHBand="0" w:noVBand="1"/>
      </w:tblPr>
      <w:tblGrid>
        <w:gridCol w:w="1555"/>
        <w:gridCol w:w="1417"/>
        <w:gridCol w:w="1985"/>
        <w:gridCol w:w="3680"/>
      </w:tblGrid>
      <w:tr w:rsidR="00F60598" w:rsidRPr="00F60598" w14:paraId="2CD759AF" w14:textId="77777777" w:rsidTr="00F60598">
        <w:trPr>
          <w:cnfStyle w:val="100000000000" w:firstRow="1" w:lastRow="0" w:firstColumn="0" w:lastColumn="0" w:oddVBand="0" w:evenVBand="0" w:oddHBand="0" w:evenHBand="0" w:firstRowFirstColumn="0" w:firstRowLastColumn="0" w:lastRowFirstColumn="0" w:lastRowLastColumn="0"/>
        </w:trPr>
        <w:tc>
          <w:tcPr>
            <w:tcW w:w="1555" w:type="dxa"/>
          </w:tcPr>
          <w:p w14:paraId="25442C31" w14:textId="77777777" w:rsidR="00F60598" w:rsidRPr="00F60598" w:rsidRDefault="00F60598" w:rsidP="00F60598">
            <w:pPr>
              <w:rPr>
                <w:rFonts w:eastAsia="Calibri" w:cs="Times New Roman"/>
                <w:color w:val="auto"/>
              </w:rPr>
            </w:pPr>
            <w:r w:rsidRPr="00F60598">
              <w:rPr>
                <w:rFonts w:eastAsia="Calibri" w:cs="Times New Roman"/>
                <w:color w:val="auto"/>
              </w:rPr>
              <w:t>Habitat feature</w:t>
            </w:r>
          </w:p>
        </w:tc>
        <w:tc>
          <w:tcPr>
            <w:tcW w:w="1417" w:type="dxa"/>
          </w:tcPr>
          <w:p w14:paraId="43601F8E" w14:textId="77777777" w:rsidR="00F60598" w:rsidRPr="00F60598" w:rsidRDefault="00F60598" w:rsidP="00F60598">
            <w:pPr>
              <w:rPr>
                <w:rFonts w:eastAsia="Calibri" w:cs="Times New Roman"/>
                <w:color w:val="auto"/>
              </w:rPr>
            </w:pPr>
            <w:r w:rsidRPr="00F60598">
              <w:rPr>
                <w:rFonts w:eastAsia="Calibri" w:cs="Times New Roman"/>
                <w:color w:val="auto"/>
              </w:rPr>
              <w:t>Estimated Extent</w:t>
            </w:r>
          </w:p>
        </w:tc>
        <w:tc>
          <w:tcPr>
            <w:tcW w:w="1985" w:type="dxa"/>
          </w:tcPr>
          <w:p w14:paraId="59A75690" w14:textId="77777777" w:rsidR="00F60598" w:rsidRPr="00F60598" w:rsidRDefault="00F60598" w:rsidP="00F60598">
            <w:pPr>
              <w:rPr>
                <w:rFonts w:eastAsia="Calibri" w:cs="Times New Roman"/>
                <w:color w:val="auto"/>
              </w:rPr>
            </w:pPr>
            <w:r w:rsidRPr="00F60598">
              <w:rPr>
                <w:rFonts w:eastAsia="Calibri" w:cs="Times New Roman"/>
                <w:color w:val="auto"/>
              </w:rPr>
              <w:t>Habitat NVC types</w:t>
            </w:r>
          </w:p>
        </w:tc>
        <w:tc>
          <w:tcPr>
            <w:tcW w:w="3680" w:type="dxa"/>
          </w:tcPr>
          <w:p w14:paraId="03B0B333" w14:textId="77777777" w:rsidR="00F60598" w:rsidRPr="00F60598" w:rsidRDefault="00F60598" w:rsidP="00F60598">
            <w:pPr>
              <w:rPr>
                <w:rFonts w:eastAsia="Calibri" w:cs="Times New Roman"/>
                <w:color w:val="auto"/>
              </w:rPr>
            </w:pPr>
            <w:r w:rsidRPr="00F60598">
              <w:rPr>
                <w:rFonts w:eastAsia="Calibri" w:cs="Times New Roman"/>
                <w:color w:val="auto"/>
              </w:rPr>
              <w:t>Timing of survey visits</w:t>
            </w:r>
          </w:p>
        </w:tc>
      </w:tr>
      <w:tr w:rsidR="00F60598" w:rsidRPr="00F60598" w14:paraId="49D51693" w14:textId="77777777" w:rsidTr="00F50058">
        <w:tc>
          <w:tcPr>
            <w:tcW w:w="1555" w:type="dxa"/>
          </w:tcPr>
          <w:p w14:paraId="5C986437" w14:textId="77777777" w:rsidR="00F60598" w:rsidRPr="00F60598" w:rsidRDefault="00F60598" w:rsidP="00F60598">
            <w:pPr>
              <w:rPr>
                <w:rFonts w:eastAsia="Calibri" w:cs="Times New Roman"/>
                <w:color w:val="000000"/>
              </w:rPr>
            </w:pPr>
            <w:r w:rsidRPr="00F60598">
              <w:rPr>
                <w:rFonts w:eastAsia="Calibri" w:cs="Times New Roman"/>
                <w:color w:val="000000"/>
              </w:rPr>
              <w:t>Neutral grassland</w:t>
            </w:r>
          </w:p>
        </w:tc>
        <w:tc>
          <w:tcPr>
            <w:tcW w:w="1417" w:type="dxa"/>
          </w:tcPr>
          <w:p w14:paraId="5D49836C" w14:textId="77777777" w:rsidR="00F60598" w:rsidRPr="00F60598" w:rsidRDefault="00F60598" w:rsidP="00F60598">
            <w:pPr>
              <w:rPr>
                <w:rFonts w:eastAsia="Calibri" w:cs="Arial"/>
                <w:color w:val="000000"/>
              </w:rPr>
            </w:pPr>
            <w:r w:rsidRPr="00F60598">
              <w:rPr>
                <w:rFonts w:eastAsia="Calibri" w:cs="Arial"/>
                <w:color w:val="000000"/>
              </w:rPr>
              <w:t>730.33 ha</w:t>
            </w:r>
          </w:p>
        </w:tc>
        <w:tc>
          <w:tcPr>
            <w:tcW w:w="1985" w:type="dxa"/>
          </w:tcPr>
          <w:p w14:paraId="6843A039" w14:textId="77777777" w:rsidR="00F60598" w:rsidRPr="00F60598" w:rsidRDefault="00F60598" w:rsidP="00F60598">
            <w:pPr>
              <w:autoSpaceDE w:val="0"/>
              <w:autoSpaceDN w:val="0"/>
              <w:adjustRightInd w:val="0"/>
              <w:rPr>
                <w:rFonts w:eastAsia="Calibri" w:cs="Arial"/>
                <w:color w:val="000000"/>
              </w:rPr>
            </w:pPr>
            <w:r w:rsidRPr="00F60598">
              <w:rPr>
                <w:rFonts w:eastAsia="Calibri" w:cs="Arial"/>
                <w:color w:val="000000"/>
              </w:rPr>
              <w:t>Complex mosaic of neutral grassland MG5, MG8, MG11, MG13, Ag-</w:t>
            </w:r>
            <w:proofErr w:type="spellStart"/>
            <w:r w:rsidRPr="00F60598">
              <w:rPr>
                <w:rFonts w:eastAsia="Calibri" w:cs="Arial"/>
                <w:color w:val="000000"/>
              </w:rPr>
              <w:t>Cx</w:t>
            </w:r>
            <w:proofErr w:type="spellEnd"/>
            <w:r w:rsidRPr="00F60598">
              <w:rPr>
                <w:rFonts w:eastAsia="Calibri" w:cs="Arial"/>
                <w:color w:val="000000"/>
              </w:rPr>
              <w:t xml:space="preserve">., </w:t>
            </w:r>
          </w:p>
        </w:tc>
        <w:tc>
          <w:tcPr>
            <w:tcW w:w="3680" w:type="dxa"/>
          </w:tcPr>
          <w:p w14:paraId="05668A52" w14:textId="77777777" w:rsidR="00F60598" w:rsidRPr="00F60598" w:rsidRDefault="00F60598" w:rsidP="00F60598">
            <w:pPr>
              <w:rPr>
                <w:rFonts w:eastAsia="Calibri" w:cs="Arial"/>
                <w:color w:val="000000"/>
              </w:rPr>
            </w:pPr>
            <w:r w:rsidRPr="00F60598">
              <w:rPr>
                <w:rFonts w:eastAsia="Calibri" w:cs="Arial"/>
                <w:color w:val="000000"/>
              </w:rPr>
              <w:t>May to mid-June - July (before hay cut in meadows).</w:t>
            </w:r>
          </w:p>
        </w:tc>
      </w:tr>
      <w:tr w:rsidR="00F60598" w:rsidRPr="00F60598" w14:paraId="40038D83" w14:textId="77777777" w:rsidTr="00F50058">
        <w:tc>
          <w:tcPr>
            <w:tcW w:w="1555" w:type="dxa"/>
          </w:tcPr>
          <w:p w14:paraId="0ECFD461" w14:textId="77777777" w:rsidR="00F60598" w:rsidRPr="00F60598" w:rsidRDefault="00F60598" w:rsidP="00F60598">
            <w:pPr>
              <w:rPr>
                <w:rFonts w:eastAsia="Calibri" w:cs="Times New Roman"/>
                <w:color w:val="000000"/>
              </w:rPr>
            </w:pPr>
            <w:r w:rsidRPr="00F60598">
              <w:rPr>
                <w:rFonts w:eastAsia="Calibri" w:cs="Times New Roman"/>
                <w:color w:val="000000"/>
              </w:rPr>
              <w:t xml:space="preserve">Fen, </w:t>
            </w:r>
            <w:proofErr w:type="gramStart"/>
            <w:r w:rsidRPr="00F60598">
              <w:rPr>
                <w:rFonts w:eastAsia="Calibri" w:cs="Times New Roman"/>
                <w:color w:val="000000"/>
              </w:rPr>
              <w:t>Marsh</w:t>
            </w:r>
            <w:proofErr w:type="gramEnd"/>
            <w:r w:rsidRPr="00F60598">
              <w:rPr>
                <w:rFonts w:eastAsia="Calibri" w:cs="Times New Roman"/>
                <w:color w:val="000000"/>
              </w:rPr>
              <w:t xml:space="preserve"> and Swamp</w:t>
            </w:r>
          </w:p>
        </w:tc>
        <w:tc>
          <w:tcPr>
            <w:tcW w:w="1417" w:type="dxa"/>
          </w:tcPr>
          <w:p w14:paraId="561351F2" w14:textId="77777777" w:rsidR="00F60598" w:rsidRPr="00F60598" w:rsidRDefault="00F60598" w:rsidP="00F60598">
            <w:pPr>
              <w:rPr>
                <w:rFonts w:eastAsia="Calibri" w:cs="Arial"/>
                <w:color w:val="000000"/>
              </w:rPr>
            </w:pPr>
            <w:r w:rsidRPr="00F60598">
              <w:rPr>
                <w:rFonts w:eastAsia="Calibri" w:cs="Arial"/>
                <w:color w:val="000000"/>
              </w:rPr>
              <w:t>6.103 ha</w:t>
            </w:r>
          </w:p>
        </w:tc>
        <w:tc>
          <w:tcPr>
            <w:tcW w:w="1985" w:type="dxa"/>
          </w:tcPr>
          <w:p w14:paraId="3E3BA068" w14:textId="77777777" w:rsidR="00F60598" w:rsidRPr="00F60598" w:rsidRDefault="00F60598" w:rsidP="00F60598">
            <w:pPr>
              <w:autoSpaceDE w:val="0"/>
              <w:autoSpaceDN w:val="0"/>
              <w:adjustRightInd w:val="0"/>
              <w:rPr>
                <w:rFonts w:eastAsia="Calibri" w:cs="Arial"/>
                <w:color w:val="000000"/>
              </w:rPr>
            </w:pPr>
            <w:r w:rsidRPr="00F60598">
              <w:rPr>
                <w:rFonts w:eastAsia="Calibri" w:cs="Arial"/>
                <w:color w:val="000000"/>
              </w:rPr>
              <w:t xml:space="preserve">Complex mosaic of M22, M23, M24, M25, S5 &amp; S24 communities </w:t>
            </w:r>
          </w:p>
          <w:p w14:paraId="10859A6A" w14:textId="77777777" w:rsidR="00F60598" w:rsidRPr="00F60598" w:rsidRDefault="00F60598" w:rsidP="00F60598">
            <w:pPr>
              <w:rPr>
                <w:rFonts w:eastAsia="Calibri" w:cs="Arial"/>
                <w:color w:val="000000"/>
              </w:rPr>
            </w:pPr>
          </w:p>
        </w:tc>
        <w:tc>
          <w:tcPr>
            <w:tcW w:w="3680" w:type="dxa"/>
          </w:tcPr>
          <w:p w14:paraId="708185CF" w14:textId="77777777" w:rsidR="00F60598" w:rsidRPr="00F60598" w:rsidRDefault="00F60598" w:rsidP="00F60598">
            <w:pPr>
              <w:rPr>
                <w:rFonts w:eastAsia="Calibri" w:cs="Arial"/>
                <w:color w:val="000000"/>
              </w:rPr>
            </w:pPr>
            <w:r w:rsidRPr="00F60598">
              <w:rPr>
                <w:rFonts w:eastAsia="Calibri" w:cs="Arial"/>
                <w:color w:val="000000"/>
              </w:rPr>
              <w:t>M22/M23 – May to early June or mid-June to July (before hay cut in meadows).</w:t>
            </w:r>
          </w:p>
          <w:p w14:paraId="33F743F8" w14:textId="77777777" w:rsidR="00F60598" w:rsidRPr="00F60598" w:rsidRDefault="00F60598" w:rsidP="00F60598">
            <w:pPr>
              <w:rPr>
                <w:rFonts w:eastAsia="Calibri" w:cs="Arial"/>
                <w:color w:val="000000"/>
              </w:rPr>
            </w:pPr>
            <w:r w:rsidRPr="00F60598">
              <w:rPr>
                <w:rFonts w:eastAsia="Calibri" w:cs="Arial"/>
                <w:color w:val="000000"/>
              </w:rPr>
              <w:t>M24/M25 - early June to end August.</w:t>
            </w:r>
          </w:p>
          <w:p w14:paraId="2FF75EFB" w14:textId="77777777" w:rsidR="00F60598" w:rsidRPr="00F60598" w:rsidRDefault="00F60598" w:rsidP="00F60598">
            <w:pPr>
              <w:rPr>
                <w:rFonts w:eastAsia="Calibri" w:cs="Arial"/>
                <w:color w:val="000000"/>
              </w:rPr>
            </w:pPr>
            <w:r w:rsidRPr="00F60598">
              <w:rPr>
                <w:rFonts w:eastAsia="Calibri" w:cs="Arial"/>
                <w:color w:val="000000"/>
              </w:rPr>
              <w:t>Swamp - June to September.</w:t>
            </w:r>
          </w:p>
        </w:tc>
      </w:tr>
      <w:tr w:rsidR="00F60598" w:rsidRPr="00F60598" w14:paraId="3218DDDC" w14:textId="77777777" w:rsidTr="00F50058">
        <w:tc>
          <w:tcPr>
            <w:tcW w:w="1555" w:type="dxa"/>
          </w:tcPr>
          <w:p w14:paraId="6358BB9F" w14:textId="77777777" w:rsidR="00F60598" w:rsidRPr="00F60598" w:rsidRDefault="00F60598" w:rsidP="00F60598">
            <w:pPr>
              <w:rPr>
                <w:rFonts w:eastAsia="Calibri" w:cs="Times New Roman"/>
                <w:color w:val="000000"/>
              </w:rPr>
            </w:pPr>
            <w:r w:rsidRPr="00F60598">
              <w:rPr>
                <w:rFonts w:eastAsia="Calibri" w:cs="Times New Roman"/>
                <w:color w:val="000000"/>
              </w:rPr>
              <w:t>Ditches</w:t>
            </w:r>
          </w:p>
        </w:tc>
        <w:tc>
          <w:tcPr>
            <w:tcW w:w="1417" w:type="dxa"/>
          </w:tcPr>
          <w:p w14:paraId="5E22A537" w14:textId="77777777" w:rsidR="00F60598" w:rsidRPr="00F60598" w:rsidRDefault="00F60598" w:rsidP="00F60598">
            <w:pPr>
              <w:rPr>
                <w:rFonts w:eastAsia="Calibri" w:cs="Arial"/>
                <w:color w:val="000000"/>
              </w:rPr>
            </w:pPr>
            <w:r w:rsidRPr="00F60598">
              <w:rPr>
                <w:rFonts w:eastAsia="Calibri" w:cs="Arial"/>
                <w:color w:val="000000"/>
              </w:rPr>
              <w:t>153.79 km</w:t>
            </w:r>
          </w:p>
        </w:tc>
        <w:tc>
          <w:tcPr>
            <w:tcW w:w="1985" w:type="dxa"/>
          </w:tcPr>
          <w:p w14:paraId="722922BE" w14:textId="77777777" w:rsidR="00F60598" w:rsidRPr="00F60598" w:rsidRDefault="00F60598" w:rsidP="00F60598">
            <w:pPr>
              <w:rPr>
                <w:rFonts w:eastAsia="Calibri" w:cs="Arial"/>
                <w:color w:val="000000"/>
              </w:rPr>
            </w:pPr>
          </w:p>
        </w:tc>
        <w:tc>
          <w:tcPr>
            <w:tcW w:w="3680" w:type="dxa"/>
          </w:tcPr>
          <w:p w14:paraId="2F26C537" w14:textId="77777777" w:rsidR="00F60598" w:rsidRPr="00F60598" w:rsidRDefault="00F60598" w:rsidP="00F60598">
            <w:pPr>
              <w:rPr>
                <w:rFonts w:eastAsia="Calibri" w:cs="Arial"/>
                <w:color w:val="000000"/>
              </w:rPr>
            </w:pPr>
            <w:r w:rsidRPr="00F60598">
              <w:rPr>
                <w:rFonts w:eastAsia="Calibri" w:cs="Arial"/>
                <w:color w:val="000000"/>
              </w:rPr>
              <w:t>Mid-June to mid-August</w:t>
            </w:r>
          </w:p>
          <w:p w14:paraId="7D68A1EC" w14:textId="77777777" w:rsidR="00F60598" w:rsidRPr="00F60598" w:rsidRDefault="00F60598" w:rsidP="00F60598">
            <w:pPr>
              <w:rPr>
                <w:rFonts w:eastAsia="Calibri" w:cs="Arial"/>
                <w:color w:val="000000"/>
              </w:rPr>
            </w:pPr>
          </w:p>
        </w:tc>
      </w:tr>
    </w:tbl>
    <w:p w14:paraId="7F0415F6" w14:textId="77777777" w:rsidR="00F60598" w:rsidRPr="00F60598" w:rsidRDefault="00F60598" w:rsidP="00F60598">
      <w:pPr>
        <w:spacing w:after="240" w:line="259" w:lineRule="auto"/>
        <w:rPr>
          <w:rFonts w:ascii="Arial" w:eastAsia="Calibri" w:hAnsi="Arial" w:cs="Arial"/>
          <w:b/>
          <w:color w:val="D9262E"/>
          <w:lang w:val="en-GB"/>
        </w:rPr>
      </w:pPr>
    </w:p>
    <w:p w14:paraId="5ACB84CA" w14:textId="77777777" w:rsidR="00F60598" w:rsidRPr="00F60598" w:rsidRDefault="00F60598" w:rsidP="00F60598">
      <w:pPr>
        <w:spacing w:before="240" w:after="240" w:line="276" w:lineRule="auto"/>
        <w:rPr>
          <w:rFonts w:ascii="Arial" w:eastAsia="Calibri" w:hAnsi="Arial" w:cs="Arial"/>
          <w:b/>
          <w:i/>
          <w:iCs/>
          <w:color w:val="D9262E"/>
          <w:lang w:val="en-GB"/>
        </w:rPr>
      </w:pPr>
      <w:r w:rsidRPr="00F60598">
        <w:rPr>
          <w:rFonts w:ascii="Arial" w:eastAsia="Calibri" w:hAnsi="Arial" w:cs="Arial"/>
          <w:i/>
          <w:iCs/>
          <w:color w:val="000000"/>
          <w:lang w:val="en-GB"/>
        </w:rPr>
        <w:t>Grassland condition monitoring methodology</w:t>
      </w:r>
    </w:p>
    <w:p w14:paraId="4CB20E20"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For grassland features (totalling approximately 740 ha) we require evidence of each of the attributes listed in Appendix 1 (a spreadsheet detailing the minimum data required at each stop will be provided on award of the contract), taken on a structured walk as described in the CSM guidance (see above). Stop locations will be pre-determined and at least 60 stops are expected </w:t>
      </w:r>
      <w:r w:rsidRPr="00F60598">
        <w:rPr>
          <w:rFonts w:ascii="Arial" w:eastAsia="Calibri" w:hAnsi="Arial" w:cs="Arial"/>
          <w:color w:val="000000"/>
          <w:lang w:val="en-GB"/>
        </w:rPr>
        <w:lastRenderedPageBreak/>
        <w:t xml:space="preserve">to be visited across the 2 habitat features given in the table above. Each stop should be accompanied by notes describing any other ecological features of interest in the land parcel and observations about habitat condition, management, </w:t>
      </w:r>
      <w:proofErr w:type="gramStart"/>
      <w:r w:rsidRPr="00F60598">
        <w:rPr>
          <w:rFonts w:ascii="Arial" w:eastAsia="Calibri" w:hAnsi="Arial" w:cs="Arial"/>
          <w:color w:val="000000"/>
          <w:lang w:val="en-GB"/>
        </w:rPr>
        <w:t>pressures</w:t>
      </w:r>
      <w:proofErr w:type="gramEnd"/>
      <w:r w:rsidRPr="00F60598">
        <w:rPr>
          <w:rFonts w:ascii="Arial" w:eastAsia="Calibri" w:hAnsi="Arial" w:cs="Arial"/>
          <w:color w:val="000000"/>
          <w:lang w:val="en-GB"/>
        </w:rPr>
        <w:t xml:space="preserve"> and their potential remedies that will aid our assessment. Notes should also be taken between stop locations where any examples of good/poor management and any pressures on the site are observed.</w:t>
      </w:r>
    </w:p>
    <w:p w14:paraId="65D4CC2C" w14:textId="77777777" w:rsidR="00F60598" w:rsidRPr="00F60598" w:rsidRDefault="00F60598" w:rsidP="00F60598">
      <w:pPr>
        <w:spacing w:before="240" w:after="240" w:line="276" w:lineRule="auto"/>
        <w:rPr>
          <w:rFonts w:ascii="Arial" w:eastAsia="Calibri" w:hAnsi="Arial" w:cs="Arial"/>
          <w:lang w:val="en-GB"/>
        </w:rPr>
      </w:pPr>
      <w:r w:rsidRPr="00F60598">
        <w:rPr>
          <w:rFonts w:ascii="Arial" w:eastAsia="Calibri" w:hAnsi="Arial" w:cs="Arial"/>
          <w:b/>
          <w:bCs/>
          <w:color w:val="000000"/>
          <w:lang w:val="en-GB"/>
        </w:rPr>
        <w:t>Note -</w:t>
      </w:r>
      <w:r w:rsidRPr="00F60598">
        <w:rPr>
          <w:rFonts w:ascii="Arial" w:eastAsia="Calibri" w:hAnsi="Arial" w:cs="Arial"/>
          <w:color w:val="000000"/>
          <w:lang w:val="en-GB"/>
        </w:rPr>
        <w:t xml:space="preserve"> </w:t>
      </w:r>
      <w:r w:rsidRPr="00F60598">
        <w:rPr>
          <w:rFonts w:ascii="Arial" w:eastAsia="Calibri" w:hAnsi="Arial" w:cs="Arial"/>
          <w:lang w:val="en-GB"/>
        </w:rPr>
        <w:t>protected bird species use this site for breeding, please detail how you will assess and mitigate for the risk of disturbance.</w:t>
      </w:r>
    </w:p>
    <w:p w14:paraId="2FA99910" w14:textId="77777777" w:rsidR="00F60598" w:rsidRPr="00F60598" w:rsidRDefault="00F60598" w:rsidP="00F60598">
      <w:pPr>
        <w:spacing w:before="240" w:after="240" w:line="276" w:lineRule="auto"/>
        <w:rPr>
          <w:rFonts w:ascii="Arial" w:eastAsia="Calibri" w:hAnsi="Arial" w:cs="Arial"/>
          <w:i/>
          <w:iCs/>
          <w:color w:val="000000"/>
          <w:lang w:val="en-GB"/>
        </w:rPr>
      </w:pPr>
      <w:r w:rsidRPr="00F60598">
        <w:rPr>
          <w:rFonts w:ascii="Arial" w:eastAsia="Calibri" w:hAnsi="Arial" w:cs="Arial"/>
          <w:i/>
          <w:iCs/>
          <w:color w:val="000000"/>
          <w:lang w:val="en-GB"/>
        </w:rPr>
        <w:t xml:space="preserve">Ditch condition monitoring </w:t>
      </w:r>
      <w:proofErr w:type="gramStart"/>
      <w:r w:rsidRPr="00F60598">
        <w:rPr>
          <w:rFonts w:ascii="Arial" w:eastAsia="Calibri" w:hAnsi="Arial" w:cs="Arial"/>
          <w:i/>
          <w:iCs/>
          <w:color w:val="000000"/>
          <w:lang w:val="en-GB"/>
        </w:rPr>
        <w:t>methodology</w:t>
      </w:r>
      <w:proofErr w:type="gramEnd"/>
    </w:p>
    <w:p w14:paraId="1861D5EE" w14:textId="77777777" w:rsidR="00F60598" w:rsidRPr="00F60598" w:rsidRDefault="00F60598" w:rsidP="00F60598">
      <w:pPr>
        <w:spacing w:after="240" w:line="259" w:lineRule="auto"/>
        <w:rPr>
          <w:rFonts w:ascii="Arial" w:eastAsia="Calibri" w:hAnsi="Arial" w:cs="Arial"/>
          <w:color w:val="000000"/>
          <w:lang w:val="en-GB"/>
        </w:rPr>
      </w:pPr>
      <w:r w:rsidRPr="00F60598">
        <w:rPr>
          <w:rFonts w:ascii="Arial" w:eastAsia="Calibri" w:hAnsi="Arial" w:cs="Arial"/>
          <w:bCs/>
          <w:lang w:val="en-GB"/>
        </w:rPr>
        <w:t xml:space="preserve">For the ditches on </w:t>
      </w:r>
      <w:proofErr w:type="gramStart"/>
      <w:r w:rsidRPr="00F60598">
        <w:rPr>
          <w:rFonts w:ascii="Arial" w:eastAsia="Calibri" w:hAnsi="Arial" w:cs="Arial"/>
          <w:bCs/>
          <w:lang w:val="en-GB"/>
        </w:rPr>
        <w:t>site</w:t>
      </w:r>
      <w:proofErr w:type="gramEnd"/>
      <w:r w:rsidRPr="00F60598">
        <w:rPr>
          <w:rFonts w:ascii="Arial" w:eastAsia="Calibri" w:hAnsi="Arial" w:cs="Arial"/>
          <w:bCs/>
          <w:lang w:val="en-GB"/>
        </w:rPr>
        <w:t xml:space="preserve"> we require evidence of each of the attributes given in Appendix 1 taken at each of at least 70 pre-defined stop locations. At each stop, data will be gathered on the physical structure of the ditch and habitat, water quality and quantity and the vegetation along a 20m length centred on the stop location. Ditch survey methodology is described in the </w:t>
      </w:r>
      <w:hyperlink r:id="rId22" w:history="1">
        <w:r w:rsidRPr="00F60598">
          <w:rPr>
            <w:rFonts w:ascii="Arial" w:eastAsia="Calibri" w:hAnsi="Arial" w:cs="Arial"/>
            <w:color w:val="0000FF"/>
            <w:u w:val="single"/>
            <w:lang w:val="en-GB"/>
          </w:rPr>
          <w:t>CSM Guidance for Ditches</w:t>
        </w:r>
      </w:hyperlink>
      <w:r w:rsidRPr="00F60598">
        <w:rPr>
          <w:rFonts w:ascii="Arial" w:eastAsia="Calibri" w:hAnsi="Arial" w:cs="Arial"/>
          <w:bCs/>
          <w:lang w:val="en-GB"/>
        </w:rPr>
        <w:t xml:space="preserve"> and</w:t>
      </w:r>
      <w:r w:rsidRPr="00F60598">
        <w:rPr>
          <w:rFonts w:ascii="Arial" w:eastAsia="Calibri" w:hAnsi="Arial" w:cs="Arial"/>
          <w:color w:val="000000"/>
          <w:lang w:val="en-GB"/>
        </w:rPr>
        <w:t xml:space="preserve"> a spreadsheet detailing the minimum data required at each stop will be provided on awarding the contract.</w:t>
      </w:r>
    </w:p>
    <w:p w14:paraId="7C58BA23" w14:textId="77777777" w:rsidR="00F60598" w:rsidRPr="00F60598" w:rsidRDefault="00F60598" w:rsidP="00F60598">
      <w:pPr>
        <w:spacing w:after="240" w:line="259" w:lineRule="auto"/>
        <w:rPr>
          <w:rFonts w:ascii="Arial" w:eastAsia="Calibri" w:hAnsi="Arial" w:cs="Arial"/>
          <w:color w:val="000000"/>
          <w:lang w:val="en-GB"/>
        </w:rPr>
      </w:pPr>
      <w:r w:rsidRPr="00F60598">
        <w:rPr>
          <w:rFonts w:ascii="Arial" w:eastAsia="Calibri" w:hAnsi="Arial" w:cs="Arial"/>
          <w:color w:val="000000"/>
          <w:lang w:val="en-GB"/>
        </w:rPr>
        <w:t>Additionally, questions related to habitat features that support the invertebrate features will need to be answered for each stop location. These will also be detailed in the spreadsheet to be provided.</w:t>
      </w:r>
    </w:p>
    <w:p w14:paraId="72E9D722"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Each stop should be accompanied by notes describing any other features of interest related to the ditch and adjoining land, along with observations about habitat condition, management, </w:t>
      </w:r>
      <w:proofErr w:type="gramStart"/>
      <w:r w:rsidRPr="00F60598">
        <w:rPr>
          <w:rFonts w:ascii="Arial" w:eastAsia="Calibri" w:hAnsi="Arial" w:cs="Arial"/>
          <w:color w:val="000000"/>
          <w:lang w:val="en-GB"/>
        </w:rPr>
        <w:t>pressures</w:t>
      </w:r>
      <w:proofErr w:type="gramEnd"/>
      <w:r w:rsidRPr="00F60598">
        <w:rPr>
          <w:rFonts w:ascii="Arial" w:eastAsia="Calibri" w:hAnsi="Arial" w:cs="Arial"/>
          <w:color w:val="000000"/>
          <w:lang w:val="en-GB"/>
        </w:rPr>
        <w:t xml:space="preserve"> and remedies that will aid our assessment. </w:t>
      </w:r>
    </w:p>
    <w:p w14:paraId="0FEF2E76" w14:textId="77777777" w:rsidR="00F60598" w:rsidRPr="00F60598" w:rsidRDefault="00F60598" w:rsidP="00F60598">
      <w:pPr>
        <w:spacing w:before="240" w:after="240" w:line="276" w:lineRule="auto"/>
        <w:rPr>
          <w:rFonts w:ascii="Arial" w:eastAsia="Calibri" w:hAnsi="Arial" w:cs="Arial"/>
          <w:i/>
          <w:iCs/>
          <w:color w:val="000000"/>
          <w:lang w:val="en-GB"/>
        </w:rPr>
      </w:pPr>
      <w:r w:rsidRPr="00F60598">
        <w:rPr>
          <w:rFonts w:ascii="Arial" w:eastAsia="Calibri" w:hAnsi="Arial" w:cs="Arial"/>
          <w:i/>
          <w:iCs/>
          <w:color w:val="000000"/>
          <w:lang w:val="en-GB"/>
        </w:rPr>
        <w:t>Surveyor requirements</w:t>
      </w:r>
    </w:p>
    <w:p w14:paraId="65D62920" w14:textId="77777777" w:rsidR="00F60598" w:rsidRPr="00F60598" w:rsidRDefault="00F60598" w:rsidP="00F60598">
      <w:pPr>
        <w:spacing w:before="240" w:after="240" w:line="276" w:lineRule="auto"/>
        <w:rPr>
          <w:rFonts w:ascii="Arial" w:eastAsia="Calibri" w:hAnsi="Arial" w:cs="Arial"/>
          <w:bCs/>
          <w:color w:val="000000"/>
          <w:lang w:val="en-GB"/>
        </w:rPr>
      </w:pPr>
      <w:r w:rsidRPr="00F60598">
        <w:rPr>
          <w:rFonts w:ascii="Arial" w:eastAsia="Calibri" w:hAnsi="Arial" w:cs="Arial"/>
          <w:bCs/>
          <w:color w:val="000000"/>
          <w:lang w:val="en-GB"/>
        </w:rPr>
        <w:t xml:space="preserve">To ensure field surveys are undertaken by suitably experienced people, please provide information about staff who will deliver the brief, comprising a summary of their qualifications, </w:t>
      </w:r>
      <w:proofErr w:type="gramStart"/>
      <w:r w:rsidRPr="00F60598">
        <w:rPr>
          <w:rFonts w:ascii="Arial" w:eastAsia="Calibri" w:hAnsi="Arial" w:cs="Arial"/>
          <w:bCs/>
          <w:color w:val="000000"/>
          <w:lang w:val="en-GB"/>
        </w:rPr>
        <w:t>skills</w:t>
      </w:r>
      <w:proofErr w:type="gramEnd"/>
      <w:r w:rsidRPr="00F60598">
        <w:rPr>
          <w:rFonts w:ascii="Arial" w:eastAsia="Calibri" w:hAnsi="Arial" w:cs="Arial"/>
          <w:bCs/>
          <w:color w:val="000000"/>
          <w:lang w:val="en-GB"/>
        </w:rPr>
        <w:t xml:space="preserve"> and past experience of undertaking similar survey work. We will look for evidence that surveyors have the necessary ecological skills to monitor the relevant habitat, identify the likely species encountered and recognise the relevant National Vegetation Communities. The lead surveyor should have strong working knowledge of relevant Common Standards Monitoring methodologies and habitat management techniques. </w:t>
      </w:r>
    </w:p>
    <w:p w14:paraId="63F49CAB" w14:textId="77777777" w:rsidR="00F60598" w:rsidRP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 xml:space="preserve">The supplier should factor in any time necessary for the survey team to familiarise themselves with relevant parts of Common Standards Monitoring guidance listed above and the SSSI monitoring specification, focussing on attributes/targets and field procedures/methodology, and conservation objectives for the specific feature. </w:t>
      </w:r>
    </w:p>
    <w:p w14:paraId="3A2B497A" w14:textId="77777777" w:rsidR="00F60598" w:rsidRDefault="00F60598" w:rsidP="00F60598">
      <w:pPr>
        <w:spacing w:before="240" w:after="240" w:line="276" w:lineRule="auto"/>
        <w:rPr>
          <w:rFonts w:ascii="Arial" w:eastAsia="Calibri" w:hAnsi="Arial" w:cs="Arial"/>
          <w:color w:val="000000"/>
          <w:lang w:val="en-GB"/>
        </w:rPr>
      </w:pPr>
      <w:r w:rsidRPr="00F60598">
        <w:rPr>
          <w:rFonts w:ascii="Arial" w:eastAsia="Calibri" w:hAnsi="Arial" w:cs="Arial"/>
          <w:color w:val="000000"/>
          <w:lang w:val="en-GB"/>
        </w:rPr>
        <w:t>As detailed above, the risks to survey completion should be factored into the quotation.</w:t>
      </w:r>
    </w:p>
    <w:p w14:paraId="14964550" w14:textId="77777777" w:rsidR="000A339E" w:rsidRPr="00411B2E" w:rsidRDefault="000A339E" w:rsidP="000A339E">
      <w:pPr>
        <w:pStyle w:val="Subhead1"/>
      </w:pPr>
      <w:r w:rsidRPr="00411B2E">
        <w:t>Safety requirements</w:t>
      </w:r>
    </w:p>
    <w:p w14:paraId="63EDDB50" w14:textId="77777777" w:rsidR="000A339E" w:rsidRPr="00EB43DA" w:rsidRDefault="000A339E" w:rsidP="000A339E">
      <w:pPr>
        <w:spacing w:before="240" w:line="276" w:lineRule="auto"/>
        <w:rPr>
          <w:rFonts w:cs="Arial"/>
        </w:rPr>
      </w:pPr>
      <w:r w:rsidRPr="5BAD1A94">
        <w:rPr>
          <w:rFonts w:cs="Arial"/>
        </w:rPr>
        <w:t xml:space="preserve">The Health and Safety at Work Act 1974 is to be fully </w:t>
      </w:r>
      <w:proofErr w:type="gramStart"/>
      <w:r w:rsidRPr="5BAD1A94">
        <w:rPr>
          <w:rFonts w:cs="Arial"/>
        </w:rPr>
        <w:t>complied with at all times</w:t>
      </w:r>
      <w:proofErr w:type="gramEnd"/>
      <w:r w:rsidRPr="5BAD1A94">
        <w:rPr>
          <w:rFonts w:cs="Arial"/>
        </w:rPr>
        <w:t>. Risks associated with field-based work need to be considered. The site is formed of</w:t>
      </w:r>
      <w:r>
        <w:rPr>
          <w:rFonts w:cs="Arial"/>
        </w:rPr>
        <w:t xml:space="preserve"> surfaced droves (access tracks), ditches and grassland.  </w:t>
      </w:r>
    </w:p>
    <w:p w14:paraId="37037051" w14:textId="77777777" w:rsidR="000A339E" w:rsidRPr="00D3561E" w:rsidRDefault="000A339E" w:rsidP="000A339E">
      <w:pPr>
        <w:spacing w:before="240" w:line="276" w:lineRule="auto"/>
        <w:rPr>
          <w:rFonts w:cs="Arial"/>
        </w:rPr>
      </w:pPr>
      <w:r w:rsidRPr="5BAD1A94">
        <w:rPr>
          <w:rFonts w:cs="Arial"/>
        </w:rPr>
        <w:lastRenderedPageBreak/>
        <w:t xml:space="preserve">Please provide a clear and structured proposal to demonstrate your intended approach to health and safety on this project and how you ensure the requirements of legislation are met. </w:t>
      </w:r>
      <w:r>
        <w:rPr>
          <w:rFonts w:cs="Arial"/>
        </w:rPr>
        <w:t>This</w:t>
      </w:r>
      <w:r w:rsidRPr="5BAD1A94">
        <w:rPr>
          <w:rFonts w:cs="Arial"/>
        </w:rPr>
        <w:t xml:space="preserve"> should be accompanied by the following Health and Safety documentation required by Natural England: </w:t>
      </w:r>
    </w:p>
    <w:p w14:paraId="19F8AE9E" w14:textId="77777777" w:rsidR="000A339E" w:rsidRPr="00D3561E" w:rsidRDefault="000A339E" w:rsidP="000A339E">
      <w:pPr>
        <w:numPr>
          <w:ilvl w:val="0"/>
          <w:numId w:val="18"/>
        </w:numPr>
        <w:spacing w:before="240" w:after="160" w:line="276" w:lineRule="auto"/>
        <w:rPr>
          <w:rFonts w:cs="Arial"/>
        </w:rPr>
      </w:pPr>
      <w:r w:rsidRPr="4A5CEFAF">
        <w:rPr>
          <w:rFonts w:cs="Arial"/>
        </w:rPr>
        <w:t xml:space="preserve">Risk assessment: this must take the hazards identified above into account. </w:t>
      </w:r>
    </w:p>
    <w:p w14:paraId="744F990B" w14:textId="77777777" w:rsidR="000A339E" w:rsidRDefault="000A339E" w:rsidP="000A339E">
      <w:pPr>
        <w:numPr>
          <w:ilvl w:val="0"/>
          <w:numId w:val="18"/>
        </w:numPr>
        <w:spacing w:before="240" w:after="160" w:line="276" w:lineRule="auto"/>
        <w:rPr>
          <w:rFonts w:eastAsia="Arial" w:cs="Arial"/>
        </w:rPr>
      </w:pPr>
      <w:r w:rsidRPr="4A5CEFAF">
        <w:rPr>
          <w:rFonts w:eastAsia="Arial" w:cs="Arial"/>
        </w:rPr>
        <w:t xml:space="preserve">Valid certificates (if appropriate) </w:t>
      </w:r>
      <w:r w:rsidRPr="00EF5A23">
        <w:rPr>
          <w:rFonts w:eastAsia="Arial" w:cs="Arial"/>
          <w:u w:val="single"/>
        </w:rPr>
        <w:t>to be made available on request</w:t>
      </w:r>
      <w:r w:rsidRPr="4A5CEFAF">
        <w:rPr>
          <w:rFonts w:eastAsia="Arial" w:cs="Arial"/>
        </w:rPr>
        <w:t xml:space="preserve">: </w:t>
      </w:r>
    </w:p>
    <w:p w14:paraId="2CAF3D4C" w14:textId="77777777" w:rsidR="000A339E" w:rsidRDefault="000A339E" w:rsidP="000A339E">
      <w:pPr>
        <w:pStyle w:val="ListParagraph"/>
        <w:numPr>
          <w:ilvl w:val="1"/>
          <w:numId w:val="18"/>
        </w:numPr>
        <w:spacing w:before="240" w:line="276" w:lineRule="auto"/>
        <w:rPr>
          <w:rFonts w:eastAsia="Arial" w:cs="Arial"/>
        </w:rPr>
      </w:pPr>
      <w:r w:rsidRPr="4A5CEFAF">
        <w:rPr>
          <w:rFonts w:eastAsia="Arial" w:cs="Arial"/>
        </w:rPr>
        <w:t xml:space="preserve">Employers Liability Compulsory Insurance </w:t>
      </w:r>
    </w:p>
    <w:p w14:paraId="59CF61A7" w14:textId="77777777" w:rsidR="000A339E" w:rsidRDefault="000A339E" w:rsidP="000A339E">
      <w:pPr>
        <w:pStyle w:val="ListParagraph"/>
        <w:numPr>
          <w:ilvl w:val="1"/>
          <w:numId w:val="18"/>
        </w:numPr>
        <w:spacing w:before="240" w:line="276" w:lineRule="auto"/>
        <w:rPr>
          <w:rFonts w:eastAsia="Arial" w:cs="Arial"/>
        </w:rPr>
      </w:pPr>
      <w:r w:rsidRPr="4A5CEFAF">
        <w:rPr>
          <w:rFonts w:eastAsia="Arial" w:cs="Arial"/>
        </w:rPr>
        <w:t xml:space="preserve">Public Liability Insurance –provide description of level taken </w:t>
      </w:r>
      <w:proofErr w:type="gramStart"/>
      <w:r w:rsidRPr="4A5CEFAF">
        <w:rPr>
          <w:rFonts w:eastAsia="Arial" w:cs="Arial"/>
        </w:rPr>
        <w:t>out</w:t>
      </w:r>
      <w:proofErr w:type="gramEnd"/>
      <w:r w:rsidRPr="4A5CEFAF">
        <w:rPr>
          <w:rFonts w:eastAsia="Arial" w:cs="Arial"/>
        </w:rPr>
        <w:t xml:space="preserve">  </w:t>
      </w:r>
    </w:p>
    <w:p w14:paraId="03E223BB" w14:textId="77777777" w:rsidR="000A339E" w:rsidRDefault="000A339E" w:rsidP="000A339E">
      <w:pPr>
        <w:pStyle w:val="ListParagraph"/>
        <w:numPr>
          <w:ilvl w:val="1"/>
          <w:numId w:val="18"/>
        </w:numPr>
        <w:spacing w:before="240" w:line="276" w:lineRule="auto"/>
        <w:rPr>
          <w:rFonts w:eastAsia="Arial" w:cs="Arial"/>
        </w:rPr>
      </w:pPr>
      <w:r w:rsidRPr="4A5CEFAF">
        <w:rPr>
          <w:rFonts w:eastAsia="Arial" w:cs="Arial"/>
        </w:rPr>
        <w:t xml:space="preserve">Professional Indemnity Insurance –provide description of level taken </w:t>
      </w:r>
      <w:proofErr w:type="gramStart"/>
      <w:r w:rsidRPr="4A5CEFAF">
        <w:rPr>
          <w:rFonts w:eastAsia="Arial" w:cs="Arial"/>
        </w:rPr>
        <w:t>out</w:t>
      </w:r>
      <w:proofErr w:type="gramEnd"/>
      <w:r w:rsidRPr="4A5CEFAF">
        <w:rPr>
          <w:rFonts w:eastAsia="Arial" w:cs="Arial"/>
        </w:rPr>
        <w:t xml:space="preserve">  </w:t>
      </w:r>
    </w:p>
    <w:p w14:paraId="5E871400" w14:textId="77777777" w:rsidR="00D21076" w:rsidRPr="00D21076" w:rsidRDefault="00D21076" w:rsidP="00D21076">
      <w:pPr>
        <w:keepNext/>
        <w:keepLines/>
        <w:spacing w:after="240" w:line="276" w:lineRule="auto"/>
        <w:outlineLvl w:val="2"/>
        <w:rPr>
          <w:rFonts w:ascii="Arial" w:eastAsia="Times New Roman" w:hAnsi="Arial" w:cs="Times New Roman"/>
          <w:b/>
          <w:iCs/>
          <w:sz w:val="26"/>
          <w:lang w:val="en-GB"/>
        </w:rPr>
      </w:pPr>
      <w:r w:rsidRPr="00D21076">
        <w:rPr>
          <w:rFonts w:ascii="Arial" w:eastAsia="Times New Roman" w:hAnsi="Arial" w:cs="Times New Roman"/>
          <w:b/>
          <w:iCs/>
          <w:sz w:val="26"/>
          <w:lang w:val="en-GB"/>
        </w:rPr>
        <w:t>Outputs and Contract Management</w:t>
      </w:r>
    </w:p>
    <w:p w14:paraId="7F1728C6" w14:textId="77777777" w:rsidR="00D21076" w:rsidRPr="00D21076" w:rsidRDefault="00D21076" w:rsidP="00D21076">
      <w:pPr>
        <w:spacing w:before="240" w:after="240" w:line="276" w:lineRule="auto"/>
        <w:rPr>
          <w:rFonts w:ascii="Arial" w:eastAsia="Calibri" w:hAnsi="Arial" w:cs="Arial"/>
          <w:i/>
          <w:iCs/>
          <w:color w:val="000000"/>
          <w:lang w:val="en-GB"/>
        </w:rPr>
      </w:pPr>
      <w:r w:rsidRPr="00D21076">
        <w:rPr>
          <w:rFonts w:ascii="Arial" w:eastAsia="Calibri" w:hAnsi="Arial" w:cs="Arial"/>
          <w:i/>
          <w:iCs/>
          <w:color w:val="000000"/>
          <w:lang w:val="en-GB"/>
        </w:rPr>
        <w:t>Key dates for contract outputs:</w:t>
      </w:r>
    </w:p>
    <w:tbl>
      <w:tblPr>
        <w:tblStyle w:val="Table"/>
        <w:tblW w:w="8217" w:type="dxa"/>
        <w:tblLook w:val="04A0" w:firstRow="1" w:lastRow="0" w:firstColumn="1" w:lastColumn="0" w:noHBand="0" w:noVBand="1"/>
      </w:tblPr>
      <w:tblGrid>
        <w:gridCol w:w="3256"/>
        <w:gridCol w:w="2126"/>
        <w:gridCol w:w="2835"/>
      </w:tblGrid>
      <w:tr w:rsidR="00D21076" w:rsidRPr="00D21076" w14:paraId="45500019" w14:textId="77777777" w:rsidTr="00D21076">
        <w:trPr>
          <w:cnfStyle w:val="100000000000" w:firstRow="1" w:lastRow="0" w:firstColumn="0" w:lastColumn="0" w:oddVBand="0" w:evenVBand="0" w:oddHBand="0" w:evenHBand="0" w:firstRowFirstColumn="0" w:firstRowLastColumn="0" w:lastRowFirstColumn="0" w:lastRowLastColumn="0"/>
        </w:trPr>
        <w:tc>
          <w:tcPr>
            <w:tcW w:w="3256" w:type="dxa"/>
          </w:tcPr>
          <w:p w14:paraId="36843FE6" w14:textId="77777777" w:rsidR="00D21076" w:rsidRPr="00D21076" w:rsidRDefault="00D21076" w:rsidP="00D21076">
            <w:pPr>
              <w:rPr>
                <w:rFonts w:eastAsia="Calibri" w:cs="Times New Roman"/>
                <w:color w:val="auto"/>
              </w:rPr>
            </w:pPr>
            <w:r w:rsidRPr="00D21076">
              <w:rPr>
                <w:rFonts w:eastAsia="Calibri" w:cs="Times New Roman"/>
                <w:color w:val="auto"/>
              </w:rPr>
              <w:t>Deliverable</w:t>
            </w:r>
          </w:p>
        </w:tc>
        <w:tc>
          <w:tcPr>
            <w:tcW w:w="2126" w:type="dxa"/>
          </w:tcPr>
          <w:p w14:paraId="0A9419B9" w14:textId="77777777" w:rsidR="00D21076" w:rsidRPr="00D21076" w:rsidRDefault="00D21076" w:rsidP="00D21076">
            <w:pPr>
              <w:rPr>
                <w:rFonts w:eastAsia="Calibri" w:cs="Times New Roman"/>
                <w:color w:val="auto"/>
              </w:rPr>
            </w:pPr>
            <w:r w:rsidRPr="00D21076">
              <w:rPr>
                <w:rFonts w:eastAsia="Calibri" w:cs="Times New Roman"/>
                <w:color w:val="auto"/>
              </w:rPr>
              <w:t>Responsible Party</w:t>
            </w:r>
          </w:p>
        </w:tc>
        <w:tc>
          <w:tcPr>
            <w:tcW w:w="2835" w:type="dxa"/>
          </w:tcPr>
          <w:p w14:paraId="6EAB8667" w14:textId="77777777" w:rsidR="00D21076" w:rsidRPr="00D21076" w:rsidRDefault="00D21076" w:rsidP="00D21076">
            <w:pPr>
              <w:rPr>
                <w:rFonts w:eastAsia="Calibri" w:cs="Times New Roman"/>
                <w:color w:val="auto"/>
              </w:rPr>
            </w:pPr>
            <w:r w:rsidRPr="00D21076">
              <w:rPr>
                <w:rFonts w:eastAsia="Calibri" w:cs="Times New Roman"/>
                <w:color w:val="auto"/>
              </w:rPr>
              <w:t>Date of completion</w:t>
            </w:r>
          </w:p>
        </w:tc>
      </w:tr>
      <w:tr w:rsidR="00D21076" w:rsidRPr="00D21076" w14:paraId="2DC84F54" w14:textId="77777777" w:rsidTr="00F50058">
        <w:tc>
          <w:tcPr>
            <w:tcW w:w="3256" w:type="dxa"/>
          </w:tcPr>
          <w:p w14:paraId="2920A177" w14:textId="77777777" w:rsidR="00D21076" w:rsidRPr="00D21076" w:rsidRDefault="00D21076" w:rsidP="00D21076">
            <w:pPr>
              <w:rPr>
                <w:rFonts w:eastAsia="Calibri" w:cs="Times New Roman"/>
                <w:bCs/>
                <w:color w:val="000000"/>
              </w:rPr>
            </w:pPr>
            <w:r w:rsidRPr="00D21076">
              <w:rPr>
                <w:rFonts w:eastAsia="Calibri" w:cs="Times New Roman"/>
                <w:bCs/>
                <w:color w:val="000000"/>
              </w:rPr>
              <w:t>Contract issued</w:t>
            </w:r>
          </w:p>
        </w:tc>
        <w:tc>
          <w:tcPr>
            <w:tcW w:w="2126" w:type="dxa"/>
          </w:tcPr>
          <w:p w14:paraId="63DF18A9" w14:textId="77777777" w:rsidR="00D21076" w:rsidRPr="00D21076" w:rsidRDefault="00D21076" w:rsidP="00D21076">
            <w:pPr>
              <w:rPr>
                <w:rFonts w:eastAsia="Calibri" w:cs="Times New Roman"/>
                <w:color w:val="000000"/>
              </w:rPr>
            </w:pPr>
            <w:r w:rsidRPr="00D21076">
              <w:rPr>
                <w:rFonts w:eastAsia="Calibri" w:cs="Times New Roman"/>
                <w:color w:val="000000"/>
              </w:rPr>
              <w:t>Natural England</w:t>
            </w:r>
          </w:p>
        </w:tc>
        <w:tc>
          <w:tcPr>
            <w:tcW w:w="2835" w:type="dxa"/>
          </w:tcPr>
          <w:p w14:paraId="00C201B6" w14:textId="77777777" w:rsidR="00D21076" w:rsidRPr="00D21076" w:rsidRDefault="00D21076" w:rsidP="00D21076">
            <w:pPr>
              <w:rPr>
                <w:rFonts w:eastAsia="Calibri" w:cs="Times New Roman"/>
                <w:color w:val="000000"/>
              </w:rPr>
            </w:pPr>
            <w:r w:rsidRPr="00D21076">
              <w:rPr>
                <w:rFonts w:eastAsia="Calibri" w:cs="Times New Roman"/>
                <w:color w:val="000000"/>
              </w:rPr>
              <w:t>22</w:t>
            </w:r>
            <w:r w:rsidRPr="00D21076">
              <w:rPr>
                <w:rFonts w:eastAsia="Calibri" w:cs="Times New Roman"/>
                <w:color w:val="000000"/>
                <w:vertAlign w:val="superscript"/>
              </w:rPr>
              <w:t>nd</w:t>
            </w:r>
            <w:r w:rsidRPr="00D21076">
              <w:rPr>
                <w:rFonts w:eastAsia="Calibri" w:cs="Times New Roman"/>
                <w:color w:val="000000"/>
              </w:rPr>
              <w:t xml:space="preserve"> April 2024</w:t>
            </w:r>
          </w:p>
        </w:tc>
      </w:tr>
      <w:tr w:rsidR="00D21076" w:rsidRPr="00D21076" w14:paraId="17027C3B" w14:textId="77777777" w:rsidTr="00F50058">
        <w:tc>
          <w:tcPr>
            <w:tcW w:w="3256" w:type="dxa"/>
          </w:tcPr>
          <w:p w14:paraId="7898036F" w14:textId="77777777" w:rsidR="00D21076" w:rsidRPr="00D21076" w:rsidRDefault="00D21076" w:rsidP="00D21076">
            <w:pPr>
              <w:rPr>
                <w:rFonts w:eastAsia="Calibri" w:cs="Times New Roman"/>
                <w:bCs/>
                <w:color w:val="000000"/>
              </w:rPr>
            </w:pPr>
            <w:r w:rsidRPr="00D21076">
              <w:rPr>
                <w:rFonts w:eastAsia="Calibri" w:cs="Times New Roman"/>
                <w:bCs/>
                <w:color w:val="000000"/>
              </w:rPr>
              <w:t>Landowner permissions secured and details provided to contractor</w:t>
            </w:r>
          </w:p>
        </w:tc>
        <w:tc>
          <w:tcPr>
            <w:tcW w:w="2126" w:type="dxa"/>
          </w:tcPr>
          <w:p w14:paraId="7AC8AE52" w14:textId="77777777" w:rsidR="00D21076" w:rsidRPr="00D21076" w:rsidRDefault="00D21076" w:rsidP="00D21076">
            <w:pPr>
              <w:rPr>
                <w:rFonts w:eastAsia="Calibri" w:cs="Times New Roman"/>
                <w:color w:val="000000"/>
              </w:rPr>
            </w:pPr>
            <w:r w:rsidRPr="00D21076">
              <w:rPr>
                <w:rFonts w:eastAsia="Calibri" w:cs="Times New Roman"/>
                <w:color w:val="000000"/>
              </w:rPr>
              <w:t>Natural England</w:t>
            </w:r>
          </w:p>
        </w:tc>
        <w:tc>
          <w:tcPr>
            <w:tcW w:w="2835" w:type="dxa"/>
          </w:tcPr>
          <w:p w14:paraId="7FD48515" w14:textId="77777777" w:rsidR="00D21076" w:rsidRPr="00D21076" w:rsidRDefault="00D21076" w:rsidP="00D21076">
            <w:pPr>
              <w:rPr>
                <w:rFonts w:eastAsia="Calibri" w:cs="Times New Roman"/>
                <w:color w:val="000000"/>
              </w:rPr>
            </w:pPr>
            <w:r w:rsidRPr="00D21076">
              <w:rPr>
                <w:rFonts w:eastAsia="Calibri" w:cs="Times New Roman"/>
                <w:color w:val="000000"/>
              </w:rPr>
              <w:t>1</w:t>
            </w:r>
            <w:r w:rsidRPr="00D21076">
              <w:rPr>
                <w:rFonts w:eastAsia="Calibri" w:cs="Times New Roman"/>
                <w:color w:val="000000"/>
                <w:vertAlign w:val="superscript"/>
              </w:rPr>
              <w:t>st</w:t>
            </w:r>
            <w:r w:rsidRPr="00D21076">
              <w:rPr>
                <w:rFonts w:eastAsia="Calibri" w:cs="Times New Roman"/>
                <w:color w:val="000000"/>
              </w:rPr>
              <w:t xml:space="preserve"> May 2024</w:t>
            </w:r>
          </w:p>
        </w:tc>
      </w:tr>
      <w:tr w:rsidR="00D21076" w:rsidRPr="00D21076" w14:paraId="04CFE85E" w14:textId="77777777" w:rsidTr="00F50058">
        <w:tc>
          <w:tcPr>
            <w:tcW w:w="3256" w:type="dxa"/>
          </w:tcPr>
          <w:p w14:paraId="556491D0" w14:textId="77777777" w:rsidR="00D21076" w:rsidRPr="00D21076" w:rsidRDefault="00D21076" w:rsidP="00D21076">
            <w:pPr>
              <w:rPr>
                <w:rFonts w:eastAsia="Calibri" w:cs="Times New Roman"/>
                <w:bCs/>
                <w:color w:val="000000"/>
              </w:rPr>
            </w:pPr>
            <w:r w:rsidRPr="00D21076">
              <w:rPr>
                <w:rFonts w:eastAsia="Calibri" w:cs="Times New Roman"/>
                <w:bCs/>
                <w:color w:val="000000"/>
              </w:rPr>
              <w:t>Draft report due – grassland 2024</w:t>
            </w:r>
          </w:p>
        </w:tc>
        <w:tc>
          <w:tcPr>
            <w:tcW w:w="2126" w:type="dxa"/>
          </w:tcPr>
          <w:p w14:paraId="0E3AC31D" w14:textId="77777777" w:rsidR="00D21076" w:rsidRPr="00D21076" w:rsidRDefault="00D21076" w:rsidP="00D21076">
            <w:pPr>
              <w:rPr>
                <w:rFonts w:eastAsia="Calibri" w:cs="Times New Roman"/>
                <w:color w:val="000000"/>
              </w:rPr>
            </w:pPr>
            <w:r w:rsidRPr="00D21076">
              <w:rPr>
                <w:rFonts w:eastAsia="Calibri" w:cs="Times New Roman"/>
                <w:color w:val="000000"/>
              </w:rPr>
              <w:t>Contractor</w:t>
            </w:r>
          </w:p>
        </w:tc>
        <w:tc>
          <w:tcPr>
            <w:tcW w:w="2835" w:type="dxa"/>
          </w:tcPr>
          <w:p w14:paraId="7F5BEE3F" w14:textId="77777777" w:rsidR="00D21076" w:rsidRPr="00D21076" w:rsidRDefault="00D21076" w:rsidP="00D21076">
            <w:pPr>
              <w:rPr>
                <w:rFonts w:eastAsia="Calibri" w:cs="Times New Roman"/>
                <w:color w:val="000000"/>
              </w:rPr>
            </w:pPr>
            <w:r w:rsidRPr="00D21076">
              <w:rPr>
                <w:rFonts w:eastAsia="Calibri" w:cs="Times New Roman"/>
                <w:color w:val="000000"/>
              </w:rPr>
              <w:t>1</w:t>
            </w:r>
            <w:r w:rsidRPr="00D21076">
              <w:rPr>
                <w:rFonts w:eastAsia="Calibri" w:cs="Times New Roman"/>
                <w:color w:val="000000"/>
                <w:vertAlign w:val="superscript"/>
              </w:rPr>
              <w:t>st</w:t>
            </w:r>
            <w:r w:rsidRPr="00D21076">
              <w:rPr>
                <w:rFonts w:eastAsia="Calibri" w:cs="Times New Roman"/>
                <w:color w:val="000000"/>
              </w:rPr>
              <w:t xml:space="preserve"> September 2024</w:t>
            </w:r>
          </w:p>
        </w:tc>
      </w:tr>
      <w:tr w:rsidR="00D21076" w:rsidRPr="00D21076" w14:paraId="3B1886C0" w14:textId="77777777" w:rsidTr="00F50058">
        <w:tc>
          <w:tcPr>
            <w:tcW w:w="3256" w:type="dxa"/>
          </w:tcPr>
          <w:p w14:paraId="37120CD4" w14:textId="77777777" w:rsidR="00D21076" w:rsidRPr="00D21076" w:rsidRDefault="00D21076" w:rsidP="00D21076">
            <w:pPr>
              <w:rPr>
                <w:rFonts w:eastAsia="Calibri" w:cs="Times New Roman"/>
                <w:bCs/>
                <w:color w:val="000000"/>
              </w:rPr>
            </w:pPr>
            <w:r w:rsidRPr="00D21076">
              <w:rPr>
                <w:rFonts w:eastAsia="Calibri" w:cs="Times New Roman"/>
                <w:bCs/>
                <w:color w:val="000000"/>
              </w:rPr>
              <w:t>Draft report due - ditches</w:t>
            </w:r>
          </w:p>
        </w:tc>
        <w:tc>
          <w:tcPr>
            <w:tcW w:w="2126" w:type="dxa"/>
          </w:tcPr>
          <w:p w14:paraId="4A830113" w14:textId="77777777" w:rsidR="00D21076" w:rsidRPr="00D21076" w:rsidRDefault="00D21076" w:rsidP="00D21076">
            <w:pPr>
              <w:rPr>
                <w:rFonts w:eastAsia="Calibri" w:cs="Times New Roman"/>
                <w:color w:val="000000"/>
              </w:rPr>
            </w:pPr>
            <w:r w:rsidRPr="00D21076">
              <w:rPr>
                <w:rFonts w:eastAsia="Calibri" w:cs="Times New Roman"/>
                <w:color w:val="000000"/>
              </w:rPr>
              <w:t>Contractor</w:t>
            </w:r>
          </w:p>
        </w:tc>
        <w:tc>
          <w:tcPr>
            <w:tcW w:w="2835" w:type="dxa"/>
          </w:tcPr>
          <w:p w14:paraId="1ECD0A80" w14:textId="77777777" w:rsidR="00D21076" w:rsidRPr="00D21076" w:rsidRDefault="00D21076" w:rsidP="00D21076">
            <w:pPr>
              <w:rPr>
                <w:rFonts w:eastAsia="Calibri" w:cs="Times New Roman"/>
                <w:color w:val="000000"/>
              </w:rPr>
            </w:pPr>
            <w:r w:rsidRPr="00D21076">
              <w:rPr>
                <w:rFonts w:eastAsia="Calibri" w:cs="Times New Roman"/>
                <w:color w:val="000000"/>
              </w:rPr>
              <w:t>1</w:t>
            </w:r>
            <w:r w:rsidRPr="00D21076">
              <w:rPr>
                <w:rFonts w:eastAsia="Calibri" w:cs="Times New Roman"/>
                <w:color w:val="000000"/>
                <w:vertAlign w:val="superscript"/>
              </w:rPr>
              <w:t>st</w:t>
            </w:r>
            <w:r w:rsidRPr="00D21076">
              <w:rPr>
                <w:rFonts w:eastAsia="Calibri" w:cs="Times New Roman"/>
                <w:color w:val="000000"/>
              </w:rPr>
              <w:t xml:space="preserve"> October 2024</w:t>
            </w:r>
          </w:p>
        </w:tc>
      </w:tr>
      <w:tr w:rsidR="00D21076" w:rsidRPr="00D21076" w14:paraId="1DF0C474" w14:textId="77777777" w:rsidTr="00F50058">
        <w:tc>
          <w:tcPr>
            <w:tcW w:w="3256" w:type="dxa"/>
          </w:tcPr>
          <w:p w14:paraId="36F63AB5" w14:textId="77777777" w:rsidR="00D21076" w:rsidRPr="00D21076" w:rsidRDefault="00D21076" w:rsidP="00D21076">
            <w:pPr>
              <w:rPr>
                <w:rFonts w:eastAsia="Calibri" w:cs="Times New Roman"/>
                <w:bCs/>
                <w:color w:val="000000"/>
              </w:rPr>
            </w:pPr>
            <w:r w:rsidRPr="00D21076">
              <w:rPr>
                <w:rFonts w:eastAsia="Calibri" w:cs="Times New Roman"/>
                <w:bCs/>
                <w:color w:val="000000"/>
              </w:rPr>
              <w:t>Final report due - ditches</w:t>
            </w:r>
          </w:p>
        </w:tc>
        <w:tc>
          <w:tcPr>
            <w:tcW w:w="2126" w:type="dxa"/>
          </w:tcPr>
          <w:p w14:paraId="1F370C1F" w14:textId="77777777" w:rsidR="00D21076" w:rsidRPr="00D21076" w:rsidRDefault="00D21076" w:rsidP="00D21076">
            <w:pPr>
              <w:rPr>
                <w:rFonts w:eastAsia="Calibri" w:cs="Times New Roman"/>
                <w:color w:val="000000"/>
              </w:rPr>
            </w:pPr>
            <w:r w:rsidRPr="00D21076">
              <w:rPr>
                <w:rFonts w:eastAsia="Calibri" w:cs="Times New Roman"/>
                <w:color w:val="000000"/>
              </w:rPr>
              <w:t>Contractor</w:t>
            </w:r>
          </w:p>
        </w:tc>
        <w:tc>
          <w:tcPr>
            <w:tcW w:w="2835" w:type="dxa"/>
          </w:tcPr>
          <w:p w14:paraId="1DD8B6FD" w14:textId="77777777" w:rsidR="00D21076" w:rsidRPr="00D21076" w:rsidRDefault="00D21076" w:rsidP="00D21076">
            <w:pPr>
              <w:rPr>
                <w:rFonts w:eastAsia="Calibri" w:cs="Times New Roman"/>
                <w:color w:val="000000"/>
              </w:rPr>
            </w:pPr>
            <w:r w:rsidRPr="00D21076">
              <w:rPr>
                <w:rFonts w:eastAsia="Calibri" w:cs="Times New Roman"/>
                <w:color w:val="000000"/>
              </w:rPr>
              <w:t>20</w:t>
            </w:r>
            <w:r w:rsidRPr="00D21076">
              <w:rPr>
                <w:rFonts w:eastAsia="Calibri" w:cs="Times New Roman"/>
                <w:color w:val="000000"/>
                <w:vertAlign w:val="superscript"/>
              </w:rPr>
              <w:t>th</w:t>
            </w:r>
            <w:r w:rsidRPr="00D21076">
              <w:rPr>
                <w:rFonts w:eastAsia="Calibri" w:cs="Times New Roman"/>
                <w:color w:val="000000"/>
              </w:rPr>
              <w:t xml:space="preserve"> December 2024</w:t>
            </w:r>
          </w:p>
        </w:tc>
      </w:tr>
      <w:tr w:rsidR="00D21076" w:rsidRPr="00D21076" w14:paraId="7527EB3E" w14:textId="77777777" w:rsidTr="00F50058">
        <w:tc>
          <w:tcPr>
            <w:tcW w:w="3256" w:type="dxa"/>
          </w:tcPr>
          <w:p w14:paraId="38AD66FD" w14:textId="77777777" w:rsidR="00D21076" w:rsidRPr="00D21076" w:rsidRDefault="00D21076" w:rsidP="00D21076">
            <w:pPr>
              <w:rPr>
                <w:rFonts w:eastAsia="Calibri" w:cs="Times New Roman"/>
                <w:bCs/>
                <w:color w:val="000000"/>
              </w:rPr>
            </w:pPr>
            <w:r w:rsidRPr="00D21076">
              <w:rPr>
                <w:rFonts w:eastAsia="Calibri" w:cs="Times New Roman"/>
                <w:bCs/>
                <w:color w:val="000000"/>
              </w:rPr>
              <w:t>Draft report due – grassland 2025</w:t>
            </w:r>
          </w:p>
        </w:tc>
        <w:tc>
          <w:tcPr>
            <w:tcW w:w="2126" w:type="dxa"/>
          </w:tcPr>
          <w:p w14:paraId="6F54D15F" w14:textId="77777777" w:rsidR="00D21076" w:rsidRPr="00D21076" w:rsidRDefault="00D21076" w:rsidP="00D21076">
            <w:pPr>
              <w:rPr>
                <w:rFonts w:eastAsia="Calibri" w:cs="Times New Roman"/>
                <w:color w:val="000000"/>
              </w:rPr>
            </w:pPr>
            <w:r w:rsidRPr="00D21076">
              <w:rPr>
                <w:rFonts w:eastAsia="Calibri" w:cs="Times New Roman"/>
                <w:color w:val="000000"/>
              </w:rPr>
              <w:t>Contractor</w:t>
            </w:r>
          </w:p>
        </w:tc>
        <w:tc>
          <w:tcPr>
            <w:tcW w:w="2835" w:type="dxa"/>
          </w:tcPr>
          <w:p w14:paraId="23F12512" w14:textId="77777777" w:rsidR="00D21076" w:rsidRPr="00D21076" w:rsidRDefault="00D21076" w:rsidP="00D21076">
            <w:pPr>
              <w:rPr>
                <w:rFonts w:eastAsia="Calibri" w:cs="Times New Roman"/>
                <w:color w:val="000000"/>
              </w:rPr>
            </w:pPr>
            <w:r w:rsidRPr="00D21076">
              <w:rPr>
                <w:rFonts w:eastAsia="Calibri" w:cs="Times New Roman"/>
                <w:color w:val="000000"/>
              </w:rPr>
              <w:t>1</w:t>
            </w:r>
            <w:r w:rsidRPr="00D21076">
              <w:rPr>
                <w:rFonts w:eastAsia="Calibri" w:cs="Times New Roman"/>
                <w:color w:val="000000"/>
                <w:vertAlign w:val="superscript"/>
              </w:rPr>
              <w:t>st</w:t>
            </w:r>
            <w:r w:rsidRPr="00D21076">
              <w:rPr>
                <w:rFonts w:eastAsia="Calibri" w:cs="Times New Roman"/>
                <w:color w:val="000000"/>
              </w:rPr>
              <w:t xml:space="preserve"> September 2025</w:t>
            </w:r>
          </w:p>
        </w:tc>
      </w:tr>
      <w:tr w:rsidR="00D21076" w:rsidRPr="00D21076" w14:paraId="0D809A98" w14:textId="77777777" w:rsidTr="00F50058">
        <w:tc>
          <w:tcPr>
            <w:tcW w:w="3256" w:type="dxa"/>
          </w:tcPr>
          <w:p w14:paraId="1778A336" w14:textId="77777777" w:rsidR="00D21076" w:rsidRPr="00D21076" w:rsidRDefault="00D21076" w:rsidP="00D21076">
            <w:pPr>
              <w:rPr>
                <w:rFonts w:eastAsia="Calibri" w:cs="Times New Roman"/>
                <w:bCs/>
                <w:color w:val="000000"/>
              </w:rPr>
            </w:pPr>
            <w:r w:rsidRPr="00D21076">
              <w:rPr>
                <w:rFonts w:eastAsia="Calibri" w:cs="Times New Roman"/>
                <w:bCs/>
                <w:color w:val="000000"/>
              </w:rPr>
              <w:t>Final report due – grassland – both years</w:t>
            </w:r>
          </w:p>
        </w:tc>
        <w:tc>
          <w:tcPr>
            <w:tcW w:w="2126" w:type="dxa"/>
          </w:tcPr>
          <w:p w14:paraId="0A1A017F" w14:textId="77777777" w:rsidR="00D21076" w:rsidRPr="00D21076" w:rsidRDefault="00D21076" w:rsidP="00D21076">
            <w:pPr>
              <w:rPr>
                <w:rFonts w:eastAsia="Calibri" w:cs="Times New Roman"/>
                <w:color w:val="000000"/>
              </w:rPr>
            </w:pPr>
            <w:r w:rsidRPr="00D21076">
              <w:rPr>
                <w:rFonts w:eastAsia="Calibri" w:cs="Times New Roman"/>
                <w:color w:val="000000"/>
              </w:rPr>
              <w:t>Contractor</w:t>
            </w:r>
          </w:p>
        </w:tc>
        <w:tc>
          <w:tcPr>
            <w:tcW w:w="2835" w:type="dxa"/>
          </w:tcPr>
          <w:p w14:paraId="22B8256D" w14:textId="77777777" w:rsidR="00D21076" w:rsidRPr="00D21076" w:rsidRDefault="00D21076" w:rsidP="00D21076">
            <w:pPr>
              <w:rPr>
                <w:rFonts w:eastAsia="Calibri" w:cs="Times New Roman"/>
                <w:color w:val="000000"/>
              </w:rPr>
            </w:pPr>
            <w:r w:rsidRPr="00D21076">
              <w:rPr>
                <w:rFonts w:eastAsia="Calibri" w:cs="Times New Roman"/>
                <w:color w:val="000000"/>
              </w:rPr>
              <w:t>19</w:t>
            </w:r>
            <w:r w:rsidRPr="00D21076">
              <w:rPr>
                <w:rFonts w:eastAsia="Calibri" w:cs="Times New Roman"/>
                <w:color w:val="000000"/>
                <w:vertAlign w:val="superscript"/>
              </w:rPr>
              <w:t>th</w:t>
            </w:r>
            <w:r w:rsidRPr="00D21076">
              <w:rPr>
                <w:rFonts w:eastAsia="Calibri" w:cs="Times New Roman"/>
                <w:color w:val="000000"/>
              </w:rPr>
              <w:t xml:space="preserve"> December 2025</w:t>
            </w:r>
          </w:p>
        </w:tc>
      </w:tr>
      <w:tr w:rsidR="00D21076" w:rsidRPr="00D21076" w14:paraId="27E2BB5B" w14:textId="77777777" w:rsidTr="00F50058">
        <w:tc>
          <w:tcPr>
            <w:tcW w:w="3256" w:type="dxa"/>
          </w:tcPr>
          <w:p w14:paraId="19B78473" w14:textId="77777777" w:rsidR="00D21076" w:rsidRPr="00D21076" w:rsidRDefault="00D21076" w:rsidP="00D21076">
            <w:pPr>
              <w:rPr>
                <w:rFonts w:eastAsia="Calibri" w:cs="Times New Roman"/>
                <w:bCs/>
                <w:color w:val="000000"/>
              </w:rPr>
            </w:pPr>
            <w:r w:rsidRPr="00D21076">
              <w:rPr>
                <w:rFonts w:eastAsia="Calibri" w:cs="Times New Roman"/>
                <w:bCs/>
                <w:color w:val="000000"/>
              </w:rPr>
              <w:t>Wash up meeting</w:t>
            </w:r>
          </w:p>
        </w:tc>
        <w:tc>
          <w:tcPr>
            <w:tcW w:w="2126" w:type="dxa"/>
          </w:tcPr>
          <w:p w14:paraId="3060F157" w14:textId="77777777" w:rsidR="00D21076" w:rsidRPr="00D21076" w:rsidRDefault="00D21076" w:rsidP="00D21076">
            <w:pPr>
              <w:rPr>
                <w:rFonts w:eastAsia="Calibri" w:cs="Arial"/>
                <w:color w:val="D9262E"/>
              </w:rPr>
            </w:pPr>
            <w:r w:rsidRPr="00D21076">
              <w:rPr>
                <w:rFonts w:eastAsia="Calibri" w:cs="Times New Roman"/>
                <w:color w:val="000000"/>
              </w:rPr>
              <w:t>Contractor</w:t>
            </w:r>
          </w:p>
        </w:tc>
        <w:tc>
          <w:tcPr>
            <w:tcW w:w="2835" w:type="dxa"/>
          </w:tcPr>
          <w:p w14:paraId="12176DFA" w14:textId="77777777" w:rsidR="00D21076" w:rsidRPr="00D21076" w:rsidRDefault="00D21076" w:rsidP="00D21076">
            <w:pPr>
              <w:rPr>
                <w:rFonts w:eastAsia="Calibri" w:cs="Times New Roman"/>
                <w:bCs/>
                <w:color w:val="000000"/>
              </w:rPr>
            </w:pPr>
            <w:r w:rsidRPr="00D21076">
              <w:rPr>
                <w:rFonts w:eastAsia="Calibri" w:cs="Times New Roman"/>
                <w:bCs/>
                <w:color w:val="000000"/>
              </w:rPr>
              <w:t>w/c 12th January 2026</w:t>
            </w:r>
          </w:p>
        </w:tc>
      </w:tr>
      <w:tr w:rsidR="00D21076" w:rsidRPr="00D21076" w14:paraId="5DF026A1" w14:textId="77777777" w:rsidTr="00F50058">
        <w:tc>
          <w:tcPr>
            <w:tcW w:w="3256" w:type="dxa"/>
          </w:tcPr>
          <w:p w14:paraId="403A59FD" w14:textId="77777777" w:rsidR="00D21076" w:rsidRPr="00D21076" w:rsidRDefault="00D21076" w:rsidP="00D21076">
            <w:pPr>
              <w:rPr>
                <w:rFonts w:eastAsia="Calibri" w:cs="Times New Roman"/>
                <w:bCs/>
                <w:color w:val="000000"/>
              </w:rPr>
            </w:pPr>
            <w:r w:rsidRPr="00D21076">
              <w:rPr>
                <w:rFonts w:eastAsia="Calibri" w:cs="Times New Roman"/>
                <w:bCs/>
                <w:color w:val="000000"/>
              </w:rPr>
              <w:t>Contract Completed</w:t>
            </w:r>
          </w:p>
        </w:tc>
        <w:tc>
          <w:tcPr>
            <w:tcW w:w="2126" w:type="dxa"/>
          </w:tcPr>
          <w:p w14:paraId="199B2723" w14:textId="77777777" w:rsidR="00D21076" w:rsidRPr="00D21076" w:rsidRDefault="00D21076" w:rsidP="00D21076">
            <w:pPr>
              <w:rPr>
                <w:rFonts w:eastAsia="Calibri" w:cs="Times New Roman"/>
                <w:color w:val="000000"/>
              </w:rPr>
            </w:pPr>
            <w:r w:rsidRPr="00D21076">
              <w:rPr>
                <w:rFonts w:eastAsia="Calibri" w:cs="Times New Roman"/>
                <w:color w:val="000000"/>
              </w:rPr>
              <w:t xml:space="preserve">All </w:t>
            </w:r>
          </w:p>
        </w:tc>
        <w:tc>
          <w:tcPr>
            <w:tcW w:w="2835" w:type="dxa"/>
          </w:tcPr>
          <w:p w14:paraId="70393697" w14:textId="77777777" w:rsidR="00D21076" w:rsidRPr="00D21076" w:rsidRDefault="00D21076" w:rsidP="00D21076">
            <w:pPr>
              <w:rPr>
                <w:rFonts w:eastAsia="Calibri" w:cs="Times New Roman"/>
                <w:bCs/>
                <w:color w:val="000000"/>
              </w:rPr>
            </w:pPr>
            <w:r w:rsidRPr="00D21076">
              <w:rPr>
                <w:rFonts w:eastAsia="Calibri" w:cs="Times New Roman"/>
                <w:bCs/>
                <w:color w:val="000000"/>
              </w:rPr>
              <w:t>31</w:t>
            </w:r>
            <w:r w:rsidRPr="00D21076">
              <w:rPr>
                <w:rFonts w:eastAsia="Calibri" w:cs="Times New Roman"/>
                <w:bCs/>
                <w:color w:val="000000"/>
                <w:vertAlign w:val="superscript"/>
              </w:rPr>
              <w:t>st</w:t>
            </w:r>
            <w:r w:rsidRPr="00D21076">
              <w:rPr>
                <w:rFonts w:eastAsia="Calibri" w:cs="Times New Roman"/>
                <w:bCs/>
                <w:color w:val="000000"/>
              </w:rPr>
              <w:t xml:space="preserve"> January 2026</w:t>
            </w:r>
          </w:p>
        </w:tc>
      </w:tr>
    </w:tbl>
    <w:p w14:paraId="6106DE5B" w14:textId="77777777" w:rsidR="00D21076" w:rsidRPr="00D21076" w:rsidRDefault="00D21076" w:rsidP="00D21076">
      <w:pPr>
        <w:spacing w:after="240" w:line="259" w:lineRule="auto"/>
        <w:rPr>
          <w:rFonts w:ascii="Arial" w:eastAsia="Calibri" w:hAnsi="Arial" w:cs="Arial"/>
          <w:b/>
          <w:lang w:val="en-GB"/>
        </w:rPr>
      </w:pPr>
    </w:p>
    <w:p w14:paraId="5F8D2A2A" w14:textId="77777777" w:rsidR="00D21076" w:rsidRPr="00D21076" w:rsidRDefault="00D21076" w:rsidP="00D21076">
      <w:pPr>
        <w:spacing w:before="240" w:after="240" w:line="276" w:lineRule="auto"/>
        <w:rPr>
          <w:rFonts w:ascii="Arial" w:eastAsia="Calibri" w:hAnsi="Arial" w:cs="Arial"/>
          <w:i/>
          <w:iCs/>
          <w:color w:val="000000"/>
          <w:lang w:val="en-GB"/>
        </w:rPr>
      </w:pPr>
      <w:r w:rsidRPr="00D21076">
        <w:rPr>
          <w:rFonts w:ascii="Arial" w:eastAsia="Calibri" w:hAnsi="Arial" w:cs="Arial"/>
          <w:i/>
          <w:iCs/>
          <w:color w:val="000000"/>
          <w:lang w:val="en-GB"/>
        </w:rPr>
        <w:t>Contract management:</w:t>
      </w:r>
    </w:p>
    <w:p w14:paraId="459776AF" w14:textId="77777777" w:rsidR="00D21076" w:rsidRPr="00D21076" w:rsidRDefault="00D21076" w:rsidP="00D21076">
      <w:pPr>
        <w:spacing w:after="240" w:line="259" w:lineRule="auto"/>
        <w:rPr>
          <w:rFonts w:ascii="Arial" w:eastAsia="Calibri" w:hAnsi="Arial" w:cs="Arial"/>
          <w:bCs/>
          <w:lang w:val="en-GB"/>
        </w:rPr>
      </w:pPr>
      <w:r w:rsidRPr="00D21076">
        <w:rPr>
          <w:rFonts w:ascii="Arial" w:eastAsia="Calibri" w:hAnsi="Arial" w:cs="Arial"/>
          <w:b/>
          <w:lang w:val="en-GB"/>
        </w:rPr>
        <w:t>w/c 22</w:t>
      </w:r>
      <w:r w:rsidRPr="00D21076">
        <w:rPr>
          <w:rFonts w:ascii="Arial" w:eastAsia="Calibri" w:hAnsi="Arial" w:cs="Arial"/>
          <w:b/>
          <w:vertAlign w:val="superscript"/>
          <w:lang w:val="en-GB"/>
        </w:rPr>
        <w:t>nd</w:t>
      </w:r>
      <w:r w:rsidRPr="00D21076">
        <w:rPr>
          <w:rFonts w:ascii="Arial" w:eastAsia="Calibri" w:hAnsi="Arial" w:cs="Arial"/>
          <w:b/>
          <w:lang w:val="en-GB"/>
        </w:rPr>
        <w:t xml:space="preserve"> April 2024</w:t>
      </w:r>
      <w:r w:rsidRPr="00D21076">
        <w:rPr>
          <w:rFonts w:ascii="Arial" w:eastAsia="Calibri" w:hAnsi="Arial" w:cs="Arial"/>
          <w:bCs/>
          <w:lang w:val="en-GB"/>
        </w:rPr>
        <w:t xml:space="preserve"> - Start up meeting between project officer and supplier where monitoring forms, maps, landowner permissions and protocols will be discussed.</w:t>
      </w:r>
    </w:p>
    <w:p w14:paraId="5EB0E0DA" w14:textId="77777777" w:rsidR="00D21076" w:rsidRPr="00D21076" w:rsidRDefault="00D21076" w:rsidP="00D21076">
      <w:pPr>
        <w:spacing w:after="240" w:line="259" w:lineRule="auto"/>
        <w:rPr>
          <w:rFonts w:ascii="Arial" w:eastAsia="Calibri" w:hAnsi="Arial" w:cs="Arial"/>
          <w:bCs/>
          <w:lang w:val="en-GB"/>
        </w:rPr>
      </w:pPr>
      <w:r w:rsidRPr="00D21076">
        <w:rPr>
          <w:rFonts w:ascii="Arial" w:eastAsia="Calibri" w:hAnsi="Arial" w:cs="Arial"/>
          <w:b/>
          <w:lang w:val="en-GB"/>
        </w:rPr>
        <w:t>Fortnightly progress updates</w:t>
      </w:r>
      <w:r w:rsidRPr="00D21076">
        <w:rPr>
          <w:rFonts w:ascii="Arial" w:eastAsia="Calibri" w:hAnsi="Arial" w:cs="Arial"/>
          <w:bCs/>
          <w:lang w:val="en-GB"/>
        </w:rPr>
        <w:t xml:space="preserve"> thereafter during the field season-via phone or email- to </w:t>
      </w:r>
      <w:r w:rsidRPr="00D21076">
        <w:rPr>
          <w:rFonts w:ascii="Arial" w:eastAsia="Calibri" w:hAnsi="Arial" w:cs="Arial"/>
          <w:bCs/>
          <w:u w:val="single"/>
          <w:lang w:val="en-GB"/>
        </w:rPr>
        <w:t>briefly</w:t>
      </w:r>
      <w:r w:rsidRPr="00D21076">
        <w:rPr>
          <w:rFonts w:ascii="Arial" w:eastAsia="Calibri" w:hAnsi="Arial" w:cs="Arial"/>
          <w:bCs/>
          <w:lang w:val="en-GB"/>
        </w:rPr>
        <w:t xml:space="preserve"> outline sites covered and any issues. Project manager will be available during working hours (Mon-Thurs 9am-3pm are core hours) for any queries regarding methodology, land access or site issues.</w:t>
      </w:r>
    </w:p>
    <w:p w14:paraId="42AEFDC3" w14:textId="77777777" w:rsidR="00D21076" w:rsidRPr="00D21076" w:rsidRDefault="00D21076" w:rsidP="00D21076">
      <w:pPr>
        <w:spacing w:after="240" w:line="259" w:lineRule="auto"/>
        <w:rPr>
          <w:rFonts w:ascii="Arial" w:eastAsia="Calibri" w:hAnsi="Arial" w:cs="Arial"/>
          <w:b/>
          <w:color w:val="D9262E"/>
          <w:lang w:val="en-GB"/>
        </w:rPr>
      </w:pPr>
      <w:r w:rsidRPr="00D21076">
        <w:rPr>
          <w:rFonts w:ascii="Arial" w:eastAsia="Calibri" w:hAnsi="Arial" w:cs="Arial"/>
          <w:b/>
          <w:lang w:val="en-GB"/>
        </w:rPr>
        <w:t>End of field-season draft reports</w:t>
      </w:r>
      <w:r w:rsidRPr="00D21076">
        <w:rPr>
          <w:rFonts w:ascii="Arial" w:eastAsia="Calibri" w:hAnsi="Arial" w:cs="Arial"/>
          <w:bCs/>
          <w:lang w:val="en-GB"/>
        </w:rPr>
        <w:t xml:space="preserve"> to be submitted within 2 months of field work concluding or the date in the above table, whichever is later. </w:t>
      </w:r>
      <w:r w:rsidRPr="00D21076">
        <w:rPr>
          <w:rFonts w:ascii="Arial" w:eastAsia="Calibri" w:hAnsi="Arial" w:cs="Times New Roman"/>
          <w:lang w:val="en-GB"/>
        </w:rPr>
        <w:t xml:space="preserve">Draft reports to comprise a summary of the data across the site (e.g. mean measures for each listed attribute), copies of the raw data (for reference) and notes on any issues encountered </w:t>
      </w:r>
      <w:r w:rsidRPr="00D21076">
        <w:rPr>
          <w:rFonts w:ascii="Arial" w:eastAsia="Calibri" w:hAnsi="Arial" w:cs="Times New Roman"/>
          <w:color w:val="000000"/>
          <w:lang w:val="en-GB"/>
        </w:rPr>
        <w:t xml:space="preserve">on site that may require Natural England’s attention (e.g. potential enforcement issue or worrying site management). </w:t>
      </w:r>
    </w:p>
    <w:p w14:paraId="4E49F143" w14:textId="77777777" w:rsidR="00D21076" w:rsidRPr="00D21076" w:rsidRDefault="00D21076" w:rsidP="00D21076">
      <w:pPr>
        <w:rPr>
          <w:rFonts w:ascii="Arial" w:eastAsia="Calibri" w:hAnsi="Arial" w:cs="Times New Roman"/>
          <w:color w:val="000000"/>
          <w:lang w:val="en-GB"/>
        </w:rPr>
      </w:pPr>
      <w:r w:rsidRPr="00D21076">
        <w:rPr>
          <w:rFonts w:ascii="Arial" w:eastAsia="Calibri" w:hAnsi="Arial" w:cs="Times New Roman"/>
          <w:b/>
          <w:bCs/>
          <w:color w:val="000000"/>
          <w:lang w:val="en-GB"/>
        </w:rPr>
        <w:t>Final reports</w:t>
      </w:r>
      <w:r w:rsidRPr="00D21076">
        <w:rPr>
          <w:rFonts w:ascii="Arial" w:eastAsia="Calibri" w:hAnsi="Arial" w:cs="Times New Roman"/>
          <w:color w:val="000000"/>
          <w:lang w:val="en-GB"/>
        </w:rPr>
        <w:t xml:space="preserve"> to be submitted at the end of the calendar year when the survey was completed.</w:t>
      </w:r>
    </w:p>
    <w:p w14:paraId="05B985DD" w14:textId="77777777" w:rsidR="00D21076" w:rsidRPr="00D21076" w:rsidRDefault="00D21076" w:rsidP="00D21076">
      <w:pPr>
        <w:numPr>
          <w:ilvl w:val="0"/>
          <w:numId w:val="17"/>
        </w:numPr>
        <w:rPr>
          <w:rFonts w:ascii="Arial" w:eastAsia="Calibri" w:hAnsi="Arial" w:cs="Times New Roman"/>
          <w:color w:val="000000"/>
          <w:lang w:val="en-GB"/>
        </w:rPr>
      </w:pPr>
      <w:r w:rsidRPr="00D21076">
        <w:rPr>
          <w:rFonts w:ascii="Arial" w:eastAsia="Calibri" w:hAnsi="Arial" w:cs="Times New Roman"/>
          <w:color w:val="000000"/>
          <w:lang w:val="en-GB"/>
        </w:rPr>
        <w:lastRenderedPageBreak/>
        <w:t>Final report of ditch features due at the end of 2024.</w:t>
      </w:r>
    </w:p>
    <w:p w14:paraId="39511FB1" w14:textId="77777777" w:rsidR="00D21076" w:rsidRPr="00D21076" w:rsidRDefault="00D21076" w:rsidP="00D21076">
      <w:pPr>
        <w:numPr>
          <w:ilvl w:val="0"/>
          <w:numId w:val="17"/>
        </w:numPr>
        <w:rPr>
          <w:rFonts w:ascii="Arial" w:eastAsia="Calibri" w:hAnsi="Arial" w:cs="Times New Roman"/>
          <w:color w:val="000000"/>
          <w:lang w:val="en-GB"/>
        </w:rPr>
      </w:pPr>
      <w:r w:rsidRPr="00D21076">
        <w:rPr>
          <w:rFonts w:ascii="Arial" w:eastAsia="Calibri" w:hAnsi="Arial" w:cs="Times New Roman"/>
          <w:color w:val="000000"/>
          <w:lang w:val="en-GB"/>
        </w:rPr>
        <w:t>Final report for grassland features due at the end of 2025.</w:t>
      </w:r>
    </w:p>
    <w:p w14:paraId="783989D0" w14:textId="77777777" w:rsidR="00D21076" w:rsidRPr="00D21076" w:rsidRDefault="00D21076" w:rsidP="00D21076">
      <w:pPr>
        <w:rPr>
          <w:rFonts w:ascii="Arial" w:eastAsia="Calibri" w:hAnsi="Arial" w:cs="Times New Roman"/>
          <w:color w:val="000000"/>
          <w:lang w:val="en-GB"/>
        </w:rPr>
      </w:pPr>
      <w:r w:rsidRPr="00D21076">
        <w:rPr>
          <w:rFonts w:ascii="Arial" w:eastAsia="Calibri" w:hAnsi="Arial" w:cs="Times New Roman"/>
          <w:color w:val="000000"/>
          <w:lang w:val="en-GB"/>
        </w:rPr>
        <w:t>Final reports to comprise:</w:t>
      </w:r>
    </w:p>
    <w:p w14:paraId="5268D976" w14:textId="77777777" w:rsidR="00D21076" w:rsidRPr="00D21076" w:rsidRDefault="00D21076" w:rsidP="00D21076">
      <w:pPr>
        <w:numPr>
          <w:ilvl w:val="0"/>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data overview to include: </w:t>
      </w:r>
    </w:p>
    <w:p w14:paraId="1B6B6919"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summary of how each attribute (see Appendix 1) compared to the targets set out in the monitoring </w:t>
      </w:r>
      <w:proofErr w:type="gramStart"/>
      <w:r w:rsidRPr="00D21076">
        <w:rPr>
          <w:rFonts w:ascii="Arial" w:eastAsia="Calibri" w:hAnsi="Arial" w:cs="Times New Roman"/>
          <w:color w:val="000000"/>
          <w:lang w:val="en-GB"/>
        </w:rPr>
        <w:t>specification</w:t>
      </w:r>
      <w:proofErr w:type="gramEnd"/>
      <w:r w:rsidRPr="00D21076">
        <w:rPr>
          <w:rFonts w:ascii="Arial" w:eastAsia="Calibri" w:hAnsi="Arial" w:cs="Times New Roman"/>
          <w:color w:val="000000"/>
          <w:lang w:val="en-GB"/>
        </w:rPr>
        <w:t xml:space="preserve"> </w:t>
      </w:r>
    </w:p>
    <w:p w14:paraId="02ABA6C6"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observations and overall conclusions about the current management of the site </w:t>
      </w:r>
    </w:p>
    <w:p w14:paraId="0E29A05F"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any issues encountered on </w:t>
      </w:r>
      <w:proofErr w:type="gramStart"/>
      <w:r w:rsidRPr="00D21076">
        <w:rPr>
          <w:rFonts w:ascii="Arial" w:eastAsia="Calibri" w:hAnsi="Arial" w:cs="Times New Roman"/>
          <w:color w:val="000000"/>
          <w:lang w:val="en-GB"/>
        </w:rPr>
        <w:t>site</w:t>
      </w:r>
      <w:proofErr w:type="gramEnd"/>
    </w:p>
    <w:p w14:paraId="6DFA16F5"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any other ecological observations of note</w:t>
      </w:r>
    </w:p>
    <w:p w14:paraId="2E4F998F" w14:textId="77777777" w:rsidR="00D21076" w:rsidRPr="00D21076" w:rsidRDefault="00D21076" w:rsidP="00D21076">
      <w:pPr>
        <w:numPr>
          <w:ilvl w:val="0"/>
          <w:numId w:val="16"/>
        </w:numPr>
        <w:rPr>
          <w:rFonts w:ascii="Arial" w:eastAsia="Calibri" w:hAnsi="Arial" w:cs="Times New Roman"/>
          <w:color w:val="000000"/>
          <w:lang w:val="en-GB"/>
        </w:rPr>
      </w:pPr>
      <w:r w:rsidRPr="00D21076">
        <w:rPr>
          <w:rFonts w:ascii="Arial" w:eastAsia="Calibri" w:hAnsi="Arial" w:cs="Times New Roman"/>
          <w:color w:val="000000"/>
          <w:lang w:val="en-GB"/>
        </w:rPr>
        <w:t>maps, in the form of GIS shapefiles (see Annex 3 for compatibility details), that show:</w:t>
      </w:r>
    </w:p>
    <w:p w14:paraId="3EC2D3CC"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stop locations (including notes/images as attributes) </w:t>
      </w:r>
    </w:p>
    <w:p w14:paraId="53441293"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target note locations (including notes/images as attributes) </w:t>
      </w:r>
    </w:p>
    <w:p w14:paraId="75896698"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 xml:space="preserve">images (including reference information in title or attributes) </w:t>
      </w:r>
    </w:p>
    <w:p w14:paraId="3331C337" w14:textId="77777777" w:rsidR="00D21076" w:rsidRPr="00D21076" w:rsidRDefault="00D21076" w:rsidP="00D21076">
      <w:pPr>
        <w:numPr>
          <w:ilvl w:val="1"/>
          <w:numId w:val="16"/>
        </w:numPr>
        <w:rPr>
          <w:rFonts w:ascii="Arial" w:eastAsia="Calibri" w:hAnsi="Arial" w:cs="Times New Roman"/>
          <w:color w:val="000000"/>
          <w:lang w:val="en-GB"/>
        </w:rPr>
      </w:pPr>
      <w:r w:rsidRPr="00D21076">
        <w:rPr>
          <w:rFonts w:ascii="Arial" w:eastAsia="Calibri" w:hAnsi="Arial" w:cs="Times New Roman"/>
          <w:color w:val="000000"/>
          <w:lang w:val="en-GB"/>
        </w:rPr>
        <w:t>pressures (e.g. issues) on the site (refer to list provided on award of contract)</w:t>
      </w:r>
    </w:p>
    <w:p w14:paraId="171AE156" w14:textId="77777777" w:rsidR="00D21076" w:rsidRPr="00D21076" w:rsidRDefault="00D21076" w:rsidP="00D21076">
      <w:pPr>
        <w:numPr>
          <w:ilvl w:val="0"/>
          <w:numId w:val="16"/>
        </w:numPr>
        <w:rPr>
          <w:rFonts w:ascii="Arial" w:eastAsia="Calibri" w:hAnsi="Arial" w:cs="Times New Roman"/>
          <w:color w:val="000000"/>
          <w:lang w:val="en-GB"/>
        </w:rPr>
      </w:pPr>
      <w:r w:rsidRPr="00D21076">
        <w:rPr>
          <w:rFonts w:ascii="Arial" w:eastAsia="Calibri" w:hAnsi="Arial" w:cs="Times New Roman"/>
          <w:color w:val="000000"/>
          <w:lang w:val="en-GB"/>
        </w:rPr>
        <w:t>raw data and data summaries used to assess each attribute for each feature (i.e. data collected in the field at each stop location)</w:t>
      </w:r>
    </w:p>
    <w:p w14:paraId="7D43573C" w14:textId="77777777" w:rsidR="00D21076" w:rsidRPr="00D21076" w:rsidRDefault="00D21076" w:rsidP="00D21076">
      <w:pPr>
        <w:spacing w:before="240" w:after="240" w:line="276" w:lineRule="auto"/>
        <w:rPr>
          <w:rFonts w:ascii="Arial" w:eastAsia="Calibri" w:hAnsi="Arial" w:cs="Arial"/>
          <w:i/>
          <w:iCs/>
          <w:color w:val="000000"/>
          <w:lang w:val="en-GB"/>
        </w:rPr>
      </w:pPr>
      <w:r w:rsidRPr="00D21076">
        <w:rPr>
          <w:rFonts w:ascii="Arial" w:eastAsia="Calibri" w:hAnsi="Arial" w:cs="Arial"/>
          <w:i/>
          <w:iCs/>
          <w:color w:val="000000"/>
          <w:lang w:val="en-GB"/>
        </w:rPr>
        <w:t>Payment</w:t>
      </w:r>
    </w:p>
    <w:p w14:paraId="1B76A571" w14:textId="77777777" w:rsidR="00D21076" w:rsidRPr="00D21076" w:rsidRDefault="00D21076" w:rsidP="00D21076">
      <w:pPr>
        <w:spacing w:after="240" w:line="259" w:lineRule="auto"/>
        <w:rPr>
          <w:rFonts w:ascii="Arial" w:eastAsia="Calibri" w:hAnsi="Arial" w:cs="Times New Roman"/>
          <w:color w:val="000000"/>
          <w:lang w:val="en-GB"/>
        </w:rPr>
      </w:pPr>
      <w:r w:rsidRPr="00D21076">
        <w:rPr>
          <w:rFonts w:ascii="Arial" w:eastAsia="Calibri" w:hAnsi="Arial" w:cs="Times New Roman"/>
          <w:color w:val="000000"/>
          <w:lang w:val="en-GB"/>
        </w:rPr>
        <w:t xml:space="preserve">The Authority will raise purchase orders to cover the cost of the services and will issue to the awarded supplier following contract award. </w:t>
      </w:r>
    </w:p>
    <w:p w14:paraId="31B59148" w14:textId="77777777" w:rsidR="00D21076" w:rsidRPr="00D21076" w:rsidRDefault="00D21076" w:rsidP="00D21076">
      <w:pPr>
        <w:spacing w:after="240" w:line="259" w:lineRule="auto"/>
        <w:rPr>
          <w:rFonts w:ascii="Arial" w:eastAsia="Calibri" w:hAnsi="Arial" w:cs="Times New Roman"/>
          <w:color w:val="000000"/>
          <w:lang w:val="en-GB"/>
        </w:rPr>
      </w:pPr>
      <w:r w:rsidRPr="00D21076">
        <w:rPr>
          <w:rFonts w:ascii="Arial" w:eastAsia="Calibri" w:hAnsi="Arial" w:cs="Times New Roman"/>
          <w:color w:val="000000"/>
          <w:lang w:val="en-GB"/>
        </w:rPr>
        <w:t>The Authority’s preference is for all invoices to be sent electronically, quoting a valid Purchase Order number. Payments will be split into 8 equal payments over the 2-year period as below (the exact timing of payments is open for negotiation):</w:t>
      </w:r>
    </w:p>
    <w:tbl>
      <w:tblPr>
        <w:tblStyle w:val="Table"/>
        <w:tblW w:w="6658" w:type="dxa"/>
        <w:tblLook w:val="04A0" w:firstRow="1" w:lastRow="0" w:firstColumn="1" w:lastColumn="0" w:noHBand="0" w:noVBand="1"/>
      </w:tblPr>
      <w:tblGrid>
        <w:gridCol w:w="2689"/>
        <w:gridCol w:w="3969"/>
      </w:tblGrid>
      <w:tr w:rsidR="00D21076" w:rsidRPr="00D21076" w14:paraId="334E2F28" w14:textId="77777777" w:rsidTr="00D21076">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auto"/>
          </w:tcPr>
          <w:p w14:paraId="1D933799" w14:textId="77777777" w:rsidR="00D21076" w:rsidRPr="00D21076" w:rsidRDefault="00D21076" w:rsidP="00D21076">
            <w:pPr>
              <w:rPr>
                <w:rFonts w:eastAsia="Calibri" w:cs="Times New Roman"/>
                <w:color w:val="FFFFFF"/>
              </w:rPr>
            </w:pPr>
            <w:r w:rsidRPr="00D21076">
              <w:rPr>
                <w:rFonts w:eastAsia="Calibri" w:cs="Times New Roman"/>
                <w:color w:val="FFFFFF"/>
              </w:rPr>
              <w:t>Payment</w:t>
            </w:r>
          </w:p>
        </w:tc>
        <w:tc>
          <w:tcPr>
            <w:tcW w:w="3969" w:type="dxa"/>
            <w:shd w:val="clear" w:color="auto" w:fill="auto"/>
          </w:tcPr>
          <w:p w14:paraId="33C8A427" w14:textId="77777777" w:rsidR="00D21076" w:rsidRPr="00D21076" w:rsidRDefault="00D21076" w:rsidP="00D21076">
            <w:pPr>
              <w:rPr>
                <w:rFonts w:eastAsia="Calibri" w:cs="Times New Roman"/>
                <w:color w:val="FFFFFF"/>
              </w:rPr>
            </w:pPr>
            <w:r w:rsidRPr="00D21076">
              <w:rPr>
                <w:rFonts w:eastAsia="Calibri" w:cs="Times New Roman"/>
                <w:color w:val="FFFFFF"/>
              </w:rPr>
              <w:t>Payment date</w:t>
            </w:r>
          </w:p>
        </w:tc>
      </w:tr>
      <w:tr w:rsidR="00D21076" w:rsidRPr="00D21076" w14:paraId="5B209BCB" w14:textId="77777777" w:rsidTr="00F50058">
        <w:tc>
          <w:tcPr>
            <w:tcW w:w="2689" w:type="dxa"/>
          </w:tcPr>
          <w:p w14:paraId="5973D3D7" w14:textId="77777777" w:rsidR="00D21076" w:rsidRPr="00D21076" w:rsidRDefault="00D21076" w:rsidP="00D21076">
            <w:pPr>
              <w:rPr>
                <w:rFonts w:eastAsia="Calibri" w:cs="Times New Roman"/>
                <w:color w:val="000000"/>
              </w:rPr>
            </w:pPr>
            <w:r w:rsidRPr="00D21076">
              <w:rPr>
                <w:rFonts w:eastAsia="Calibri" w:cs="Times New Roman"/>
                <w:color w:val="000000"/>
              </w:rPr>
              <w:t>1. Initial</w:t>
            </w:r>
          </w:p>
        </w:tc>
        <w:tc>
          <w:tcPr>
            <w:tcW w:w="3969" w:type="dxa"/>
          </w:tcPr>
          <w:p w14:paraId="4B92D5CB" w14:textId="77777777" w:rsidR="00D21076" w:rsidRPr="00D21076" w:rsidRDefault="00D21076" w:rsidP="00D21076">
            <w:pPr>
              <w:rPr>
                <w:rFonts w:eastAsia="Calibri" w:cs="Times New Roman"/>
                <w:color w:val="000000"/>
              </w:rPr>
            </w:pPr>
            <w:r w:rsidRPr="00D21076">
              <w:rPr>
                <w:rFonts w:eastAsia="Calibri" w:cs="Times New Roman"/>
                <w:color w:val="000000"/>
              </w:rPr>
              <w:t>31</w:t>
            </w:r>
            <w:r w:rsidRPr="00D21076">
              <w:rPr>
                <w:rFonts w:eastAsia="Calibri" w:cs="Times New Roman"/>
                <w:color w:val="000000"/>
                <w:vertAlign w:val="superscript"/>
              </w:rPr>
              <w:t>st</w:t>
            </w:r>
            <w:r w:rsidRPr="00D21076">
              <w:rPr>
                <w:rFonts w:eastAsia="Calibri" w:cs="Times New Roman"/>
                <w:color w:val="000000"/>
              </w:rPr>
              <w:t xml:space="preserve"> May 2024</w:t>
            </w:r>
          </w:p>
        </w:tc>
      </w:tr>
      <w:tr w:rsidR="00D21076" w:rsidRPr="00D21076" w14:paraId="1AAA8F56" w14:textId="77777777" w:rsidTr="00F50058">
        <w:tc>
          <w:tcPr>
            <w:tcW w:w="2689" w:type="dxa"/>
          </w:tcPr>
          <w:p w14:paraId="0D05ACCA" w14:textId="77777777" w:rsidR="00D21076" w:rsidRPr="00D21076" w:rsidRDefault="00D21076" w:rsidP="00D21076">
            <w:pPr>
              <w:rPr>
                <w:rFonts w:eastAsia="Calibri" w:cs="Times New Roman"/>
                <w:color w:val="000000"/>
              </w:rPr>
            </w:pPr>
            <w:r w:rsidRPr="00D21076">
              <w:rPr>
                <w:rFonts w:eastAsia="Calibri" w:cs="Times New Roman"/>
                <w:color w:val="000000"/>
              </w:rPr>
              <w:t>2. Field season</w:t>
            </w:r>
          </w:p>
        </w:tc>
        <w:tc>
          <w:tcPr>
            <w:tcW w:w="3969" w:type="dxa"/>
          </w:tcPr>
          <w:p w14:paraId="2DC28665" w14:textId="77777777" w:rsidR="00D21076" w:rsidRPr="00D21076" w:rsidRDefault="00D21076" w:rsidP="00D21076">
            <w:pPr>
              <w:rPr>
                <w:rFonts w:eastAsia="Calibri" w:cs="Times New Roman"/>
                <w:color w:val="000000"/>
              </w:rPr>
            </w:pPr>
            <w:r w:rsidRPr="00D21076">
              <w:rPr>
                <w:rFonts w:eastAsia="Calibri" w:cs="Times New Roman"/>
                <w:color w:val="000000"/>
              </w:rPr>
              <w:t>31</w:t>
            </w:r>
            <w:r w:rsidRPr="00D21076">
              <w:rPr>
                <w:rFonts w:eastAsia="Calibri" w:cs="Times New Roman"/>
                <w:color w:val="000000"/>
                <w:vertAlign w:val="superscript"/>
              </w:rPr>
              <w:t>st</w:t>
            </w:r>
            <w:r w:rsidRPr="00D21076">
              <w:rPr>
                <w:rFonts w:eastAsia="Calibri" w:cs="Times New Roman"/>
                <w:color w:val="000000"/>
              </w:rPr>
              <w:t xml:space="preserve"> July 2024</w:t>
            </w:r>
          </w:p>
        </w:tc>
      </w:tr>
      <w:tr w:rsidR="00D21076" w:rsidRPr="00D21076" w14:paraId="719F16A6" w14:textId="77777777" w:rsidTr="00F50058">
        <w:tc>
          <w:tcPr>
            <w:tcW w:w="2689" w:type="dxa"/>
          </w:tcPr>
          <w:p w14:paraId="1C498407" w14:textId="77777777" w:rsidR="00D21076" w:rsidRPr="00D21076" w:rsidRDefault="00D21076" w:rsidP="00D21076">
            <w:pPr>
              <w:rPr>
                <w:rFonts w:eastAsia="Calibri" w:cs="Times New Roman"/>
                <w:color w:val="000000"/>
              </w:rPr>
            </w:pPr>
            <w:r w:rsidRPr="00D21076">
              <w:rPr>
                <w:rFonts w:eastAsia="Calibri" w:cs="Times New Roman"/>
                <w:color w:val="000000"/>
              </w:rPr>
              <w:t>3. Interim</w:t>
            </w:r>
          </w:p>
        </w:tc>
        <w:tc>
          <w:tcPr>
            <w:tcW w:w="3969" w:type="dxa"/>
          </w:tcPr>
          <w:p w14:paraId="4B5AB358" w14:textId="77777777" w:rsidR="00D21076" w:rsidRPr="00D21076" w:rsidRDefault="00D21076" w:rsidP="00D21076">
            <w:pPr>
              <w:rPr>
                <w:rFonts w:eastAsia="Calibri" w:cs="Times New Roman"/>
                <w:color w:val="000000"/>
              </w:rPr>
            </w:pPr>
            <w:r w:rsidRPr="00D21076">
              <w:rPr>
                <w:rFonts w:eastAsia="Calibri" w:cs="Times New Roman"/>
                <w:color w:val="000000"/>
              </w:rPr>
              <w:t>On receipt of draft reports 2024</w:t>
            </w:r>
          </w:p>
        </w:tc>
      </w:tr>
      <w:tr w:rsidR="00D21076" w:rsidRPr="00D21076" w14:paraId="6347B788" w14:textId="77777777" w:rsidTr="00F50058">
        <w:tc>
          <w:tcPr>
            <w:tcW w:w="2689" w:type="dxa"/>
          </w:tcPr>
          <w:p w14:paraId="7F34DCC8" w14:textId="77777777" w:rsidR="00D21076" w:rsidRPr="00D21076" w:rsidRDefault="00D21076" w:rsidP="00D21076">
            <w:pPr>
              <w:rPr>
                <w:rFonts w:eastAsia="Calibri" w:cs="Times New Roman"/>
                <w:color w:val="000000"/>
              </w:rPr>
            </w:pPr>
            <w:r w:rsidRPr="00D21076">
              <w:rPr>
                <w:rFonts w:eastAsia="Calibri" w:cs="Times New Roman"/>
                <w:color w:val="000000"/>
              </w:rPr>
              <w:t>4. Interim</w:t>
            </w:r>
          </w:p>
        </w:tc>
        <w:tc>
          <w:tcPr>
            <w:tcW w:w="3969" w:type="dxa"/>
          </w:tcPr>
          <w:p w14:paraId="2A06D5E0" w14:textId="77777777" w:rsidR="00D21076" w:rsidRPr="00D21076" w:rsidRDefault="00D21076" w:rsidP="00D21076">
            <w:pPr>
              <w:rPr>
                <w:rFonts w:eastAsia="Calibri" w:cs="Times New Roman"/>
                <w:color w:val="000000"/>
              </w:rPr>
            </w:pPr>
            <w:r w:rsidRPr="00D21076">
              <w:rPr>
                <w:rFonts w:eastAsia="Calibri" w:cs="Times New Roman"/>
                <w:color w:val="000000"/>
              </w:rPr>
              <w:t>On receipt of final ditch report</w:t>
            </w:r>
          </w:p>
        </w:tc>
      </w:tr>
      <w:tr w:rsidR="00D21076" w:rsidRPr="00D21076" w14:paraId="352DB8B6" w14:textId="77777777" w:rsidTr="00F50058">
        <w:tc>
          <w:tcPr>
            <w:tcW w:w="2689" w:type="dxa"/>
          </w:tcPr>
          <w:p w14:paraId="5158CF58" w14:textId="77777777" w:rsidR="00D21076" w:rsidRPr="00D21076" w:rsidRDefault="00D21076" w:rsidP="00D21076">
            <w:pPr>
              <w:rPr>
                <w:rFonts w:eastAsia="Calibri" w:cs="Times New Roman"/>
                <w:color w:val="000000"/>
              </w:rPr>
            </w:pPr>
            <w:r w:rsidRPr="00D21076">
              <w:rPr>
                <w:rFonts w:eastAsia="Calibri" w:cs="Times New Roman"/>
                <w:color w:val="000000"/>
              </w:rPr>
              <w:t>5. Field Season</w:t>
            </w:r>
          </w:p>
        </w:tc>
        <w:tc>
          <w:tcPr>
            <w:tcW w:w="3969" w:type="dxa"/>
          </w:tcPr>
          <w:p w14:paraId="5717553C" w14:textId="77777777" w:rsidR="00D21076" w:rsidRPr="00D21076" w:rsidRDefault="00D21076" w:rsidP="00D21076">
            <w:pPr>
              <w:rPr>
                <w:rFonts w:eastAsia="Calibri" w:cs="Times New Roman"/>
                <w:color w:val="000000"/>
              </w:rPr>
            </w:pPr>
            <w:r w:rsidRPr="00D21076">
              <w:rPr>
                <w:rFonts w:eastAsia="Calibri" w:cs="Times New Roman"/>
                <w:color w:val="000000"/>
              </w:rPr>
              <w:t>31</w:t>
            </w:r>
            <w:r w:rsidRPr="00D21076">
              <w:rPr>
                <w:rFonts w:eastAsia="Calibri" w:cs="Times New Roman"/>
                <w:color w:val="000000"/>
                <w:vertAlign w:val="superscript"/>
              </w:rPr>
              <w:t>st</w:t>
            </w:r>
            <w:r w:rsidRPr="00D21076">
              <w:rPr>
                <w:rFonts w:eastAsia="Calibri" w:cs="Times New Roman"/>
                <w:color w:val="000000"/>
              </w:rPr>
              <w:t xml:space="preserve"> May 2025</w:t>
            </w:r>
          </w:p>
        </w:tc>
      </w:tr>
      <w:tr w:rsidR="00D21076" w:rsidRPr="00D21076" w14:paraId="6DF67EFC" w14:textId="77777777" w:rsidTr="00F50058">
        <w:tc>
          <w:tcPr>
            <w:tcW w:w="2689" w:type="dxa"/>
          </w:tcPr>
          <w:p w14:paraId="3613F6C2" w14:textId="77777777" w:rsidR="00D21076" w:rsidRPr="00D21076" w:rsidRDefault="00D21076" w:rsidP="00D21076">
            <w:pPr>
              <w:rPr>
                <w:rFonts w:eastAsia="Calibri" w:cs="Times New Roman"/>
                <w:color w:val="000000"/>
              </w:rPr>
            </w:pPr>
            <w:r w:rsidRPr="00D21076">
              <w:rPr>
                <w:rFonts w:eastAsia="Calibri" w:cs="Times New Roman"/>
                <w:color w:val="000000"/>
              </w:rPr>
              <w:t>6. Field season</w:t>
            </w:r>
          </w:p>
        </w:tc>
        <w:tc>
          <w:tcPr>
            <w:tcW w:w="3969" w:type="dxa"/>
          </w:tcPr>
          <w:p w14:paraId="36EE45BF" w14:textId="77777777" w:rsidR="00D21076" w:rsidRPr="00D21076" w:rsidRDefault="00D21076" w:rsidP="00D21076">
            <w:pPr>
              <w:rPr>
                <w:rFonts w:eastAsia="Calibri" w:cs="Times New Roman"/>
                <w:color w:val="000000"/>
              </w:rPr>
            </w:pPr>
            <w:r w:rsidRPr="00D21076">
              <w:rPr>
                <w:rFonts w:eastAsia="Calibri" w:cs="Times New Roman"/>
                <w:color w:val="000000"/>
              </w:rPr>
              <w:t>31</w:t>
            </w:r>
            <w:r w:rsidRPr="00D21076">
              <w:rPr>
                <w:rFonts w:eastAsia="Calibri" w:cs="Times New Roman"/>
                <w:color w:val="000000"/>
                <w:vertAlign w:val="superscript"/>
              </w:rPr>
              <w:t>st</w:t>
            </w:r>
            <w:r w:rsidRPr="00D21076">
              <w:rPr>
                <w:rFonts w:eastAsia="Calibri" w:cs="Times New Roman"/>
                <w:color w:val="000000"/>
              </w:rPr>
              <w:t xml:space="preserve"> July 2025</w:t>
            </w:r>
          </w:p>
        </w:tc>
      </w:tr>
      <w:tr w:rsidR="00D21076" w:rsidRPr="00D21076" w14:paraId="4F124051" w14:textId="77777777" w:rsidTr="00F50058">
        <w:tc>
          <w:tcPr>
            <w:tcW w:w="2689" w:type="dxa"/>
          </w:tcPr>
          <w:p w14:paraId="24727825" w14:textId="77777777" w:rsidR="00D21076" w:rsidRPr="00D21076" w:rsidRDefault="00D21076" w:rsidP="00D21076">
            <w:pPr>
              <w:rPr>
                <w:rFonts w:eastAsia="Calibri" w:cs="Times New Roman"/>
                <w:color w:val="000000"/>
              </w:rPr>
            </w:pPr>
            <w:r w:rsidRPr="00D21076">
              <w:rPr>
                <w:rFonts w:eastAsia="Calibri" w:cs="Times New Roman"/>
                <w:color w:val="000000"/>
              </w:rPr>
              <w:t>7. Interim</w:t>
            </w:r>
          </w:p>
        </w:tc>
        <w:tc>
          <w:tcPr>
            <w:tcW w:w="3969" w:type="dxa"/>
          </w:tcPr>
          <w:p w14:paraId="5677DAD0" w14:textId="77777777" w:rsidR="00D21076" w:rsidRPr="00D21076" w:rsidRDefault="00D21076" w:rsidP="00D21076">
            <w:pPr>
              <w:rPr>
                <w:rFonts w:eastAsia="Calibri" w:cs="Times New Roman"/>
                <w:color w:val="000000"/>
              </w:rPr>
            </w:pPr>
            <w:r w:rsidRPr="00D21076">
              <w:rPr>
                <w:rFonts w:eastAsia="Calibri" w:cs="Times New Roman"/>
                <w:color w:val="000000"/>
              </w:rPr>
              <w:t>On receipt of draft report 2025</w:t>
            </w:r>
          </w:p>
        </w:tc>
      </w:tr>
      <w:tr w:rsidR="00D21076" w:rsidRPr="00D21076" w14:paraId="232F10BE" w14:textId="77777777" w:rsidTr="00F50058">
        <w:tc>
          <w:tcPr>
            <w:tcW w:w="2689" w:type="dxa"/>
          </w:tcPr>
          <w:p w14:paraId="0A3A4CB4" w14:textId="77777777" w:rsidR="00D21076" w:rsidRPr="00D21076" w:rsidRDefault="00D21076" w:rsidP="00D21076">
            <w:pPr>
              <w:rPr>
                <w:rFonts w:eastAsia="Calibri" w:cs="Times New Roman"/>
                <w:color w:val="000000"/>
              </w:rPr>
            </w:pPr>
            <w:r w:rsidRPr="00D21076">
              <w:rPr>
                <w:rFonts w:eastAsia="Calibri" w:cs="Times New Roman"/>
                <w:color w:val="000000"/>
              </w:rPr>
              <w:t>8. Final</w:t>
            </w:r>
          </w:p>
        </w:tc>
        <w:tc>
          <w:tcPr>
            <w:tcW w:w="3969" w:type="dxa"/>
          </w:tcPr>
          <w:p w14:paraId="799D50BB" w14:textId="77777777" w:rsidR="00D21076" w:rsidRPr="00D21076" w:rsidRDefault="00D21076" w:rsidP="00D21076">
            <w:pPr>
              <w:rPr>
                <w:rFonts w:eastAsia="Calibri" w:cs="Times New Roman"/>
                <w:color w:val="000000"/>
              </w:rPr>
            </w:pPr>
            <w:r w:rsidRPr="00D21076">
              <w:rPr>
                <w:rFonts w:eastAsia="Calibri" w:cs="Times New Roman"/>
                <w:color w:val="000000"/>
              </w:rPr>
              <w:t>On receipt of final grassland report</w:t>
            </w:r>
          </w:p>
        </w:tc>
      </w:tr>
    </w:tbl>
    <w:p w14:paraId="5FA217C5" w14:textId="77777777" w:rsidR="00D21076" w:rsidRPr="00D21076" w:rsidRDefault="00D21076" w:rsidP="00D21076">
      <w:pPr>
        <w:spacing w:before="120" w:after="240" w:line="259" w:lineRule="auto"/>
        <w:rPr>
          <w:rFonts w:ascii="Arial" w:eastAsia="Calibri" w:hAnsi="Arial" w:cs="Times New Roman"/>
          <w:color w:val="000000"/>
          <w:lang w:val="en-GB"/>
        </w:rPr>
      </w:pPr>
      <w:r w:rsidRPr="00D21076">
        <w:rPr>
          <w:rFonts w:ascii="Arial" w:eastAsia="Calibri" w:hAnsi="Arial" w:cs="Times New Roman"/>
          <w:color w:val="000000"/>
          <w:lang w:val="en-GB"/>
        </w:rPr>
        <w:t xml:space="preserve">It is anticipated that this contract will be awarded for a </w:t>
      </w:r>
      <w:r w:rsidRPr="00D21076">
        <w:rPr>
          <w:rFonts w:ascii="Arial" w:eastAsia="Calibri" w:hAnsi="Arial" w:cs="Times New Roman"/>
          <w:lang w:val="en-GB"/>
        </w:rPr>
        <w:t>period of</w:t>
      </w:r>
      <w:r w:rsidRPr="00D21076">
        <w:rPr>
          <w:rFonts w:ascii="Arial" w:eastAsia="Calibri" w:hAnsi="Arial" w:cs="Arial"/>
          <w:b/>
          <w:lang w:val="en-GB"/>
        </w:rPr>
        <w:t xml:space="preserve"> 22 months </w:t>
      </w:r>
      <w:r w:rsidRPr="00D21076">
        <w:rPr>
          <w:rFonts w:ascii="Arial" w:eastAsia="Calibri" w:hAnsi="Arial" w:cs="Times New Roman"/>
          <w:lang w:val="en-GB"/>
        </w:rPr>
        <w:t xml:space="preserve">to end no later than </w:t>
      </w:r>
      <w:r w:rsidRPr="00D21076">
        <w:rPr>
          <w:rFonts w:ascii="Arial" w:eastAsia="Calibri" w:hAnsi="Arial" w:cs="Arial"/>
          <w:b/>
          <w:lang w:val="en-GB"/>
        </w:rPr>
        <w:t xml:space="preserve">31/01/2026. </w:t>
      </w:r>
      <w:r w:rsidRPr="00D21076">
        <w:rPr>
          <w:rFonts w:ascii="Arial" w:eastAsia="Calibri" w:hAnsi="Arial" w:cs="Times New Roman"/>
          <w:lang w:val="en-GB"/>
        </w:rPr>
        <w:t xml:space="preserve">Prices will remain fixed for the </w:t>
      </w:r>
      <w:r w:rsidRPr="00D21076">
        <w:rPr>
          <w:rFonts w:ascii="Arial" w:eastAsia="Calibri" w:hAnsi="Arial" w:cs="Times New Roman"/>
          <w:color w:val="000000"/>
          <w:lang w:val="en-GB"/>
        </w:rPr>
        <w:t xml:space="preserve">duration of the contract award period. We may, at our sole discretion, extend this contract to include related or further work. Any extension shall be agreed in writing in advance of any work commencing and may be subject to further competition. </w:t>
      </w:r>
    </w:p>
    <w:p w14:paraId="791B23DD" w14:textId="77777777" w:rsidR="009E7DE2" w:rsidRDefault="009E7DE2" w:rsidP="0028704B">
      <w:pPr>
        <w:jc w:val="center"/>
        <w:rPr>
          <w:rFonts w:ascii="Arial" w:eastAsia="Arial" w:hAnsi="Arial" w:cs="Arial"/>
          <w:sz w:val="18"/>
          <w:szCs w:val="18"/>
          <w:highlight w:val="cyan"/>
        </w:rPr>
      </w:pPr>
    </w:p>
    <w:p w14:paraId="351086E7" w14:textId="08C49880" w:rsidR="0028704B" w:rsidRDefault="00E567F8" w:rsidP="0028704B">
      <w:pPr>
        <w:jc w:val="center"/>
        <w:rPr>
          <w:b/>
          <w:bCs/>
        </w:rPr>
      </w:pPr>
      <w:r w:rsidRPr="009E7DE2">
        <w:rPr>
          <w:rFonts w:ascii="Arial" w:eastAsia="Arial" w:hAnsi="Arial" w:cs="Arial"/>
          <w:b/>
          <w:bCs/>
          <w:i/>
          <w:iCs/>
          <w:sz w:val="18"/>
          <w:szCs w:val="18"/>
          <w:highlight w:val="yellow"/>
        </w:rPr>
        <w:t>Contractor’s</w:t>
      </w:r>
      <w:r w:rsidR="0028704B" w:rsidRPr="009E7DE2">
        <w:rPr>
          <w:rFonts w:ascii="Arial" w:eastAsia="Arial" w:hAnsi="Arial" w:cs="Arial"/>
          <w:b/>
          <w:bCs/>
          <w:i/>
          <w:iCs/>
          <w:sz w:val="18"/>
          <w:szCs w:val="18"/>
          <w:highlight w:val="yellow"/>
        </w:rPr>
        <w:t xml:space="preserve"> tender response to be included</w:t>
      </w:r>
      <w:r w:rsidRPr="009E7DE2">
        <w:rPr>
          <w:rFonts w:ascii="Arial" w:eastAsia="Arial" w:hAnsi="Arial" w:cs="Arial"/>
          <w:b/>
          <w:bCs/>
          <w:i/>
          <w:iCs/>
          <w:sz w:val="18"/>
          <w:szCs w:val="18"/>
          <w:highlight w:val="yellow"/>
        </w:rPr>
        <w:t xml:space="preserve"> here </w:t>
      </w:r>
      <w:r w:rsidR="009E7DE2" w:rsidRPr="009E7DE2">
        <w:rPr>
          <w:rFonts w:ascii="Arial" w:eastAsia="Arial" w:hAnsi="Arial" w:cs="Arial"/>
          <w:b/>
          <w:bCs/>
          <w:i/>
          <w:iCs/>
          <w:sz w:val="18"/>
          <w:szCs w:val="18"/>
          <w:highlight w:val="yellow"/>
        </w:rPr>
        <w:t xml:space="preserve">on </w:t>
      </w:r>
      <w:proofErr w:type="gramStart"/>
      <w:r w:rsidR="009E7DE2" w:rsidRPr="009E7DE2">
        <w:rPr>
          <w:rFonts w:ascii="Arial" w:eastAsia="Arial" w:hAnsi="Arial" w:cs="Arial"/>
          <w:b/>
          <w:bCs/>
          <w:i/>
          <w:iCs/>
          <w:sz w:val="18"/>
          <w:szCs w:val="18"/>
          <w:highlight w:val="yellow"/>
        </w:rPr>
        <w:t>award</w:t>
      </w:r>
      <w:proofErr w:type="gramEnd"/>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0682705F" w:rsidR="00C110C4" w:rsidRDefault="00C110C4" w:rsidP="00C110C4">
      <w:pPr>
        <w:jc w:val="center"/>
        <w:rPr>
          <w:b/>
          <w:bCs/>
        </w:rPr>
      </w:pPr>
      <w:r w:rsidRPr="00A178D0">
        <w:rPr>
          <w:rFonts w:ascii="Arial" w:eastAsia="Arial" w:hAnsi="Arial" w:cs="Arial"/>
          <w:sz w:val="18"/>
          <w:szCs w:val="18"/>
          <w:highlight w:val="yellow"/>
        </w:rPr>
        <w:t>[</w:t>
      </w:r>
      <w:r w:rsidR="007E13D8" w:rsidRPr="00A178D0">
        <w:rPr>
          <w:rFonts w:ascii="Arial" w:eastAsia="Arial" w:hAnsi="Arial" w:cs="Arial"/>
          <w:b/>
          <w:bCs/>
          <w:i/>
          <w:iCs/>
          <w:sz w:val="18"/>
          <w:szCs w:val="18"/>
          <w:highlight w:val="yellow"/>
        </w:rPr>
        <w:t xml:space="preserve">Include a clear breakdown of the charges </w:t>
      </w:r>
      <w:r w:rsidR="00445D67" w:rsidRPr="008D0467">
        <w:rPr>
          <w:rFonts w:ascii="Arial" w:eastAsia="Arial" w:hAnsi="Arial" w:cs="Arial"/>
          <w:b/>
          <w:bCs/>
          <w:i/>
          <w:iCs/>
          <w:sz w:val="18"/>
          <w:szCs w:val="18"/>
          <w:highlight w:val="yellow"/>
        </w:rPr>
        <w:t>as set out in Table 1</w:t>
      </w:r>
      <w:r w:rsidR="008D0467" w:rsidRPr="008D0467">
        <w:rPr>
          <w:rFonts w:ascii="Arial" w:eastAsia="Arial" w:hAnsi="Arial" w:cs="Arial"/>
          <w:b/>
          <w:bCs/>
          <w:i/>
          <w:iCs/>
          <w:sz w:val="18"/>
          <w:szCs w:val="18"/>
          <w:highlight w:val="yellow"/>
        </w:rPr>
        <w:t xml:space="preserve"> from the </w:t>
      </w:r>
      <w:r w:rsidR="00445D67" w:rsidRPr="008D0467">
        <w:rPr>
          <w:rFonts w:ascii="Arial" w:eastAsia="Arial" w:hAnsi="Arial" w:cs="Arial"/>
          <w:b/>
          <w:bCs/>
          <w:i/>
          <w:iCs/>
          <w:sz w:val="18"/>
          <w:szCs w:val="18"/>
          <w:highlight w:val="yellow"/>
        </w:rPr>
        <w:t>Commercial Response</w:t>
      </w:r>
      <w:r w:rsidR="008D0467" w:rsidRPr="008D0467">
        <w:rPr>
          <w:rFonts w:ascii="Arial" w:eastAsia="Arial" w:hAnsi="Arial" w:cs="Arial"/>
          <w:b/>
          <w:bCs/>
          <w:i/>
          <w:iCs/>
          <w:sz w:val="18"/>
          <w:szCs w:val="18"/>
          <w:highlight w:val="yellow"/>
        </w:rPr>
        <w:t xml:space="preserve"> form</w:t>
      </w:r>
      <w:r w:rsidR="008D0467">
        <w:rPr>
          <w:rFonts w:ascii="Arial" w:eastAsia="Arial" w:hAnsi="Arial" w:cs="Arial"/>
          <w:b/>
          <w:bCs/>
          <w:i/>
          <w:iCs/>
          <w:sz w:val="18"/>
          <w:szCs w:val="18"/>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F67BDF">
        <w:rPr>
          <w:b/>
          <w:bCs/>
        </w:rPr>
        <w:lastRenderedPageBreak/>
        <w:t>Appendix 4: Processing Personal Data</w:t>
      </w:r>
    </w:p>
    <w:p w14:paraId="4ACC77C0" w14:textId="0727C8BA" w:rsidR="00137FF0" w:rsidRDefault="00137FF0" w:rsidP="00982134">
      <w:pPr>
        <w:rPr>
          <w:b/>
          <w:bCs/>
        </w:rPr>
      </w:pPr>
    </w:p>
    <w:tbl>
      <w:tblPr>
        <w:tblW w:w="9028" w:type="dxa"/>
        <w:tblInd w:w="9" w:type="dxa"/>
        <w:tblLayout w:type="fixed"/>
        <w:tblCellMar>
          <w:top w:w="113" w:type="dxa"/>
          <w:left w:w="113" w:type="dxa"/>
          <w:bottom w:w="113" w:type="dxa"/>
          <w:right w:w="113" w:type="dxa"/>
        </w:tblCellMar>
        <w:tblLook w:val="0000" w:firstRow="0" w:lastRow="0" w:firstColumn="0" w:lastColumn="0" w:noHBand="0" w:noVBand="0"/>
      </w:tblPr>
      <w:tblGrid>
        <w:gridCol w:w="3246"/>
        <w:gridCol w:w="5782"/>
      </w:tblGrid>
      <w:tr w:rsidR="00137FF0" w:rsidRPr="00961A47" w14:paraId="5448B78B" w14:textId="77777777" w:rsidTr="00721C18">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721C18">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7AB5CAF9" w14:textId="77777777" w:rsidR="008A659F" w:rsidRPr="008A659F" w:rsidRDefault="008A659F" w:rsidP="008A659F">
            <w:pPr>
              <w:tabs>
                <w:tab w:val="left" w:pos="709"/>
              </w:tabs>
              <w:spacing w:after="120"/>
              <w:jc w:val="center"/>
              <w:rPr>
                <w:rFonts w:ascii="Arial" w:eastAsia="Arial" w:hAnsi="Arial" w:cs="Arial"/>
                <w:b/>
                <w:color w:val="000000"/>
                <w:sz w:val="18"/>
                <w:szCs w:val="18"/>
              </w:rPr>
            </w:pPr>
            <w:proofErr w:type="spellStart"/>
            <w:r w:rsidRPr="008A659F">
              <w:rPr>
                <w:rFonts w:ascii="Arial" w:eastAsia="Arial" w:hAnsi="Arial" w:cs="Arial"/>
                <w:b/>
                <w:color w:val="000000"/>
                <w:sz w:val="18"/>
                <w:szCs w:val="18"/>
              </w:rPr>
              <w:t>Catcott</w:t>
            </w:r>
            <w:proofErr w:type="spellEnd"/>
            <w:r w:rsidRPr="008A659F">
              <w:rPr>
                <w:rFonts w:ascii="Arial" w:eastAsia="Arial" w:hAnsi="Arial" w:cs="Arial"/>
                <w:b/>
                <w:color w:val="000000"/>
                <w:sz w:val="18"/>
                <w:szCs w:val="18"/>
              </w:rPr>
              <w:t xml:space="preserve"> Edington and Chilton Moors SSSI – Grassland and Ditch monitoring</w:t>
            </w:r>
          </w:p>
          <w:p w14:paraId="5D288538" w14:textId="2B389E81" w:rsidR="00137FF0" w:rsidRPr="00852203" w:rsidRDefault="008A659F" w:rsidP="008A659F">
            <w:pPr>
              <w:tabs>
                <w:tab w:val="left" w:pos="709"/>
              </w:tabs>
              <w:spacing w:after="120"/>
              <w:jc w:val="center"/>
              <w:rPr>
                <w:rFonts w:ascii="Arial" w:eastAsia="Arial" w:hAnsi="Arial" w:cs="Arial"/>
                <w:b/>
                <w:color w:val="000000"/>
                <w:sz w:val="18"/>
                <w:szCs w:val="18"/>
              </w:rPr>
            </w:pPr>
            <w:r w:rsidRPr="008A659F">
              <w:rPr>
                <w:rFonts w:ascii="Arial" w:eastAsia="Arial" w:hAnsi="Arial" w:cs="Arial"/>
                <w:b/>
                <w:color w:val="000000"/>
                <w:sz w:val="18"/>
                <w:szCs w:val="18"/>
              </w:rPr>
              <w:t>Ref: SME_AT_101</w:t>
            </w:r>
          </w:p>
        </w:tc>
      </w:tr>
      <w:tr w:rsidR="00137FF0" w:rsidRPr="00961A47" w14:paraId="2EB932A7" w14:textId="77777777" w:rsidTr="00721C18">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721C18">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4E6F2F28" w14:textId="517A8531" w:rsidR="00137FF0" w:rsidRPr="00137FF0" w:rsidRDefault="00137FF0" w:rsidP="00721C18">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721C18">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5BBB9B22" w:rsidR="00137FF0" w:rsidRPr="008A659F" w:rsidRDefault="008D0467" w:rsidP="008A659F">
            <w:pPr>
              <w:tabs>
                <w:tab w:val="left" w:pos="709"/>
              </w:tabs>
              <w:spacing w:after="120"/>
              <w:jc w:val="both"/>
              <w:rPr>
                <w:rFonts w:ascii="Arial" w:eastAsia="Arial" w:hAnsi="Arial" w:cs="Arial"/>
                <w:b/>
                <w:color w:val="000000"/>
                <w:sz w:val="18"/>
                <w:szCs w:val="18"/>
              </w:rPr>
            </w:pPr>
            <w:r w:rsidRPr="008A659F">
              <w:rPr>
                <w:rFonts w:ascii="Arial" w:eastAsia="Arial" w:hAnsi="Arial" w:cs="Arial"/>
                <w:b/>
                <w:color w:val="000000"/>
                <w:sz w:val="18"/>
                <w:szCs w:val="18"/>
              </w:rPr>
              <w:t>Personal Data can be used to arrange access to land, or to inform</w:t>
            </w:r>
            <w:r w:rsidR="00AE529D" w:rsidRPr="008A659F">
              <w:rPr>
                <w:rFonts w:ascii="Arial" w:eastAsia="Arial" w:hAnsi="Arial" w:cs="Arial"/>
                <w:b/>
                <w:color w:val="000000"/>
                <w:sz w:val="18"/>
                <w:szCs w:val="18"/>
              </w:rPr>
              <w:t xml:space="preserve"> landowner</w:t>
            </w:r>
            <w:r w:rsidR="00721C18">
              <w:rPr>
                <w:rFonts w:ascii="Arial" w:eastAsia="Arial" w:hAnsi="Arial" w:cs="Arial"/>
                <w:b/>
                <w:color w:val="000000"/>
                <w:sz w:val="18"/>
                <w:szCs w:val="18"/>
              </w:rPr>
              <w:t>(s)</w:t>
            </w:r>
            <w:r w:rsidR="00AE529D" w:rsidRPr="008A659F">
              <w:rPr>
                <w:rFonts w:ascii="Arial" w:eastAsia="Arial" w:hAnsi="Arial" w:cs="Arial"/>
                <w:b/>
                <w:color w:val="000000"/>
                <w:sz w:val="18"/>
                <w:szCs w:val="18"/>
              </w:rPr>
              <w:t xml:space="preserve"> of an urgent issue on their land.</w:t>
            </w:r>
          </w:p>
        </w:tc>
      </w:tr>
      <w:tr w:rsidR="00137FF0" w:rsidRPr="00961A47" w14:paraId="4954E492" w14:textId="77777777" w:rsidTr="00721C18">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55328D1A" w14:textId="77777777" w:rsidR="00CE4EC4" w:rsidRPr="008A659F" w:rsidRDefault="00CE4EC4" w:rsidP="008A659F">
            <w:pPr>
              <w:tabs>
                <w:tab w:val="left" w:pos="709"/>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The Parties acknowledge that for the purposes of the Data Protection Legislation the Controller and Processor are:</w:t>
            </w:r>
          </w:p>
          <w:p w14:paraId="5A056F83" w14:textId="77777777" w:rsidR="00CE4EC4" w:rsidRPr="008A659F" w:rsidRDefault="00CE4EC4" w:rsidP="008A659F">
            <w:pPr>
              <w:tabs>
                <w:tab w:val="left" w:pos="709"/>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Controller: Natural England</w:t>
            </w:r>
          </w:p>
          <w:p w14:paraId="002C94CB" w14:textId="13F6735D" w:rsidR="00137FF0" w:rsidRPr="008A659F" w:rsidRDefault="00CE4EC4" w:rsidP="008A659F">
            <w:pPr>
              <w:tabs>
                <w:tab w:val="left" w:pos="709"/>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 xml:space="preserve">Processor: </w:t>
            </w:r>
            <w:r w:rsidRPr="008A659F">
              <w:rPr>
                <w:rFonts w:ascii="Arial" w:eastAsia="Arial" w:hAnsi="Arial" w:cs="Arial"/>
                <w:color w:val="000000"/>
                <w:sz w:val="18"/>
                <w:szCs w:val="18"/>
                <w:highlight w:val="yellow"/>
              </w:rPr>
              <w:t>TBC</w:t>
            </w:r>
          </w:p>
        </w:tc>
      </w:tr>
      <w:tr w:rsidR="00137FF0" w:rsidRPr="00961A47" w14:paraId="47DABE88" w14:textId="77777777" w:rsidTr="00721C18">
        <w:trPr>
          <w:trHeight w:hRule="exact" w:val="397"/>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3B1FB1C3" w:rsidR="00137FF0" w:rsidRPr="008A659F" w:rsidRDefault="00B956E8" w:rsidP="008A659F">
            <w:pPr>
              <w:tabs>
                <w:tab w:val="left" w:pos="709"/>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P</w:t>
            </w:r>
            <w:r w:rsidRPr="008A659F">
              <w:rPr>
                <w:rFonts w:ascii="Arial" w:hAnsi="Arial" w:cs="Arial"/>
                <w:sz w:val="18"/>
                <w:szCs w:val="18"/>
              </w:rPr>
              <w:t>rocessing matter is the personal information we will be sharing</w:t>
            </w:r>
          </w:p>
        </w:tc>
      </w:tr>
      <w:tr w:rsidR="001B461E" w:rsidRPr="00961A47" w14:paraId="42FC6639" w14:textId="77777777" w:rsidTr="00721C18">
        <w:trPr>
          <w:trHeight w:hRule="exact" w:val="652"/>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B461E" w:rsidRPr="00137FF0" w:rsidRDefault="001B461E" w:rsidP="001B461E">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2FA33DF6" w:rsidR="001B461E" w:rsidRPr="008A659F" w:rsidRDefault="001B461E" w:rsidP="008A659F">
            <w:pPr>
              <w:tabs>
                <w:tab w:val="left" w:pos="709"/>
              </w:tabs>
              <w:spacing w:after="120"/>
              <w:jc w:val="both"/>
              <w:rPr>
                <w:rFonts w:ascii="Arial" w:eastAsia="Arial" w:hAnsi="Arial" w:cs="Arial"/>
                <w:color w:val="000000"/>
                <w:sz w:val="18"/>
                <w:szCs w:val="18"/>
              </w:rPr>
            </w:pPr>
            <w:r w:rsidRPr="008A659F">
              <w:rPr>
                <w:rFonts w:ascii="Arial" w:hAnsi="Arial" w:cs="Arial"/>
                <w:sz w:val="18"/>
                <w:szCs w:val="18"/>
              </w:rPr>
              <w:t xml:space="preserve">The processing will be for the duration of the related contract number </w:t>
            </w:r>
            <w:r w:rsidR="00F9522F" w:rsidRPr="008A659F">
              <w:rPr>
                <w:rFonts w:ascii="Arial" w:hAnsi="Arial" w:cs="Arial"/>
                <w:sz w:val="18"/>
                <w:szCs w:val="18"/>
              </w:rPr>
              <w:t>SME_AT_101</w:t>
            </w:r>
          </w:p>
        </w:tc>
      </w:tr>
      <w:tr w:rsidR="001B461E" w:rsidRPr="00961A47" w14:paraId="24B0B71E" w14:textId="77777777" w:rsidTr="00721C18">
        <w:trPr>
          <w:trHeight w:hRule="exact" w:val="567"/>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B461E" w:rsidRPr="00137FF0" w:rsidRDefault="001B461E" w:rsidP="001B461E">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8CB3AE4" w:rsidR="001B461E" w:rsidRPr="008A659F" w:rsidRDefault="001B461E" w:rsidP="008A659F">
            <w:pPr>
              <w:tabs>
                <w:tab w:val="center" w:pos="2885"/>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 xml:space="preserve"> </w:t>
            </w:r>
            <w:r w:rsidRPr="008A659F">
              <w:rPr>
                <w:rFonts w:ascii="Arial" w:hAnsi="Arial" w:cs="Arial"/>
                <w:sz w:val="18"/>
                <w:szCs w:val="18"/>
              </w:rPr>
              <w:t>Sharing of information is to arrange access to the site.</w:t>
            </w:r>
          </w:p>
        </w:tc>
      </w:tr>
      <w:tr w:rsidR="001B461E" w:rsidRPr="00961A47" w14:paraId="65391FD8" w14:textId="77777777" w:rsidTr="00721C18">
        <w:trPr>
          <w:trHeight w:hRule="exact" w:val="567"/>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B461E" w:rsidRPr="00137FF0" w:rsidRDefault="001B461E" w:rsidP="001B461E">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0223163F" w:rsidR="001B461E" w:rsidRPr="008A659F" w:rsidRDefault="001B461E" w:rsidP="008A659F">
            <w:pPr>
              <w:tabs>
                <w:tab w:val="left" w:pos="709"/>
              </w:tabs>
              <w:spacing w:after="120"/>
              <w:jc w:val="both"/>
              <w:rPr>
                <w:rFonts w:ascii="Arial" w:eastAsia="Arial" w:hAnsi="Arial" w:cs="Arial"/>
                <w:color w:val="000000"/>
                <w:sz w:val="18"/>
                <w:szCs w:val="18"/>
              </w:rPr>
            </w:pPr>
            <w:r w:rsidRPr="008A659F">
              <w:rPr>
                <w:rFonts w:ascii="Arial" w:hAnsi="Arial" w:cs="Arial"/>
                <w:sz w:val="18"/>
                <w:szCs w:val="18"/>
              </w:rPr>
              <w:t xml:space="preserve">Name, </w:t>
            </w:r>
            <w:proofErr w:type="gramStart"/>
            <w:r w:rsidRPr="008A659F">
              <w:rPr>
                <w:rFonts w:ascii="Arial" w:hAnsi="Arial" w:cs="Arial"/>
                <w:sz w:val="18"/>
                <w:szCs w:val="18"/>
              </w:rPr>
              <w:t>address</w:t>
            </w:r>
            <w:proofErr w:type="gramEnd"/>
            <w:r w:rsidRPr="008A659F">
              <w:rPr>
                <w:rFonts w:ascii="Arial" w:hAnsi="Arial" w:cs="Arial"/>
                <w:sz w:val="18"/>
                <w:szCs w:val="18"/>
              </w:rPr>
              <w:t xml:space="preserve"> and contact details of landowners or occupiers or Natural England employees</w:t>
            </w:r>
          </w:p>
        </w:tc>
      </w:tr>
      <w:tr w:rsidR="001B461E" w:rsidRPr="00961A47" w14:paraId="39D270D6" w14:textId="77777777" w:rsidTr="00721C18">
        <w:trPr>
          <w:trHeight w:hRule="exact" w:val="510"/>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B461E" w:rsidRPr="00137FF0" w:rsidRDefault="001B461E" w:rsidP="001B461E">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171927FC" w:rsidR="001B461E" w:rsidRPr="008A659F" w:rsidRDefault="001B461E" w:rsidP="008A659F">
            <w:pPr>
              <w:tabs>
                <w:tab w:val="left" w:pos="709"/>
              </w:tabs>
              <w:spacing w:after="120"/>
              <w:jc w:val="both"/>
              <w:rPr>
                <w:rFonts w:ascii="Arial" w:eastAsia="Arial" w:hAnsi="Arial" w:cs="Arial"/>
                <w:color w:val="000000"/>
                <w:sz w:val="18"/>
                <w:szCs w:val="18"/>
              </w:rPr>
            </w:pPr>
            <w:r w:rsidRPr="008A659F">
              <w:rPr>
                <w:rFonts w:ascii="Arial" w:hAnsi="Arial" w:cs="Arial"/>
                <w:sz w:val="18"/>
                <w:szCs w:val="18"/>
              </w:rPr>
              <w:t>Landowners / occupiers / tenants / Natural England employees</w:t>
            </w:r>
          </w:p>
        </w:tc>
      </w:tr>
      <w:tr w:rsidR="00881693" w:rsidRPr="00961A47" w14:paraId="3CE3006A" w14:textId="77777777" w:rsidTr="00721C18">
        <w:trPr>
          <w:trHeight w:hRule="exact" w:val="1191"/>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881693" w:rsidRPr="00137FF0" w:rsidRDefault="00881693" w:rsidP="00881693">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4FBED418" w:rsidR="00881693" w:rsidRPr="008A659F" w:rsidRDefault="00881693" w:rsidP="008A659F">
            <w:pPr>
              <w:tabs>
                <w:tab w:val="left" w:pos="709"/>
              </w:tabs>
              <w:spacing w:after="120"/>
              <w:jc w:val="both"/>
              <w:rPr>
                <w:rFonts w:ascii="Arial" w:eastAsia="Arial" w:hAnsi="Arial" w:cs="Arial"/>
                <w:color w:val="000000"/>
                <w:sz w:val="18"/>
                <w:szCs w:val="18"/>
              </w:rPr>
            </w:pPr>
            <w:r w:rsidRPr="008A659F">
              <w:rPr>
                <w:rFonts w:ascii="Arial" w:hAnsi="Arial" w:cs="Arial"/>
                <w:bCs/>
                <w:kern w:val="3"/>
                <w:sz w:val="18"/>
                <w:szCs w:val="18"/>
                <w:lang w:eastAsia="en-GB"/>
              </w:rPr>
              <w:t>Delete any personal information stored within 2 years of the end of the contract</w:t>
            </w:r>
          </w:p>
        </w:tc>
      </w:tr>
      <w:tr w:rsidR="00881693" w:rsidRPr="00961A47" w14:paraId="53F24F4C" w14:textId="77777777" w:rsidTr="00721C18">
        <w:trPr>
          <w:trHeight w:hRule="exact" w:val="1020"/>
        </w:trPr>
        <w:tc>
          <w:tcPr>
            <w:tcW w:w="3246" w:type="dxa"/>
            <w:tcBorders>
              <w:top w:val="single" w:sz="5" w:space="0" w:color="000000"/>
              <w:left w:val="single" w:sz="5" w:space="0" w:color="000000"/>
              <w:bottom w:val="single" w:sz="5" w:space="0" w:color="000000"/>
              <w:right w:val="single" w:sz="5" w:space="0" w:color="000000"/>
            </w:tcBorders>
          </w:tcPr>
          <w:p w14:paraId="57D23D66" w14:textId="2075A014" w:rsidR="00881693" w:rsidRPr="00137FF0" w:rsidRDefault="00881693" w:rsidP="008A659F">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Pr>
                <w:rFonts w:ascii="Arial" w:eastAsia="Arial" w:hAnsi="Arial" w:cs="Arial"/>
                <w:color w:val="000000"/>
                <w:sz w:val="18"/>
                <w:szCs w:val="18"/>
              </w:rPr>
              <w:t>Agreement</w:t>
            </w:r>
          </w:p>
        </w:tc>
        <w:tc>
          <w:tcPr>
            <w:tcW w:w="5782" w:type="dxa"/>
            <w:tcBorders>
              <w:top w:val="single" w:sz="5" w:space="0" w:color="000000"/>
              <w:left w:val="single" w:sz="5" w:space="0" w:color="000000"/>
              <w:bottom w:val="single" w:sz="5" w:space="0" w:color="000000"/>
              <w:right w:val="single" w:sz="5" w:space="0" w:color="000000"/>
            </w:tcBorders>
          </w:tcPr>
          <w:p w14:paraId="378A6931" w14:textId="2D8398D0" w:rsidR="00881693" w:rsidRPr="008A659F" w:rsidRDefault="00AA6F64" w:rsidP="008A659F">
            <w:pPr>
              <w:tabs>
                <w:tab w:val="left" w:pos="709"/>
              </w:tabs>
              <w:spacing w:after="120"/>
              <w:jc w:val="both"/>
              <w:rPr>
                <w:rFonts w:ascii="Arial" w:eastAsia="Arial" w:hAnsi="Arial" w:cs="Arial"/>
                <w:color w:val="000000"/>
                <w:sz w:val="18"/>
                <w:szCs w:val="18"/>
              </w:rPr>
            </w:pPr>
            <w:r w:rsidRPr="008A659F">
              <w:rPr>
                <w:rFonts w:ascii="Arial" w:hAnsi="Arial" w:cs="Arial"/>
                <w:sz w:val="18"/>
                <w:szCs w:val="18"/>
              </w:rPr>
              <w:t>Data being processed will not be transferred outside the EEA</w:t>
            </w:r>
          </w:p>
        </w:tc>
      </w:tr>
      <w:tr w:rsidR="00881693" w:rsidRPr="00961A47" w14:paraId="238E58EF" w14:textId="77777777" w:rsidTr="00721C18">
        <w:trPr>
          <w:trHeight w:hRule="exact" w:val="2041"/>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881693" w:rsidRPr="00137FF0" w:rsidRDefault="00881693" w:rsidP="00881693">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0B13C5FA" w:rsidR="00881693" w:rsidRPr="008A659F" w:rsidRDefault="00732480" w:rsidP="008A659F">
            <w:pPr>
              <w:tabs>
                <w:tab w:val="left" w:pos="709"/>
              </w:tabs>
              <w:spacing w:after="120"/>
              <w:jc w:val="both"/>
              <w:rPr>
                <w:rFonts w:ascii="Arial" w:eastAsia="Arial" w:hAnsi="Arial" w:cs="Arial"/>
                <w:color w:val="000000"/>
                <w:sz w:val="18"/>
                <w:szCs w:val="18"/>
              </w:rPr>
            </w:pPr>
            <w:r w:rsidRPr="008A659F">
              <w:rPr>
                <w:rFonts w:ascii="Arial" w:eastAsia="Arial" w:hAnsi="Arial" w:cs="Arial"/>
                <w:color w:val="000000"/>
                <w:sz w:val="18"/>
                <w:szCs w:val="18"/>
              </w:rPr>
              <w:t>Personal data to be stored in a password protected file</w:t>
            </w:r>
          </w:p>
        </w:tc>
      </w:tr>
    </w:tbl>
    <w:p w14:paraId="070B2F0F" w14:textId="12AB258E" w:rsidR="00982134" w:rsidRDefault="00982134" w:rsidP="00721C18">
      <w:pPr>
        <w:rPr>
          <w:b/>
          <w:bCs/>
        </w:rPr>
      </w:pPr>
    </w:p>
    <w:sectPr w:rsidR="00982134" w:rsidSect="002D1CCB">
      <w:footerReference w:type="default" r:id="rId23"/>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1F0F" w14:textId="77777777" w:rsidR="002D1CCB" w:rsidRDefault="002D1CCB" w:rsidP="006D4D44">
      <w:r>
        <w:separator/>
      </w:r>
    </w:p>
  </w:endnote>
  <w:endnote w:type="continuationSeparator" w:id="0">
    <w:p w14:paraId="34EB9E03" w14:textId="77777777" w:rsidR="002D1CCB" w:rsidRDefault="002D1CCB" w:rsidP="006D4D44">
      <w:r>
        <w:continuationSeparator/>
      </w:r>
    </w:p>
  </w:endnote>
  <w:endnote w:type="continuationNotice" w:id="1">
    <w:p w14:paraId="4AFDA59D" w14:textId="77777777" w:rsidR="002D1CCB" w:rsidRDefault="002D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04D42" w14:textId="77777777" w:rsidR="002D1CCB" w:rsidRDefault="002D1CCB" w:rsidP="006D4D44">
      <w:r>
        <w:separator/>
      </w:r>
    </w:p>
  </w:footnote>
  <w:footnote w:type="continuationSeparator" w:id="0">
    <w:p w14:paraId="40C10260" w14:textId="77777777" w:rsidR="002D1CCB" w:rsidRDefault="002D1CCB" w:rsidP="006D4D44">
      <w:r>
        <w:continuationSeparator/>
      </w:r>
    </w:p>
  </w:footnote>
  <w:footnote w:type="continuationNotice" w:id="1">
    <w:p w14:paraId="50DD3477" w14:textId="77777777" w:rsidR="002D1CCB" w:rsidRDefault="002D1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9CC01CF"/>
    <w:multiLevelType w:val="hybridMultilevel"/>
    <w:tmpl w:val="11A42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8A34A00"/>
    <w:multiLevelType w:val="hybridMultilevel"/>
    <w:tmpl w:val="381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D42E0"/>
    <w:multiLevelType w:val="hybridMultilevel"/>
    <w:tmpl w:val="B7AA9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51F12"/>
    <w:multiLevelType w:val="multilevel"/>
    <w:tmpl w:val="34F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0" w15:restartNumberingAfterBreak="0">
    <w:nsid w:val="37F57984"/>
    <w:multiLevelType w:val="hybridMultilevel"/>
    <w:tmpl w:val="09CC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A2FEF"/>
    <w:multiLevelType w:val="hybridMultilevel"/>
    <w:tmpl w:val="57F4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F827A4"/>
    <w:multiLevelType w:val="hybridMultilevel"/>
    <w:tmpl w:val="14F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3"/>
  </w:num>
  <w:num w:numId="2" w16cid:durableId="48959668">
    <w:abstractNumId w:val="8"/>
  </w:num>
  <w:num w:numId="3" w16cid:durableId="1865634184">
    <w:abstractNumId w:val="4"/>
  </w:num>
  <w:num w:numId="4" w16cid:durableId="1817600806">
    <w:abstractNumId w:val="11"/>
  </w:num>
  <w:num w:numId="5" w16cid:durableId="1411125109">
    <w:abstractNumId w:val="2"/>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18"/>
  </w:num>
  <w:num w:numId="11" w16cid:durableId="2083286213">
    <w:abstractNumId w:val="7"/>
  </w:num>
  <w:num w:numId="12" w16cid:durableId="241069624">
    <w:abstractNumId w:val="9"/>
  </w:num>
  <w:num w:numId="13" w16cid:durableId="298656957">
    <w:abstractNumId w:val="3"/>
  </w:num>
  <w:num w:numId="14" w16cid:durableId="852493076">
    <w:abstractNumId w:val="10"/>
  </w:num>
  <w:num w:numId="15" w16cid:durableId="599994632">
    <w:abstractNumId w:val="17"/>
  </w:num>
  <w:num w:numId="16" w16cid:durableId="1526021017">
    <w:abstractNumId w:val="5"/>
  </w:num>
  <w:num w:numId="17" w16cid:durableId="455220274">
    <w:abstractNumId w:val="12"/>
  </w:num>
  <w:num w:numId="18" w16cid:durableId="1791048659">
    <w:abstractNumId w:val="1"/>
  </w:num>
  <w:num w:numId="19" w16cid:durableId="377244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679"/>
    <w:rsid w:val="00031050"/>
    <w:rsid w:val="000465D8"/>
    <w:rsid w:val="00051580"/>
    <w:rsid w:val="00055C69"/>
    <w:rsid w:val="00060369"/>
    <w:rsid w:val="00064402"/>
    <w:rsid w:val="00067FA0"/>
    <w:rsid w:val="00086559"/>
    <w:rsid w:val="00090B3C"/>
    <w:rsid w:val="00093053"/>
    <w:rsid w:val="000A339E"/>
    <w:rsid w:val="000A660A"/>
    <w:rsid w:val="000D3162"/>
    <w:rsid w:val="000D4BA5"/>
    <w:rsid w:val="000D6A64"/>
    <w:rsid w:val="000E216C"/>
    <w:rsid w:val="000E22F5"/>
    <w:rsid w:val="000E2930"/>
    <w:rsid w:val="000E43D4"/>
    <w:rsid w:val="00103D5D"/>
    <w:rsid w:val="00106DEB"/>
    <w:rsid w:val="00107BD9"/>
    <w:rsid w:val="00112FA7"/>
    <w:rsid w:val="00115C43"/>
    <w:rsid w:val="00117472"/>
    <w:rsid w:val="0012713E"/>
    <w:rsid w:val="00137FF0"/>
    <w:rsid w:val="00140E15"/>
    <w:rsid w:val="00143AE5"/>
    <w:rsid w:val="00152BE0"/>
    <w:rsid w:val="00172A80"/>
    <w:rsid w:val="001778FC"/>
    <w:rsid w:val="0018116A"/>
    <w:rsid w:val="00184C46"/>
    <w:rsid w:val="001863BD"/>
    <w:rsid w:val="001A5EE7"/>
    <w:rsid w:val="001A7EE6"/>
    <w:rsid w:val="001B461E"/>
    <w:rsid w:val="001B4F0A"/>
    <w:rsid w:val="001E3F05"/>
    <w:rsid w:val="001E591E"/>
    <w:rsid w:val="001E7197"/>
    <w:rsid w:val="001E7201"/>
    <w:rsid w:val="001E7229"/>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5D0D"/>
    <w:rsid w:val="0028704B"/>
    <w:rsid w:val="0029726B"/>
    <w:rsid w:val="002B11D2"/>
    <w:rsid w:val="002C5FF2"/>
    <w:rsid w:val="002D1CCB"/>
    <w:rsid w:val="002D4FD8"/>
    <w:rsid w:val="002D71E6"/>
    <w:rsid w:val="002E631C"/>
    <w:rsid w:val="002F6F29"/>
    <w:rsid w:val="0030291B"/>
    <w:rsid w:val="00306F3A"/>
    <w:rsid w:val="003112A2"/>
    <w:rsid w:val="00322F78"/>
    <w:rsid w:val="00343353"/>
    <w:rsid w:val="0034450F"/>
    <w:rsid w:val="003561B6"/>
    <w:rsid w:val="00357164"/>
    <w:rsid w:val="00361414"/>
    <w:rsid w:val="003646C1"/>
    <w:rsid w:val="00365728"/>
    <w:rsid w:val="003714F6"/>
    <w:rsid w:val="003814A0"/>
    <w:rsid w:val="0038512C"/>
    <w:rsid w:val="00392A4E"/>
    <w:rsid w:val="00392B73"/>
    <w:rsid w:val="00395246"/>
    <w:rsid w:val="003975F1"/>
    <w:rsid w:val="003C4C04"/>
    <w:rsid w:val="003C4D8D"/>
    <w:rsid w:val="003E02E2"/>
    <w:rsid w:val="003E0478"/>
    <w:rsid w:val="003E1946"/>
    <w:rsid w:val="003E3F57"/>
    <w:rsid w:val="003E4550"/>
    <w:rsid w:val="003F2057"/>
    <w:rsid w:val="003F40DF"/>
    <w:rsid w:val="004028F1"/>
    <w:rsid w:val="00406C31"/>
    <w:rsid w:val="00417BD4"/>
    <w:rsid w:val="00417FE3"/>
    <w:rsid w:val="0042045B"/>
    <w:rsid w:val="00420833"/>
    <w:rsid w:val="004230ED"/>
    <w:rsid w:val="00425D5F"/>
    <w:rsid w:val="00431E7C"/>
    <w:rsid w:val="00445D67"/>
    <w:rsid w:val="00447F3F"/>
    <w:rsid w:val="00460766"/>
    <w:rsid w:val="00466581"/>
    <w:rsid w:val="0047390D"/>
    <w:rsid w:val="00480FBB"/>
    <w:rsid w:val="00485352"/>
    <w:rsid w:val="00492DAA"/>
    <w:rsid w:val="00495AF2"/>
    <w:rsid w:val="004A3885"/>
    <w:rsid w:val="004A5DF6"/>
    <w:rsid w:val="004A78E6"/>
    <w:rsid w:val="004C735C"/>
    <w:rsid w:val="004D6A40"/>
    <w:rsid w:val="004E3F6D"/>
    <w:rsid w:val="004E401D"/>
    <w:rsid w:val="004E499D"/>
    <w:rsid w:val="00502C2A"/>
    <w:rsid w:val="005270DD"/>
    <w:rsid w:val="005331C6"/>
    <w:rsid w:val="00560301"/>
    <w:rsid w:val="00561D0A"/>
    <w:rsid w:val="00563390"/>
    <w:rsid w:val="0056575C"/>
    <w:rsid w:val="0056680F"/>
    <w:rsid w:val="00570839"/>
    <w:rsid w:val="005727D5"/>
    <w:rsid w:val="00592833"/>
    <w:rsid w:val="005954B9"/>
    <w:rsid w:val="005A6439"/>
    <w:rsid w:val="005B1BD6"/>
    <w:rsid w:val="005B7BA0"/>
    <w:rsid w:val="005C54B2"/>
    <w:rsid w:val="005D7E88"/>
    <w:rsid w:val="005E3AB1"/>
    <w:rsid w:val="005E6501"/>
    <w:rsid w:val="005F21B0"/>
    <w:rsid w:val="00607C0A"/>
    <w:rsid w:val="00622BBD"/>
    <w:rsid w:val="0062693F"/>
    <w:rsid w:val="006418F8"/>
    <w:rsid w:val="00643F0F"/>
    <w:rsid w:val="00650E75"/>
    <w:rsid w:val="006604CD"/>
    <w:rsid w:val="00661567"/>
    <w:rsid w:val="00664F37"/>
    <w:rsid w:val="00671CDA"/>
    <w:rsid w:val="00675C3D"/>
    <w:rsid w:val="0068330F"/>
    <w:rsid w:val="0069576E"/>
    <w:rsid w:val="006A3633"/>
    <w:rsid w:val="006B1941"/>
    <w:rsid w:val="006C1774"/>
    <w:rsid w:val="006C2154"/>
    <w:rsid w:val="006C4019"/>
    <w:rsid w:val="006C46CB"/>
    <w:rsid w:val="006C6BBC"/>
    <w:rsid w:val="006D3AB7"/>
    <w:rsid w:val="006D4D44"/>
    <w:rsid w:val="006F2FD6"/>
    <w:rsid w:val="006F3AA3"/>
    <w:rsid w:val="00714685"/>
    <w:rsid w:val="00720A44"/>
    <w:rsid w:val="00721C18"/>
    <w:rsid w:val="00732480"/>
    <w:rsid w:val="007368D0"/>
    <w:rsid w:val="00755B7F"/>
    <w:rsid w:val="00775FBA"/>
    <w:rsid w:val="00782853"/>
    <w:rsid w:val="00782BA8"/>
    <w:rsid w:val="00782BF3"/>
    <w:rsid w:val="00783F63"/>
    <w:rsid w:val="00786A8B"/>
    <w:rsid w:val="00790EE4"/>
    <w:rsid w:val="007940DD"/>
    <w:rsid w:val="00795DE6"/>
    <w:rsid w:val="007A1EC5"/>
    <w:rsid w:val="007A7B89"/>
    <w:rsid w:val="007C2C25"/>
    <w:rsid w:val="007C3600"/>
    <w:rsid w:val="007C4512"/>
    <w:rsid w:val="007C701F"/>
    <w:rsid w:val="007C7051"/>
    <w:rsid w:val="007D1C0C"/>
    <w:rsid w:val="007D770C"/>
    <w:rsid w:val="007E13D8"/>
    <w:rsid w:val="007E3C94"/>
    <w:rsid w:val="007E4FEE"/>
    <w:rsid w:val="007E7D58"/>
    <w:rsid w:val="007F72FF"/>
    <w:rsid w:val="0081473B"/>
    <w:rsid w:val="008162B1"/>
    <w:rsid w:val="0081639D"/>
    <w:rsid w:val="0082099A"/>
    <w:rsid w:val="00824FEA"/>
    <w:rsid w:val="0083650C"/>
    <w:rsid w:val="0083716F"/>
    <w:rsid w:val="008373F3"/>
    <w:rsid w:val="00841C2B"/>
    <w:rsid w:val="00852203"/>
    <w:rsid w:val="0085249F"/>
    <w:rsid w:val="008736A8"/>
    <w:rsid w:val="00876766"/>
    <w:rsid w:val="00880830"/>
    <w:rsid w:val="00881693"/>
    <w:rsid w:val="00893B02"/>
    <w:rsid w:val="0089408D"/>
    <w:rsid w:val="0089641B"/>
    <w:rsid w:val="0089694D"/>
    <w:rsid w:val="00897DEE"/>
    <w:rsid w:val="008A188F"/>
    <w:rsid w:val="008A6193"/>
    <w:rsid w:val="008A659F"/>
    <w:rsid w:val="008B397E"/>
    <w:rsid w:val="008C06F3"/>
    <w:rsid w:val="008C0AAD"/>
    <w:rsid w:val="008C6DE8"/>
    <w:rsid w:val="008D0467"/>
    <w:rsid w:val="008F21B2"/>
    <w:rsid w:val="008F26D3"/>
    <w:rsid w:val="008F6523"/>
    <w:rsid w:val="008F731C"/>
    <w:rsid w:val="00902AD3"/>
    <w:rsid w:val="0090448C"/>
    <w:rsid w:val="00904553"/>
    <w:rsid w:val="00905888"/>
    <w:rsid w:val="009179C1"/>
    <w:rsid w:val="00937B12"/>
    <w:rsid w:val="00946D10"/>
    <w:rsid w:val="00952594"/>
    <w:rsid w:val="0095605E"/>
    <w:rsid w:val="00957A9E"/>
    <w:rsid w:val="00964799"/>
    <w:rsid w:val="00965CA9"/>
    <w:rsid w:val="00973FCF"/>
    <w:rsid w:val="009804FE"/>
    <w:rsid w:val="00982134"/>
    <w:rsid w:val="00982F06"/>
    <w:rsid w:val="00983BD6"/>
    <w:rsid w:val="00984331"/>
    <w:rsid w:val="00987AD1"/>
    <w:rsid w:val="009C2213"/>
    <w:rsid w:val="009D51E3"/>
    <w:rsid w:val="009D6BFB"/>
    <w:rsid w:val="009E4387"/>
    <w:rsid w:val="009E7DE2"/>
    <w:rsid w:val="009F6829"/>
    <w:rsid w:val="009F7160"/>
    <w:rsid w:val="00A00258"/>
    <w:rsid w:val="00A03D79"/>
    <w:rsid w:val="00A1327E"/>
    <w:rsid w:val="00A14AE1"/>
    <w:rsid w:val="00A16625"/>
    <w:rsid w:val="00A178D0"/>
    <w:rsid w:val="00A242C1"/>
    <w:rsid w:val="00A348D3"/>
    <w:rsid w:val="00A44F46"/>
    <w:rsid w:val="00A57E93"/>
    <w:rsid w:val="00A81221"/>
    <w:rsid w:val="00A81E57"/>
    <w:rsid w:val="00A82FE8"/>
    <w:rsid w:val="00A96A21"/>
    <w:rsid w:val="00AA6F64"/>
    <w:rsid w:val="00AD0EE1"/>
    <w:rsid w:val="00AD73E4"/>
    <w:rsid w:val="00AE364D"/>
    <w:rsid w:val="00AE4917"/>
    <w:rsid w:val="00AE4BE3"/>
    <w:rsid w:val="00AE529D"/>
    <w:rsid w:val="00AF3213"/>
    <w:rsid w:val="00B16F5C"/>
    <w:rsid w:val="00B23851"/>
    <w:rsid w:val="00B45454"/>
    <w:rsid w:val="00B462BF"/>
    <w:rsid w:val="00B46D37"/>
    <w:rsid w:val="00B629D1"/>
    <w:rsid w:val="00B632B0"/>
    <w:rsid w:val="00B76B73"/>
    <w:rsid w:val="00B956E8"/>
    <w:rsid w:val="00BA1A16"/>
    <w:rsid w:val="00BB4E1D"/>
    <w:rsid w:val="00BB513D"/>
    <w:rsid w:val="00BC1D50"/>
    <w:rsid w:val="00BC7CC2"/>
    <w:rsid w:val="00BD4E85"/>
    <w:rsid w:val="00BE2155"/>
    <w:rsid w:val="00BE7371"/>
    <w:rsid w:val="00BF4F9C"/>
    <w:rsid w:val="00C00DC9"/>
    <w:rsid w:val="00C050CF"/>
    <w:rsid w:val="00C110C4"/>
    <w:rsid w:val="00C30D6E"/>
    <w:rsid w:val="00C32A46"/>
    <w:rsid w:val="00C46173"/>
    <w:rsid w:val="00C66B2C"/>
    <w:rsid w:val="00C67A7F"/>
    <w:rsid w:val="00C7234E"/>
    <w:rsid w:val="00C90C2A"/>
    <w:rsid w:val="00CA4382"/>
    <w:rsid w:val="00CA4BA2"/>
    <w:rsid w:val="00CD0BC1"/>
    <w:rsid w:val="00CD1540"/>
    <w:rsid w:val="00CE4EC4"/>
    <w:rsid w:val="00CE4F63"/>
    <w:rsid w:val="00CF313C"/>
    <w:rsid w:val="00CF572A"/>
    <w:rsid w:val="00CF68EF"/>
    <w:rsid w:val="00D016D1"/>
    <w:rsid w:val="00D067DB"/>
    <w:rsid w:val="00D109E4"/>
    <w:rsid w:val="00D13D45"/>
    <w:rsid w:val="00D21076"/>
    <w:rsid w:val="00D21BA4"/>
    <w:rsid w:val="00D2736E"/>
    <w:rsid w:val="00D833E2"/>
    <w:rsid w:val="00D92643"/>
    <w:rsid w:val="00D929D8"/>
    <w:rsid w:val="00D96EC2"/>
    <w:rsid w:val="00DA5CAA"/>
    <w:rsid w:val="00DC3186"/>
    <w:rsid w:val="00DD176F"/>
    <w:rsid w:val="00DD3917"/>
    <w:rsid w:val="00DD5B37"/>
    <w:rsid w:val="00DD5EB7"/>
    <w:rsid w:val="00DE4F91"/>
    <w:rsid w:val="00DF1F5A"/>
    <w:rsid w:val="00DF2F1E"/>
    <w:rsid w:val="00DF7B9A"/>
    <w:rsid w:val="00E02BF7"/>
    <w:rsid w:val="00E205E4"/>
    <w:rsid w:val="00E25618"/>
    <w:rsid w:val="00E3048C"/>
    <w:rsid w:val="00E31A41"/>
    <w:rsid w:val="00E42D4F"/>
    <w:rsid w:val="00E4362A"/>
    <w:rsid w:val="00E567F8"/>
    <w:rsid w:val="00E63958"/>
    <w:rsid w:val="00E71E78"/>
    <w:rsid w:val="00E72C17"/>
    <w:rsid w:val="00E747E2"/>
    <w:rsid w:val="00E767AE"/>
    <w:rsid w:val="00E76D6F"/>
    <w:rsid w:val="00E81E90"/>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598"/>
    <w:rsid w:val="00F60A5A"/>
    <w:rsid w:val="00F622CE"/>
    <w:rsid w:val="00F67BDF"/>
    <w:rsid w:val="00F703C7"/>
    <w:rsid w:val="00F76444"/>
    <w:rsid w:val="00F77094"/>
    <w:rsid w:val="00F81522"/>
    <w:rsid w:val="00F8541A"/>
    <w:rsid w:val="00F9522F"/>
    <w:rsid w:val="00FA0080"/>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A178D0"/>
    <w:rPr>
      <w:rFonts w:ascii="Arial" w:hAnsi="Arial"/>
      <w:sz w:val="24"/>
    </w:rPr>
  </w:style>
  <w:style w:type="table" w:customStyle="1" w:styleId="Table">
    <w:name w:val="Table"/>
    <w:basedOn w:val="TableNormal"/>
    <w:uiPriority w:val="99"/>
    <w:rsid w:val="00A178D0"/>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A178D0"/>
    <w:rPr>
      <w:rFonts w:eastAsiaTheme="minorEastAsia"/>
    </w:rPr>
  </w:style>
  <w:style w:type="paragraph" w:customStyle="1" w:styleId="Default">
    <w:name w:val="Default"/>
    <w:rsid w:val="00A178D0"/>
    <w:pPr>
      <w:autoSpaceDE w:val="0"/>
      <w:autoSpaceDN w:val="0"/>
      <w:adjustRightInd w:val="0"/>
    </w:pPr>
    <w:rPr>
      <w:rFonts w:ascii="Arial" w:hAnsi="Arial" w:cs="Arial"/>
      <w:color w:val="000000"/>
      <w:lang w:val="en-GB"/>
    </w:rPr>
  </w:style>
  <w:style w:type="paragraph" w:customStyle="1" w:styleId="Subhead1">
    <w:name w:val="Sub head 1"/>
    <w:basedOn w:val="Normal"/>
    <w:link w:val="Subhead1Char"/>
    <w:qFormat/>
    <w:rsid w:val="00A178D0"/>
    <w:pPr>
      <w:spacing w:before="240" w:after="240" w:line="276" w:lineRule="auto"/>
    </w:pPr>
    <w:rPr>
      <w:rFonts w:ascii="Arial" w:eastAsiaTheme="minorHAnsi" w:hAnsi="Arial" w:cs="Arial"/>
      <w:i/>
      <w:iCs/>
      <w:color w:val="000000" w:themeColor="text1"/>
      <w:lang w:val="en-GB"/>
    </w:rPr>
  </w:style>
  <w:style w:type="character" w:customStyle="1" w:styleId="Subhead1Char">
    <w:name w:val="Sub head 1 Char"/>
    <w:basedOn w:val="DefaultParagraphFont"/>
    <w:link w:val="Subhead1"/>
    <w:rsid w:val="00A178D0"/>
    <w:rPr>
      <w:rFonts w:ascii="Arial" w:hAnsi="Arial" w:cs="Arial"/>
      <w:i/>
      <w:iCs/>
      <w:color w:val="000000" w:themeColor="text1"/>
      <w:lang w:val="en-GB"/>
    </w:rPr>
  </w:style>
  <w:style w:type="paragraph" w:customStyle="1" w:styleId="head2">
    <w:name w:val="head2"/>
    <w:basedOn w:val="Normal"/>
    <w:link w:val="head2Char"/>
    <w:qFormat/>
    <w:rsid w:val="00A178D0"/>
    <w:pPr>
      <w:keepNext/>
      <w:keepLines/>
      <w:spacing w:after="240" w:line="276" w:lineRule="auto"/>
      <w:outlineLvl w:val="2"/>
    </w:pPr>
    <w:rPr>
      <w:rFonts w:ascii="Arial" w:eastAsiaTheme="majorEastAsia" w:hAnsi="Arial" w:cstheme="majorBidi"/>
      <w:b/>
      <w:iCs/>
      <w:sz w:val="26"/>
      <w:lang w:val="en-GB"/>
    </w:rPr>
  </w:style>
  <w:style w:type="character" w:customStyle="1" w:styleId="head2Char">
    <w:name w:val="head2 Char"/>
    <w:basedOn w:val="DefaultParagraphFont"/>
    <w:link w:val="head2"/>
    <w:rsid w:val="00A178D0"/>
    <w:rPr>
      <w:rFonts w:ascii="Arial" w:eastAsiaTheme="majorEastAsia" w:hAnsi="Arial" w:cstheme="majorBidi"/>
      <w:b/>
      <w:iCs/>
      <w:sz w:val="26"/>
      <w:lang w:val="en-GB"/>
    </w:rPr>
  </w:style>
  <w:style w:type="paragraph" w:styleId="NormalWeb">
    <w:name w:val="Normal (Web)"/>
    <w:basedOn w:val="Normal"/>
    <w:uiPriority w:val="99"/>
    <w:semiHidden/>
    <w:unhideWhenUsed/>
    <w:rsid w:val="00055C6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3038">
      <w:bodyDiv w:val="1"/>
      <w:marLeft w:val="0"/>
      <w:marRight w:val="0"/>
      <w:marTop w:val="0"/>
      <w:marBottom w:val="0"/>
      <w:divBdr>
        <w:top w:val="none" w:sz="0" w:space="0" w:color="auto"/>
        <w:left w:val="none" w:sz="0" w:space="0" w:color="auto"/>
        <w:bottom w:val="none" w:sz="0" w:space="0" w:color="auto"/>
        <w:right w:val="none" w:sz="0" w:space="0" w:color="auto"/>
      </w:divBdr>
    </w:div>
    <w:div w:id="647982086">
      <w:bodyDiv w:val="1"/>
      <w:marLeft w:val="0"/>
      <w:marRight w:val="0"/>
      <w:marTop w:val="0"/>
      <w:marBottom w:val="0"/>
      <w:divBdr>
        <w:top w:val="none" w:sz="0" w:space="0" w:color="auto"/>
        <w:left w:val="none" w:sz="0" w:space="0" w:color="auto"/>
        <w:bottom w:val="none" w:sz="0" w:space="0" w:color="auto"/>
        <w:right w:val="none" w:sz="0" w:space="0" w:color="auto"/>
      </w:divBdr>
    </w:div>
    <w:div w:id="1086879807">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011641475">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ata.jncc.gov.uk/data/15a03fed-f306-4f01-9139-4933e814b9ec/CSM-LowlandGrasslandHabitats-2004.pdf" TargetMode="External"/><Relationship Id="rId3" Type="http://schemas.openxmlformats.org/officeDocument/2006/relationships/customXml" Target="../customXml/item3.xml"/><Relationship Id="rId21" Type="http://schemas.openxmlformats.org/officeDocument/2006/relationships/hyperlink" Target="https://www.gov.uk/guidance/how-to-access-natural-englands-maps-and-dat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ta.jncc.gov.uk/data/f6fef832-93f0-4733-bf1d-535d28e5007e/CSM-Introduction-200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signatedsites.naturalengland.org.uk/sitedetail.aspx?SiteCode=S1003888&amp;SiteName=Catcott+Edington+and+Chilton+Moors+SSSI&amp;countyCode=&amp;responsiblePerson=&amp;unitId=&amp;SeaArea=&amp;IFCAArea=" TargetMode="External"/><Relationship Id="rId20" Type="http://schemas.openxmlformats.org/officeDocument/2006/relationships/hyperlink" Target="https://data.jncc.gov.uk/data/1b15dd18-48e3-4479-a168-79789216bc3d/CSM-Ditches-2005.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data.jncc.gov.uk/data/2ca75082-4246-4ec3-9472-08fbc24165a3/CSM-LowlandWetlandHabitats-2004.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privacy-notices/site-of-special-scientific-interest-notification-privacy-notice" TargetMode="External"/><Relationship Id="rId22" Type="http://schemas.openxmlformats.org/officeDocument/2006/relationships/hyperlink" Target="https://hub.jncc.gov.uk/assets/1b15dd18-48e3-4479-a168-79789216bc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2897</Words>
  <Characters>17527</Characters>
  <Application>Microsoft Office Word</Application>
  <DocSecurity>0</DocSecurity>
  <Lines>1947</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Daniells, Laura</cp:lastModifiedBy>
  <cp:revision>94</cp:revision>
  <dcterms:created xsi:type="dcterms:W3CDTF">2024-03-26T10:42:00Z</dcterms:created>
  <dcterms:modified xsi:type="dcterms:W3CDTF">2024-03-26T20:45:00Z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