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34E79" w14:textId="54F65C4F" w:rsidR="005E6B7E" w:rsidRPr="00321BF9" w:rsidRDefault="00B114BD" w:rsidP="00177307">
      <w:pPr>
        <w:spacing w:before="0" w:after="0"/>
        <w:jc w:val="right"/>
        <w:rPr>
          <w:rFonts w:cs="Arial"/>
          <w:color w:val="929309"/>
          <w:sz w:val="32"/>
          <w:szCs w:val="32"/>
        </w:rPr>
      </w:pPr>
      <w:r>
        <w:rPr>
          <w:noProof/>
          <w:color w:val="929309"/>
          <w:lang w:eastAsia="en-GB"/>
        </w:rPr>
        <w:drawing>
          <wp:anchor distT="0" distB="0" distL="114300" distR="114300" simplePos="0" relativeHeight="251657216" behindDoc="0" locked="0" layoutInCell="1" allowOverlap="1" wp14:anchorId="4289F909" wp14:editId="18497411">
            <wp:simplePos x="0" y="0"/>
            <wp:positionH relativeFrom="column">
              <wp:posOffset>-100965</wp:posOffset>
            </wp:positionH>
            <wp:positionV relativeFrom="paragraph">
              <wp:posOffset>71120</wp:posOffset>
            </wp:positionV>
            <wp:extent cx="2038350" cy="1047750"/>
            <wp:effectExtent l="0" t="0" r="0" b="0"/>
            <wp:wrapNone/>
            <wp:docPr id="2" name="Picture 4" descr="Defra_582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fra_582_A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83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CF213B">
        <w:rPr>
          <w:rFonts w:cs="Arial"/>
          <w:color w:val="929309"/>
          <w:sz w:val="32"/>
          <w:szCs w:val="32"/>
        </w:rPr>
        <w:t>www.gov.uk/defra</w:t>
      </w:r>
    </w:p>
    <w:p w14:paraId="4C50E33F" w14:textId="77777777" w:rsidR="00A65596" w:rsidRDefault="00A65596" w:rsidP="009A6600">
      <w:pPr>
        <w:pStyle w:val="PubTitle"/>
      </w:pPr>
    </w:p>
    <w:p w14:paraId="7BA650F8" w14:textId="3F8AD66D" w:rsidR="005E6B7E" w:rsidRDefault="009802BE" w:rsidP="009A6600">
      <w:pPr>
        <w:pStyle w:val="PubTitle"/>
      </w:pPr>
      <w:r>
        <w:t>Invitation to Tender</w:t>
      </w:r>
    </w:p>
    <w:p w14:paraId="367D3234" w14:textId="77777777" w:rsidR="00866C8B" w:rsidRDefault="00866C8B" w:rsidP="00866C8B"/>
    <w:p w14:paraId="7BFBD552" w14:textId="77777777" w:rsidR="00866C8B" w:rsidRPr="00866C8B" w:rsidRDefault="00866C8B" w:rsidP="00866C8B"/>
    <w:p w14:paraId="61961117" w14:textId="77777777" w:rsidR="009F5847" w:rsidRPr="009F5847" w:rsidRDefault="009F5847" w:rsidP="009F5847">
      <w:pPr>
        <w:spacing w:after="0" w:line="240" w:lineRule="auto"/>
        <w:rPr>
          <w:rFonts w:cs="Arial"/>
          <w:b/>
          <w:color w:val="878800"/>
          <w:sz w:val="44"/>
          <w:szCs w:val="44"/>
        </w:rPr>
      </w:pPr>
      <w:bookmarkStart w:id="0" w:name="_Hlk46740797"/>
      <w:r w:rsidRPr="009F5847">
        <w:rPr>
          <w:rFonts w:cs="Arial"/>
          <w:b/>
          <w:color w:val="878800"/>
          <w:sz w:val="44"/>
          <w:szCs w:val="44"/>
        </w:rPr>
        <w:t>Upland burn monitoring through integration of Sentinel 1 and Sentinel 2</w:t>
      </w:r>
    </w:p>
    <w:p w14:paraId="58A2FBE4" w14:textId="77777777" w:rsidR="00422076" w:rsidRDefault="00422076" w:rsidP="00422076">
      <w:pPr>
        <w:pStyle w:val="PubSubtitle"/>
        <w:jc w:val="both"/>
      </w:pPr>
    </w:p>
    <w:p w14:paraId="07D89946" w14:textId="474A5887" w:rsidR="0012434A" w:rsidRDefault="00422076" w:rsidP="00422076">
      <w:pPr>
        <w:pStyle w:val="PubSubtitle"/>
        <w:jc w:val="both"/>
      </w:pPr>
      <w:r>
        <w:t xml:space="preserve"> </w:t>
      </w:r>
    </w:p>
    <w:bookmarkEnd w:id="0"/>
    <w:p w14:paraId="5548CB2D" w14:textId="50E0A5F3" w:rsidR="00422076" w:rsidRDefault="00866C8B" w:rsidP="0012434A">
      <w:pPr>
        <w:pStyle w:val="PubDate"/>
        <w:rPr>
          <w:sz w:val="40"/>
        </w:rPr>
      </w:pPr>
      <w:r w:rsidRPr="00866C8B">
        <w:rPr>
          <w:sz w:val="40"/>
        </w:rPr>
        <w:t>Tender Reference:</w:t>
      </w:r>
      <w:r w:rsidR="0012434A">
        <w:rPr>
          <w:sz w:val="40"/>
        </w:rPr>
        <w:t xml:space="preserve"> </w:t>
      </w:r>
      <w:r w:rsidR="007D5C34">
        <w:rPr>
          <w:sz w:val="40"/>
        </w:rPr>
        <w:t>9613</w:t>
      </w:r>
    </w:p>
    <w:p w14:paraId="06BC7097" w14:textId="77777777" w:rsidR="00422076" w:rsidRDefault="00422076" w:rsidP="0012434A">
      <w:pPr>
        <w:pStyle w:val="PubDate"/>
        <w:rPr>
          <w:sz w:val="40"/>
        </w:rPr>
      </w:pPr>
    </w:p>
    <w:p w14:paraId="4682C7F1" w14:textId="3B420666" w:rsidR="0012434A" w:rsidRDefault="009F5847" w:rsidP="0079070D">
      <w:pPr>
        <w:pStyle w:val="PubDate"/>
      </w:pPr>
      <w:r>
        <w:rPr>
          <w:sz w:val="40"/>
        </w:rPr>
        <w:t>November</w:t>
      </w:r>
      <w:r w:rsidR="00422076">
        <w:rPr>
          <w:sz w:val="40"/>
        </w:rPr>
        <w:t xml:space="preserve"> 2021</w:t>
      </w:r>
    </w:p>
    <w:p w14:paraId="2356C5EF" w14:textId="52F41FA4" w:rsidR="0012434A" w:rsidRDefault="0012434A" w:rsidP="0012434A"/>
    <w:p w14:paraId="7A6EAACB" w14:textId="247DF1EA" w:rsidR="0012434A" w:rsidRPr="0012434A" w:rsidRDefault="0012434A" w:rsidP="0012434A"/>
    <w:p w14:paraId="45FCAED6" w14:textId="66FEABE9" w:rsidR="00711388" w:rsidRDefault="00A13CB0" w:rsidP="00E0630C">
      <w:pPr>
        <w:pStyle w:val="Heading1"/>
        <w:jc w:val="both"/>
      </w:pPr>
      <w:r>
        <w:br w:type="page"/>
      </w:r>
      <w:bookmarkStart w:id="1" w:name="_Toc371009293"/>
      <w:r w:rsidR="00711388">
        <w:lastRenderedPageBreak/>
        <w:t>Important Notice</w:t>
      </w:r>
      <w:bookmarkEnd w:id="1"/>
    </w:p>
    <w:p w14:paraId="09CC2E9F" w14:textId="77777777" w:rsidR="00711388" w:rsidRPr="00C00806" w:rsidRDefault="00711388" w:rsidP="00E0630C">
      <w:pPr>
        <w:pStyle w:val="BodyText"/>
        <w:jc w:val="both"/>
        <w:rPr>
          <w:rFonts w:ascii="Arial" w:hAnsi="Arial" w:cs="Arial"/>
          <w:sz w:val="24"/>
          <w:szCs w:val="24"/>
        </w:rPr>
      </w:pPr>
      <w:r w:rsidRPr="00C00806">
        <w:rPr>
          <w:rFonts w:ascii="Arial" w:hAnsi="Arial" w:cs="Arial"/>
          <w:sz w:val="24"/>
          <w:szCs w:val="24"/>
        </w:rPr>
        <w:t>All references in this ITT to the Authority include, where appropriate and unless the context otherwise requires, references to the Authority’s predecessors and successor(s).</w:t>
      </w:r>
    </w:p>
    <w:p w14:paraId="79254C4B" w14:textId="77777777" w:rsidR="00711388" w:rsidRPr="00C00806" w:rsidRDefault="00711388" w:rsidP="00E0630C">
      <w:pPr>
        <w:pStyle w:val="BodyText"/>
        <w:jc w:val="both"/>
        <w:rPr>
          <w:rFonts w:ascii="Arial" w:hAnsi="Arial" w:cs="Arial"/>
          <w:sz w:val="24"/>
          <w:szCs w:val="24"/>
        </w:rPr>
      </w:pPr>
      <w:r w:rsidRPr="00C00806">
        <w:rPr>
          <w:rFonts w:ascii="Arial" w:hAnsi="Arial" w:cs="Arial"/>
          <w:sz w:val="24"/>
          <w:szCs w:val="24"/>
        </w:rPr>
        <w:t xml:space="preserve">The Information has been prepared to assist interested parties in deciding whether or not to submit a Response in relation to the procurement. It does not purport to be all-inclusive or to contain all of the information that a </w:t>
      </w:r>
      <w:r>
        <w:rPr>
          <w:rFonts w:ascii="Arial" w:hAnsi="Arial" w:cs="Arial"/>
          <w:sz w:val="24"/>
          <w:szCs w:val="24"/>
          <w:lang w:val="en-GB"/>
        </w:rPr>
        <w:t>Tenderer</w:t>
      </w:r>
      <w:r w:rsidRPr="00C00806">
        <w:rPr>
          <w:rFonts w:ascii="Arial" w:hAnsi="Arial" w:cs="Arial"/>
          <w:sz w:val="24"/>
          <w:szCs w:val="24"/>
        </w:rPr>
        <w:t xml:space="preserve"> may require. Any descriptions of existing and proposed contractual arrangements are of a general nature only. Where the Information describes any contractual arrangements which are not yet in force, those arrangements are subject to change. Any reference to a contract or other document is qualified in full by reference to the entire terms of the contract or document to which reference is made.</w:t>
      </w:r>
    </w:p>
    <w:p w14:paraId="26ECE4D7" w14:textId="77777777" w:rsidR="00711388" w:rsidRPr="00C00806" w:rsidRDefault="00711388" w:rsidP="00E0630C">
      <w:pPr>
        <w:pStyle w:val="BodyText"/>
        <w:jc w:val="both"/>
        <w:rPr>
          <w:rFonts w:ascii="Arial" w:hAnsi="Arial" w:cs="Arial"/>
          <w:sz w:val="24"/>
          <w:szCs w:val="24"/>
        </w:rPr>
      </w:pPr>
      <w:r w:rsidRPr="00C00806">
        <w:rPr>
          <w:rFonts w:ascii="Arial" w:hAnsi="Arial" w:cs="Arial"/>
          <w:sz w:val="24"/>
          <w:szCs w:val="24"/>
        </w:rPr>
        <w:t xml:space="preserve">The issue of this ITT in no way commits the Authority to award the contract to any person or party. The Authority reserves the right to terminate the competition, to award a contract without prior notice, to change the basis, the procedures and the timescales set out or referred to in this ITT, or to reject any or all Responses and to terminate discussions with any or all </w:t>
      </w:r>
      <w:r>
        <w:rPr>
          <w:rFonts w:ascii="Arial" w:hAnsi="Arial" w:cs="Arial"/>
          <w:sz w:val="24"/>
          <w:szCs w:val="24"/>
          <w:lang w:val="en-GB"/>
        </w:rPr>
        <w:t>Tenderers</w:t>
      </w:r>
      <w:r w:rsidRPr="00C00806">
        <w:rPr>
          <w:rFonts w:ascii="Arial" w:hAnsi="Arial" w:cs="Arial"/>
          <w:sz w:val="24"/>
          <w:szCs w:val="24"/>
        </w:rPr>
        <w:t xml:space="preserve"> at any time. Nothing in this ITT should be interpreted as a commitment by the Authority to award a Contract to a </w:t>
      </w:r>
      <w:r>
        <w:rPr>
          <w:rFonts w:ascii="Arial" w:hAnsi="Arial" w:cs="Arial"/>
          <w:sz w:val="24"/>
          <w:szCs w:val="24"/>
          <w:lang w:val="en-GB"/>
        </w:rPr>
        <w:t>Tenderer</w:t>
      </w:r>
      <w:r w:rsidRPr="00C00806">
        <w:rPr>
          <w:rFonts w:ascii="Arial" w:hAnsi="Arial" w:cs="Arial"/>
          <w:sz w:val="24"/>
          <w:szCs w:val="24"/>
        </w:rPr>
        <w:t>.</w:t>
      </w:r>
    </w:p>
    <w:p w14:paraId="6913CEDD" w14:textId="77777777" w:rsidR="00711388" w:rsidRPr="00C00806" w:rsidRDefault="00711388" w:rsidP="00E0630C">
      <w:pPr>
        <w:pStyle w:val="BodyText"/>
        <w:jc w:val="both"/>
        <w:rPr>
          <w:rFonts w:ascii="Arial" w:hAnsi="Arial" w:cs="Arial"/>
          <w:sz w:val="24"/>
          <w:szCs w:val="24"/>
        </w:rPr>
      </w:pPr>
      <w:r w:rsidRPr="00C00806">
        <w:rPr>
          <w:rFonts w:ascii="Arial" w:hAnsi="Arial" w:cs="Arial"/>
          <w:sz w:val="24"/>
          <w:szCs w:val="24"/>
        </w:rPr>
        <w:t>The Authority does not make any representation or warranty (express or implied) as to the accuracy, reasonableness or completeness of the Information. All such persons or entities expressly disclaim any and all liability (other than in respect of fraudulent misrepresentation) based on or relating to any such information or representations or warranties (express or implied) contained in, or errors or omissions from, this document or based on or relating to the recipient’s use, or the use by any of its subsidiaries or the respective representatives of any of them, in the course of its or their evaluation of the  service or any other decision. In the absence of express written warranties or representations as referred to below, the Information shall not form the basis of any agreements or arrangements entered into in connection with this</w:t>
      </w:r>
      <w:r>
        <w:rPr>
          <w:rFonts w:ascii="Arial" w:hAnsi="Arial" w:cs="Arial"/>
          <w:sz w:val="24"/>
          <w:szCs w:val="24"/>
          <w:lang w:val="en-GB"/>
        </w:rPr>
        <w:t xml:space="preserve"> </w:t>
      </w:r>
      <w:r w:rsidRPr="00C00806">
        <w:rPr>
          <w:rFonts w:ascii="Arial" w:hAnsi="Arial" w:cs="Arial"/>
          <w:sz w:val="24"/>
          <w:szCs w:val="24"/>
        </w:rPr>
        <w:t>procurement.</w:t>
      </w:r>
    </w:p>
    <w:p w14:paraId="37F3EE6B" w14:textId="77777777" w:rsidR="00711388" w:rsidRPr="00C00806" w:rsidRDefault="00711388" w:rsidP="00E0630C">
      <w:pPr>
        <w:pStyle w:val="BodyText"/>
        <w:jc w:val="both"/>
        <w:rPr>
          <w:rFonts w:ascii="Arial" w:hAnsi="Arial" w:cs="Arial"/>
          <w:sz w:val="24"/>
          <w:szCs w:val="24"/>
        </w:rPr>
      </w:pPr>
      <w:r w:rsidRPr="00C00806">
        <w:rPr>
          <w:rFonts w:ascii="Arial" w:hAnsi="Arial" w:cs="Arial"/>
          <w:sz w:val="24"/>
          <w:szCs w:val="24"/>
        </w:rPr>
        <w:t xml:space="preserve">The Information has been provided in good faith and all reasonable endeavours have been made, and will be made, to inform you of the requirements of the Authority. However, the Information does not purport to be comprehensive or to have been independently verified. You should form your own conclusions about the methods and resources needed to meet these requirements. In particular, neither the Authority nor any of its advisers accept responsibility for representations, writings, negotiations or understandings in connection with this procurement made by the Authority (whether directly or by its agents or representatives), except in respect of any fraudulent misrepresentation made by it. </w:t>
      </w:r>
      <w:r>
        <w:rPr>
          <w:rFonts w:ascii="Arial" w:hAnsi="Arial" w:cs="Arial"/>
          <w:sz w:val="24"/>
          <w:szCs w:val="24"/>
          <w:lang w:val="en-GB"/>
        </w:rPr>
        <w:t>Tenderers</w:t>
      </w:r>
      <w:r w:rsidRPr="00C00806">
        <w:rPr>
          <w:rFonts w:ascii="Arial" w:hAnsi="Arial" w:cs="Arial"/>
          <w:sz w:val="24"/>
          <w:szCs w:val="24"/>
        </w:rPr>
        <w:t xml:space="preserve"> are expected to carry out their own checks for verification.</w:t>
      </w:r>
    </w:p>
    <w:p w14:paraId="240E5B8F" w14:textId="77777777" w:rsidR="00711388" w:rsidRPr="00C00806" w:rsidRDefault="00711388" w:rsidP="00E0630C">
      <w:pPr>
        <w:pStyle w:val="BodyText"/>
        <w:jc w:val="both"/>
        <w:rPr>
          <w:rFonts w:ascii="Arial" w:hAnsi="Arial" w:cs="Arial"/>
          <w:sz w:val="24"/>
          <w:szCs w:val="24"/>
        </w:rPr>
      </w:pPr>
      <w:r w:rsidRPr="00C00806">
        <w:rPr>
          <w:rFonts w:ascii="Arial" w:hAnsi="Arial" w:cs="Arial"/>
          <w:sz w:val="24"/>
          <w:szCs w:val="24"/>
        </w:rPr>
        <w:t>The only information which will have any legal effect and / or upon which any person may rely will be such information (if any) as has been specifically and expressly represented and / or warranted in the Contract or other relevant agreements entered into at the same time as the Contract is entered into or becomes unconditional.</w:t>
      </w:r>
    </w:p>
    <w:p w14:paraId="55DB4AE0" w14:textId="77777777" w:rsidR="00711388" w:rsidRPr="00C00806" w:rsidRDefault="00711388" w:rsidP="00E0630C">
      <w:pPr>
        <w:pStyle w:val="BodyText"/>
        <w:jc w:val="both"/>
        <w:rPr>
          <w:rFonts w:ascii="Arial" w:hAnsi="Arial" w:cs="Arial"/>
          <w:sz w:val="24"/>
          <w:szCs w:val="24"/>
        </w:rPr>
      </w:pPr>
      <w:r w:rsidRPr="00C00806">
        <w:rPr>
          <w:rFonts w:ascii="Arial" w:hAnsi="Arial" w:cs="Arial"/>
          <w:sz w:val="24"/>
          <w:szCs w:val="24"/>
        </w:rPr>
        <w:t xml:space="preserve">Subject always to the provisions of the preceding paragraph, </w:t>
      </w:r>
      <w:r>
        <w:rPr>
          <w:rFonts w:ascii="Arial" w:hAnsi="Arial" w:cs="Arial"/>
          <w:sz w:val="24"/>
          <w:szCs w:val="24"/>
          <w:lang w:val="en-GB"/>
        </w:rPr>
        <w:t>Tenderers</w:t>
      </w:r>
      <w:r w:rsidRPr="00C00806">
        <w:rPr>
          <w:rFonts w:ascii="Arial" w:hAnsi="Arial" w:cs="Arial"/>
          <w:sz w:val="24"/>
          <w:szCs w:val="24"/>
        </w:rPr>
        <w:t xml:space="preserve"> considering entering a contractual relationship with the Authority should make their own investigations and enquiries as to the Authority's requirements beforehand. The subject matter of this ITT shall only have any contractual effect when it is incorporated into the expressed terms of an executed contract.</w:t>
      </w:r>
    </w:p>
    <w:p w14:paraId="58D4499E" w14:textId="77777777" w:rsidR="00711388" w:rsidRPr="00C00806" w:rsidRDefault="00711388" w:rsidP="00E0630C">
      <w:pPr>
        <w:pStyle w:val="BodyText"/>
        <w:jc w:val="both"/>
        <w:rPr>
          <w:rFonts w:ascii="Arial" w:hAnsi="Arial" w:cs="Arial"/>
          <w:sz w:val="24"/>
          <w:szCs w:val="24"/>
        </w:rPr>
      </w:pPr>
      <w:r w:rsidRPr="00C00806">
        <w:rPr>
          <w:rFonts w:ascii="Arial" w:hAnsi="Arial" w:cs="Arial"/>
          <w:sz w:val="24"/>
          <w:szCs w:val="24"/>
        </w:rPr>
        <w:t xml:space="preserve">The issue of this ITT is not to be construed as a commitment by the Authority to enter into a contract as a result of this procurement process. Any expenditure, work or effort undertaken </w:t>
      </w:r>
      <w:r w:rsidRPr="00C00806">
        <w:rPr>
          <w:rFonts w:ascii="Arial" w:hAnsi="Arial" w:cs="Arial"/>
          <w:sz w:val="24"/>
          <w:szCs w:val="24"/>
        </w:rPr>
        <w:lastRenderedPageBreak/>
        <w:t xml:space="preserve">prior to the execution of a Contract is accordingly a matter solely for the commercial judgement of the </w:t>
      </w:r>
      <w:r>
        <w:rPr>
          <w:rFonts w:ascii="Arial" w:hAnsi="Arial" w:cs="Arial"/>
          <w:sz w:val="24"/>
          <w:szCs w:val="24"/>
          <w:lang w:val="en-GB"/>
        </w:rPr>
        <w:t>Tenderer</w:t>
      </w:r>
      <w:r w:rsidRPr="00C00806">
        <w:rPr>
          <w:rFonts w:ascii="Arial" w:hAnsi="Arial" w:cs="Arial"/>
          <w:sz w:val="24"/>
          <w:szCs w:val="24"/>
        </w:rPr>
        <w:t>. The Authority reserves the right to withdraw from the  procurement at any time or to re-invite Responses on the same or any alternative basis.</w:t>
      </w:r>
    </w:p>
    <w:p w14:paraId="63190EDC" w14:textId="77777777" w:rsidR="00711388" w:rsidRPr="00C00806" w:rsidRDefault="00711388" w:rsidP="00E0630C">
      <w:pPr>
        <w:pStyle w:val="BodyText"/>
        <w:jc w:val="both"/>
        <w:rPr>
          <w:rFonts w:ascii="Arial" w:hAnsi="Arial" w:cs="Arial"/>
          <w:sz w:val="24"/>
          <w:szCs w:val="24"/>
        </w:rPr>
      </w:pPr>
      <w:r w:rsidRPr="00C00806">
        <w:rPr>
          <w:rFonts w:ascii="Arial" w:hAnsi="Arial" w:cs="Arial"/>
          <w:sz w:val="24"/>
          <w:szCs w:val="24"/>
        </w:rPr>
        <w:t xml:space="preserve">Nothing in this ITT shall constitute legal, financial or tax advice. This ITT is not a recommendation by the Authority, nor any other person, to bid for, enter into or agree to enter into any contract in connection with this  procurement, nor to acquire shares in the capital of any company that is to carry out any part of the service or in any parent company of that company. In considering any investment in the shares of any company or in bidding for the award of the service, each </w:t>
      </w:r>
      <w:r>
        <w:rPr>
          <w:rFonts w:ascii="Arial" w:hAnsi="Arial" w:cs="Arial"/>
          <w:sz w:val="24"/>
          <w:szCs w:val="24"/>
          <w:lang w:val="en-GB"/>
        </w:rPr>
        <w:t>Tenderer</w:t>
      </w:r>
      <w:r w:rsidRPr="00C00806">
        <w:rPr>
          <w:rFonts w:ascii="Arial" w:hAnsi="Arial" w:cs="Arial"/>
          <w:sz w:val="24"/>
          <w:szCs w:val="24"/>
        </w:rPr>
        <w:t>, potential contractor, funder and investor should make its own independent assessment and seek its own professional financial, taxation, insurance and legal advice and conduct its own investigations into the opportunity of being awarded a contract in relation to this procurement and of the legal, financial, taxation and other consequences of entering into contractual arrangements in connection with this the  procurement.</w:t>
      </w:r>
    </w:p>
    <w:p w14:paraId="535BED4E" w14:textId="77777777" w:rsidR="00711388" w:rsidRPr="00C00806" w:rsidRDefault="00711388" w:rsidP="00E0630C">
      <w:pPr>
        <w:pStyle w:val="BodyText"/>
        <w:jc w:val="both"/>
        <w:rPr>
          <w:rFonts w:ascii="Arial" w:hAnsi="Arial" w:cs="Arial"/>
          <w:sz w:val="24"/>
          <w:szCs w:val="24"/>
        </w:rPr>
      </w:pPr>
      <w:r w:rsidRPr="00C00806">
        <w:rPr>
          <w:rFonts w:ascii="Arial" w:hAnsi="Arial" w:cs="Arial"/>
          <w:sz w:val="24"/>
          <w:szCs w:val="24"/>
        </w:rPr>
        <w:t>This ITT and the Information is confidential.</w:t>
      </w:r>
    </w:p>
    <w:p w14:paraId="08ABABF2" w14:textId="77777777" w:rsidR="00711388" w:rsidRPr="00C00806" w:rsidRDefault="00711388" w:rsidP="00E0630C">
      <w:pPr>
        <w:pStyle w:val="BodyText"/>
        <w:jc w:val="both"/>
        <w:rPr>
          <w:rFonts w:ascii="Arial" w:hAnsi="Arial" w:cs="Arial"/>
          <w:sz w:val="24"/>
          <w:szCs w:val="24"/>
        </w:rPr>
      </w:pPr>
      <w:r w:rsidRPr="00C00806">
        <w:rPr>
          <w:rFonts w:ascii="Arial" w:hAnsi="Arial" w:cs="Arial"/>
          <w:sz w:val="24"/>
          <w:szCs w:val="24"/>
        </w:rPr>
        <w:t xml:space="preserve">This ITT is subject to copyright. Neither this ITT, nor the Information, nor any other information supplied in connection with it, may, except with the prior written consent of the Authority, be published, reproduced, copied, distributed or disclosed to any person, nor used for any purpose other than consideration by each </w:t>
      </w:r>
      <w:r>
        <w:rPr>
          <w:rFonts w:ascii="Arial" w:hAnsi="Arial" w:cs="Arial"/>
          <w:sz w:val="24"/>
          <w:szCs w:val="24"/>
          <w:lang w:val="en-GB"/>
        </w:rPr>
        <w:t>Tenderer</w:t>
      </w:r>
      <w:r w:rsidRPr="00C00806">
        <w:rPr>
          <w:rFonts w:ascii="Arial" w:hAnsi="Arial" w:cs="Arial"/>
          <w:sz w:val="24"/>
          <w:szCs w:val="24"/>
        </w:rPr>
        <w:t xml:space="preserve"> of whether or not to submit a Response.</w:t>
      </w:r>
    </w:p>
    <w:p w14:paraId="3CF017E4" w14:textId="77777777" w:rsidR="00711388" w:rsidRPr="00C00806" w:rsidRDefault="00711388" w:rsidP="00E0630C">
      <w:pPr>
        <w:pStyle w:val="BodyText"/>
        <w:jc w:val="both"/>
        <w:rPr>
          <w:rFonts w:ascii="Arial" w:hAnsi="Arial" w:cs="Arial"/>
          <w:sz w:val="24"/>
          <w:szCs w:val="24"/>
        </w:rPr>
      </w:pPr>
      <w:r w:rsidRPr="00C00806">
        <w:rPr>
          <w:rFonts w:ascii="Arial" w:hAnsi="Arial" w:cs="Arial"/>
          <w:sz w:val="24"/>
          <w:szCs w:val="24"/>
        </w:rPr>
        <w:t>The Authority reserves the right at any time to issue further supplementary instructions and updates and amendments to the instructions and Information contained in this ITT as it shall in its absolute discretion think fit.</w:t>
      </w:r>
    </w:p>
    <w:p w14:paraId="61D14969" w14:textId="77777777" w:rsidR="00711388" w:rsidRPr="00C00806" w:rsidRDefault="00711388" w:rsidP="00E0630C">
      <w:pPr>
        <w:pStyle w:val="BodyText"/>
        <w:jc w:val="both"/>
        <w:rPr>
          <w:rFonts w:ascii="Arial" w:hAnsi="Arial" w:cs="Arial"/>
          <w:sz w:val="24"/>
          <w:szCs w:val="24"/>
        </w:rPr>
      </w:pPr>
      <w:r w:rsidRPr="00C00806">
        <w:rPr>
          <w:rFonts w:ascii="Arial" w:hAnsi="Arial" w:cs="Arial"/>
          <w:sz w:val="24"/>
          <w:szCs w:val="24"/>
        </w:rPr>
        <w:t xml:space="preserve">The Authority will not be responsible for the costs or expenses of any </w:t>
      </w:r>
      <w:r>
        <w:rPr>
          <w:rFonts w:ascii="Arial" w:hAnsi="Arial" w:cs="Arial"/>
          <w:sz w:val="24"/>
          <w:szCs w:val="24"/>
          <w:lang w:val="en-GB"/>
        </w:rPr>
        <w:t>Tenderer</w:t>
      </w:r>
      <w:r w:rsidRPr="00C00806">
        <w:rPr>
          <w:rFonts w:ascii="Arial" w:hAnsi="Arial" w:cs="Arial"/>
          <w:sz w:val="24"/>
          <w:szCs w:val="24"/>
        </w:rPr>
        <w:t xml:space="preserve"> in relation to any matter referred to in this ITT howsoever incurred, including the evaluation of the service opportunity, the award, or any proposal for the award of the contract or negotiation of the associated contractual agreements.</w:t>
      </w:r>
    </w:p>
    <w:p w14:paraId="34FA3B34" w14:textId="77777777" w:rsidR="00711388" w:rsidRPr="00C00806" w:rsidRDefault="00711388" w:rsidP="00E0630C">
      <w:pPr>
        <w:pStyle w:val="BodyText"/>
        <w:jc w:val="both"/>
        <w:rPr>
          <w:rFonts w:ascii="Arial" w:hAnsi="Arial" w:cs="Arial"/>
          <w:sz w:val="24"/>
          <w:szCs w:val="24"/>
        </w:rPr>
      </w:pPr>
      <w:r w:rsidRPr="00C00806">
        <w:rPr>
          <w:rFonts w:ascii="Arial" w:hAnsi="Arial" w:cs="Arial"/>
          <w:sz w:val="24"/>
          <w:szCs w:val="24"/>
        </w:rPr>
        <w:t xml:space="preserve">Each </w:t>
      </w:r>
      <w:r>
        <w:rPr>
          <w:rFonts w:ascii="Arial" w:hAnsi="Arial" w:cs="Arial"/>
          <w:sz w:val="24"/>
          <w:szCs w:val="24"/>
          <w:lang w:val="en-GB"/>
        </w:rPr>
        <w:t>Tenderer</w:t>
      </w:r>
      <w:r w:rsidRPr="00C00806">
        <w:rPr>
          <w:rFonts w:ascii="Arial" w:hAnsi="Arial" w:cs="Arial"/>
          <w:sz w:val="24"/>
          <w:szCs w:val="24"/>
        </w:rPr>
        <w:t>'s acceptance of delivery of this ITT constitutes its agreement to and acceptance of the terms set out in this Important Notice.</w:t>
      </w:r>
    </w:p>
    <w:p w14:paraId="7EBE0F9B" w14:textId="77777777" w:rsidR="0085611A" w:rsidRPr="00D631AD" w:rsidRDefault="00711388" w:rsidP="00E0630C">
      <w:pPr>
        <w:spacing w:before="0" w:after="0" w:line="240" w:lineRule="auto"/>
        <w:jc w:val="both"/>
        <w:rPr>
          <w:b/>
          <w:sz w:val="22"/>
        </w:rPr>
      </w:pPr>
      <w:r>
        <w:rPr>
          <w:b/>
          <w:sz w:val="22"/>
        </w:rPr>
        <w:br w:type="page"/>
      </w:r>
      <w:r w:rsidR="00A13CB0" w:rsidRPr="00D631AD">
        <w:rPr>
          <w:b/>
          <w:sz w:val="22"/>
        </w:rPr>
        <w:lastRenderedPageBreak/>
        <w:t>Table of Contents</w:t>
      </w:r>
    </w:p>
    <w:p w14:paraId="5C69A5B8" w14:textId="77777777" w:rsidR="00A13CB0" w:rsidRPr="00D631AD" w:rsidRDefault="00A13CB0" w:rsidP="00E0630C">
      <w:pPr>
        <w:spacing w:before="0" w:after="0" w:line="240" w:lineRule="auto"/>
        <w:jc w:val="both"/>
        <w:rPr>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1"/>
        <w:gridCol w:w="6392"/>
        <w:gridCol w:w="2117"/>
      </w:tblGrid>
      <w:tr w:rsidR="00A13CB0" w:rsidRPr="00D631AD" w14:paraId="233F7D7A" w14:textId="77777777" w:rsidTr="00A5528C">
        <w:tc>
          <w:tcPr>
            <w:tcW w:w="1011" w:type="dxa"/>
            <w:shd w:val="clear" w:color="auto" w:fill="C2D69B"/>
          </w:tcPr>
          <w:p w14:paraId="5C0759C9" w14:textId="77777777" w:rsidR="00A13CB0" w:rsidRPr="00D631AD" w:rsidRDefault="00A13CB0" w:rsidP="00E0630C">
            <w:pPr>
              <w:spacing w:before="0" w:after="0" w:line="240" w:lineRule="auto"/>
              <w:jc w:val="both"/>
              <w:rPr>
                <w:b/>
                <w:sz w:val="22"/>
              </w:rPr>
            </w:pPr>
            <w:r w:rsidRPr="00D631AD">
              <w:rPr>
                <w:b/>
                <w:sz w:val="22"/>
              </w:rPr>
              <w:t>Section</w:t>
            </w:r>
          </w:p>
        </w:tc>
        <w:tc>
          <w:tcPr>
            <w:tcW w:w="6644" w:type="dxa"/>
            <w:shd w:val="clear" w:color="auto" w:fill="C2D69B"/>
          </w:tcPr>
          <w:p w14:paraId="210C5AF9" w14:textId="77777777" w:rsidR="00A13CB0" w:rsidRPr="00D631AD" w:rsidRDefault="00A13CB0" w:rsidP="00E0630C">
            <w:pPr>
              <w:spacing w:before="0" w:after="0" w:line="240" w:lineRule="auto"/>
              <w:jc w:val="both"/>
              <w:rPr>
                <w:b/>
                <w:sz w:val="22"/>
              </w:rPr>
            </w:pPr>
            <w:r w:rsidRPr="00D631AD">
              <w:rPr>
                <w:b/>
                <w:sz w:val="22"/>
              </w:rPr>
              <w:t>Contents</w:t>
            </w:r>
          </w:p>
        </w:tc>
        <w:tc>
          <w:tcPr>
            <w:tcW w:w="2155" w:type="dxa"/>
            <w:shd w:val="clear" w:color="auto" w:fill="C2D69B"/>
          </w:tcPr>
          <w:p w14:paraId="720ACBF5" w14:textId="77777777" w:rsidR="00A13CB0" w:rsidRPr="00D631AD" w:rsidRDefault="00A13CB0" w:rsidP="00E0630C">
            <w:pPr>
              <w:spacing w:before="0" w:after="0" w:line="240" w:lineRule="auto"/>
              <w:jc w:val="both"/>
              <w:rPr>
                <w:b/>
                <w:sz w:val="22"/>
              </w:rPr>
            </w:pPr>
            <w:r w:rsidRPr="00D631AD">
              <w:rPr>
                <w:b/>
                <w:sz w:val="22"/>
              </w:rPr>
              <w:t>Action</w:t>
            </w:r>
          </w:p>
        </w:tc>
      </w:tr>
      <w:tr w:rsidR="00A13CB0" w:rsidRPr="00E0630C" w14:paraId="4BC4BDC2" w14:textId="77777777" w:rsidTr="00A5528C">
        <w:tc>
          <w:tcPr>
            <w:tcW w:w="1011" w:type="dxa"/>
          </w:tcPr>
          <w:p w14:paraId="55BD7461" w14:textId="77777777" w:rsidR="00A13CB0" w:rsidRPr="00E0630C" w:rsidRDefault="00A13CB0" w:rsidP="00E0630C">
            <w:pPr>
              <w:spacing w:before="0" w:after="0" w:line="240" w:lineRule="auto"/>
              <w:jc w:val="both"/>
              <w:rPr>
                <w:b/>
                <w:szCs w:val="24"/>
              </w:rPr>
            </w:pPr>
            <w:r w:rsidRPr="00E0630C">
              <w:rPr>
                <w:b/>
                <w:szCs w:val="24"/>
              </w:rPr>
              <w:t>1</w:t>
            </w:r>
          </w:p>
        </w:tc>
        <w:tc>
          <w:tcPr>
            <w:tcW w:w="6644" w:type="dxa"/>
          </w:tcPr>
          <w:p w14:paraId="60269CE1" w14:textId="77777777" w:rsidR="00A13CB0" w:rsidRPr="00E0630C" w:rsidRDefault="00A13CB0" w:rsidP="00E0630C">
            <w:pPr>
              <w:spacing w:before="0" w:after="0" w:line="240" w:lineRule="auto"/>
              <w:jc w:val="both"/>
              <w:rPr>
                <w:szCs w:val="24"/>
              </w:rPr>
            </w:pPr>
            <w:r w:rsidRPr="00E0630C">
              <w:rPr>
                <w:szCs w:val="24"/>
              </w:rPr>
              <w:t>Tender Particulars</w:t>
            </w:r>
          </w:p>
        </w:tc>
        <w:tc>
          <w:tcPr>
            <w:tcW w:w="2155" w:type="dxa"/>
          </w:tcPr>
          <w:p w14:paraId="445D564E" w14:textId="77777777" w:rsidR="00A13CB0" w:rsidRPr="00E0630C" w:rsidRDefault="00A13CB0" w:rsidP="00E0630C">
            <w:pPr>
              <w:spacing w:before="0" w:after="0" w:line="240" w:lineRule="auto"/>
              <w:jc w:val="both"/>
              <w:rPr>
                <w:szCs w:val="24"/>
              </w:rPr>
            </w:pPr>
            <w:r w:rsidRPr="00E0630C">
              <w:rPr>
                <w:szCs w:val="24"/>
              </w:rPr>
              <w:t>For Information</w:t>
            </w:r>
          </w:p>
        </w:tc>
      </w:tr>
      <w:tr w:rsidR="00A13CB0" w:rsidRPr="00E0630C" w14:paraId="6350E638" w14:textId="77777777" w:rsidTr="00A5528C">
        <w:tc>
          <w:tcPr>
            <w:tcW w:w="1011" w:type="dxa"/>
          </w:tcPr>
          <w:p w14:paraId="55B0A9FF" w14:textId="77777777" w:rsidR="00A13CB0" w:rsidRPr="00E0630C" w:rsidRDefault="00A13CB0" w:rsidP="00E0630C">
            <w:pPr>
              <w:spacing w:before="0" w:after="0" w:line="240" w:lineRule="auto"/>
              <w:jc w:val="both"/>
              <w:rPr>
                <w:b/>
                <w:szCs w:val="24"/>
              </w:rPr>
            </w:pPr>
            <w:r w:rsidRPr="00E0630C">
              <w:rPr>
                <w:b/>
                <w:szCs w:val="24"/>
              </w:rPr>
              <w:t>2</w:t>
            </w:r>
          </w:p>
        </w:tc>
        <w:tc>
          <w:tcPr>
            <w:tcW w:w="6644" w:type="dxa"/>
          </w:tcPr>
          <w:p w14:paraId="75767267" w14:textId="77777777" w:rsidR="00A13CB0" w:rsidRPr="00E0630C" w:rsidRDefault="005027E4" w:rsidP="00E0630C">
            <w:pPr>
              <w:spacing w:before="0" w:after="0" w:line="240" w:lineRule="auto"/>
              <w:jc w:val="both"/>
              <w:rPr>
                <w:szCs w:val="24"/>
              </w:rPr>
            </w:pPr>
            <w:r w:rsidRPr="00E0630C">
              <w:rPr>
                <w:szCs w:val="24"/>
              </w:rPr>
              <w:t>Evaluation</w:t>
            </w:r>
          </w:p>
        </w:tc>
        <w:tc>
          <w:tcPr>
            <w:tcW w:w="2155" w:type="dxa"/>
          </w:tcPr>
          <w:p w14:paraId="5C0FC04B" w14:textId="77777777" w:rsidR="00A13CB0" w:rsidRPr="00E0630C" w:rsidRDefault="00A13CB0" w:rsidP="00E0630C">
            <w:pPr>
              <w:spacing w:before="0" w:after="0" w:line="240" w:lineRule="auto"/>
              <w:jc w:val="both"/>
              <w:rPr>
                <w:szCs w:val="24"/>
              </w:rPr>
            </w:pPr>
            <w:r w:rsidRPr="00E0630C">
              <w:rPr>
                <w:szCs w:val="24"/>
              </w:rPr>
              <w:t>For Information</w:t>
            </w:r>
          </w:p>
        </w:tc>
      </w:tr>
      <w:tr w:rsidR="00A13CB0" w:rsidRPr="00E0630C" w14:paraId="7487B231" w14:textId="77777777" w:rsidTr="00A5528C">
        <w:tc>
          <w:tcPr>
            <w:tcW w:w="1011" w:type="dxa"/>
          </w:tcPr>
          <w:p w14:paraId="319CDE8B" w14:textId="77777777" w:rsidR="00A13CB0" w:rsidRPr="00E0630C" w:rsidRDefault="00A13CB0" w:rsidP="00E0630C">
            <w:pPr>
              <w:spacing w:before="0" w:after="0" w:line="240" w:lineRule="auto"/>
              <w:jc w:val="both"/>
              <w:rPr>
                <w:b/>
                <w:szCs w:val="24"/>
              </w:rPr>
            </w:pPr>
            <w:r w:rsidRPr="00E0630C">
              <w:rPr>
                <w:b/>
                <w:szCs w:val="24"/>
              </w:rPr>
              <w:t>3</w:t>
            </w:r>
          </w:p>
        </w:tc>
        <w:tc>
          <w:tcPr>
            <w:tcW w:w="6644" w:type="dxa"/>
          </w:tcPr>
          <w:p w14:paraId="6A12390F" w14:textId="77777777" w:rsidR="00A13CB0" w:rsidRPr="00E0630C" w:rsidRDefault="008D2658" w:rsidP="00E0630C">
            <w:pPr>
              <w:spacing w:before="0" w:after="0" w:line="240" w:lineRule="auto"/>
              <w:jc w:val="both"/>
              <w:rPr>
                <w:szCs w:val="24"/>
              </w:rPr>
            </w:pPr>
            <w:r w:rsidRPr="00E0630C">
              <w:rPr>
                <w:szCs w:val="24"/>
              </w:rPr>
              <w:t>Specification of Requirements</w:t>
            </w:r>
          </w:p>
        </w:tc>
        <w:tc>
          <w:tcPr>
            <w:tcW w:w="2155" w:type="dxa"/>
          </w:tcPr>
          <w:p w14:paraId="5823E7FD" w14:textId="77777777" w:rsidR="00A13CB0" w:rsidRPr="00E0630C" w:rsidRDefault="00A13CB0" w:rsidP="00E0630C">
            <w:pPr>
              <w:spacing w:before="0" w:after="0" w:line="240" w:lineRule="auto"/>
              <w:jc w:val="both"/>
              <w:rPr>
                <w:szCs w:val="24"/>
              </w:rPr>
            </w:pPr>
            <w:r w:rsidRPr="00E0630C">
              <w:rPr>
                <w:szCs w:val="24"/>
              </w:rPr>
              <w:t>For Information</w:t>
            </w:r>
          </w:p>
        </w:tc>
      </w:tr>
      <w:tr w:rsidR="00136948" w:rsidRPr="00E0630C" w14:paraId="113BA23B" w14:textId="77777777" w:rsidTr="00A5528C">
        <w:tc>
          <w:tcPr>
            <w:tcW w:w="1011" w:type="dxa"/>
          </w:tcPr>
          <w:p w14:paraId="1A1CC6A3" w14:textId="37CB6BF4" w:rsidR="00136948" w:rsidRPr="00E0630C" w:rsidRDefault="00136948" w:rsidP="00E0630C">
            <w:pPr>
              <w:spacing w:before="0" w:after="0" w:line="240" w:lineRule="auto"/>
              <w:jc w:val="both"/>
              <w:rPr>
                <w:b/>
                <w:szCs w:val="24"/>
              </w:rPr>
            </w:pPr>
            <w:r w:rsidRPr="00E0630C">
              <w:rPr>
                <w:b/>
                <w:szCs w:val="24"/>
              </w:rPr>
              <w:t>4</w:t>
            </w:r>
          </w:p>
        </w:tc>
        <w:tc>
          <w:tcPr>
            <w:tcW w:w="6644" w:type="dxa"/>
          </w:tcPr>
          <w:p w14:paraId="5CFD1A14" w14:textId="5CB22AF7" w:rsidR="00136948" w:rsidRPr="00E0630C" w:rsidRDefault="00136948" w:rsidP="00E0630C">
            <w:pPr>
              <w:spacing w:before="0" w:after="0" w:line="240" w:lineRule="auto"/>
              <w:jc w:val="both"/>
              <w:rPr>
                <w:szCs w:val="24"/>
              </w:rPr>
            </w:pPr>
            <w:r w:rsidRPr="00E0630C">
              <w:rPr>
                <w:szCs w:val="24"/>
              </w:rPr>
              <w:t>Governance and Contract Management</w:t>
            </w:r>
          </w:p>
        </w:tc>
        <w:tc>
          <w:tcPr>
            <w:tcW w:w="2155" w:type="dxa"/>
          </w:tcPr>
          <w:p w14:paraId="74DE5A50" w14:textId="2B58C185" w:rsidR="00136948" w:rsidRPr="00E0630C" w:rsidRDefault="00136948" w:rsidP="00E0630C">
            <w:pPr>
              <w:spacing w:before="0" w:after="0" w:line="240" w:lineRule="auto"/>
              <w:jc w:val="both"/>
              <w:rPr>
                <w:szCs w:val="24"/>
              </w:rPr>
            </w:pPr>
            <w:r w:rsidRPr="00E0630C">
              <w:rPr>
                <w:szCs w:val="24"/>
              </w:rPr>
              <w:t>For Information</w:t>
            </w:r>
          </w:p>
        </w:tc>
      </w:tr>
    </w:tbl>
    <w:p w14:paraId="14CC077A" w14:textId="77777777" w:rsidR="00A13CB0" w:rsidRPr="00E0630C" w:rsidRDefault="00A13CB0" w:rsidP="00E0630C">
      <w:pPr>
        <w:spacing w:before="0" w:after="0" w:line="240" w:lineRule="auto"/>
        <w:jc w:val="both"/>
        <w:rPr>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7"/>
        <w:gridCol w:w="5839"/>
        <w:gridCol w:w="2104"/>
      </w:tblGrid>
      <w:tr w:rsidR="00D631AD" w:rsidRPr="00E0630C" w14:paraId="6C338231" w14:textId="77777777" w:rsidTr="0079070D">
        <w:tc>
          <w:tcPr>
            <w:tcW w:w="1463" w:type="dxa"/>
            <w:shd w:val="clear" w:color="auto" w:fill="C2D69B"/>
          </w:tcPr>
          <w:p w14:paraId="72478897" w14:textId="77777777" w:rsidR="00D631AD" w:rsidRPr="00E0630C" w:rsidRDefault="008D2658" w:rsidP="00E0630C">
            <w:pPr>
              <w:spacing w:before="0" w:after="0" w:line="240" w:lineRule="auto"/>
              <w:jc w:val="both"/>
              <w:rPr>
                <w:b/>
                <w:szCs w:val="24"/>
              </w:rPr>
            </w:pPr>
            <w:r w:rsidRPr="00E0630C">
              <w:rPr>
                <w:b/>
                <w:szCs w:val="24"/>
              </w:rPr>
              <w:t>Appendices</w:t>
            </w:r>
          </w:p>
        </w:tc>
        <w:tc>
          <w:tcPr>
            <w:tcW w:w="5937" w:type="dxa"/>
            <w:shd w:val="clear" w:color="auto" w:fill="C2D69B"/>
          </w:tcPr>
          <w:p w14:paraId="3D500EAE" w14:textId="77777777" w:rsidR="00D631AD" w:rsidRPr="00E0630C" w:rsidRDefault="00D631AD" w:rsidP="00E0630C">
            <w:pPr>
              <w:spacing w:before="0" w:after="0" w:line="240" w:lineRule="auto"/>
              <w:jc w:val="both"/>
              <w:rPr>
                <w:b/>
                <w:szCs w:val="24"/>
              </w:rPr>
            </w:pPr>
            <w:r w:rsidRPr="00E0630C">
              <w:rPr>
                <w:b/>
                <w:szCs w:val="24"/>
              </w:rPr>
              <w:t>Contents</w:t>
            </w:r>
          </w:p>
        </w:tc>
        <w:tc>
          <w:tcPr>
            <w:tcW w:w="2120" w:type="dxa"/>
            <w:shd w:val="clear" w:color="auto" w:fill="C2D69B"/>
          </w:tcPr>
          <w:p w14:paraId="434FEC92" w14:textId="77777777" w:rsidR="00D631AD" w:rsidRPr="00E0630C" w:rsidRDefault="00D631AD" w:rsidP="00E0630C">
            <w:pPr>
              <w:spacing w:before="0" w:after="0" w:line="240" w:lineRule="auto"/>
              <w:jc w:val="both"/>
              <w:rPr>
                <w:b/>
                <w:szCs w:val="24"/>
              </w:rPr>
            </w:pPr>
            <w:r w:rsidRPr="00E0630C">
              <w:rPr>
                <w:b/>
                <w:szCs w:val="24"/>
              </w:rPr>
              <w:t>Action</w:t>
            </w:r>
          </w:p>
        </w:tc>
      </w:tr>
      <w:tr w:rsidR="00D631AD" w:rsidRPr="00E0630C" w14:paraId="66F255FF" w14:textId="77777777" w:rsidTr="0079070D">
        <w:tc>
          <w:tcPr>
            <w:tcW w:w="1463" w:type="dxa"/>
            <w:vAlign w:val="center"/>
          </w:tcPr>
          <w:p w14:paraId="0F1673E3" w14:textId="77777777" w:rsidR="00D631AD" w:rsidRPr="00E0630C" w:rsidRDefault="00D631AD" w:rsidP="00E0630C">
            <w:pPr>
              <w:spacing w:before="0" w:after="0" w:line="240" w:lineRule="auto"/>
              <w:jc w:val="both"/>
              <w:rPr>
                <w:b/>
                <w:szCs w:val="24"/>
              </w:rPr>
            </w:pPr>
            <w:r w:rsidRPr="00E0630C">
              <w:rPr>
                <w:b/>
                <w:szCs w:val="24"/>
              </w:rPr>
              <w:t>A</w:t>
            </w:r>
          </w:p>
        </w:tc>
        <w:tc>
          <w:tcPr>
            <w:tcW w:w="5937" w:type="dxa"/>
            <w:vAlign w:val="center"/>
          </w:tcPr>
          <w:p w14:paraId="6B687619" w14:textId="77777777" w:rsidR="00D631AD" w:rsidRPr="00E0630C" w:rsidRDefault="00D631AD" w:rsidP="00E0630C">
            <w:pPr>
              <w:spacing w:before="0" w:after="0" w:line="240" w:lineRule="auto"/>
              <w:jc w:val="both"/>
              <w:rPr>
                <w:szCs w:val="24"/>
              </w:rPr>
            </w:pPr>
            <w:r w:rsidRPr="00E0630C">
              <w:rPr>
                <w:szCs w:val="24"/>
              </w:rPr>
              <w:t>Form of Tender</w:t>
            </w:r>
          </w:p>
        </w:tc>
        <w:tc>
          <w:tcPr>
            <w:tcW w:w="2120" w:type="dxa"/>
          </w:tcPr>
          <w:p w14:paraId="2187847C" w14:textId="0E64DD6A" w:rsidR="00D631AD" w:rsidRPr="00E0630C" w:rsidRDefault="00D631AD" w:rsidP="00E0630C">
            <w:pPr>
              <w:spacing w:before="0" w:after="0" w:line="240" w:lineRule="auto"/>
              <w:jc w:val="both"/>
              <w:rPr>
                <w:szCs w:val="24"/>
              </w:rPr>
            </w:pPr>
            <w:r w:rsidRPr="00E0630C">
              <w:rPr>
                <w:szCs w:val="24"/>
              </w:rPr>
              <w:t>Print, Sign, and Upload to Bravo</w:t>
            </w:r>
          </w:p>
        </w:tc>
      </w:tr>
      <w:tr w:rsidR="003E5C07" w:rsidRPr="00E0630C" w14:paraId="53D28B6D" w14:textId="77777777" w:rsidTr="0079070D">
        <w:tc>
          <w:tcPr>
            <w:tcW w:w="1463" w:type="dxa"/>
            <w:vAlign w:val="center"/>
          </w:tcPr>
          <w:p w14:paraId="79DA0661" w14:textId="77777777" w:rsidR="003E5C07" w:rsidRPr="00E0630C" w:rsidRDefault="003E5C07" w:rsidP="00E0630C">
            <w:pPr>
              <w:spacing w:before="0" w:after="0" w:line="240" w:lineRule="auto"/>
              <w:jc w:val="both"/>
              <w:rPr>
                <w:b/>
                <w:szCs w:val="24"/>
              </w:rPr>
            </w:pPr>
            <w:r w:rsidRPr="00E0630C">
              <w:rPr>
                <w:b/>
                <w:szCs w:val="24"/>
              </w:rPr>
              <w:t>B</w:t>
            </w:r>
          </w:p>
        </w:tc>
        <w:tc>
          <w:tcPr>
            <w:tcW w:w="5937" w:type="dxa"/>
            <w:vAlign w:val="center"/>
          </w:tcPr>
          <w:p w14:paraId="3C33A2E9" w14:textId="77777777" w:rsidR="003E5C07" w:rsidRPr="00E0630C" w:rsidRDefault="003E5C07" w:rsidP="00E0630C">
            <w:pPr>
              <w:spacing w:before="0" w:after="0" w:line="240" w:lineRule="auto"/>
              <w:jc w:val="both"/>
              <w:rPr>
                <w:szCs w:val="24"/>
              </w:rPr>
            </w:pPr>
            <w:r w:rsidRPr="00E0630C">
              <w:rPr>
                <w:szCs w:val="24"/>
              </w:rPr>
              <w:t>Authority’s Conditions of Contract</w:t>
            </w:r>
          </w:p>
        </w:tc>
        <w:tc>
          <w:tcPr>
            <w:tcW w:w="2120" w:type="dxa"/>
          </w:tcPr>
          <w:p w14:paraId="23FD9F3C" w14:textId="77777777" w:rsidR="003E5C07" w:rsidRPr="00E0630C" w:rsidRDefault="003E5C07" w:rsidP="00E0630C">
            <w:pPr>
              <w:spacing w:before="0" w:after="0" w:line="240" w:lineRule="auto"/>
              <w:jc w:val="both"/>
              <w:rPr>
                <w:szCs w:val="24"/>
              </w:rPr>
            </w:pPr>
            <w:r w:rsidRPr="00E0630C">
              <w:rPr>
                <w:szCs w:val="24"/>
              </w:rPr>
              <w:t>For Information</w:t>
            </w:r>
          </w:p>
        </w:tc>
      </w:tr>
      <w:tr w:rsidR="003E5C07" w:rsidRPr="00E0630C" w14:paraId="77D15ADD" w14:textId="77777777" w:rsidTr="0079070D">
        <w:tc>
          <w:tcPr>
            <w:tcW w:w="1463" w:type="dxa"/>
            <w:vAlign w:val="center"/>
          </w:tcPr>
          <w:p w14:paraId="4F3BAB24" w14:textId="77777777" w:rsidR="003E5C07" w:rsidRPr="00E0630C" w:rsidRDefault="005027E4" w:rsidP="00E0630C">
            <w:pPr>
              <w:spacing w:before="0" w:after="0" w:line="240" w:lineRule="auto"/>
              <w:jc w:val="both"/>
              <w:rPr>
                <w:b/>
                <w:szCs w:val="24"/>
              </w:rPr>
            </w:pPr>
            <w:r w:rsidRPr="00E0630C">
              <w:rPr>
                <w:b/>
                <w:szCs w:val="24"/>
              </w:rPr>
              <w:t>C</w:t>
            </w:r>
          </w:p>
        </w:tc>
        <w:tc>
          <w:tcPr>
            <w:tcW w:w="5937" w:type="dxa"/>
            <w:vAlign w:val="center"/>
          </w:tcPr>
          <w:p w14:paraId="3F21560D" w14:textId="5FEE19C8" w:rsidR="003E5C07" w:rsidRPr="00E0630C" w:rsidRDefault="0049313B" w:rsidP="00E0630C">
            <w:pPr>
              <w:spacing w:before="0" w:after="0" w:line="240" w:lineRule="auto"/>
              <w:jc w:val="both"/>
              <w:rPr>
                <w:szCs w:val="24"/>
              </w:rPr>
            </w:pPr>
            <w:r w:rsidRPr="00E0630C">
              <w:rPr>
                <w:szCs w:val="24"/>
              </w:rPr>
              <w:t xml:space="preserve">Technical </w:t>
            </w:r>
            <w:r w:rsidR="008321F9" w:rsidRPr="00E0630C">
              <w:rPr>
                <w:szCs w:val="24"/>
              </w:rPr>
              <w:t>Evaluation</w:t>
            </w:r>
            <w:r w:rsidRPr="00E0630C">
              <w:rPr>
                <w:szCs w:val="24"/>
              </w:rPr>
              <w:t xml:space="preserve"> </w:t>
            </w:r>
          </w:p>
        </w:tc>
        <w:tc>
          <w:tcPr>
            <w:tcW w:w="2120" w:type="dxa"/>
          </w:tcPr>
          <w:p w14:paraId="7CEEFF9E" w14:textId="77777777" w:rsidR="003E5C07" w:rsidRPr="00E0630C" w:rsidRDefault="003E5C07" w:rsidP="00E0630C">
            <w:pPr>
              <w:spacing w:before="0" w:after="0" w:line="240" w:lineRule="auto"/>
              <w:jc w:val="both"/>
              <w:rPr>
                <w:szCs w:val="24"/>
              </w:rPr>
            </w:pPr>
            <w:r w:rsidRPr="00E0630C">
              <w:rPr>
                <w:szCs w:val="24"/>
              </w:rPr>
              <w:t>For Information</w:t>
            </w:r>
          </w:p>
        </w:tc>
      </w:tr>
      <w:tr w:rsidR="000061E8" w:rsidRPr="00E0630C" w14:paraId="4574EF1E" w14:textId="77777777" w:rsidTr="0079070D">
        <w:tc>
          <w:tcPr>
            <w:tcW w:w="1463" w:type="dxa"/>
            <w:vAlign w:val="center"/>
          </w:tcPr>
          <w:p w14:paraId="08374EC2" w14:textId="0C47F252" w:rsidR="000061E8" w:rsidRPr="00E0630C" w:rsidRDefault="00422076" w:rsidP="00E0630C">
            <w:pPr>
              <w:spacing w:before="0" w:after="0" w:line="240" w:lineRule="auto"/>
              <w:jc w:val="both"/>
              <w:rPr>
                <w:b/>
                <w:szCs w:val="24"/>
              </w:rPr>
            </w:pPr>
            <w:r w:rsidRPr="00E0630C">
              <w:rPr>
                <w:b/>
                <w:szCs w:val="24"/>
              </w:rPr>
              <w:t>D</w:t>
            </w:r>
          </w:p>
        </w:tc>
        <w:tc>
          <w:tcPr>
            <w:tcW w:w="5937" w:type="dxa"/>
            <w:vAlign w:val="center"/>
          </w:tcPr>
          <w:p w14:paraId="4CD51296" w14:textId="1F78DBDA" w:rsidR="000061E8" w:rsidRPr="00E0630C" w:rsidRDefault="000061E8" w:rsidP="00E0630C">
            <w:pPr>
              <w:spacing w:before="0" w:after="0" w:line="240" w:lineRule="auto"/>
              <w:jc w:val="both"/>
              <w:rPr>
                <w:szCs w:val="24"/>
              </w:rPr>
            </w:pPr>
            <w:r w:rsidRPr="00E0630C">
              <w:rPr>
                <w:szCs w:val="24"/>
              </w:rPr>
              <w:t>Commercial Sensitive Information</w:t>
            </w:r>
          </w:p>
        </w:tc>
        <w:tc>
          <w:tcPr>
            <w:tcW w:w="2120" w:type="dxa"/>
          </w:tcPr>
          <w:p w14:paraId="2536E17B" w14:textId="7083BD2D" w:rsidR="000061E8" w:rsidRPr="00E0630C" w:rsidRDefault="00422076" w:rsidP="00E0630C">
            <w:pPr>
              <w:spacing w:before="0" w:after="0" w:line="240" w:lineRule="auto"/>
              <w:jc w:val="both"/>
              <w:rPr>
                <w:szCs w:val="24"/>
              </w:rPr>
            </w:pPr>
            <w:r w:rsidRPr="00E0630C">
              <w:rPr>
                <w:szCs w:val="24"/>
              </w:rPr>
              <w:t>For Information</w:t>
            </w:r>
          </w:p>
        </w:tc>
      </w:tr>
      <w:tr w:rsidR="003E5C07" w:rsidRPr="00E0630C" w14:paraId="15061FE3" w14:textId="77777777" w:rsidTr="0079070D">
        <w:tc>
          <w:tcPr>
            <w:tcW w:w="1463" w:type="dxa"/>
            <w:vAlign w:val="center"/>
          </w:tcPr>
          <w:p w14:paraId="2606C9F6" w14:textId="7B6F4FE3" w:rsidR="003E5C07" w:rsidRPr="00E0630C" w:rsidRDefault="00422076" w:rsidP="00E0630C">
            <w:pPr>
              <w:spacing w:before="0" w:after="0" w:line="240" w:lineRule="auto"/>
              <w:jc w:val="both"/>
              <w:rPr>
                <w:b/>
                <w:szCs w:val="24"/>
              </w:rPr>
            </w:pPr>
            <w:r w:rsidRPr="00E0630C">
              <w:rPr>
                <w:b/>
                <w:szCs w:val="24"/>
              </w:rPr>
              <w:t>E</w:t>
            </w:r>
          </w:p>
        </w:tc>
        <w:tc>
          <w:tcPr>
            <w:tcW w:w="5937" w:type="dxa"/>
            <w:vAlign w:val="center"/>
          </w:tcPr>
          <w:p w14:paraId="6D7EB3D0" w14:textId="2664175F" w:rsidR="003E5C07" w:rsidRPr="00E0630C" w:rsidRDefault="001C5AE0" w:rsidP="00E0630C">
            <w:pPr>
              <w:spacing w:before="0" w:after="0" w:line="240" w:lineRule="auto"/>
              <w:jc w:val="both"/>
              <w:rPr>
                <w:szCs w:val="24"/>
              </w:rPr>
            </w:pPr>
            <w:r w:rsidRPr="00E0630C">
              <w:rPr>
                <w:szCs w:val="24"/>
              </w:rPr>
              <w:t>Pricing Schedule</w:t>
            </w:r>
          </w:p>
        </w:tc>
        <w:tc>
          <w:tcPr>
            <w:tcW w:w="2120" w:type="dxa"/>
          </w:tcPr>
          <w:p w14:paraId="30C51D69" w14:textId="0B916D70" w:rsidR="003E5C07" w:rsidRPr="00E0630C" w:rsidRDefault="00031348" w:rsidP="00E0630C">
            <w:pPr>
              <w:spacing w:before="0" w:after="0" w:line="240" w:lineRule="auto"/>
              <w:jc w:val="both"/>
              <w:rPr>
                <w:szCs w:val="24"/>
              </w:rPr>
            </w:pPr>
            <w:r w:rsidRPr="00E0630C">
              <w:rPr>
                <w:szCs w:val="24"/>
              </w:rPr>
              <w:t>Complete and Upload to Bravo</w:t>
            </w:r>
          </w:p>
        </w:tc>
      </w:tr>
      <w:tr w:rsidR="00D96AF9" w:rsidRPr="00E0630C" w14:paraId="431C8E06" w14:textId="77777777" w:rsidTr="0079070D">
        <w:tc>
          <w:tcPr>
            <w:tcW w:w="1463" w:type="dxa"/>
            <w:vAlign w:val="center"/>
          </w:tcPr>
          <w:p w14:paraId="55634A70" w14:textId="7BA54E3B" w:rsidR="00D96AF9" w:rsidRPr="00E0630C" w:rsidRDefault="00422076" w:rsidP="00E0630C">
            <w:pPr>
              <w:spacing w:before="0" w:after="0" w:line="240" w:lineRule="auto"/>
              <w:jc w:val="both"/>
              <w:rPr>
                <w:b/>
                <w:szCs w:val="24"/>
              </w:rPr>
            </w:pPr>
            <w:r w:rsidRPr="00E0630C">
              <w:rPr>
                <w:b/>
                <w:szCs w:val="24"/>
              </w:rPr>
              <w:t>F</w:t>
            </w:r>
          </w:p>
        </w:tc>
        <w:tc>
          <w:tcPr>
            <w:tcW w:w="5937" w:type="dxa"/>
            <w:vAlign w:val="center"/>
          </w:tcPr>
          <w:p w14:paraId="5D2B81AE" w14:textId="388DFEFE" w:rsidR="00D96AF9" w:rsidRPr="00E0630C" w:rsidRDefault="000773A0" w:rsidP="00E0630C">
            <w:pPr>
              <w:spacing w:before="0" w:after="0" w:line="240" w:lineRule="auto"/>
              <w:jc w:val="both"/>
              <w:rPr>
                <w:szCs w:val="24"/>
              </w:rPr>
            </w:pPr>
            <w:r w:rsidRPr="00E0630C">
              <w:rPr>
                <w:szCs w:val="24"/>
              </w:rPr>
              <w:t xml:space="preserve">Staff Time </w:t>
            </w:r>
            <w:proofErr w:type="gramStart"/>
            <w:r w:rsidRPr="00E0630C">
              <w:rPr>
                <w:szCs w:val="24"/>
              </w:rPr>
              <w:t>In</w:t>
            </w:r>
            <w:proofErr w:type="gramEnd"/>
            <w:r w:rsidRPr="00E0630C">
              <w:rPr>
                <w:szCs w:val="24"/>
              </w:rPr>
              <w:t xml:space="preserve"> Days Template</w:t>
            </w:r>
          </w:p>
        </w:tc>
        <w:tc>
          <w:tcPr>
            <w:tcW w:w="2120" w:type="dxa"/>
          </w:tcPr>
          <w:p w14:paraId="691AC5A1" w14:textId="652009FF" w:rsidR="00D96AF9" w:rsidRPr="00E0630C" w:rsidRDefault="00031348" w:rsidP="00E0630C">
            <w:pPr>
              <w:spacing w:before="0" w:after="0" w:line="240" w:lineRule="auto"/>
              <w:jc w:val="both"/>
              <w:rPr>
                <w:szCs w:val="24"/>
              </w:rPr>
            </w:pPr>
            <w:r w:rsidRPr="00E0630C">
              <w:rPr>
                <w:szCs w:val="24"/>
              </w:rPr>
              <w:t>Complete and Upload to Bravo</w:t>
            </w:r>
            <w:r w:rsidRPr="00E0630C" w:rsidDel="00A4403D">
              <w:rPr>
                <w:szCs w:val="24"/>
              </w:rPr>
              <w:t xml:space="preserve"> </w:t>
            </w:r>
          </w:p>
        </w:tc>
      </w:tr>
    </w:tbl>
    <w:p w14:paraId="16ACF433" w14:textId="77777777" w:rsidR="00D96AF9" w:rsidRPr="00E0630C" w:rsidRDefault="00D96AF9" w:rsidP="00E0630C">
      <w:pPr>
        <w:jc w:val="both"/>
        <w:rPr>
          <w:szCs w:val="24"/>
        </w:rPr>
      </w:pPr>
    </w:p>
    <w:p w14:paraId="11D3E36D" w14:textId="7EBA8FC4" w:rsidR="00575DC8" w:rsidRPr="00C618A1" w:rsidRDefault="00C471B3" w:rsidP="00E0630C">
      <w:pPr>
        <w:spacing w:before="0" w:after="0" w:line="240" w:lineRule="auto"/>
        <w:jc w:val="both"/>
        <w:rPr>
          <w:b/>
          <w:sz w:val="22"/>
        </w:rPr>
      </w:pPr>
      <w:r>
        <w:rPr>
          <w:sz w:val="22"/>
          <w:highlight w:val="yellow"/>
        </w:rPr>
        <w:br w:type="page"/>
      </w:r>
      <w:r w:rsidR="00575DC8" w:rsidRPr="00C618A1">
        <w:rPr>
          <w:b/>
          <w:sz w:val="22"/>
        </w:rPr>
        <w:lastRenderedPageBreak/>
        <w:t>SECTION 1: TENDER PARTICULARS</w:t>
      </w:r>
    </w:p>
    <w:p w14:paraId="08C878F5" w14:textId="77777777" w:rsidR="00575DC8" w:rsidRPr="00C618A1" w:rsidRDefault="00575DC8" w:rsidP="00E0630C">
      <w:pPr>
        <w:spacing w:before="0" w:after="0" w:line="240" w:lineRule="auto"/>
        <w:jc w:val="both"/>
        <w:rPr>
          <w:b/>
          <w:sz w:val="22"/>
        </w:rPr>
      </w:pPr>
    </w:p>
    <w:p w14:paraId="0DD516DD" w14:textId="77777777" w:rsidR="00575DC8" w:rsidRPr="00C618A1" w:rsidRDefault="00575DC8" w:rsidP="00E0630C">
      <w:pPr>
        <w:spacing w:before="0" w:after="0" w:line="240" w:lineRule="auto"/>
        <w:jc w:val="both"/>
        <w:rPr>
          <w:b/>
          <w:sz w:val="22"/>
        </w:rPr>
      </w:pPr>
      <w:r w:rsidRPr="00C618A1">
        <w:rPr>
          <w:b/>
          <w:sz w:val="22"/>
        </w:rPr>
        <w:t>GLOSSARY</w:t>
      </w:r>
    </w:p>
    <w:p w14:paraId="42DAD72E" w14:textId="77777777" w:rsidR="00575DC8" w:rsidRPr="00A409F6" w:rsidRDefault="00575DC8" w:rsidP="00E0630C">
      <w:pPr>
        <w:spacing w:before="0" w:after="0" w:line="240" w:lineRule="auto"/>
        <w:jc w:val="both"/>
        <w:rPr>
          <w:sz w:val="22"/>
        </w:rPr>
      </w:pPr>
    </w:p>
    <w:p w14:paraId="607DD0B5" w14:textId="77777777" w:rsidR="00575DC8" w:rsidRPr="00E0630C" w:rsidRDefault="00575DC8" w:rsidP="00E0630C">
      <w:pPr>
        <w:spacing w:before="0" w:after="0" w:line="240" w:lineRule="auto"/>
        <w:jc w:val="both"/>
        <w:rPr>
          <w:szCs w:val="24"/>
        </w:rPr>
      </w:pPr>
      <w:r w:rsidRPr="00E0630C">
        <w:rPr>
          <w:szCs w:val="24"/>
        </w:rPr>
        <w:t>Unless the context otherwise requires, the following words and expressions used within this Invitation to Tender (except Appendix B: Authority’s Conditions of Contract) have the following meanings (to be interpreted in the singular or plural as the context requires):</w:t>
      </w:r>
    </w:p>
    <w:p w14:paraId="55BC9727" w14:textId="77777777" w:rsidR="00C471B3" w:rsidRPr="00E0630C" w:rsidRDefault="00C471B3" w:rsidP="00E0630C">
      <w:pPr>
        <w:spacing w:before="0" w:after="0" w:line="240" w:lineRule="auto"/>
        <w:jc w:val="both"/>
        <w:rPr>
          <w:szCs w:val="24"/>
        </w:rPr>
      </w:pPr>
    </w:p>
    <w:tbl>
      <w:tblPr>
        <w:tblW w:w="4874" w:type="pct"/>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6665"/>
      </w:tblGrid>
      <w:tr w:rsidR="00C471B3" w:rsidRPr="00A409F6" w14:paraId="2B976045" w14:textId="77777777" w:rsidTr="00C471B3">
        <w:trPr>
          <w:trHeight w:val="381"/>
        </w:trPr>
        <w:tc>
          <w:tcPr>
            <w:tcW w:w="1449" w:type="pct"/>
            <w:shd w:val="clear" w:color="auto" w:fill="C2D69B"/>
            <w:vAlign w:val="center"/>
          </w:tcPr>
          <w:p w14:paraId="3EFFA67C" w14:textId="77777777" w:rsidR="00C471B3" w:rsidRPr="00A409F6" w:rsidRDefault="00C471B3" w:rsidP="00E0630C">
            <w:pPr>
              <w:pStyle w:val="BodyText1"/>
              <w:spacing w:before="0" w:after="0"/>
              <w:jc w:val="both"/>
              <w:rPr>
                <w:rFonts w:cs="Arial"/>
                <w:b/>
                <w:sz w:val="22"/>
                <w:szCs w:val="22"/>
              </w:rPr>
            </w:pPr>
            <w:r w:rsidRPr="00A409F6">
              <w:rPr>
                <w:rFonts w:cs="Arial"/>
                <w:b/>
                <w:sz w:val="22"/>
                <w:szCs w:val="22"/>
              </w:rPr>
              <w:t>TERM</w:t>
            </w:r>
          </w:p>
        </w:tc>
        <w:tc>
          <w:tcPr>
            <w:tcW w:w="3551" w:type="pct"/>
            <w:shd w:val="clear" w:color="auto" w:fill="C2D69B"/>
            <w:vAlign w:val="center"/>
          </w:tcPr>
          <w:p w14:paraId="708548C9" w14:textId="77777777" w:rsidR="00C471B3" w:rsidRDefault="00C471B3" w:rsidP="00E0630C">
            <w:pPr>
              <w:pStyle w:val="BodyText1"/>
              <w:spacing w:before="0" w:after="0"/>
              <w:jc w:val="both"/>
              <w:rPr>
                <w:rFonts w:cs="Arial"/>
                <w:b/>
                <w:sz w:val="22"/>
                <w:szCs w:val="22"/>
              </w:rPr>
            </w:pPr>
            <w:r w:rsidRPr="00A409F6">
              <w:rPr>
                <w:rFonts w:cs="Arial"/>
                <w:b/>
                <w:sz w:val="22"/>
                <w:szCs w:val="22"/>
              </w:rPr>
              <w:t>MEANING</w:t>
            </w:r>
          </w:p>
          <w:p w14:paraId="70A2AB6D" w14:textId="6C180504" w:rsidR="00B908AA" w:rsidRPr="00A409F6" w:rsidRDefault="00B908AA" w:rsidP="00E0630C">
            <w:pPr>
              <w:pStyle w:val="BodyText1"/>
              <w:spacing w:before="0" w:after="0"/>
              <w:jc w:val="both"/>
              <w:rPr>
                <w:rFonts w:cs="Arial"/>
                <w:b/>
                <w:sz w:val="22"/>
                <w:szCs w:val="22"/>
              </w:rPr>
            </w:pPr>
          </w:p>
        </w:tc>
      </w:tr>
      <w:tr w:rsidR="00C471B3" w:rsidRPr="00A409F6" w14:paraId="4AF23DF0" w14:textId="77777777" w:rsidTr="00C471B3">
        <w:tc>
          <w:tcPr>
            <w:tcW w:w="1449" w:type="pct"/>
            <w:vAlign w:val="center"/>
          </w:tcPr>
          <w:p w14:paraId="695511A7" w14:textId="77777777" w:rsidR="00C471B3" w:rsidRPr="00A409F6" w:rsidRDefault="00C471B3" w:rsidP="00E0630C">
            <w:pPr>
              <w:pStyle w:val="BodyText1"/>
              <w:spacing w:before="0" w:after="0"/>
              <w:jc w:val="both"/>
              <w:rPr>
                <w:rFonts w:cs="Arial"/>
                <w:b/>
                <w:sz w:val="22"/>
                <w:szCs w:val="22"/>
              </w:rPr>
            </w:pPr>
            <w:r w:rsidRPr="00A409F6">
              <w:rPr>
                <w:rFonts w:cs="Arial"/>
                <w:b/>
                <w:sz w:val="22"/>
                <w:szCs w:val="22"/>
              </w:rPr>
              <w:t>“Authority”</w:t>
            </w:r>
          </w:p>
        </w:tc>
        <w:tc>
          <w:tcPr>
            <w:tcW w:w="3551" w:type="pct"/>
          </w:tcPr>
          <w:p w14:paraId="261123F9" w14:textId="77777777" w:rsidR="00C471B3" w:rsidRPr="00E0630C" w:rsidRDefault="00C471B3" w:rsidP="00E0630C">
            <w:pPr>
              <w:pStyle w:val="BodyText1"/>
              <w:spacing w:before="0" w:after="0"/>
              <w:jc w:val="both"/>
              <w:rPr>
                <w:rFonts w:cs="Arial"/>
                <w:sz w:val="24"/>
                <w:szCs w:val="24"/>
              </w:rPr>
            </w:pPr>
            <w:r w:rsidRPr="00E0630C">
              <w:rPr>
                <w:rFonts w:cs="Arial"/>
                <w:sz w:val="24"/>
                <w:szCs w:val="24"/>
              </w:rPr>
              <w:t>the Department for Environment, Food and Rural Affairs</w:t>
            </w:r>
            <w:r w:rsidR="006637EA" w:rsidRPr="00E0630C">
              <w:rPr>
                <w:rFonts w:cs="Arial"/>
                <w:sz w:val="24"/>
                <w:szCs w:val="24"/>
              </w:rPr>
              <w:t xml:space="preserve"> acting as part of the Crown</w:t>
            </w:r>
            <w:r w:rsidRPr="00E0630C">
              <w:rPr>
                <w:rFonts w:cs="Arial"/>
                <w:sz w:val="24"/>
                <w:szCs w:val="24"/>
              </w:rPr>
              <w:t>.</w:t>
            </w:r>
          </w:p>
          <w:p w14:paraId="7F9324A8" w14:textId="0AE8F524" w:rsidR="00B908AA" w:rsidRPr="00E0630C" w:rsidRDefault="00B908AA" w:rsidP="00E0630C">
            <w:pPr>
              <w:pStyle w:val="BodyText1"/>
              <w:spacing w:before="0" w:after="0"/>
              <w:jc w:val="both"/>
              <w:rPr>
                <w:rFonts w:cs="Arial"/>
                <w:sz w:val="24"/>
                <w:szCs w:val="24"/>
              </w:rPr>
            </w:pPr>
          </w:p>
        </w:tc>
      </w:tr>
      <w:tr w:rsidR="00C471B3" w:rsidRPr="00A409F6" w14:paraId="017C02BF" w14:textId="77777777" w:rsidTr="00C471B3">
        <w:tc>
          <w:tcPr>
            <w:tcW w:w="1449" w:type="pct"/>
            <w:vAlign w:val="center"/>
          </w:tcPr>
          <w:p w14:paraId="4A3EF23C" w14:textId="77777777" w:rsidR="00C471B3" w:rsidRPr="00A409F6" w:rsidRDefault="00C471B3" w:rsidP="00E0630C">
            <w:pPr>
              <w:pStyle w:val="BodyText1"/>
              <w:spacing w:before="0" w:after="0"/>
              <w:jc w:val="both"/>
              <w:rPr>
                <w:rFonts w:cs="Arial"/>
                <w:b/>
                <w:sz w:val="22"/>
                <w:szCs w:val="22"/>
              </w:rPr>
            </w:pPr>
            <w:r w:rsidRPr="00A409F6">
              <w:rPr>
                <w:rFonts w:cs="Arial"/>
                <w:b/>
                <w:sz w:val="22"/>
                <w:szCs w:val="22"/>
              </w:rPr>
              <w:t>“Bravo”</w:t>
            </w:r>
          </w:p>
        </w:tc>
        <w:tc>
          <w:tcPr>
            <w:tcW w:w="3551" w:type="pct"/>
          </w:tcPr>
          <w:p w14:paraId="104CF22C" w14:textId="2E9E530A" w:rsidR="00C471B3" w:rsidRPr="00E0630C" w:rsidRDefault="00C471B3" w:rsidP="00E0630C">
            <w:pPr>
              <w:pStyle w:val="BodyText1"/>
              <w:spacing w:before="0" w:after="0"/>
              <w:jc w:val="both"/>
              <w:rPr>
                <w:rFonts w:cs="Arial"/>
                <w:sz w:val="24"/>
                <w:szCs w:val="24"/>
              </w:rPr>
            </w:pPr>
            <w:r w:rsidRPr="00E0630C">
              <w:rPr>
                <w:rFonts w:cs="Arial"/>
                <w:sz w:val="24"/>
                <w:szCs w:val="24"/>
              </w:rPr>
              <w:t xml:space="preserve">the e-Tendering system used by the Authority for conducting this procurement, which can be found at </w:t>
            </w:r>
            <w:hyperlink r:id="rId14" w:history="1">
              <w:r w:rsidR="00B908AA" w:rsidRPr="00E0630C">
                <w:rPr>
                  <w:rStyle w:val="Hyperlink"/>
                  <w:rFonts w:cs="Arial"/>
                  <w:sz w:val="24"/>
                  <w:szCs w:val="24"/>
                </w:rPr>
                <w:t>http://defra.bravosolution.co.uk</w:t>
              </w:r>
            </w:hyperlink>
          </w:p>
          <w:p w14:paraId="6BDFBDAA" w14:textId="7A9DBC47" w:rsidR="00B908AA" w:rsidRPr="00E0630C" w:rsidRDefault="00B908AA" w:rsidP="00E0630C">
            <w:pPr>
              <w:pStyle w:val="BodyText1"/>
              <w:spacing w:before="0" w:after="0"/>
              <w:jc w:val="both"/>
              <w:rPr>
                <w:rFonts w:cs="Arial"/>
                <w:sz w:val="24"/>
                <w:szCs w:val="24"/>
              </w:rPr>
            </w:pPr>
          </w:p>
        </w:tc>
      </w:tr>
      <w:tr w:rsidR="00C471B3" w:rsidRPr="00A409F6" w14:paraId="15C3D89C" w14:textId="77777777" w:rsidTr="00C471B3">
        <w:tc>
          <w:tcPr>
            <w:tcW w:w="1449" w:type="pct"/>
            <w:vAlign w:val="center"/>
          </w:tcPr>
          <w:p w14:paraId="0D8200BA" w14:textId="77777777" w:rsidR="00C471B3" w:rsidRPr="00A409F6" w:rsidRDefault="00C471B3" w:rsidP="00E0630C">
            <w:pPr>
              <w:pStyle w:val="BodyText1"/>
              <w:spacing w:before="0" w:after="0"/>
              <w:jc w:val="both"/>
              <w:rPr>
                <w:rFonts w:cs="Arial"/>
                <w:b/>
                <w:sz w:val="22"/>
                <w:szCs w:val="22"/>
              </w:rPr>
            </w:pPr>
            <w:r w:rsidRPr="00A409F6">
              <w:rPr>
                <w:rFonts w:cs="Arial"/>
                <w:b/>
                <w:sz w:val="22"/>
                <w:szCs w:val="22"/>
              </w:rPr>
              <w:t xml:space="preserve">“Contract” </w:t>
            </w:r>
          </w:p>
        </w:tc>
        <w:tc>
          <w:tcPr>
            <w:tcW w:w="3551" w:type="pct"/>
          </w:tcPr>
          <w:p w14:paraId="78DFAD9F" w14:textId="77777777" w:rsidR="00C471B3" w:rsidRPr="00E0630C" w:rsidRDefault="00C471B3" w:rsidP="00E0630C">
            <w:pPr>
              <w:pStyle w:val="BodyText1"/>
              <w:spacing w:before="0" w:after="0"/>
              <w:jc w:val="both"/>
              <w:rPr>
                <w:rFonts w:cs="Arial"/>
                <w:sz w:val="24"/>
                <w:szCs w:val="24"/>
              </w:rPr>
            </w:pPr>
            <w:r w:rsidRPr="00E0630C">
              <w:rPr>
                <w:rFonts w:cs="Arial"/>
                <w:sz w:val="24"/>
                <w:szCs w:val="24"/>
              </w:rPr>
              <w:t>the contract (set out in Appendix B) to be entered into by the Authority and the successful Tenderer.</w:t>
            </w:r>
          </w:p>
          <w:p w14:paraId="4F62A0E9" w14:textId="0AE4716A" w:rsidR="00B908AA" w:rsidRPr="00E0630C" w:rsidRDefault="00B908AA" w:rsidP="00E0630C">
            <w:pPr>
              <w:pStyle w:val="BodyText1"/>
              <w:spacing w:before="0" w:after="0"/>
              <w:jc w:val="both"/>
              <w:rPr>
                <w:rFonts w:cs="Arial"/>
                <w:sz w:val="24"/>
                <w:szCs w:val="24"/>
              </w:rPr>
            </w:pPr>
          </w:p>
        </w:tc>
      </w:tr>
      <w:tr w:rsidR="00C471B3" w:rsidRPr="00A409F6" w14:paraId="5C191ED4" w14:textId="77777777" w:rsidTr="008A35E1">
        <w:trPr>
          <w:trHeight w:val="1124"/>
        </w:trPr>
        <w:tc>
          <w:tcPr>
            <w:tcW w:w="1449" w:type="pct"/>
            <w:vAlign w:val="center"/>
          </w:tcPr>
          <w:p w14:paraId="15599F42" w14:textId="77777777" w:rsidR="00C471B3" w:rsidRPr="00A409F6" w:rsidRDefault="00C471B3" w:rsidP="00E0630C">
            <w:pPr>
              <w:pStyle w:val="BodyText1"/>
              <w:spacing w:before="0" w:after="0"/>
              <w:jc w:val="both"/>
              <w:rPr>
                <w:rFonts w:cs="Arial"/>
                <w:b/>
                <w:sz w:val="22"/>
                <w:szCs w:val="22"/>
              </w:rPr>
            </w:pPr>
            <w:r w:rsidRPr="00A409F6">
              <w:rPr>
                <w:rFonts w:cs="Arial"/>
                <w:b/>
                <w:sz w:val="22"/>
                <w:szCs w:val="22"/>
              </w:rPr>
              <w:t>“EIR”</w:t>
            </w:r>
          </w:p>
        </w:tc>
        <w:tc>
          <w:tcPr>
            <w:tcW w:w="3551" w:type="pct"/>
          </w:tcPr>
          <w:p w14:paraId="2A3F5E80" w14:textId="37060825" w:rsidR="00B908AA" w:rsidRPr="00E0630C" w:rsidRDefault="00C471B3" w:rsidP="00E0630C">
            <w:pPr>
              <w:pStyle w:val="BodyText1"/>
              <w:spacing w:before="0" w:after="0"/>
              <w:jc w:val="both"/>
              <w:rPr>
                <w:rFonts w:cs="Arial"/>
                <w:sz w:val="24"/>
                <w:szCs w:val="24"/>
              </w:rPr>
            </w:pPr>
            <w:r w:rsidRPr="00E0630C">
              <w:rPr>
                <w:rFonts w:cs="Arial"/>
                <w:sz w:val="24"/>
                <w:szCs w:val="24"/>
              </w:rPr>
              <w:t xml:space="preserve">the Environmental Information Regulations 2004 (as amended) together with any guidance and/or codes of practice issued by the Information Commissioner or any Government Department in relation to those Regulations. </w:t>
            </w:r>
          </w:p>
        </w:tc>
      </w:tr>
      <w:tr w:rsidR="00C471B3" w:rsidRPr="00A409F6" w14:paraId="69DF4153" w14:textId="77777777" w:rsidTr="00C471B3">
        <w:tc>
          <w:tcPr>
            <w:tcW w:w="1449" w:type="pct"/>
            <w:vAlign w:val="center"/>
          </w:tcPr>
          <w:p w14:paraId="4AC08C0C" w14:textId="77777777" w:rsidR="00C471B3" w:rsidRPr="00A409F6" w:rsidRDefault="00C471B3" w:rsidP="00E0630C">
            <w:pPr>
              <w:pStyle w:val="BodyText1"/>
              <w:spacing w:before="0" w:after="0"/>
              <w:jc w:val="both"/>
              <w:rPr>
                <w:rFonts w:cs="Arial"/>
                <w:b/>
                <w:sz w:val="22"/>
                <w:szCs w:val="22"/>
              </w:rPr>
            </w:pPr>
            <w:r w:rsidRPr="00A409F6">
              <w:rPr>
                <w:rFonts w:cs="Arial"/>
                <w:b/>
                <w:sz w:val="22"/>
                <w:szCs w:val="22"/>
              </w:rPr>
              <w:t>“FOIA”</w:t>
            </w:r>
          </w:p>
        </w:tc>
        <w:tc>
          <w:tcPr>
            <w:tcW w:w="3551" w:type="pct"/>
          </w:tcPr>
          <w:p w14:paraId="09D24D36" w14:textId="77777777" w:rsidR="00C471B3" w:rsidRPr="00E0630C" w:rsidRDefault="00C471B3" w:rsidP="00E0630C">
            <w:pPr>
              <w:pStyle w:val="BodyText1"/>
              <w:spacing w:before="0" w:after="0"/>
              <w:jc w:val="both"/>
              <w:rPr>
                <w:rFonts w:cs="Arial"/>
                <w:sz w:val="24"/>
                <w:szCs w:val="24"/>
              </w:rPr>
            </w:pPr>
            <w:r w:rsidRPr="00E0630C">
              <w:rPr>
                <w:rFonts w:cs="Arial"/>
                <w:sz w:val="24"/>
                <w:szCs w:val="24"/>
              </w:rPr>
              <w:t>the Freedom of Information Act 2000 (as amended) and any subordinate legislation made under that Act together with any guidance and/or codes of practice issued by the Information Commissioner or any Government Department in relation to that legislation.</w:t>
            </w:r>
          </w:p>
          <w:p w14:paraId="57C98AD0" w14:textId="38149CDB" w:rsidR="00B908AA" w:rsidRPr="00E0630C" w:rsidRDefault="00B908AA" w:rsidP="00E0630C">
            <w:pPr>
              <w:pStyle w:val="BodyText1"/>
              <w:spacing w:before="0" w:after="0"/>
              <w:jc w:val="both"/>
              <w:rPr>
                <w:rFonts w:cs="Arial"/>
                <w:sz w:val="24"/>
                <w:szCs w:val="24"/>
              </w:rPr>
            </w:pPr>
          </w:p>
        </w:tc>
      </w:tr>
      <w:tr w:rsidR="00BC221A" w:rsidRPr="003E5C07" w14:paraId="015ADEC6" w14:textId="77777777" w:rsidTr="00812387">
        <w:tc>
          <w:tcPr>
            <w:tcW w:w="1449" w:type="pct"/>
          </w:tcPr>
          <w:p w14:paraId="34D9FF58" w14:textId="77777777" w:rsidR="00BC221A" w:rsidRPr="00000505" w:rsidRDefault="00BC221A" w:rsidP="00E0630C">
            <w:pPr>
              <w:pStyle w:val="BodyText1"/>
              <w:spacing w:before="0" w:after="0"/>
              <w:jc w:val="both"/>
              <w:rPr>
                <w:rFonts w:cs="Arial"/>
                <w:b/>
                <w:sz w:val="22"/>
                <w:szCs w:val="22"/>
              </w:rPr>
            </w:pPr>
            <w:r>
              <w:rPr>
                <w:b/>
                <w:sz w:val="22"/>
                <w:szCs w:val="22"/>
              </w:rPr>
              <w:t>“</w:t>
            </w:r>
            <w:r w:rsidRPr="00000505">
              <w:rPr>
                <w:b/>
                <w:sz w:val="22"/>
                <w:szCs w:val="22"/>
              </w:rPr>
              <w:t>Information</w:t>
            </w:r>
            <w:r>
              <w:rPr>
                <w:b/>
                <w:sz w:val="22"/>
                <w:szCs w:val="22"/>
              </w:rPr>
              <w:t>”</w:t>
            </w:r>
          </w:p>
        </w:tc>
        <w:tc>
          <w:tcPr>
            <w:tcW w:w="3551" w:type="pct"/>
          </w:tcPr>
          <w:p w14:paraId="503D6445" w14:textId="0381F3ED" w:rsidR="00BC221A" w:rsidRPr="00E0630C" w:rsidRDefault="00BC221A" w:rsidP="00E0630C">
            <w:pPr>
              <w:pStyle w:val="BodyText1"/>
              <w:spacing w:before="0" w:after="0"/>
              <w:jc w:val="both"/>
              <w:rPr>
                <w:sz w:val="24"/>
                <w:szCs w:val="24"/>
              </w:rPr>
            </w:pPr>
            <w:r w:rsidRPr="00E0630C">
              <w:rPr>
                <w:sz w:val="24"/>
                <w:szCs w:val="24"/>
              </w:rPr>
              <w:t>means the information contained in the ITT or sent with it, and any information which has been made available to the Tenderer by the Authority, its employees, agents or advisers in connection with the procurement.</w:t>
            </w:r>
          </w:p>
          <w:p w14:paraId="2A25A5EB" w14:textId="3DF08C26" w:rsidR="00B908AA" w:rsidRPr="00E0630C" w:rsidRDefault="00B908AA" w:rsidP="00E0630C">
            <w:pPr>
              <w:pStyle w:val="BodyText1"/>
              <w:spacing w:before="0" w:after="0"/>
              <w:jc w:val="both"/>
              <w:rPr>
                <w:rFonts w:cs="Arial"/>
                <w:sz w:val="24"/>
                <w:szCs w:val="24"/>
              </w:rPr>
            </w:pPr>
          </w:p>
        </w:tc>
      </w:tr>
      <w:tr w:rsidR="00C471B3" w:rsidRPr="00A409F6" w14:paraId="0DD02567" w14:textId="77777777" w:rsidTr="00C471B3">
        <w:tc>
          <w:tcPr>
            <w:tcW w:w="1449" w:type="pct"/>
            <w:vAlign w:val="center"/>
          </w:tcPr>
          <w:p w14:paraId="16210077" w14:textId="77777777" w:rsidR="00C471B3" w:rsidRPr="00A409F6" w:rsidRDefault="00C471B3" w:rsidP="00E0630C">
            <w:pPr>
              <w:pStyle w:val="BodyText1"/>
              <w:spacing w:before="0" w:after="0"/>
              <w:jc w:val="both"/>
              <w:rPr>
                <w:rFonts w:cs="Arial"/>
                <w:b/>
                <w:sz w:val="22"/>
                <w:szCs w:val="22"/>
              </w:rPr>
            </w:pPr>
            <w:r w:rsidRPr="00A409F6">
              <w:rPr>
                <w:rFonts w:cs="Arial"/>
                <w:b/>
                <w:sz w:val="22"/>
                <w:szCs w:val="22"/>
              </w:rPr>
              <w:t xml:space="preserve"> </w:t>
            </w:r>
          </w:p>
          <w:p w14:paraId="0B1B80FE" w14:textId="77777777" w:rsidR="00C471B3" w:rsidRPr="00A409F6" w:rsidRDefault="005027E4" w:rsidP="00E0630C">
            <w:pPr>
              <w:pStyle w:val="BodyText1"/>
              <w:spacing w:before="0" w:after="0"/>
              <w:jc w:val="both"/>
              <w:rPr>
                <w:rFonts w:cs="Arial"/>
                <w:b/>
                <w:sz w:val="22"/>
                <w:szCs w:val="22"/>
              </w:rPr>
            </w:pPr>
            <w:r>
              <w:rPr>
                <w:rFonts w:cs="Arial"/>
                <w:b/>
                <w:sz w:val="22"/>
                <w:szCs w:val="22"/>
              </w:rPr>
              <w:t xml:space="preserve"> “</w:t>
            </w:r>
            <w:r w:rsidR="00C471B3" w:rsidRPr="00A409F6">
              <w:rPr>
                <w:rFonts w:cs="Arial"/>
                <w:b/>
                <w:sz w:val="22"/>
                <w:szCs w:val="22"/>
              </w:rPr>
              <w:t>ITT”</w:t>
            </w:r>
          </w:p>
        </w:tc>
        <w:tc>
          <w:tcPr>
            <w:tcW w:w="3551" w:type="pct"/>
          </w:tcPr>
          <w:p w14:paraId="564A2158" w14:textId="77777777" w:rsidR="00C471B3" w:rsidRPr="00E0630C" w:rsidRDefault="00C471B3" w:rsidP="00E0630C">
            <w:pPr>
              <w:pStyle w:val="BodyText1"/>
              <w:spacing w:before="0" w:after="0"/>
              <w:jc w:val="both"/>
              <w:rPr>
                <w:rFonts w:cs="Arial"/>
                <w:sz w:val="24"/>
                <w:szCs w:val="24"/>
              </w:rPr>
            </w:pPr>
            <w:r w:rsidRPr="00E0630C">
              <w:rPr>
                <w:rFonts w:cs="Arial"/>
                <w:sz w:val="24"/>
                <w:szCs w:val="24"/>
              </w:rPr>
              <w:t>this invitation to tender and all related documents published by the Authority and made available to Tenderers.</w:t>
            </w:r>
          </w:p>
          <w:p w14:paraId="39305240" w14:textId="5E3C9C6E" w:rsidR="00B908AA" w:rsidRPr="00E0630C" w:rsidRDefault="00B908AA" w:rsidP="00E0630C">
            <w:pPr>
              <w:pStyle w:val="BodyText1"/>
              <w:spacing w:before="0" w:after="0"/>
              <w:jc w:val="both"/>
              <w:rPr>
                <w:rFonts w:cs="Arial"/>
                <w:sz w:val="24"/>
                <w:szCs w:val="24"/>
              </w:rPr>
            </w:pPr>
          </w:p>
        </w:tc>
      </w:tr>
      <w:tr w:rsidR="005027E4" w:rsidRPr="00A409F6" w14:paraId="5F6D7367" w14:textId="77777777" w:rsidTr="00C471B3">
        <w:tc>
          <w:tcPr>
            <w:tcW w:w="1449" w:type="pct"/>
            <w:vAlign w:val="center"/>
          </w:tcPr>
          <w:p w14:paraId="0537886F" w14:textId="77777777" w:rsidR="005027E4" w:rsidRPr="00A409F6" w:rsidRDefault="005027E4" w:rsidP="00E0630C">
            <w:pPr>
              <w:pStyle w:val="BodyText1"/>
              <w:spacing w:before="0" w:after="0"/>
              <w:jc w:val="both"/>
              <w:rPr>
                <w:rFonts w:cs="Arial"/>
                <w:b/>
                <w:sz w:val="22"/>
                <w:szCs w:val="22"/>
              </w:rPr>
            </w:pPr>
            <w:r>
              <w:rPr>
                <w:rFonts w:cs="Arial"/>
                <w:b/>
                <w:sz w:val="22"/>
                <w:szCs w:val="22"/>
              </w:rPr>
              <w:t>“Pricing Schedule”</w:t>
            </w:r>
          </w:p>
        </w:tc>
        <w:tc>
          <w:tcPr>
            <w:tcW w:w="3551" w:type="pct"/>
          </w:tcPr>
          <w:p w14:paraId="1821303A" w14:textId="77777777" w:rsidR="005027E4" w:rsidRPr="00E0630C" w:rsidRDefault="005027E4" w:rsidP="00E0630C">
            <w:pPr>
              <w:autoSpaceDE w:val="0"/>
              <w:autoSpaceDN w:val="0"/>
              <w:adjustRightInd w:val="0"/>
              <w:spacing w:before="0" w:after="0" w:line="240" w:lineRule="auto"/>
              <w:jc w:val="both"/>
              <w:rPr>
                <w:rFonts w:cs="Arial"/>
                <w:color w:val="000000"/>
                <w:szCs w:val="24"/>
              </w:rPr>
            </w:pPr>
            <w:r w:rsidRPr="00E0630C">
              <w:rPr>
                <w:rFonts w:cs="Arial"/>
                <w:color w:val="000000"/>
                <w:szCs w:val="24"/>
              </w:rPr>
              <w:t>the form accessed via Bravo in which Tenderers are required to submit their pricing information as part of a Tender.</w:t>
            </w:r>
          </w:p>
          <w:p w14:paraId="3E79BDA7" w14:textId="5B7E521E" w:rsidR="00B908AA" w:rsidRPr="00E0630C" w:rsidRDefault="00B908AA" w:rsidP="00E0630C">
            <w:pPr>
              <w:autoSpaceDE w:val="0"/>
              <w:autoSpaceDN w:val="0"/>
              <w:adjustRightInd w:val="0"/>
              <w:spacing w:before="0" w:after="0" w:line="240" w:lineRule="auto"/>
              <w:jc w:val="both"/>
              <w:rPr>
                <w:rFonts w:cs="Arial"/>
                <w:color w:val="000000"/>
                <w:szCs w:val="24"/>
              </w:rPr>
            </w:pPr>
          </w:p>
        </w:tc>
      </w:tr>
      <w:tr w:rsidR="005027E4" w:rsidRPr="00A409F6" w14:paraId="67F40F52" w14:textId="77777777" w:rsidTr="00C471B3">
        <w:tc>
          <w:tcPr>
            <w:tcW w:w="1449" w:type="pct"/>
            <w:vAlign w:val="center"/>
          </w:tcPr>
          <w:p w14:paraId="04F1180E" w14:textId="77777777" w:rsidR="005027E4" w:rsidRDefault="005027E4" w:rsidP="00E0630C">
            <w:pPr>
              <w:pStyle w:val="BodyText1"/>
              <w:spacing w:before="0" w:after="0"/>
              <w:jc w:val="both"/>
              <w:rPr>
                <w:rFonts w:cs="Arial"/>
                <w:b/>
                <w:sz w:val="22"/>
                <w:szCs w:val="22"/>
              </w:rPr>
            </w:pPr>
            <w:r>
              <w:rPr>
                <w:rFonts w:cs="Arial"/>
                <w:b/>
                <w:sz w:val="22"/>
                <w:szCs w:val="22"/>
              </w:rPr>
              <w:t>“Regulations”</w:t>
            </w:r>
          </w:p>
        </w:tc>
        <w:tc>
          <w:tcPr>
            <w:tcW w:w="3551" w:type="pct"/>
          </w:tcPr>
          <w:p w14:paraId="6C0373CC" w14:textId="77777777" w:rsidR="005027E4" w:rsidRPr="00E0630C" w:rsidRDefault="005027E4" w:rsidP="00E0630C">
            <w:pPr>
              <w:autoSpaceDE w:val="0"/>
              <w:autoSpaceDN w:val="0"/>
              <w:adjustRightInd w:val="0"/>
              <w:spacing w:before="0" w:after="0" w:line="240" w:lineRule="auto"/>
              <w:jc w:val="both"/>
              <w:rPr>
                <w:rFonts w:cs="Arial"/>
                <w:color w:val="000000"/>
                <w:szCs w:val="24"/>
              </w:rPr>
            </w:pPr>
            <w:r w:rsidRPr="00E0630C">
              <w:rPr>
                <w:rFonts w:cs="Arial"/>
                <w:color w:val="000000"/>
                <w:szCs w:val="24"/>
              </w:rPr>
              <w:t>the Public Contracts Regulations 2015.</w:t>
            </w:r>
          </w:p>
          <w:p w14:paraId="30347833" w14:textId="74EE10B2" w:rsidR="00B908AA" w:rsidRPr="00E0630C" w:rsidRDefault="00B908AA" w:rsidP="00E0630C">
            <w:pPr>
              <w:autoSpaceDE w:val="0"/>
              <w:autoSpaceDN w:val="0"/>
              <w:adjustRightInd w:val="0"/>
              <w:spacing w:before="0" w:after="0" w:line="240" w:lineRule="auto"/>
              <w:jc w:val="both"/>
              <w:rPr>
                <w:rFonts w:cs="Arial"/>
                <w:color w:val="000000"/>
                <w:szCs w:val="24"/>
              </w:rPr>
            </w:pPr>
          </w:p>
        </w:tc>
      </w:tr>
      <w:tr w:rsidR="00711388" w:rsidRPr="003E5C07" w14:paraId="30DFA861" w14:textId="77777777" w:rsidTr="000476FB">
        <w:tc>
          <w:tcPr>
            <w:tcW w:w="1449" w:type="pct"/>
            <w:vAlign w:val="center"/>
          </w:tcPr>
          <w:p w14:paraId="18FCB1FB" w14:textId="77777777" w:rsidR="00711388" w:rsidRPr="003E5C07" w:rsidRDefault="00711388" w:rsidP="00E0630C">
            <w:pPr>
              <w:pStyle w:val="BodyText1"/>
              <w:spacing w:before="0" w:after="0"/>
              <w:jc w:val="both"/>
              <w:rPr>
                <w:rFonts w:cs="Arial"/>
                <w:b/>
                <w:sz w:val="22"/>
                <w:szCs w:val="22"/>
              </w:rPr>
            </w:pPr>
            <w:r w:rsidRPr="003E5C07">
              <w:rPr>
                <w:rFonts w:cs="Arial"/>
                <w:b/>
                <w:sz w:val="22"/>
                <w:szCs w:val="22"/>
              </w:rPr>
              <w:t>“</w:t>
            </w:r>
            <w:r>
              <w:rPr>
                <w:rFonts w:cs="Arial"/>
                <w:b/>
                <w:sz w:val="22"/>
                <w:szCs w:val="22"/>
              </w:rPr>
              <w:t>Response</w:t>
            </w:r>
            <w:r w:rsidRPr="003E5C07">
              <w:rPr>
                <w:rFonts w:cs="Arial"/>
                <w:b/>
                <w:sz w:val="22"/>
                <w:szCs w:val="22"/>
              </w:rPr>
              <w:t>”</w:t>
            </w:r>
          </w:p>
        </w:tc>
        <w:tc>
          <w:tcPr>
            <w:tcW w:w="3551" w:type="pct"/>
          </w:tcPr>
          <w:p w14:paraId="3F93246B" w14:textId="77777777" w:rsidR="00711388" w:rsidRPr="00E0630C" w:rsidRDefault="00711388" w:rsidP="00E0630C">
            <w:pPr>
              <w:pStyle w:val="BodyText1"/>
              <w:spacing w:before="0" w:after="0"/>
              <w:jc w:val="both"/>
              <w:rPr>
                <w:rFonts w:cs="Arial"/>
                <w:sz w:val="24"/>
                <w:szCs w:val="24"/>
              </w:rPr>
            </w:pPr>
            <w:r w:rsidRPr="00E0630C">
              <w:rPr>
                <w:rFonts w:cs="Arial"/>
                <w:sz w:val="24"/>
                <w:szCs w:val="24"/>
              </w:rPr>
              <w:t>means the information submitted in response to the ITT via the online response forms on Bravo</w:t>
            </w:r>
            <w:r w:rsidRPr="00E0630C" w:rsidDel="00CD3617">
              <w:rPr>
                <w:rFonts w:cs="Arial"/>
                <w:sz w:val="24"/>
                <w:szCs w:val="24"/>
              </w:rPr>
              <w:t xml:space="preserve"> </w:t>
            </w:r>
            <w:r w:rsidRPr="00E0630C">
              <w:rPr>
                <w:rFonts w:cs="Arial"/>
                <w:sz w:val="24"/>
                <w:szCs w:val="24"/>
              </w:rPr>
              <w:t>including the Tenderer’s formal Tender.</w:t>
            </w:r>
          </w:p>
          <w:p w14:paraId="3144A0F5" w14:textId="0165F5CB" w:rsidR="00B908AA" w:rsidRPr="00E0630C" w:rsidRDefault="00B908AA" w:rsidP="00E0630C">
            <w:pPr>
              <w:pStyle w:val="BodyText1"/>
              <w:spacing w:before="0" w:after="0"/>
              <w:jc w:val="both"/>
              <w:rPr>
                <w:rFonts w:cs="Arial"/>
                <w:sz w:val="24"/>
                <w:szCs w:val="24"/>
              </w:rPr>
            </w:pPr>
          </w:p>
        </w:tc>
      </w:tr>
      <w:tr w:rsidR="005027E4" w:rsidRPr="00A409F6" w14:paraId="7A0D08E7" w14:textId="77777777" w:rsidTr="00C471B3">
        <w:tc>
          <w:tcPr>
            <w:tcW w:w="1449" w:type="pct"/>
            <w:vAlign w:val="center"/>
          </w:tcPr>
          <w:p w14:paraId="0F4B4EC2" w14:textId="77777777" w:rsidR="005027E4" w:rsidRPr="00A409F6" w:rsidRDefault="005027E4" w:rsidP="00E0630C">
            <w:pPr>
              <w:pStyle w:val="BodyText1"/>
              <w:spacing w:before="0" w:after="0"/>
              <w:jc w:val="both"/>
              <w:rPr>
                <w:rFonts w:cs="Arial"/>
                <w:b/>
                <w:sz w:val="22"/>
                <w:szCs w:val="22"/>
              </w:rPr>
            </w:pPr>
            <w:r w:rsidRPr="00A409F6">
              <w:rPr>
                <w:rFonts w:cs="Arial"/>
                <w:b/>
                <w:sz w:val="22"/>
                <w:szCs w:val="22"/>
              </w:rPr>
              <w:t xml:space="preserve"> “Tender”</w:t>
            </w:r>
          </w:p>
        </w:tc>
        <w:tc>
          <w:tcPr>
            <w:tcW w:w="3551" w:type="pct"/>
          </w:tcPr>
          <w:p w14:paraId="6403D096" w14:textId="77777777" w:rsidR="005027E4" w:rsidRPr="00E0630C" w:rsidRDefault="005027E4" w:rsidP="00E0630C">
            <w:pPr>
              <w:pStyle w:val="BodyText1"/>
              <w:spacing w:before="0" w:after="0"/>
              <w:jc w:val="both"/>
              <w:rPr>
                <w:rFonts w:cs="Arial"/>
                <w:sz w:val="24"/>
                <w:szCs w:val="24"/>
              </w:rPr>
            </w:pPr>
            <w:r w:rsidRPr="00E0630C">
              <w:rPr>
                <w:rFonts w:cs="Arial"/>
                <w:sz w:val="24"/>
                <w:szCs w:val="24"/>
              </w:rPr>
              <w:t>a formal tender in response to this ITT.</w:t>
            </w:r>
          </w:p>
          <w:p w14:paraId="571920D2" w14:textId="4C43E70E" w:rsidR="00B908AA" w:rsidRPr="00E0630C" w:rsidRDefault="00B908AA" w:rsidP="00E0630C">
            <w:pPr>
              <w:pStyle w:val="BodyText1"/>
              <w:spacing w:before="0" w:after="0"/>
              <w:jc w:val="both"/>
              <w:rPr>
                <w:rFonts w:cs="Arial"/>
                <w:sz w:val="24"/>
                <w:szCs w:val="24"/>
              </w:rPr>
            </w:pPr>
          </w:p>
        </w:tc>
      </w:tr>
      <w:tr w:rsidR="005027E4" w:rsidRPr="00A409F6" w14:paraId="5D6FBBA0" w14:textId="77777777" w:rsidTr="00C471B3">
        <w:tc>
          <w:tcPr>
            <w:tcW w:w="1449" w:type="pct"/>
            <w:vAlign w:val="center"/>
          </w:tcPr>
          <w:p w14:paraId="611B8658" w14:textId="77777777" w:rsidR="005027E4" w:rsidRPr="00A409F6" w:rsidRDefault="005027E4" w:rsidP="00E0630C">
            <w:pPr>
              <w:pStyle w:val="BodyText1"/>
              <w:spacing w:before="0" w:after="0"/>
              <w:jc w:val="both"/>
              <w:rPr>
                <w:rFonts w:cs="Arial"/>
                <w:b/>
                <w:sz w:val="22"/>
                <w:szCs w:val="22"/>
              </w:rPr>
            </w:pPr>
            <w:r w:rsidRPr="00A409F6">
              <w:rPr>
                <w:rFonts w:cs="Arial"/>
                <w:b/>
                <w:sz w:val="22"/>
                <w:szCs w:val="22"/>
              </w:rPr>
              <w:lastRenderedPageBreak/>
              <w:t>“Tenderer”</w:t>
            </w:r>
          </w:p>
        </w:tc>
        <w:tc>
          <w:tcPr>
            <w:tcW w:w="3551" w:type="pct"/>
          </w:tcPr>
          <w:p w14:paraId="3CA30E93" w14:textId="77777777" w:rsidR="005027E4" w:rsidRPr="00E0630C" w:rsidRDefault="005027E4" w:rsidP="00E0630C">
            <w:pPr>
              <w:pStyle w:val="BodyText1"/>
              <w:spacing w:before="0" w:after="0"/>
              <w:jc w:val="both"/>
              <w:rPr>
                <w:rFonts w:cs="Arial"/>
                <w:sz w:val="24"/>
                <w:szCs w:val="24"/>
              </w:rPr>
            </w:pPr>
            <w:r w:rsidRPr="00E0630C">
              <w:rPr>
                <w:rFonts w:cs="Arial"/>
                <w:sz w:val="24"/>
                <w:szCs w:val="24"/>
              </w:rPr>
              <w:t>anyone responding to this ITT and, where the context requires, includes a potential tenderer.</w:t>
            </w:r>
          </w:p>
          <w:p w14:paraId="77FDC4B1" w14:textId="1BF90E37" w:rsidR="00B908AA" w:rsidRPr="00E0630C" w:rsidRDefault="00B908AA" w:rsidP="00E0630C">
            <w:pPr>
              <w:pStyle w:val="BodyText1"/>
              <w:spacing w:before="0" w:after="0"/>
              <w:jc w:val="both"/>
              <w:rPr>
                <w:rFonts w:cs="Arial"/>
                <w:sz w:val="24"/>
                <w:szCs w:val="24"/>
              </w:rPr>
            </w:pPr>
          </w:p>
        </w:tc>
      </w:tr>
      <w:tr w:rsidR="005027E4" w:rsidRPr="00A409F6" w14:paraId="45692EF1" w14:textId="77777777" w:rsidTr="00C471B3">
        <w:tc>
          <w:tcPr>
            <w:tcW w:w="1449" w:type="pct"/>
            <w:vAlign w:val="center"/>
          </w:tcPr>
          <w:p w14:paraId="227DD6BF" w14:textId="77777777" w:rsidR="005027E4" w:rsidRPr="00A409F6" w:rsidRDefault="005027E4" w:rsidP="00E0630C">
            <w:pPr>
              <w:pStyle w:val="BodyText1"/>
              <w:spacing w:before="0" w:after="0"/>
              <w:jc w:val="both"/>
              <w:rPr>
                <w:rFonts w:cs="Arial"/>
                <w:b/>
                <w:sz w:val="22"/>
                <w:szCs w:val="22"/>
              </w:rPr>
            </w:pPr>
            <w:r w:rsidRPr="00A409F6">
              <w:rPr>
                <w:rFonts w:cs="Arial"/>
                <w:b/>
                <w:sz w:val="22"/>
                <w:szCs w:val="22"/>
              </w:rPr>
              <w:t>“Timetable”</w:t>
            </w:r>
          </w:p>
        </w:tc>
        <w:tc>
          <w:tcPr>
            <w:tcW w:w="3551" w:type="pct"/>
          </w:tcPr>
          <w:p w14:paraId="13C3145A" w14:textId="77777777" w:rsidR="005027E4" w:rsidRPr="00E0630C" w:rsidRDefault="005027E4" w:rsidP="00E0630C">
            <w:pPr>
              <w:pStyle w:val="BodyText1"/>
              <w:spacing w:before="0" w:after="0"/>
              <w:jc w:val="both"/>
              <w:rPr>
                <w:rFonts w:cs="Arial"/>
                <w:sz w:val="24"/>
                <w:szCs w:val="24"/>
              </w:rPr>
            </w:pPr>
            <w:r w:rsidRPr="00E0630C">
              <w:rPr>
                <w:rFonts w:cs="Arial"/>
                <w:sz w:val="24"/>
                <w:szCs w:val="24"/>
              </w:rPr>
              <w:t xml:space="preserve">the timetable set out in Part 2 of this Section. </w:t>
            </w:r>
          </w:p>
          <w:p w14:paraId="50A42D42" w14:textId="5672F8E4" w:rsidR="00B908AA" w:rsidRPr="00E0630C" w:rsidRDefault="00B908AA" w:rsidP="00E0630C">
            <w:pPr>
              <w:pStyle w:val="BodyText1"/>
              <w:spacing w:before="0" w:after="0"/>
              <w:jc w:val="both"/>
              <w:rPr>
                <w:rFonts w:cs="Arial"/>
                <w:sz w:val="24"/>
                <w:szCs w:val="24"/>
              </w:rPr>
            </w:pPr>
          </w:p>
        </w:tc>
      </w:tr>
    </w:tbl>
    <w:p w14:paraId="6F3AB7F4" w14:textId="77777777" w:rsidR="00C471B3" w:rsidRPr="00A409F6" w:rsidRDefault="00C471B3" w:rsidP="00E0630C">
      <w:pPr>
        <w:spacing w:before="0" w:after="0" w:line="240" w:lineRule="auto"/>
        <w:jc w:val="both"/>
        <w:rPr>
          <w:sz w:val="22"/>
        </w:rPr>
      </w:pPr>
    </w:p>
    <w:p w14:paraId="24F043CF" w14:textId="77777777" w:rsidR="00422076" w:rsidRDefault="00422076" w:rsidP="00E0630C">
      <w:pPr>
        <w:autoSpaceDE w:val="0"/>
        <w:autoSpaceDN w:val="0"/>
        <w:adjustRightInd w:val="0"/>
        <w:spacing w:before="0" w:after="0" w:line="240" w:lineRule="auto"/>
        <w:jc w:val="both"/>
        <w:rPr>
          <w:rFonts w:cs="Arial"/>
          <w:bCs/>
          <w:sz w:val="22"/>
          <w:lang w:val="en-US"/>
        </w:rPr>
      </w:pPr>
    </w:p>
    <w:p w14:paraId="59D28AB8" w14:textId="77777777" w:rsidR="00422076" w:rsidRDefault="00422076" w:rsidP="00E0630C">
      <w:pPr>
        <w:autoSpaceDE w:val="0"/>
        <w:autoSpaceDN w:val="0"/>
        <w:adjustRightInd w:val="0"/>
        <w:spacing w:before="0" w:after="0" w:line="240" w:lineRule="auto"/>
        <w:jc w:val="both"/>
        <w:rPr>
          <w:rFonts w:cs="Arial"/>
          <w:bCs/>
          <w:sz w:val="22"/>
          <w:lang w:val="en-US"/>
        </w:rPr>
      </w:pPr>
    </w:p>
    <w:p w14:paraId="3AAFF4C4" w14:textId="30662628" w:rsidR="005027E4" w:rsidRPr="00E0630C" w:rsidRDefault="005027E4" w:rsidP="00E0630C">
      <w:pPr>
        <w:autoSpaceDE w:val="0"/>
        <w:autoSpaceDN w:val="0"/>
        <w:adjustRightInd w:val="0"/>
        <w:spacing w:before="0" w:after="0" w:line="240" w:lineRule="auto"/>
        <w:jc w:val="both"/>
        <w:rPr>
          <w:rFonts w:cs="Arial"/>
          <w:bCs/>
          <w:szCs w:val="24"/>
          <w:lang w:val="en-US"/>
        </w:rPr>
      </w:pPr>
      <w:r w:rsidRPr="00E0630C">
        <w:rPr>
          <w:rFonts w:cs="Arial"/>
          <w:bCs/>
          <w:szCs w:val="24"/>
          <w:lang w:val="en-US"/>
        </w:rPr>
        <w:t xml:space="preserve">References to a “Section” and to an “Appendix” are references to a section and to an appendix in the ITT. </w:t>
      </w:r>
    </w:p>
    <w:p w14:paraId="0B4DD70D" w14:textId="77777777" w:rsidR="005027E4" w:rsidRPr="00E0630C" w:rsidRDefault="005027E4" w:rsidP="00E0630C">
      <w:pPr>
        <w:autoSpaceDE w:val="0"/>
        <w:autoSpaceDN w:val="0"/>
        <w:adjustRightInd w:val="0"/>
        <w:spacing w:before="0" w:after="0" w:line="240" w:lineRule="auto"/>
        <w:jc w:val="both"/>
        <w:rPr>
          <w:rFonts w:cs="Arial"/>
          <w:bCs/>
          <w:szCs w:val="24"/>
          <w:lang w:val="en-US"/>
        </w:rPr>
      </w:pPr>
    </w:p>
    <w:p w14:paraId="443FCB04" w14:textId="77777777" w:rsidR="005027E4" w:rsidRPr="00E0630C" w:rsidRDefault="005027E4" w:rsidP="00E0630C">
      <w:pPr>
        <w:autoSpaceDE w:val="0"/>
        <w:autoSpaceDN w:val="0"/>
        <w:adjustRightInd w:val="0"/>
        <w:spacing w:before="0" w:after="0" w:line="240" w:lineRule="auto"/>
        <w:jc w:val="both"/>
        <w:rPr>
          <w:rFonts w:cs="Arial"/>
          <w:bCs/>
          <w:szCs w:val="24"/>
          <w:lang w:val="en-US"/>
        </w:rPr>
      </w:pPr>
      <w:r w:rsidRPr="00E0630C">
        <w:rPr>
          <w:rFonts w:cs="Arial"/>
          <w:bCs/>
          <w:szCs w:val="24"/>
          <w:lang w:val="en-US"/>
        </w:rPr>
        <w:t>Reference to a statute or statutory provision is a reference to such statute or statutory provision as amended or re-enacted. A reference to a statute or statutory provision includes any subordinate legislation made under that statute or statutory provision, as amended or re-enacted.</w:t>
      </w:r>
    </w:p>
    <w:p w14:paraId="5E5C2242" w14:textId="77777777" w:rsidR="005027E4" w:rsidRPr="00E0630C" w:rsidRDefault="005027E4" w:rsidP="00E0630C">
      <w:pPr>
        <w:pStyle w:val="BodyText1"/>
        <w:spacing w:before="0" w:after="0"/>
        <w:jc w:val="both"/>
        <w:rPr>
          <w:rFonts w:cs="Arial"/>
          <w:sz w:val="24"/>
          <w:szCs w:val="24"/>
        </w:rPr>
      </w:pPr>
    </w:p>
    <w:p w14:paraId="0F9B1499" w14:textId="77777777" w:rsidR="00575DC8" w:rsidRPr="00C618A1" w:rsidRDefault="00575DC8" w:rsidP="00E0630C">
      <w:pPr>
        <w:spacing w:before="0" w:after="0" w:line="240" w:lineRule="auto"/>
        <w:jc w:val="both"/>
        <w:rPr>
          <w:b/>
          <w:sz w:val="22"/>
        </w:rPr>
      </w:pPr>
      <w:r w:rsidRPr="00C618A1">
        <w:rPr>
          <w:b/>
          <w:sz w:val="22"/>
        </w:rPr>
        <w:t>PART 1: GENERAL</w:t>
      </w:r>
    </w:p>
    <w:p w14:paraId="4B71E429" w14:textId="77777777" w:rsidR="00575DC8" w:rsidRPr="00A409F6" w:rsidRDefault="00575DC8" w:rsidP="00E0630C">
      <w:pPr>
        <w:spacing w:before="0" w:after="0" w:line="240" w:lineRule="auto"/>
        <w:jc w:val="both"/>
        <w:rPr>
          <w:sz w:val="22"/>
        </w:rPr>
      </w:pPr>
    </w:p>
    <w:p w14:paraId="4A378522" w14:textId="64272572" w:rsidR="0012434A" w:rsidRPr="00E0630C" w:rsidRDefault="00575DC8" w:rsidP="00E0630C">
      <w:pPr>
        <w:pStyle w:val="ListParagraph"/>
        <w:numPr>
          <w:ilvl w:val="1"/>
          <w:numId w:val="19"/>
        </w:numPr>
        <w:spacing w:before="0" w:after="0" w:line="240" w:lineRule="auto"/>
        <w:jc w:val="both"/>
        <w:rPr>
          <w:szCs w:val="24"/>
        </w:rPr>
      </w:pPr>
      <w:r w:rsidRPr="00E0630C">
        <w:rPr>
          <w:szCs w:val="24"/>
        </w:rPr>
        <w:t xml:space="preserve">The Authority </w:t>
      </w:r>
      <w:r w:rsidR="008D2658" w:rsidRPr="00E0630C">
        <w:rPr>
          <w:szCs w:val="24"/>
        </w:rPr>
        <w:t>is looking for</w:t>
      </w:r>
      <w:r w:rsidRPr="00E0630C">
        <w:rPr>
          <w:szCs w:val="24"/>
        </w:rPr>
        <w:t xml:space="preserve"> suppliers for </w:t>
      </w:r>
      <w:r w:rsidR="00BA42C9" w:rsidRPr="00E0630C">
        <w:rPr>
          <w:szCs w:val="24"/>
        </w:rPr>
        <w:t>Upland burn monitoring through integration of Sentinel 1 and Sentinel 2</w:t>
      </w:r>
      <w:r w:rsidR="0012434A" w:rsidRPr="00E0630C">
        <w:rPr>
          <w:szCs w:val="24"/>
          <w:lang w:val="en-GB"/>
        </w:rPr>
        <w:t xml:space="preserve">; Tender Reference: </w:t>
      </w:r>
      <w:r w:rsidR="007B1FFB">
        <w:rPr>
          <w:b/>
          <w:bCs/>
          <w:szCs w:val="24"/>
          <w:lang w:val="en-GB"/>
        </w:rPr>
        <w:t>9613</w:t>
      </w:r>
      <w:r w:rsidR="0012434A" w:rsidRPr="00E0630C">
        <w:rPr>
          <w:szCs w:val="24"/>
          <w:lang w:val="en-GB"/>
        </w:rPr>
        <w:t>. The overarching aim of the project is to</w:t>
      </w:r>
      <w:r w:rsidR="00181243" w:rsidRPr="00181243">
        <w:rPr>
          <w:rFonts w:ascii="Calibri" w:eastAsia="Times New Roman" w:hAnsi="Calibri" w:cs="Calibri"/>
          <w:sz w:val="22"/>
        </w:rPr>
        <w:t xml:space="preserve"> </w:t>
      </w:r>
      <w:r w:rsidR="00181243" w:rsidRPr="00181243">
        <w:rPr>
          <w:szCs w:val="24"/>
        </w:rPr>
        <w:t>investigate the ability to monitor abrupt structural vegetation change in UK upland environments through combining Sentinel 1 with Sentinel 2 derived data. This change can occur due to both cutting and burning (managed burning and wildfires)</w:t>
      </w:r>
      <w:r w:rsidR="0012434A" w:rsidRPr="00181243">
        <w:rPr>
          <w:szCs w:val="24"/>
        </w:rPr>
        <w:t>.</w:t>
      </w:r>
    </w:p>
    <w:p w14:paraId="4045D0B5" w14:textId="77777777" w:rsidR="0012434A" w:rsidRPr="00E0630C" w:rsidRDefault="0012434A" w:rsidP="00E0630C">
      <w:pPr>
        <w:pStyle w:val="ListParagraph"/>
        <w:spacing w:before="0" w:after="0" w:line="240" w:lineRule="auto"/>
        <w:ind w:left="705"/>
        <w:jc w:val="both"/>
        <w:rPr>
          <w:szCs w:val="24"/>
        </w:rPr>
      </w:pPr>
    </w:p>
    <w:p w14:paraId="2E4181F7" w14:textId="77777777" w:rsidR="00C471B3" w:rsidRPr="00E0630C" w:rsidRDefault="00C471B3" w:rsidP="00E0630C">
      <w:pPr>
        <w:spacing w:before="0" w:after="0" w:line="240" w:lineRule="auto"/>
        <w:ind w:left="709" w:hanging="709"/>
        <w:jc w:val="both"/>
        <w:rPr>
          <w:szCs w:val="24"/>
        </w:rPr>
      </w:pPr>
    </w:p>
    <w:p w14:paraId="2223AA89" w14:textId="79FAFFEF" w:rsidR="00575DC8" w:rsidRPr="00E0630C" w:rsidRDefault="00575DC8" w:rsidP="00E0630C">
      <w:pPr>
        <w:spacing w:before="0" w:after="0" w:line="240" w:lineRule="auto"/>
        <w:ind w:left="709" w:hanging="709"/>
        <w:jc w:val="both"/>
        <w:rPr>
          <w:szCs w:val="24"/>
        </w:rPr>
      </w:pPr>
      <w:r w:rsidRPr="00E0630C">
        <w:rPr>
          <w:szCs w:val="24"/>
        </w:rPr>
        <w:t>1.2</w:t>
      </w:r>
      <w:r w:rsidRPr="00E0630C">
        <w:rPr>
          <w:szCs w:val="24"/>
        </w:rPr>
        <w:tab/>
        <w:t xml:space="preserve">This procurement is </w:t>
      </w:r>
      <w:r w:rsidRPr="00E0630C">
        <w:rPr>
          <w:b/>
          <w:bCs/>
          <w:szCs w:val="24"/>
        </w:rPr>
        <w:t>NOT</w:t>
      </w:r>
      <w:r w:rsidRPr="00E0630C">
        <w:rPr>
          <w:szCs w:val="24"/>
        </w:rPr>
        <w:t xml:space="preserve"> being carried out in accordance with the </w:t>
      </w:r>
      <w:r w:rsidR="005027E4" w:rsidRPr="00E0630C">
        <w:rPr>
          <w:szCs w:val="24"/>
        </w:rPr>
        <w:t>Regulations</w:t>
      </w:r>
      <w:r w:rsidRPr="00E0630C">
        <w:rPr>
          <w:szCs w:val="24"/>
        </w:rPr>
        <w:t xml:space="preserve"> because it is below the relevant financial threshold</w:t>
      </w:r>
      <w:r w:rsidR="0012434A" w:rsidRPr="00E0630C">
        <w:rPr>
          <w:szCs w:val="24"/>
        </w:rPr>
        <w:t xml:space="preserve">. </w:t>
      </w:r>
      <w:r w:rsidRPr="00E0630C">
        <w:rPr>
          <w:szCs w:val="24"/>
        </w:rPr>
        <w:t xml:space="preserve">However, the Authority will conduct the procedure fairly, </w:t>
      </w:r>
      <w:proofErr w:type="gramStart"/>
      <w:r w:rsidRPr="00E0630C">
        <w:rPr>
          <w:szCs w:val="24"/>
        </w:rPr>
        <w:t>openly</w:t>
      </w:r>
      <w:proofErr w:type="gramEnd"/>
      <w:r w:rsidRPr="00E0630C">
        <w:rPr>
          <w:szCs w:val="24"/>
        </w:rPr>
        <w:t xml:space="preserve"> and transparently. </w:t>
      </w:r>
    </w:p>
    <w:p w14:paraId="4D522063" w14:textId="77777777" w:rsidR="00D62037" w:rsidRPr="00E0630C" w:rsidRDefault="00D62037" w:rsidP="00E0630C">
      <w:pPr>
        <w:spacing w:before="0" w:after="0" w:line="240" w:lineRule="auto"/>
        <w:ind w:left="709" w:hanging="709"/>
        <w:jc w:val="both"/>
        <w:rPr>
          <w:szCs w:val="24"/>
        </w:rPr>
      </w:pPr>
    </w:p>
    <w:p w14:paraId="62B14EE7" w14:textId="77777777" w:rsidR="005027E4" w:rsidRPr="00E0630C" w:rsidRDefault="00575DC8" w:rsidP="00E0630C">
      <w:pPr>
        <w:tabs>
          <w:tab w:val="left" w:pos="709"/>
        </w:tabs>
        <w:spacing w:before="0" w:after="0" w:line="240" w:lineRule="auto"/>
        <w:ind w:left="705" w:hanging="705"/>
        <w:jc w:val="both"/>
        <w:rPr>
          <w:rFonts w:cs="Arial"/>
          <w:szCs w:val="24"/>
        </w:rPr>
      </w:pPr>
      <w:r w:rsidRPr="00E0630C">
        <w:rPr>
          <w:szCs w:val="24"/>
        </w:rPr>
        <w:t>1.3</w:t>
      </w:r>
      <w:r w:rsidRPr="00E0630C">
        <w:rPr>
          <w:szCs w:val="24"/>
        </w:rPr>
        <w:tab/>
      </w:r>
      <w:r w:rsidR="005027E4" w:rsidRPr="00E0630C">
        <w:rPr>
          <w:rFonts w:cs="Arial"/>
          <w:szCs w:val="24"/>
        </w:rPr>
        <w:t xml:space="preserve">The Authority is using Bravo for this procurement which means the ITT and the forms for submitting a Tender are only available in electronic form. It can be accessed via your web browser at http://defra.bravosolution.co.uk. </w:t>
      </w:r>
    </w:p>
    <w:p w14:paraId="472CE50F" w14:textId="77777777" w:rsidR="00575DC8" w:rsidRPr="00E0630C" w:rsidRDefault="00575DC8" w:rsidP="00E0630C">
      <w:pPr>
        <w:spacing w:before="0" w:after="0" w:line="240" w:lineRule="auto"/>
        <w:ind w:left="709" w:hanging="709"/>
        <w:jc w:val="both"/>
        <w:rPr>
          <w:szCs w:val="24"/>
        </w:rPr>
      </w:pPr>
    </w:p>
    <w:p w14:paraId="205C54EE" w14:textId="77777777" w:rsidR="005027E4" w:rsidRPr="00E0630C" w:rsidRDefault="00575DC8" w:rsidP="00E0630C">
      <w:pPr>
        <w:tabs>
          <w:tab w:val="left" w:pos="709"/>
        </w:tabs>
        <w:spacing w:before="0" w:after="0" w:line="240" w:lineRule="auto"/>
        <w:ind w:left="705" w:hanging="705"/>
        <w:jc w:val="both"/>
        <w:rPr>
          <w:rFonts w:cs="Arial"/>
          <w:szCs w:val="24"/>
        </w:rPr>
      </w:pPr>
      <w:r w:rsidRPr="00E0630C">
        <w:rPr>
          <w:szCs w:val="24"/>
        </w:rPr>
        <w:t>1.4</w:t>
      </w:r>
      <w:r w:rsidRPr="00E0630C">
        <w:rPr>
          <w:szCs w:val="24"/>
        </w:rPr>
        <w:tab/>
      </w:r>
      <w:r w:rsidR="005027E4" w:rsidRPr="00E0630C">
        <w:rPr>
          <w:rFonts w:cs="Arial"/>
          <w:szCs w:val="24"/>
        </w:rPr>
        <w:t>Tenderers are required to submit their Tender in accordance with the instructions set out in Bravo and the ITT.</w:t>
      </w:r>
    </w:p>
    <w:p w14:paraId="1132F832" w14:textId="77777777" w:rsidR="005027E4" w:rsidRPr="00E0630C" w:rsidRDefault="005027E4" w:rsidP="00E0630C">
      <w:pPr>
        <w:tabs>
          <w:tab w:val="left" w:pos="709"/>
        </w:tabs>
        <w:spacing w:before="0" w:after="0" w:line="240" w:lineRule="auto"/>
        <w:ind w:left="705" w:hanging="705"/>
        <w:jc w:val="both"/>
        <w:rPr>
          <w:rFonts w:cs="Arial"/>
          <w:szCs w:val="24"/>
        </w:rPr>
      </w:pPr>
    </w:p>
    <w:p w14:paraId="6B683F72" w14:textId="77777777" w:rsidR="00575DC8" w:rsidRPr="00E0630C" w:rsidRDefault="00575DC8" w:rsidP="00E0630C">
      <w:pPr>
        <w:spacing w:before="0" w:after="0" w:line="240" w:lineRule="auto"/>
        <w:ind w:left="709" w:hanging="709"/>
        <w:jc w:val="both"/>
        <w:rPr>
          <w:szCs w:val="24"/>
        </w:rPr>
      </w:pPr>
      <w:r w:rsidRPr="00E0630C">
        <w:rPr>
          <w:szCs w:val="24"/>
        </w:rPr>
        <w:t>1.5</w:t>
      </w:r>
      <w:r w:rsidRPr="00E0630C">
        <w:rPr>
          <w:szCs w:val="24"/>
        </w:rPr>
        <w:tab/>
        <w:t>The information contained in the ITT is designed to ensure that all Tenders are given equal and fair consideration. It is important that Tenderers provide all the information asked for in the format and order specified so that the Authority can make an informed decision.</w:t>
      </w:r>
    </w:p>
    <w:p w14:paraId="1956FBD7" w14:textId="77777777" w:rsidR="00C471B3" w:rsidRPr="00E0630C" w:rsidRDefault="00C471B3" w:rsidP="00E0630C">
      <w:pPr>
        <w:spacing w:before="0" w:after="0" w:line="240" w:lineRule="auto"/>
        <w:jc w:val="both"/>
        <w:rPr>
          <w:szCs w:val="24"/>
        </w:rPr>
      </w:pPr>
    </w:p>
    <w:p w14:paraId="390831A9" w14:textId="77777777" w:rsidR="00575DC8" w:rsidRPr="00E0630C" w:rsidRDefault="00575DC8" w:rsidP="00E0630C">
      <w:pPr>
        <w:spacing w:before="0" w:after="0" w:line="240" w:lineRule="auto"/>
        <w:jc w:val="both"/>
        <w:rPr>
          <w:szCs w:val="24"/>
        </w:rPr>
      </w:pPr>
      <w:r w:rsidRPr="00E0630C">
        <w:rPr>
          <w:szCs w:val="24"/>
        </w:rPr>
        <w:t>1.6</w:t>
      </w:r>
      <w:r w:rsidRPr="00E0630C">
        <w:rPr>
          <w:szCs w:val="24"/>
        </w:rPr>
        <w:tab/>
        <w:t>Tenderers should read the ITT carefully before submitting a Tender. It sets out:</w:t>
      </w:r>
    </w:p>
    <w:p w14:paraId="0A65EFF9" w14:textId="77777777" w:rsidR="006637EA" w:rsidRPr="00E0630C" w:rsidRDefault="006637EA" w:rsidP="00E0630C">
      <w:pPr>
        <w:spacing w:before="0" w:after="0" w:line="240" w:lineRule="auto"/>
        <w:jc w:val="both"/>
        <w:rPr>
          <w:szCs w:val="24"/>
        </w:rPr>
      </w:pPr>
    </w:p>
    <w:p w14:paraId="03B3D331" w14:textId="77777777" w:rsidR="00575DC8" w:rsidRPr="00E0630C" w:rsidRDefault="00575DC8" w:rsidP="00E0630C">
      <w:pPr>
        <w:spacing w:before="0" w:after="0" w:line="240" w:lineRule="auto"/>
        <w:ind w:left="1418" w:hanging="709"/>
        <w:jc w:val="both"/>
        <w:rPr>
          <w:szCs w:val="24"/>
        </w:rPr>
      </w:pPr>
      <w:r w:rsidRPr="00E0630C">
        <w:rPr>
          <w:szCs w:val="24"/>
        </w:rPr>
        <w:t>•</w:t>
      </w:r>
      <w:r w:rsidRPr="00E0630C">
        <w:rPr>
          <w:szCs w:val="24"/>
        </w:rPr>
        <w:tab/>
        <w:t xml:space="preserve">the Timetable and process for the </w:t>
      </w:r>
      <w:proofErr w:type="gramStart"/>
      <w:r w:rsidRPr="00E0630C">
        <w:rPr>
          <w:szCs w:val="24"/>
        </w:rPr>
        <w:t>procurement;</w:t>
      </w:r>
      <w:proofErr w:type="gramEnd"/>
    </w:p>
    <w:p w14:paraId="24B9A6F7" w14:textId="77777777" w:rsidR="00575DC8" w:rsidRPr="00E0630C" w:rsidRDefault="00575DC8" w:rsidP="00E0630C">
      <w:pPr>
        <w:spacing w:before="0" w:after="0" w:line="240" w:lineRule="auto"/>
        <w:ind w:left="1418" w:hanging="709"/>
        <w:jc w:val="both"/>
        <w:rPr>
          <w:szCs w:val="24"/>
        </w:rPr>
      </w:pPr>
    </w:p>
    <w:p w14:paraId="014712FF" w14:textId="77777777" w:rsidR="00575DC8" w:rsidRPr="00E0630C" w:rsidRDefault="00575DC8" w:rsidP="00E0630C">
      <w:pPr>
        <w:spacing w:before="0" w:after="0" w:line="240" w:lineRule="auto"/>
        <w:ind w:left="1418" w:hanging="709"/>
        <w:jc w:val="both"/>
        <w:rPr>
          <w:szCs w:val="24"/>
        </w:rPr>
      </w:pPr>
      <w:r w:rsidRPr="00E0630C">
        <w:rPr>
          <w:szCs w:val="24"/>
        </w:rPr>
        <w:t>•</w:t>
      </w:r>
      <w:r w:rsidRPr="00E0630C">
        <w:rPr>
          <w:szCs w:val="24"/>
        </w:rPr>
        <w:tab/>
        <w:t xml:space="preserve">sufficient information to allow Tenderers to submit a compliant </w:t>
      </w:r>
      <w:proofErr w:type="gramStart"/>
      <w:r w:rsidRPr="00E0630C">
        <w:rPr>
          <w:szCs w:val="24"/>
        </w:rPr>
        <w:t>Tender;</w:t>
      </w:r>
      <w:proofErr w:type="gramEnd"/>
    </w:p>
    <w:p w14:paraId="1EB07C22" w14:textId="77777777" w:rsidR="00575DC8" w:rsidRPr="00E0630C" w:rsidRDefault="00575DC8" w:rsidP="00E0630C">
      <w:pPr>
        <w:spacing w:before="0" w:after="0" w:line="240" w:lineRule="auto"/>
        <w:ind w:left="1418" w:hanging="709"/>
        <w:jc w:val="both"/>
        <w:rPr>
          <w:szCs w:val="24"/>
        </w:rPr>
      </w:pPr>
    </w:p>
    <w:p w14:paraId="7396E05E" w14:textId="77777777" w:rsidR="00575DC8" w:rsidRPr="00E0630C" w:rsidRDefault="00575DC8" w:rsidP="00E0630C">
      <w:pPr>
        <w:spacing w:before="0" w:after="0" w:line="240" w:lineRule="auto"/>
        <w:ind w:left="1418" w:hanging="709"/>
        <w:jc w:val="both"/>
        <w:rPr>
          <w:szCs w:val="24"/>
        </w:rPr>
      </w:pPr>
      <w:r w:rsidRPr="00E0630C">
        <w:rPr>
          <w:szCs w:val="24"/>
        </w:rPr>
        <w:t>•</w:t>
      </w:r>
      <w:r w:rsidRPr="00E0630C">
        <w:rPr>
          <w:szCs w:val="24"/>
        </w:rPr>
        <w:tab/>
        <w:t>award criteria and evaluation criteria which will be used to assess the Tenders; and</w:t>
      </w:r>
    </w:p>
    <w:p w14:paraId="7E2A6E71" w14:textId="77777777" w:rsidR="00575DC8" w:rsidRPr="00E0630C" w:rsidRDefault="00575DC8" w:rsidP="00E0630C">
      <w:pPr>
        <w:spacing w:before="0" w:after="0" w:line="240" w:lineRule="auto"/>
        <w:jc w:val="both"/>
        <w:rPr>
          <w:szCs w:val="24"/>
        </w:rPr>
      </w:pPr>
    </w:p>
    <w:p w14:paraId="3CDBEA0D" w14:textId="77777777" w:rsidR="00575DC8" w:rsidRPr="00E0630C" w:rsidRDefault="00575DC8" w:rsidP="00E0630C">
      <w:pPr>
        <w:spacing w:before="0" w:after="0" w:line="240" w:lineRule="auto"/>
        <w:ind w:firstLine="709"/>
        <w:jc w:val="both"/>
        <w:rPr>
          <w:szCs w:val="24"/>
        </w:rPr>
      </w:pPr>
      <w:r w:rsidRPr="00E0630C">
        <w:rPr>
          <w:szCs w:val="24"/>
        </w:rPr>
        <w:t>•</w:t>
      </w:r>
      <w:r w:rsidRPr="00E0630C">
        <w:rPr>
          <w:szCs w:val="24"/>
        </w:rPr>
        <w:tab/>
        <w:t>the administrative arrangements for the receipt of Tenders.</w:t>
      </w:r>
    </w:p>
    <w:p w14:paraId="5BAEB815" w14:textId="77777777" w:rsidR="00A409F6" w:rsidRPr="00E0630C" w:rsidRDefault="00A409F6" w:rsidP="00E0630C">
      <w:pPr>
        <w:spacing w:before="0" w:after="0" w:line="240" w:lineRule="auto"/>
        <w:jc w:val="both"/>
        <w:rPr>
          <w:szCs w:val="24"/>
        </w:rPr>
      </w:pPr>
    </w:p>
    <w:p w14:paraId="58D8E2C8" w14:textId="554099B2" w:rsidR="005027E4" w:rsidRPr="00E0630C" w:rsidRDefault="00575DC8" w:rsidP="00E0630C">
      <w:pPr>
        <w:tabs>
          <w:tab w:val="left" w:pos="709"/>
        </w:tabs>
        <w:spacing w:before="0" w:after="0" w:line="240" w:lineRule="auto"/>
        <w:ind w:left="705" w:hanging="705"/>
        <w:jc w:val="both"/>
        <w:rPr>
          <w:rFonts w:cs="Arial"/>
          <w:szCs w:val="24"/>
        </w:rPr>
      </w:pPr>
      <w:r w:rsidRPr="00E0630C">
        <w:rPr>
          <w:szCs w:val="24"/>
        </w:rPr>
        <w:t>1.7</w:t>
      </w:r>
      <w:r w:rsidRPr="00E0630C">
        <w:rPr>
          <w:szCs w:val="24"/>
        </w:rPr>
        <w:tab/>
      </w:r>
      <w:r w:rsidR="005027E4" w:rsidRPr="00E0630C">
        <w:rPr>
          <w:rFonts w:cs="Arial"/>
          <w:szCs w:val="24"/>
        </w:rPr>
        <w:t>Tenderers are responsible for ensuring that they understand the requirements for this procurement. If any information is unclear, or it a Tenderer considers that insufficient information has been provided, they should raise a query via the clarification process described in clause</w:t>
      </w:r>
      <w:r w:rsidR="0080738F">
        <w:rPr>
          <w:rFonts w:cs="Arial"/>
          <w:szCs w:val="24"/>
        </w:rPr>
        <w:t xml:space="preserve"> 3.13.</w:t>
      </w:r>
    </w:p>
    <w:p w14:paraId="1380F4BE" w14:textId="77777777" w:rsidR="005027E4" w:rsidRPr="00E0630C" w:rsidRDefault="005027E4" w:rsidP="00E0630C">
      <w:pPr>
        <w:tabs>
          <w:tab w:val="left" w:pos="709"/>
        </w:tabs>
        <w:spacing w:before="0" w:after="0" w:line="240" w:lineRule="auto"/>
        <w:ind w:left="709"/>
        <w:jc w:val="both"/>
        <w:rPr>
          <w:rFonts w:cs="Arial"/>
          <w:szCs w:val="24"/>
        </w:rPr>
      </w:pPr>
    </w:p>
    <w:p w14:paraId="5539C795" w14:textId="77777777" w:rsidR="005027E4" w:rsidRPr="00E0630C" w:rsidRDefault="005027E4" w:rsidP="00E0630C">
      <w:pPr>
        <w:numPr>
          <w:ilvl w:val="1"/>
          <w:numId w:val="8"/>
        </w:numPr>
        <w:tabs>
          <w:tab w:val="left" w:pos="709"/>
        </w:tabs>
        <w:spacing w:before="0" w:after="0" w:line="240" w:lineRule="auto"/>
        <w:ind w:left="709" w:hanging="709"/>
        <w:jc w:val="both"/>
        <w:rPr>
          <w:rFonts w:cs="Arial"/>
          <w:szCs w:val="24"/>
        </w:rPr>
      </w:pPr>
      <w:r w:rsidRPr="00E0630C">
        <w:rPr>
          <w:rFonts w:cs="Arial"/>
          <w:szCs w:val="24"/>
        </w:rPr>
        <w:t>Tenderers are responsible for ensuring they have submitted a complete and accurate Tender and that prices quoted are arithmetically correct for the units stated.</w:t>
      </w:r>
    </w:p>
    <w:p w14:paraId="24AA7F90" w14:textId="77777777" w:rsidR="005027E4" w:rsidRPr="00E0630C" w:rsidRDefault="005027E4" w:rsidP="00E0630C">
      <w:pPr>
        <w:tabs>
          <w:tab w:val="left" w:pos="709"/>
        </w:tabs>
        <w:spacing w:before="0" w:after="0" w:line="240" w:lineRule="auto"/>
        <w:ind w:left="709" w:hanging="709"/>
        <w:jc w:val="both"/>
        <w:rPr>
          <w:rFonts w:cs="Arial"/>
          <w:szCs w:val="24"/>
        </w:rPr>
      </w:pPr>
    </w:p>
    <w:p w14:paraId="3BEC8863" w14:textId="77777777" w:rsidR="005027E4" w:rsidRPr="00E0630C" w:rsidRDefault="005027E4" w:rsidP="00E0630C">
      <w:pPr>
        <w:pStyle w:val="ListParagraph"/>
        <w:numPr>
          <w:ilvl w:val="1"/>
          <w:numId w:val="8"/>
        </w:numPr>
        <w:tabs>
          <w:tab w:val="left" w:pos="709"/>
        </w:tabs>
        <w:spacing w:before="0" w:after="0" w:line="240" w:lineRule="auto"/>
        <w:ind w:left="709" w:hanging="709"/>
        <w:jc w:val="both"/>
        <w:rPr>
          <w:rFonts w:cs="Arial"/>
          <w:szCs w:val="24"/>
        </w:rPr>
      </w:pPr>
      <w:r w:rsidRPr="00E0630C">
        <w:rPr>
          <w:rFonts w:cs="Arial"/>
          <w:szCs w:val="24"/>
        </w:rPr>
        <w:t xml:space="preserve">Failure to comply with the instructions set out in the ITT </w:t>
      </w:r>
      <w:r w:rsidRPr="00E0630C">
        <w:rPr>
          <w:rFonts w:cs="Arial"/>
          <w:szCs w:val="24"/>
          <w:lang w:val="en-GB"/>
        </w:rPr>
        <w:t xml:space="preserve">or the provision of false, inaccurate or misleading information (at any stage of this procurement) </w:t>
      </w:r>
      <w:r w:rsidRPr="00E0630C">
        <w:rPr>
          <w:rFonts w:cs="Arial"/>
          <w:szCs w:val="24"/>
        </w:rPr>
        <w:t>may result in the Tenderer’s exclusion from this procurement.</w:t>
      </w:r>
    </w:p>
    <w:p w14:paraId="7C3905F8" w14:textId="77777777" w:rsidR="005027E4" w:rsidRPr="00E0630C" w:rsidRDefault="005027E4" w:rsidP="00E0630C">
      <w:pPr>
        <w:pStyle w:val="ListParagraph"/>
        <w:tabs>
          <w:tab w:val="left" w:pos="709"/>
        </w:tabs>
        <w:spacing w:before="0" w:after="0" w:line="240" w:lineRule="auto"/>
        <w:ind w:left="709" w:hanging="709"/>
        <w:jc w:val="both"/>
        <w:rPr>
          <w:rFonts w:cs="Arial"/>
          <w:szCs w:val="24"/>
        </w:rPr>
      </w:pPr>
    </w:p>
    <w:p w14:paraId="32A6EA4A" w14:textId="77777777" w:rsidR="00BC221A" w:rsidRPr="00E0630C" w:rsidRDefault="005027E4" w:rsidP="00E0630C">
      <w:pPr>
        <w:numPr>
          <w:ilvl w:val="1"/>
          <w:numId w:val="8"/>
        </w:numPr>
        <w:tabs>
          <w:tab w:val="left" w:pos="709"/>
        </w:tabs>
        <w:spacing w:before="0" w:after="0" w:line="240" w:lineRule="auto"/>
        <w:ind w:left="709" w:hanging="709"/>
        <w:jc w:val="both"/>
        <w:rPr>
          <w:rFonts w:cs="Arial"/>
          <w:szCs w:val="24"/>
        </w:rPr>
      </w:pPr>
      <w:r w:rsidRPr="00E0630C">
        <w:rPr>
          <w:rFonts w:cs="Arial"/>
          <w:szCs w:val="24"/>
        </w:rPr>
        <w:t>If there is any conflict between the information set out in the ITT and the information displayed in Bravo, the information in the ITT shall take precedence over the information displayed in Bravo.</w:t>
      </w:r>
    </w:p>
    <w:p w14:paraId="4876E1A3" w14:textId="77777777" w:rsidR="00BC221A" w:rsidRPr="00E0630C" w:rsidRDefault="00BC221A" w:rsidP="00E0630C">
      <w:pPr>
        <w:tabs>
          <w:tab w:val="left" w:pos="709"/>
        </w:tabs>
        <w:spacing w:before="0" w:after="0" w:line="240" w:lineRule="auto"/>
        <w:ind w:left="709"/>
        <w:jc w:val="both"/>
        <w:rPr>
          <w:rFonts w:cs="Arial"/>
          <w:szCs w:val="24"/>
        </w:rPr>
      </w:pPr>
    </w:p>
    <w:p w14:paraId="13BB125E" w14:textId="77777777" w:rsidR="00BC221A" w:rsidRPr="00E0630C" w:rsidRDefault="00BC221A" w:rsidP="00E0630C">
      <w:pPr>
        <w:numPr>
          <w:ilvl w:val="1"/>
          <w:numId w:val="8"/>
        </w:numPr>
        <w:tabs>
          <w:tab w:val="left" w:pos="709"/>
        </w:tabs>
        <w:spacing w:before="0" w:after="0" w:line="240" w:lineRule="auto"/>
        <w:ind w:left="709" w:hanging="709"/>
        <w:jc w:val="both"/>
        <w:rPr>
          <w:rFonts w:cs="Arial"/>
          <w:szCs w:val="24"/>
        </w:rPr>
      </w:pPr>
      <w:r w:rsidRPr="00E0630C">
        <w:rPr>
          <w:rFonts w:cs="Arial"/>
          <w:szCs w:val="24"/>
        </w:rPr>
        <w:t xml:space="preserve">The copyright in the ITT is vested in the Crown and may not be reproduced, </w:t>
      </w:r>
      <w:proofErr w:type="gramStart"/>
      <w:r w:rsidRPr="00E0630C">
        <w:rPr>
          <w:rFonts w:cs="Arial"/>
          <w:szCs w:val="24"/>
        </w:rPr>
        <w:t>copied</w:t>
      </w:r>
      <w:proofErr w:type="gramEnd"/>
      <w:r w:rsidRPr="00E0630C">
        <w:rPr>
          <w:rFonts w:cs="Arial"/>
          <w:szCs w:val="24"/>
        </w:rPr>
        <w:t xml:space="preserve"> or stored in any medium without the prior written consent of the Authority, The ITT, and any document issued as a supplement to it, are and shall remain the property of the Crown and must be returned upon demand.</w:t>
      </w:r>
    </w:p>
    <w:p w14:paraId="0ABC660F" w14:textId="77777777" w:rsidR="008D2658" w:rsidRPr="00E0630C" w:rsidRDefault="008D2658" w:rsidP="00E0630C">
      <w:pPr>
        <w:spacing w:before="0" w:after="0" w:line="240" w:lineRule="auto"/>
        <w:ind w:left="709" w:hanging="709"/>
        <w:jc w:val="both"/>
        <w:rPr>
          <w:szCs w:val="24"/>
        </w:rPr>
      </w:pPr>
    </w:p>
    <w:p w14:paraId="78A412FB" w14:textId="77777777" w:rsidR="00575DC8" w:rsidRPr="00C618A1" w:rsidRDefault="00575DC8" w:rsidP="00E0630C">
      <w:pPr>
        <w:spacing w:before="0" w:after="0" w:line="240" w:lineRule="auto"/>
        <w:jc w:val="both"/>
        <w:rPr>
          <w:b/>
          <w:sz w:val="22"/>
        </w:rPr>
      </w:pPr>
      <w:r w:rsidRPr="00C618A1">
        <w:rPr>
          <w:b/>
          <w:sz w:val="22"/>
        </w:rPr>
        <w:t xml:space="preserve">PART 2: PROPOSED TIMETABLE AND ADMINISTRATIVE ARRANGEMENTS </w:t>
      </w:r>
    </w:p>
    <w:p w14:paraId="4979169A" w14:textId="77777777" w:rsidR="00575DC8" w:rsidRPr="00A409F6" w:rsidRDefault="00575DC8" w:rsidP="00E0630C">
      <w:pPr>
        <w:spacing w:before="0" w:after="0" w:line="240" w:lineRule="auto"/>
        <w:jc w:val="both"/>
        <w:rPr>
          <w:sz w:val="22"/>
        </w:rPr>
      </w:pPr>
    </w:p>
    <w:p w14:paraId="4564EFAE" w14:textId="77777777" w:rsidR="00575DC8" w:rsidRPr="00E0630C" w:rsidRDefault="00575DC8" w:rsidP="00E0630C">
      <w:pPr>
        <w:tabs>
          <w:tab w:val="left" w:pos="567"/>
        </w:tabs>
        <w:spacing w:before="0" w:after="0" w:line="240" w:lineRule="auto"/>
        <w:ind w:left="709" w:hanging="709"/>
        <w:jc w:val="both"/>
        <w:rPr>
          <w:szCs w:val="24"/>
        </w:rPr>
      </w:pPr>
      <w:r w:rsidRPr="00A409F6">
        <w:rPr>
          <w:sz w:val="22"/>
        </w:rPr>
        <w:t>2.1</w:t>
      </w:r>
      <w:r w:rsidR="00A409F6" w:rsidRPr="00A409F6">
        <w:rPr>
          <w:sz w:val="22"/>
        </w:rPr>
        <w:tab/>
      </w:r>
      <w:r w:rsidR="005027E4">
        <w:rPr>
          <w:sz w:val="22"/>
        </w:rPr>
        <w:tab/>
      </w:r>
      <w:r w:rsidRPr="00E0630C">
        <w:rPr>
          <w:szCs w:val="24"/>
        </w:rPr>
        <w:t>The Timetable below is subject to change by the Authority</w:t>
      </w:r>
      <w:r w:rsidR="005027E4" w:rsidRPr="00E0630C">
        <w:rPr>
          <w:szCs w:val="24"/>
        </w:rPr>
        <w:t xml:space="preserve"> and </w:t>
      </w:r>
      <w:r w:rsidRPr="00E0630C">
        <w:rPr>
          <w:szCs w:val="24"/>
        </w:rPr>
        <w:t>Tenderers will be informed accordingly.</w:t>
      </w:r>
    </w:p>
    <w:p w14:paraId="7857506A" w14:textId="48B4DEDB" w:rsidR="00422076" w:rsidRDefault="00422076" w:rsidP="00E0630C">
      <w:pPr>
        <w:spacing w:before="0" w:after="0" w:line="240" w:lineRule="auto"/>
        <w:jc w:val="both"/>
        <w:rPr>
          <w:b/>
          <w:sz w:val="22"/>
        </w:rPr>
      </w:pPr>
    </w:p>
    <w:p w14:paraId="25E3F734" w14:textId="77777777" w:rsidR="00422076" w:rsidRDefault="00422076" w:rsidP="00E0630C">
      <w:pPr>
        <w:spacing w:before="0" w:after="0" w:line="240" w:lineRule="auto"/>
        <w:jc w:val="both"/>
        <w:rPr>
          <w:b/>
          <w:sz w:val="22"/>
        </w:rPr>
      </w:pPr>
    </w:p>
    <w:tbl>
      <w:tblPr>
        <w:tblpPr w:leftFromText="180" w:rightFromText="180" w:vertAnchor="text" w:tblpX="149" w:tblpY="1"/>
        <w:tblW w:w="9634"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5665"/>
        <w:gridCol w:w="1985"/>
        <w:gridCol w:w="1984"/>
      </w:tblGrid>
      <w:tr w:rsidR="00422076" w:rsidRPr="00E040A1" w14:paraId="07390AC7" w14:textId="77777777" w:rsidTr="00716873">
        <w:tc>
          <w:tcPr>
            <w:tcW w:w="5665" w:type="dxa"/>
            <w:tcBorders>
              <w:top w:val="single" w:sz="4" w:space="0" w:color="70AD47"/>
              <w:left w:val="single" w:sz="4" w:space="0" w:color="70AD47"/>
              <w:bottom w:val="single" w:sz="4" w:space="0" w:color="70AD47"/>
              <w:right w:val="nil"/>
            </w:tcBorders>
            <w:shd w:val="clear" w:color="auto" w:fill="70AD47"/>
          </w:tcPr>
          <w:p w14:paraId="15A49101" w14:textId="77777777" w:rsidR="00422076" w:rsidRPr="00E040A1" w:rsidRDefault="00422076" w:rsidP="00E0630C">
            <w:pPr>
              <w:jc w:val="both"/>
              <w:rPr>
                <w:rFonts w:cs="Arial"/>
                <w:bCs/>
                <w:szCs w:val="24"/>
              </w:rPr>
            </w:pPr>
            <w:r w:rsidRPr="00E040A1">
              <w:rPr>
                <w:rFonts w:cs="Arial"/>
                <w:bCs/>
                <w:szCs w:val="24"/>
              </w:rPr>
              <w:t>Procurement Activity</w:t>
            </w:r>
          </w:p>
        </w:tc>
        <w:tc>
          <w:tcPr>
            <w:tcW w:w="3969" w:type="dxa"/>
            <w:gridSpan w:val="2"/>
            <w:tcBorders>
              <w:top w:val="single" w:sz="4" w:space="0" w:color="70AD47"/>
              <w:left w:val="nil"/>
              <w:bottom w:val="single" w:sz="4" w:space="0" w:color="70AD47"/>
              <w:right w:val="single" w:sz="4" w:space="0" w:color="70AD47"/>
            </w:tcBorders>
            <w:shd w:val="clear" w:color="auto" w:fill="70AD47"/>
          </w:tcPr>
          <w:p w14:paraId="655BA0EA" w14:textId="77777777" w:rsidR="00422076" w:rsidRPr="00E040A1" w:rsidRDefault="00422076" w:rsidP="00E0630C">
            <w:pPr>
              <w:jc w:val="both"/>
              <w:rPr>
                <w:rFonts w:cs="Arial"/>
                <w:bCs/>
                <w:szCs w:val="24"/>
              </w:rPr>
            </w:pPr>
            <w:r w:rsidRPr="00E040A1">
              <w:rPr>
                <w:rFonts w:cs="Arial"/>
                <w:bCs/>
                <w:szCs w:val="24"/>
              </w:rPr>
              <w:t>Anticipated Date</w:t>
            </w:r>
          </w:p>
        </w:tc>
      </w:tr>
      <w:tr w:rsidR="00716873" w:rsidRPr="00716873" w14:paraId="70FE51F2" w14:textId="77777777" w:rsidTr="00716873">
        <w:tc>
          <w:tcPr>
            <w:tcW w:w="5665" w:type="dxa"/>
            <w:shd w:val="clear" w:color="auto" w:fill="E2EFD9"/>
          </w:tcPr>
          <w:p w14:paraId="0920B738" w14:textId="0CDC2C79" w:rsidR="00422076" w:rsidRPr="00716873" w:rsidRDefault="00422076" w:rsidP="00E0630C">
            <w:pPr>
              <w:jc w:val="both"/>
              <w:rPr>
                <w:rFonts w:cs="Arial"/>
                <w:bCs/>
                <w:szCs w:val="24"/>
              </w:rPr>
            </w:pPr>
            <w:r w:rsidRPr="00716873">
              <w:rPr>
                <w:rFonts w:cs="Arial"/>
                <w:bCs/>
                <w:szCs w:val="24"/>
              </w:rPr>
              <w:t>Publish advertisement for the procurement</w:t>
            </w:r>
          </w:p>
        </w:tc>
        <w:tc>
          <w:tcPr>
            <w:tcW w:w="3969" w:type="dxa"/>
            <w:gridSpan w:val="2"/>
            <w:shd w:val="clear" w:color="auto" w:fill="E2EFD9"/>
          </w:tcPr>
          <w:p w14:paraId="4721A687" w14:textId="7476F62F" w:rsidR="00422076" w:rsidRPr="00716873" w:rsidRDefault="00A53C28" w:rsidP="00E0630C">
            <w:pPr>
              <w:jc w:val="both"/>
              <w:rPr>
                <w:rFonts w:cs="Arial"/>
                <w:szCs w:val="24"/>
              </w:rPr>
            </w:pPr>
            <w:r>
              <w:t>2</w:t>
            </w:r>
            <w:r w:rsidR="00D64EFA">
              <w:t>4</w:t>
            </w:r>
            <w:r w:rsidR="00422076" w:rsidRPr="00716873">
              <w:t>/</w:t>
            </w:r>
            <w:r w:rsidR="00D64EFA">
              <w:t>11</w:t>
            </w:r>
            <w:r w:rsidR="00422076" w:rsidRPr="00716873">
              <w:t>/2021</w:t>
            </w:r>
          </w:p>
        </w:tc>
      </w:tr>
      <w:tr w:rsidR="00716873" w:rsidRPr="00716873" w14:paraId="5D0DD5D0" w14:textId="77777777" w:rsidTr="00716873">
        <w:trPr>
          <w:trHeight w:val="338"/>
        </w:trPr>
        <w:tc>
          <w:tcPr>
            <w:tcW w:w="5665" w:type="dxa"/>
            <w:vMerge w:val="restart"/>
            <w:shd w:val="clear" w:color="auto" w:fill="auto"/>
          </w:tcPr>
          <w:p w14:paraId="679AA700" w14:textId="073309CB" w:rsidR="00422076" w:rsidRPr="00716873" w:rsidRDefault="00422076" w:rsidP="00E0630C">
            <w:pPr>
              <w:jc w:val="both"/>
              <w:rPr>
                <w:rFonts w:cs="Arial"/>
                <w:bCs/>
                <w:szCs w:val="24"/>
              </w:rPr>
            </w:pPr>
            <w:r w:rsidRPr="00716873">
              <w:rPr>
                <w:rFonts w:cs="Arial"/>
                <w:bCs/>
                <w:szCs w:val="24"/>
              </w:rPr>
              <w:t xml:space="preserve">Deadline for Clarification </w:t>
            </w:r>
          </w:p>
        </w:tc>
        <w:tc>
          <w:tcPr>
            <w:tcW w:w="1985" w:type="dxa"/>
            <w:shd w:val="clear" w:color="auto" w:fill="auto"/>
          </w:tcPr>
          <w:p w14:paraId="33058F08" w14:textId="77777777" w:rsidR="00422076" w:rsidRPr="00716873" w:rsidRDefault="00422076" w:rsidP="00E0630C">
            <w:pPr>
              <w:jc w:val="both"/>
              <w:rPr>
                <w:rFonts w:cs="Arial"/>
                <w:szCs w:val="24"/>
              </w:rPr>
            </w:pPr>
            <w:r w:rsidRPr="00716873">
              <w:rPr>
                <w:rFonts w:cs="Arial"/>
                <w:szCs w:val="24"/>
              </w:rPr>
              <w:t>Date</w:t>
            </w:r>
          </w:p>
        </w:tc>
        <w:tc>
          <w:tcPr>
            <w:tcW w:w="1984" w:type="dxa"/>
            <w:shd w:val="clear" w:color="auto" w:fill="auto"/>
          </w:tcPr>
          <w:p w14:paraId="774CEC30" w14:textId="77777777" w:rsidR="00422076" w:rsidRPr="00716873" w:rsidRDefault="00422076" w:rsidP="00E0630C">
            <w:pPr>
              <w:jc w:val="both"/>
              <w:rPr>
                <w:rFonts w:cs="Arial"/>
                <w:szCs w:val="24"/>
              </w:rPr>
            </w:pPr>
            <w:r w:rsidRPr="00716873">
              <w:rPr>
                <w:rFonts w:cs="Arial"/>
                <w:szCs w:val="24"/>
              </w:rPr>
              <w:t>Time</w:t>
            </w:r>
          </w:p>
        </w:tc>
      </w:tr>
      <w:tr w:rsidR="00716873" w:rsidRPr="00716873" w14:paraId="61511673" w14:textId="77777777" w:rsidTr="00716873">
        <w:trPr>
          <w:trHeight w:val="337"/>
        </w:trPr>
        <w:tc>
          <w:tcPr>
            <w:tcW w:w="5665" w:type="dxa"/>
            <w:vMerge/>
            <w:shd w:val="clear" w:color="auto" w:fill="auto"/>
          </w:tcPr>
          <w:p w14:paraId="76D06773" w14:textId="77777777" w:rsidR="00422076" w:rsidRPr="00716873" w:rsidRDefault="00422076" w:rsidP="00E0630C">
            <w:pPr>
              <w:jc w:val="both"/>
              <w:rPr>
                <w:rFonts w:cs="Arial"/>
                <w:bCs/>
                <w:szCs w:val="24"/>
              </w:rPr>
            </w:pPr>
          </w:p>
        </w:tc>
        <w:tc>
          <w:tcPr>
            <w:tcW w:w="1985" w:type="dxa"/>
            <w:shd w:val="clear" w:color="auto" w:fill="auto"/>
          </w:tcPr>
          <w:p w14:paraId="341D8D48" w14:textId="39AA9EAE" w:rsidR="00422076" w:rsidRPr="00716873" w:rsidRDefault="00A53C28" w:rsidP="00E0630C">
            <w:pPr>
              <w:jc w:val="both"/>
              <w:rPr>
                <w:rFonts w:cs="Arial"/>
                <w:szCs w:val="24"/>
              </w:rPr>
            </w:pPr>
            <w:r>
              <w:rPr>
                <w:rFonts w:cs="Arial"/>
                <w:szCs w:val="24"/>
              </w:rPr>
              <w:t>1</w:t>
            </w:r>
            <w:r w:rsidR="00D64EFA">
              <w:rPr>
                <w:rFonts w:cs="Arial"/>
                <w:szCs w:val="24"/>
              </w:rPr>
              <w:t>5</w:t>
            </w:r>
            <w:r w:rsidR="00422076" w:rsidRPr="00716873">
              <w:rPr>
                <w:rFonts w:cs="Arial"/>
                <w:szCs w:val="24"/>
              </w:rPr>
              <w:t>/</w:t>
            </w:r>
            <w:r w:rsidR="00D64EFA">
              <w:rPr>
                <w:rFonts w:cs="Arial"/>
                <w:szCs w:val="24"/>
              </w:rPr>
              <w:t>12</w:t>
            </w:r>
            <w:r w:rsidR="00422076" w:rsidRPr="00716873">
              <w:rPr>
                <w:rFonts w:cs="Arial"/>
                <w:szCs w:val="24"/>
              </w:rPr>
              <w:t>/2021</w:t>
            </w:r>
          </w:p>
        </w:tc>
        <w:tc>
          <w:tcPr>
            <w:tcW w:w="1984" w:type="dxa"/>
            <w:shd w:val="clear" w:color="auto" w:fill="auto"/>
          </w:tcPr>
          <w:p w14:paraId="6CC1C936" w14:textId="619643FD" w:rsidR="00422076" w:rsidRPr="00716873" w:rsidRDefault="00422076" w:rsidP="00E0630C">
            <w:pPr>
              <w:jc w:val="both"/>
              <w:rPr>
                <w:rFonts w:cs="Arial"/>
                <w:szCs w:val="24"/>
              </w:rPr>
            </w:pPr>
            <w:r w:rsidRPr="00716873">
              <w:rPr>
                <w:rFonts w:cs="Arial"/>
                <w:szCs w:val="24"/>
              </w:rPr>
              <w:t>1</w:t>
            </w:r>
            <w:r w:rsidR="00D64EFA">
              <w:rPr>
                <w:rFonts w:cs="Arial"/>
                <w:szCs w:val="24"/>
              </w:rPr>
              <w:t>4</w:t>
            </w:r>
            <w:r w:rsidRPr="00716873">
              <w:rPr>
                <w:rFonts w:cs="Arial"/>
                <w:szCs w:val="24"/>
              </w:rPr>
              <w:t>:00</w:t>
            </w:r>
          </w:p>
        </w:tc>
      </w:tr>
      <w:tr w:rsidR="00716873" w:rsidRPr="00716873" w14:paraId="3C9C31ED" w14:textId="77777777" w:rsidTr="00716873">
        <w:trPr>
          <w:trHeight w:val="338"/>
        </w:trPr>
        <w:tc>
          <w:tcPr>
            <w:tcW w:w="5665" w:type="dxa"/>
            <w:vMerge w:val="restart"/>
            <w:shd w:val="clear" w:color="auto" w:fill="auto"/>
          </w:tcPr>
          <w:p w14:paraId="7ED7211A" w14:textId="75AEABDC" w:rsidR="00422076" w:rsidRPr="00716873" w:rsidRDefault="00422076" w:rsidP="00E0630C">
            <w:pPr>
              <w:jc w:val="both"/>
              <w:rPr>
                <w:rFonts w:cs="Arial"/>
                <w:bCs/>
                <w:szCs w:val="24"/>
              </w:rPr>
            </w:pPr>
            <w:r w:rsidRPr="00716873">
              <w:rPr>
                <w:rFonts w:cs="Arial"/>
                <w:bCs/>
                <w:szCs w:val="24"/>
              </w:rPr>
              <w:t xml:space="preserve">Deadline for ITT response </w:t>
            </w:r>
          </w:p>
        </w:tc>
        <w:tc>
          <w:tcPr>
            <w:tcW w:w="1985" w:type="dxa"/>
            <w:shd w:val="clear" w:color="auto" w:fill="auto"/>
          </w:tcPr>
          <w:p w14:paraId="1E1DCECB" w14:textId="77777777" w:rsidR="00422076" w:rsidRPr="00716873" w:rsidRDefault="00422076" w:rsidP="00E0630C">
            <w:pPr>
              <w:jc w:val="both"/>
              <w:rPr>
                <w:rFonts w:cs="Arial"/>
                <w:szCs w:val="24"/>
              </w:rPr>
            </w:pPr>
            <w:r w:rsidRPr="00716873">
              <w:rPr>
                <w:rFonts w:cs="Arial"/>
                <w:szCs w:val="24"/>
              </w:rPr>
              <w:t>Date</w:t>
            </w:r>
          </w:p>
        </w:tc>
        <w:tc>
          <w:tcPr>
            <w:tcW w:w="1984" w:type="dxa"/>
            <w:shd w:val="clear" w:color="auto" w:fill="auto"/>
          </w:tcPr>
          <w:p w14:paraId="78930E65" w14:textId="77777777" w:rsidR="00422076" w:rsidRPr="00716873" w:rsidRDefault="00422076" w:rsidP="00E0630C">
            <w:pPr>
              <w:jc w:val="both"/>
              <w:rPr>
                <w:rFonts w:cs="Arial"/>
                <w:szCs w:val="24"/>
              </w:rPr>
            </w:pPr>
            <w:r w:rsidRPr="00716873">
              <w:rPr>
                <w:rFonts w:cs="Arial"/>
                <w:szCs w:val="24"/>
              </w:rPr>
              <w:t>Time</w:t>
            </w:r>
          </w:p>
        </w:tc>
      </w:tr>
      <w:tr w:rsidR="00716873" w:rsidRPr="00716873" w14:paraId="1C0D47BF" w14:textId="77777777" w:rsidTr="00716873">
        <w:trPr>
          <w:trHeight w:val="337"/>
        </w:trPr>
        <w:tc>
          <w:tcPr>
            <w:tcW w:w="5665" w:type="dxa"/>
            <w:vMerge/>
            <w:shd w:val="clear" w:color="auto" w:fill="auto"/>
          </w:tcPr>
          <w:p w14:paraId="4F34270A" w14:textId="77777777" w:rsidR="00422076" w:rsidRPr="00716873" w:rsidRDefault="00422076" w:rsidP="00E0630C">
            <w:pPr>
              <w:jc w:val="both"/>
              <w:rPr>
                <w:rFonts w:cs="Arial"/>
                <w:bCs/>
                <w:szCs w:val="24"/>
              </w:rPr>
            </w:pPr>
          </w:p>
        </w:tc>
        <w:tc>
          <w:tcPr>
            <w:tcW w:w="1985" w:type="dxa"/>
            <w:shd w:val="clear" w:color="auto" w:fill="auto"/>
          </w:tcPr>
          <w:p w14:paraId="1ECA9196" w14:textId="12963710" w:rsidR="00422076" w:rsidRPr="00716873" w:rsidRDefault="00A53C28" w:rsidP="00E0630C">
            <w:pPr>
              <w:jc w:val="both"/>
              <w:rPr>
                <w:rFonts w:cs="Arial"/>
                <w:szCs w:val="24"/>
              </w:rPr>
            </w:pPr>
            <w:r>
              <w:rPr>
                <w:rFonts w:cs="Arial"/>
                <w:szCs w:val="24"/>
              </w:rPr>
              <w:t>2</w:t>
            </w:r>
            <w:r w:rsidR="00D64EFA">
              <w:rPr>
                <w:rFonts w:cs="Arial"/>
                <w:szCs w:val="24"/>
              </w:rPr>
              <w:t>2</w:t>
            </w:r>
            <w:r w:rsidR="00422076" w:rsidRPr="00716873">
              <w:rPr>
                <w:rFonts w:cs="Arial"/>
                <w:szCs w:val="24"/>
              </w:rPr>
              <w:t>/</w:t>
            </w:r>
            <w:r w:rsidR="00D64EFA">
              <w:rPr>
                <w:rFonts w:cs="Arial"/>
                <w:szCs w:val="24"/>
              </w:rPr>
              <w:t>12</w:t>
            </w:r>
            <w:r w:rsidR="00422076" w:rsidRPr="00716873">
              <w:rPr>
                <w:rFonts w:cs="Arial"/>
                <w:szCs w:val="24"/>
              </w:rPr>
              <w:t>/2021</w:t>
            </w:r>
          </w:p>
        </w:tc>
        <w:tc>
          <w:tcPr>
            <w:tcW w:w="1984" w:type="dxa"/>
            <w:shd w:val="clear" w:color="auto" w:fill="auto"/>
          </w:tcPr>
          <w:p w14:paraId="5C3FF0FF" w14:textId="77777777" w:rsidR="00422076" w:rsidRPr="00716873" w:rsidRDefault="00422076" w:rsidP="00E0630C">
            <w:pPr>
              <w:jc w:val="both"/>
              <w:rPr>
                <w:rFonts w:cs="Arial"/>
                <w:szCs w:val="24"/>
              </w:rPr>
            </w:pPr>
            <w:r w:rsidRPr="00716873">
              <w:rPr>
                <w:rFonts w:cs="Arial"/>
                <w:szCs w:val="24"/>
              </w:rPr>
              <w:t>12:00</w:t>
            </w:r>
          </w:p>
        </w:tc>
      </w:tr>
      <w:tr w:rsidR="00716873" w:rsidRPr="00716873" w14:paraId="594731A6" w14:textId="77777777" w:rsidTr="00716873">
        <w:trPr>
          <w:trHeight w:val="672"/>
        </w:trPr>
        <w:tc>
          <w:tcPr>
            <w:tcW w:w="5665" w:type="dxa"/>
            <w:shd w:val="clear" w:color="auto" w:fill="auto"/>
          </w:tcPr>
          <w:p w14:paraId="44862D73" w14:textId="54E41109" w:rsidR="00422076" w:rsidRPr="00716873" w:rsidRDefault="00422076" w:rsidP="00E0630C">
            <w:pPr>
              <w:jc w:val="both"/>
              <w:rPr>
                <w:rFonts w:cs="Arial"/>
                <w:bCs/>
                <w:szCs w:val="24"/>
              </w:rPr>
            </w:pPr>
            <w:r w:rsidRPr="00716873">
              <w:rPr>
                <w:rFonts w:cs="Arial"/>
                <w:bCs/>
                <w:szCs w:val="24"/>
              </w:rPr>
              <w:t xml:space="preserve">Evaluation </w:t>
            </w:r>
            <w:r w:rsidR="00716873" w:rsidRPr="00716873">
              <w:rPr>
                <w:rFonts w:cs="Arial"/>
                <w:bCs/>
                <w:szCs w:val="24"/>
              </w:rPr>
              <w:t>of Tenders</w:t>
            </w:r>
          </w:p>
        </w:tc>
        <w:tc>
          <w:tcPr>
            <w:tcW w:w="3969" w:type="dxa"/>
            <w:gridSpan w:val="2"/>
            <w:shd w:val="clear" w:color="auto" w:fill="auto"/>
          </w:tcPr>
          <w:p w14:paraId="6A8A5E0E" w14:textId="753CA13D" w:rsidR="00422076" w:rsidRPr="00716873" w:rsidRDefault="00A53C28" w:rsidP="00E0630C">
            <w:pPr>
              <w:jc w:val="both"/>
              <w:rPr>
                <w:rFonts w:cs="Arial"/>
                <w:szCs w:val="24"/>
              </w:rPr>
            </w:pPr>
            <w:r>
              <w:rPr>
                <w:rFonts w:cs="Arial"/>
                <w:szCs w:val="24"/>
              </w:rPr>
              <w:t>2</w:t>
            </w:r>
            <w:r w:rsidR="00D64EFA">
              <w:rPr>
                <w:rFonts w:cs="Arial"/>
                <w:szCs w:val="24"/>
              </w:rPr>
              <w:t>3</w:t>
            </w:r>
            <w:r w:rsidR="00422076" w:rsidRPr="00716873">
              <w:rPr>
                <w:rFonts w:cs="Arial"/>
                <w:szCs w:val="24"/>
              </w:rPr>
              <w:t>/</w:t>
            </w:r>
            <w:r w:rsidR="00D64EFA">
              <w:rPr>
                <w:rFonts w:cs="Arial"/>
                <w:szCs w:val="24"/>
              </w:rPr>
              <w:t>12</w:t>
            </w:r>
            <w:r w:rsidR="00422076" w:rsidRPr="00716873">
              <w:rPr>
                <w:rFonts w:cs="Arial"/>
                <w:szCs w:val="24"/>
              </w:rPr>
              <w:t xml:space="preserve">/2021 – </w:t>
            </w:r>
            <w:r w:rsidR="00D64EFA">
              <w:rPr>
                <w:rFonts w:cs="Arial"/>
                <w:szCs w:val="24"/>
              </w:rPr>
              <w:t>07</w:t>
            </w:r>
            <w:r w:rsidR="00422076" w:rsidRPr="00716873">
              <w:rPr>
                <w:rFonts w:cs="Arial"/>
                <w:szCs w:val="24"/>
              </w:rPr>
              <w:t>/</w:t>
            </w:r>
            <w:r w:rsidR="00D64EFA">
              <w:rPr>
                <w:rFonts w:cs="Arial"/>
                <w:szCs w:val="24"/>
              </w:rPr>
              <w:t>01</w:t>
            </w:r>
            <w:r w:rsidR="00422076" w:rsidRPr="00716873">
              <w:rPr>
                <w:rFonts w:cs="Arial"/>
                <w:szCs w:val="24"/>
              </w:rPr>
              <w:t>/202</w:t>
            </w:r>
            <w:r w:rsidR="00D64EFA">
              <w:rPr>
                <w:rFonts w:cs="Arial"/>
                <w:szCs w:val="24"/>
              </w:rPr>
              <w:t>2</w:t>
            </w:r>
          </w:p>
        </w:tc>
      </w:tr>
      <w:tr w:rsidR="00716873" w:rsidRPr="00716873" w14:paraId="3EE6CD49" w14:textId="77777777" w:rsidTr="00716873">
        <w:tc>
          <w:tcPr>
            <w:tcW w:w="5665" w:type="dxa"/>
            <w:shd w:val="clear" w:color="auto" w:fill="E2EFD9"/>
          </w:tcPr>
          <w:p w14:paraId="4B2B4479" w14:textId="73D58291" w:rsidR="00422076" w:rsidRPr="00716873" w:rsidRDefault="00716873" w:rsidP="00E0630C">
            <w:pPr>
              <w:jc w:val="both"/>
              <w:rPr>
                <w:rFonts w:cs="Arial"/>
                <w:bCs/>
                <w:szCs w:val="24"/>
              </w:rPr>
            </w:pPr>
            <w:r w:rsidRPr="00716873">
              <w:rPr>
                <w:rFonts w:cs="Arial"/>
                <w:bCs/>
                <w:szCs w:val="24"/>
              </w:rPr>
              <w:t>Contract Award Notification</w:t>
            </w:r>
          </w:p>
        </w:tc>
        <w:tc>
          <w:tcPr>
            <w:tcW w:w="3969" w:type="dxa"/>
            <w:gridSpan w:val="2"/>
            <w:shd w:val="clear" w:color="auto" w:fill="E2EFD9"/>
          </w:tcPr>
          <w:p w14:paraId="55EEA2C2" w14:textId="0F597E5A" w:rsidR="00422076" w:rsidRPr="00716873" w:rsidRDefault="00D64EFA" w:rsidP="00E0630C">
            <w:pPr>
              <w:jc w:val="both"/>
              <w:rPr>
                <w:rFonts w:cs="Arial"/>
                <w:szCs w:val="24"/>
              </w:rPr>
            </w:pPr>
            <w:r>
              <w:rPr>
                <w:rFonts w:cs="Arial"/>
                <w:szCs w:val="24"/>
              </w:rPr>
              <w:t>14</w:t>
            </w:r>
            <w:r w:rsidR="00422076" w:rsidRPr="00716873">
              <w:rPr>
                <w:rFonts w:cs="Arial"/>
                <w:szCs w:val="24"/>
              </w:rPr>
              <w:t>/</w:t>
            </w:r>
            <w:r>
              <w:rPr>
                <w:rFonts w:cs="Arial"/>
                <w:szCs w:val="24"/>
              </w:rPr>
              <w:t>01</w:t>
            </w:r>
            <w:r w:rsidR="00422076" w:rsidRPr="00716873">
              <w:rPr>
                <w:rFonts w:cs="Arial"/>
                <w:szCs w:val="24"/>
              </w:rPr>
              <w:t>/202</w:t>
            </w:r>
            <w:r>
              <w:rPr>
                <w:rFonts w:cs="Arial"/>
                <w:szCs w:val="24"/>
              </w:rPr>
              <w:t>2</w:t>
            </w:r>
          </w:p>
        </w:tc>
      </w:tr>
      <w:tr w:rsidR="00716873" w:rsidRPr="00716873" w14:paraId="1C1D0486" w14:textId="77777777" w:rsidTr="00716873">
        <w:tc>
          <w:tcPr>
            <w:tcW w:w="5665" w:type="dxa"/>
            <w:shd w:val="clear" w:color="auto" w:fill="E2EFD9"/>
          </w:tcPr>
          <w:p w14:paraId="47950B25" w14:textId="77777777" w:rsidR="00422076" w:rsidRPr="00716873" w:rsidRDefault="00422076" w:rsidP="00E0630C">
            <w:pPr>
              <w:jc w:val="both"/>
              <w:rPr>
                <w:rFonts w:cs="Arial"/>
                <w:bCs/>
                <w:szCs w:val="24"/>
              </w:rPr>
            </w:pPr>
            <w:r w:rsidRPr="00716873">
              <w:rPr>
                <w:rFonts w:cs="Arial"/>
                <w:bCs/>
                <w:szCs w:val="24"/>
              </w:rPr>
              <w:lastRenderedPageBreak/>
              <w:t>Contract Start Date</w:t>
            </w:r>
          </w:p>
        </w:tc>
        <w:tc>
          <w:tcPr>
            <w:tcW w:w="3969" w:type="dxa"/>
            <w:gridSpan w:val="2"/>
            <w:shd w:val="clear" w:color="auto" w:fill="E2EFD9"/>
          </w:tcPr>
          <w:p w14:paraId="3BD9584B" w14:textId="1BEAAC34" w:rsidR="00422076" w:rsidRPr="00716873" w:rsidRDefault="00D64EFA" w:rsidP="00E0630C">
            <w:pPr>
              <w:jc w:val="both"/>
              <w:rPr>
                <w:rFonts w:cs="Arial"/>
                <w:szCs w:val="24"/>
              </w:rPr>
            </w:pPr>
            <w:r>
              <w:rPr>
                <w:rFonts w:cs="Arial"/>
                <w:szCs w:val="24"/>
              </w:rPr>
              <w:t>17</w:t>
            </w:r>
            <w:r w:rsidR="00422076" w:rsidRPr="00716873">
              <w:rPr>
                <w:rFonts w:cs="Arial"/>
                <w:szCs w:val="24"/>
              </w:rPr>
              <w:t>/0</w:t>
            </w:r>
            <w:r>
              <w:rPr>
                <w:rFonts w:cs="Arial"/>
                <w:szCs w:val="24"/>
              </w:rPr>
              <w:t>1</w:t>
            </w:r>
            <w:r w:rsidR="00422076" w:rsidRPr="00716873">
              <w:rPr>
                <w:rFonts w:cs="Arial"/>
                <w:szCs w:val="24"/>
              </w:rPr>
              <w:t>/202</w:t>
            </w:r>
            <w:r>
              <w:rPr>
                <w:rFonts w:cs="Arial"/>
                <w:szCs w:val="24"/>
              </w:rPr>
              <w:t>2</w:t>
            </w:r>
          </w:p>
        </w:tc>
      </w:tr>
      <w:tr w:rsidR="00716873" w:rsidRPr="00716873" w14:paraId="3CA18A71" w14:textId="77777777" w:rsidTr="00716873">
        <w:tc>
          <w:tcPr>
            <w:tcW w:w="5665" w:type="dxa"/>
            <w:shd w:val="clear" w:color="auto" w:fill="E2EFD9"/>
          </w:tcPr>
          <w:p w14:paraId="204342E7" w14:textId="77777777" w:rsidR="00422076" w:rsidRPr="00716873" w:rsidRDefault="00422076" w:rsidP="00E0630C">
            <w:pPr>
              <w:jc w:val="both"/>
              <w:rPr>
                <w:rFonts w:cs="Arial"/>
                <w:bCs/>
                <w:szCs w:val="24"/>
              </w:rPr>
            </w:pPr>
            <w:r w:rsidRPr="00716873">
              <w:rPr>
                <w:rFonts w:cs="Arial"/>
                <w:bCs/>
                <w:szCs w:val="24"/>
              </w:rPr>
              <w:t>Contract End Date</w:t>
            </w:r>
          </w:p>
        </w:tc>
        <w:tc>
          <w:tcPr>
            <w:tcW w:w="3969" w:type="dxa"/>
            <w:gridSpan w:val="2"/>
            <w:shd w:val="clear" w:color="auto" w:fill="E2EFD9"/>
          </w:tcPr>
          <w:p w14:paraId="4F6A5090" w14:textId="14DCFDF7" w:rsidR="00422076" w:rsidRPr="00716873" w:rsidRDefault="00D64EFA" w:rsidP="00E0630C">
            <w:pPr>
              <w:jc w:val="both"/>
              <w:rPr>
                <w:rFonts w:cs="Arial"/>
                <w:szCs w:val="24"/>
              </w:rPr>
            </w:pPr>
            <w:r>
              <w:rPr>
                <w:rFonts w:cs="Arial"/>
                <w:szCs w:val="24"/>
              </w:rPr>
              <w:t>14/03/2022</w:t>
            </w:r>
          </w:p>
        </w:tc>
      </w:tr>
      <w:tr w:rsidR="00716873" w:rsidRPr="00716873" w14:paraId="45A62363" w14:textId="77777777" w:rsidTr="00716873">
        <w:tc>
          <w:tcPr>
            <w:tcW w:w="5665" w:type="dxa"/>
            <w:shd w:val="clear" w:color="auto" w:fill="auto"/>
          </w:tcPr>
          <w:p w14:paraId="5957F60D" w14:textId="77777777" w:rsidR="00422076" w:rsidRPr="00716873" w:rsidRDefault="00422076" w:rsidP="00E0630C">
            <w:pPr>
              <w:jc w:val="both"/>
              <w:rPr>
                <w:rFonts w:cs="Arial"/>
                <w:bCs/>
                <w:szCs w:val="24"/>
              </w:rPr>
            </w:pPr>
            <w:r w:rsidRPr="00716873">
              <w:t xml:space="preserve">Duration of Contract </w:t>
            </w:r>
          </w:p>
        </w:tc>
        <w:tc>
          <w:tcPr>
            <w:tcW w:w="3969" w:type="dxa"/>
            <w:gridSpan w:val="2"/>
            <w:shd w:val="clear" w:color="auto" w:fill="auto"/>
          </w:tcPr>
          <w:p w14:paraId="1E873FC5" w14:textId="73081AE5" w:rsidR="00422076" w:rsidRPr="00716873" w:rsidRDefault="00062B82" w:rsidP="00E0630C">
            <w:pPr>
              <w:jc w:val="both"/>
              <w:rPr>
                <w:rFonts w:cs="Arial"/>
                <w:szCs w:val="24"/>
              </w:rPr>
            </w:pPr>
            <w:r>
              <w:t>2 months</w:t>
            </w:r>
          </w:p>
        </w:tc>
      </w:tr>
      <w:tr w:rsidR="00716873" w:rsidRPr="00716873" w14:paraId="5C9C13AF" w14:textId="77777777" w:rsidTr="00716873">
        <w:trPr>
          <w:trHeight w:val="372"/>
        </w:trPr>
        <w:tc>
          <w:tcPr>
            <w:tcW w:w="5665" w:type="dxa"/>
            <w:shd w:val="clear" w:color="auto" w:fill="auto"/>
          </w:tcPr>
          <w:p w14:paraId="11A856FF" w14:textId="43DF0C7A" w:rsidR="00422076" w:rsidRPr="00716873" w:rsidRDefault="00305F04" w:rsidP="00E0630C">
            <w:pPr>
              <w:jc w:val="both"/>
              <w:rPr>
                <w:rFonts w:cs="Arial"/>
                <w:bCs/>
                <w:szCs w:val="24"/>
              </w:rPr>
            </w:pPr>
            <w:r>
              <w:t xml:space="preserve">Possible </w:t>
            </w:r>
            <w:r w:rsidR="00422076" w:rsidRPr="00716873">
              <w:t xml:space="preserve">Extension Period </w:t>
            </w:r>
          </w:p>
        </w:tc>
        <w:tc>
          <w:tcPr>
            <w:tcW w:w="3969" w:type="dxa"/>
            <w:gridSpan w:val="2"/>
            <w:shd w:val="clear" w:color="auto" w:fill="auto"/>
          </w:tcPr>
          <w:p w14:paraId="021E39CD" w14:textId="3CA78A8A" w:rsidR="00422076" w:rsidRPr="00716873" w:rsidRDefault="009A6838" w:rsidP="00E0630C">
            <w:pPr>
              <w:jc w:val="both"/>
              <w:rPr>
                <w:rFonts w:cs="Arial"/>
                <w:szCs w:val="24"/>
              </w:rPr>
            </w:pPr>
            <w:r>
              <w:rPr>
                <w:rFonts w:cs="Arial"/>
                <w:szCs w:val="24"/>
              </w:rPr>
              <w:t>2</w:t>
            </w:r>
            <w:r w:rsidR="00305F04">
              <w:rPr>
                <w:rFonts w:cs="Arial"/>
                <w:szCs w:val="24"/>
              </w:rPr>
              <w:t xml:space="preserve"> weeks</w:t>
            </w:r>
          </w:p>
        </w:tc>
      </w:tr>
    </w:tbl>
    <w:p w14:paraId="2F8C3D3B" w14:textId="77777777" w:rsidR="00422076" w:rsidRPr="00716873" w:rsidRDefault="00422076" w:rsidP="00E0630C">
      <w:pPr>
        <w:spacing w:before="0" w:after="0" w:line="240" w:lineRule="auto"/>
        <w:jc w:val="both"/>
        <w:rPr>
          <w:b/>
          <w:sz w:val="22"/>
        </w:rPr>
      </w:pPr>
    </w:p>
    <w:p w14:paraId="0844650F" w14:textId="77777777" w:rsidR="00422076" w:rsidRPr="00716873" w:rsidRDefault="00422076" w:rsidP="00E0630C">
      <w:pPr>
        <w:spacing w:before="0" w:after="0" w:line="240" w:lineRule="auto"/>
        <w:jc w:val="both"/>
        <w:rPr>
          <w:b/>
          <w:sz w:val="22"/>
        </w:rPr>
      </w:pPr>
    </w:p>
    <w:p w14:paraId="7DF41698" w14:textId="77777777" w:rsidR="00422076" w:rsidRPr="00716873" w:rsidRDefault="00422076" w:rsidP="00E0630C">
      <w:pPr>
        <w:spacing w:before="0" w:after="0" w:line="240" w:lineRule="auto"/>
        <w:jc w:val="both"/>
        <w:rPr>
          <w:b/>
          <w:sz w:val="22"/>
        </w:rPr>
      </w:pPr>
    </w:p>
    <w:p w14:paraId="4A69C7E5" w14:textId="77777777" w:rsidR="00422076" w:rsidRPr="00716873" w:rsidRDefault="00422076" w:rsidP="00E0630C">
      <w:pPr>
        <w:spacing w:before="0" w:after="0" w:line="240" w:lineRule="auto"/>
        <w:jc w:val="both"/>
        <w:rPr>
          <w:b/>
          <w:sz w:val="22"/>
        </w:rPr>
      </w:pPr>
    </w:p>
    <w:p w14:paraId="5357C1D0" w14:textId="77777777" w:rsidR="00716873" w:rsidRPr="00716873" w:rsidRDefault="00716873" w:rsidP="00E0630C">
      <w:pPr>
        <w:spacing w:before="0" w:after="0" w:line="240" w:lineRule="auto"/>
        <w:jc w:val="both"/>
        <w:rPr>
          <w:b/>
          <w:sz w:val="22"/>
        </w:rPr>
      </w:pPr>
    </w:p>
    <w:p w14:paraId="3B3B9B17" w14:textId="77777777" w:rsidR="00716873" w:rsidRPr="00716873" w:rsidRDefault="00716873" w:rsidP="00E0630C">
      <w:pPr>
        <w:spacing w:before="0" w:after="0" w:line="240" w:lineRule="auto"/>
        <w:jc w:val="both"/>
        <w:rPr>
          <w:b/>
          <w:sz w:val="22"/>
        </w:rPr>
      </w:pPr>
    </w:p>
    <w:p w14:paraId="534594B5" w14:textId="77777777" w:rsidR="00716873" w:rsidRDefault="00716873" w:rsidP="00E0630C">
      <w:pPr>
        <w:spacing w:before="0" w:after="0" w:line="240" w:lineRule="auto"/>
        <w:jc w:val="both"/>
        <w:rPr>
          <w:b/>
          <w:sz w:val="22"/>
        </w:rPr>
      </w:pPr>
    </w:p>
    <w:p w14:paraId="152ACEE2" w14:textId="77777777" w:rsidR="00716873" w:rsidRDefault="00716873" w:rsidP="00E0630C">
      <w:pPr>
        <w:spacing w:before="0" w:after="0" w:line="240" w:lineRule="auto"/>
        <w:jc w:val="both"/>
        <w:rPr>
          <w:b/>
          <w:sz w:val="22"/>
        </w:rPr>
      </w:pPr>
    </w:p>
    <w:p w14:paraId="5067BD60" w14:textId="77777777" w:rsidR="00716873" w:rsidRDefault="00716873" w:rsidP="00E0630C">
      <w:pPr>
        <w:spacing w:before="0" w:after="0" w:line="240" w:lineRule="auto"/>
        <w:jc w:val="both"/>
        <w:rPr>
          <w:b/>
          <w:sz w:val="22"/>
        </w:rPr>
      </w:pPr>
    </w:p>
    <w:p w14:paraId="63D987C5" w14:textId="77777777" w:rsidR="00CD411E" w:rsidRDefault="00CD411E" w:rsidP="00E0630C">
      <w:pPr>
        <w:spacing w:before="0" w:after="0" w:line="240" w:lineRule="auto"/>
        <w:jc w:val="both"/>
        <w:rPr>
          <w:b/>
          <w:sz w:val="22"/>
        </w:rPr>
      </w:pPr>
    </w:p>
    <w:p w14:paraId="009449F5" w14:textId="77777777" w:rsidR="00CD411E" w:rsidRDefault="00CD411E" w:rsidP="00E0630C">
      <w:pPr>
        <w:spacing w:before="0" w:after="0" w:line="240" w:lineRule="auto"/>
        <w:jc w:val="both"/>
        <w:rPr>
          <w:b/>
          <w:sz w:val="22"/>
        </w:rPr>
      </w:pPr>
    </w:p>
    <w:p w14:paraId="38886331" w14:textId="77777777" w:rsidR="00CD411E" w:rsidRDefault="00CD411E" w:rsidP="00E0630C">
      <w:pPr>
        <w:spacing w:before="0" w:after="0" w:line="240" w:lineRule="auto"/>
        <w:jc w:val="both"/>
        <w:rPr>
          <w:b/>
          <w:sz w:val="22"/>
        </w:rPr>
      </w:pPr>
    </w:p>
    <w:p w14:paraId="611EF68F" w14:textId="77777777" w:rsidR="00CD411E" w:rsidRDefault="00CD411E" w:rsidP="00E0630C">
      <w:pPr>
        <w:spacing w:before="0" w:after="0" w:line="240" w:lineRule="auto"/>
        <w:jc w:val="both"/>
        <w:rPr>
          <w:b/>
          <w:sz w:val="22"/>
        </w:rPr>
      </w:pPr>
    </w:p>
    <w:p w14:paraId="383D9834" w14:textId="77777777" w:rsidR="00CD411E" w:rsidRDefault="00CD411E" w:rsidP="00E0630C">
      <w:pPr>
        <w:spacing w:before="0" w:after="0" w:line="240" w:lineRule="auto"/>
        <w:jc w:val="both"/>
        <w:rPr>
          <w:b/>
          <w:sz w:val="22"/>
        </w:rPr>
      </w:pPr>
    </w:p>
    <w:p w14:paraId="0CF93393" w14:textId="77777777" w:rsidR="00CD411E" w:rsidRDefault="00CD411E" w:rsidP="00E0630C">
      <w:pPr>
        <w:spacing w:before="0" w:after="0" w:line="240" w:lineRule="auto"/>
        <w:jc w:val="both"/>
        <w:rPr>
          <w:b/>
          <w:sz w:val="22"/>
        </w:rPr>
      </w:pPr>
    </w:p>
    <w:p w14:paraId="53CF7C65" w14:textId="77777777" w:rsidR="00CD411E" w:rsidRDefault="00CD411E" w:rsidP="00E0630C">
      <w:pPr>
        <w:spacing w:before="0" w:after="0" w:line="240" w:lineRule="auto"/>
        <w:jc w:val="both"/>
        <w:rPr>
          <w:b/>
          <w:sz w:val="22"/>
        </w:rPr>
      </w:pPr>
    </w:p>
    <w:p w14:paraId="1D980A87" w14:textId="77777777" w:rsidR="00CD411E" w:rsidRDefault="00CD411E" w:rsidP="00E0630C">
      <w:pPr>
        <w:spacing w:before="0" w:after="0" w:line="240" w:lineRule="auto"/>
        <w:jc w:val="both"/>
        <w:rPr>
          <w:b/>
          <w:sz w:val="22"/>
        </w:rPr>
      </w:pPr>
    </w:p>
    <w:p w14:paraId="4C8BC036" w14:textId="77777777" w:rsidR="00CD411E" w:rsidRDefault="00CD411E" w:rsidP="00E0630C">
      <w:pPr>
        <w:spacing w:before="0" w:after="0" w:line="240" w:lineRule="auto"/>
        <w:jc w:val="both"/>
        <w:rPr>
          <w:b/>
          <w:sz w:val="22"/>
        </w:rPr>
      </w:pPr>
    </w:p>
    <w:p w14:paraId="134D2EF0" w14:textId="77777777" w:rsidR="00CD411E" w:rsidRDefault="00CD411E" w:rsidP="00E0630C">
      <w:pPr>
        <w:spacing w:before="0" w:after="0" w:line="240" w:lineRule="auto"/>
        <w:jc w:val="both"/>
        <w:rPr>
          <w:b/>
          <w:sz w:val="22"/>
        </w:rPr>
      </w:pPr>
    </w:p>
    <w:p w14:paraId="2C1D4EB9" w14:textId="77777777" w:rsidR="00CD411E" w:rsidRDefault="00CD411E" w:rsidP="00E0630C">
      <w:pPr>
        <w:spacing w:before="0" w:after="0" w:line="240" w:lineRule="auto"/>
        <w:jc w:val="both"/>
        <w:rPr>
          <w:b/>
          <w:sz w:val="22"/>
        </w:rPr>
      </w:pPr>
    </w:p>
    <w:p w14:paraId="71457BEF" w14:textId="77777777" w:rsidR="00CD411E" w:rsidRDefault="00CD411E" w:rsidP="00E0630C">
      <w:pPr>
        <w:spacing w:before="0" w:after="0" w:line="240" w:lineRule="auto"/>
        <w:jc w:val="both"/>
        <w:rPr>
          <w:b/>
          <w:sz w:val="22"/>
        </w:rPr>
      </w:pPr>
    </w:p>
    <w:p w14:paraId="36E80F6F" w14:textId="77777777" w:rsidR="00CD411E" w:rsidRDefault="00CD411E" w:rsidP="00E0630C">
      <w:pPr>
        <w:spacing w:before="0" w:after="0" w:line="240" w:lineRule="auto"/>
        <w:jc w:val="both"/>
        <w:rPr>
          <w:b/>
          <w:sz w:val="22"/>
        </w:rPr>
      </w:pPr>
    </w:p>
    <w:p w14:paraId="75699093" w14:textId="77777777" w:rsidR="00CD411E" w:rsidRDefault="00CD411E" w:rsidP="00E0630C">
      <w:pPr>
        <w:spacing w:before="0" w:after="0" w:line="240" w:lineRule="auto"/>
        <w:jc w:val="both"/>
        <w:rPr>
          <w:b/>
          <w:sz w:val="22"/>
        </w:rPr>
      </w:pPr>
    </w:p>
    <w:p w14:paraId="3662065A" w14:textId="77777777" w:rsidR="00CD411E" w:rsidRDefault="00CD411E" w:rsidP="00E0630C">
      <w:pPr>
        <w:spacing w:before="0" w:after="0" w:line="240" w:lineRule="auto"/>
        <w:jc w:val="both"/>
        <w:rPr>
          <w:b/>
          <w:sz w:val="22"/>
        </w:rPr>
      </w:pPr>
    </w:p>
    <w:p w14:paraId="68D28251" w14:textId="77777777" w:rsidR="00CD411E" w:rsidRDefault="00CD411E" w:rsidP="00E0630C">
      <w:pPr>
        <w:spacing w:before="0" w:after="0" w:line="240" w:lineRule="auto"/>
        <w:jc w:val="both"/>
        <w:rPr>
          <w:b/>
          <w:sz w:val="22"/>
        </w:rPr>
      </w:pPr>
    </w:p>
    <w:p w14:paraId="624ACBB6" w14:textId="77777777" w:rsidR="00CD411E" w:rsidRDefault="00CD411E" w:rsidP="00E0630C">
      <w:pPr>
        <w:spacing w:before="0" w:after="0" w:line="240" w:lineRule="auto"/>
        <w:jc w:val="both"/>
        <w:rPr>
          <w:b/>
          <w:sz w:val="22"/>
        </w:rPr>
      </w:pPr>
    </w:p>
    <w:p w14:paraId="4B3B7D88" w14:textId="77777777" w:rsidR="00CD411E" w:rsidRDefault="00CD411E" w:rsidP="00E0630C">
      <w:pPr>
        <w:spacing w:before="0" w:after="0" w:line="240" w:lineRule="auto"/>
        <w:jc w:val="both"/>
        <w:rPr>
          <w:b/>
          <w:sz w:val="22"/>
        </w:rPr>
      </w:pPr>
    </w:p>
    <w:p w14:paraId="25E00B70" w14:textId="77777777" w:rsidR="00CD411E" w:rsidRDefault="00CD411E" w:rsidP="00E0630C">
      <w:pPr>
        <w:spacing w:before="0" w:after="0" w:line="240" w:lineRule="auto"/>
        <w:jc w:val="both"/>
        <w:rPr>
          <w:b/>
          <w:sz w:val="22"/>
        </w:rPr>
      </w:pPr>
    </w:p>
    <w:p w14:paraId="33889A45" w14:textId="77777777" w:rsidR="00CD411E" w:rsidRDefault="00CD411E" w:rsidP="00E0630C">
      <w:pPr>
        <w:spacing w:before="0" w:after="0" w:line="240" w:lineRule="auto"/>
        <w:jc w:val="both"/>
        <w:rPr>
          <w:b/>
          <w:sz w:val="22"/>
        </w:rPr>
      </w:pPr>
    </w:p>
    <w:p w14:paraId="182DC149" w14:textId="77777777" w:rsidR="00CD411E" w:rsidRDefault="00CD411E" w:rsidP="00E0630C">
      <w:pPr>
        <w:spacing w:before="0" w:after="0" w:line="240" w:lineRule="auto"/>
        <w:jc w:val="both"/>
        <w:rPr>
          <w:b/>
          <w:sz w:val="22"/>
        </w:rPr>
      </w:pPr>
    </w:p>
    <w:p w14:paraId="39982EF6" w14:textId="77777777" w:rsidR="00CD411E" w:rsidRDefault="00CD411E" w:rsidP="00E0630C">
      <w:pPr>
        <w:spacing w:before="0" w:after="0" w:line="240" w:lineRule="auto"/>
        <w:jc w:val="both"/>
        <w:rPr>
          <w:b/>
          <w:sz w:val="22"/>
        </w:rPr>
      </w:pPr>
    </w:p>
    <w:p w14:paraId="415EA053" w14:textId="77777777" w:rsidR="00CD411E" w:rsidRDefault="00CD411E" w:rsidP="00E0630C">
      <w:pPr>
        <w:spacing w:before="0" w:after="0" w:line="240" w:lineRule="auto"/>
        <w:jc w:val="both"/>
        <w:rPr>
          <w:b/>
          <w:sz w:val="22"/>
        </w:rPr>
      </w:pPr>
    </w:p>
    <w:p w14:paraId="41931EBE" w14:textId="77777777" w:rsidR="00CD411E" w:rsidRDefault="00CD411E" w:rsidP="00E0630C">
      <w:pPr>
        <w:spacing w:before="0" w:after="0" w:line="240" w:lineRule="auto"/>
        <w:jc w:val="both"/>
        <w:rPr>
          <w:b/>
          <w:sz w:val="22"/>
        </w:rPr>
      </w:pPr>
    </w:p>
    <w:p w14:paraId="159B1841" w14:textId="77777777" w:rsidR="00CD411E" w:rsidRDefault="00CD411E" w:rsidP="00E0630C">
      <w:pPr>
        <w:spacing w:before="0" w:after="0" w:line="240" w:lineRule="auto"/>
        <w:jc w:val="both"/>
        <w:rPr>
          <w:b/>
          <w:sz w:val="22"/>
        </w:rPr>
      </w:pPr>
    </w:p>
    <w:p w14:paraId="297D865F" w14:textId="77777777" w:rsidR="00CD411E" w:rsidRDefault="00CD411E" w:rsidP="00E0630C">
      <w:pPr>
        <w:spacing w:before="0" w:after="0" w:line="240" w:lineRule="auto"/>
        <w:jc w:val="both"/>
        <w:rPr>
          <w:b/>
          <w:sz w:val="22"/>
        </w:rPr>
      </w:pPr>
    </w:p>
    <w:p w14:paraId="2E1CB722" w14:textId="77777777" w:rsidR="00CD411E" w:rsidRDefault="00CD411E" w:rsidP="00E0630C">
      <w:pPr>
        <w:spacing w:before="0" w:after="0" w:line="240" w:lineRule="auto"/>
        <w:jc w:val="both"/>
        <w:rPr>
          <w:b/>
          <w:sz w:val="22"/>
        </w:rPr>
      </w:pPr>
    </w:p>
    <w:p w14:paraId="0A1D8EA2" w14:textId="77777777" w:rsidR="00CD411E" w:rsidRDefault="00CD411E" w:rsidP="00E0630C">
      <w:pPr>
        <w:spacing w:before="0" w:after="0" w:line="240" w:lineRule="auto"/>
        <w:jc w:val="both"/>
        <w:rPr>
          <w:b/>
          <w:sz w:val="22"/>
        </w:rPr>
      </w:pPr>
    </w:p>
    <w:p w14:paraId="2A2D3280" w14:textId="77777777" w:rsidR="00CD411E" w:rsidRDefault="00CD411E" w:rsidP="00E0630C">
      <w:pPr>
        <w:spacing w:before="0" w:after="0" w:line="240" w:lineRule="auto"/>
        <w:jc w:val="both"/>
        <w:rPr>
          <w:b/>
          <w:sz w:val="22"/>
        </w:rPr>
      </w:pPr>
    </w:p>
    <w:p w14:paraId="7C147629" w14:textId="77777777" w:rsidR="00CD411E" w:rsidRDefault="00CD411E" w:rsidP="00E0630C">
      <w:pPr>
        <w:spacing w:before="0" w:after="0" w:line="240" w:lineRule="auto"/>
        <w:jc w:val="both"/>
        <w:rPr>
          <w:b/>
          <w:sz w:val="22"/>
        </w:rPr>
      </w:pPr>
    </w:p>
    <w:p w14:paraId="575BC2BA" w14:textId="77777777" w:rsidR="00CD411E" w:rsidRDefault="00CD411E" w:rsidP="00E0630C">
      <w:pPr>
        <w:spacing w:before="0" w:after="0" w:line="240" w:lineRule="auto"/>
        <w:jc w:val="both"/>
        <w:rPr>
          <w:b/>
          <w:sz w:val="22"/>
        </w:rPr>
      </w:pPr>
    </w:p>
    <w:p w14:paraId="1A9712CE" w14:textId="77777777" w:rsidR="00CD411E" w:rsidRDefault="00CD411E" w:rsidP="00E0630C">
      <w:pPr>
        <w:spacing w:before="0" w:after="0" w:line="240" w:lineRule="auto"/>
        <w:jc w:val="both"/>
        <w:rPr>
          <w:b/>
          <w:sz w:val="22"/>
        </w:rPr>
      </w:pPr>
    </w:p>
    <w:p w14:paraId="4CBE89D9" w14:textId="77777777" w:rsidR="00CD411E" w:rsidRDefault="00CD411E" w:rsidP="00E0630C">
      <w:pPr>
        <w:spacing w:before="0" w:after="0" w:line="240" w:lineRule="auto"/>
        <w:jc w:val="both"/>
        <w:rPr>
          <w:b/>
          <w:sz w:val="22"/>
        </w:rPr>
      </w:pPr>
    </w:p>
    <w:p w14:paraId="5C87B5CF" w14:textId="77777777" w:rsidR="00CD411E" w:rsidRDefault="00CD411E" w:rsidP="00E0630C">
      <w:pPr>
        <w:spacing w:before="0" w:after="0" w:line="240" w:lineRule="auto"/>
        <w:jc w:val="both"/>
        <w:rPr>
          <w:b/>
          <w:sz w:val="22"/>
        </w:rPr>
      </w:pPr>
    </w:p>
    <w:p w14:paraId="5EE4B5B3" w14:textId="77777777" w:rsidR="00CD411E" w:rsidRDefault="00CD411E" w:rsidP="00E0630C">
      <w:pPr>
        <w:spacing w:before="0" w:after="0" w:line="240" w:lineRule="auto"/>
        <w:jc w:val="both"/>
        <w:rPr>
          <w:b/>
          <w:sz w:val="22"/>
        </w:rPr>
      </w:pPr>
    </w:p>
    <w:p w14:paraId="460184E7" w14:textId="77777777" w:rsidR="00CD411E" w:rsidRDefault="00CD411E" w:rsidP="00E0630C">
      <w:pPr>
        <w:spacing w:before="0" w:after="0" w:line="240" w:lineRule="auto"/>
        <w:jc w:val="both"/>
        <w:rPr>
          <w:b/>
          <w:sz w:val="22"/>
        </w:rPr>
      </w:pPr>
    </w:p>
    <w:p w14:paraId="174C9372" w14:textId="77777777" w:rsidR="00CD411E" w:rsidRDefault="00CD411E" w:rsidP="00E0630C">
      <w:pPr>
        <w:spacing w:before="0" w:after="0" w:line="240" w:lineRule="auto"/>
        <w:jc w:val="both"/>
        <w:rPr>
          <w:b/>
          <w:sz w:val="22"/>
        </w:rPr>
      </w:pPr>
    </w:p>
    <w:p w14:paraId="352B634A" w14:textId="43546251" w:rsidR="00716873" w:rsidRDefault="00716873" w:rsidP="00E0630C">
      <w:pPr>
        <w:spacing w:before="0" w:after="0" w:line="240" w:lineRule="auto"/>
        <w:jc w:val="both"/>
        <w:rPr>
          <w:b/>
          <w:sz w:val="22"/>
        </w:rPr>
      </w:pPr>
      <w:r w:rsidRPr="00C618A1">
        <w:rPr>
          <w:b/>
          <w:sz w:val="22"/>
        </w:rPr>
        <w:t>PART 3: COMPLETION OF TENDER</w:t>
      </w:r>
    </w:p>
    <w:p w14:paraId="76FD62DD" w14:textId="71C6A05C" w:rsidR="00716873" w:rsidRDefault="00716873" w:rsidP="00E0630C">
      <w:pPr>
        <w:spacing w:before="0" w:after="0" w:line="240" w:lineRule="auto"/>
        <w:jc w:val="both"/>
        <w:rPr>
          <w:sz w:val="22"/>
        </w:rPr>
      </w:pPr>
    </w:p>
    <w:p w14:paraId="6C02CECC" w14:textId="77777777" w:rsidR="00716873" w:rsidRPr="00415CA9" w:rsidRDefault="00716873" w:rsidP="00E0630C">
      <w:pPr>
        <w:spacing w:before="0" w:after="0" w:line="240" w:lineRule="auto"/>
        <w:jc w:val="both"/>
        <w:rPr>
          <w:sz w:val="22"/>
        </w:rPr>
      </w:pPr>
    </w:p>
    <w:p w14:paraId="07C1BD89" w14:textId="77777777" w:rsidR="00575DC8" w:rsidRPr="00E0630C" w:rsidRDefault="00575DC8" w:rsidP="00E0630C">
      <w:pPr>
        <w:spacing w:before="0" w:after="0" w:line="240" w:lineRule="auto"/>
        <w:jc w:val="both"/>
        <w:rPr>
          <w:szCs w:val="24"/>
        </w:rPr>
      </w:pPr>
      <w:r w:rsidRPr="00415CA9">
        <w:rPr>
          <w:sz w:val="22"/>
        </w:rPr>
        <w:t>3.1</w:t>
      </w:r>
      <w:r w:rsidRPr="00415CA9">
        <w:rPr>
          <w:sz w:val="22"/>
        </w:rPr>
        <w:tab/>
      </w:r>
      <w:r w:rsidRPr="00E0630C">
        <w:rPr>
          <w:szCs w:val="24"/>
        </w:rPr>
        <w:t>By submitting a Tender, Tenderers agree:</w:t>
      </w:r>
    </w:p>
    <w:p w14:paraId="2E90D82F" w14:textId="77777777" w:rsidR="00575DC8" w:rsidRPr="00E0630C" w:rsidRDefault="00575DC8" w:rsidP="00E0630C">
      <w:pPr>
        <w:spacing w:before="0" w:after="0" w:line="240" w:lineRule="auto"/>
        <w:jc w:val="both"/>
        <w:rPr>
          <w:szCs w:val="24"/>
        </w:rPr>
      </w:pPr>
    </w:p>
    <w:p w14:paraId="05C24B62" w14:textId="77777777" w:rsidR="00575DC8" w:rsidRPr="00E0630C" w:rsidRDefault="00575DC8" w:rsidP="00E0630C">
      <w:pPr>
        <w:spacing w:before="0" w:after="0" w:line="240" w:lineRule="auto"/>
        <w:ind w:left="1418" w:hanging="709"/>
        <w:jc w:val="both"/>
        <w:rPr>
          <w:szCs w:val="24"/>
        </w:rPr>
      </w:pPr>
      <w:r w:rsidRPr="00E0630C">
        <w:rPr>
          <w:szCs w:val="24"/>
        </w:rPr>
        <w:t>•</w:t>
      </w:r>
      <w:r w:rsidRPr="00E0630C">
        <w:rPr>
          <w:szCs w:val="24"/>
        </w:rPr>
        <w:tab/>
        <w:t>to be bound by the ITT; and</w:t>
      </w:r>
    </w:p>
    <w:p w14:paraId="09D2ACF2" w14:textId="77777777" w:rsidR="00575DC8" w:rsidRPr="00E0630C" w:rsidRDefault="00575DC8" w:rsidP="00E0630C">
      <w:pPr>
        <w:spacing w:before="0" w:after="0" w:line="240" w:lineRule="auto"/>
        <w:ind w:left="1418" w:hanging="709"/>
        <w:jc w:val="both"/>
        <w:rPr>
          <w:szCs w:val="24"/>
        </w:rPr>
      </w:pPr>
    </w:p>
    <w:p w14:paraId="7241782F" w14:textId="77777777" w:rsidR="00575DC8" w:rsidRPr="00E0630C" w:rsidRDefault="00575DC8" w:rsidP="00E0630C">
      <w:pPr>
        <w:spacing w:before="0" w:after="0" w:line="240" w:lineRule="auto"/>
        <w:ind w:left="1418" w:hanging="709"/>
        <w:jc w:val="both"/>
        <w:rPr>
          <w:szCs w:val="24"/>
        </w:rPr>
      </w:pPr>
      <w:r w:rsidRPr="00E0630C">
        <w:rPr>
          <w:szCs w:val="24"/>
        </w:rPr>
        <w:t>•</w:t>
      </w:r>
      <w:r w:rsidRPr="00E0630C">
        <w:rPr>
          <w:szCs w:val="24"/>
        </w:rPr>
        <w:tab/>
        <w:t>that if the Authority accepts the Tender in writing, the Tenderer will execute the Contract in the form set out in Appendix B or in such amended form as may be agreed in writing by the Authority.</w:t>
      </w:r>
    </w:p>
    <w:p w14:paraId="54AC8CB9" w14:textId="77777777" w:rsidR="00A409F6" w:rsidRPr="00E0630C" w:rsidRDefault="00A409F6" w:rsidP="00E0630C">
      <w:pPr>
        <w:spacing w:before="0" w:after="0" w:line="240" w:lineRule="auto"/>
        <w:jc w:val="both"/>
        <w:rPr>
          <w:szCs w:val="24"/>
        </w:rPr>
      </w:pPr>
    </w:p>
    <w:p w14:paraId="7A9F738A" w14:textId="77777777" w:rsidR="00575DC8" w:rsidRPr="00E0630C" w:rsidRDefault="00575DC8" w:rsidP="00E0630C">
      <w:pPr>
        <w:spacing w:before="0" w:after="0" w:line="240" w:lineRule="auto"/>
        <w:ind w:left="709" w:hanging="709"/>
        <w:jc w:val="both"/>
        <w:rPr>
          <w:szCs w:val="24"/>
        </w:rPr>
      </w:pPr>
      <w:r w:rsidRPr="00E0630C">
        <w:rPr>
          <w:szCs w:val="24"/>
        </w:rPr>
        <w:t>3.2</w:t>
      </w:r>
      <w:r w:rsidRPr="00E0630C">
        <w:rPr>
          <w:szCs w:val="24"/>
        </w:rPr>
        <w:tab/>
        <w:t xml:space="preserve">The Authority may terminate or amend the procurement or the ITT at any time.  Any such termination or amendment will be notified in writing to all Tenderers. </w:t>
      </w:r>
      <w:proofErr w:type="gramStart"/>
      <w:r w:rsidRPr="00E0630C">
        <w:rPr>
          <w:szCs w:val="24"/>
        </w:rPr>
        <w:t>In order to</w:t>
      </w:r>
      <w:proofErr w:type="gramEnd"/>
      <w:r w:rsidRPr="00E0630C">
        <w:rPr>
          <w:szCs w:val="24"/>
        </w:rPr>
        <w:t xml:space="preserve"> give Tenderers reasonable time in which to take an amendment into account in preparing their Tenders, the Authority may, at its discretion, extend the deadline for Tenders.</w:t>
      </w:r>
    </w:p>
    <w:p w14:paraId="52206945" w14:textId="77777777" w:rsidR="00575DC8" w:rsidRPr="00E0630C" w:rsidRDefault="00575DC8" w:rsidP="00E0630C">
      <w:pPr>
        <w:spacing w:before="0" w:after="0" w:line="240" w:lineRule="auto"/>
        <w:ind w:left="709" w:hanging="709"/>
        <w:jc w:val="both"/>
        <w:rPr>
          <w:szCs w:val="24"/>
        </w:rPr>
      </w:pPr>
    </w:p>
    <w:p w14:paraId="40736AE3" w14:textId="77777777" w:rsidR="00575DC8" w:rsidRPr="00E0630C" w:rsidRDefault="00575DC8" w:rsidP="00E0630C">
      <w:pPr>
        <w:spacing w:before="0" w:after="0" w:line="240" w:lineRule="auto"/>
        <w:ind w:left="709" w:hanging="709"/>
        <w:jc w:val="both"/>
        <w:rPr>
          <w:b/>
          <w:szCs w:val="24"/>
        </w:rPr>
      </w:pPr>
      <w:r w:rsidRPr="00E0630C">
        <w:rPr>
          <w:szCs w:val="24"/>
        </w:rPr>
        <w:t>3.3</w:t>
      </w:r>
      <w:r w:rsidRPr="00E0630C">
        <w:rPr>
          <w:szCs w:val="24"/>
        </w:rPr>
        <w:tab/>
      </w:r>
      <w:r w:rsidRPr="00E0630C">
        <w:rPr>
          <w:b/>
          <w:szCs w:val="24"/>
        </w:rPr>
        <w:t xml:space="preserve">Unless otherwise stated in the ITT or in writing by the Authority, all communications from Tenderers (including Tenderers’ sub-contractors, consortium members, </w:t>
      </w:r>
      <w:proofErr w:type="gramStart"/>
      <w:r w:rsidRPr="00E0630C">
        <w:rPr>
          <w:b/>
          <w:szCs w:val="24"/>
        </w:rPr>
        <w:t>consultants</w:t>
      </w:r>
      <w:proofErr w:type="gramEnd"/>
      <w:r w:rsidRPr="00E0630C">
        <w:rPr>
          <w:b/>
          <w:szCs w:val="24"/>
        </w:rPr>
        <w:t xml:space="preserve"> and advisers) during the procurement must be made using Bravo. The Authority will not respond to communications made by other means and Tenderers should not rely on communications from the Authority unless they are made through Bravo.</w:t>
      </w:r>
    </w:p>
    <w:p w14:paraId="26D852BE" w14:textId="77777777" w:rsidR="00575DC8" w:rsidRPr="00E0630C" w:rsidRDefault="00575DC8" w:rsidP="00E0630C">
      <w:pPr>
        <w:spacing w:before="0" w:after="0" w:line="240" w:lineRule="auto"/>
        <w:jc w:val="both"/>
        <w:rPr>
          <w:szCs w:val="24"/>
        </w:rPr>
      </w:pPr>
    </w:p>
    <w:p w14:paraId="53EB196A" w14:textId="77777777" w:rsidR="00575DC8" w:rsidRPr="00E0630C" w:rsidRDefault="00575DC8" w:rsidP="00E0630C">
      <w:pPr>
        <w:spacing w:before="0" w:after="0" w:line="240" w:lineRule="auto"/>
        <w:jc w:val="both"/>
        <w:rPr>
          <w:b/>
          <w:szCs w:val="24"/>
        </w:rPr>
      </w:pPr>
      <w:r w:rsidRPr="00E0630C">
        <w:rPr>
          <w:b/>
          <w:szCs w:val="24"/>
        </w:rPr>
        <w:t>Submission of Tenders</w:t>
      </w:r>
    </w:p>
    <w:p w14:paraId="7D3AE1E7" w14:textId="77777777" w:rsidR="00575DC8" w:rsidRPr="00E0630C" w:rsidRDefault="00575DC8" w:rsidP="00E0630C">
      <w:pPr>
        <w:spacing w:before="0" w:after="0" w:line="240" w:lineRule="auto"/>
        <w:jc w:val="both"/>
        <w:rPr>
          <w:szCs w:val="24"/>
        </w:rPr>
      </w:pPr>
    </w:p>
    <w:p w14:paraId="56F9586C" w14:textId="77777777" w:rsidR="005027E4" w:rsidRPr="00E0630C" w:rsidRDefault="00575DC8" w:rsidP="00E0630C">
      <w:pPr>
        <w:tabs>
          <w:tab w:val="left" w:pos="709"/>
        </w:tabs>
        <w:spacing w:before="0" w:after="0" w:line="240" w:lineRule="auto"/>
        <w:ind w:left="705" w:hanging="705"/>
        <w:jc w:val="both"/>
        <w:rPr>
          <w:rFonts w:cs="Arial"/>
          <w:szCs w:val="24"/>
        </w:rPr>
      </w:pPr>
      <w:r w:rsidRPr="00E0630C">
        <w:rPr>
          <w:szCs w:val="24"/>
        </w:rPr>
        <w:t>3.4</w:t>
      </w:r>
      <w:r w:rsidRPr="00E0630C">
        <w:rPr>
          <w:szCs w:val="24"/>
        </w:rPr>
        <w:tab/>
      </w:r>
      <w:r w:rsidR="005027E4" w:rsidRPr="00E0630C">
        <w:rPr>
          <w:rFonts w:cs="Arial"/>
          <w:szCs w:val="24"/>
        </w:rPr>
        <w:t xml:space="preserve">Tenderers must complete all parts of the Tender form in Bravo in accordance with the instructions therein. </w:t>
      </w:r>
    </w:p>
    <w:p w14:paraId="36C20AAA" w14:textId="77777777" w:rsidR="005027E4" w:rsidRPr="00E0630C" w:rsidRDefault="005027E4" w:rsidP="00E0630C">
      <w:pPr>
        <w:tabs>
          <w:tab w:val="left" w:pos="709"/>
        </w:tabs>
        <w:spacing w:before="0" w:after="0" w:line="240" w:lineRule="auto"/>
        <w:ind w:left="709"/>
        <w:jc w:val="both"/>
        <w:rPr>
          <w:rFonts w:cs="Arial"/>
          <w:szCs w:val="24"/>
        </w:rPr>
      </w:pPr>
    </w:p>
    <w:p w14:paraId="4D1FF705" w14:textId="77777777" w:rsidR="005027E4" w:rsidRPr="00E0630C" w:rsidRDefault="005027E4" w:rsidP="00E0630C">
      <w:pPr>
        <w:numPr>
          <w:ilvl w:val="1"/>
          <w:numId w:val="9"/>
        </w:numPr>
        <w:tabs>
          <w:tab w:val="left" w:pos="709"/>
        </w:tabs>
        <w:spacing w:before="0" w:after="0" w:line="240" w:lineRule="auto"/>
        <w:ind w:left="709" w:hanging="709"/>
        <w:jc w:val="both"/>
        <w:rPr>
          <w:rFonts w:cs="Arial"/>
          <w:szCs w:val="24"/>
        </w:rPr>
      </w:pPr>
      <w:r w:rsidRPr="00E0630C">
        <w:rPr>
          <w:rFonts w:cs="Arial"/>
          <w:szCs w:val="24"/>
        </w:rPr>
        <w:t xml:space="preserve">Tenderers should print off the Form of Tender which must be signed by an authorised signatory. The signed Form of Tender must be uploaded and submitted via Bravo as part of a Tender in accordance with the instructions in Bravo.  </w:t>
      </w:r>
    </w:p>
    <w:p w14:paraId="5E545DCC" w14:textId="77777777" w:rsidR="005027E4" w:rsidRPr="00E0630C" w:rsidRDefault="005027E4" w:rsidP="00E0630C">
      <w:pPr>
        <w:tabs>
          <w:tab w:val="left" w:pos="709"/>
        </w:tabs>
        <w:spacing w:before="0" w:after="0" w:line="240" w:lineRule="auto"/>
        <w:ind w:left="709" w:hanging="709"/>
        <w:jc w:val="both"/>
        <w:rPr>
          <w:rFonts w:cs="Arial"/>
          <w:szCs w:val="24"/>
        </w:rPr>
      </w:pPr>
    </w:p>
    <w:p w14:paraId="659F32EC" w14:textId="3BBB2647" w:rsidR="005027E4" w:rsidRPr="00E0630C" w:rsidRDefault="009B3E9C" w:rsidP="00E0630C">
      <w:pPr>
        <w:numPr>
          <w:ilvl w:val="1"/>
          <w:numId w:val="9"/>
        </w:numPr>
        <w:tabs>
          <w:tab w:val="left" w:pos="709"/>
        </w:tabs>
        <w:spacing w:before="0" w:after="0" w:line="240" w:lineRule="auto"/>
        <w:jc w:val="both"/>
        <w:rPr>
          <w:rFonts w:cs="Arial"/>
          <w:szCs w:val="24"/>
        </w:rPr>
      </w:pPr>
      <w:r>
        <w:rPr>
          <w:rFonts w:cs="Arial"/>
          <w:szCs w:val="24"/>
        </w:rPr>
        <w:t xml:space="preserve">     </w:t>
      </w:r>
      <w:r w:rsidR="005027E4" w:rsidRPr="00E0630C">
        <w:rPr>
          <w:rFonts w:cs="Arial"/>
          <w:szCs w:val="24"/>
        </w:rPr>
        <w:t>The Tender and any documents accompanying it must be in English.</w:t>
      </w:r>
    </w:p>
    <w:p w14:paraId="27718371" w14:textId="77777777" w:rsidR="005027E4" w:rsidRPr="00E0630C" w:rsidRDefault="005027E4" w:rsidP="00E0630C">
      <w:pPr>
        <w:tabs>
          <w:tab w:val="left" w:pos="709"/>
        </w:tabs>
        <w:spacing w:before="0" w:after="0" w:line="240" w:lineRule="auto"/>
        <w:ind w:left="709" w:hanging="709"/>
        <w:jc w:val="both"/>
        <w:rPr>
          <w:rFonts w:cs="Arial"/>
          <w:szCs w:val="24"/>
        </w:rPr>
      </w:pPr>
    </w:p>
    <w:p w14:paraId="48CC5B9E" w14:textId="77777777" w:rsidR="005027E4" w:rsidRPr="00E0630C" w:rsidRDefault="005027E4" w:rsidP="00E0630C">
      <w:pPr>
        <w:numPr>
          <w:ilvl w:val="1"/>
          <w:numId w:val="9"/>
        </w:numPr>
        <w:tabs>
          <w:tab w:val="left" w:pos="709"/>
        </w:tabs>
        <w:spacing w:before="0" w:after="0" w:line="240" w:lineRule="auto"/>
        <w:ind w:left="709" w:hanging="709"/>
        <w:jc w:val="both"/>
        <w:rPr>
          <w:rFonts w:cs="Arial"/>
          <w:szCs w:val="24"/>
        </w:rPr>
      </w:pPr>
      <w:r w:rsidRPr="00E0630C">
        <w:rPr>
          <w:rFonts w:cs="Arial"/>
          <w:szCs w:val="24"/>
        </w:rPr>
        <w:t>Prices must be submitted in £ Sterling exclusive of VAT.</w:t>
      </w:r>
    </w:p>
    <w:p w14:paraId="62E3A6DF" w14:textId="77777777" w:rsidR="005027E4" w:rsidRPr="00E0630C" w:rsidRDefault="005027E4" w:rsidP="00E0630C">
      <w:pPr>
        <w:tabs>
          <w:tab w:val="left" w:pos="709"/>
        </w:tabs>
        <w:spacing w:before="0" w:after="0" w:line="240" w:lineRule="auto"/>
        <w:ind w:left="709" w:hanging="709"/>
        <w:jc w:val="both"/>
        <w:rPr>
          <w:rFonts w:cs="Arial"/>
          <w:szCs w:val="24"/>
        </w:rPr>
      </w:pPr>
    </w:p>
    <w:p w14:paraId="5285971F" w14:textId="77777777" w:rsidR="005027E4" w:rsidRPr="00E0630C" w:rsidRDefault="005027E4" w:rsidP="00E0630C">
      <w:pPr>
        <w:numPr>
          <w:ilvl w:val="1"/>
          <w:numId w:val="9"/>
        </w:numPr>
        <w:tabs>
          <w:tab w:val="left" w:pos="709"/>
        </w:tabs>
        <w:spacing w:before="0" w:after="0" w:line="240" w:lineRule="auto"/>
        <w:ind w:left="709" w:hanging="709"/>
        <w:jc w:val="both"/>
        <w:rPr>
          <w:rFonts w:cs="Arial"/>
          <w:szCs w:val="24"/>
        </w:rPr>
      </w:pPr>
      <w:r w:rsidRPr="00E0630C">
        <w:rPr>
          <w:rFonts w:cs="Arial"/>
          <w:szCs w:val="24"/>
        </w:rPr>
        <w:t xml:space="preserve">Tenders will be checked for completeness and compliance with the requirements of the ITT and only compliant Tenders will be evaluated. </w:t>
      </w:r>
    </w:p>
    <w:p w14:paraId="6A035F7E" w14:textId="77777777" w:rsidR="005027E4" w:rsidRPr="00E0630C" w:rsidRDefault="005027E4" w:rsidP="00E0630C">
      <w:pPr>
        <w:tabs>
          <w:tab w:val="left" w:pos="709"/>
        </w:tabs>
        <w:spacing w:before="0" w:after="0" w:line="240" w:lineRule="auto"/>
        <w:ind w:left="709" w:hanging="709"/>
        <w:jc w:val="both"/>
        <w:rPr>
          <w:rFonts w:cs="Arial"/>
          <w:szCs w:val="24"/>
        </w:rPr>
      </w:pPr>
    </w:p>
    <w:p w14:paraId="1E735FCF" w14:textId="0985631D" w:rsidR="005027E4" w:rsidRPr="00E0630C" w:rsidRDefault="005027E4" w:rsidP="00E0630C">
      <w:pPr>
        <w:numPr>
          <w:ilvl w:val="1"/>
          <w:numId w:val="9"/>
        </w:numPr>
        <w:tabs>
          <w:tab w:val="left" w:pos="709"/>
        </w:tabs>
        <w:spacing w:before="0" w:after="0" w:line="240" w:lineRule="auto"/>
        <w:ind w:left="709" w:hanging="709"/>
        <w:jc w:val="both"/>
        <w:rPr>
          <w:rFonts w:cs="Arial"/>
          <w:szCs w:val="24"/>
        </w:rPr>
      </w:pPr>
      <w:r w:rsidRPr="00E0630C">
        <w:rPr>
          <w:rFonts w:cs="Arial"/>
          <w:szCs w:val="24"/>
        </w:rPr>
        <w:t xml:space="preserve">Tenderers must be explicit and comprehensive in their Tender as this will be the single source of information used to score and rank Tenders. The Authority will </w:t>
      </w:r>
      <w:proofErr w:type="gramStart"/>
      <w:r w:rsidRPr="00E0630C">
        <w:rPr>
          <w:rFonts w:cs="Arial"/>
          <w:szCs w:val="24"/>
        </w:rPr>
        <w:t>take into account</w:t>
      </w:r>
      <w:proofErr w:type="gramEnd"/>
      <w:r w:rsidRPr="00E0630C">
        <w:rPr>
          <w:rFonts w:cs="Arial"/>
          <w:szCs w:val="24"/>
        </w:rPr>
        <w:t xml:space="preserve"> only information which is specifically asked for in the ITT.</w:t>
      </w:r>
    </w:p>
    <w:p w14:paraId="4B2F456A" w14:textId="77777777" w:rsidR="005027E4" w:rsidRPr="00E0630C" w:rsidRDefault="005027E4" w:rsidP="00E0630C">
      <w:pPr>
        <w:tabs>
          <w:tab w:val="left" w:pos="709"/>
        </w:tabs>
        <w:spacing w:before="0" w:after="0" w:line="240" w:lineRule="auto"/>
        <w:ind w:left="709" w:hanging="709"/>
        <w:jc w:val="both"/>
        <w:rPr>
          <w:rFonts w:cs="Arial"/>
          <w:szCs w:val="24"/>
        </w:rPr>
      </w:pPr>
    </w:p>
    <w:p w14:paraId="6F86DCB4" w14:textId="77777777" w:rsidR="005027E4" w:rsidRPr="00E0630C" w:rsidRDefault="005027E4" w:rsidP="00E0630C">
      <w:pPr>
        <w:numPr>
          <w:ilvl w:val="1"/>
          <w:numId w:val="9"/>
        </w:numPr>
        <w:tabs>
          <w:tab w:val="left" w:pos="709"/>
        </w:tabs>
        <w:spacing w:before="0" w:after="0" w:line="240" w:lineRule="auto"/>
        <w:ind w:left="709" w:hanging="709"/>
        <w:jc w:val="both"/>
        <w:rPr>
          <w:rFonts w:cs="Arial"/>
          <w:szCs w:val="24"/>
        </w:rPr>
      </w:pPr>
      <w:r w:rsidRPr="00E0630C">
        <w:rPr>
          <w:rFonts w:cs="Arial"/>
          <w:szCs w:val="24"/>
        </w:rPr>
        <w:t>Where a length of response is stipulated, for example, a word count limit, only the information within the set limit will be evaluated.</w:t>
      </w:r>
    </w:p>
    <w:p w14:paraId="23CDE67E" w14:textId="77777777" w:rsidR="005027E4" w:rsidRPr="00E0630C" w:rsidRDefault="005027E4" w:rsidP="00E0630C">
      <w:pPr>
        <w:tabs>
          <w:tab w:val="left" w:pos="709"/>
        </w:tabs>
        <w:spacing w:before="0" w:after="0" w:line="240" w:lineRule="auto"/>
        <w:ind w:left="709" w:hanging="709"/>
        <w:jc w:val="both"/>
        <w:rPr>
          <w:rFonts w:cs="Arial"/>
          <w:szCs w:val="24"/>
        </w:rPr>
      </w:pPr>
    </w:p>
    <w:p w14:paraId="2D10486A" w14:textId="77777777" w:rsidR="005027E4" w:rsidRPr="00E0630C" w:rsidRDefault="005027E4" w:rsidP="00E0630C">
      <w:pPr>
        <w:numPr>
          <w:ilvl w:val="1"/>
          <w:numId w:val="9"/>
        </w:numPr>
        <w:tabs>
          <w:tab w:val="left" w:pos="709"/>
        </w:tabs>
        <w:spacing w:before="0" w:after="0" w:line="240" w:lineRule="auto"/>
        <w:ind w:left="709" w:hanging="709"/>
        <w:jc w:val="both"/>
        <w:rPr>
          <w:rFonts w:cs="Arial"/>
          <w:szCs w:val="24"/>
        </w:rPr>
      </w:pPr>
      <w:r w:rsidRPr="00E0630C">
        <w:rPr>
          <w:rFonts w:cs="Arial"/>
          <w:szCs w:val="24"/>
        </w:rPr>
        <w:lastRenderedPageBreak/>
        <w:t>Failure to provide the information required or supply documents referred to in the Tender within the deadline for Tenders may result in rejection of the Tender.</w:t>
      </w:r>
    </w:p>
    <w:p w14:paraId="64B6DFC6" w14:textId="77777777" w:rsidR="005027E4" w:rsidRPr="00E0630C" w:rsidRDefault="005027E4" w:rsidP="00E0630C">
      <w:pPr>
        <w:tabs>
          <w:tab w:val="left" w:pos="709"/>
        </w:tabs>
        <w:spacing w:before="0" w:after="0" w:line="240" w:lineRule="auto"/>
        <w:ind w:left="709" w:hanging="709"/>
        <w:jc w:val="both"/>
        <w:rPr>
          <w:rFonts w:cs="Arial"/>
          <w:szCs w:val="24"/>
        </w:rPr>
      </w:pPr>
    </w:p>
    <w:p w14:paraId="56B3A3E4" w14:textId="77777777" w:rsidR="005027E4" w:rsidRPr="00E0630C" w:rsidRDefault="005027E4" w:rsidP="00E0630C">
      <w:pPr>
        <w:numPr>
          <w:ilvl w:val="1"/>
          <w:numId w:val="9"/>
        </w:numPr>
        <w:tabs>
          <w:tab w:val="left" w:pos="709"/>
        </w:tabs>
        <w:spacing w:before="0" w:after="0" w:line="240" w:lineRule="auto"/>
        <w:ind w:left="709" w:hanging="709"/>
        <w:jc w:val="both"/>
        <w:rPr>
          <w:rFonts w:cs="Arial"/>
          <w:szCs w:val="24"/>
        </w:rPr>
      </w:pPr>
      <w:r w:rsidRPr="00E0630C">
        <w:rPr>
          <w:rFonts w:cs="Arial"/>
          <w:szCs w:val="24"/>
        </w:rPr>
        <w:t>Tenderers should avoid reference to general marketing or promotional information/material (except where this is specifically required by the relevant question). General marketing or promotional brochures may not be accepted where these are not deemed to be specifically relevant to the question.</w:t>
      </w:r>
    </w:p>
    <w:p w14:paraId="44A3506C" w14:textId="77777777" w:rsidR="005027E4" w:rsidRPr="00E0630C" w:rsidRDefault="005027E4" w:rsidP="00E0630C">
      <w:pPr>
        <w:tabs>
          <w:tab w:val="left" w:pos="709"/>
        </w:tabs>
        <w:spacing w:before="0" w:after="0" w:line="240" w:lineRule="auto"/>
        <w:ind w:left="709"/>
        <w:jc w:val="both"/>
        <w:rPr>
          <w:rFonts w:cs="Arial"/>
          <w:szCs w:val="24"/>
        </w:rPr>
      </w:pPr>
    </w:p>
    <w:p w14:paraId="48511CF8" w14:textId="77777777" w:rsidR="005027E4" w:rsidRPr="00E0630C" w:rsidRDefault="005027E4" w:rsidP="00E0630C">
      <w:pPr>
        <w:numPr>
          <w:ilvl w:val="1"/>
          <w:numId w:val="9"/>
        </w:numPr>
        <w:tabs>
          <w:tab w:val="left" w:pos="709"/>
        </w:tabs>
        <w:spacing w:before="0" w:after="0" w:line="240" w:lineRule="auto"/>
        <w:ind w:left="709" w:hanging="709"/>
        <w:jc w:val="both"/>
        <w:rPr>
          <w:rFonts w:cs="Arial"/>
          <w:szCs w:val="24"/>
        </w:rPr>
      </w:pPr>
      <w:r w:rsidRPr="00E0630C">
        <w:rPr>
          <w:rFonts w:cs="Arial"/>
          <w:szCs w:val="24"/>
        </w:rPr>
        <w:t>Different persons may be responsible for evaluating different responses to questions in a Tender. Therefore, Tenderers should not cross-refer to answers given elsewhere in a Tender but should answer each question so that it forms a stand-alone response. This may mean Tenderers need to repeat certain information in response to different questions if this is required by those questions.</w:t>
      </w:r>
    </w:p>
    <w:p w14:paraId="6AD138D9" w14:textId="77777777" w:rsidR="00575DC8" w:rsidRPr="00E0630C" w:rsidRDefault="00575DC8" w:rsidP="00E0630C">
      <w:pPr>
        <w:spacing w:before="0" w:after="0" w:line="240" w:lineRule="auto"/>
        <w:jc w:val="both"/>
        <w:rPr>
          <w:szCs w:val="24"/>
        </w:rPr>
      </w:pPr>
    </w:p>
    <w:p w14:paraId="777EC61A" w14:textId="77777777" w:rsidR="00575DC8" w:rsidRPr="00E0630C" w:rsidRDefault="00575DC8" w:rsidP="00E0630C">
      <w:pPr>
        <w:spacing w:before="0" w:after="0" w:line="240" w:lineRule="auto"/>
        <w:jc w:val="both"/>
        <w:rPr>
          <w:b/>
          <w:szCs w:val="24"/>
        </w:rPr>
      </w:pPr>
      <w:r w:rsidRPr="00E0630C">
        <w:rPr>
          <w:b/>
          <w:szCs w:val="24"/>
        </w:rPr>
        <w:t>Clarifications sought by Tenderers</w:t>
      </w:r>
    </w:p>
    <w:p w14:paraId="5582DB97" w14:textId="77777777" w:rsidR="00575DC8" w:rsidRPr="00E0630C" w:rsidRDefault="00575DC8" w:rsidP="00E0630C">
      <w:pPr>
        <w:spacing w:before="0" w:after="0" w:line="240" w:lineRule="auto"/>
        <w:jc w:val="both"/>
        <w:rPr>
          <w:szCs w:val="24"/>
        </w:rPr>
      </w:pPr>
    </w:p>
    <w:p w14:paraId="182F0B58" w14:textId="77777777" w:rsidR="00575DC8" w:rsidRPr="00E0630C" w:rsidRDefault="006637EA" w:rsidP="00E0630C">
      <w:pPr>
        <w:spacing w:before="0" w:after="0" w:line="240" w:lineRule="auto"/>
        <w:ind w:left="709" w:hanging="709"/>
        <w:jc w:val="both"/>
        <w:rPr>
          <w:szCs w:val="24"/>
        </w:rPr>
      </w:pPr>
      <w:r w:rsidRPr="00E0630C">
        <w:rPr>
          <w:szCs w:val="24"/>
        </w:rPr>
        <w:t>3.13</w:t>
      </w:r>
      <w:r w:rsidR="00575DC8" w:rsidRPr="00E0630C">
        <w:rPr>
          <w:szCs w:val="24"/>
        </w:rPr>
        <w:tab/>
        <w:t>Any request</w:t>
      </w:r>
      <w:r w:rsidR="008D2658" w:rsidRPr="00E0630C">
        <w:rPr>
          <w:szCs w:val="24"/>
        </w:rPr>
        <w:t xml:space="preserve"> for clarification regarding the</w:t>
      </w:r>
      <w:r w:rsidR="00575DC8" w:rsidRPr="00E0630C">
        <w:rPr>
          <w:szCs w:val="24"/>
        </w:rPr>
        <w:t xml:space="preserve"> ITT should be submitted at the earliest opportunity via Bravo and in any event no later than the deadline for clarifications set out in the Timetable. </w:t>
      </w:r>
      <w:r w:rsidR="003C194C" w:rsidRPr="00E0630C">
        <w:rPr>
          <w:rFonts w:cs="Arial"/>
          <w:szCs w:val="24"/>
        </w:rPr>
        <w:t>The Authority is under no obligation to respond to queries raised after the clarification deadline</w:t>
      </w:r>
      <w:r w:rsidR="00575DC8" w:rsidRPr="00E0630C">
        <w:rPr>
          <w:szCs w:val="24"/>
        </w:rPr>
        <w:t>.</w:t>
      </w:r>
    </w:p>
    <w:p w14:paraId="5FD3007D" w14:textId="77777777" w:rsidR="00575DC8" w:rsidRPr="00E0630C" w:rsidRDefault="00575DC8" w:rsidP="00E0630C">
      <w:pPr>
        <w:spacing w:before="0" w:after="0" w:line="240" w:lineRule="auto"/>
        <w:ind w:left="709" w:hanging="709"/>
        <w:jc w:val="both"/>
        <w:rPr>
          <w:szCs w:val="24"/>
        </w:rPr>
      </w:pPr>
    </w:p>
    <w:p w14:paraId="3CC6AD3A" w14:textId="77777777" w:rsidR="00575DC8" w:rsidRPr="00E0630C" w:rsidRDefault="00575DC8" w:rsidP="00E0630C">
      <w:pPr>
        <w:spacing w:before="0" w:after="0" w:line="240" w:lineRule="auto"/>
        <w:ind w:left="709" w:hanging="709"/>
        <w:jc w:val="both"/>
        <w:rPr>
          <w:szCs w:val="24"/>
        </w:rPr>
      </w:pPr>
      <w:r w:rsidRPr="00E0630C">
        <w:rPr>
          <w:szCs w:val="24"/>
        </w:rPr>
        <w:t>3.14</w:t>
      </w:r>
      <w:r w:rsidRPr="00E0630C">
        <w:rPr>
          <w:szCs w:val="24"/>
        </w:rPr>
        <w:tab/>
        <w:t>The Authority will respond to all reasonable clarifications as soon as possible but cannot guarantee a minimum response time. The Authority will publish all clarifications and its responses to all Tenderers other than in exceptional circumstances.</w:t>
      </w:r>
    </w:p>
    <w:p w14:paraId="2CF0608A" w14:textId="77777777" w:rsidR="00575DC8" w:rsidRPr="00E0630C" w:rsidRDefault="00575DC8" w:rsidP="00E0630C">
      <w:pPr>
        <w:spacing w:before="0" w:after="0" w:line="240" w:lineRule="auto"/>
        <w:ind w:left="709" w:hanging="709"/>
        <w:jc w:val="both"/>
        <w:rPr>
          <w:szCs w:val="24"/>
        </w:rPr>
      </w:pPr>
    </w:p>
    <w:p w14:paraId="1CB45923" w14:textId="77777777" w:rsidR="003C194C" w:rsidRPr="00E0630C" w:rsidRDefault="00575DC8" w:rsidP="00E0630C">
      <w:pPr>
        <w:tabs>
          <w:tab w:val="left" w:pos="709"/>
        </w:tabs>
        <w:spacing w:before="0" w:after="0" w:line="240" w:lineRule="auto"/>
        <w:ind w:left="709" w:hanging="709"/>
        <w:jc w:val="both"/>
        <w:rPr>
          <w:rFonts w:cs="Arial"/>
          <w:szCs w:val="24"/>
        </w:rPr>
      </w:pPr>
      <w:r w:rsidRPr="00E0630C">
        <w:rPr>
          <w:szCs w:val="24"/>
        </w:rPr>
        <w:t>3.15</w:t>
      </w:r>
      <w:r w:rsidRPr="00E0630C">
        <w:rPr>
          <w:szCs w:val="24"/>
        </w:rPr>
        <w:tab/>
      </w:r>
      <w:r w:rsidR="003C194C" w:rsidRPr="00E0630C">
        <w:rPr>
          <w:rFonts w:cs="Arial"/>
          <w:szCs w:val="24"/>
        </w:rPr>
        <w:t>If a Tenderer believes that a request for clarification is commercially sensitive or that publishing the same together with the Authority’s response as set out above would reveal information, disclosure of which would be detrimental to the Tenderer, it should clearly state this when submitting the clarification request.  However, if the Authority considers either that:</w:t>
      </w:r>
    </w:p>
    <w:p w14:paraId="4DCC66BC" w14:textId="77777777" w:rsidR="003C194C" w:rsidRPr="00E0630C" w:rsidRDefault="003C194C" w:rsidP="00E0630C">
      <w:pPr>
        <w:tabs>
          <w:tab w:val="left" w:pos="709"/>
        </w:tabs>
        <w:spacing w:before="0" w:after="0" w:line="240" w:lineRule="auto"/>
        <w:jc w:val="both"/>
        <w:rPr>
          <w:rFonts w:cs="Arial"/>
          <w:szCs w:val="24"/>
        </w:rPr>
      </w:pPr>
    </w:p>
    <w:p w14:paraId="358E1E07" w14:textId="77777777" w:rsidR="003C194C" w:rsidRPr="00E0630C" w:rsidRDefault="003C194C" w:rsidP="00E0630C">
      <w:pPr>
        <w:pStyle w:val="ListParagraph"/>
        <w:numPr>
          <w:ilvl w:val="0"/>
          <w:numId w:val="10"/>
        </w:numPr>
        <w:tabs>
          <w:tab w:val="left" w:pos="1276"/>
        </w:tabs>
        <w:spacing w:before="0" w:after="0" w:line="240" w:lineRule="auto"/>
        <w:ind w:left="1276" w:hanging="567"/>
        <w:jc w:val="both"/>
        <w:rPr>
          <w:rFonts w:cs="Arial"/>
          <w:szCs w:val="24"/>
        </w:rPr>
      </w:pPr>
      <w:r w:rsidRPr="00E0630C">
        <w:rPr>
          <w:rFonts w:cs="Arial"/>
          <w:szCs w:val="24"/>
        </w:rPr>
        <w:t xml:space="preserve">the clarification and response is not commercially sensitive; </w:t>
      </w:r>
      <w:r w:rsidRPr="00E0630C">
        <w:rPr>
          <w:rFonts w:cs="Arial"/>
          <w:szCs w:val="24"/>
          <w:lang w:val="en-GB"/>
        </w:rPr>
        <w:t>and/</w:t>
      </w:r>
      <w:r w:rsidRPr="00E0630C">
        <w:rPr>
          <w:rFonts w:cs="Arial"/>
          <w:szCs w:val="24"/>
        </w:rPr>
        <w:t>or</w:t>
      </w:r>
    </w:p>
    <w:p w14:paraId="2822C351" w14:textId="77777777" w:rsidR="003C194C" w:rsidRPr="00E0630C" w:rsidRDefault="003C194C" w:rsidP="00E0630C">
      <w:pPr>
        <w:pStyle w:val="ListParagraph"/>
        <w:tabs>
          <w:tab w:val="left" w:pos="1276"/>
        </w:tabs>
        <w:spacing w:before="0" w:after="0" w:line="240" w:lineRule="auto"/>
        <w:ind w:left="1276"/>
        <w:jc w:val="both"/>
        <w:rPr>
          <w:rFonts w:cs="Arial"/>
          <w:szCs w:val="24"/>
        </w:rPr>
      </w:pPr>
    </w:p>
    <w:p w14:paraId="58ABCCEC" w14:textId="77777777" w:rsidR="003C194C" w:rsidRPr="00E0630C" w:rsidRDefault="003C194C" w:rsidP="00E0630C">
      <w:pPr>
        <w:pStyle w:val="ListParagraph"/>
        <w:numPr>
          <w:ilvl w:val="0"/>
          <w:numId w:val="10"/>
        </w:numPr>
        <w:tabs>
          <w:tab w:val="left" w:pos="1276"/>
        </w:tabs>
        <w:spacing w:before="0" w:after="0" w:line="240" w:lineRule="auto"/>
        <w:ind w:left="1276" w:hanging="567"/>
        <w:jc w:val="both"/>
        <w:rPr>
          <w:rFonts w:cs="Arial"/>
          <w:szCs w:val="24"/>
        </w:rPr>
      </w:pPr>
      <w:r w:rsidRPr="00E0630C">
        <w:rPr>
          <w:rFonts w:cs="Arial"/>
          <w:szCs w:val="24"/>
        </w:rPr>
        <w:t>all Tenderers may benefit from its disclosure,</w:t>
      </w:r>
    </w:p>
    <w:p w14:paraId="51E1530C" w14:textId="77777777" w:rsidR="003C194C" w:rsidRPr="00E0630C" w:rsidRDefault="003C194C" w:rsidP="00E0630C">
      <w:pPr>
        <w:tabs>
          <w:tab w:val="left" w:pos="709"/>
        </w:tabs>
        <w:spacing w:before="0" w:after="0" w:line="240" w:lineRule="auto"/>
        <w:ind w:left="709" w:hanging="709"/>
        <w:jc w:val="both"/>
        <w:rPr>
          <w:rFonts w:cs="Arial"/>
          <w:szCs w:val="24"/>
        </w:rPr>
      </w:pPr>
    </w:p>
    <w:p w14:paraId="4C3BE0FB" w14:textId="77777777" w:rsidR="003C194C" w:rsidRPr="00E0630C" w:rsidRDefault="003C194C" w:rsidP="00E0630C">
      <w:pPr>
        <w:tabs>
          <w:tab w:val="left" w:pos="709"/>
        </w:tabs>
        <w:spacing w:before="0" w:after="0" w:line="240" w:lineRule="auto"/>
        <w:ind w:left="709" w:hanging="709"/>
        <w:jc w:val="both"/>
        <w:rPr>
          <w:rFonts w:cs="Arial"/>
          <w:szCs w:val="24"/>
        </w:rPr>
      </w:pPr>
      <w:r w:rsidRPr="00E0630C">
        <w:rPr>
          <w:rFonts w:cs="Arial"/>
          <w:szCs w:val="24"/>
        </w:rPr>
        <w:tab/>
        <w:t>the Authority will notify the Tenderer of this (via Bravo), and the Tenderer will have an opportunity to withdraw the request for clarification. If the request for clarification is not withdrawn within 48 hours of the Authority’s notification, the Authority may publish the clarification request and its response to all Tenderers and the Authority shall not be liable to the Tenderer for any consequences of such publication.</w:t>
      </w:r>
    </w:p>
    <w:p w14:paraId="3032CD0F" w14:textId="77777777" w:rsidR="003C194C" w:rsidRPr="00E0630C" w:rsidRDefault="003C194C" w:rsidP="00E0630C">
      <w:pPr>
        <w:pStyle w:val="BodyText"/>
        <w:tabs>
          <w:tab w:val="left" w:pos="709"/>
          <w:tab w:val="left" w:pos="851"/>
        </w:tabs>
        <w:spacing w:after="0"/>
        <w:ind w:left="709" w:hanging="709"/>
        <w:jc w:val="both"/>
        <w:rPr>
          <w:rFonts w:ascii="Arial" w:hAnsi="Arial" w:cs="Arial"/>
          <w:sz w:val="24"/>
          <w:szCs w:val="24"/>
        </w:rPr>
      </w:pPr>
    </w:p>
    <w:p w14:paraId="27F1840E" w14:textId="77777777" w:rsidR="003C194C" w:rsidRPr="00E0630C" w:rsidRDefault="003C194C" w:rsidP="00E0630C">
      <w:pPr>
        <w:numPr>
          <w:ilvl w:val="1"/>
          <w:numId w:val="11"/>
        </w:numPr>
        <w:tabs>
          <w:tab w:val="left" w:pos="709"/>
        </w:tabs>
        <w:spacing w:before="0" w:after="0" w:line="240" w:lineRule="auto"/>
        <w:ind w:left="709" w:hanging="709"/>
        <w:jc w:val="both"/>
        <w:rPr>
          <w:rFonts w:cs="Arial"/>
          <w:szCs w:val="24"/>
        </w:rPr>
      </w:pPr>
      <w:r w:rsidRPr="00E0630C">
        <w:rPr>
          <w:rFonts w:cs="Arial"/>
          <w:szCs w:val="24"/>
        </w:rPr>
        <w:t>The Authority may not respond to a request for clarification or publish it where the Authority considers that the response may prejudice the Authority’s commercial interests. In such circumstances, the Authority will inform the Tenderer of its view.</w:t>
      </w:r>
    </w:p>
    <w:p w14:paraId="7763CB20" w14:textId="77777777" w:rsidR="003C194C" w:rsidRPr="00E0630C" w:rsidRDefault="003C194C" w:rsidP="00E0630C">
      <w:pPr>
        <w:spacing w:before="0" w:after="0" w:line="240" w:lineRule="auto"/>
        <w:jc w:val="both"/>
        <w:rPr>
          <w:rFonts w:cs="Arial"/>
          <w:szCs w:val="24"/>
        </w:rPr>
      </w:pPr>
      <w:r w:rsidRPr="00E0630C">
        <w:rPr>
          <w:rFonts w:cs="Arial"/>
          <w:szCs w:val="24"/>
        </w:rPr>
        <w:t xml:space="preserve"> </w:t>
      </w:r>
    </w:p>
    <w:p w14:paraId="4A7473C0" w14:textId="77777777" w:rsidR="00575DC8" w:rsidRPr="00E0630C" w:rsidRDefault="00575DC8" w:rsidP="00E0630C">
      <w:pPr>
        <w:spacing w:before="0" w:after="0" w:line="240" w:lineRule="auto"/>
        <w:jc w:val="both"/>
        <w:rPr>
          <w:b/>
          <w:szCs w:val="24"/>
        </w:rPr>
      </w:pPr>
      <w:r w:rsidRPr="00E0630C">
        <w:rPr>
          <w:b/>
          <w:szCs w:val="24"/>
        </w:rPr>
        <w:t xml:space="preserve">Changes to Tenders </w:t>
      </w:r>
    </w:p>
    <w:p w14:paraId="70896098" w14:textId="77777777" w:rsidR="00575DC8" w:rsidRPr="00E0630C" w:rsidRDefault="00575DC8" w:rsidP="00E0630C">
      <w:pPr>
        <w:spacing w:before="0" w:after="0" w:line="240" w:lineRule="auto"/>
        <w:jc w:val="both"/>
        <w:rPr>
          <w:szCs w:val="24"/>
        </w:rPr>
      </w:pPr>
    </w:p>
    <w:p w14:paraId="614B8ADF" w14:textId="77777777" w:rsidR="00575DC8" w:rsidRPr="00E0630C" w:rsidRDefault="00575DC8" w:rsidP="00E0630C">
      <w:pPr>
        <w:spacing w:before="0" w:after="0" w:line="240" w:lineRule="auto"/>
        <w:ind w:left="709" w:hanging="709"/>
        <w:jc w:val="both"/>
        <w:rPr>
          <w:szCs w:val="24"/>
        </w:rPr>
      </w:pPr>
      <w:r w:rsidRPr="00E0630C">
        <w:rPr>
          <w:szCs w:val="24"/>
        </w:rPr>
        <w:t>3.17</w:t>
      </w:r>
      <w:r w:rsidRPr="00E0630C">
        <w:rPr>
          <w:szCs w:val="24"/>
        </w:rPr>
        <w:tab/>
        <w:t xml:space="preserve">Tenderers may modify their Tenders prior to the deadline for Tenders. No Tenders may be modified after the deadline for Tenders. </w:t>
      </w:r>
    </w:p>
    <w:p w14:paraId="2A1B7D55" w14:textId="77777777" w:rsidR="00575DC8" w:rsidRPr="00E0630C" w:rsidRDefault="00575DC8" w:rsidP="00E0630C">
      <w:pPr>
        <w:spacing w:before="0" w:after="0" w:line="240" w:lineRule="auto"/>
        <w:ind w:left="709" w:hanging="709"/>
        <w:jc w:val="both"/>
        <w:rPr>
          <w:szCs w:val="24"/>
        </w:rPr>
      </w:pPr>
    </w:p>
    <w:p w14:paraId="7BA3E411" w14:textId="77777777" w:rsidR="00575DC8" w:rsidRPr="00E0630C" w:rsidRDefault="00575DC8" w:rsidP="00E0630C">
      <w:pPr>
        <w:spacing w:before="0" w:after="0" w:line="240" w:lineRule="auto"/>
        <w:ind w:left="709" w:hanging="709"/>
        <w:jc w:val="both"/>
        <w:rPr>
          <w:szCs w:val="24"/>
        </w:rPr>
      </w:pPr>
      <w:r w:rsidRPr="00E0630C">
        <w:rPr>
          <w:szCs w:val="24"/>
        </w:rPr>
        <w:t>3.18</w:t>
      </w:r>
      <w:r w:rsidRPr="00E0630C">
        <w:rPr>
          <w:szCs w:val="24"/>
        </w:rPr>
        <w:tab/>
        <w:t xml:space="preserve">Tenderers may withdraw their Tenders at any time by submitting a notice via Bravo. Unless withdrawn, Tenders shall remain valid </w:t>
      </w:r>
      <w:r w:rsidR="003C194C" w:rsidRPr="00E0630C">
        <w:rPr>
          <w:szCs w:val="24"/>
        </w:rPr>
        <w:t xml:space="preserve">and open to acceptance by the Authority </w:t>
      </w:r>
      <w:r w:rsidRPr="00E0630C">
        <w:rPr>
          <w:szCs w:val="24"/>
        </w:rPr>
        <w:t xml:space="preserve">for 120 days from the deadline for Tenders.   </w:t>
      </w:r>
    </w:p>
    <w:p w14:paraId="5971573C" w14:textId="77777777" w:rsidR="00575DC8" w:rsidRPr="00E0630C" w:rsidRDefault="00575DC8" w:rsidP="00E0630C">
      <w:pPr>
        <w:spacing w:before="0" w:after="0" w:line="240" w:lineRule="auto"/>
        <w:jc w:val="both"/>
        <w:rPr>
          <w:szCs w:val="24"/>
        </w:rPr>
      </w:pPr>
    </w:p>
    <w:p w14:paraId="6C2C8AC3" w14:textId="77777777" w:rsidR="00575DC8" w:rsidRPr="00E0630C" w:rsidRDefault="00575DC8" w:rsidP="00E0630C">
      <w:pPr>
        <w:spacing w:before="0" w:after="0" w:line="240" w:lineRule="auto"/>
        <w:jc w:val="both"/>
        <w:rPr>
          <w:b/>
          <w:szCs w:val="24"/>
        </w:rPr>
      </w:pPr>
      <w:r w:rsidRPr="00E0630C">
        <w:rPr>
          <w:b/>
          <w:szCs w:val="24"/>
        </w:rPr>
        <w:t>Receipt of Tenders</w:t>
      </w:r>
    </w:p>
    <w:p w14:paraId="03D43F3F" w14:textId="77777777" w:rsidR="00575DC8" w:rsidRPr="00E0630C" w:rsidRDefault="00575DC8" w:rsidP="00E0630C">
      <w:pPr>
        <w:spacing w:before="0" w:after="0" w:line="240" w:lineRule="auto"/>
        <w:jc w:val="both"/>
        <w:rPr>
          <w:szCs w:val="24"/>
        </w:rPr>
      </w:pPr>
    </w:p>
    <w:p w14:paraId="008B16A7" w14:textId="77777777" w:rsidR="003C194C" w:rsidRPr="00E0630C" w:rsidRDefault="00575DC8" w:rsidP="00E0630C">
      <w:pPr>
        <w:tabs>
          <w:tab w:val="left" w:pos="709"/>
        </w:tabs>
        <w:spacing w:before="0" w:after="0" w:line="240" w:lineRule="auto"/>
        <w:ind w:left="705" w:hanging="705"/>
        <w:jc w:val="both"/>
        <w:rPr>
          <w:rFonts w:cs="Arial"/>
          <w:szCs w:val="24"/>
        </w:rPr>
      </w:pPr>
      <w:r w:rsidRPr="00E0630C">
        <w:rPr>
          <w:szCs w:val="24"/>
        </w:rPr>
        <w:t>3.19</w:t>
      </w:r>
      <w:r w:rsidRPr="00E0630C">
        <w:rPr>
          <w:szCs w:val="24"/>
        </w:rPr>
        <w:tab/>
      </w:r>
      <w:r w:rsidR="003C194C" w:rsidRPr="00E0630C">
        <w:rPr>
          <w:rFonts w:cs="Arial"/>
          <w:szCs w:val="24"/>
        </w:rPr>
        <w:t>Tenders must be uploaded onto Bravo no later than the time and date set out in the Timetable as the deadline for Tenders. The Authority will not consider Tenders received after the deadline. The Authority may, however, at its own discretion, extend the deadline and in such circumstances the Authority will notify all Tenderers of any change.</w:t>
      </w:r>
    </w:p>
    <w:p w14:paraId="72F0B212" w14:textId="77777777" w:rsidR="00575DC8" w:rsidRPr="00E0630C" w:rsidRDefault="00575DC8" w:rsidP="00E0630C">
      <w:pPr>
        <w:spacing w:before="0" w:after="0" w:line="240" w:lineRule="auto"/>
        <w:ind w:left="709" w:hanging="709"/>
        <w:jc w:val="both"/>
        <w:rPr>
          <w:szCs w:val="24"/>
        </w:rPr>
      </w:pPr>
    </w:p>
    <w:p w14:paraId="16EC5F98" w14:textId="2EEA40C1" w:rsidR="00575DC8" w:rsidRPr="00E0630C" w:rsidRDefault="00575DC8" w:rsidP="00E0630C">
      <w:pPr>
        <w:spacing w:before="0" w:after="0" w:line="240" w:lineRule="auto"/>
        <w:ind w:left="709" w:hanging="709"/>
        <w:jc w:val="both"/>
        <w:rPr>
          <w:szCs w:val="24"/>
        </w:rPr>
      </w:pPr>
      <w:r w:rsidRPr="00E0630C">
        <w:rPr>
          <w:szCs w:val="24"/>
        </w:rPr>
        <w:t>3.20</w:t>
      </w:r>
      <w:r w:rsidRPr="00E0630C">
        <w:rPr>
          <w:szCs w:val="24"/>
        </w:rPr>
        <w:tab/>
        <w:t xml:space="preserve">If a </w:t>
      </w:r>
      <w:r w:rsidR="00A34D4C" w:rsidRPr="00E0630C">
        <w:rPr>
          <w:szCs w:val="24"/>
        </w:rPr>
        <w:t>Tenderer experiences problem</w:t>
      </w:r>
      <w:r w:rsidRPr="00E0630C">
        <w:rPr>
          <w:szCs w:val="24"/>
        </w:rPr>
        <w:t xml:space="preserve"> when uploading its Tender, it should contact the Bravo helpdesk for assistance </w:t>
      </w:r>
      <w:proofErr w:type="gramStart"/>
      <w:r w:rsidRPr="00E0630C">
        <w:rPr>
          <w:szCs w:val="24"/>
        </w:rPr>
        <w:t>and also</w:t>
      </w:r>
      <w:proofErr w:type="gramEnd"/>
      <w:r w:rsidRPr="00E0630C">
        <w:rPr>
          <w:szCs w:val="24"/>
        </w:rPr>
        <w:t xml:space="preserve"> inform the Authority.  </w:t>
      </w:r>
    </w:p>
    <w:p w14:paraId="051BFD66" w14:textId="77777777" w:rsidR="00575DC8" w:rsidRPr="00E0630C" w:rsidRDefault="00575DC8" w:rsidP="00E0630C">
      <w:pPr>
        <w:spacing w:before="0" w:after="0" w:line="240" w:lineRule="auto"/>
        <w:jc w:val="both"/>
        <w:rPr>
          <w:szCs w:val="24"/>
        </w:rPr>
      </w:pPr>
    </w:p>
    <w:p w14:paraId="1DD4E7DB" w14:textId="77777777" w:rsidR="00575DC8" w:rsidRPr="00E0630C" w:rsidRDefault="00575DC8" w:rsidP="00E0630C">
      <w:pPr>
        <w:spacing w:before="0" w:after="0" w:line="240" w:lineRule="auto"/>
        <w:jc w:val="both"/>
        <w:rPr>
          <w:b/>
          <w:szCs w:val="24"/>
        </w:rPr>
      </w:pPr>
      <w:r w:rsidRPr="00E0630C">
        <w:rPr>
          <w:b/>
          <w:szCs w:val="24"/>
        </w:rPr>
        <w:t>Acceptance of Tenders</w:t>
      </w:r>
    </w:p>
    <w:p w14:paraId="0BCF8013" w14:textId="77777777" w:rsidR="00575DC8" w:rsidRPr="00E0630C" w:rsidRDefault="00575DC8" w:rsidP="00E0630C">
      <w:pPr>
        <w:spacing w:before="0" w:after="0" w:line="240" w:lineRule="auto"/>
        <w:jc w:val="both"/>
        <w:rPr>
          <w:szCs w:val="24"/>
        </w:rPr>
      </w:pPr>
    </w:p>
    <w:p w14:paraId="3270FF44" w14:textId="77777777" w:rsidR="00575DC8" w:rsidRPr="00E0630C" w:rsidRDefault="00575DC8" w:rsidP="00E0630C">
      <w:pPr>
        <w:spacing w:before="0" w:after="0" w:line="240" w:lineRule="auto"/>
        <w:ind w:left="709" w:hanging="709"/>
        <w:jc w:val="both"/>
        <w:rPr>
          <w:szCs w:val="24"/>
        </w:rPr>
      </w:pPr>
      <w:r w:rsidRPr="00E0630C">
        <w:rPr>
          <w:szCs w:val="24"/>
        </w:rPr>
        <w:t>3.21</w:t>
      </w:r>
      <w:r w:rsidRPr="00E0630C">
        <w:rPr>
          <w:szCs w:val="24"/>
        </w:rPr>
        <w:tab/>
        <w:t>By issuing th</w:t>
      </w:r>
      <w:r w:rsidR="008D2658" w:rsidRPr="00E0630C">
        <w:rPr>
          <w:szCs w:val="24"/>
        </w:rPr>
        <w:t>e</w:t>
      </w:r>
      <w:r w:rsidRPr="00E0630C">
        <w:rPr>
          <w:szCs w:val="24"/>
        </w:rPr>
        <w:t xml:space="preserve"> ITT, communicating with a Tenderer or a Tenderer’s representative or agents or any other communication in respect of this procurement, the Authority shall not be bound to accept any Tender or award any contract.</w:t>
      </w:r>
    </w:p>
    <w:p w14:paraId="33FDAD8B" w14:textId="77777777" w:rsidR="00575DC8" w:rsidRPr="00E0630C" w:rsidRDefault="00575DC8" w:rsidP="00E0630C">
      <w:pPr>
        <w:spacing w:before="0" w:after="0" w:line="240" w:lineRule="auto"/>
        <w:jc w:val="both"/>
        <w:rPr>
          <w:szCs w:val="24"/>
        </w:rPr>
      </w:pPr>
    </w:p>
    <w:p w14:paraId="25F77F2B" w14:textId="77777777" w:rsidR="00575DC8" w:rsidRPr="00E0630C" w:rsidRDefault="00575DC8" w:rsidP="00E0630C">
      <w:pPr>
        <w:spacing w:before="0" w:after="0" w:line="240" w:lineRule="auto"/>
        <w:jc w:val="both"/>
        <w:rPr>
          <w:b/>
          <w:szCs w:val="24"/>
        </w:rPr>
      </w:pPr>
      <w:r w:rsidRPr="00E0630C">
        <w:rPr>
          <w:b/>
          <w:szCs w:val="24"/>
        </w:rPr>
        <w:t>Costs of Tendering</w:t>
      </w:r>
    </w:p>
    <w:p w14:paraId="22D66E03" w14:textId="77777777" w:rsidR="00575DC8" w:rsidRPr="00E0630C" w:rsidRDefault="00575DC8" w:rsidP="00E0630C">
      <w:pPr>
        <w:spacing w:before="0" w:after="0" w:line="240" w:lineRule="auto"/>
        <w:jc w:val="both"/>
        <w:rPr>
          <w:szCs w:val="24"/>
        </w:rPr>
      </w:pPr>
    </w:p>
    <w:p w14:paraId="17473751" w14:textId="77777777" w:rsidR="00575DC8" w:rsidRPr="00E0630C" w:rsidRDefault="00575DC8" w:rsidP="00E0630C">
      <w:pPr>
        <w:spacing w:before="0" w:after="0" w:line="240" w:lineRule="auto"/>
        <w:ind w:left="709" w:hanging="709"/>
        <w:jc w:val="both"/>
        <w:rPr>
          <w:szCs w:val="24"/>
        </w:rPr>
      </w:pPr>
      <w:r w:rsidRPr="00E0630C">
        <w:rPr>
          <w:szCs w:val="24"/>
        </w:rPr>
        <w:t>3.22</w:t>
      </w:r>
      <w:r w:rsidRPr="00E0630C">
        <w:rPr>
          <w:szCs w:val="24"/>
        </w:rPr>
        <w:tab/>
        <w:t>Tenderers shall bear all their own costs and expenses incurred in the preparation and submission of their Tenders, site visits and presentations and the Authority will in no case be responsible or liable for those costs, regardless of the outcome of the procurement in relation to individual Tenders, even if the procurement is terminated or amended by the Authority.</w:t>
      </w:r>
    </w:p>
    <w:p w14:paraId="2221EA2E" w14:textId="77777777" w:rsidR="00575DC8" w:rsidRPr="00E0630C" w:rsidRDefault="00575DC8" w:rsidP="00E0630C">
      <w:pPr>
        <w:spacing w:before="0" w:after="0" w:line="240" w:lineRule="auto"/>
        <w:jc w:val="both"/>
        <w:rPr>
          <w:szCs w:val="24"/>
        </w:rPr>
      </w:pPr>
    </w:p>
    <w:p w14:paraId="0A21B2B1" w14:textId="77777777" w:rsidR="00575DC8" w:rsidRPr="00E0630C" w:rsidRDefault="00575DC8" w:rsidP="00E0630C">
      <w:pPr>
        <w:spacing w:before="0" w:after="0" w:line="240" w:lineRule="auto"/>
        <w:jc w:val="both"/>
        <w:rPr>
          <w:b/>
          <w:szCs w:val="24"/>
        </w:rPr>
      </w:pPr>
      <w:r w:rsidRPr="00E0630C">
        <w:rPr>
          <w:b/>
          <w:szCs w:val="24"/>
        </w:rPr>
        <w:t>Clarifications sought by the Authority</w:t>
      </w:r>
    </w:p>
    <w:p w14:paraId="49D0EAD2" w14:textId="77777777" w:rsidR="00575DC8" w:rsidRPr="00E0630C" w:rsidRDefault="00575DC8" w:rsidP="00E0630C">
      <w:pPr>
        <w:spacing w:before="0" w:after="0" w:line="240" w:lineRule="auto"/>
        <w:jc w:val="both"/>
        <w:rPr>
          <w:szCs w:val="24"/>
        </w:rPr>
      </w:pPr>
    </w:p>
    <w:p w14:paraId="6ECD4ECE" w14:textId="77777777" w:rsidR="00575DC8" w:rsidRPr="00E0630C" w:rsidRDefault="00575DC8" w:rsidP="00E0630C">
      <w:pPr>
        <w:spacing w:before="0" w:after="0" w:line="240" w:lineRule="auto"/>
        <w:ind w:left="709" w:hanging="709"/>
        <w:jc w:val="both"/>
        <w:rPr>
          <w:szCs w:val="24"/>
        </w:rPr>
      </w:pPr>
      <w:r w:rsidRPr="00E0630C">
        <w:rPr>
          <w:szCs w:val="24"/>
        </w:rPr>
        <w:t>3.23</w:t>
      </w:r>
      <w:r w:rsidRPr="00E0630C">
        <w:rPr>
          <w:szCs w:val="24"/>
        </w:rPr>
        <w:tab/>
        <w:t xml:space="preserve">The Authority reserves the right (but is not obliged) to seek clarification of any aspect of a Tender and/or provide additional information during the evaluation phase </w:t>
      </w:r>
      <w:proofErr w:type="gramStart"/>
      <w:r w:rsidRPr="00E0630C">
        <w:rPr>
          <w:szCs w:val="24"/>
        </w:rPr>
        <w:t>in order to</w:t>
      </w:r>
      <w:proofErr w:type="gramEnd"/>
      <w:r w:rsidRPr="00E0630C">
        <w:rPr>
          <w:szCs w:val="24"/>
        </w:rPr>
        <w:t xml:space="preserve"> carry out a fair evaluation. Failure to respond adequately may result in the Tender being rejected.</w:t>
      </w:r>
    </w:p>
    <w:p w14:paraId="555530D7" w14:textId="77777777" w:rsidR="003C194C" w:rsidRPr="00E0630C" w:rsidRDefault="003C194C" w:rsidP="00E0630C">
      <w:pPr>
        <w:spacing w:before="0" w:after="0" w:line="240" w:lineRule="auto"/>
        <w:ind w:left="709" w:hanging="709"/>
        <w:jc w:val="both"/>
        <w:rPr>
          <w:szCs w:val="24"/>
        </w:rPr>
      </w:pPr>
    </w:p>
    <w:p w14:paraId="403F999F" w14:textId="77777777" w:rsidR="003C194C" w:rsidRPr="00E0630C" w:rsidRDefault="003C194C" w:rsidP="00E0630C">
      <w:pPr>
        <w:tabs>
          <w:tab w:val="left" w:pos="709"/>
        </w:tabs>
        <w:spacing w:before="0" w:after="0" w:line="240" w:lineRule="auto"/>
        <w:ind w:left="705" w:hanging="705"/>
        <w:jc w:val="both"/>
        <w:rPr>
          <w:rFonts w:cs="Arial"/>
          <w:szCs w:val="24"/>
        </w:rPr>
      </w:pPr>
      <w:r w:rsidRPr="00E0630C">
        <w:rPr>
          <w:szCs w:val="24"/>
        </w:rPr>
        <w:t>3.24</w:t>
      </w:r>
      <w:r w:rsidRPr="00E0630C">
        <w:rPr>
          <w:szCs w:val="24"/>
        </w:rPr>
        <w:tab/>
      </w:r>
      <w:r w:rsidRPr="00E0630C">
        <w:rPr>
          <w:rFonts w:cs="Arial"/>
          <w:szCs w:val="24"/>
        </w:rPr>
        <w:t>Tenderers must give the names of two people in their organisation who can answer the Authority’s clarification questions. The Authority will not contact any other persons. Tenderers must notify the Authority promptly of any changes.</w:t>
      </w:r>
    </w:p>
    <w:p w14:paraId="62F549B8" w14:textId="77777777" w:rsidR="00575DC8" w:rsidRPr="00E0630C" w:rsidRDefault="00575DC8" w:rsidP="00E0630C">
      <w:pPr>
        <w:spacing w:before="0" w:after="0" w:line="240" w:lineRule="auto"/>
        <w:jc w:val="both"/>
        <w:rPr>
          <w:szCs w:val="24"/>
        </w:rPr>
      </w:pPr>
    </w:p>
    <w:p w14:paraId="7719F354" w14:textId="77777777" w:rsidR="003C194C" w:rsidRPr="00E0630C" w:rsidRDefault="003C194C" w:rsidP="00E0630C">
      <w:pPr>
        <w:spacing w:before="0" w:after="0" w:line="240" w:lineRule="auto"/>
        <w:jc w:val="both"/>
        <w:rPr>
          <w:rFonts w:cs="Arial"/>
          <w:b/>
          <w:szCs w:val="24"/>
        </w:rPr>
      </w:pPr>
      <w:r w:rsidRPr="00E0630C">
        <w:rPr>
          <w:rFonts w:cs="Arial"/>
          <w:b/>
          <w:szCs w:val="24"/>
        </w:rPr>
        <w:t>Confidentiality of the ITT and related documents</w:t>
      </w:r>
    </w:p>
    <w:p w14:paraId="3998D567" w14:textId="77777777" w:rsidR="003C194C" w:rsidRPr="00E0630C" w:rsidRDefault="003C194C" w:rsidP="00E0630C">
      <w:pPr>
        <w:spacing w:before="0" w:after="0" w:line="240" w:lineRule="auto"/>
        <w:jc w:val="both"/>
        <w:rPr>
          <w:rFonts w:cs="Arial"/>
          <w:b/>
          <w:szCs w:val="24"/>
        </w:rPr>
      </w:pPr>
    </w:p>
    <w:p w14:paraId="373F9BDF" w14:textId="77777777" w:rsidR="003C194C" w:rsidRPr="00E0630C" w:rsidRDefault="003C194C" w:rsidP="00E0630C">
      <w:pPr>
        <w:numPr>
          <w:ilvl w:val="1"/>
          <w:numId w:val="14"/>
        </w:numPr>
        <w:tabs>
          <w:tab w:val="left" w:pos="709"/>
        </w:tabs>
        <w:spacing w:before="0" w:after="0" w:line="240" w:lineRule="auto"/>
        <w:ind w:left="709" w:hanging="709"/>
        <w:jc w:val="both"/>
        <w:rPr>
          <w:rFonts w:cs="Arial"/>
          <w:szCs w:val="24"/>
        </w:rPr>
      </w:pPr>
      <w:r w:rsidRPr="00E0630C">
        <w:rPr>
          <w:rFonts w:cs="Arial"/>
          <w:szCs w:val="24"/>
        </w:rPr>
        <w:t>The contents of the ITT and of any other documents and information published or provided by the Authority in respect of this procurement are provided on condition that they remain the property of the Authority, are kept confidential (save in so far as they are already in the public domain) and that the Tenderer shall take all necessary precautions to ensure that they remain confidential and are not disclosed, save as described below.</w:t>
      </w:r>
    </w:p>
    <w:p w14:paraId="1E4B907B" w14:textId="77777777" w:rsidR="003C194C" w:rsidRPr="00E0630C" w:rsidRDefault="003C194C" w:rsidP="00E0630C">
      <w:pPr>
        <w:tabs>
          <w:tab w:val="left" w:pos="709"/>
        </w:tabs>
        <w:spacing w:before="0" w:after="0" w:line="240" w:lineRule="auto"/>
        <w:ind w:left="709"/>
        <w:jc w:val="both"/>
        <w:rPr>
          <w:rFonts w:cs="Arial"/>
          <w:szCs w:val="24"/>
        </w:rPr>
      </w:pPr>
    </w:p>
    <w:p w14:paraId="53F289B0" w14:textId="77777777" w:rsidR="003C194C" w:rsidRPr="00E0630C" w:rsidRDefault="003C194C" w:rsidP="00E0630C">
      <w:pPr>
        <w:numPr>
          <w:ilvl w:val="1"/>
          <w:numId w:val="14"/>
        </w:numPr>
        <w:tabs>
          <w:tab w:val="left" w:pos="709"/>
        </w:tabs>
        <w:spacing w:before="0" w:after="0" w:line="240" w:lineRule="auto"/>
        <w:ind w:left="709" w:hanging="709"/>
        <w:jc w:val="both"/>
        <w:rPr>
          <w:rFonts w:cs="Arial"/>
          <w:szCs w:val="24"/>
        </w:rPr>
      </w:pPr>
      <w:r w:rsidRPr="00E0630C">
        <w:rPr>
          <w:rFonts w:cs="Arial"/>
          <w:szCs w:val="24"/>
        </w:rPr>
        <w:lastRenderedPageBreak/>
        <w:t>Tenderers may disclose information relating to the procurement to their advisers and sub-contractors in the following circumstances:</w:t>
      </w:r>
    </w:p>
    <w:p w14:paraId="1A98F7F6" w14:textId="77777777" w:rsidR="003C194C" w:rsidRPr="00E0630C" w:rsidRDefault="003C194C" w:rsidP="00E0630C">
      <w:pPr>
        <w:tabs>
          <w:tab w:val="left" w:pos="709"/>
        </w:tabs>
        <w:spacing w:before="0" w:after="0" w:line="240" w:lineRule="auto"/>
        <w:jc w:val="both"/>
        <w:rPr>
          <w:rFonts w:cs="Arial"/>
          <w:szCs w:val="24"/>
        </w:rPr>
      </w:pPr>
    </w:p>
    <w:p w14:paraId="796D55BB" w14:textId="77777777" w:rsidR="003C194C" w:rsidRPr="00E0630C" w:rsidRDefault="003C194C" w:rsidP="00E0630C">
      <w:pPr>
        <w:pStyle w:val="ListParagraph"/>
        <w:numPr>
          <w:ilvl w:val="0"/>
          <w:numId w:val="12"/>
        </w:numPr>
        <w:tabs>
          <w:tab w:val="left" w:pos="1276"/>
        </w:tabs>
        <w:spacing w:before="0" w:after="0" w:line="240" w:lineRule="auto"/>
        <w:ind w:left="1276" w:hanging="567"/>
        <w:jc w:val="both"/>
        <w:rPr>
          <w:rFonts w:cs="Arial"/>
          <w:szCs w:val="24"/>
        </w:rPr>
      </w:pPr>
      <w:r w:rsidRPr="00E0630C">
        <w:rPr>
          <w:rFonts w:cs="Arial"/>
          <w:szCs w:val="24"/>
        </w:rPr>
        <w:t>disclosure is for the purpose of enabling a Tender to be submitted and the recipient of the information undertakes in writing to keep it confidential on the same terms as the Tenderer;</w:t>
      </w:r>
    </w:p>
    <w:p w14:paraId="727EDE11" w14:textId="77777777" w:rsidR="003C194C" w:rsidRPr="00E0630C" w:rsidRDefault="003C194C" w:rsidP="00E0630C">
      <w:pPr>
        <w:pStyle w:val="ListParagraph"/>
        <w:tabs>
          <w:tab w:val="left" w:pos="1276"/>
        </w:tabs>
        <w:spacing w:before="0" w:after="0" w:line="240" w:lineRule="auto"/>
        <w:ind w:left="1276"/>
        <w:jc w:val="both"/>
        <w:rPr>
          <w:rFonts w:cs="Arial"/>
          <w:szCs w:val="24"/>
        </w:rPr>
      </w:pPr>
    </w:p>
    <w:p w14:paraId="081A2B30" w14:textId="77777777" w:rsidR="003C194C" w:rsidRPr="00E0630C" w:rsidRDefault="003C194C" w:rsidP="00E0630C">
      <w:pPr>
        <w:pStyle w:val="ListParagraph"/>
        <w:numPr>
          <w:ilvl w:val="0"/>
          <w:numId w:val="12"/>
        </w:numPr>
        <w:tabs>
          <w:tab w:val="left" w:pos="1276"/>
        </w:tabs>
        <w:spacing w:before="0" w:after="0" w:line="240" w:lineRule="auto"/>
        <w:ind w:left="1276" w:hanging="567"/>
        <w:jc w:val="both"/>
        <w:rPr>
          <w:rFonts w:cs="Arial"/>
          <w:szCs w:val="24"/>
        </w:rPr>
      </w:pPr>
      <w:r w:rsidRPr="00E0630C">
        <w:rPr>
          <w:rFonts w:cs="Arial"/>
          <w:szCs w:val="24"/>
        </w:rPr>
        <w:t>the Authority gives prior consent in writing to the disclosure;</w:t>
      </w:r>
    </w:p>
    <w:p w14:paraId="6EF79166" w14:textId="77777777" w:rsidR="003C194C" w:rsidRPr="00E0630C" w:rsidRDefault="003C194C" w:rsidP="00E0630C">
      <w:pPr>
        <w:pStyle w:val="ListParagraph"/>
        <w:jc w:val="both"/>
        <w:rPr>
          <w:rFonts w:cs="Arial"/>
          <w:szCs w:val="24"/>
        </w:rPr>
      </w:pPr>
    </w:p>
    <w:p w14:paraId="2A91E267" w14:textId="77777777" w:rsidR="003C194C" w:rsidRPr="00E0630C" w:rsidRDefault="003C194C" w:rsidP="00E0630C">
      <w:pPr>
        <w:pStyle w:val="ListParagraph"/>
        <w:numPr>
          <w:ilvl w:val="0"/>
          <w:numId w:val="12"/>
        </w:numPr>
        <w:tabs>
          <w:tab w:val="left" w:pos="1276"/>
        </w:tabs>
        <w:spacing w:before="0" w:after="0" w:line="240" w:lineRule="auto"/>
        <w:ind w:left="1276" w:hanging="567"/>
        <w:jc w:val="both"/>
        <w:rPr>
          <w:rFonts w:cs="Arial"/>
          <w:szCs w:val="24"/>
        </w:rPr>
      </w:pPr>
      <w:r w:rsidRPr="00E0630C">
        <w:rPr>
          <w:rFonts w:cs="Arial"/>
          <w:szCs w:val="24"/>
        </w:rPr>
        <w:t>the disclosure is made for the purpose of obtaining legal advice in relation to the procurement; or</w:t>
      </w:r>
    </w:p>
    <w:p w14:paraId="39A75612" w14:textId="77777777" w:rsidR="003C194C" w:rsidRPr="00E0630C" w:rsidRDefault="003C194C" w:rsidP="00E0630C">
      <w:pPr>
        <w:pStyle w:val="ListParagraph"/>
        <w:jc w:val="both"/>
        <w:rPr>
          <w:rFonts w:cs="Arial"/>
          <w:szCs w:val="24"/>
        </w:rPr>
      </w:pPr>
    </w:p>
    <w:p w14:paraId="639DC368" w14:textId="77777777" w:rsidR="003C194C" w:rsidRPr="00E0630C" w:rsidRDefault="003C194C" w:rsidP="00E0630C">
      <w:pPr>
        <w:pStyle w:val="ListParagraph"/>
        <w:numPr>
          <w:ilvl w:val="0"/>
          <w:numId w:val="12"/>
        </w:numPr>
        <w:tabs>
          <w:tab w:val="left" w:pos="1276"/>
        </w:tabs>
        <w:spacing w:before="0" w:after="0" w:line="240" w:lineRule="auto"/>
        <w:ind w:left="1276" w:hanging="567"/>
        <w:jc w:val="both"/>
        <w:rPr>
          <w:rFonts w:cs="Arial"/>
          <w:szCs w:val="24"/>
        </w:rPr>
      </w:pPr>
      <w:r w:rsidRPr="00E0630C">
        <w:rPr>
          <w:rFonts w:cs="Arial"/>
          <w:szCs w:val="24"/>
        </w:rPr>
        <w:t>the Tenderer is legally required to disclose the information.</w:t>
      </w:r>
    </w:p>
    <w:p w14:paraId="365E68F0" w14:textId="77777777" w:rsidR="003C194C" w:rsidRPr="00E0630C" w:rsidRDefault="003C194C" w:rsidP="00E0630C">
      <w:pPr>
        <w:tabs>
          <w:tab w:val="left" w:pos="709"/>
        </w:tabs>
        <w:spacing w:before="0" w:after="0" w:line="240" w:lineRule="auto"/>
        <w:ind w:left="709"/>
        <w:jc w:val="both"/>
        <w:rPr>
          <w:rFonts w:cs="Arial"/>
          <w:szCs w:val="24"/>
        </w:rPr>
      </w:pPr>
    </w:p>
    <w:p w14:paraId="5EEC9833" w14:textId="77777777" w:rsidR="003C194C" w:rsidRPr="00E0630C" w:rsidRDefault="003C194C" w:rsidP="00E0630C">
      <w:pPr>
        <w:numPr>
          <w:ilvl w:val="1"/>
          <w:numId w:val="14"/>
        </w:numPr>
        <w:tabs>
          <w:tab w:val="left" w:pos="709"/>
        </w:tabs>
        <w:spacing w:before="0" w:after="0" w:line="240" w:lineRule="auto"/>
        <w:ind w:left="709" w:hanging="709"/>
        <w:jc w:val="both"/>
        <w:rPr>
          <w:rFonts w:cs="Arial"/>
          <w:szCs w:val="24"/>
        </w:rPr>
      </w:pPr>
      <w:r w:rsidRPr="00E0630C">
        <w:rPr>
          <w:rFonts w:cs="Arial"/>
          <w:szCs w:val="24"/>
        </w:rPr>
        <w:t>Tenderers shall not undertake any publicity activities in relation to the ITT without the prior written agreement of the Authority, including agreement on the format and content of any publicity.  For example, no statements may be made to the media regarding the nature of any Tender, its contents or any proposals relating to it without the prior written consent of the Authority.</w:t>
      </w:r>
    </w:p>
    <w:p w14:paraId="3597D4A3" w14:textId="77777777" w:rsidR="003C194C" w:rsidRPr="00E0630C" w:rsidRDefault="003C194C" w:rsidP="00E0630C">
      <w:pPr>
        <w:tabs>
          <w:tab w:val="left" w:pos="709"/>
        </w:tabs>
        <w:spacing w:before="0" w:after="0" w:line="240" w:lineRule="auto"/>
        <w:ind w:left="709"/>
        <w:jc w:val="both"/>
        <w:rPr>
          <w:rFonts w:cs="Arial"/>
          <w:szCs w:val="24"/>
        </w:rPr>
      </w:pPr>
    </w:p>
    <w:p w14:paraId="1CC55193" w14:textId="7F244A14" w:rsidR="003C194C" w:rsidRPr="00E0630C" w:rsidRDefault="003C194C" w:rsidP="00E0630C">
      <w:pPr>
        <w:numPr>
          <w:ilvl w:val="1"/>
          <w:numId w:val="14"/>
        </w:numPr>
        <w:tabs>
          <w:tab w:val="left" w:pos="709"/>
        </w:tabs>
        <w:spacing w:before="0" w:after="0" w:line="240" w:lineRule="auto"/>
        <w:ind w:left="709" w:hanging="709"/>
        <w:jc w:val="both"/>
        <w:rPr>
          <w:rFonts w:cs="Arial"/>
          <w:szCs w:val="24"/>
        </w:rPr>
      </w:pPr>
      <w:bookmarkStart w:id="2" w:name="_Ref425845331"/>
      <w:r w:rsidRPr="00E0630C">
        <w:rPr>
          <w:rFonts w:cs="Arial"/>
          <w:szCs w:val="24"/>
        </w:rPr>
        <w:t>All Central Government Departments, their Executive Agencies and Non</w:t>
      </w:r>
      <w:r w:rsidR="002566E8" w:rsidRPr="00E0630C">
        <w:rPr>
          <w:rFonts w:cs="Arial"/>
          <w:szCs w:val="24"/>
        </w:rPr>
        <w:t>-</w:t>
      </w:r>
      <w:r w:rsidRPr="00E0630C">
        <w:rPr>
          <w:rFonts w:cs="Arial"/>
          <w:szCs w:val="24"/>
        </w:rPr>
        <w:t xml:space="preserve">Departmental Public Bodies are subject to control and reporting within Government. </w:t>
      </w:r>
      <w:proofErr w:type="gramStart"/>
      <w:r w:rsidRPr="00E0630C">
        <w:rPr>
          <w:rFonts w:cs="Arial"/>
          <w:szCs w:val="24"/>
        </w:rPr>
        <w:t>In particular, they</w:t>
      </w:r>
      <w:proofErr w:type="gramEnd"/>
      <w:r w:rsidRPr="00E0630C">
        <w:rPr>
          <w:rFonts w:cs="Arial"/>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2"/>
    </w:p>
    <w:p w14:paraId="58D73E81" w14:textId="77777777" w:rsidR="003C194C" w:rsidRPr="00E0630C" w:rsidRDefault="003C194C" w:rsidP="00E0630C">
      <w:pPr>
        <w:tabs>
          <w:tab w:val="left" w:pos="709"/>
        </w:tabs>
        <w:spacing w:before="0" w:after="0" w:line="240" w:lineRule="auto"/>
        <w:ind w:left="709" w:hanging="709"/>
        <w:jc w:val="both"/>
        <w:rPr>
          <w:rFonts w:cs="Arial"/>
          <w:szCs w:val="24"/>
        </w:rPr>
      </w:pPr>
    </w:p>
    <w:p w14:paraId="5485CD5A" w14:textId="77777777" w:rsidR="003C194C" w:rsidRPr="00E0630C" w:rsidRDefault="003C194C" w:rsidP="00E0630C">
      <w:pPr>
        <w:numPr>
          <w:ilvl w:val="1"/>
          <w:numId w:val="14"/>
        </w:numPr>
        <w:tabs>
          <w:tab w:val="left" w:pos="709"/>
        </w:tabs>
        <w:spacing w:before="0" w:after="0" w:line="240" w:lineRule="auto"/>
        <w:ind w:left="709" w:hanging="709"/>
        <w:jc w:val="both"/>
        <w:rPr>
          <w:rFonts w:cs="Arial"/>
          <w:szCs w:val="24"/>
        </w:rPr>
      </w:pPr>
      <w:bookmarkStart w:id="3" w:name="_Ref425845333"/>
      <w:r w:rsidRPr="00E0630C">
        <w:rPr>
          <w:rFonts w:cs="Arial"/>
          <w:szCs w:val="24"/>
        </w:rPr>
        <w:t>For these purposes, the Authority may disclose within Government any of the Tenderer’s documents and information (including any that the Tenderer considers to be confidential and/or commercially sensitive) provided in its Tender. The information will not be disclosed outside Government during the procurement. Tenderers consent to these terms as part of the procurement.</w:t>
      </w:r>
      <w:bookmarkEnd w:id="3"/>
    </w:p>
    <w:p w14:paraId="2C23E484" w14:textId="77777777" w:rsidR="003C194C" w:rsidRPr="00E0630C" w:rsidRDefault="003C194C" w:rsidP="00E0630C">
      <w:pPr>
        <w:tabs>
          <w:tab w:val="left" w:pos="709"/>
        </w:tabs>
        <w:spacing w:before="0" w:after="0" w:line="240" w:lineRule="auto"/>
        <w:ind w:left="709"/>
        <w:jc w:val="both"/>
        <w:rPr>
          <w:rFonts w:cs="Arial"/>
          <w:szCs w:val="24"/>
        </w:rPr>
      </w:pPr>
    </w:p>
    <w:p w14:paraId="7802683A" w14:textId="24DEEB59" w:rsidR="003C194C" w:rsidRPr="00E0630C" w:rsidRDefault="003C194C" w:rsidP="00E0630C">
      <w:pPr>
        <w:tabs>
          <w:tab w:val="left" w:pos="709"/>
        </w:tabs>
        <w:spacing w:before="0" w:after="0" w:line="240" w:lineRule="auto"/>
        <w:jc w:val="both"/>
        <w:rPr>
          <w:rFonts w:cs="Arial"/>
          <w:b/>
          <w:szCs w:val="24"/>
        </w:rPr>
      </w:pPr>
      <w:r w:rsidRPr="00E0630C">
        <w:rPr>
          <w:rFonts w:cs="Arial"/>
          <w:b/>
          <w:szCs w:val="24"/>
        </w:rPr>
        <w:t>Confidentiality: References and third</w:t>
      </w:r>
      <w:r w:rsidR="002566E8" w:rsidRPr="00E0630C">
        <w:rPr>
          <w:rFonts w:cs="Arial"/>
          <w:b/>
          <w:szCs w:val="24"/>
        </w:rPr>
        <w:t>-</w:t>
      </w:r>
      <w:r w:rsidRPr="00E0630C">
        <w:rPr>
          <w:rFonts w:cs="Arial"/>
          <w:b/>
          <w:szCs w:val="24"/>
        </w:rPr>
        <w:t>party evaluators:</w:t>
      </w:r>
    </w:p>
    <w:p w14:paraId="0F6575D4" w14:textId="77777777" w:rsidR="003C194C" w:rsidRPr="00E0630C" w:rsidRDefault="003C194C" w:rsidP="00E0630C">
      <w:pPr>
        <w:tabs>
          <w:tab w:val="left" w:pos="709"/>
        </w:tabs>
        <w:spacing w:before="0" w:after="0" w:line="240" w:lineRule="auto"/>
        <w:jc w:val="both"/>
        <w:rPr>
          <w:rFonts w:cs="Arial"/>
          <w:szCs w:val="24"/>
        </w:rPr>
      </w:pPr>
    </w:p>
    <w:p w14:paraId="42660A20" w14:textId="77777777" w:rsidR="003C194C" w:rsidRPr="00E0630C" w:rsidRDefault="003C194C" w:rsidP="00E0630C">
      <w:pPr>
        <w:numPr>
          <w:ilvl w:val="1"/>
          <w:numId w:val="14"/>
        </w:numPr>
        <w:tabs>
          <w:tab w:val="left" w:pos="709"/>
        </w:tabs>
        <w:spacing w:before="0" w:after="0" w:line="240" w:lineRule="auto"/>
        <w:ind w:left="709" w:hanging="709"/>
        <w:jc w:val="both"/>
        <w:rPr>
          <w:rFonts w:cs="Arial"/>
          <w:szCs w:val="24"/>
        </w:rPr>
      </w:pPr>
      <w:r w:rsidRPr="00E0630C">
        <w:rPr>
          <w:rFonts w:cs="Arial"/>
          <w:szCs w:val="24"/>
        </w:rPr>
        <w:t>When providing details of contracts as part of a Tender, Tenderers agree to waive any contractual or other confidentiality rights and obligations associated with these contracts.</w:t>
      </w:r>
    </w:p>
    <w:p w14:paraId="5F9F4BBC" w14:textId="77777777" w:rsidR="003C194C" w:rsidRPr="00E0630C" w:rsidRDefault="003C194C" w:rsidP="00E0630C">
      <w:pPr>
        <w:tabs>
          <w:tab w:val="left" w:pos="709"/>
        </w:tabs>
        <w:spacing w:before="0" w:after="0" w:line="240" w:lineRule="auto"/>
        <w:ind w:left="709"/>
        <w:jc w:val="both"/>
        <w:rPr>
          <w:rFonts w:cs="Arial"/>
          <w:szCs w:val="24"/>
        </w:rPr>
      </w:pPr>
    </w:p>
    <w:p w14:paraId="7D294A87" w14:textId="60252F60" w:rsidR="003C194C" w:rsidRPr="00E0630C" w:rsidRDefault="003C194C" w:rsidP="00E0630C">
      <w:pPr>
        <w:numPr>
          <w:ilvl w:val="1"/>
          <w:numId w:val="14"/>
        </w:numPr>
        <w:tabs>
          <w:tab w:val="left" w:pos="709"/>
        </w:tabs>
        <w:spacing w:before="0" w:after="0" w:line="240" w:lineRule="auto"/>
        <w:ind w:left="709" w:hanging="709"/>
        <w:jc w:val="both"/>
        <w:rPr>
          <w:rFonts w:cs="Arial"/>
          <w:szCs w:val="24"/>
        </w:rPr>
      </w:pPr>
      <w:r w:rsidRPr="00E0630C">
        <w:rPr>
          <w:rFonts w:cs="Arial"/>
          <w:szCs w:val="24"/>
        </w:rPr>
        <w:t xml:space="preserve">The Authority may contact any named customer contact given as a reference or otherwise referred to as part of a Tender (and including any contacts or references given as part of the Tenderer’s </w:t>
      </w:r>
      <w:r w:rsidR="009B3E9C">
        <w:rPr>
          <w:rFonts w:cs="Arial"/>
          <w:szCs w:val="24"/>
        </w:rPr>
        <w:t>S</w:t>
      </w:r>
      <w:r w:rsidR="00552ADC">
        <w:rPr>
          <w:rFonts w:cs="Arial"/>
          <w:szCs w:val="24"/>
        </w:rPr>
        <w:t>S</w:t>
      </w:r>
      <w:r w:rsidR="009B3E9C" w:rsidRPr="00E0630C">
        <w:rPr>
          <w:rFonts w:cs="Arial"/>
          <w:szCs w:val="24"/>
        </w:rPr>
        <w:t xml:space="preserve">Q </w:t>
      </w:r>
      <w:r w:rsidRPr="00E0630C">
        <w:rPr>
          <w:rFonts w:cs="Arial"/>
          <w:szCs w:val="24"/>
        </w:rPr>
        <w:t xml:space="preserve">response). The named customer contact does not owe the Authority any duty of care or have any legal liability, except for any deceitful or maliciously false statements of fact. </w:t>
      </w:r>
    </w:p>
    <w:p w14:paraId="341D1814" w14:textId="77777777" w:rsidR="003C194C" w:rsidRPr="00E0630C" w:rsidRDefault="003C194C" w:rsidP="00E0630C">
      <w:pPr>
        <w:tabs>
          <w:tab w:val="left" w:pos="709"/>
        </w:tabs>
        <w:spacing w:before="0" w:after="0" w:line="240" w:lineRule="auto"/>
        <w:ind w:left="709"/>
        <w:jc w:val="both"/>
        <w:rPr>
          <w:rFonts w:cs="Arial"/>
          <w:szCs w:val="24"/>
        </w:rPr>
      </w:pPr>
    </w:p>
    <w:p w14:paraId="5B3174A1" w14:textId="3637F3F8" w:rsidR="003C194C" w:rsidRPr="00E0630C" w:rsidRDefault="003C194C" w:rsidP="00E0630C">
      <w:pPr>
        <w:numPr>
          <w:ilvl w:val="1"/>
          <w:numId w:val="14"/>
        </w:numPr>
        <w:tabs>
          <w:tab w:val="left" w:pos="709"/>
        </w:tabs>
        <w:spacing w:before="0" w:after="0" w:line="240" w:lineRule="auto"/>
        <w:ind w:left="709" w:hanging="709"/>
        <w:jc w:val="both"/>
        <w:rPr>
          <w:rFonts w:cs="Arial"/>
          <w:szCs w:val="24"/>
        </w:rPr>
      </w:pPr>
      <w:r w:rsidRPr="00E0630C">
        <w:rPr>
          <w:rFonts w:cs="Arial"/>
          <w:szCs w:val="24"/>
        </w:rPr>
        <w:t xml:space="preserve">Subject to clauses </w:t>
      </w:r>
      <w:r w:rsidRPr="00E0630C">
        <w:rPr>
          <w:rFonts w:cs="Arial"/>
          <w:szCs w:val="24"/>
        </w:rPr>
        <w:fldChar w:fldCharType="begin"/>
      </w:r>
      <w:r w:rsidRPr="00E0630C">
        <w:rPr>
          <w:rFonts w:cs="Arial"/>
          <w:szCs w:val="24"/>
        </w:rPr>
        <w:instrText xml:space="preserve"> REF _Ref425845405 \r \h </w:instrText>
      </w:r>
      <w:r w:rsidR="00E0630C">
        <w:rPr>
          <w:rFonts w:cs="Arial"/>
          <w:szCs w:val="24"/>
        </w:rPr>
        <w:instrText xml:space="preserve"> \* MERGEFORMAT </w:instrText>
      </w:r>
      <w:r w:rsidRPr="00E0630C">
        <w:rPr>
          <w:rFonts w:cs="Arial"/>
          <w:szCs w:val="24"/>
        </w:rPr>
      </w:r>
      <w:r w:rsidRPr="00E0630C">
        <w:rPr>
          <w:rFonts w:cs="Arial"/>
          <w:szCs w:val="24"/>
        </w:rPr>
        <w:fldChar w:fldCharType="separate"/>
      </w:r>
      <w:r w:rsidR="003F3DB2">
        <w:rPr>
          <w:rFonts w:cs="Arial"/>
          <w:szCs w:val="24"/>
        </w:rPr>
        <w:t>3.34</w:t>
      </w:r>
      <w:r w:rsidRPr="00E0630C">
        <w:rPr>
          <w:rFonts w:cs="Arial"/>
          <w:szCs w:val="24"/>
        </w:rPr>
        <w:fldChar w:fldCharType="end"/>
      </w:r>
      <w:r w:rsidRPr="00E0630C">
        <w:rPr>
          <w:rFonts w:cs="Arial"/>
          <w:szCs w:val="24"/>
        </w:rPr>
        <w:t xml:space="preserve"> to </w:t>
      </w:r>
      <w:r w:rsidRPr="00E0630C">
        <w:rPr>
          <w:rFonts w:cs="Arial"/>
          <w:szCs w:val="24"/>
        </w:rPr>
        <w:fldChar w:fldCharType="begin"/>
      </w:r>
      <w:r w:rsidRPr="00E0630C">
        <w:rPr>
          <w:rFonts w:cs="Arial"/>
          <w:szCs w:val="24"/>
        </w:rPr>
        <w:instrText xml:space="preserve"> REF _Ref427835140 \r \h </w:instrText>
      </w:r>
      <w:r w:rsidR="00E0630C">
        <w:rPr>
          <w:rFonts w:cs="Arial"/>
          <w:szCs w:val="24"/>
        </w:rPr>
        <w:instrText xml:space="preserve"> \* MERGEFORMAT </w:instrText>
      </w:r>
      <w:r w:rsidRPr="00E0630C">
        <w:rPr>
          <w:rFonts w:cs="Arial"/>
          <w:szCs w:val="24"/>
        </w:rPr>
      </w:r>
      <w:r w:rsidRPr="00E0630C">
        <w:rPr>
          <w:rFonts w:cs="Arial"/>
          <w:szCs w:val="24"/>
        </w:rPr>
        <w:fldChar w:fldCharType="separate"/>
      </w:r>
      <w:r w:rsidR="003F3DB2">
        <w:rPr>
          <w:rFonts w:cs="Arial"/>
          <w:szCs w:val="24"/>
        </w:rPr>
        <w:t>3.38</w:t>
      </w:r>
      <w:r w:rsidRPr="00E0630C">
        <w:rPr>
          <w:rFonts w:cs="Arial"/>
          <w:szCs w:val="24"/>
        </w:rPr>
        <w:fldChar w:fldCharType="end"/>
      </w:r>
      <w:r w:rsidRPr="00E0630C">
        <w:rPr>
          <w:rFonts w:cs="Arial"/>
          <w:szCs w:val="24"/>
        </w:rPr>
        <w:t xml:space="preserve"> the Authority confirms that it will keep confidential and will not disclose to any third parties any information obtained from a named customer contact, other than to the Cabinet Office and/or contracting authorities defined by the Regulations.</w:t>
      </w:r>
    </w:p>
    <w:p w14:paraId="13543BA1" w14:textId="77777777" w:rsidR="003C194C" w:rsidRPr="00E0630C" w:rsidRDefault="003C194C" w:rsidP="00E0630C">
      <w:pPr>
        <w:tabs>
          <w:tab w:val="left" w:pos="709"/>
        </w:tabs>
        <w:spacing w:before="0" w:after="0" w:line="240" w:lineRule="auto"/>
        <w:ind w:left="709"/>
        <w:jc w:val="both"/>
        <w:rPr>
          <w:rFonts w:cs="Arial"/>
          <w:szCs w:val="24"/>
        </w:rPr>
      </w:pPr>
    </w:p>
    <w:p w14:paraId="21803BA0" w14:textId="40DAC0C8" w:rsidR="003C194C" w:rsidRPr="00E0630C" w:rsidRDefault="003C194C" w:rsidP="00E0630C">
      <w:pPr>
        <w:numPr>
          <w:ilvl w:val="1"/>
          <w:numId w:val="14"/>
        </w:numPr>
        <w:tabs>
          <w:tab w:val="left" w:pos="709"/>
        </w:tabs>
        <w:spacing w:before="0" w:after="0" w:line="240" w:lineRule="auto"/>
        <w:ind w:left="709" w:hanging="709"/>
        <w:jc w:val="both"/>
        <w:rPr>
          <w:rFonts w:cs="Arial"/>
          <w:szCs w:val="24"/>
        </w:rPr>
      </w:pPr>
      <w:r w:rsidRPr="00E0630C">
        <w:rPr>
          <w:rFonts w:cs="Arial"/>
          <w:szCs w:val="24"/>
        </w:rPr>
        <w:lastRenderedPageBreak/>
        <w:t xml:space="preserve">The Authority may use third parties </w:t>
      </w:r>
      <w:proofErr w:type="gramStart"/>
      <w:r w:rsidRPr="00E0630C">
        <w:rPr>
          <w:rFonts w:cs="Arial"/>
          <w:szCs w:val="24"/>
        </w:rPr>
        <w:t>in the course of</w:t>
      </w:r>
      <w:proofErr w:type="gramEnd"/>
      <w:r w:rsidRPr="00E0630C">
        <w:rPr>
          <w:rFonts w:cs="Arial"/>
          <w:szCs w:val="24"/>
        </w:rPr>
        <w:t xml:space="preserve"> its evaluation of Tenders. The Authority may disclose information contained therein to such third parties for the purposes of the Authority’s evaluation of Tenders in accordance with the ITT. This right shall be in addition to the provisions of clauses 3.28, </w:t>
      </w:r>
      <w:r w:rsidRPr="00E0630C">
        <w:rPr>
          <w:rFonts w:cs="Arial"/>
          <w:szCs w:val="24"/>
        </w:rPr>
        <w:fldChar w:fldCharType="begin"/>
      </w:r>
      <w:r w:rsidRPr="00E0630C">
        <w:rPr>
          <w:rFonts w:cs="Arial"/>
          <w:szCs w:val="24"/>
        </w:rPr>
        <w:instrText xml:space="preserve"> REF _Ref425845333 \r \h  \* MERGEFORMAT </w:instrText>
      </w:r>
      <w:r w:rsidRPr="00E0630C">
        <w:rPr>
          <w:rFonts w:cs="Arial"/>
          <w:szCs w:val="24"/>
        </w:rPr>
      </w:r>
      <w:r w:rsidRPr="00E0630C">
        <w:rPr>
          <w:rFonts w:cs="Arial"/>
          <w:szCs w:val="24"/>
        </w:rPr>
        <w:fldChar w:fldCharType="separate"/>
      </w:r>
      <w:r w:rsidR="003F3DB2">
        <w:rPr>
          <w:rFonts w:cs="Arial"/>
          <w:szCs w:val="24"/>
        </w:rPr>
        <w:t>3.29</w:t>
      </w:r>
      <w:r w:rsidRPr="00E0630C">
        <w:rPr>
          <w:rFonts w:cs="Arial"/>
          <w:szCs w:val="24"/>
        </w:rPr>
        <w:fldChar w:fldCharType="end"/>
      </w:r>
      <w:r w:rsidRPr="00E0630C">
        <w:rPr>
          <w:rFonts w:cs="Arial"/>
          <w:szCs w:val="24"/>
        </w:rPr>
        <w:t xml:space="preserve"> and </w:t>
      </w:r>
      <w:r w:rsidRPr="00E0630C">
        <w:rPr>
          <w:rFonts w:cs="Arial"/>
          <w:szCs w:val="24"/>
        </w:rPr>
        <w:fldChar w:fldCharType="begin"/>
      </w:r>
      <w:r w:rsidRPr="00E0630C">
        <w:rPr>
          <w:rFonts w:cs="Arial"/>
          <w:szCs w:val="24"/>
        </w:rPr>
        <w:instrText xml:space="preserve"> REF _Ref425845405 \r \h  \* MERGEFORMAT </w:instrText>
      </w:r>
      <w:r w:rsidRPr="00E0630C">
        <w:rPr>
          <w:rFonts w:cs="Arial"/>
          <w:szCs w:val="24"/>
        </w:rPr>
      </w:r>
      <w:r w:rsidRPr="00E0630C">
        <w:rPr>
          <w:rFonts w:cs="Arial"/>
          <w:szCs w:val="24"/>
        </w:rPr>
        <w:fldChar w:fldCharType="separate"/>
      </w:r>
      <w:r w:rsidR="003F3DB2">
        <w:rPr>
          <w:rFonts w:cs="Arial"/>
          <w:szCs w:val="24"/>
        </w:rPr>
        <w:t>3.34</w:t>
      </w:r>
      <w:r w:rsidRPr="00E0630C">
        <w:rPr>
          <w:rFonts w:cs="Arial"/>
          <w:szCs w:val="24"/>
        </w:rPr>
        <w:fldChar w:fldCharType="end"/>
      </w:r>
      <w:r w:rsidRPr="00E0630C">
        <w:rPr>
          <w:rFonts w:cs="Arial"/>
          <w:szCs w:val="24"/>
        </w:rPr>
        <w:t xml:space="preserve"> to </w:t>
      </w:r>
      <w:r w:rsidRPr="00E0630C">
        <w:rPr>
          <w:rFonts w:cs="Arial"/>
          <w:szCs w:val="24"/>
        </w:rPr>
        <w:fldChar w:fldCharType="begin"/>
      </w:r>
      <w:r w:rsidRPr="00E0630C">
        <w:rPr>
          <w:rFonts w:cs="Arial"/>
          <w:szCs w:val="24"/>
        </w:rPr>
        <w:instrText xml:space="preserve"> REF _Ref425845408 \r \h  \* MERGEFORMAT </w:instrText>
      </w:r>
      <w:r w:rsidRPr="00E0630C">
        <w:rPr>
          <w:rFonts w:cs="Arial"/>
          <w:szCs w:val="24"/>
        </w:rPr>
      </w:r>
      <w:r w:rsidRPr="00E0630C">
        <w:rPr>
          <w:rFonts w:cs="Arial"/>
          <w:szCs w:val="24"/>
        </w:rPr>
        <w:fldChar w:fldCharType="separate"/>
      </w:r>
      <w:r w:rsidR="003F3DB2">
        <w:rPr>
          <w:rFonts w:cs="Arial"/>
          <w:szCs w:val="24"/>
        </w:rPr>
        <w:t>3.38</w:t>
      </w:r>
      <w:r w:rsidRPr="00E0630C">
        <w:rPr>
          <w:rFonts w:cs="Arial"/>
          <w:szCs w:val="24"/>
        </w:rPr>
        <w:fldChar w:fldCharType="end"/>
      </w:r>
      <w:r w:rsidRPr="00E0630C">
        <w:rPr>
          <w:rFonts w:cs="Arial"/>
          <w:szCs w:val="24"/>
        </w:rPr>
        <w:t>.</w:t>
      </w:r>
    </w:p>
    <w:p w14:paraId="4F7C1C13" w14:textId="77777777" w:rsidR="003C194C" w:rsidRPr="00E0630C" w:rsidRDefault="003C194C" w:rsidP="00E0630C">
      <w:pPr>
        <w:spacing w:before="0" w:after="0" w:line="240" w:lineRule="auto"/>
        <w:ind w:left="567"/>
        <w:jc w:val="both"/>
        <w:rPr>
          <w:rFonts w:cs="Arial"/>
          <w:szCs w:val="24"/>
        </w:rPr>
      </w:pPr>
    </w:p>
    <w:p w14:paraId="674DF285" w14:textId="77777777" w:rsidR="003C194C" w:rsidRPr="00E0630C" w:rsidRDefault="003C194C" w:rsidP="00E0630C">
      <w:pPr>
        <w:spacing w:before="0" w:after="0" w:line="240" w:lineRule="auto"/>
        <w:jc w:val="both"/>
        <w:rPr>
          <w:rFonts w:cs="Arial"/>
          <w:b/>
          <w:szCs w:val="24"/>
        </w:rPr>
      </w:pPr>
      <w:r w:rsidRPr="00E0630C">
        <w:rPr>
          <w:rFonts w:cs="Arial"/>
          <w:b/>
          <w:szCs w:val="24"/>
        </w:rPr>
        <w:t>Commercially sensitive information and Freedom of Information</w:t>
      </w:r>
    </w:p>
    <w:p w14:paraId="345DCE8E" w14:textId="77777777" w:rsidR="003C194C" w:rsidRPr="00E0630C" w:rsidRDefault="003C194C" w:rsidP="00E0630C">
      <w:pPr>
        <w:spacing w:before="0" w:after="0" w:line="240" w:lineRule="auto"/>
        <w:ind w:left="567"/>
        <w:jc w:val="both"/>
        <w:rPr>
          <w:rFonts w:cs="Arial"/>
          <w:szCs w:val="24"/>
        </w:rPr>
      </w:pPr>
    </w:p>
    <w:p w14:paraId="0DC9E931" w14:textId="77777777" w:rsidR="003C194C" w:rsidRPr="00E0630C" w:rsidRDefault="003C194C" w:rsidP="00E0630C">
      <w:pPr>
        <w:numPr>
          <w:ilvl w:val="1"/>
          <w:numId w:val="14"/>
        </w:numPr>
        <w:tabs>
          <w:tab w:val="left" w:pos="709"/>
        </w:tabs>
        <w:spacing w:before="0" w:after="0" w:line="240" w:lineRule="auto"/>
        <w:ind w:left="709" w:hanging="709"/>
        <w:jc w:val="both"/>
        <w:rPr>
          <w:rFonts w:cs="Arial"/>
          <w:szCs w:val="24"/>
        </w:rPr>
      </w:pPr>
      <w:bookmarkStart w:id="4" w:name="_Ref425845405"/>
      <w:r w:rsidRPr="00E0630C">
        <w:rPr>
          <w:rFonts w:cs="Arial"/>
          <w:szCs w:val="24"/>
        </w:rPr>
        <w:t>In accordance with the obligations placed on public authorities by the FOIA and the EIR, which provide a public right of access to information held by public bodies, the Authority may disclose information submitted to the Authority by the Tenderer.</w:t>
      </w:r>
      <w:bookmarkEnd w:id="4"/>
    </w:p>
    <w:p w14:paraId="1603BAD8" w14:textId="77777777" w:rsidR="003C194C" w:rsidRPr="00E0630C" w:rsidRDefault="003C194C" w:rsidP="00E0630C">
      <w:pPr>
        <w:tabs>
          <w:tab w:val="left" w:pos="709"/>
        </w:tabs>
        <w:spacing w:before="0" w:after="0" w:line="240" w:lineRule="auto"/>
        <w:ind w:left="709"/>
        <w:jc w:val="both"/>
        <w:rPr>
          <w:rFonts w:cs="Arial"/>
          <w:szCs w:val="24"/>
        </w:rPr>
      </w:pPr>
    </w:p>
    <w:p w14:paraId="2823B33B" w14:textId="77777777" w:rsidR="003C194C" w:rsidRPr="00E0630C" w:rsidRDefault="003C194C" w:rsidP="00E0630C">
      <w:pPr>
        <w:numPr>
          <w:ilvl w:val="1"/>
          <w:numId w:val="14"/>
        </w:numPr>
        <w:tabs>
          <w:tab w:val="left" w:pos="709"/>
        </w:tabs>
        <w:spacing w:before="0" w:after="0" w:line="240" w:lineRule="auto"/>
        <w:ind w:left="709" w:hanging="709"/>
        <w:jc w:val="both"/>
        <w:rPr>
          <w:rFonts w:cs="Arial"/>
          <w:szCs w:val="24"/>
        </w:rPr>
      </w:pPr>
      <w:r w:rsidRPr="00E0630C">
        <w:rPr>
          <w:rFonts w:cs="Arial"/>
          <w:szCs w:val="24"/>
        </w:rPr>
        <w:t>If the Tenderer considers any information which it supplies to be commercially sensitive or confidential it should complete the schedule of Commercially Sensitive Information set out in Bravo and:</w:t>
      </w:r>
    </w:p>
    <w:p w14:paraId="7C9FB233" w14:textId="77777777" w:rsidR="003C194C" w:rsidRPr="00E0630C" w:rsidRDefault="003C194C" w:rsidP="00E0630C">
      <w:pPr>
        <w:tabs>
          <w:tab w:val="left" w:pos="709"/>
        </w:tabs>
        <w:spacing w:before="0" w:after="0" w:line="240" w:lineRule="auto"/>
        <w:jc w:val="both"/>
        <w:rPr>
          <w:rFonts w:cs="Arial"/>
          <w:szCs w:val="24"/>
        </w:rPr>
      </w:pPr>
    </w:p>
    <w:p w14:paraId="15845194" w14:textId="77777777" w:rsidR="003C194C" w:rsidRPr="00E0630C" w:rsidRDefault="003C194C" w:rsidP="00E0630C">
      <w:pPr>
        <w:pStyle w:val="ListParagraph"/>
        <w:numPr>
          <w:ilvl w:val="0"/>
          <w:numId w:val="13"/>
        </w:numPr>
        <w:tabs>
          <w:tab w:val="left" w:pos="1276"/>
        </w:tabs>
        <w:spacing w:before="0" w:after="0" w:line="240" w:lineRule="auto"/>
        <w:ind w:left="1276" w:hanging="567"/>
        <w:jc w:val="both"/>
        <w:rPr>
          <w:rFonts w:cs="Arial"/>
          <w:szCs w:val="24"/>
        </w:rPr>
      </w:pPr>
      <w:r w:rsidRPr="00E0630C">
        <w:rPr>
          <w:rFonts w:cs="Arial"/>
          <w:szCs w:val="24"/>
        </w:rPr>
        <w:t>clearly identify such information as</w:t>
      </w:r>
      <w:r w:rsidRPr="00E0630C">
        <w:rPr>
          <w:rFonts w:cs="Arial"/>
          <w:szCs w:val="24"/>
          <w:lang w:val="en-GB"/>
        </w:rPr>
        <w:t xml:space="preserve"> confidential or</w:t>
      </w:r>
      <w:r w:rsidRPr="00E0630C">
        <w:rPr>
          <w:rFonts w:cs="Arial"/>
          <w:szCs w:val="24"/>
        </w:rPr>
        <w:t xml:space="preserve"> commercially sensitive;</w:t>
      </w:r>
    </w:p>
    <w:p w14:paraId="103A68C5" w14:textId="77777777" w:rsidR="003C194C" w:rsidRPr="00E0630C" w:rsidRDefault="003C194C" w:rsidP="00E0630C">
      <w:pPr>
        <w:pStyle w:val="ListParagraph"/>
        <w:tabs>
          <w:tab w:val="left" w:pos="1276"/>
        </w:tabs>
        <w:spacing w:before="0" w:after="0" w:line="240" w:lineRule="auto"/>
        <w:ind w:left="1276"/>
        <w:jc w:val="both"/>
        <w:rPr>
          <w:rFonts w:cs="Arial"/>
          <w:szCs w:val="24"/>
        </w:rPr>
      </w:pPr>
    </w:p>
    <w:p w14:paraId="2BD2046A" w14:textId="77777777" w:rsidR="003C194C" w:rsidRPr="00E0630C" w:rsidRDefault="003C194C" w:rsidP="00E0630C">
      <w:pPr>
        <w:pStyle w:val="ListParagraph"/>
        <w:numPr>
          <w:ilvl w:val="0"/>
          <w:numId w:val="13"/>
        </w:numPr>
        <w:tabs>
          <w:tab w:val="left" w:pos="1276"/>
        </w:tabs>
        <w:spacing w:before="0" w:after="0" w:line="240" w:lineRule="auto"/>
        <w:ind w:left="1276" w:hanging="567"/>
        <w:jc w:val="both"/>
        <w:rPr>
          <w:rFonts w:cs="Arial"/>
          <w:szCs w:val="24"/>
        </w:rPr>
      </w:pPr>
      <w:r w:rsidRPr="00E0630C">
        <w:rPr>
          <w:rFonts w:cs="Arial"/>
          <w:szCs w:val="24"/>
        </w:rPr>
        <w:t>explain the potential implications of disclosure of such information; and</w:t>
      </w:r>
    </w:p>
    <w:p w14:paraId="33002ED9" w14:textId="77777777" w:rsidR="003C194C" w:rsidRPr="00E0630C" w:rsidRDefault="003C194C" w:rsidP="00E0630C">
      <w:pPr>
        <w:pStyle w:val="ListParagraph"/>
        <w:tabs>
          <w:tab w:val="left" w:pos="1276"/>
        </w:tabs>
        <w:spacing w:before="0" w:after="0" w:line="240" w:lineRule="auto"/>
        <w:ind w:left="0"/>
        <w:jc w:val="both"/>
        <w:rPr>
          <w:rFonts w:cs="Arial"/>
          <w:szCs w:val="24"/>
        </w:rPr>
      </w:pPr>
    </w:p>
    <w:p w14:paraId="29121A98" w14:textId="77777777" w:rsidR="003C194C" w:rsidRPr="00E0630C" w:rsidRDefault="003C194C" w:rsidP="00E0630C">
      <w:pPr>
        <w:pStyle w:val="ListParagraph"/>
        <w:numPr>
          <w:ilvl w:val="0"/>
          <w:numId w:val="13"/>
        </w:numPr>
        <w:tabs>
          <w:tab w:val="left" w:pos="1276"/>
        </w:tabs>
        <w:spacing w:before="0" w:after="0" w:line="240" w:lineRule="auto"/>
        <w:ind w:left="1276" w:hanging="567"/>
        <w:jc w:val="both"/>
        <w:rPr>
          <w:rFonts w:cs="Arial"/>
          <w:szCs w:val="24"/>
        </w:rPr>
      </w:pPr>
      <w:r w:rsidRPr="00E0630C">
        <w:rPr>
          <w:rFonts w:cs="Arial"/>
          <w:szCs w:val="24"/>
        </w:rPr>
        <w:t>provide an estimate of the period of time during which the Tenderer believes that such information will remain</w:t>
      </w:r>
      <w:r w:rsidRPr="00E0630C">
        <w:rPr>
          <w:rFonts w:cs="Arial"/>
          <w:szCs w:val="24"/>
          <w:lang w:val="en-GB"/>
        </w:rPr>
        <w:t xml:space="preserve"> confidential or</w:t>
      </w:r>
      <w:r w:rsidRPr="00E0630C">
        <w:rPr>
          <w:rFonts w:cs="Arial"/>
          <w:szCs w:val="24"/>
        </w:rPr>
        <w:t xml:space="preserve"> commercially sensitive.</w:t>
      </w:r>
    </w:p>
    <w:p w14:paraId="3692F1F1" w14:textId="77777777" w:rsidR="003C194C" w:rsidRPr="00E0630C" w:rsidRDefault="003C194C" w:rsidP="00E0630C">
      <w:pPr>
        <w:pStyle w:val="ListParagraph"/>
        <w:tabs>
          <w:tab w:val="left" w:pos="709"/>
        </w:tabs>
        <w:spacing w:before="0" w:after="0" w:line="240" w:lineRule="auto"/>
        <w:ind w:left="709" w:hanging="709"/>
        <w:jc w:val="both"/>
        <w:rPr>
          <w:rFonts w:cs="Arial"/>
          <w:szCs w:val="24"/>
        </w:rPr>
      </w:pPr>
    </w:p>
    <w:p w14:paraId="3E587149" w14:textId="77777777" w:rsidR="003C194C" w:rsidRPr="00E0630C" w:rsidRDefault="003C194C" w:rsidP="00E0630C">
      <w:pPr>
        <w:numPr>
          <w:ilvl w:val="1"/>
          <w:numId w:val="14"/>
        </w:numPr>
        <w:tabs>
          <w:tab w:val="left" w:pos="709"/>
        </w:tabs>
        <w:spacing w:before="0" w:after="0" w:line="240" w:lineRule="auto"/>
        <w:ind w:left="709" w:hanging="709"/>
        <w:jc w:val="both"/>
        <w:rPr>
          <w:rFonts w:cs="Arial"/>
          <w:szCs w:val="24"/>
        </w:rPr>
      </w:pPr>
      <w:r w:rsidRPr="00E0630C">
        <w:rPr>
          <w:rFonts w:cs="Arial"/>
          <w:szCs w:val="24"/>
        </w:rPr>
        <w:t xml:space="preserve">Where a Tenderer identifies information as confidential and/or commercially sensitive, the Authority will endeavour to maintain the confidentiality of that information, and will, where practicable, consult with the Tenderer before information relating to that Tenderer is disclosed pursuant to a request for information under FOIA and/or EIR to establish whether an exemption from disclosure may apply. </w:t>
      </w:r>
    </w:p>
    <w:p w14:paraId="61FEC2FA" w14:textId="77777777" w:rsidR="003C194C" w:rsidRPr="00E0630C" w:rsidRDefault="003C194C" w:rsidP="00E0630C">
      <w:pPr>
        <w:tabs>
          <w:tab w:val="left" w:pos="709"/>
        </w:tabs>
        <w:spacing w:before="0" w:after="0" w:line="240" w:lineRule="auto"/>
        <w:ind w:left="709"/>
        <w:jc w:val="both"/>
        <w:rPr>
          <w:rFonts w:cs="Arial"/>
          <w:szCs w:val="24"/>
        </w:rPr>
      </w:pPr>
    </w:p>
    <w:p w14:paraId="058AD946" w14:textId="52B0B969" w:rsidR="003C194C" w:rsidRPr="00E0630C" w:rsidRDefault="003C194C" w:rsidP="00E0630C">
      <w:pPr>
        <w:numPr>
          <w:ilvl w:val="1"/>
          <w:numId w:val="14"/>
        </w:numPr>
        <w:tabs>
          <w:tab w:val="left" w:pos="709"/>
        </w:tabs>
        <w:spacing w:before="0" w:after="0" w:line="240" w:lineRule="auto"/>
        <w:ind w:left="709" w:hanging="709"/>
        <w:jc w:val="both"/>
        <w:rPr>
          <w:rFonts w:cs="Arial"/>
          <w:szCs w:val="24"/>
        </w:rPr>
      </w:pPr>
      <w:r w:rsidRPr="00E0630C">
        <w:rPr>
          <w:rFonts w:cs="Arial"/>
          <w:szCs w:val="24"/>
        </w:rPr>
        <w:t xml:space="preserve">However, even where information is identified as being confidential or commercially sensitive, there may be circumstances in which the Authority may be required to disclose such information in accordance with the FOIA or the EIR (in addition to any other transparency obligations as set out in clauses </w:t>
      </w:r>
      <w:r w:rsidRPr="00E0630C">
        <w:rPr>
          <w:rFonts w:cs="Arial"/>
          <w:szCs w:val="24"/>
        </w:rPr>
        <w:fldChar w:fldCharType="begin"/>
      </w:r>
      <w:r w:rsidRPr="00E0630C">
        <w:rPr>
          <w:rFonts w:cs="Arial"/>
          <w:szCs w:val="24"/>
        </w:rPr>
        <w:instrText xml:space="preserve"> REF _Ref425845331 \r \h  \* MERGEFORMAT </w:instrText>
      </w:r>
      <w:r w:rsidRPr="00E0630C">
        <w:rPr>
          <w:rFonts w:cs="Arial"/>
          <w:szCs w:val="24"/>
        </w:rPr>
      </w:r>
      <w:r w:rsidRPr="00E0630C">
        <w:rPr>
          <w:rFonts w:cs="Arial"/>
          <w:szCs w:val="24"/>
        </w:rPr>
        <w:fldChar w:fldCharType="separate"/>
      </w:r>
      <w:r w:rsidR="003F3DB2">
        <w:rPr>
          <w:rFonts w:cs="Arial"/>
          <w:szCs w:val="24"/>
        </w:rPr>
        <w:t>3.28</w:t>
      </w:r>
      <w:r w:rsidRPr="00E0630C">
        <w:rPr>
          <w:rFonts w:cs="Arial"/>
          <w:szCs w:val="24"/>
        </w:rPr>
        <w:fldChar w:fldCharType="end"/>
      </w:r>
      <w:r w:rsidRPr="00E0630C">
        <w:rPr>
          <w:rFonts w:cs="Arial"/>
          <w:szCs w:val="24"/>
        </w:rPr>
        <w:t xml:space="preserve"> and </w:t>
      </w:r>
      <w:r w:rsidRPr="00E0630C">
        <w:rPr>
          <w:rFonts w:cs="Arial"/>
          <w:szCs w:val="24"/>
        </w:rPr>
        <w:fldChar w:fldCharType="begin"/>
      </w:r>
      <w:r w:rsidRPr="00E0630C">
        <w:rPr>
          <w:rFonts w:cs="Arial"/>
          <w:szCs w:val="24"/>
        </w:rPr>
        <w:instrText xml:space="preserve"> REF _Ref425845333 \r \h  \* MERGEFORMAT </w:instrText>
      </w:r>
      <w:r w:rsidRPr="00E0630C">
        <w:rPr>
          <w:rFonts w:cs="Arial"/>
          <w:szCs w:val="24"/>
        </w:rPr>
      </w:r>
      <w:r w:rsidRPr="00E0630C">
        <w:rPr>
          <w:rFonts w:cs="Arial"/>
          <w:szCs w:val="24"/>
        </w:rPr>
        <w:fldChar w:fldCharType="separate"/>
      </w:r>
      <w:r w:rsidR="003F3DB2">
        <w:rPr>
          <w:rFonts w:cs="Arial"/>
          <w:szCs w:val="24"/>
        </w:rPr>
        <w:t>3.29</w:t>
      </w:r>
      <w:r w:rsidRPr="00E0630C">
        <w:rPr>
          <w:rFonts w:cs="Arial"/>
          <w:szCs w:val="24"/>
        </w:rPr>
        <w:fldChar w:fldCharType="end"/>
      </w:r>
      <w:r w:rsidRPr="00E0630C">
        <w:rPr>
          <w:rFonts w:cs="Arial"/>
          <w:szCs w:val="24"/>
        </w:rPr>
        <w:t>). In particular, the Authority is required to form an independent judgment concerning whether the information is exempt from disclosure under the FOIA or the EIR and whether the public interest favours disclosure or not. Accordingly, the Authority cannot guarantee that any information marked “confidential” or “commercially sensitive” will not be disclosed and accepts no liability for any loss or prejudice caused by the disclosure of information.</w:t>
      </w:r>
    </w:p>
    <w:p w14:paraId="3ABE0DD9" w14:textId="77777777" w:rsidR="003C194C" w:rsidRPr="00E0630C" w:rsidRDefault="003C194C" w:rsidP="00E0630C">
      <w:pPr>
        <w:tabs>
          <w:tab w:val="left" w:pos="709"/>
        </w:tabs>
        <w:spacing w:before="0" w:after="0" w:line="240" w:lineRule="auto"/>
        <w:ind w:left="709"/>
        <w:jc w:val="both"/>
        <w:rPr>
          <w:rFonts w:cs="Arial"/>
          <w:szCs w:val="24"/>
        </w:rPr>
      </w:pPr>
      <w:r w:rsidRPr="00E0630C">
        <w:rPr>
          <w:rFonts w:cs="Arial"/>
          <w:szCs w:val="24"/>
        </w:rPr>
        <w:t xml:space="preserve"> </w:t>
      </w:r>
    </w:p>
    <w:p w14:paraId="2826193F" w14:textId="77777777" w:rsidR="003C194C" w:rsidRPr="00E0630C" w:rsidRDefault="003C194C" w:rsidP="00E0630C">
      <w:pPr>
        <w:numPr>
          <w:ilvl w:val="1"/>
          <w:numId w:val="14"/>
        </w:numPr>
        <w:tabs>
          <w:tab w:val="left" w:pos="709"/>
        </w:tabs>
        <w:spacing w:before="0" w:after="0" w:line="240" w:lineRule="auto"/>
        <w:ind w:left="709" w:hanging="709"/>
        <w:jc w:val="both"/>
        <w:rPr>
          <w:rFonts w:cs="Arial"/>
          <w:szCs w:val="24"/>
        </w:rPr>
      </w:pPr>
      <w:bookmarkStart w:id="5" w:name="_Ref427835140"/>
      <w:bookmarkStart w:id="6" w:name="_Ref425845408"/>
      <w:r w:rsidRPr="00E0630C">
        <w:rPr>
          <w:rFonts w:cs="Arial"/>
          <w:szCs w:val="24"/>
        </w:rPr>
        <w:t>If a Tenderer receives a request for information relating to this procurement under the FOIA or the EIR during the procurement, this should be immediately passed on to the Authority and the Tenderer should not respond to the request without first consulting the Authority.</w:t>
      </w:r>
      <w:bookmarkEnd w:id="5"/>
      <w:bookmarkEnd w:id="6"/>
    </w:p>
    <w:p w14:paraId="58A35070" w14:textId="77777777" w:rsidR="00575DC8" w:rsidRPr="00E0630C" w:rsidRDefault="00575DC8" w:rsidP="00E0630C">
      <w:pPr>
        <w:spacing w:before="0" w:after="0" w:line="240" w:lineRule="auto"/>
        <w:jc w:val="both"/>
        <w:rPr>
          <w:szCs w:val="24"/>
        </w:rPr>
      </w:pPr>
    </w:p>
    <w:p w14:paraId="0C51CEA1" w14:textId="77777777" w:rsidR="00575DC8" w:rsidRPr="00E0630C" w:rsidRDefault="00575DC8" w:rsidP="00E0630C">
      <w:pPr>
        <w:spacing w:before="0" w:after="0" w:line="240" w:lineRule="auto"/>
        <w:jc w:val="both"/>
        <w:rPr>
          <w:b/>
          <w:szCs w:val="24"/>
        </w:rPr>
      </w:pPr>
      <w:r w:rsidRPr="00E0630C">
        <w:rPr>
          <w:b/>
          <w:szCs w:val="24"/>
        </w:rPr>
        <w:t>Disclaimers</w:t>
      </w:r>
    </w:p>
    <w:p w14:paraId="3970A638" w14:textId="77777777" w:rsidR="00575DC8" w:rsidRPr="00E0630C" w:rsidRDefault="00575DC8" w:rsidP="00E0630C">
      <w:pPr>
        <w:spacing w:before="0" w:after="0" w:line="240" w:lineRule="auto"/>
        <w:jc w:val="both"/>
        <w:rPr>
          <w:szCs w:val="24"/>
        </w:rPr>
      </w:pPr>
    </w:p>
    <w:p w14:paraId="31A580DF" w14:textId="77777777" w:rsidR="00575DC8" w:rsidRPr="00E0630C" w:rsidRDefault="00575DC8" w:rsidP="00E0630C">
      <w:pPr>
        <w:spacing w:before="0" w:after="0" w:line="240" w:lineRule="auto"/>
        <w:ind w:left="709" w:hanging="709"/>
        <w:jc w:val="both"/>
        <w:rPr>
          <w:szCs w:val="24"/>
        </w:rPr>
      </w:pPr>
      <w:r w:rsidRPr="00E0630C">
        <w:rPr>
          <w:szCs w:val="24"/>
        </w:rPr>
        <w:t>3.3</w:t>
      </w:r>
      <w:r w:rsidR="003C194C" w:rsidRPr="00E0630C">
        <w:rPr>
          <w:szCs w:val="24"/>
        </w:rPr>
        <w:t>9</w:t>
      </w:r>
      <w:r w:rsidR="003C194C" w:rsidRPr="00E0630C">
        <w:rPr>
          <w:szCs w:val="24"/>
        </w:rPr>
        <w:tab/>
      </w:r>
      <w:r w:rsidR="008D2658" w:rsidRPr="00E0630C">
        <w:rPr>
          <w:szCs w:val="24"/>
        </w:rPr>
        <w:t>Whilst the information in the</w:t>
      </w:r>
      <w:r w:rsidRPr="00E0630C">
        <w:rPr>
          <w:szCs w:val="24"/>
        </w:rPr>
        <w:t xml:space="preserve"> ITT and supporting documents have been prepared in good faith the Authority does not warrant that it is comprehensive or that it has been independently verified.</w:t>
      </w:r>
    </w:p>
    <w:p w14:paraId="354DAC46" w14:textId="77777777" w:rsidR="00575DC8" w:rsidRPr="00E0630C" w:rsidRDefault="00575DC8" w:rsidP="00E0630C">
      <w:pPr>
        <w:spacing w:before="0" w:after="0" w:line="240" w:lineRule="auto"/>
        <w:ind w:left="709" w:hanging="709"/>
        <w:jc w:val="both"/>
        <w:rPr>
          <w:szCs w:val="24"/>
        </w:rPr>
      </w:pPr>
    </w:p>
    <w:p w14:paraId="7FD6DB48" w14:textId="77777777" w:rsidR="00575DC8" w:rsidRPr="00E0630C" w:rsidRDefault="003C194C" w:rsidP="00E0630C">
      <w:pPr>
        <w:spacing w:before="0" w:after="0" w:line="240" w:lineRule="auto"/>
        <w:ind w:left="709" w:hanging="709"/>
        <w:jc w:val="both"/>
        <w:rPr>
          <w:szCs w:val="24"/>
        </w:rPr>
      </w:pPr>
      <w:r w:rsidRPr="00E0630C">
        <w:rPr>
          <w:szCs w:val="24"/>
        </w:rPr>
        <w:lastRenderedPageBreak/>
        <w:t>3.40</w:t>
      </w:r>
      <w:r w:rsidRPr="00E0630C">
        <w:rPr>
          <w:szCs w:val="24"/>
        </w:rPr>
        <w:tab/>
      </w:r>
      <w:r w:rsidR="00575DC8" w:rsidRPr="00E0630C">
        <w:rPr>
          <w:szCs w:val="24"/>
        </w:rPr>
        <w:t xml:space="preserve">Neither the Authority nor its respective advisors, directors, officers, members, partners, employees, other </w:t>
      </w:r>
      <w:proofErr w:type="gramStart"/>
      <w:r w:rsidR="00575DC8" w:rsidRPr="00E0630C">
        <w:rPr>
          <w:szCs w:val="24"/>
        </w:rPr>
        <w:t>staff</w:t>
      </w:r>
      <w:proofErr w:type="gramEnd"/>
      <w:r w:rsidR="00575DC8" w:rsidRPr="00E0630C">
        <w:rPr>
          <w:szCs w:val="24"/>
        </w:rPr>
        <w:t xml:space="preserve"> or agents:</w:t>
      </w:r>
    </w:p>
    <w:p w14:paraId="70A761E6" w14:textId="77777777" w:rsidR="00575DC8" w:rsidRPr="00E0630C" w:rsidRDefault="00575DC8" w:rsidP="00E0630C">
      <w:pPr>
        <w:spacing w:before="0" w:after="0" w:line="240" w:lineRule="auto"/>
        <w:jc w:val="both"/>
        <w:rPr>
          <w:szCs w:val="24"/>
        </w:rPr>
      </w:pPr>
    </w:p>
    <w:p w14:paraId="6063A16D" w14:textId="77777777" w:rsidR="00575DC8" w:rsidRPr="00E0630C" w:rsidRDefault="00575DC8" w:rsidP="00E0630C">
      <w:pPr>
        <w:tabs>
          <w:tab w:val="left" w:pos="1276"/>
        </w:tabs>
        <w:spacing w:before="0" w:after="0" w:line="240" w:lineRule="auto"/>
        <w:ind w:left="1276" w:hanging="567"/>
        <w:jc w:val="both"/>
        <w:rPr>
          <w:szCs w:val="24"/>
        </w:rPr>
      </w:pPr>
      <w:r w:rsidRPr="00E0630C">
        <w:rPr>
          <w:szCs w:val="24"/>
        </w:rPr>
        <w:t>•</w:t>
      </w:r>
      <w:r w:rsidRPr="00E0630C">
        <w:rPr>
          <w:szCs w:val="24"/>
        </w:rPr>
        <w:tab/>
        <w:t xml:space="preserve">makes any representation or warranty (express or implied) as to the accuracy, reasonableness or completeness of the ITT or of any other written or oral communication transmitted (or otherwise made available) to any </w:t>
      </w:r>
      <w:proofErr w:type="gramStart"/>
      <w:r w:rsidRPr="00E0630C">
        <w:rPr>
          <w:szCs w:val="24"/>
        </w:rPr>
        <w:t>Tenderer;</w:t>
      </w:r>
      <w:proofErr w:type="gramEnd"/>
    </w:p>
    <w:p w14:paraId="6934A996" w14:textId="77777777" w:rsidR="00575DC8" w:rsidRPr="00E0630C" w:rsidRDefault="00575DC8" w:rsidP="00E0630C">
      <w:pPr>
        <w:tabs>
          <w:tab w:val="left" w:pos="1276"/>
        </w:tabs>
        <w:spacing w:before="0" w:after="0" w:line="240" w:lineRule="auto"/>
        <w:ind w:left="1276" w:hanging="567"/>
        <w:jc w:val="both"/>
        <w:rPr>
          <w:szCs w:val="24"/>
        </w:rPr>
      </w:pPr>
    </w:p>
    <w:p w14:paraId="245ADB47" w14:textId="77777777" w:rsidR="00575DC8" w:rsidRPr="00E0630C" w:rsidRDefault="00575DC8" w:rsidP="00E0630C">
      <w:pPr>
        <w:tabs>
          <w:tab w:val="left" w:pos="1276"/>
        </w:tabs>
        <w:spacing w:before="0" w:after="0" w:line="240" w:lineRule="auto"/>
        <w:ind w:left="1276" w:hanging="567"/>
        <w:jc w:val="both"/>
        <w:rPr>
          <w:szCs w:val="24"/>
        </w:rPr>
      </w:pPr>
      <w:r w:rsidRPr="00E0630C">
        <w:rPr>
          <w:szCs w:val="24"/>
        </w:rPr>
        <w:t>•</w:t>
      </w:r>
      <w:r w:rsidRPr="00E0630C">
        <w:rPr>
          <w:szCs w:val="24"/>
        </w:rPr>
        <w:tab/>
        <w:t xml:space="preserve">accepts any liability for the information contained in the ITT or in any other written or oral communication transmitted (or otherwise made available) to any Tenderer, or for the fairness, </w:t>
      </w:r>
      <w:proofErr w:type="gramStart"/>
      <w:r w:rsidRPr="00E0630C">
        <w:rPr>
          <w:szCs w:val="24"/>
        </w:rPr>
        <w:t>accuracy</w:t>
      </w:r>
      <w:proofErr w:type="gramEnd"/>
      <w:r w:rsidRPr="00E0630C">
        <w:rPr>
          <w:szCs w:val="24"/>
        </w:rPr>
        <w:t xml:space="preserve"> or completeness of that information; or</w:t>
      </w:r>
    </w:p>
    <w:p w14:paraId="4C9AE8F7" w14:textId="77777777" w:rsidR="00575DC8" w:rsidRPr="00E0630C" w:rsidRDefault="00575DC8" w:rsidP="00E0630C">
      <w:pPr>
        <w:tabs>
          <w:tab w:val="left" w:pos="1276"/>
        </w:tabs>
        <w:spacing w:before="0" w:after="0" w:line="240" w:lineRule="auto"/>
        <w:ind w:left="1276" w:hanging="567"/>
        <w:jc w:val="both"/>
        <w:rPr>
          <w:szCs w:val="24"/>
        </w:rPr>
      </w:pPr>
    </w:p>
    <w:p w14:paraId="6DE83214" w14:textId="77777777" w:rsidR="00575DC8" w:rsidRPr="00E0630C" w:rsidRDefault="00575DC8" w:rsidP="00E0630C">
      <w:pPr>
        <w:tabs>
          <w:tab w:val="left" w:pos="1276"/>
        </w:tabs>
        <w:spacing w:before="0" w:after="0" w:line="240" w:lineRule="auto"/>
        <w:ind w:left="1276" w:hanging="567"/>
        <w:jc w:val="both"/>
        <w:rPr>
          <w:szCs w:val="24"/>
        </w:rPr>
      </w:pPr>
      <w:r w:rsidRPr="00E0630C">
        <w:rPr>
          <w:szCs w:val="24"/>
        </w:rPr>
        <w:t>•</w:t>
      </w:r>
      <w:r w:rsidRPr="00E0630C">
        <w:rPr>
          <w:szCs w:val="24"/>
        </w:rPr>
        <w:tab/>
        <w:t xml:space="preserve">shall be liable for any loss or damage (other than in respect of fraudulent misrepresentation) arising </w:t>
      </w:r>
      <w:proofErr w:type="gramStart"/>
      <w:r w:rsidRPr="00E0630C">
        <w:rPr>
          <w:szCs w:val="24"/>
        </w:rPr>
        <w:t>as a result of</w:t>
      </w:r>
      <w:proofErr w:type="gramEnd"/>
      <w:r w:rsidRPr="00E0630C">
        <w:rPr>
          <w:szCs w:val="24"/>
        </w:rPr>
        <w:t xml:space="preserve"> reliance on such information or any subsequent communication.</w:t>
      </w:r>
    </w:p>
    <w:p w14:paraId="7FD62E1C" w14:textId="77777777" w:rsidR="00575DC8" w:rsidRPr="00E0630C" w:rsidRDefault="00575DC8" w:rsidP="00E0630C">
      <w:pPr>
        <w:spacing w:before="0" w:after="0" w:line="240" w:lineRule="auto"/>
        <w:jc w:val="both"/>
        <w:rPr>
          <w:szCs w:val="24"/>
        </w:rPr>
      </w:pPr>
    </w:p>
    <w:p w14:paraId="56B3EA52" w14:textId="77777777" w:rsidR="00575DC8" w:rsidRPr="00E0630C" w:rsidRDefault="00575DC8" w:rsidP="00E0630C">
      <w:pPr>
        <w:spacing w:before="0" w:after="0" w:line="240" w:lineRule="auto"/>
        <w:ind w:left="709"/>
        <w:jc w:val="both"/>
        <w:rPr>
          <w:szCs w:val="24"/>
        </w:rPr>
      </w:pPr>
      <w:r w:rsidRPr="00E0630C">
        <w:rPr>
          <w:szCs w:val="24"/>
        </w:rPr>
        <w:t xml:space="preserve">Any party considering </w:t>
      </w:r>
      <w:proofErr w:type="gramStart"/>
      <w:r w:rsidRPr="00E0630C">
        <w:rPr>
          <w:szCs w:val="24"/>
        </w:rPr>
        <w:t>entering into</w:t>
      </w:r>
      <w:proofErr w:type="gramEnd"/>
      <w:r w:rsidRPr="00E0630C">
        <w:rPr>
          <w:szCs w:val="24"/>
        </w:rPr>
        <w:t xml:space="preserve"> contractual relationships with the Authority following receipt of the ITT should make its own investigations and independent assessment of the Authority and its requirements for the goods and/or services and should seek its own professional financial and legal advice.</w:t>
      </w:r>
    </w:p>
    <w:p w14:paraId="4F313942" w14:textId="77777777" w:rsidR="00575DC8" w:rsidRPr="00E0630C" w:rsidRDefault="00575DC8" w:rsidP="00E0630C">
      <w:pPr>
        <w:spacing w:before="0" w:after="0" w:line="240" w:lineRule="auto"/>
        <w:jc w:val="both"/>
        <w:rPr>
          <w:szCs w:val="24"/>
        </w:rPr>
      </w:pPr>
    </w:p>
    <w:p w14:paraId="2E6E8147" w14:textId="77777777" w:rsidR="00575DC8" w:rsidRPr="00E0630C" w:rsidRDefault="003C194C" w:rsidP="00E0630C">
      <w:pPr>
        <w:spacing w:before="0" w:after="0" w:line="240" w:lineRule="auto"/>
        <w:ind w:left="709" w:hanging="709"/>
        <w:jc w:val="both"/>
        <w:rPr>
          <w:szCs w:val="24"/>
        </w:rPr>
      </w:pPr>
      <w:r w:rsidRPr="00E0630C">
        <w:rPr>
          <w:szCs w:val="24"/>
        </w:rPr>
        <w:t>3.41</w:t>
      </w:r>
      <w:r w:rsidR="008D2658" w:rsidRPr="00E0630C">
        <w:rPr>
          <w:szCs w:val="24"/>
        </w:rPr>
        <w:tab/>
        <w:t>Neither the issue of the</w:t>
      </w:r>
      <w:r w:rsidR="00575DC8" w:rsidRPr="00E0630C">
        <w:rPr>
          <w:szCs w:val="24"/>
        </w:rPr>
        <w:t xml:space="preserve"> ITT nor any of the information presented in it should be regarded as a commitment or representation on the part of the Authority to </w:t>
      </w:r>
      <w:proofErr w:type="gramStart"/>
      <w:r w:rsidR="00575DC8" w:rsidRPr="00E0630C">
        <w:rPr>
          <w:szCs w:val="24"/>
        </w:rPr>
        <w:t>enter into</w:t>
      </w:r>
      <w:proofErr w:type="gramEnd"/>
      <w:r w:rsidR="00575DC8" w:rsidRPr="00E0630C">
        <w:rPr>
          <w:szCs w:val="24"/>
        </w:rPr>
        <w:t xml:space="preserve"> a contractual arrangement. Nothing in th</w:t>
      </w:r>
      <w:r w:rsidR="008D2658" w:rsidRPr="00E0630C">
        <w:rPr>
          <w:szCs w:val="24"/>
        </w:rPr>
        <w:t>e</w:t>
      </w:r>
      <w:r w:rsidR="00575DC8" w:rsidRPr="00E0630C">
        <w:rPr>
          <w:szCs w:val="24"/>
        </w:rPr>
        <w:t xml:space="preserve"> ITT or in any other communication made between the Authority and any other party should be interpreted as constituting a contract, agreement or representation between the Authority and any other party (save for a formal award of contract made in writing) or as constituting a contract, </w:t>
      </w:r>
      <w:proofErr w:type="gramStart"/>
      <w:r w:rsidR="00575DC8" w:rsidRPr="00E0630C">
        <w:rPr>
          <w:szCs w:val="24"/>
        </w:rPr>
        <w:t>agreement</w:t>
      </w:r>
      <w:proofErr w:type="gramEnd"/>
      <w:r w:rsidR="00575DC8" w:rsidRPr="00E0630C">
        <w:rPr>
          <w:szCs w:val="24"/>
        </w:rPr>
        <w:t xml:space="preserve"> or representation that a contract shall be offered.</w:t>
      </w:r>
    </w:p>
    <w:p w14:paraId="606254A3" w14:textId="77777777" w:rsidR="00575DC8" w:rsidRPr="00E0630C" w:rsidRDefault="00575DC8" w:rsidP="00E0630C">
      <w:pPr>
        <w:spacing w:before="0" w:after="0" w:line="240" w:lineRule="auto"/>
        <w:jc w:val="both"/>
        <w:rPr>
          <w:szCs w:val="24"/>
        </w:rPr>
      </w:pPr>
    </w:p>
    <w:p w14:paraId="3755D4DF" w14:textId="77777777" w:rsidR="00575DC8" w:rsidRPr="00E0630C" w:rsidRDefault="00575DC8" w:rsidP="00E0630C">
      <w:pPr>
        <w:spacing w:before="0" w:after="0" w:line="240" w:lineRule="auto"/>
        <w:jc w:val="both"/>
        <w:rPr>
          <w:b/>
          <w:szCs w:val="24"/>
        </w:rPr>
      </w:pPr>
      <w:r w:rsidRPr="00E0630C">
        <w:rPr>
          <w:b/>
          <w:szCs w:val="24"/>
        </w:rPr>
        <w:t>Canvassing</w:t>
      </w:r>
    </w:p>
    <w:p w14:paraId="72D438D0" w14:textId="77777777" w:rsidR="00575DC8" w:rsidRPr="00E0630C" w:rsidRDefault="00575DC8" w:rsidP="00E0630C">
      <w:pPr>
        <w:spacing w:before="0" w:after="0" w:line="240" w:lineRule="auto"/>
        <w:jc w:val="both"/>
        <w:rPr>
          <w:szCs w:val="24"/>
        </w:rPr>
      </w:pPr>
    </w:p>
    <w:p w14:paraId="5294808B" w14:textId="77777777" w:rsidR="00575DC8" w:rsidRPr="00E0630C" w:rsidRDefault="003C194C" w:rsidP="00E0630C">
      <w:pPr>
        <w:tabs>
          <w:tab w:val="left" w:pos="709"/>
        </w:tabs>
        <w:spacing w:before="0" w:after="0" w:line="240" w:lineRule="auto"/>
        <w:ind w:left="709" w:hanging="709"/>
        <w:jc w:val="both"/>
        <w:rPr>
          <w:szCs w:val="24"/>
        </w:rPr>
      </w:pPr>
      <w:r w:rsidRPr="00E0630C">
        <w:rPr>
          <w:szCs w:val="24"/>
        </w:rPr>
        <w:t>3.42</w:t>
      </w:r>
      <w:r w:rsidR="00575DC8" w:rsidRPr="00E0630C">
        <w:rPr>
          <w:szCs w:val="24"/>
        </w:rPr>
        <w:tab/>
        <w:t xml:space="preserve">Any Tenderer which directly or indirectly canvasses any officer, member, employee, or agent of the Authority or its members or any other relevant body or any of its officers or members concerning the Contract or this procurement which directly or indirectly obtains or attempts to obtain information from any such officer, member, </w:t>
      </w:r>
      <w:proofErr w:type="gramStart"/>
      <w:r w:rsidR="00575DC8" w:rsidRPr="00E0630C">
        <w:rPr>
          <w:szCs w:val="24"/>
        </w:rPr>
        <w:t>employee</w:t>
      </w:r>
      <w:proofErr w:type="gramEnd"/>
      <w:r w:rsidR="00575DC8" w:rsidRPr="00E0630C">
        <w:rPr>
          <w:szCs w:val="24"/>
        </w:rPr>
        <w:t xml:space="preserve"> or agent concerning any other Tenderer or Tender will be excluded from this procurement and its Tender rejected.</w:t>
      </w:r>
    </w:p>
    <w:p w14:paraId="26142D70" w14:textId="77777777" w:rsidR="00575DC8" w:rsidRPr="00E0630C" w:rsidRDefault="00575DC8" w:rsidP="00E0630C">
      <w:pPr>
        <w:tabs>
          <w:tab w:val="left" w:pos="709"/>
        </w:tabs>
        <w:spacing w:before="0" w:after="0" w:line="240" w:lineRule="auto"/>
        <w:ind w:left="709" w:hanging="709"/>
        <w:jc w:val="both"/>
        <w:rPr>
          <w:szCs w:val="24"/>
        </w:rPr>
      </w:pPr>
    </w:p>
    <w:p w14:paraId="6F1FEC77" w14:textId="77777777" w:rsidR="00575DC8" w:rsidRPr="00E0630C" w:rsidRDefault="003C194C" w:rsidP="00E0630C">
      <w:pPr>
        <w:tabs>
          <w:tab w:val="left" w:pos="709"/>
        </w:tabs>
        <w:spacing w:before="0" w:after="0" w:line="240" w:lineRule="auto"/>
        <w:ind w:left="709" w:hanging="709"/>
        <w:jc w:val="both"/>
        <w:rPr>
          <w:szCs w:val="24"/>
        </w:rPr>
      </w:pPr>
      <w:r w:rsidRPr="00E0630C">
        <w:rPr>
          <w:szCs w:val="24"/>
        </w:rPr>
        <w:t>3.43</w:t>
      </w:r>
      <w:r w:rsidR="00575DC8" w:rsidRPr="00E0630C">
        <w:rPr>
          <w:szCs w:val="24"/>
        </w:rPr>
        <w:tab/>
        <w:t xml:space="preserve">The Tenderer shall not </w:t>
      </w:r>
      <w:proofErr w:type="gramStart"/>
      <w:r w:rsidR="00575DC8" w:rsidRPr="00E0630C">
        <w:rPr>
          <w:szCs w:val="24"/>
        </w:rPr>
        <w:t>make contact with</w:t>
      </w:r>
      <w:proofErr w:type="gramEnd"/>
      <w:r w:rsidR="00575DC8" w:rsidRPr="00E0630C">
        <w:rPr>
          <w:szCs w:val="24"/>
        </w:rPr>
        <w:t xml:space="preserve"> any employee, agent or consultant of the Authority which is in any way connected with this procurement during this procurement, unless instructed otherwise by the Authority.</w:t>
      </w:r>
    </w:p>
    <w:p w14:paraId="36BF75B6" w14:textId="77777777" w:rsidR="00575DC8" w:rsidRPr="00E0630C" w:rsidRDefault="00575DC8" w:rsidP="00E0630C">
      <w:pPr>
        <w:spacing w:before="0" w:after="0" w:line="240" w:lineRule="auto"/>
        <w:jc w:val="both"/>
        <w:rPr>
          <w:b/>
          <w:szCs w:val="24"/>
        </w:rPr>
      </w:pPr>
    </w:p>
    <w:p w14:paraId="6A1390EB" w14:textId="77777777" w:rsidR="003C194C" w:rsidRPr="00E0630C" w:rsidRDefault="003C194C" w:rsidP="00E0630C">
      <w:pPr>
        <w:tabs>
          <w:tab w:val="left" w:pos="851"/>
        </w:tabs>
        <w:spacing w:before="0" w:after="0" w:line="240" w:lineRule="auto"/>
        <w:ind w:left="851" w:hanging="851"/>
        <w:jc w:val="both"/>
        <w:rPr>
          <w:rFonts w:cs="Arial"/>
          <w:b/>
          <w:szCs w:val="24"/>
        </w:rPr>
      </w:pPr>
      <w:r w:rsidRPr="00E0630C">
        <w:rPr>
          <w:rFonts w:cs="Arial"/>
          <w:b/>
          <w:szCs w:val="24"/>
        </w:rPr>
        <w:t>Conflicts of Interest</w:t>
      </w:r>
    </w:p>
    <w:p w14:paraId="0BAB845B" w14:textId="77777777" w:rsidR="003C194C" w:rsidRPr="00E0630C" w:rsidRDefault="003C194C" w:rsidP="00E0630C">
      <w:pPr>
        <w:tabs>
          <w:tab w:val="left" w:pos="851"/>
        </w:tabs>
        <w:spacing w:before="0" w:after="0" w:line="240" w:lineRule="auto"/>
        <w:ind w:left="851" w:hanging="851"/>
        <w:jc w:val="both"/>
        <w:rPr>
          <w:rFonts w:cs="Arial"/>
          <w:b/>
          <w:szCs w:val="24"/>
        </w:rPr>
      </w:pPr>
    </w:p>
    <w:p w14:paraId="4E0149A2" w14:textId="77777777" w:rsidR="003C194C" w:rsidRPr="00E0630C" w:rsidRDefault="003C194C" w:rsidP="00E0630C">
      <w:pPr>
        <w:numPr>
          <w:ilvl w:val="1"/>
          <w:numId w:val="15"/>
        </w:numPr>
        <w:tabs>
          <w:tab w:val="left" w:pos="709"/>
        </w:tabs>
        <w:spacing w:before="0" w:after="0" w:line="240" w:lineRule="auto"/>
        <w:ind w:left="709" w:hanging="709"/>
        <w:jc w:val="both"/>
        <w:rPr>
          <w:rFonts w:cs="Arial"/>
          <w:szCs w:val="24"/>
        </w:rPr>
      </w:pPr>
      <w:r w:rsidRPr="00E0630C">
        <w:rPr>
          <w:rFonts w:cs="Arial"/>
          <w:szCs w:val="24"/>
        </w:rPr>
        <w:t xml:space="preserve">The concept of a conflict of interest includes any situation where relevant staff members of the Authority, involved in this procurement have, directly or indirectly, a financial, </w:t>
      </w:r>
      <w:proofErr w:type="gramStart"/>
      <w:r w:rsidRPr="00E0630C">
        <w:rPr>
          <w:rFonts w:cs="Arial"/>
          <w:szCs w:val="24"/>
        </w:rPr>
        <w:t>economic</w:t>
      </w:r>
      <w:proofErr w:type="gramEnd"/>
      <w:r w:rsidRPr="00E0630C">
        <w:rPr>
          <w:rFonts w:cs="Arial"/>
          <w:szCs w:val="24"/>
        </w:rPr>
        <w:t xml:space="preserve"> or other personal interest which might be perceived to compromise their impartiality and independence in the context of the procurement procedure and/or affect the integrity of the contract award. </w:t>
      </w:r>
    </w:p>
    <w:p w14:paraId="2272BCFF" w14:textId="77777777" w:rsidR="003C194C" w:rsidRPr="00E0630C" w:rsidRDefault="003C194C" w:rsidP="00E0630C">
      <w:pPr>
        <w:tabs>
          <w:tab w:val="left" w:pos="709"/>
        </w:tabs>
        <w:spacing w:before="0" w:after="0" w:line="240" w:lineRule="auto"/>
        <w:ind w:left="709"/>
        <w:jc w:val="both"/>
        <w:rPr>
          <w:rFonts w:cs="Arial"/>
          <w:szCs w:val="24"/>
        </w:rPr>
      </w:pPr>
    </w:p>
    <w:p w14:paraId="26C940C1" w14:textId="77777777" w:rsidR="003C194C" w:rsidRPr="00E0630C" w:rsidRDefault="003C194C" w:rsidP="00E0630C">
      <w:pPr>
        <w:numPr>
          <w:ilvl w:val="1"/>
          <w:numId w:val="15"/>
        </w:numPr>
        <w:tabs>
          <w:tab w:val="left" w:pos="709"/>
        </w:tabs>
        <w:spacing w:before="0" w:after="0" w:line="240" w:lineRule="auto"/>
        <w:ind w:left="709" w:hanging="709"/>
        <w:jc w:val="both"/>
        <w:rPr>
          <w:rFonts w:cs="Arial"/>
          <w:szCs w:val="24"/>
        </w:rPr>
      </w:pPr>
      <w:r w:rsidRPr="00E0630C">
        <w:rPr>
          <w:rFonts w:cs="Arial"/>
          <w:szCs w:val="24"/>
        </w:rPr>
        <w:lastRenderedPageBreak/>
        <w:t xml:space="preserve">If the Tenderer is aware of any circumstances giving rise to a conflict of interest or has any indication that a conflict of interest exists or may arise you should inform the Authority of this as soon as possible (whether before or after they have submitted a Tender).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Tender being rejected. </w:t>
      </w:r>
    </w:p>
    <w:p w14:paraId="11C5F5D9" w14:textId="77777777" w:rsidR="003C194C" w:rsidRPr="00E0630C" w:rsidRDefault="003C194C" w:rsidP="00E0630C">
      <w:pPr>
        <w:tabs>
          <w:tab w:val="left" w:pos="709"/>
        </w:tabs>
        <w:spacing w:before="0" w:after="0" w:line="240" w:lineRule="auto"/>
        <w:ind w:left="709" w:hanging="709"/>
        <w:jc w:val="both"/>
        <w:rPr>
          <w:rFonts w:cs="Arial"/>
          <w:szCs w:val="24"/>
        </w:rPr>
      </w:pPr>
    </w:p>
    <w:p w14:paraId="72752F1D" w14:textId="77777777" w:rsidR="003C194C" w:rsidRPr="00E0630C" w:rsidRDefault="003C194C" w:rsidP="00E0630C">
      <w:pPr>
        <w:numPr>
          <w:ilvl w:val="1"/>
          <w:numId w:val="15"/>
        </w:numPr>
        <w:tabs>
          <w:tab w:val="left" w:pos="709"/>
        </w:tabs>
        <w:spacing w:before="0" w:after="0" w:line="240" w:lineRule="auto"/>
        <w:ind w:left="709" w:hanging="709"/>
        <w:jc w:val="both"/>
        <w:rPr>
          <w:rFonts w:cs="Arial"/>
          <w:szCs w:val="24"/>
        </w:rPr>
      </w:pPr>
      <w:r w:rsidRPr="00E0630C">
        <w:rPr>
          <w:rFonts w:cs="Arial"/>
          <w:szCs w:val="24"/>
        </w:rPr>
        <w:t>Provided that it has been carried out in a transparent manner, routine pre-market engagement carried out by the Authority should not represent a conflict of interest for the Tenderer.</w:t>
      </w:r>
    </w:p>
    <w:p w14:paraId="149D6EF6" w14:textId="77777777" w:rsidR="003C194C" w:rsidRPr="00E0630C" w:rsidRDefault="003C194C" w:rsidP="00E0630C">
      <w:pPr>
        <w:tabs>
          <w:tab w:val="left" w:pos="709"/>
        </w:tabs>
        <w:spacing w:before="0" w:after="0" w:line="240" w:lineRule="auto"/>
        <w:jc w:val="both"/>
        <w:rPr>
          <w:rFonts w:cs="Arial"/>
          <w:szCs w:val="24"/>
        </w:rPr>
      </w:pPr>
    </w:p>
    <w:p w14:paraId="76B69DEB" w14:textId="77777777" w:rsidR="00575DC8" w:rsidRPr="00E0630C" w:rsidRDefault="00575DC8" w:rsidP="00E0630C">
      <w:pPr>
        <w:spacing w:before="0" w:after="0" w:line="240" w:lineRule="auto"/>
        <w:jc w:val="both"/>
        <w:rPr>
          <w:b/>
          <w:szCs w:val="24"/>
        </w:rPr>
      </w:pPr>
      <w:r w:rsidRPr="00E0630C">
        <w:rPr>
          <w:b/>
          <w:szCs w:val="24"/>
        </w:rPr>
        <w:t>Changes to a Tenderer’s Circumstances</w:t>
      </w:r>
    </w:p>
    <w:p w14:paraId="56D5364F" w14:textId="77777777" w:rsidR="00575DC8" w:rsidRPr="00E0630C" w:rsidRDefault="00575DC8" w:rsidP="00E0630C">
      <w:pPr>
        <w:spacing w:before="0" w:after="0" w:line="240" w:lineRule="auto"/>
        <w:jc w:val="both"/>
        <w:rPr>
          <w:szCs w:val="24"/>
        </w:rPr>
      </w:pPr>
    </w:p>
    <w:p w14:paraId="4C914AF1" w14:textId="77777777" w:rsidR="00575DC8" w:rsidRPr="00E0630C" w:rsidRDefault="006637EA" w:rsidP="00E0630C">
      <w:pPr>
        <w:spacing w:before="0" w:after="0" w:line="240" w:lineRule="auto"/>
        <w:jc w:val="both"/>
        <w:rPr>
          <w:szCs w:val="24"/>
        </w:rPr>
      </w:pPr>
      <w:r w:rsidRPr="00E0630C">
        <w:rPr>
          <w:szCs w:val="24"/>
        </w:rPr>
        <w:t>3.</w:t>
      </w:r>
      <w:r w:rsidR="006D08C9" w:rsidRPr="00E0630C">
        <w:rPr>
          <w:szCs w:val="24"/>
        </w:rPr>
        <w:t>47</w:t>
      </w:r>
      <w:r w:rsidR="00575DC8" w:rsidRPr="00E0630C">
        <w:rPr>
          <w:szCs w:val="24"/>
        </w:rPr>
        <w:tab/>
        <w:t>The Authority may:</w:t>
      </w:r>
    </w:p>
    <w:p w14:paraId="7CF4DC02" w14:textId="77777777" w:rsidR="00575DC8" w:rsidRPr="00E0630C" w:rsidRDefault="00575DC8" w:rsidP="00E0630C">
      <w:pPr>
        <w:spacing w:before="0" w:after="0" w:line="240" w:lineRule="auto"/>
        <w:jc w:val="both"/>
        <w:rPr>
          <w:szCs w:val="24"/>
        </w:rPr>
      </w:pPr>
    </w:p>
    <w:p w14:paraId="58A93E79" w14:textId="77777777" w:rsidR="00575DC8" w:rsidRPr="00E0630C" w:rsidRDefault="00575DC8" w:rsidP="00E0630C">
      <w:pPr>
        <w:tabs>
          <w:tab w:val="left" w:pos="1276"/>
        </w:tabs>
        <w:spacing w:before="0" w:after="0" w:line="240" w:lineRule="auto"/>
        <w:ind w:left="1276" w:hanging="556"/>
        <w:jc w:val="both"/>
        <w:rPr>
          <w:szCs w:val="24"/>
        </w:rPr>
      </w:pPr>
      <w:r w:rsidRPr="00E0630C">
        <w:rPr>
          <w:szCs w:val="24"/>
        </w:rPr>
        <w:t>•</w:t>
      </w:r>
      <w:r w:rsidRPr="00E0630C">
        <w:rPr>
          <w:szCs w:val="24"/>
        </w:rPr>
        <w:tab/>
        <w:t xml:space="preserve">reject a Tender if there is a subsequent change of identity, control, financial standing or other factor which may affect the Authority’s evaluation of the </w:t>
      </w:r>
      <w:proofErr w:type="gramStart"/>
      <w:r w:rsidRPr="00E0630C">
        <w:rPr>
          <w:szCs w:val="24"/>
        </w:rPr>
        <w:t>Tender;</w:t>
      </w:r>
      <w:proofErr w:type="gramEnd"/>
    </w:p>
    <w:p w14:paraId="6FCE8AA3" w14:textId="77777777" w:rsidR="00575DC8" w:rsidRPr="00E0630C" w:rsidRDefault="00575DC8" w:rsidP="00E0630C">
      <w:pPr>
        <w:tabs>
          <w:tab w:val="left" w:pos="1276"/>
        </w:tabs>
        <w:spacing w:before="0" w:after="0" w:line="240" w:lineRule="auto"/>
        <w:ind w:left="1276" w:hanging="556"/>
        <w:jc w:val="both"/>
        <w:rPr>
          <w:szCs w:val="24"/>
        </w:rPr>
      </w:pPr>
    </w:p>
    <w:p w14:paraId="61A97185" w14:textId="77777777" w:rsidR="00575DC8" w:rsidRPr="00E0630C" w:rsidRDefault="00575DC8" w:rsidP="00E0630C">
      <w:pPr>
        <w:tabs>
          <w:tab w:val="left" w:pos="1276"/>
        </w:tabs>
        <w:spacing w:before="0" w:after="0" w:line="240" w:lineRule="auto"/>
        <w:ind w:left="1276" w:hanging="556"/>
        <w:jc w:val="both"/>
        <w:rPr>
          <w:szCs w:val="24"/>
        </w:rPr>
      </w:pPr>
      <w:r w:rsidRPr="00E0630C">
        <w:rPr>
          <w:szCs w:val="24"/>
        </w:rPr>
        <w:t>•</w:t>
      </w:r>
      <w:r w:rsidRPr="00E0630C">
        <w:rPr>
          <w:szCs w:val="24"/>
        </w:rPr>
        <w:tab/>
        <w:t>revisit information contained in a Tender at any time to take account of subsequent changes to a Tenderer’s circumstances; or</w:t>
      </w:r>
    </w:p>
    <w:p w14:paraId="3C74E125" w14:textId="77777777" w:rsidR="00575DC8" w:rsidRPr="00E0630C" w:rsidRDefault="00575DC8" w:rsidP="00E0630C">
      <w:pPr>
        <w:tabs>
          <w:tab w:val="left" w:pos="1276"/>
        </w:tabs>
        <w:spacing w:before="0" w:after="0" w:line="240" w:lineRule="auto"/>
        <w:ind w:left="1276" w:hanging="556"/>
        <w:jc w:val="both"/>
        <w:rPr>
          <w:szCs w:val="24"/>
        </w:rPr>
      </w:pPr>
    </w:p>
    <w:p w14:paraId="6AEE1C82" w14:textId="77777777" w:rsidR="00575DC8" w:rsidRPr="00E0630C" w:rsidRDefault="00575DC8" w:rsidP="00E0630C">
      <w:pPr>
        <w:tabs>
          <w:tab w:val="left" w:pos="1276"/>
        </w:tabs>
        <w:spacing w:before="0" w:after="0" w:line="240" w:lineRule="auto"/>
        <w:ind w:left="1276" w:hanging="556"/>
        <w:jc w:val="both"/>
        <w:rPr>
          <w:szCs w:val="24"/>
        </w:rPr>
      </w:pPr>
      <w:r w:rsidRPr="00E0630C">
        <w:rPr>
          <w:szCs w:val="24"/>
        </w:rPr>
        <w:t>•</w:t>
      </w:r>
      <w:r w:rsidRPr="00E0630C">
        <w:rPr>
          <w:szCs w:val="24"/>
        </w:rPr>
        <w:tab/>
        <w:t>at any point during the procurement require a Tenderer to certify there has been no material change to information submitted in its Tender and in the absence of such certificate, reject the Tender.</w:t>
      </w:r>
    </w:p>
    <w:p w14:paraId="4BC89FC9" w14:textId="77777777" w:rsidR="00575DC8" w:rsidRPr="00E0630C" w:rsidRDefault="00575DC8" w:rsidP="00E0630C">
      <w:pPr>
        <w:spacing w:before="0" w:after="0" w:line="240" w:lineRule="auto"/>
        <w:jc w:val="both"/>
        <w:rPr>
          <w:szCs w:val="24"/>
        </w:rPr>
      </w:pPr>
    </w:p>
    <w:p w14:paraId="6AA6C5E6" w14:textId="77777777" w:rsidR="00E319B7" w:rsidRPr="00E0630C" w:rsidRDefault="00E319B7" w:rsidP="00E0630C">
      <w:pPr>
        <w:tabs>
          <w:tab w:val="left" w:pos="709"/>
        </w:tabs>
        <w:spacing w:before="0" w:after="0" w:line="240" w:lineRule="auto"/>
        <w:ind w:left="709" w:hanging="709"/>
        <w:jc w:val="both"/>
        <w:rPr>
          <w:rFonts w:cs="Arial"/>
          <w:b/>
          <w:szCs w:val="24"/>
        </w:rPr>
      </w:pPr>
      <w:r w:rsidRPr="00E0630C">
        <w:rPr>
          <w:rFonts w:cs="Arial"/>
          <w:b/>
          <w:szCs w:val="24"/>
        </w:rPr>
        <w:t>Sub-Contracting</w:t>
      </w:r>
    </w:p>
    <w:p w14:paraId="1B02E744" w14:textId="77777777" w:rsidR="00E319B7" w:rsidRPr="00E0630C" w:rsidRDefault="00E319B7" w:rsidP="00E0630C">
      <w:pPr>
        <w:tabs>
          <w:tab w:val="left" w:pos="709"/>
        </w:tabs>
        <w:spacing w:before="0" w:after="0" w:line="240" w:lineRule="auto"/>
        <w:ind w:left="709" w:hanging="709"/>
        <w:jc w:val="both"/>
        <w:rPr>
          <w:rFonts w:cs="Arial"/>
          <w:szCs w:val="24"/>
        </w:rPr>
      </w:pPr>
    </w:p>
    <w:p w14:paraId="596EE5F5" w14:textId="77777777" w:rsidR="006D08C9" w:rsidRPr="00E0630C" w:rsidRDefault="006D08C9" w:rsidP="00E0630C">
      <w:pPr>
        <w:numPr>
          <w:ilvl w:val="1"/>
          <w:numId w:val="17"/>
        </w:numPr>
        <w:tabs>
          <w:tab w:val="left" w:pos="709"/>
        </w:tabs>
        <w:spacing w:before="0" w:after="0" w:line="240" w:lineRule="auto"/>
        <w:ind w:left="709" w:hanging="709"/>
        <w:jc w:val="both"/>
        <w:rPr>
          <w:rFonts w:cs="Arial"/>
          <w:szCs w:val="24"/>
        </w:rPr>
      </w:pPr>
      <w:r w:rsidRPr="00E0630C">
        <w:rPr>
          <w:rFonts w:cs="Arial"/>
          <w:szCs w:val="24"/>
        </w:rPr>
        <w:t xml:space="preserve">Where the Tenderer proposes to use one or more sub-contractors to deliver some or </w:t>
      </w:r>
      <w:proofErr w:type="gramStart"/>
      <w:r w:rsidRPr="00E0630C">
        <w:rPr>
          <w:rFonts w:cs="Arial"/>
          <w:szCs w:val="24"/>
        </w:rPr>
        <w:t>all of</w:t>
      </w:r>
      <w:proofErr w:type="gramEnd"/>
      <w:r w:rsidRPr="00E0630C">
        <w:rPr>
          <w:rFonts w:cs="Arial"/>
          <w:szCs w:val="24"/>
        </w:rPr>
        <w:t xml:space="preserve"> the contract requirements, all information requested in the Tender should be given in respect of the prime contractor and a separate appendix should be used to provide details of the proposed bidding model that includes:</w:t>
      </w:r>
    </w:p>
    <w:p w14:paraId="0E78C212" w14:textId="77777777" w:rsidR="006D08C9" w:rsidRPr="00E0630C" w:rsidRDefault="006D08C9" w:rsidP="00E0630C">
      <w:pPr>
        <w:tabs>
          <w:tab w:val="left" w:pos="851"/>
        </w:tabs>
        <w:spacing w:before="0" w:after="0" w:line="240" w:lineRule="auto"/>
        <w:ind w:left="709" w:hanging="709"/>
        <w:jc w:val="both"/>
        <w:rPr>
          <w:rFonts w:cs="Arial"/>
          <w:szCs w:val="24"/>
        </w:rPr>
      </w:pPr>
    </w:p>
    <w:p w14:paraId="49B9ECC1" w14:textId="77777777" w:rsidR="006D08C9" w:rsidRPr="00E0630C" w:rsidRDefault="006D08C9" w:rsidP="00E0630C">
      <w:pPr>
        <w:pStyle w:val="ListParagraph"/>
        <w:numPr>
          <w:ilvl w:val="0"/>
          <w:numId w:val="16"/>
        </w:numPr>
        <w:tabs>
          <w:tab w:val="left" w:pos="1418"/>
        </w:tabs>
        <w:spacing w:before="0" w:after="0" w:line="240" w:lineRule="auto"/>
        <w:ind w:left="1276" w:hanging="556"/>
        <w:jc w:val="both"/>
        <w:rPr>
          <w:rFonts w:cs="Arial"/>
          <w:szCs w:val="24"/>
        </w:rPr>
      </w:pPr>
      <w:r w:rsidRPr="00E0630C">
        <w:rPr>
          <w:rFonts w:cs="Arial"/>
          <w:szCs w:val="24"/>
        </w:rPr>
        <w:t>members of the supply chain;</w:t>
      </w:r>
    </w:p>
    <w:p w14:paraId="7CBC7523" w14:textId="77777777" w:rsidR="006D08C9" w:rsidRPr="00E0630C" w:rsidRDefault="006D08C9" w:rsidP="00E0630C">
      <w:pPr>
        <w:pStyle w:val="ListParagraph"/>
        <w:tabs>
          <w:tab w:val="left" w:pos="1418"/>
        </w:tabs>
        <w:spacing w:before="0" w:after="0" w:line="240" w:lineRule="auto"/>
        <w:ind w:left="1276" w:hanging="556"/>
        <w:jc w:val="both"/>
        <w:rPr>
          <w:rFonts w:cs="Arial"/>
          <w:szCs w:val="24"/>
        </w:rPr>
      </w:pPr>
    </w:p>
    <w:p w14:paraId="64E6B56D" w14:textId="77777777" w:rsidR="006D08C9" w:rsidRPr="00E0630C" w:rsidRDefault="006D08C9" w:rsidP="00E0630C">
      <w:pPr>
        <w:pStyle w:val="ListParagraph"/>
        <w:numPr>
          <w:ilvl w:val="0"/>
          <w:numId w:val="16"/>
        </w:numPr>
        <w:tabs>
          <w:tab w:val="left" w:pos="1418"/>
        </w:tabs>
        <w:spacing w:before="0" w:after="0" w:line="240" w:lineRule="auto"/>
        <w:ind w:left="1276" w:hanging="556"/>
        <w:jc w:val="both"/>
        <w:rPr>
          <w:rFonts w:cs="Arial"/>
          <w:szCs w:val="24"/>
        </w:rPr>
      </w:pPr>
      <w:r w:rsidRPr="00E0630C">
        <w:rPr>
          <w:rFonts w:cs="Arial"/>
          <w:szCs w:val="24"/>
        </w:rPr>
        <w:t>the percentage of work being delivered by each sub-contractor</w:t>
      </w:r>
      <w:r w:rsidRPr="00E0630C">
        <w:rPr>
          <w:rFonts w:cs="Arial"/>
          <w:szCs w:val="24"/>
          <w:lang w:val="en-GB"/>
        </w:rPr>
        <w:t>;</w:t>
      </w:r>
      <w:r w:rsidRPr="00E0630C">
        <w:rPr>
          <w:rFonts w:cs="Arial"/>
          <w:szCs w:val="24"/>
        </w:rPr>
        <w:t xml:space="preserve"> and</w:t>
      </w:r>
    </w:p>
    <w:p w14:paraId="01CAFE3A" w14:textId="77777777" w:rsidR="006D08C9" w:rsidRPr="00E0630C" w:rsidRDefault="006D08C9" w:rsidP="00E0630C">
      <w:pPr>
        <w:pStyle w:val="ListParagraph"/>
        <w:tabs>
          <w:tab w:val="left" w:pos="1418"/>
        </w:tabs>
        <w:spacing w:before="0" w:after="0" w:line="240" w:lineRule="auto"/>
        <w:ind w:left="1276" w:hanging="556"/>
        <w:jc w:val="both"/>
        <w:rPr>
          <w:rFonts w:cs="Arial"/>
          <w:szCs w:val="24"/>
        </w:rPr>
      </w:pPr>
    </w:p>
    <w:p w14:paraId="6387B290" w14:textId="77777777" w:rsidR="006D08C9" w:rsidRPr="00E0630C" w:rsidRDefault="006D08C9" w:rsidP="00E0630C">
      <w:pPr>
        <w:pStyle w:val="ListParagraph"/>
        <w:numPr>
          <w:ilvl w:val="0"/>
          <w:numId w:val="16"/>
        </w:numPr>
        <w:tabs>
          <w:tab w:val="left" w:pos="1418"/>
        </w:tabs>
        <w:spacing w:before="0" w:after="0" w:line="240" w:lineRule="auto"/>
        <w:ind w:left="1276" w:hanging="556"/>
        <w:jc w:val="both"/>
        <w:rPr>
          <w:rFonts w:cs="Arial"/>
          <w:szCs w:val="24"/>
        </w:rPr>
      </w:pPr>
      <w:r w:rsidRPr="00E0630C">
        <w:rPr>
          <w:rFonts w:cs="Arial"/>
          <w:szCs w:val="24"/>
        </w:rPr>
        <w:t>the key contract deliverables each sub-contractor will be responsible for</w:t>
      </w:r>
    </w:p>
    <w:p w14:paraId="67DA20B2" w14:textId="77777777" w:rsidR="006D08C9" w:rsidRPr="00E0630C" w:rsidRDefault="006D08C9" w:rsidP="00E0630C">
      <w:pPr>
        <w:tabs>
          <w:tab w:val="left" w:pos="851"/>
        </w:tabs>
        <w:spacing w:before="0" w:after="0" w:line="240" w:lineRule="auto"/>
        <w:ind w:left="709" w:hanging="709"/>
        <w:jc w:val="both"/>
        <w:rPr>
          <w:rFonts w:cs="Arial"/>
          <w:szCs w:val="24"/>
        </w:rPr>
      </w:pPr>
    </w:p>
    <w:p w14:paraId="36252A1A" w14:textId="21D30EF3" w:rsidR="006D08C9" w:rsidRPr="00E0630C" w:rsidRDefault="006D08C9" w:rsidP="00E0630C">
      <w:pPr>
        <w:numPr>
          <w:ilvl w:val="1"/>
          <w:numId w:val="17"/>
        </w:numPr>
        <w:tabs>
          <w:tab w:val="left" w:pos="709"/>
        </w:tabs>
        <w:spacing w:before="0" w:after="0" w:line="240" w:lineRule="auto"/>
        <w:ind w:left="709" w:hanging="709"/>
        <w:jc w:val="both"/>
        <w:rPr>
          <w:rFonts w:cs="Arial"/>
          <w:szCs w:val="24"/>
        </w:rPr>
      </w:pPr>
      <w:r w:rsidRPr="00E0630C">
        <w:rPr>
          <w:rFonts w:cs="Arial"/>
          <w:szCs w:val="24"/>
        </w:rPr>
        <w:t xml:space="preserve">The Authority recognises that arrangements in relation to sub-contracting may be subject to future </w:t>
      </w:r>
      <w:r w:rsidR="00FA6138" w:rsidRPr="00E0630C">
        <w:rPr>
          <w:rFonts w:cs="Arial"/>
          <w:szCs w:val="24"/>
        </w:rPr>
        <w:t>change and</w:t>
      </w:r>
      <w:r w:rsidRPr="00E0630C">
        <w:rPr>
          <w:rFonts w:cs="Arial"/>
          <w:szCs w:val="24"/>
        </w:rPr>
        <w:t xml:space="preserve"> may not be finalised until a later date. However, Tenderers should note that where information provided to the Authority indicates that sub-contractors are to play a significant role in delivering key contract requirements, any changes to those sub-contracting arrangements may affect the ability of the Tenderer to proceed with the procurement process or to provide the supplies and/or services required. If the proposed supply chain changes at any time after submission of its Tender, the Tenderer should inform the Authority immediately via Bravo. The </w:t>
      </w:r>
      <w:r w:rsidRPr="00E0630C">
        <w:rPr>
          <w:rFonts w:cs="Arial"/>
          <w:szCs w:val="24"/>
        </w:rPr>
        <w:lastRenderedPageBreak/>
        <w:t>Authority may deselect the Tenderer prior to any award of contract, based on an assessment of the updated information.</w:t>
      </w:r>
    </w:p>
    <w:p w14:paraId="4ACCEE54" w14:textId="77777777" w:rsidR="006D08C9" w:rsidRPr="00E0630C" w:rsidRDefault="006D08C9" w:rsidP="00E0630C">
      <w:pPr>
        <w:tabs>
          <w:tab w:val="left" w:pos="851"/>
        </w:tabs>
        <w:spacing w:before="0" w:after="0" w:line="240" w:lineRule="auto"/>
        <w:ind w:left="709" w:hanging="709"/>
        <w:jc w:val="both"/>
        <w:rPr>
          <w:rFonts w:cs="Arial"/>
          <w:szCs w:val="24"/>
        </w:rPr>
      </w:pPr>
      <w:r w:rsidRPr="00E0630C">
        <w:rPr>
          <w:rFonts w:cs="Arial"/>
          <w:szCs w:val="24"/>
        </w:rPr>
        <w:t xml:space="preserve"> </w:t>
      </w:r>
    </w:p>
    <w:p w14:paraId="32DFDFE9" w14:textId="77777777" w:rsidR="00575DC8" w:rsidRPr="00E0630C" w:rsidRDefault="00575DC8" w:rsidP="00E0630C">
      <w:pPr>
        <w:spacing w:before="0" w:after="0" w:line="240" w:lineRule="auto"/>
        <w:jc w:val="both"/>
        <w:rPr>
          <w:b/>
          <w:szCs w:val="24"/>
        </w:rPr>
      </w:pPr>
      <w:r w:rsidRPr="00E0630C">
        <w:rPr>
          <w:b/>
          <w:szCs w:val="24"/>
        </w:rPr>
        <w:t>Pricing</w:t>
      </w:r>
    </w:p>
    <w:p w14:paraId="519DCDDA" w14:textId="77777777" w:rsidR="00575DC8" w:rsidRPr="00E0630C" w:rsidRDefault="00575DC8" w:rsidP="00E0630C">
      <w:pPr>
        <w:spacing w:before="0" w:after="0" w:line="240" w:lineRule="auto"/>
        <w:jc w:val="both"/>
        <w:rPr>
          <w:szCs w:val="24"/>
        </w:rPr>
      </w:pPr>
    </w:p>
    <w:p w14:paraId="2DEF06BA" w14:textId="77777777" w:rsidR="00575DC8" w:rsidRPr="00E0630C" w:rsidRDefault="006D08C9" w:rsidP="00E0630C">
      <w:pPr>
        <w:tabs>
          <w:tab w:val="left" w:pos="709"/>
        </w:tabs>
        <w:spacing w:before="0" w:after="0" w:line="240" w:lineRule="auto"/>
        <w:ind w:left="709" w:hanging="709"/>
        <w:jc w:val="both"/>
        <w:rPr>
          <w:szCs w:val="24"/>
        </w:rPr>
      </w:pPr>
      <w:r w:rsidRPr="00E0630C">
        <w:rPr>
          <w:szCs w:val="24"/>
        </w:rPr>
        <w:t>3.50</w:t>
      </w:r>
      <w:r w:rsidRPr="00E0630C">
        <w:rPr>
          <w:szCs w:val="24"/>
        </w:rPr>
        <w:tab/>
        <w:t>P</w:t>
      </w:r>
      <w:r w:rsidR="00575DC8" w:rsidRPr="00E0630C">
        <w:rPr>
          <w:szCs w:val="24"/>
        </w:rPr>
        <w:t>rices must be submitted in £ Sterling exclusive of VAT.</w:t>
      </w:r>
    </w:p>
    <w:p w14:paraId="45E1E1F1" w14:textId="77777777" w:rsidR="00575DC8" w:rsidRPr="00E0630C" w:rsidRDefault="00575DC8" w:rsidP="00E0630C">
      <w:pPr>
        <w:tabs>
          <w:tab w:val="left" w:pos="709"/>
        </w:tabs>
        <w:spacing w:before="0" w:after="0" w:line="240" w:lineRule="auto"/>
        <w:ind w:left="709" w:hanging="709"/>
        <w:jc w:val="both"/>
        <w:rPr>
          <w:szCs w:val="24"/>
        </w:rPr>
      </w:pPr>
    </w:p>
    <w:p w14:paraId="05A5A243" w14:textId="6EF51BB7" w:rsidR="00575DC8" w:rsidRPr="00E0630C" w:rsidRDefault="006D08C9" w:rsidP="00E0630C">
      <w:pPr>
        <w:tabs>
          <w:tab w:val="left" w:pos="709"/>
        </w:tabs>
        <w:spacing w:before="0" w:after="0" w:line="240" w:lineRule="auto"/>
        <w:ind w:left="709" w:hanging="709"/>
        <w:jc w:val="both"/>
        <w:rPr>
          <w:szCs w:val="24"/>
        </w:rPr>
      </w:pPr>
      <w:r w:rsidRPr="00E0630C">
        <w:rPr>
          <w:szCs w:val="24"/>
        </w:rPr>
        <w:t>3.51</w:t>
      </w:r>
      <w:r w:rsidR="00575DC8" w:rsidRPr="00E0630C">
        <w:rPr>
          <w:szCs w:val="24"/>
        </w:rPr>
        <w:tab/>
        <w:t>The Contract is to be awarded as a fixed price</w:t>
      </w:r>
      <w:r w:rsidR="00FA6138" w:rsidRPr="00E0630C">
        <w:rPr>
          <w:szCs w:val="24"/>
        </w:rPr>
        <w:t>.</w:t>
      </w:r>
      <w:r w:rsidR="00575DC8" w:rsidRPr="00E0630C">
        <w:rPr>
          <w:szCs w:val="24"/>
        </w:rPr>
        <w:t xml:space="preserve"> which will be paid according to the deliverables stated in the Specification of Requirements.</w:t>
      </w:r>
    </w:p>
    <w:p w14:paraId="3E4E914C" w14:textId="77777777" w:rsidR="00575DC8" w:rsidRPr="00E0630C" w:rsidRDefault="00575DC8" w:rsidP="00E0630C">
      <w:pPr>
        <w:tabs>
          <w:tab w:val="left" w:pos="709"/>
        </w:tabs>
        <w:spacing w:before="0" w:after="0" w:line="240" w:lineRule="auto"/>
        <w:ind w:left="709" w:hanging="709"/>
        <w:jc w:val="both"/>
        <w:rPr>
          <w:szCs w:val="24"/>
        </w:rPr>
      </w:pPr>
    </w:p>
    <w:p w14:paraId="6728E9D9" w14:textId="77777777" w:rsidR="00575DC8" w:rsidRPr="00E0630C" w:rsidRDefault="006D08C9" w:rsidP="00E0630C">
      <w:pPr>
        <w:tabs>
          <w:tab w:val="left" w:pos="709"/>
        </w:tabs>
        <w:spacing w:before="0" w:after="0" w:line="240" w:lineRule="auto"/>
        <w:ind w:left="709" w:hanging="709"/>
        <w:jc w:val="both"/>
        <w:rPr>
          <w:szCs w:val="24"/>
        </w:rPr>
      </w:pPr>
      <w:r w:rsidRPr="00E0630C">
        <w:rPr>
          <w:szCs w:val="24"/>
        </w:rPr>
        <w:t>3.52</w:t>
      </w:r>
      <w:r w:rsidR="00575DC8" w:rsidRPr="00E0630C">
        <w:rPr>
          <w:szCs w:val="24"/>
        </w:rPr>
        <w:tab/>
        <w:t xml:space="preserve">The </w:t>
      </w:r>
      <w:r w:rsidRPr="00E0630C">
        <w:rPr>
          <w:szCs w:val="24"/>
        </w:rPr>
        <w:t>Pricing Schedule</w:t>
      </w:r>
      <w:r w:rsidR="00575DC8" w:rsidRPr="00E0630C">
        <w:rPr>
          <w:szCs w:val="24"/>
        </w:rPr>
        <w:t xml:space="preserve"> sets out the minimum level of pricing information required for the Tender. The Authority may request a detailed breakdown of any Tender.</w:t>
      </w:r>
    </w:p>
    <w:p w14:paraId="27A0107C" w14:textId="77777777" w:rsidR="00575DC8" w:rsidRPr="00E0630C" w:rsidRDefault="00575DC8" w:rsidP="00E0630C">
      <w:pPr>
        <w:spacing w:before="0" w:after="0" w:line="240" w:lineRule="auto"/>
        <w:jc w:val="both"/>
        <w:rPr>
          <w:szCs w:val="24"/>
        </w:rPr>
      </w:pPr>
    </w:p>
    <w:p w14:paraId="42A5390B" w14:textId="77777777" w:rsidR="00575DC8" w:rsidRPr="00E0630C" w:rsidRDefault="00575DC8" w:rsidP="00E0630C">
      <w:pPr>
        <w:spacing w:before="0" w:after="0" w:line="240" w:lineRule="auto"/>
        <w:jc w:val="both"/>
        <w:rPr>
          <w:b/>
          <w:szCs w:val="24"/>
        </w:rPr>
      </w:pPr>
      <w:r w:rsidRPr="00E0630C">
        <w:rPr>
          <w:b/>
          <w:szCs w:val="24"/>
        </w:rPr>
        <w:t>Notification of Award and Standstill</w:t>
      </w:r>
    </w:p>
    <w:p w14:paraId="578A2639" w14:textId="77777777" w:rsidR="00575DC8" w:rsidRPr="00E0630C" w:rsidRDefault="00575DC8" w:rsidP="00E0630C">
      <w:pPr>
        <w:spacing w:before="0" w:after="0" w:line="240" w:lineRule="auto"/>
        <w:jc w:val="both"/>
        <w:rPr>
          <w:szCs w:val="24"/>
        </w:rPr>
      </w:pPr>
    </w:p>
    <w:p w14:paraId="69E940A1" w14:textId="669F60BD" w:rsidR="00575DC8" w:rsidRPr="00E0630C" w:rsidRDefault="006D08C9" w:rsidP="00E0630C">
      <w:pPr>
        <w:tabs>
          <w:tab w:val="left" w:pos="709"/>
        </w:tabs>
        <w:spacing w:before="0" w:after="0" w:line="240" w:lineRule="auto"/>
        <w:ind w:left="709" w:hanging="709"/>
        <w:jc w:val="both"/>
        <w:rPr>
          <w:szCs w:val="24"/>
        </w:rPr>
      </w:pPr>
      <w:r w:rsidRPr="00E0630C">
        <w:rPr>
          <w:szCs w:val="24"/>
        </w:rPr>
        <w:t>3.53</w:t>
      </w:r>
      <w:r w:rsidR="00575DC8" w:rsidRPr="00E0630C">
        <w:rPr>
          <w:szCs w:val="24"/>
        </w:rPr>
        <w:tab/>
        <w:t>The Authority will notify successful and unsuccessful Tenderers of its decision</w:t>
      </w:r>
      <w:r w:rsidR="00575DC8" w:rsidRPr="001D4ACA">
        <w:rPr>
          <w:szCs w:val="24"/>
        </w:rPr>
        <w:t xml:space="preserve">. </w:t>
      </w:r>
    </w:p>
    <w:p w14:paraId="34615E38" w14:textId="77777777" w:rsidR="00575DC8" w:rsidRPr="00E0630C" w:rsidRDefault="00575DC8" w:rsidP="00E0630C">
      <w:pPr>
        <w:tabs>
          <w:tab w:val="left" w:pos="709"/>
        </w:tabs>
        <w:spacing w:before="0" w:after="0" w:line="240" w:lineRule="auto"/>
        <w:ind w:left="709" w:hanging="709"/>
        <w:jc w:val="both"/>
        <w:rPr>
          <w:szCs w:val="24"/>
        </w:rPr>
      </w:pPr>
    </w:p>
    <w:p w14:paraId="16685C3E" w14:textId="03895C20" w:rsidR="00575DC8" w:rsidRPr="00E0630C" w:rsidRDefault="00575DC8" w:rsidP="00E0630C">
      <w:pPr>
        <w:tabs>
          <w:tab w:val="left" w:pos="709"/>
        </w:tabs>
        <w:spacing w:before="0" w:after="0" w:line="240" w:lineRule="auto"/>
        <w:ind w:left="709" w:hanging="709"/>
        <w:jc w:val="both"/>
        <w:rPr>
          <w:b/>
          <w:szCs w:val="24"/>
        </w:rPr>
      </w:pPr>
      <w:r w:rsidRPr="00E0630C">
        <w:rPr>
          <w:b/>
          <w:szCs w:val="24"/>
        </w:rPr>
        <w:t xml:space="preserve">TUPE </w:t>
      </w:r>
      <w:r w:rsidR="00FA6138" w:rsidRPr="00E0630C">
        <w:rPr>
          <w:b/>
          <w:szCs w:val="24"/>
        </w:rPr>
        <w:t>(Not Applicable)</w:t>
      </w:r>
    </w:p>
    <w:p w14:paraId="3CA77E75" w14:textId="77777777" w:rsidR="00575DC8" w:rsidRPr="00E0630C" w:rsidRDefault="00575DC8" w:rsidP="00E0630C">
      <w:pPr>
        <w:spacing w:before="0" w:after="0" w:line="240" w:lineRule="auto"/>
        <w:jc w:val="both"/>
        <w:rPr>
          <w:szCs w:val="24"/>
        </w:rPr>
      </w:pPr>
    </w:p>
    <w:p w14:paraId="74149E25" w14:textId="488958EE" w:rsidR="00575DC8" w:rsidRDefault="00881129" w:rsidP="00E0630C">
      <w:pPr>
        <w:tabs>
          <w:tab w:val="left" w:pos="709"/>
        </w:tabs>
        <w:spacing w:before="0" w:after="0" w:line="240" w:lineRule="auto"/>
        <w:ind w:left="709" w:hanging="709"/>
        <w:jc w:val="both"/>
        <w:rPr>
          <w:rFonts w:cs="Arial"/>
          <w:sz w:val="22"/>
        </w:rPr>
      </w:pPr>
      <w:r w:rsidRPr="00415CA9">
        <w:rPr>
          <w:sz w:val="22"/>
        </w:rPr>
        <w:t>3.</w:t>
      </w:r>
      <w:r w:rsidR="006D08C9">
        <w:rPr>
          <w:sz w:val="22"/>
        </w:rPr>
        <w:t>54</w:t>
      </w:r>
      <w:r w:rsidR="00575DC8" w:rsidRPr="00415CA9">
        <w:rPr>
          <w:sz w:val="22"/>
        </w:rPr>
        <w:tab/>
      </w:r>
    </w:p>
    <w:p w14:paraId="5603EE7F" w14:textId="77777777" w:rsidR="00575DC8" w:rsidRPr="00E0630C" w:rsidRDefault="00575DC8" w:rsidP="00E0630C">
      <w:pPr>
        <w:spacing w:before="0" w:after="0" w:line="240" w:lineRule="auto"/>
        <w:jc w:val="both"/>
        <w:rPr>
          <w:rFonts w:cs="Arial"/>
          <w:b/>
          <w:szCs w:val="24"/>
        </w:rPr>
      </w:pPr>
      <w:r w:rsidRPr="00E0630C">
        <w:rPr>
          <w:rFonts w:cs="Arial"/>
          <w:b/>
          <w:szCs w:val="24"/>
        </w:rPr>
        <w:t xml:space="preserve">PART 4: GOVERNMENT POLICY IN RELATION TO </w:t>
      </w:r>
      <w:r w:rsidR="008D2658" w:rsidRPr="00E0630C">
        <w:rPr>
          <w:rFonts w:cs="Arial"/>
          <w:b/>
          <w:szCs w:val="24"/>
        </w:rPr>
        <w:t>TRANSPARENCY</w:t>
      </w:r>
    </w:p>
    <w:p w14:paraId="6FE15E1E" w14:textId="77777777" w:rsidR="00575DC8" w:rsidRPr="00E0630C" w:rsidRDefault="00575DC8" w:rsidP="00E0630C">
      <w:pPr>
        <w:spacing w:before="0" w:after="0" w:line="240" w:lineRule="auto"/>
        <w:jc w:val="both"/>
        <w:rPr>
          <w:rFonts w:cs="Arial"/>
          <w:szCs w:val="24"/>
        </w:rPr>
      </w:pPr>
      <w:r w:rsidRPr="00E0630C">
        <w:rPr>
          <w:rFonts w:cs="Arial"/>
          <w:szCs w:val="24"/>
        </w:rPr>
        <w:t xml:space="preserve"> </w:t>
      </w:r>
    </w:p>
    <w:p w14:paraId="33E498E3" w14:textId="77777777" w:rsidR="00575DC8" w:rsidRPr="00E0630C" w:rsidRDefault="008D2658" w:rsidP="00E0630C">
      <w:pPr>
        <w:spacing w:before="0" w:after="0" w:line="240" w:lineRule="auto"/>
        <w:ind w:left="709" w:hanging="709"/>
        <w:jc w:val="both"/>
        <w:rPr>
          <w:rFonts w:cs="Arial"/>
          <w:szCs w:val="24"/>
        </w:rPr>
      </w:pPr>
      <w:r>
        <w:rPr>
          <w:rFonts w:cs="Arial"/>
          <w:sz w:val="22"/>
        </w:rPr>
        <w:t>4.1</w:t>
      </w:r>
      <w:r w:rsidR="00575DC8" w:rsidRPr="00415CA9">
        <w:rPr>
          <w:rFonts w:cs="Arial"/>
          <w:sz w:val="22"/>
        </w:rPr>
        <w:tab/>
      </w:r>
      <w:r w:rsidR="00575DC8" w:rsidRPr="00E0630C">
        <w:rPr>
          <w:rFonts w:cs="Arial"/>
          <w:szCs w:val="24"/>
        </w:rPr>
        <w:t xml:space="preserve">Tenderers should be aware that the Government has set out the need for greater transparency in public sector procurement. Tenderers should note that if they are awarded a Contract, the tender documents and Contract will be published on the Contracts Finder website </w:t>
      </w:r>
      <w:hyperlink r:id="rId15" w:history="1">
        <w:r w:rsidR="002621D8" w:rsidRPr="00E0630C">
          <w:rPr>
            <w:rStyle w:val="Hyperlink"/>
            <w:rFonts w:cs="Arial"/>
            <w:szCs w:val="24"/>
          </w:rPr>
          <w:t>https://www.gov.uk/contracts-finder</w:t>
        </w:r>
      </w:hyperlink>
      <w:r w:rsidR="002621D8" w:rsidRPr="00E0630C">
        <w:rPr>
          <w:rFonts w:cs="Arial"/>
          <w:szCs w:val="24"/>
        </w:rPr>
        <w:t xml:space="preserve">. </w:t>
      </w:r>
      <w:r w:rsidR="00575DC8" w:rsidRPr="00E0630C">
        <w:rPr>
          <w:rFonts w:cs="Arial"/>
          <w:szCs w:val="24"/>
        </w:rPr>
        <w:t xml:space="preserve">In some circumstances, limited redactions may be made to some contracts before they are published.      </w:t>
      </w:r>
    </w:p>
    <w:p w14:paraId="63CA1D32" w14:textId="77777777" w:rsidR="00575DC8" w:rsidRPr="00E0630C" w:rsidRDefault="00575DC8" w:rsidP="00E0630C">
      <w:pPr>
        <w:spacing w:before="0" w:after="0" w:line="240" w:lineRule="auto"/>
        <w:jc w:val="both"/>
        <w:rPr>
          <w:rFonts w:cs="Arial"/>
          <w:szCs w:val="24"/>
        </w:rPr>
      </w:pPr>
      <w:r w:rsidRPr="00E0630C">
        <w:rPr>
          <w:rFonts w:cs="Arial"/>
          <w:szCs w:val="24"/>
        </w:rPr>
        <w:t xml:space="preserve">  </w:t>
      </w:r>
    </w:p>
    <w:p w14:paraId="5DFB7B85" w14:textId="77777777" w:rsidR="00716873" w:rsidRPr="00E0630C" w:rsidRDefault="00716873" w:rsidP="00E0630C">
      <w:pPr>
        <w:tabs>
          <w:tab w:val="left" w:pos="709"/>
        </w:tabs>
        <w:spacing w:before="0" w:after="0" w:line="240" w:lineRule="auto"/>
        <w:ind w:left="720" w:hanging="720"/>
        <w:jc w:val="both"/>
        <w:rPr>
          <w:rFonts w:cs="Arial"/>
          <w:b/>
          <w:szCs w:val="24"/>
        </w:rPr>
      </w:pPr>
    </w:p>
    <w:p w14:paraId="10B3DFC1" w14:textId="77777777" w:rsidR="00716873" w:rsidRPr="00E0630C" w:rsidRDefault="00716873" w:rsidP="00E0630C">
      <w:pPr>
        <w:tabs>
          <w:tab w:val="left" w:pos="709"/>
        </w:tabs>
        <w:spacing w:before="0" w:after="0" w:line="240" w:lineRule="auto"/>
        <w:ind w:left="720" w:hanging="720"/>
        <w:jc w:val="both"/>
        <w:rPr>
          <w:rFonts w:cs="Arial"/>
          <w:b/>
          <w:szCs w:val="24"/>
        </w:rPr>
      </w:pPr>
    </w:p>
    <w:p w14:paraId="5BCEF41C" w14:textId="13BE9056" w:rsidR="00574312" w:rsidRPr="00E0630C" w:rsidRDefault="00574312" w:rsidP="00E0630C">
      <w:pPr>
        <w:tabs>
          <w:tab w:val="left" w:pos="709"/>
        </w:tabs>
        <w:spacing w:before="0" w:after="0" w:line="240" w:lineRule="auto"/>
        <w:ind w:left="720" w:hanging="720"/>
        <w:jc w:val="both"/>
        <w:rPr>
          <w:rFonts w:cs="Arial"/>
          <w:b/>
          <w:szCs w:val="24"/>
        </w:rPr>
      </w:pPr>
      <w:r w:rsidRPr="00E0630C">
        <w:rPr>
          <w:rFonts w:cs="Arial"/>
          <w:b/>
          <w:szCs w:val="24"/>
        </w:rPr>
        <w:t>PART 5: ARMED FORCES COVENANT</w:t>
      </w:r>
      <w:r w:rsidR="00FA6138" w:rsidRPr="00E0630C">
        <w:rPr>
          <w:rFonts w:cs="Arial"/>
          <w:b/>
          <w:szCs w:val="24"/>
        </w:rPr>
        <w:t xml:space="preserve"> </w:t>
      </w:r>
      <w:r w:rsidR="00716873" w:rsidRPr="00E0630C">
        <w:rPr>
          <w:rFonts w:cs="Arial"/>
          <w:b/>
          <w:szCs w:val="24"/>
        </w:rPr>
        <w:t>– (NOT APPLICABLE)</w:t>
      </w:r>
      <w:r w:rsidR="00FA6138" w:rsidRPr="00E0630C">
        <w:rPr>
          <w:rFonts w:cs="Arial"/>
          <w:b/>
          <w:szCs w:val="24"/>
        </w:rPr>
        <w:t xml:space="preserve"> </w:t>
      </w:r>
    </w:p>
    <w:p w14:paraId="2D77B40F" w14:textId="77777777" w:rsidR="00574312" w:rsidRPr="00E0630C" w:rsidRDefault="00574312" w:rsidP="00E0630C">
      <w:pPr>
        <w:tabs>
          <w:tab w:val="left" w:pos="709"/>
        </w:tabs>
        <w:spacing w:before="0" w:after="0" w:line="240" w:lineRule="auto"/>
        <w:ind w:left="720" w:hanging="720"/>
        <w:jc w:val="both"/>
        <w:rPr>
          <w:rFonts w:cs="Arial"/>
          <w:szCs w:val="24"/>
        </w:rPr>
      </w:pPr>
    </w:p>
    <w:p w14:paraId="27DF0EEC" w14:textId="77777777" w:rsidR="006D08C9" w:rsidRPr="00E0630C" w:rsidRDefault="00574312" w:rsidP="00E0630C">
      <w:pPr>
        <w:spacing w:before="0" w:after="0" w:line="240" w:lineRule="auto"/>
        <w:jc w:val="both"/>
        <w:rPr>
          <w:rFonts w:cs="Arial"/>
          <w:szCs w:val="24"/>
        </w:rPr>
      </w:pPr>
      <w:r w:rsidRPr="00E0630C">
        <w:rPr>
          <w:rFonts w:cs="Arial"/>
          <w:b/>
          <w:szCs w:val="24"/>
        </w:rPr>
        <w:br w:type="page"/>
      </w:r>
      <w:bookmarkStart w:id="7" w:name="_Hlk46827913"/>
      <w:r w:rsidR="006D08C9" w:rsidRPr="00E0630C">
        <w:rPr>
          <w:rFonts w:cs="Arial"/>
          <w:b/>
          <w:szCs w:val="24"/>
        </w:rPr>
        <w:lastRenderedPageBreak/>
        <w:t>SECTION 2: EVALUATION</w:t>
      </w:r>
      <w:bookmarkEnd w:id="7"/>
    </w:p>
    <w:p w14:paraId="334C452F" w14:textId="77777777" w:rsidR="00575DC8" w:rsidRPr="00E0630C" w:rsidRDefault="00575DC8" w:rsidP="00E0630C">
      <w:pPr>
        <w:spacing w:before="0" w:after="0" w:line="240" w:lineRule="auto"/>
        <w:jc w:val="both"/>
        <w:rPr>
          <w:rFonts w:cs="Arial"/>
          <w:szCs w:val="24"/>
        </w:rPr>
      </w:pPr>
    </w:p>
    <w:p w14:paraId="1006E090" w14:textId="77777777" w:rsidR="00575DC8" w:rsidRPr="00E0630C" w:rsidRDefault="00E26DD6" w:rsidP="00E0630C">
      <w:pPr>
        <w:spacing w:before="0" w:after="0" w:line="240" w:lineRule="auto"/>
        <w:jc w:val="both"/>
        <w:rPr>
          <w:rFonts w:cs="Arial"/>
          <w:szCs w:val="24"/>
        </w:rPr>
      </w:pPr>
      <w:r w:rsidRPr="00E0630C">
        <w:rPr>
          <w:rFonts w:cs="Arial"/>
          <w:szCs w:val="24"/>
        </w:rPr>
        <w:t>E</w:t>
      </w:r>
      <w:r w:rsidR="00575DC8" w:rsidRPr="00E0630C">
        <w:rPr>
          <w:rFonts w:cs="Arial"/>
          <w:szCs w:val="24"/>
        </w:rPr>
        <w:t>valuation comprise</w:t>
      </w:r>
      <w:r w:rsidRPr="00E0630C">
        <w:rPr>
          <w:rFonts w:cs="Arial"/>
          <w:szCs w:val="24"/>
        </w:rPr>
        <w:t xml:space="preserve">s </w:t>
      </w:r>
      <w:r w:rsidR="00575DC8" w:rsidRPr="00E0630C">
        <w:rPr>
          <w:rFonts w:cs="Arial"/>
          <w:szCs w:val="24"/>
        </w:rPr>
        <w:t xml:space="preserve">the </w:t>
      </w:r>
      <w:r w:rsidRPr="00E0630C">
        <w:rPr>
          <w:rFonts w:cs="Arial"/>
          <w:szCs w:val="24"/>
        </w:rPr>
        <w:t xml:space="preserve">stages set out in the table below. More information on evaluation criteria is </w:t>
      </w:r>
      <w:r w:rsidR="006D08C9" w:rsidRPr="00E0630C">
        <w:rPr>
          <w:rFonts w:cs="Arial"/>
          <w:szCs w:val="24"/>
        </w:rPr>
        <w:t>set out in Bravo</w:t>
      </w:r>
      <w:r w:rsidR="00575DC8" w:rsidRPr="00E0630C">
        <w:rPr>
          <w:rFonts w:cs="Arial"/>
          <w:szCs w:val="24"/>
        </w:rPr>
        <w:t xml:space="preserve"> </w:t>
      </w:r>
    </w:p>
    <w:p w14:paraId="72E1A889" w14:textId="77777777" w:rsidR="00123A2B" w:rsidRPr="00E0630C" w:rsidRDefault="00123A2B" w:rsidP="00E0630C">
      <w:pPr>
        <w:spacing w:before="0" w:after="0" w:line="240" w:lineRule="auto"/>
        <w:jc w:val="both"/>
        <w:rPr>
          <w:szCs w:val="24"/>
          <w:highlight w:val="yellow"/>
        </w:rPr>
      </w:pPr>
    </w:p>
    <w:tbl>
      <w:tblPr>
        <w:tblW w:w="50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6"/>
        <w:gridCol w:w="2818"/>
        <w:gridCol w:w="3085"/>
        <w:gridCol w:w="2680"/>
      </w:tblGrid>
      <w:tr w:rsidR="00123A2B" w:rsidRPr="00E0630C" w14:paraId="18C74014" w14:textId="77777777" w:rsidTr="002E3426">
        <w:tc>
          <w:tcPr>
            <w:tcW w:w="636" w:type="pct"/>
            <w:shd w:val="clear" w:color="auto" w:fill="C2D69B"/>
            <w:vAlign w:val="center"/>
          </w:tcPr>
          <w:p w14:paraId="560B80C3" w14:textId="77777777" w:rsidR="00123A2B" w:rsidRPr="00E0630C" w:rsidRDefault="00123A2B" w:rsidP="00E0630C">
            <w:pPr>
              <w:pStyle w:val="BodyTextIndent"/>
              <w:spacing w:before="0" w:after="0" w:line="240" w:lineRule="auto"/>
              <w:ind w:left="0"/>
              <w:jc w:val="both"/>
              <w:rPr>
                <w:rFonts w:cs="Arial"/>
                <w:b/>
                <w:szCs w:val="24"/>
                <w:lang w:val="en-GB"/>
              </w:rPr>
            </w:pPr>
            <w:r w:rsidRPr="00E0630C">
              <w:rPr>
                <w:rFonts w:cs="Arial"/>
                <w:b/>
                <w:szCs w:val="24"/>
                <w:lang w:val="en-GB"/>
              </w:rPr>
              <w:t>Stage</w:t>
            </w:r>
          </w:p>
        </w:tc>
        <w:tc>
          <w:tcPr>
            <w:tcW w:w="1355" w:type="pct"/>
            <w:shd w:val="clear" w:color="auto" w:fill="C2D69B"/>
            <w:vAlign w:val="center"/>
          </w:tcPr>
          <w:p w14:paraId="12578F63" w14:textId="77777777" w:rsidR="00123A2B" w:rsidRPr="00E0630C" w:rsidRDefault="00123A2B" w:rsidP="00E0630C">
            <w:pPr>
              <w:pStyle w:val="BodyTextIndent"/>
              <w:spacing w:before="0" w:after="0" w:line="240" w:lineRule="auto"/>
              <w:ind w:left="0"/>
              <w:jc w:val="both"/>
              <w:rPr>
                <w:rFonts w:cs="Arial"/>
                <w:b/>
                <w:szCs w:val="24"/>
                <w:lang w:val="en-GB"/>
              </w:rPr>
            </w:pPr>
            <w:r w:rsidRPr="00E0630C">
              <w:rPr>
                <w:rFonts w:cs="Arial"/>
                <w:b/>
                <w:szCs w:val="24"/>
                <w:lang w:val="en-GB"/>
              </w:rPr>
              <w:t>Section Reference</w:t>
            </w:r>
          </w:p>
        </w:tc>
        <w:tc>
          <w:tcPr>
            <w:tcW w:w="1608" w:type="pct"/>
            <w:shd w:val="clear" w:color="auto" w:fill="C2D69B"/>
            <w:vAlign w:val="center"/>
          </w:tcPr>
          <w:p w14:paraId="44247493" w14:textId="77777777" w:rsidR="00123A2B" w:rsidRPr="00E0630C" w:rsidRDefault="00123A2B" w:rsidP="00E0630C">
            <w:pPr>
              <w:pStyle w:val="BodyTextIndent"/>
              <w:spacing w:before="0" w:after="0" w:line="240" w:lineRule="auto"/>
              <w:ind w:left="0"/>
              <w:jc w:val="both"/>
              <w:rPr>
                <w:rFonts w:cs="Arial"/>
                <w:b/>
                <w:szCs w:val="24"/>
                <w:lang w:val="en-GB"/>
              </w:rPr>
            </w:pPr>
            <w:r w:rsidRPr="00E0630C">
              <w:rPr>
                <w:rFonts w:cs="Arial"/>
                <w:b/>
                <w:szCs w:val="24"/>
                <w:lang w:val="en-GB"/>
              </w:rPr>
              <w:t>Evaluation Criteria</w:t>
            </w:r>
          </w:p>
        </w:tc>
        <w:tc>
          <w:tcPr>
            <w:tcW w:w="1401" w:type="pct"/>
            <w:shd w:val="clear" w:color="auto" w:fill="C2D69B"/>
            <w:vAlign w:val="center"/>
          </w:tcPr>
          <w:p w14:paraId="4598FA4D" w14:textId="77777777" w:rsidR="00123A2B" w:rsidRPr="00E0630C" w:rsidRDefault="00123A2B" w:rsidP="00E0630C">
            <w:pPr>
              <w:pStyle w:val="BodyTextIndent"/>
              <w:spacing w:before="0" w:after="0" w:line="240" w:lineRule="auto"/>
              <w:ind w:left="0"/>
              <w:jc w:val="both"/>
              <w:rPr>
                <w:rFonts w:cs="Arial"/>
                <w:b/>
                <w:szCs w:val="24"/>
                <w:lang w:val="en-GB"/>
              </w:rPr>
            </w:pPr>
            <w:r w:rsidRPr="00E0630C">
              <w:rPr>
                <w:rFonts w:cs="Arial"/>
                <w:b/>
                <w:szCs w:val="24"/>
                <w:lang w:val="en-GB"/>
              </w:rPr>
              <w:t>Question Scoring/ Weighting (%)</w:t>
            </w:r>
          </w:p>
        </w:tc>
      </w:tr>
      <w:tr w:rsidR="00123A2B" w:rsidRPr="00E0630C" w14:paraId="062B1EB9" w14:textId="77777777" w:rsidTr="002E3426">
        <w:trPr>
          <w:trHeight w:val="679"/>
        </w:trPr>
        <w:tc>
          <w:tcPr>
            <w:tcW w:w="636" w:type="pct"/>
            <w:shd w:val="clear" w:color="auto" w:fill="auto"/>
          </w:tcPr>
          <w:p w14:paraId="2EF20C85" w14:textId="77777777" w:rsidR="00123A2B" w:rsidRPr="00E0630C" w:rsidRDefault="00123A2B" w:rsidP="00E0630C">
            <w:pPr>
              <w:pStyle w:val="BodyTextIndent"/>
              <w:spacing w:before="0" w:after="0" w:line="240" w:lineRule="auto"/>
              <w:ind w:left="0"/>
              <w:jc w:val="both"/>
              <w:rPr>
                <w:rFonts w:cs="Arial"/>
                <w:szCs w:val="24"/>
                <w:lang w:val="en-GB"/>
              </w:rPr>
            </w:pPr>
            <w:r w:rsidRPr="00E0630C">
              <w:rPr>
                <w:rFonts w:cs="Arial"/>
                <w:szCs w:val="24"/>
                <w:lang w:val="en-GB"/>
              </w:rPr>
              <w:t xml:space="preserve">Stage 1 </w:t>
            </w:r>
          </w:p>
        </w:tc>
        <w:tc>
          <w:tcPr>
            <w:tcW w:w="1355" w:type="pct"/>
            <w:shd w:val="clear" w:color="auto" w:fill="auto"/>
          </w:tcPr>
          <w:p w14:paraId="16D70836" w14:textId="77777777" w:rsidR="00123A2B" w:rsidRPr="00E0630C" w:rsidRDefault="00123A2B" w:rsidP="00E0630C">
            <w:pPr>
              <w:pStyle w:val="BodyTextIndent"/>
              <w:spacing w:before="0" w:after="0" w:line="240" w:lineRule="auto"/>
              <w:ind w:left="0"/>
              <w:jc w:val="both"/>
              <w:rPr>
                <w:rFonts w:cs="Arial"/>
                <w:szCs w:val="24"/>
                <w:lang w:val="en-GB"/>
              </w:rPr>
            </w:pPr>
            <w:r w:rsidRPr="00E0630C">
              <w:rPr>
                <w:rFonts w:cs="Arial"/>
                <w:szCs w:val="24"/>
                <w:lang w:val="en-GB"/>
              </w:rPr>
              <w:t>Form of Tender</w:t>
            </w:r>
          </w:p>
        </w:tc>
        <w:tc>
          <w:tcPr>
            <w:tcW w:w="1608" w:type="pct"/>
            <w:shd w:val="clear" w:color="auto" w:fill="auto"/>
          </w:tcPr>
          <w:p w14:paraId="2FB12F10" w14:textId="782AFCA9" w:rsidR="00123A2B" w:rsidRPr="00E0630C" w:rsidRDefault="006D08C9" w:rsidP="00E0630C">
            <w:pPr>
              <w:pStyle w:val="BodyTextIndent"/>
              <w:spacing w:before="0" w:after="0" w:line="240" w:lineRule="auto"/>
              <w:ind w:left="0"/>
              <w:jc w:val="both"/>
              <w:rPr>
                <w:rFonts w:cs="Arial"/>
                <w:szCs w:val="24"/>
                <w:lang w:val="en-GB"/>
              </w:rPr>
            </w:pPr>
            <w:r w:rsidRPr="00E0630C">
              <w:rPr>
                <w:rFonts w:cs="Arial"/>
                <w:szCs w:val="24"/>
                <w:lang w:val="en-GB"/>
              </w:rPr>
              <w:t xml:space="preserve">This stage is not scored but if you do not upload a complete, </w:t>
            </w:r>
            <w:proofErr w:type="gramStart"/>
            <w:r w:rsidRPr="00E0630C">
              <w:rPr>
                <w:rFonts w:cs="Arial"/>
                <w:szCs w:val="24"/>
                <w:lang w:val="en-GB"/>
              </w:rPr>
              <w:t>signed</w:t>
            </w:r>
            <w:proofErr w:type="gramEnd"/>
            <w:r w:rsidRPr="00E0630C">
              <w:rPr>
                <w:rFonts w:cs="Arial"/>
                <w:szCs w:val="24"/>
                <w:lang w:val="en-GB"/>
              </w:rPr>
              <w:t xml:space="preserve"> and dated Form of Tender in accordance with the instructions in Bravo, your Tender will be rejected as non-compliant.</w:t>
            </w:r>
          </w:p>
        </w:tc>
        <w:tc>
          <w:tcPr>
            <w:tcW w:w="1401" w:type="pct"/>
            <w:shd w:val="clear" w:color="auto" w:fill="auto"/>
          </w:tcPr>
          <w:p w14:paraId="3B6754C0" w14:textId="77777777" w:rsidR="00123A2B" w:rsidRPr="00E0630C" w:rsidRDefault="00123A2B" w:rsidP="00E0630C">
            <w:pPr>
              <w:pStyle w:val="BodyTextIndent"/>
              <w:spacing w:before="0" w:after="0" w:line="240" w:lineRule="auto"/>
              <w:ind w:left="0"/>
              <w:jc w:val="both"/>
              <w:rPr>
                <w:rFonts w:cs="Arial"/>
                <w:szCs w:val="24"/>
                <w:lang w:val="en-GB"/>
              </w:rPr>
            </w:pPr>
            <w:r w:rsidRPr="00E0630C">
              <w:rPr>
                <w:rFonts w:cs="Arial"/>
                <w:szCs w:val="24"/>
                <w:lang w:val="en-GB"/>
              </w:rPr>
              <w:t>Pass/Fail</w:t>
            </w:r>
          </w:p>
        </w:tc>
      </w:tr>
      <w:tr w:rsidR="00640920" w:rsidRPr="00E0630C" w14:paraId="1AD6E7D8" w14:textId="77777777" w:rsidTr="002E3426">
        <w:tc>
          <w:tcPr>
            <w:tcW w:w="636" w:type="pct"/>
            <w:shd w:val="clear" w:color="auto" w:fill="auto"/>
          </w:tcPr>
          <w:p w14:paraId="4B3D313A" w14:textId="77777777" w:rsidR="00640920" w:rsidRPr="00E0630C" w:rsidRDefault="00640920" w:rsidP="00E0630C">
            <w:pPr>
              <w:pStyle w:val="BodyTextIndent"/>
              <w:spacing w:before="0" w:after="0" w:line="240" w:lineRule="auto"/>
              <w:ind w:left="0"/>
              <w:jc w:val="both"/>
              <w:rPr>
                <w:rFonts w:cs="Arial"/>
                <w:szCs w:val="24"/>
                <w:lang w:val="en-GB"/>
              </w:rPr>
            </w:pPr>
            <w:r w:rsidRPr="00E0630C">
              <w:rPr>
                <w:rFonts w:cs="Arial"/>
                <w:szCs w:val="24"/>
                <w:lang w:val="en-GB"/>
              </w:rPr>
              <w:t>Stage 2</w:t>
            </w:r>
          </w:p>
          <w:p w14:paraId="45B9C7A0" w14:textId="77777777" w:rsidR="00640920" w:rsidRPr="00E0630C" w:rsidRDefault="00640920" w:rsidP="00E0630C">
            <w:pPr>
              <w:pStyle w:val="BodyTextIndent"/>
              <w:spacing w:before="0" w:after="0" w:line="240" w:lineRule="auto"/>
              <w:ind w:left="0"/>
              <w:jc w:val="both"/>
              <w:rPr>
                <w:rFonts w:cs="Arial"/>
                <w:szCs w:val="24"/>
                <w:lang w:val="en-GB"/>
              </w:rPr>
            </w:pPr>
          </w:p>
        </w:tc>
        <w:tc>
          <w:tcPr>
            <w:tcW w:w="1355" w:type="pct"/>
            <w:shd w:val="clear" w:color="auto" w:fill="auto"/>
          </w:tcPr>
          <w:p w14:paraId="05964F12" w14:textId="77777777" w:rsidR="00640920" w:rsidRPr="00E0630C" w:rsidRDefault="00640920" w:rsidP="00E0630C">
            <w:pPr>
              <w:pStyle w:val="BodyTextIndent"/>
              <w:spacing w:before="0" w:after="0" w:line="240" w:lineRule="auto"/>
              <w:ind w:left="0"/>
              <w:jc w:val="both"/>
              <w:rPr>
                <w:rFonts w:cs="Arial"/>
                <w:szCs w:val="24"/>
                <w:lang w:val="en-GB"/>
              </w:rPr>
            </w:pPr>
            <w:r w:rsidRPr="00E0630C">
              <w:rPr>
                <w:rFonts w:cs="Arial"/>
                <w:szCs w:val="24"/>
                <w:lang w:val="en-GB"/>
              </w:rPr>
              <w:t>Selection Stage:</w:t>
            </w:r>
          </w:p>
          <w:p w14:paraId="032C19F3" w14:textId="77777777" w:rsidR="00640920" w:rsidRPr="00E0630C" w:rsidRDefault="00640920" w:rsidP="00E0630C">
            <w:pPr>
              <w:pStyle w:val="BodyTextIndent"/>
              <w:spacing w:before="0" w:after="0" w:line="240" w:lineRule="auto"/>
              <w:ind w:left="0"/>
              <w:jc w:val="both"/>
              <w:rPr>
                <w:rFonts w:cs="Arial"/>
                <w:szCs w:val="24"/>
                <w:lang w:val="en-GB"/>
              </w:rPr>
            </w:pPr>
          </w:p>
        </w:tc>
        <w:tc>
          <w:tcPr>
            <w:tcW w:w="1608" w:type="pct"/>
            <w:shd w:val="clear" w:color="auto" w:fill="auto"/>
          </w:tcPr>
          <w:p w14:paraId="72642693" w14:textId="50ECC3D1" w:rsidR="00640920" w:rsidRPr="00E0630C" w:rsidRDefault="00640920" w:rsidP="00E0630C">
            <w:pPr>
              <w:pStyle w:val="BodyTextIndent"/>
              <w:spacing w:before="0" w:after="0" w:line="240" w:lineRule="auto"/>
              <w:ind w:left="0"/>
              <w:jc w:val="both"/>
              <w:rPr>
                <w:rFonts w:cs="Arial"/>
                <w:szCs w:val="24"/>
                <w:lang w:val="en-GB"/>
              </w:rPr>
            </w:pPr>
            <w:r w:rsidRPr="00E0630C">
              <w:rPr>
                <w:rFonts w:cs="Arial"/>
                <w:szCs w:val="24"/>
                <w:lang w:val="en-GB"/>
              </w:rPr>
              <w:t xml:space="preserve">This stage is designed to select those Tenderers who are suitable to deliver the Authority’s requirements and will be evaluated in accordance with the criteria set out in Sections 1 to </w:t>
            </w:r>
            <w:r w:rsidR="002566E8" w:rsidRPr="00E0630C">
              <w:rPr>
                <w:rFonts w:cs="Arial"/>
                <w:szCs w:val="24"/>
                <w:lang w:val="en-GB"/>
              </w:rPr>
              <w:t>5</w:t>
            </w:r>
            <w:r w:rsidRPr="00E0630C">
              <w:rPr>
                <w:rFonts w:cs="Arial"/>
                <w:szCs w:val="24"/>
                <w:lang w:val="en-GB"/>
              </w:rPr>
              <w:t xml:space="preserve"> of the response form in Bravo and Part 1 of this Section 2 below (in respect of economic and financial standing and technical and professional ability).</w:t>
            </w:r>
          </w:p>
          <w:p w14:paraId="0728C8B9" w14:textId="77777777" w:rsidR="00640920" w:rsidRPr="00E0630C" w:rsidRDefault="00640920" w:rsidP="00E0630C">
            <w:pPr>
              <w:pStyle w:val="BodyTextIndent"/>
              <w:spacing w:before="0" w:after="0" w:line="240" w:lineRule="auto"/>
              <w:ind w:left="0"/>
              <w:jc w:val="both"/>
              <w:rPr>
                <w:rFonts w:cs="Arial"/>
                <w:szCs w:val="24"/>
                <w:lang w:val="en-GB"/>
              </w:rPr>
            </w:pPr>
          </w:p>
          <w:p w14:paraId="4DEC2411" w14:textId="1C515B5F" w:rsidR="00640920" w:rsidRPr="00E0630C" w:rsidRDefault="00640920" w:rsidP="00E0630C">
            <w:pPr>
              <w:pStyle w:val="BodyTextIndent"/>
              <w:spacing w:before="0" w:after="0" w:line="240" w:lineRule="auto"/>
              <w:ind w:left="0"/>
              <w:jc w:val="both"/>
              <w:rPr>
                <w:rFonts w:cs="Arial"/>
                <w:szCs w:val="24"/>
                <w:lang w:val="en-GB"/>
              </w:rPr>
            </w:pPr>
            <w:r w:rsidRPr="00E0630C">
              <w:rPr>
                <w:rFonts w:cs="Arial"/>
                <w:szCs w:val="24"/>
                <w:lang w:val="en-GB"/>
              </w:rPr>
              <w:t>Failure to meet the stated selection criteria will result in a Response being rejected at this stage and no further assessment of the remainder of the Response (including the Tender) pursuant to the remaining stages below will be undertaken by the Authority.</w:t>
            </w:r>
          </w:p>
        </w:tc>
        <w:tc>
          <w:tcPr>
            <w:tcW w:w="1401" w:type="pct"/>
            <w:shd w:val="clear" w:color="auto" w:fill="auto"/>
          </w:tcPr>
          <w:p w14:paraId="77308122" w14:textId="68F06D3F" w:rsidR="00640920" w:rsidRPr="00E0630C" w:rsidRDefault="00640920" w:rsidP="00E0630C">
            <w:pPr>
              <w:pStyle w:val="BodyTextIndent"/>
              <w:spacing w:before="0" w:after="0" w:line="240" w:lineRule="auto"/>
              <w:ind w:left="0"/>
              <w:jc w:val="both"/>
              <w:rPr>
                <w:rFonts w:cs="Arial"/>
                <w:szCs w:val="24"/>
                <w:lang w:val="en-GB"/>
              </w:rPr>
            </w:pPr>
            <w:r w:rsidRPr="00E0630C">
              <w:rPr>
                <w:rFonts w:cs="Arial"/>
                <w:szCs w:val="24"/>
                <w:lang w:val="en-GB"/>
              </w:rPr>
              <w:t>Pass/Fail</w:t>
            </w:r>
          </w:p>
        </w:tc>
      </w:tr>
      <w:tr w:rsidR="00640920" w:rsidRPr="00E0630C" w14:paraId="72A8F677" w14:textId="77777777" w:rsidTr="00471DFE">
        <w:trPr>
          <w:trHeight w:val="1273"/>
        </w:trPr>
        <w:tc>
          <w:tcPr>
            <w:tcW w:w="636" w:type="pct"/>
            <w:shd w:val="clear" w:color="auto" w:fill="auto"/>
          </w:tcPr>
          <w:p w14:paraId="4D0EE523" w14:textId="32DDCE5F" w:rsidR="00640920" w:rsidRPr="00E0630C" w:rsidRDefault="00640920" w:rsidP="00E0630C">
            <w:pPr>
              <w:pStyle w:val="BodyTextIndent"/>
              <w:spacing w:before="0" w:after="0" w:line="240" w:lineRule="auto"/>
              <w:ind w:left="0"/>
              <w:jc w:val="both"/>
              <w:rPr>
                <w:rFonts w:cs="Arial"/>
                <w:szCs w:val="24"/>
                <w:lang w:val="en-GB"/>
              </w:rPr>
            </w:pPr>
            <w:r w:rsidRPr="00E0630C">
              <w:rPr>
                <w:rFonts w:cs="Arial"/>
                <w:szCs w:val="24"/>
                <w:lang w:val="en-GB"/>
              </w:rPr>
              <w:t>Stage 3</w:t>
            </w:r>
          </w:p>
          <w:p w14:paraId="4F7958C4" w14:textId="77777777" w:rsidR="00640920" w:rsidRPr="00E0630C" w:rsidRDefault="00640920" w:rsidP="00E0630C">
            <w:pPr>
              <w:pStyle w:val="BodyTextIndent"/>
              <w:spacing w:before="0" w:after="0" w:line="240" w:lineRule="auto"/>
              <w:ind w:left="0"/>
              <w:jc w:val="both"/>
              <w:rPr>
                <w:rFonts w:cs="Arial"/>
                <w:szCs w:val="24"/>
                <w:highlight w:val="yellow"/>
                <w:lang w:val="en-GB"/>
              </w:rPr>
            </w:pPr>
          </w:p>
        </w:tc>
        <w:tc>
          <w:tcPr>
            <w:tcW w:w="1355" w:type="pct"/>
            <w:shd w:val="clear" w:color="auto" w:fill="auto"/>
          </w:tcPr>
          <w:p w14:paraId="7D4F2400" w14:textId="0D9759C2" w:rsidR="00640920" w:rsidRPr="00E0630C" w:rsidRDefault="00640920" w:rsidP="00E97F19">
            <w:pPr>
              <w:pStyle w:val="BodyTextIndent"/>
              <w:spacing w:before="0" w:after="0" w:line="240" w:lineRule="auto"/>
              <w:ind w:left="0"/>
              <w:rPr>
                <w:rFonts w:cs="Arial"/>
                <w:szCs w:val="24"/>
                <w:highlight w:val="yellow"/>
                <w:lang w:val="en-GB"/>
              </w:rPr>
            </w:pPr>
            <w:r w:rsidRPr="00E0630C">
              <w:rPr>
                <w:rFonts w:cs="Arial"/>
                <w:szCs w:val="24"/>
                <w:lang w:val="en-GB"/>
              </w:rPr>
              <w:t xml:space="preserve">Technical &amp; Professional Ability – Project Specific </w:t>
            </w:r>
            <w:proofErr w:type="gramStart"/>
            <w:r w:rsidRPr="00E0630C">
              <w:rPr>
                <w:rFonts w:cs="Arial"/>
                <w:szCs w:val="24"/>
                <w:lang w:val="en-GB"/>
              </w:rPr>
              <w:t>Requirements(</w:t>
            </w:r>
            <w:proofErr w:type="gramEnd"/>
            <w:r w:rsidRPr="00E0630C">
              <w:rPr>
                <w:rFonts w:cs="Arial"/>
                <w:szCs w:val="24"/>
                <w:lang w:val="en-GB"/>
              </w:rPr>
              <w:t xml:space="preserve">Technical Questionnaire) </w:t>
            </w:r>
          </w:p>
        </w:tc>
        <w:tc>
          <w:tcPr>
            <w:tcW w:w="1608" w:type="pct"/>
            <w:shd w:val="clear" w:color="auto" w:fill="auto"/>
          </w:tcPr>
          <w:p w14:paraId="60251B2B" w14:textId="77777777" w:rsidR="00640920" w:rsidRPr="00E0630C" w:rsidRDefault="00640920" w:rsidP="00E0630C">
            <w:pPr>
              <w:pStyle w:val="BodyTextIndent"/>
              <w:spacing w:before="0" w:after="0" w:line="240" w:lineRule="auto"/>
              <w:ind w:left="0"/>
              <w:jc w:val="both"/>
              <w:rPr>
                <w:rFonts w:cs="Arial"/>
                <w:szCs w:val="24"/>
                <w:lang w:val="en-GB"/>
              </w:rPr>
            </w:pPr>
            <w:r w:rsidRPr="00E0630C">
              <w:rPr>
                <w:rFonts w:cs="Arial"/>
                <w:szCs w:val="24"/>
                <w:lang w:val="en-GB"/>
              </w:rPr>
              <w:t xml:space="preserve">This stage will be evaluated in accordance with the criteria set out in the Technical Questionnaire. </w:t>
            </w:r>
          </w:p>
          <w:p w14:paraId="3DA63AB2" w14:textId="77777777" w:rsidR="00640920" w:rsidRPr="00E0630C" w:rsidRDefault="00640920" w:rsidP="00E0630C">
            <w:pPr>
              <w:pStyle w:val="BodyTextIndent"/>
              <w:spacing w:before="0" w:after="0" w:line="240" w:lineRule="auto"/>
              <w:ind w:left="0"/>
              <w:jc w:val="both"/>
              <w:rPr>
                <w:rFonts w:cs="Arial"/>
                <w:szCs w:val="24"/>
                <w:lang w:val="en-GB"/>
              </w:rPr>
            </w:pPr>
          </w:p>
          <w:p w14:paraId="0A90348A" w14:textId="00FAB5AB" w:rsidR="00640920" w:rsidRPr="00E0630C" w:rsidRDefault="00640920" w:rsidP="00E0630C">
            <w:pPr>
              <w:pStyle w:val="BodyTextIndent"/>
              <w:spacing w:before="0" w:after="0" w:line="240" w:lineRule="auto"/>
              <w:ind w:left="0"/>
              <w:jc w:val="both"/>
              <w:rPr>
                <w:rFonts w:cs="Arial"/>
                <w:szCs w:val="24"/>
                <w:lang w:val="en-GB"/>
              </w:rPr>
            </w:pPr>
            <w:r w:rsidRPr="00E0630C">
              <w:rPr>
                <w:rFonts w:cs="Arial"/>
                <w:szCs w:val="24"/>
                <w:lang w:val="en-GB"/>
              </w:rPr>
              <w:t xml:space="preserve">Some requirements are mandatory and if you </w:t>
            </w:r>
            <w:r w:rsidRPr="00E0630C">
              <w:rPr>
                <w:rFonts w:cs="Arial"/>
                <w:szCs w:val="24"/>
                <w:lang w:val="en-GB"/>
              </w:rPr>
              <w:lastRenderedPageBreak/>
              <w:t>cannot provide them your Tender may be rejected.</w:t>
            </w:r>
          </w:p>
          <w:p w14:paraId="01CC6A1B" w14:textId="77777777" w:rsidR="00640920" w:rsidRPr="00E0630C" w:rsidRDefault="00640920" w:rsidP="00E0630C">
            <w:pPr>
              <w:pStyle w:val="BodyTextIndent"/>
              <w:spacing w:before="0" w:after="0" w:line="240" w:lineRule="auto"/>
              <w:ind w:left="0"/>
              <w:jc w:val="both"/>
              <w:rPr>
                <w:rFonts w:cs="Arial"/>
                <w:szCs w:val="24"/>
                <w:lang w:val="en-GB"/>
              </w:rPr>
            </w:pPr>
          </w:p>
          <w:p w14:paraId="410C6EE3" w14:textId="77777777" w:rsidR="00640920" w:rsidRPr="00E0630C" w:rsidRDefault="00640920" w:rsidP="00E0630C">
            <w:pPr>
              <w:pStyle w:val="BodyTextIndent"/>
              <w:spacing w:before="0" w:after="0" w:line="240" w:lineRule="auto"/>
              <w:jc w:val="both"/>
              <w:rPr>
                <w:rFonts w:cs="Arial"/>
                <w:szCs w:val="24"/>
                <w:lang w:val="en-GB"/>
              </w:rPr>
            </w:pPr>
          </w:p>
          <w:p w14:paraId="4133EFB5" w14:textId="77777777" w:rsidR="00640920" w:rsidRPr="00E0630C" w:rsidRDefault="00640920" w:rsidP="00E0630C">
            <w:pPr>
              <w:pStyle w:val="BodyTextIndent"/>
              <w:spacing w:before="0" w:after="0" w:line="240" w:lineRule="auto"/>
              <w:jc w:val="both"/>
              <w:rPr>
                <w:rFonts w:cs="Arial"/>
                <w:szCs w:val="24"/>
                <w:lang w:val="en-GB"/>
              </w:rPr>
            </w:pPr>
          </w:p>
          <w:p w14:paraId="586A869F" w14:textId="2A109055" w:rsidR="00640920" w:rsidRPr="00E0630C" w:rsidRDefault="00640920" w:rsidP="00E0630C">
            <w:pPr>
              <w:pStyle w:val="BodyTextIndent"/>
              <w:spacing w:before="0" w:after="0" w:line="240" w:lineRule="auto"/>
              <w:ind w:left="0"/>
              <w:jc w:val="both"/>
              <w:rPr>
                <w:rFonts w:cs="Arial"/>
                <w:szCs w:val="24"/>
                <w:lang w:val="en-GB"/>
              </w:rPr>
            </w:pPr>
            <w:r w:rsidRPr="00E0630C">
              <w:rPr>
                <w:rFonts w:cs="Arial"/>
                <w:szCs w:val="24"/>
                <w:lang w:val="en-GB"/>
              </w:rPr>
              <w:t xml:space="preserve">Scored as </w:t>
            </w:r>
            <w:r w:rsidR="000A20BA">
              <w:rPr>
                <w:rFonts w:cs="Arial"/>
                <w:szCs w:val="24"/>
                <w:lang w:val="en-GB"/>
              </w:rPr>
              <w:t>7</w:t>
            </w:r>
            <w:r w:rsidRPr="00E0630C">
              <w:rPr>
                <w:rFonts w:cs="Arial"/>
                <w:szCs w:val="24"/>
                <w:lang w:val="en-GB"/>
              </w:rPr>
              <w:t>0% weighting of the total available score, consisting of the following breakdown of questions:</w:t>
            </w:r>
          </w:p>
          <w:p w14:paraId="74BB88D8" w14:textId="77777777" w:rsidR="00640920" w:rsidRPr="00E0630C" w:rsidRDefault="00640920" w:rsidP="00E0630C">
            <w:pPr>
              <w:pStyle w:val="BodyTextIndent"/>
              <w:spacing w:before="0" w:after="0" w:line="240" w:lineRule="auto"/>
              <w:ind w:left="0"/>
              <w:jc w:val="both"/>
              <w:rPr>
                <w:rFonts w:cs="Arial"/>
                <w:szCs w:val="24"/>
                <w:lang w:val="en-GB"/>
              </w:rPr>
            </w:pPr>
          </w:p>
          <w:p w14:paraId="4A74D80F" w14:textId="77777777" w:rsidR="00640920" w:rsidRPr="00E0630C" w:rsidRDefault="00640920" w:rsidP="00E0630C">
            <w:pPr>
              <w:pStyle w:val="BodyTextIndent"/>
              <w:spacing w:before="0" w:after="0" w:line="240" w:lineRule="auto"/>
              <w:ind w:left="0"/>
              <w:jc w:val="both"/>
              <w:rPr>
                <w:rFonts w:cs="Arial"/>
                <w:szCs w:val="24"/>
                <w:lang w:val="en-GB"/>
              </w:rPr>
            </w:pPr>
          </w:p>
          <w:p w14:paraId="101AA310" w14:textId="77777777" w:rsidR="00640920" w:rsidRPr="00E0630C" w:rsidRDefault="00640920" w:rsidP="00E0630C">
            <w:pPr>
              <w:pStyle w:val="BodyTextIndent"/>
              <w:spacing w:before="0" w:after="0" w:line="240" w:lineRule="auto"/>
              <w:ind w:left="0"/>
              <w:jc w:val="both"/>
              <w:rPr>
                <w:rFonts w:cs="Arial"/>
                <w:szCs w:val="24"/>
                <w:lang w:val="en-GB"/>
              </w:rPr>
            </w:pPr>
          </w:p>
          <w:p w14:paraId="593C4588" w14:textId="6A01352D" w:rsidR="00640920" w:rsidRPr="00E0630C" w:rsidRDefault="00640920" w:rsidP="00E0630C">
            <w:pPr>
              <w:pStyle w:val="BodyTextIndent"/>
              <w:spacing w:before="0" w:after="0" w:line="240" w:lineRule="auto"/>
              <w:jc w:val="both"/>
              <w:rPr>
                <w:rFonts w:cs="Arial"/>
                <w:szCs w:val="24"/>
                <w:lang w:val="en-GB"/>
              </w:rPr>
            </w:pPr>
          </w:p>
        </w:tc>
        <w:tc>
          <w:tcPr>
            <w:tcW w:w="1401" w:type="pct"/>
            <w:shd w:val="clear" w:color="auto" w:fill="auto"/>
          </w:tcPr>
          <w:p w14:paraId="3BA81836" w14:textId="77777777" w:rsidR="00640920" w:rsidRPr="004764CE" w:rsidRDefault="00640920" w:rsidP="00E0630C">
            <w:pPr>
              <w:pStyle w:val="BodyTextIndent"/>
              <w:spacing w:before="0" w:after="0" w:line="240" w:lineRule="auto"/>
              <w:ind w:left="0"/>
              <w:jc w:val="both"/>
              <w:rPr>
                <w:rFonts w:cs="Arial"/>
                <w:szCs w:val="24"/>
                <w:lang w:val="en-GB"/>
              </w:rPr>
            </w:pPr>
            <w:r w:rsidRPr="004764CE">
              <w:rPr>
                <w:rFonts w:cs="Arial"/>
                <w:szCs w:val="24"/>
                <w:lang w:val="en-GB"/>
              </w:rPr>
              <w:lastRenderedPageBreak/>
              <w:t xml:space="preserve">Scored </w:t>
            </w:r>
          </w:p>
          <w:p w14:paraId="3AB5A63C" w14:textId="77777777" w:rsidR="00640920" w:rsidRPr="004764CE" w:rsidRDefault="00640920" w:rsidP="00E0630C">
            <w:pPr>
              <w:pStyle w:val="BodyTextIndent"/>
              <w:spacing w:before="0" w:after="0" w:line="240" w:lineRule="auto"/>
              <w:jc w:val="both"/>
              <w:rPr>
                <w:rFonts w:cs="Arial"/>
                <w:szCs w:val="24"/>
                <w:lang w:val="en-GB"/>
              </w:rPr>
            </w:pPr>
          </w:p>
          <w:p w14:paraId="65B724BC" w14:textId="4CEE5F25" w:rsidR="00640920" w:rsidRPr="004764CE" w:rsidRDefault="003D4BB1" w:rsidP="00E97F19">
            <w:pPr>
              <w:pStyle w:val="BodyTextIndent"/>
              <w:spacing w:before="0" w:after="0" w:line="240" w:lineRule="auto"/>
              <w:ind w:left="0"/>
              <w:rPr>
                <w:rFonts w:cs="Arial"/>
                <w:szCs w:val="24"/>
                <w:lang w:val="en-GB"/>
              </w:rPr>
            </w:pPr>
            <w:r>
              <w:rPr>
                <w:rFonts w:cs="Arial"/>
                <w:szCs w:val="24"/>
                <w:lang w:val="en-GB"/>
              </w:rPr>
              <w:t xml:space="preserve">F01 - </w:t>
            </w:r>
            <w:r w:rsidR="00640920" w:rsidRPr="004764CE">
              <w:rPr>
                <w:rFonts w:cs="Arial"/>
                <w:szCs w:val="24"/>
                <w:lang w:val="en-GB"/>
              </w:rPr>
              <w:t>Sustainability                        Weighting= Pass/ Fail</w:t>
            </w:r>
          </w:p>
          <w:p w14:paraId="3E093170" w14:textId="77777777" w:rsidR="00640920" w:rsidRPr="004764CE" w:rsidRDefault="00640920" w:rsidP="00E0630C">
            <w:pPr>
              <w:pStyle w:val="BodyTextIndent"/>
              <w:spacing w:before="0" w:after="0" w:line="240" w:lineRule="auto"/>
              <w:jc w:val="both"/>
              <w:rPr>
                <w:rFonts w:cs="Arial"/>
                <w:szCs w:val="24"/>
                <w:lang w:val="en-GB"/>
              </w:rPr>
            </w:pPr>
          </w:p>
          <w:p w14:paraId="01BA7A2C" w14:textId="5F49168E" w:rsidR="00640920" w:rsidRPr="004764CE" w:rsidRDefault="003D4BB1" w:rsidP="00E97F19">
            <w:pPr>
              <w:pStyle w:val="BodyTextIndent"/>
              <w:spacing w:before="0" w:after="0" w:line="240" w:lineRule="auto"/>
              <w:ind w:left="0"/>
              <w:rPr>
                <w:rFonts w:cs="Arial"/>
                <w:szCs w:val="24"/>
                <w:lang w:val="en-GB"/>
              </w:rPr>
            </w:pPr>
            <w:r>
              <w:rPr>
                <w:rFonts w:cs="Arial"/>
                <w:szCs w:val="24"/>
                <w:lang w:val="en-GB"/>
              </w:rPr>
              <w:t xml:space="preserve">F02 - </w:t>
            </w:r>
            <w:r w:rsidR="00640920" w:rsidRPr="004764CE">
              <w:rPr>
                <w:rFonts w:cs="Arial"/>
                <w:szCs w:val="24"/>
                <w:lang w:val="en-GB"/>
              </w:rPr>
              <w:t>Equality &amp; Diversity Policy                        Weighting= Pass/ Fail</w:t>
            </w:r>
          </w:p>
          <w:p w14:paraId="69ED8D59" w14:textId="77777777" w:rsidR="00640920" w:rsidRPr="00CE58D0" w:rsidRDefault="00640920" w:rsidP="00E0630C">
            <w:pPr>
              <w:pStyle w:val="BodyTextIndent"/>
              <w:spacing w:before="0" w:after="0" w:line="240" w:lineRule="auto"/>
              <w:jc w:val="both"/>
              <w:rPr>
                <w:rFonts w:cs="Arial"/>
                <w:szCs w:val="24"/>
                <w:lang w:val="en-GB"/>
              </w:rPr>
            </w:pPr>
          </w:p>
          <w:p w14:paraId="4A150D2D" w14:textId="77777777" w:rsidR="00640920" w:rsidRPr="00CE58D0" w:rsidRDefault="00640920" w:rsidP="00E0630C">
            <w:pPr>
              <w:pStyle w:val="BodyTextIndent"/>
              <w:spacing w:before="0" w:after="0" w:line="240" w:lineRule="auto"/>
              <w:ind w:left="0"/>
              <w:jc w:val="both"/>
              <w:rPr>
                <w:rFonts w:cs="Arial"/>
                <w:szCs w:val="24"/>
                <w:lang w:val="en-GB"/>
              </w:rPr>
            </w:pPr>
          </w:p>
          <w:p w14:paraId="43975C74" w14:textId="535F66D5" w:rsidR="00640920" w:rsidRPr="004764CE" w:rsidRDefault="00640920" w:rsidP="004764CE">
            <w:pPr>
              <w:pStyle w:val="BodyTextIndent"/>
              <w:spacing w:before="0" w:after="0" w:line="240" w:lineRule="auto"/>
              <w:ind w:left="0"/>
              <w:jc w:val="both"/>
              <w:rPr>
                <w:rFonts w:cs="Arial"/>
                <w:szCs w:val="24"/>
                <w:lang w:val="en-GB"/>
              </w:rPr>
            </w:pPr>
            <w:r w:rsidRPr="00CE58D0">
              <w:rPr>
                <w:rFonts w:cs="Arial"/>
                <w:szCs w:val="24"/>
                <w:lang w:val="en-GB"/>
              </w:rPr>
              <w:t>E0</w:t>
            </w:r>
            <w:r w:rsidR="004764CE" w:rsidRPr="004764CE">
              <w:rPr>
                <w:rFonts w:cs="Arial"/>
                <w:szCs w:val="24"/>
                <w:lang w:val="en-GB"/>
              </w:rPr>
              <w:t>1</w:t>
            </w:r>
            <w:r w:rsidRPr="004764CE">
              <w:rPr>
                <w:rFonts w:cs="Arial"/>
                <w:szCs w:val="24"/>
                <w:lang w:val="en-GB"/>
              </w:rPr>
              <w:t xml:space="preserve"> </w:t>
            </w:r>
            <w:r w:rsidR="00ED6ED6" w:rsidRPr="004764CE">
              <w:rPr>
                <w:rFonts w:cs="Arial"/>
                <w:szCs w:val="24"/>
                <w:lang w:val="en-GB"/>
              </w:rPr>
              <w:t xml:space="preserve">- </w:t>
            </w:r>
            <w:r w:rsidR="004764CE" w:rsidRPr="004764CE">
              <w:rPr>
                <w:rFonts w:cs="Arial"/>
                <w:szCs w:val="24"/>
                <w:lang w:val="en-GB"/>
              </w:rPr>
              <w:t>Organisational Experience, Capability and Resources</w:t>
            </w:r>
          </w:p>
          <w:p w14:paraId="0DF8CAE7" w14:textId="2804F257" w:rsidR="004764CE" w:rsidRPr="004764CE" w:rsidRDefault="004764CE" w:rsidP="004764CE">
            <w:pPr>
              <w:pStyle w:val="BodyTextIndent"/>
              <w:spacing w:before="0" w:after="0" w:line="240" w:lineRule="auto"/>
              <w:ind w:left="0"/>
              <w:jc w:val="both"/>
              <w:rPr>
                <w:rFonts w:cs="Arial"/>
                <w:szCs w:val="24"/>
                <w:lang w:val="en-GB"/>
              </w:rPr>
            </w:pPr>
            <w:r w:rsidRPr="004764CE">
              <w:rPr>
                <w:rFonts w:cs="Arial"/>
                <w:szCs w:val="24"/>
                <w:lang w:val="en-GB"/>
              </w:rPr>
              <w:t>Weighting = 10%</w:t>
            </w:r>
          </w:p>
          <w:p w14:paraId="08BEBC75" w14:textId="18507DA4" w:rsidR="00640920" w:rsidRPr="004764CE" w:rsidRDefault="00640920" w:rsidP="00E0630C">
            <w:pPr>
              <w:pStyle w:val="BodyTextIndent"/>
              <w:spacing w:before="0" w:after="0" w:line="240" w:lineRule="auto"/>
              <w:ind w:left="0"/>
              <w:jc w:val="both"/>
              <w:rPr>
                <w:rFonts w:cs="Arial"/>
                <w:szCs w:val="24"/>
                <w:lang w:val="en-GB"/>
              </w:rPr>
            </w:pPr>
          </w:p>
          <w:p w14:paraId="2D591737" w14:textId="6D6A0C1A" w:rsidR="00471DFE" w:rsidRPr="004764CE" w:rsidRDefault="004764CE" w:rsidP="00F53FA0">
            <w:pPr>
              <w:pStyle w:val="BodyTextIndent"/>
              <w:spacing w:before="0" w:after="0" w:line="240" w:lineRule="auto"/>
              <w:ind w:left="0"/>
              <w:rPr>
                <w:rFonts w:cs="Arial"/>
                <w:szCs w:val="24"/>
                <w:lang w:val="en-GB"/>
              </w:rPr>
            </w:pPr>
            <w:r w:rsidRPr="004764CE">
              <w:rPr>
                <w:rFonts w:cs="Arial"/>
                <w:szCs w:val="24"/>
                <w:lang w:val="en-GB"/>
              </w:rPr>
              <w:t xml:space="preserve">E02 - Understanding Project Objectives </w:t>
            </w:r>
            <w:r w:rsidR="00471DFE" w:rsidRPr="004764CE">
              <w:rPr>
                <w:rFonts w:cs="Arial"/>
                <w:szCs w:val="24"/>
                <w:lang w:val="en-GB"/>
              </w:rPr>
              <w:t xml:space="preserve">Weighting </w:t>
            </w:r>
            <w:r w:rsidR="00640920" w:rsidRPr="004764CE">
              <w:rPr>
                <w:rFonts w:cs="Arial"/>
                <w:szCs w:val="24"/>
                <w:lang w:val="en-GB"/>
              </w:rPr>
              <w:t xml:space="preserve">= </w:t>
            </w:r>
            <w:r>
              <w:rPr>
                <w:rFonts w:cs="Arial"/>
                <w:szCs w:val="24"/>
                <w:lang w:val="en-GB"/>
              </w:rPr>
              <w:t>1</w:t>
            </w:r>
            <w:r w:rsidR="006C18E6" w:rsidRPr="004764CE">
              <w:rPr>
                <w:rFonts w:cs="Arial"/>
                <w:szCs w:val="24"/>
                <w:lang w:val="en-GB"/>
              </w:rPr>
              <w:t>5</w:t>
            </w:r>
            <w:r w:rsidR="00640920" w:rsidRPr="004764CE">
              <w:rPr>
                <w:rFonts w:cs="Arial"/>
                <w:szCs w:val="24"/>
                <w:lang w:val="en-GB"/>
              </w:rPr>
              <w:t>%</w:t>
            </w:r>
            <w:r w:rsidR="00640920" w:rsidRPr="004764CE">
              <w:rPr>
                <w:rFonts w:cs="Arial"/>
                <w:szCs w:val="24"/>
                <w:lang w:val="en-GB"/>
              </w:rPr>
              <w:tab/>
            </w:r>
          </w:p>
          <w:p w14:paraId="1C41FE91" w14:textId="77777777" w:rsidR="00471DFE" w:rsidRPr="00CE58D0" w:rsidRDefault="00471DFE" w:rsidP="00E0630C">
            <w:pPr>
              <w:pStyle w:val="BodyTextIndent"/>
              <w:spacing w:before="0" w:after="0" w:line="240" w:lineRule="auto"/>
              <w:ind w:left="0"/>
              <w:jc w:val="both"/>
              <w:rPr>
                <w:rFonts w:cs="Arial"/>
                <w:szCs w:val="24"/>
                <w:lang w:val="en-GB"/>
              </w:rPr>
            </w:pPr>
          </w:p>
          <w:p w14:paraId="38BC49E4" w14:textId="2899196F" w:rsidR="00471DFE" w:rsidRPr="004764CE" w:rsidRDefault="00471DFE" w:rsidP="004764CE">
            <w:pPr>
              <w:pStyle w:val="BodyTextIndent"/>
              <w:spacing w:before="0" w:after="0" w:line="240" w:lineRule="auto"/>
              <w:ind w:left="0"/>
              <w:rPr>
                <w:rFonts w:cs="Arial"/>
                <w:szCs w:val="24"/>
                <w:lang w:val="en-GB"/>
              </w:rPr>
            </w:pPr>
            <w:r w:rsidRPr="004764CE">
              <w:rPr>
                <w:rFonts w:cs="Arial"/>
                <w:szCs w:val="24"/>
                <w:lang w:val="en-GB"/>
              </w:rPr>
              <w:t>E0</w:t>
            </w:r>
            <w:r w:rsidR="001E4798">
              <w:rPr>
                <w:rFonts w:cs="Arial"/>
                <w:szCs w:val="24"/>
                <w:lang w:val="en-GB"/>
              </w:rPr>
              <w:t>3</w:t>
            </w:r>
            <w:r w:rsidR="00ED6ED6" w:rsidRPr="004764CE">
              <w:rPr>
                <w:rFonts w:cs="Arial"/>
                <w:szCs w:val="24"/>
                <w:lang w:val="en-GB"/>
              </w:rPr>
              <w:t xml:space="preserve"> -</w:t>
            </w:r>
            <w:r w:rsidRPr="004764CE">
              <w:rPr>
                <w:rFonts w:cs="Arial"/>
                <w:szCs w:val="24"/>
                <w:lang w:val="en-GB"/>
              </w:rPr>
              <w:t xml:space="preserve"> </w:t>
            </w:r>
            <w:r w:rsidR="004C5F23" w:rsidRPr="00DC215A">
              <w:rPr>
                <w:rFonts w:cs="Arial"/>
                <w:szCs w:val="24"/>
                <w:lang w:val="en-GB"/>
              </w:rPr>
              <w:t>Approach and Methodology</w:t>
            </w:r>
            <w:r w:rsidR="004C5F23" w:rsidRPr="004764CE" w:rsidDel="004C5F23">
              <w:rPr>
                <w:rFonts w:cs="Arial"/>
                <w:szCs w:val="24"/>
                <w:lang w:val="en-GB"/>
              </w:rPr>
              <w:t xml:space="preserve"> </w:t>
            </w:r>
          </w:p>
          <w:p w14:paraId="4BE1BE76" w14:textId="77777777" w:rsidR="000937CA" w:rsidRDefault="00471DFE" w:rsidP="00E0630C">
            <w:pPr>
              <w:pStyle w:val="BodyTextIndent"/>
              <w:spacing w:before="0" w:after="0" w:line="240" w:lineRule="auto"/>
              <w:ind w:left="0"/>
              <w:jc w:val="both"/>
              <w:rPr>
                <w:rFonts w:cs="Arial"/>
                <w:szCs w:val="24"/>
                <w:lang w:val="en-GB"/>
              </w:rPr>
            </w:pPr>
            <w:r w:rsidRPr="001E4798">
              <w:rPr>
                <w:rFonts w:cs="Arial"/>
                <w:szCs w:val="24"/>
                <w:lang w:val="en-GB"/>
              </w:rPr>
              <w:t xml:space="preserve">Weighting </w:t>
            </w:r>
            <w:r w:rsidR="00DC215A" w:rsidRPr="001E4798">
              <w:rPr>
                <w:rFonts w:cs="Arial"/>
                <w:szCs w:val="24"/>
                <w:lang w:val="en-GB"/>
              </w:rPr>
              <w:t xml:space="preserve">= </w:t>
            </w:r>
            <w:r w:rsidR="00DC215A">
              <w:rPr>
                <w:rFonts w:cs="Arial"/>
                <w:szCs w:val="24"/>
                <w:lang w:val="en-GB"/>
              </w:rPr>
              <w:t>45</w:t>
            </w:r>
            <w:r w:rsidRPr="001E4798">
              <w:rPr>
                <w:rFonts w:cs="Arial"/>
                <w:szCs w:val="24"/>
                <w:lang w:val="en-GB"/>
              </w:rPr>
              <w:t>%</w:t>
            </w:r>
          </w:p>
          <w:p w14:paraId="7B66D945" w14:textId="77777777" w:rsidR="000937CA" w:rsidRDefault="000937CA" w:rsidP="00E0630C">
            <w:pPr>
              <w:pStyle w:val="BodyTextIndent"/>
              <w:spacing w:before="0" w:after="0" w:line="240" w:lineRule="auto"/>
              <w:ind w:left="0"/>
              <w:jc w:val="both"/>
              <w:rPr>
                <w:rFonts w:cs="Arial"/>
                <w:szCs w:val="24"/>
                <w:lang w:val="en-GB"/>
              </w:rPr>
            </w:pPr>
          </w:p>
          <w:p w14:paraId="3E572513" w14:textId="77777777" w:rsidR="000937CA" w:rsidRPr="000937CA" w:rsidRDefault="000937CA" w:rsidP="00E0630C">
            <w:pPr>
              <w:pStyle w:val="BodyTextIndent"/>
              <w:spacing w:before="0" w:after="0" w:line="240" w:lineRule="auto"/>
              <w:ind w:left="0"/>
              <w:jc w:val="both"/>
              <w:rPr>
                <w:rFonts w:cs="Arial"/>
                <w:szCs w:val="24"/>
                <w:lang w:val="en-GB"/>
              </w:rPr>
            </w:pPr>
            <w:r>
              <w:rPr>
                <w:rFonts w:cs="Arial"/>
                <w:szCs w:val="24"/>
                <w:lang w:val="en-GB"/>
              </w:rPr>
              <w:t xml:space="preserve">E04 - </w:t>
            </w:r>
            <w:r w:rsidRPr="000937CA">
              <w:rPr>
                <w:rFonts w:cs="Arial"/>
                <w:szCs w:val="24"/>
                <w:lang w:val="en-GB"/>
              </w:rPr>
              <w:t>Proposed Project Team</w:t>
            </w:r>
          </w:p>
          <w:p w14:paraId="60F66629" w14:textId="77777777" w:rsidR="000937CA" w:rsidRDefault="000937CA" w:rsidP="00E0630C">
            <w:pPr>
              <w:pStyle w:val="BodyTextIndent"/>
              <w:spacing w:before="0" w:after="0" w:line="240" w:lineRule="auto"/>
              <w:ind w:left="0"/>
              <w:jc w:val="both"/>
              <w:rPr>
                <w:rFonts w:cs="Arial"/>
                <w:szCs w:val="24"/>
                <w:lang w:val="en-GB"/>
              </w:rPr>
            </w:pPr>
            <w:r w:rsidRPr="000937CA">
              <w:rPr>
                <w:rFonts w:cs="Arial"/>
                <w:szCs w:val="24"/>
                <w:lang w:val="en-GB"/>
              </w:rPr>
              <w:t>Weighting = 20%</w:t>
            </w:r>
          </w:p>
          <w:p w14:paraId="67425D12" w14:textId="77777777" w:rsidR="000937CA" w:rsidRDefault="000937CA" w:rsidP="00E0630C">
            <w:pPr>
              <w:pStyle w:val="BodyTextIndent"/>
              <w:spacing w:before="0" w:after="0" w:line="240" w:lineRule="auto"/>
              <w:ind w:left="0"/>
              <w:jc w:val="both"/>
              <w:rPr>
                <w:rFonts w:cs="Arial"/>
                <w:szCs w:val="24"/>
                <w:lang w:val="en-GB"/>
              </w:rPr>
            </w:pPr>
          </w:p>
          <w:p w14:paraId="4135EA51" w14:textId="77777777" w:rsidR="000937CA" w:rsidRPr="000937CA" w:rsidRDefault="000937CA" w:rsidP="003022FA">
            <w:pPr>
              <w:pStyle w:val="BodyTextIndent"/>
              <w:spacing w:before="0" w:after="0" w:line="240" w:lineRule="auto"/>
              <w:ind w:left="0"/>
              <w:rPr>
                <w:rFonts w:cs="Arial"/>
                <w:szCs w:val="24"/>
                <w:lang w:val="en-GB"/>
              </w:rPr>
            </w:pPr>
            <w:r>
              <w:rPr>
                <w:rFonts w:cs="Arial"/>
                <w:szCs w:val="24"/>
                <w:lang w:val="en-GB"/>
              </w:rPr>
              <w:t xml:space="preserve">E05 - </w:t>
            </w:r>
            <w:r w:rsidRPr="000937CA">
              <w:rPr>
                <w:rFonts w:cs="Arial"/>
                <w:szCs w:val="24"/>
                <w:lang w:val="en-GB"/>
              </w:rPr>
              <w:t>Project Management</w:t>
            </w:r>
          </w:p>
          <w:p w14:paraId="78446378" w14:textId="19FD2DB7" w:rsidR="00640920" w:rsidRPr="000937CA" w:rsidRDefault="000937CA" w:rsidP="00E0630C">
            <w:pPr>
              <w:pStyle w:val="BodyTextIndent"/>
              <w:spacing w:before="0" w:after="0" w:line="240" w:lineRule="auto"/>
              <w:ind w:left="0"/>
              <w:jc w:val="both"/>
              <w:rPr>
                <w:rFonts w:cs="Arial"/>
                <w:szCs w:val="24"/>
                <w:lang w:val="en-GB"/>
              </w:rPr>
            </w:pPr>
            <w:r w:rsidRPr="000937CA">
              <w:rPr>
                <w:rFonts w:cs="Arial"/>
                <w:szCs w:val="24"/>
                <w:lang w:val="en-GB"/>
              </w:rPr>
              <w:t>Weighting = 10%</w:t>
            </w:r>
            <w:r w:rsidR="00471DFE" w:rsidRPr="000937CA">
              <w:rPr>
                <w:rFonts w:cs="Arial"/>
                <w:szCs w:val="24"/>
                <w:lang w:val="en-GB"/>
              </w:rPr>
              <w:tab/>
            </w:r>
          </w:p>
        </w:tc>
      </w:tr>
      <w:tr w:rsidR="00640920" w:rsidRPr="00E0630C" w14:paraId="44CA4A5A" w14:textId="77777777" w:rsidTr="002E3426">
        <w:tc>
          <w:tcPr>
            <w:tcW w:w="636" w:type="pct"/>
            <w:shd w:val="clear" w:color="auto" w:fill="auto"/>
          </w:tcPr>
          <w:p w14:paraId="04F26F25" w14:textId="4D1F505B" w:rsidR="00640920" w:rsidRPr="00E0630C" w:rsidRDefault="00640920" w:rsidP="00E0630C">
            <w:pPr>
              <w:pStyle w:val="BodyTextIndent"/>
              <w:spacing w:before="0" w:after="0" w:line="240" w:lineRule="auto"/>
              <w:ind w:left="0"/>
              <w:jc w:val="both"/>
              <w:rPr>
                <w:rFonts w:cs="Arial"/>
                <w:szCs w:val="24"/>
                <w:lang w:val="en-GB"/>
              </w:rPr>
            </w:pPr>
            <w:r w:rsidRPr="00E0630C">
              <w:rPr>
                <w:rFonts w:cs="Arial"/>
                <w:szCs w:val="24"/>
                <w:lang w:val="en-GB"/>
              </w:rPr>
              <w:lastRenderedPageBreak/>
              <w:t>Stage 4</w:t>
            </w:r>
          </w:p>
        </w:tc>
        <w:tc>
          <w:tcPr>
            <w:tcW w:w="1355" w:type="pct"/>
            <w:shd w:val="clear" w:color="auto" w:fill="auto"/>
          </w:tcPr>
          <w:p w14:paraId="639E90DE" w14:textId="77777777" w:rsidR="00640920" w:rsidRPr="00E0630C" w:rsidRDefault="00640920" w:rsidP="00E0630C">
            <w:pPr>
              <w:pStyle w:val="BodyTextIndent"/>
              <w:spacing w:before="0" w:after="0" w:line="240" w:lineRule="auto"/>
              <w:ind w:left="0"/>
              <w:jc w:val="both"/>
              <w:rPr>
                <w:rFonts w:cs="Arial"/>
                <w:szCs w:val="24"/>
                <w:lang w:val="en-GB"/>
              </w:rPr>
            </w:pPr>
            <w:r w:rsidRPr="00E0630C">
              <w:rPr>
                <w:rFonts w:cs="Arial"/>
                <w:szCs w:val="24"/>
                <w:lang w:val="en-GB"/>
              </w:rPr>
              <w:t>Pricing Schedule</w:t>
            </w:r>
          </w:p>
        </w:tc>
        <w:tc>
          <w:tcPr>
            <w:tcW w:w="1608" w:type="pct"/>
            <w:shd w:val="clear" w:color="auto" w:fill="auto"/>
          </w:tcPr>
          <w:p w14:paraId="79CC2A51" w14:textId="77777777" w:rsidR="00640920" w:rsidRPr="00E0630C" w:rsidRDefault="00640920" w:rsidP="00E0630C">
            <w:pPr>
              <w:pStyle w:val="BodyTextIndent"/>
              <w:spacing w:before="0" w:after="0" w:line="240" w:lineRule="auto"/>
              <w:ind w:left="0"/>
              <w:jc w:val="both"/>
              <w:rPr>
                <w:rFonts w:cs="Arial"/>
                <w:szCs w:val="24"/>
                <w:lang w:val="en-GB"/>
              </w:rPr>
            </w:pPr>
            <w:r w:rsidRPr="00E0630C">
              <w:rPr>
                <w:rFonts w:cs="Arial"/>
                <w:szCs w:val="24"/>
                <w:lang w:val="en-GB"/>
              </w:rPr>
              <w:t>Prices will be evaluated in accordance with criteria set out in the Pricing Schedule on the ITT and Bravo.</w:t>
            </w:r>
          </w:p>
          <w:p w14:paraId="552877DA" w14:textId="79D19EF6" w:rsidR="00640920" w:rsidRPr="00E0630C" w:rsidRDefault="00640920" w:rsidP="00E0630C">
            <w:pPr>
              <w:pStyle w:val="BodyTextIndent"/>
              <w:spacing w:before="0" w:after="0" w:line="240" w:lineRule="auto"/>
              <w:ind w:left="0"/>
              <w:jc w:val="both"/>
              <w:rPr>
                <w:rFonts w:cs="Arial"/>
                <w:szCs w:val="24"/>
                <w:lang w:val="en-GB"/>
              </w:rPr>
            </w:pPr>
          </w:p>
        </w:tc>
        <w:tc>
          <w:tcPr>
            <w:tcW w:w="1401" w:type="pct"/>
            <w:shd w:val="clear" w:color="auto" w:fill="auto"/>
          </w:tcPr>
          <w:p w14:paraId="0C8AD2EB" w14:textId="0079DBE5" w:rsidR="00640920" w:rsidRPr="00E0630C" w:rsidRDefault="00640920" w:rsidP="00E0630C">
            <w:pPr>
              <w:pStyle w:val="BodyTextIndent"/>
              <w:spacing w:before="0" w:after="0" w:line="240" w:lineRule="auto"/>
              <w:ind w:left="0"/>
              <w:jc w:val="both"/>
              <w:rPr>
                <w:rFonts w:cs="Arial"/>
                <w:szCs w:val="24"/>
                <w:lang w:val="en-GB"/>
              </w:rPr>
            </w:pPr>
            <w:r w:rsidRPr="00E0630C">
              <w:rPr>
                <w:rFonts w:cs="Arial"/>
                <w:szCs w:val="24"/>
                <w:lang w:val="en-GB"/>
              </w:rPr>
              <w:t>Scored</w:t>
            </w:r>
            <w:r w:rsidRPr="00E0630C">
              <w:rPr>
                <w:szCs w:val="24"/>
              </w:rPr>
              <w:t xml:space="preserve"> </w:t>
            </w:r>
            <w:r w:rsidRPr="00E0630C">
              <w:rPr>
                <w:rFonts w:cs="Arial"/>
                <w:szCs w:val="24"/>
                <w:lang w:val="en-GB"/>
              </w:rPr>
              <w:t xml:space="preserve">weighting </w:t>
            </w:r>
            <w:r w:rsidR="00A00D71" w:rsidRPr="00E0630C">
              <w:rPr>
                <w:rFonts w:cs="Arial"/>
                <w:szCs w:val="24"/>
                <w:lang w:val="en-GB"/>
              </w:rPr>
              <w:t>30</w:t>
            </w:r>
            <w:r w:rsidRPr="00E0630C">
              <w:rPr>
                <w:rFonts w:cs="Arial"/>
                <w:szCs w:val="24"/>
                <w:lang w:val="en-GB"/>
              </w:rPr>
              <w:t>%</w:t>
            </w:r>
          </w:p>
        </w:tc>
      </w:tr>
      <w:tr w:rsidR="00640920" w:rsidRPr="00E0630C" w14:paraId="0E1BD7AD" w14:textId="77777777" w:rsidTr="002E3426">
        <w:tc>
          <w:tcPr>
            <w:tcW w:w="636" w:type="pct"/>
            <w:shd w:val="clear" w:color="auto" w:fill="auto"/>
          </w:tcPr>
          <w:p w14:paraId="1F933564" w14:textId="1A0DCCE7" w:rsidR="00640920" w:rsidRPr="00E0630C" w:rsidRDefault="00640920" w:rsidP="00E0630C">
            <w:pPr>
              <w:pStyle w:val="BodyTextIndent"/>
              <w:spacing w:before="0" w:after="0" w:line="240" w:lineRule="auto"/>
              <w:ind w:left="0"/>
              <w:jc w:val="both"/>
              <w:rPr>
                <w:rFonts w:cs="Arial"/>
                <w:szCs w:val="24"/>
                <w:lang w:val="en-GB"/>
              </w:rPr>
            </w:pPr>
            <w:r w:rsidRPr="00E0630C">
              <w:rPr>
                <w:rFonts w:cs="Arial"/>
                <w:szCs w:val="24"/>
                <w:lang w:val="en-GB"/>
              </w:rPr>
              <w:t>Stage 5</w:t>
            </w:r>
          </w:p>
        </w:tc>
        <w:tc>
          <w:tcPr>
            <w:tcW w:w="1355" w:type="pct"/>
            <w:shd w:val="clear" w:color="auto" w:fill="auto"/>
          </w:tcPr>
          <w:p w14:paraId="4B3680E8" w14:textId="77777777" w:rsidR="00640920" w:rsidRPr="00E0630C" w:rsidRDefault="00640920" w:rsidP="00E0630C">
            <w:pPr>
              <w:pStyle w:val="BodyTextIndent"/>
              <w:spacing w:before="0" w:after="0" w:line="240" w:lineRule="auto"/>
              <w:ind w:left="0"/>
              <w:jc w:val="both"/>
              <w:rPr>
                <w:rFonts w:cs="Arial"/>
                <w:szCs w:val="24"/>
                <w:lang w:val="en-GB"/>
              </w:rPr>
            </w:pPr>
            <w:r w:rsidRPr="00E0630C">
              <w:rPr>
                <w:rFonts w:cs="Arial"/>
                <w:szCs w:val="24"/>
                <w:lang w:val="en-GB"/>
              </w:rPr>
              <w:t>Final score / Award</w:t>
            </w:r>
          </w:p>
          <w:p w14:paraId="5678844E" w14:textId="77777777" w:rsidR="00E1736E" w:rsidRPr="00E0630C" w:rsidRDefault="00E1736E" w:rsidP="00E0630C">
            <w:pPr>
              <w:pStyle w:val="BodyTextIndent"/>
              <w:spacing w:before="0" w:after="0" w:line="240" w:lineRule="auto"/>
              <w:ind w:left="0"/>
              <w:jc w:val="both"/>
              <w:rPr>
                <w:rFonts w:cs="Arial"/>
                <w:szCs w:val="24"/>
                <w:lang w:val="en-GB"/>
              </w:rPr>
            </w:pPr>
          </w:p>
          <w:p w14:paraId="50A4E042" w14:textId="77777777" w:rsidR="00E1736E" w:rsidRPr="00E0630C" w:rsidRDefault="00E1736E" w:rsidP="00E0630C">
            <w:pPr>
              <w:pStyle w:val="BodyTextIndent"/>
              <w:spacing w:before="0" w:after="0" w:line="240" w:lineRule="auto"/>
              <w:jc w:val="both"/>
              <w:rPr>
                <w:rFonts w:cs="Arial"/>
                <w:szCs w:val="24"/>
                <w:lang w:val="en-GB"/>
              </w:rPr>
            </w:pPr>
          </w:p>
          <w:p w14:paraId="7E2B22C4" w14:textId="77777777" w:rsidR="00E1736E" w:rsidRPr="00E0630C" w:rsidRDefault="00E1736E" w:rsidP="00E0630C">
            <w:pPr>
              <w:pStyle w:val="BodyTextIndent"/>
              <w:spacing w:before="0" w:after="0" w:line="240" w:lineRule="auto"/>
              <w:jc w:val="both"/>
              <w:rPr>
                <w:rFonts w:cs="Arial"/>
                <w:szCs w:val="24"/>
                <w:lang w:val="en-GB"/>
              </w:rPr>
            </w:pPr>
          </w:p>
          <w:p w14:paraId="57E1B2A9" w14:textId="77777777" w:rsidR="00E1736E" w:rsidRPr="00E0630C" w:rsidRDefault="00E1736E" w:rsidP="00E0630C">
            <w:pPr>
              <w:pStyle w:val="BodyTextIndent"/>
              <w:spacing w:before="0" w:after="0" w:line="240" w:lineRule="auto"/>
              <w:jc w:val="both"/>
              <w:rPr>
                <w:rFonts w:cs="Arial"/>
                <w:szCs w:val="24"/>
                <w:lang w:val="en-GB"/>
              </w:rPr>
            </w:pPr>
          </w:p>
          <w:p w14:paraId="13CA8D3E" w14:textId="5681AE4B" w:rsidR="00E1736E" w:rsidRPr="00E0630C" w:rsidRDefault="00E1736E" w:rsidP="00E0630C">
            <w:pPr>
              <w:pStyle w:val="BodyTextIndent"/>
              <w:spacing w:before="0" w:after="0" w:line="240" w:lineRule="auto"/>
              <w:ind w:left="0"/>
              <w:jc w:val="both"/>
              <w:rPr>
                <w:rFonts w:cs="Arial"/>
                <w:szCs w:val="24"/>
                <w:lang w:val="en-GB"/>
              </w:rPr>
            </w:pPr>
          </w:p>
          <w:p w14:paraId="2B3D7B8E" w14:textId="77777777" w:rsidR="00E1736E" w:rsidRPr="00E0630C" w:rsidRDefault="00E1736E" w:rsidP="00E0630C">
            <w:pPr>
              <w:pStyle w:val="BodyTextIndent"/>
              <w:spacing w:before="0" w:after="0" w:line="240" w:lineRule="auto"/>
              <w:jc w:val="both"/>
              <w:rPr>
                <w:rFonts w:cs="Arial"/>
                <w:szCs w:val="24"/>
                <w:lang w:val="en-GB"/>
              </w:rPr>
            </w:pPr>
          </w:p>
          <w:p w14:paraId="70B9AE08" w14:textId="77777777" w:rsidR="00E1736E" w:rsidRPr="00E0630C" w:rsidRDefault="00E1736E" w:rsidP="00E0630C">
            <w:pPr>
              <w:pStyle w:val="BodyTextIndent"/>
              <w:spacing w:before="0" w:after="0" w:line="240" w:lineRule="auto"/>
              <w:jc w:val="both"/>
              <w:rPr>
                <w:rFonts w:cs="Arial"/>
                <w:szCs w:val="24"/>
                <w:lang w:val="en-GB"/>
              </w:rPr>
            </w:pPr>
          </w:p>
          <w:p w14:paraId="6D73F6DF" w14:textId="68788272" w:rsidR="00E1736E" w:rsidRPr="00E0630C" w:rsidRDefault="00E1736E" w:rsidP="00E0630C">
            <w:pPr>
              <w:pStyle w:val="BodyTextIndent"/>
              <w:spacing w:before="0" w:after="0" w:line="240" w:lineRule="auto"/>
              <w:ind w:left="0"/>
              <w:jc w:val="both"/>
              <w:rPr>
                <w:rFonts w:cs="Arial"/>
                <w:szCs w:val="24"/>
                <w:lang w:val="en-GB"/>
              </w:rPr>
            </w:pPr>
          </w:p>
        </w:tc>
        <w:tc>
          <w:tcPr>
            <w:tcW w:w="3009" w:type="pct"/>
            <w:gridSpan w:val="2"/>
            <w:shd w:val="clear" w:color="auto" w:fill="auto"/>
          </w:tcPr>
          <w:p w14:paraId="5B08FE47" w14:textId="5B058E96" w:rsidR="00640920" w:rsidRPr="00E0630C" w:rsidRDefault="00E1736E" w:rsidP="00E0630C">
            <w:pPr>
              <w:pStyle w:val="BodyTextIndent"/>
              <w:spacing w:before="0" w:after="0" w:line="240" w:lineRule="auto"/>
              <w:ind w:left="0"/>
              <w:jc w:val="both"/>
              <w:rPr>
                <w:rFonts w:cs="Arial"/>
                <w:szCs w:val="24"/>
                <w:lang w:val="en-GB"/>
              </w:rPr>
            </w:pPr>
            <w:r w:rsidRPr="00E0630C">
              <w:rPr>
                <w:rFonts w:cs="Arial"/>
                <w:szCs w:val="24"/>
                <w:lang w:val="en-GB"/>
              </w:rPr>
              <w:t>A Response which passes stage 1 and 2 will proceed to evaluation of Tenders in accordance with stages 3 to 5</w:t>
            </w:r>
          </w:p>
          <w:p w14:paraId="3D67D933" w14:textId="77777777" w:rsidR="00E1736E" w:rsidRPr="00E0630C" w:rsidRDefault="00E1736E" w:rsidP="00E0630C">
            <w:pPr>
              <w:pStyle w:val="BodyTextIndent"/>
              <w:spacing w:before="0" w:after="0" w:line="240" w:lineRule="auto"/>
              <w:ind w:left="0"/>
              <w:jc w:val="both"/>
              <w:rPr>
                <w:rFonts w:cs="Arial"/>
                <w:szCs w:val="24"/>
                <w:lang w:val="en-GB"/>
              </w:rPr>
            </w:pPr>
          </w:p>
          <w:p w14:paraId="565384B7" w14:textId="77777777" w:rsidR="00640920" w:rsidRPr="00E0630C" w:rsidRDefault="00640920" w:rsidP="00E0630C">
            <w:pPr>
              <w:pStyle w:val="BodyTextIndent"/>
              <w:spacing w:before="0" w:after="0" w:line="240" w:lineRule="auto"/>
              <w:ind w:left="0"/>
              <w:jc w:val="both"/>
              <w:rPr>
                <w:rFonts w:cs="Arial"/>
                <w:szCs w:val="24"/>
                <w:lang w:val="en-GB"/>
              </w:rPr>
            </w:pPr>
          </w:p>
          <w:p w14:paraId="5A461A17" w14:textId="5781529C" w:rsidR="00640920" w:rsidRPr="00E0630C" w:rsidRDefault="00A5528C" w:rsidP="00E0630C">
            <w:pPr>
              <w:pStyle w:val="BodyTextIndent"/>
              <w:spacing w:before="0" w:after="0" w:line="240" w:lineRule="auto"/>
              <w:ind w:left="0"/>
              <w:jc w:val="both"/>
              <w:rPr>
                <w:rFonts w:cs="Arial"/>
                <w:szCs w:val="24"/>
                <w:lang w:val="en-GB"/>
              </w:rPr>
            </w:pPr>
            <w:r w:rsidRPr="00E0630C">
              <w:rPr>
                <w:rFonts w:cs="Arial"/>
                <w:szCs w:val="24"/>
                <w:lang w:val="en-GB"/>
              </w:rPr>
              <w:t xml:space="preserve">The final score is calculated as follows:  </w:t>
            </w:r>
          </w:p>
          <w:p w14:paraId="3FE1F25A" w14:textId="77777777" w:rsidR="00640920" w:rsidRPr="00E0630C" w:rsidRDefault="00640920" w:rsidP="00E0630C">
            <w:pPr>
              <w:pStyle w:val="BodyTextIndent"/>
              <w:spacing w:before="0" w:after="0" w:line="240" w:lineRule="auto"/>
              <w:jc w:val="both"/>
              <w:rPr>
                <w:rFonts w:cs="Arial"/>
                <w:szCs w:val="24"/>
                <w:lang w:val="en-GB"/>
              </w:rPr>
            </w:pPr>
          </w:p>
          <w:p w14:paraId="7C13DA1C" w14:textId="1DC39340" w:rsidR="00E1736E" w:rsidRPr="00E0630C" w:rsidRDefault="00E1736E" w:rsidP="00E0630C">
            <w:pPr>
              <w:pStyle w:val="BodyTextIndent"/>
              <w:spacing w:before="0" w:after="0" w:line="240" w:lineRule="auto"/>
              <w:ind w:left="0"/>
              <w:jc w:val="both"/>
              <w:rPr>
                <w:rFonts w:cs="Arial"/>
                <w:szCs w:val="24"/>
                <w:lang w:val="en-GB"/>
              </w:rPr>
            </w:pPr>
            <w:r w:rsidRPr="00E0630C">
              <w:rPr>
                <w:rFonts w:cs="Arial"/>
                <w:szCs w:val="24"/>
                <w:lang w:val="en-GB"/>
              </w:rPr>
              <w:t xml:space="preserve">Total Technical Quality Requirements will make up to a maximum of </w:t>
            </w:r>
            <w:r w:rsidR="00E65914" w:rsidRPr="00E0630C">
              <w:rPr>
                <w:rFonts w:cs="Arial"/>
                <w:szCs w:val="24"/>
                <w:lang w:val="en-GB"/>
              </w:rPr>
              <w:t>70</w:t>
            </w:r>
            <w:r w:rsidRPr="00E0630C">
              <w:rPr>
                <w:rFonts w:cs="Arial"/>
                <w:szCs w:val="24"/>
                <w:lang w:val="en-GB"/>
              </w:rPr>
              <w:t>% of total score.</w:t>
            </w:r>
            <w:r w:rsidR="00A5528C" w:rsidRPr="00E0630C">
              <w:rPr>
                <w:rFonts w:cs="Arial"/>
                <w:szCs w:val="24"/>
                <w:lang w:val="en-GB"/>
              </w:rPr>
              <w:t xml:space="preserve"> (Stage 3)</w:t>
            </w:r>
          </w:p>
          <w:p w14:paraId="20A35637" w14:textId="77777777" w:rsidR="00E1736E" w:rsidRPr="00E0630C" w:rsidRDefault="00E1736E" w:rsidP="00E0630C">
            <w:pPr>
              <w:pStyle w:val="BodyTextIndent"/>
              <w:spacing w:before="0" w:after="0" w:line="240" w:lineRule="auto"/>
              <w:jc w:val="both"/>
              <w:rPr>
                <w:rFonts w:cs="Arial"/>
                <w:szCs w:val="24"/>
                <w:lang w:val="en-GB"/>
              </w:rPr>
            </w:pPr>
          </w:p>
          <w:p w14:paraId="6E233D60" w14:textId="34553013" w:rsidR="00640920" w:rsidRPr="00E0630C" w:rsidRDefault="00E1736E" w:rsidP="00E0630C">
            <w:pPr>
              <w:pStyle w:val="BodyTextIndent"/>
              <w:spacing w:before="0" w:after="0" w:line="240" w:lineRule="auto"/>
              <w:ind w:left="0"/>
              <w:jc w:val="both"/>
              <w:rPr>
                <w:rFonts w:cs="Arial"/>
                <w:szCs w:val="24"/>
                <w:lang w:val="en-GB"/>
              </w:rPr>
            </w:pPr>
            <w:r w:rsidRPr="00E0630C">
              <w:rPr>
                <w:rFonts w:cs="Arial"/>
                <w:szCs w:val="24"/>
                <w:lang w:val="en-GB"/>
              </w:rPr>
              <w:t xml:space="preserve">Total Price Requirements will make up to a maximum of </w:t>
            </w:r>
            <w:r w:rsidR="00E65914" w:rsidRPr="00E0630C">
              <w:rPr>
                <w:rFonts w:cs="Arial"/>
                <w:szCs w:val="24"/>
                <w:lang w:val="en-GB"/>
              </w:rPr>
              <w:t>30</w:t>
            </w:r>
            <w:r w:rsidRPr="00E0630C">
              <w:rPr>
                <w:rFonts w:cs="Arial"/>
                <w:szCs w:val="24"/>
                <w:lang w:val="en-GB"/>
              </w:rPr>
              <w:t>% of total score.</w:t>
            </w:r>
            <w:r w:rsidR="00A5528C" w:rsidRPr="00E0630C">
              <w:rPr>
                <w:szCs w:val="24"/>
              </w:rPr>
              <w:t xml:space="preserve"> </w:t>
            </w:r>
            <w:r w:rsidR="00A5528C" w:rsidRPr="00E0630C">
              <w:rPr>
                <w:rFonts w:cs="Arial"/>
                <w:szCs w:val="24"/>
                <w:lang w:val="en-GB"/>
              </w:rPr>
              <w:t>(Stage 4)</w:t>
            </w:r>
          </w:p>
          <w:p w14:paraId="035D848E" w14:textId="77777777" w:rsidR="00E1736E" w:rsidRPr="00E0630C" w:rsidRDefault="00E1736E" w:rsidP="00E0630C">
            <w:pPr>
              <w:pStyle w:val="BodyTextIndent"/>
              <w:spacing w:before="0" w:after="0" w:line="240" w:lineRule="auto"/>
              <w:ind w:left="0"/>
              <w:jc w:val="both"/>
              <w:rPr>
                <w:rFonts w:cs="Arial"/>
                <w:szCs w:val="24"/>
                <w:lang w:val="en-GB"/>
              </w:rPr>
            </w:pPr>
          </w:p>
          <w:p w14:paraId="030FBEEA" w14:textId="152E2EAE" w:rsidR="00E1736E" w:rsidRPr="00E0630C" w:rsidRDefault="00E1736E" w:rsidP="00E0630C">
            <w:pPr>
              <w:pStyle w:val="BodyTextIndent"/>
              <w:spacing w:before="0" w:after="0" w:line="240" w:lineRule="auto"/>
              <w:ind w:left="0"/>
              <w:jc w:val="both"/>
              <w:rPr>
                <w:rFonts w:cs="Arial"/>
                <w:szCs w:val="24"/>
                <w:lang w:val="en-GB"/>
              </w:rPr>
            </w:pPr>
            <w:r w:rsidRPr="00E0630C">
              <w:rPr>
                <w:rFonts w:cs="Arial"/>
                <w:szCs w:val="24"/>
                <w:lang w:val="en-GB"/>
              </w:rPr>
              <w:t>The most economically advantageous Tender will be the Tender with the highest final score.</w:t>
            </w:r>
          </w:p>
        </w:tc>
      </w:tr>
    </w:tbl>
    <w:p w14:paraId="5D2DB1F5" w14:textId="29263D4E" w:rsidR="00C37BF3" w:rsidRPr="00E0630C" w:rsidRDefault="00C37BF3" w:rsidP="00E0630C">
      <w:pPr>
        <w:spacing w:before="0" w:after="0" w:line="240" w:lineRule="auto"/>
        <w:ind w:left="720" w:hanging="720"/>
        <w:jc w:val="both"/>
        <w:rPr>
          <w:rFonts w:cs="Arial"/>
          <w:szCs w:val="24"/>
        </w:rPr>
      </w:pPr>
    </w:p>
    <w:p w14:paraId="116FF8DD" w14:textId="0FAB0244" w:rsidR="005E0FA0" w:rsidRPr="00E0630C" w:rsidRDefault="005E0FA0" w:rsidP="00E0630C">
      <w:pPr>
        <w:spacing w:before="0" w:after="0" w:line="240" w:lineRule="auto"/>
        <w:jc w:val="both"/>
        <w:rPr>
          <w:rFonts w:cs="Arial"/>
          <w:szCs w:val="24"/>
        </w:rPr>
      </w:pPr>
    </w:p>
    <w:p w14:paraId="22E1658C" w14:textId="77777777" w:rsidR="005E0FA0" w:rsidRPr="00E0630C" w:rsidRDefault="005E0FA0" w:rsidP="00E0630C">
      <w:pPr>
        <w:spacing w:before="0" w:after="0" w:line="240" w:lineRule="auto"/>
        <w:jc w:val="both"/>
        <w:rPr>
          <w:rFonts w:cs="Arial"/>
          <w:szCs w:val="24"/>
        </w:rPr>
      </w:pPr>
    </w:p>
    <w:p w14:paraId="3D10F7FE" w14:textId="77777777" w:rsidR="00C37BF3" w:rsidRPr="00E0630C" w:rsidRDefault="00E139C5" w:rsidP="00E0630C">
      <w:pPr>
        <w:spacing w:before="0" w:after="0" w:line="240" w:lineRule="auto"/>
        <w:ind w:left="720" w:hanging="720"/>
        <w:jc w:val="both"/>
        <w:rPr>
          <w:rFonts w:cs="Arial"/>
          <w:szCs w:val="24"/>
        </w:rPr>
      </w:pPr>
      <w:r w:rsidRPr="00E0630C">
        <w:rPr>
          <w:rFonts w:cs="Arial"/>
          <w:szCs w:val="24"/>
        </w:rPr>
        <w:t>1</w:t>
      </w:r>
      <w:r w:rsidR="00C37BF3" w:rsidRPr="00E0630C">
        <w:rPr>
          <w:rFonts w:cs="Arial"/>
          <w:szCs w:val="24"/>
        </w:rPr>
        <w:t>.1</w:t>
      </w:r>
      <w:r w:rsidR="00C37BF3" w:rsidRPr="00E0630C">
        <w:rPr>
          <w:rFonts w:cs="Arial"/>
          <w:szCs w:val="24"/>
        </w:rPr>
        <w:tab/>
        <w:t xml:space="preserve">Tenders will be evaluated on quality and price using the evaluation criteria set out in Bravo to determine which Tender is the most economically advantageous. The Authority will award the Contract to the Tenderer which submits the most economically advantageous tender which will be the highest scoring Tender </w:t>
      </w:r>
      <w:r w:rsidRPr="00E0630C">
        <w:rPr>
          <w:rFonts w:cs="Arial"/>
          <w:szCs w:val="24"/>
        </w:rPr>
        <w:t>after the weightings in clause 1</w:t>
      </w:r>
      <w:r w:rsidR="00C37BF3" w:rsidRPr="00E0630C">
        <w:rPr>
          <w:rFonts w:cs="Arial"/>
          <w:szCs w:val="24"/>
        </w:rPr>
        <w:t xml:space="preserve">.3 are applied.    </w:t>
      </w:r>
    </w:p>
    <w:p w14:paraId="4F06AC01" w14:textId="77777777" w:rsidR="00C37BF3" w:rsidRPr="00E0630C" w:rsidRDefault="00C37BF3" w:rsidP="00E0630C">
      <w:pPr>
        <w:spacing w:before="0" w:after="0" w:line="240" w:lineRule="auto"/>
        <w:ind w:left="720" w:hanging="720"/>
        <w:jc w:val="both"/>
        <w:rPr>
          <w:rFonts w:cs="Arial"/>
          <w:szCs w:val="24"/>
        </w:rPr>
      </w:pPr>
    </w:p>
    <w:p w14:paraId="4E018F4F" w14:textId="0C67C146" w:rsidR="00C37BF3" w:rsidRPr="00E0630C" w:rsidRDefault="00E139C5" w:rsidP="00E0630C">
      <w:pPr>
        <w:spacing w:before="0" w:after="0" w:line="240" w:lineRule="auto"/>
        <w:ind w:left="720" w:hanging="720"/>
        <w:jc w:val="both"/>
        <w:rPr>
          <w:rFonts w:cs="Arial"/>
          <w:szCs w:val="24"/>
        </w:rPr>
      </w:pPr>
      <w:r w:rsidRPr="00E0630C">
        <w:rPr>
          <w:rFonts w:cs="Arial"/>
          <w:szCs w:val="24"/>
        </w:rPr>
        <w:lastRenderedPageBreak/>
        <w:t>1</w:t>
      </w:r>
      <w:r w:rsidR="00C37BF3" w:rsidRPr="00E0630C">
        <w:rPr>
          <w:rFonts w:cs="Arial"/>
          <w:szCs w:val="24"/>
        </w:rPr>
        <w:t>.2</w:t>
      </w:r>
      <w:r w:rsidR="00C37BF3" w:rsidRPr="00E0630C">
        <w:rPr>
          <w:rFonts w:cs="Arial"/>
          <w:szCs w:val="24"/>
        </w:rPr>
        <w:tab/>
        <w:t xml:space="preserve">Each question will be scored </w:t>
      </w:r>
      <w:r w:rsidR="00A5528C" w:rsidRPr="00E0630C">
        <w:rPr>
          <w:rFonts w:cs="Arial"/>
          <w:szCs w:val="24"/>
        </w:rPr>
        <w:t>separately,</w:t>
      </w:r>
      <w:r w:rsidR="00C37BF3" w:rsidRPr="00E0630C">
        <w:rPr>
          <w:rFonts w:cs="Arial"/>
          <w:szCs w:val="24"/>
        </w:rPr>
        <w:t xml:space="preserve"> and no reference will be made between the questions.  </w:t>
      </w:r>
    </w:p>
    <w:p w14:paraId="2CE3A796" w14:textId="77777777" w:rsidR="00C37BF3" w:rsidRPr="00E0630C" w:rsidRDefault="00C37BF3" w:rsidP="00E0630C">
      <w:pPr>
        <w:spacing w:before="0" w:after="0" w:line="240" w:lineRule="auto"/>
        <w:ind w:left="720" w:hanging="720"/>
        <w:jc w:val="both"/>
        <w:rPr>
          <w:rFonts w:cs="Arial"/>
          <w:szCs w:val="24"/>
        </w:rPr>
      </w:pPr>
    </w:p>
    <w:p w14:paraId="34A0EFD2" w14:textId="77777777" w:rsidR="00C37BF3" w:rsidRPr="00E0630C" w:rsidRDefault="00E139C5" w:rsidP="00E0630C">
      <w:pPr>
        <w:spacing w:before="0" w:after="0" w:line="240" w:lineRule="auto"/>
        <w:ind w:left="720" w:hanging="720"/>
        <w:jc w:val="both"/>
        <w:rPr>
          <w:rFonts w:cs="Arial"/>
          <w:szCs w:val="24"/>
        </w:rPr>
      </w:pPr>
      <w:r w:rsidRPr="00E0630C">
        <w:rPr>
          <w:rFonts w:cs="Arial"/>
          <w:szCs w:val="24"/>
        </w:rPr>
        <w:t>1</w:t>
      </w:r>
      <w:r w:rsidR="00C37BF3" w:rsidRPr="00E0630C">
        <w:rPr>
          <w:rFonts w:cs="Arial"/>
          <w:szCs w:val="24"/>
        </w:rPr>
        <w:t>.3</w:t>
      </w:r>
      <w:r w:rsidR="00C37BF3" w:rsidRPr="00E0630C">
        <w:rPr>
          <w:rFonts w:cs="Arial"/>
          <w:szCs w:val="24"/>
        </w:rPr>
        <w:tab/>
        <w:t xml:space="preserve">To ensure that the relative importance of both sets of criteria is correctly reflected in the overall score, a weighting system will be applied to the evaluation:  </w:t>
      </w:r>
    </w:p>
    <w:p w14:paraId="1D1D2C53" w14:textId="77777777" w:rsidR="00C37BF3" w:rsidRPr="00E0630C" w:rsidRDefault="00C37BF3" w:rsidP="00E0630C">
      <w:pPr>
        <w:pStyle w:val="ListParagraph"/>
        <w:spacing w:before="0" w:after="0" w:line="240" w:lineRule="auto"/>
        <w:jc w:val="both"/>
        <w:rPr>
          <w:rFonts w:cs="Arial"/>
          <w:szCs w:val="24"/>
        </w:rPr>
      </w:pPr>
    </w:p>
    <w:p w14:paraId="033A2840" w14:textId="580E88C5" w:rsidR="00C37BF3" w:rsidRPr="00E0630C" w:rsidRDefault="00C37BF3" w:rsidP="00E0630C">
      <w:pPr>
        <w:pStyle w:val="ListParagraph"/>
        <w:numPr>
          <w:ilvl w:val="0"/>
          <w:numId w:val="18"/>
        </w:numPr>
        <w:tabs>
          <w:tab w:val="left" w:pos="1276"/>
        </w:tabs>
        <w:spacing w:before="0" w:after="0" w:line="240" w:lineRule="auto"/>
        <w:ind w:left="1276" w:hanging="567"/>
        <w:jc w:val="both"/>
        <w:rPr>
          <w:rFonts w:cs="Arial"/>
          <w:szCs w:val="24"/>
        </w:rPr>
      </w:pPr>
      <w:r w:rsidRPr="00E0630C">
        <w:rPr>
          <w:rFonts w:cs="Arial"/>
          <w:szCs w:val="24"/>
          <w:lang w:val="en-GB"/>
        </w:rPr>
        <w:t>the total quality scores awarded</w:t>
      </w:r>
      <w:r w:rsidRPr="00E0630C">
        <w:rPr>
          <w:rFonts w:cs="Arial"/>
          <w:szCs w:val="24"/>
        </w:rPr>
        <w:t xml:space="preserve"> will form </w:t>
      </w:r>
      <w:r w:rsidR="009F5C94" w:rsidRPr="00E0630C">
        <w:rPr>
          <w:rFonts w:cs="Arial"/>
          <w:b/>
          <w:szCs w:val="24"/>
          <w:lang w:val="en-GB"/>
        </w:rPr>
        <w:t>7</w:t>
      </w:r>
      <w:r w:rsidR="00332874" w:rsidRPr="00E0630C">
        <w:rPr>
          <w:rFonts w:cs="Arial"/>
          <w:b/>
          <w:szCs w:val="24"/>
          <w:lang w:val="en-GB"/>
        </w:rPr>
        <w:t>0</w:t>
      </w:r>
      <w:r w:rsidRPr="00E0630C">
        <w:rPr>
          <w:rFonts w:cs="Arial"/>
          <w:b/>
          <w:szCs w:val="24"/>
        </w:rPr>
        <w:t>%</w:t>
      </w:r>
      <w:r w:rsidRPr="00E0630C">
        <w:rPr>
          <w:rFonts w:cs="Arial"/>
          <w:szCs w:val="24"/>
        </w:rPr>
        <w:t xml:space="preserve"> of the final </w:t>
      </w:r>
      <w:proofErr w:type="gramStart"/>
      <w:r w:rsidRPr="00E0630C">
        <w:rPr>
          <w:rFonts w:cs="Arial"/>
          <w:szCs w:val="24"/>
        </w:rPr>
        <w:t>score;</w:t>
      </w:r>
      <w:proofErr w:type="gramEnd"/>
    </w:p>
    <w:p w14:paraId="2E3483BB" w14:textId="77777777" w:rsidR="00C37BF3" w:rsidRPr="00E0630C" w:rsidRDefault="00C37BF3" w:rsidP="00E0630C">
      <w:pPr>
        <w:pStyle w:val="ListParagraph"/>
        <w:tabs>
          <w:tab w:val="left" w:pos="1276"/>
        </w:tabs>
        <w:spacing w:before="0" w:after="0" w:line="240" w:lineRule="auto"/>
        <w:ind w:left="0"/>
        <w:jc w:val="both"/>
        <w:rPr>
          <w:rFonts w:cs="Arial"/>
          <w:szCs w:val="24"/>
        </w:rPr>
      </w:pPr>
    </w:p>
    <w:p w14:paraId="2FAE6EFB" w14:textId="40A1DB7D" w:rsidR="00C37BF3" w:rsidRPr="00E0630C" w:rsidRDefault="00C37BF3" w:rsidP="00E0630C">
      <w:pPr>
        <w:pStyle w:val="ListParagraph"/>
        <w:numPr>
          <w:ilvl w:val="0"/>
          <w:numId w:val="18"/>
        </w:numPr>
        <w:tabs>
          <w:tab w:val="left" w:pos="1276"/>
        </w:tabs>
        <w:spacing w:before="0" w:after="0" w:line="240" w:lineRule="auto"/>
        <w:ind w:left="1276" w:hanging="567"/>
        <w:jc w:val="both"/>
        <w:rPr>
          <w:rFonts w:cs="Arial"/>
          <w:szCs w:val="24"/>
        </w:rPr>
      </w:pPr>
      <w:r w:rsidRPr="00E0630C">
        <w:rPr>
          <w:rFonts w:cs="Arial"/>
          <w:szCs w:val="24"/>
          <w:lang w:val="en-GB"/>
        </w:rPr>
        <w:t xml:space="preserve">The score awarded for price </w:t>
      </w:r>
      <w:r w:rsidRPr="00E0630C">
        <w:rPr>
          <w:rFonts w:cs="Arial"/>
          <w:szCs w:val="24"/>
        </w:rPr>
        <w:t xml:space="preserve">will form </w:t>
      </w:r>
      <w:r w:rsidR="009F5C94" w:rsidRPr="00E0630C">
        <w:rPr>
          <w:rFonts w:cs="Arial"/>
          <w:b/>
          <w:szCs w:val="24"/>
          <w:lang w:val="en-GB"/>
        </w:rPr>
        <w:t>3</w:t>
      </w:r>
      <w:r w:rsidR="00332874" w:rsidRPr="00E0630C">
        <w:rPr>
          <w:rFonts w:cs="Arial"/>
          <w:b/>
          <w:szCs w:val="24"/>
          <w:lang w:val="en-GB"/>
        </w:rPr>
        <w:t>0</w:t>
      </w:r>
      <w:r w:rsidRPr="00E0630C">
        <w:rPr>
          <w:rFonts w:cs="Arial"/>
          <w:b/>
          <w:szCs w:val="24"/>
        </w:rPr>
        <w:t>%</w:t>
      </w:r>
      <w:r w:rsidRPr="00E0630C">
        <w:rPr>
          <w:rFonts w:cs="Arial"/>
          <w:szCs w:val="24"/>
        </w:rPr>
        <w:t xml:space="preserve"> of the final score.</w:t>
      </w:r>
    </w:p>
    <w:p w14:paraId="51E4690D" w14:textId="77777777" w:rsidR="00C37BF3" w:rsidRPr="00E0630C" w:rsidRDefault="00C37BF3" w:rsidP="00E0630C">
      <w:pPr>
        <w:spacing w:before="0" w:after="0" w:line="240" w:lineRule="auto"/>
        <w:ind w:left="567"/>
        <w:jc w:val="both"/>
        <w:rPr>
          <w:rFonts w:cs="Arial"/>
          <w:szCs w:val="24"/>
        </w:rPr>
      </w:pPr>
    </w:p>
    <w:p w14:paraId="429EF7B5" w14:textId="5B1B4E29" w:rsidR="00C37BF3" w:rsidRPr="00E0630C" w:rsidRDefault="00E139C5" w:rsidP="00E0630C">
      <w:pPr>
        <w:spacing w:before="0" w:after="0" w:line="240" w:lineRule="auto"/>
        <w:ind w:left="720" w:hanging="720"/>
        <w:jc w:val="both"/>
        <w:rPr>
          <w:rFonts w:cs="Arial"/>
          <w:szCs w:val="24"/>
        </w:rPr>
      </w:pPr>
      <w:r w:rsidRPr="00E0630C">
        <w:rPr>
          <w:rFonts w:cs="Arial"/>
          <w:szCs w:val="24"/>
        </w:rPr>
        <w:t>1</w:t>
      </w:r>
      <w:r w:rsidR="00C37BF3" w:rsidRPr="00E0630C">
        <w:rPr>
          <w:rFonts w:cs="Arial"/>
          <w:szCs w:val="24"/>
        </w:rPr>
        <w:t>.4</w:t>
      </w:r>
      <w:r w:rsidR="00C37BF3" w:rsidRPr="00E0630C">
        <w:rPr>
          <w:rFonts w:cs="Arial"/>
          <w:szCs w:val="24"/>
        </w:rPr>
        <w:tab/>
        <w:t>Each scoring question in the quality evaluation is given a weighting to indicate the relative importance of that question in the overall quality score. Weightings for quality scores are provided with the evaluation criteria and are detailed on Bravo for each question in the response form. The evaluation criteria for price are set out in the Pricing Schedule.</w:t>
      </w:r>
    </w:p>
    <w:p w14:paraId="6791A861" w14:textId="77777777" w:rsidR="00C37BF3" w:rsidRPr="00E0630C" w:rsidRDefault="00C37BF3" w:rsidP="00E0630C">
      <w:pPr>
        <w:spacing w:before="0" w:after="0" w:line="240" w:lineRule="auto"/>
        <w:ind w:left="567"/>
        <w:jc w:val="both"/>
        <w:rPr>
          <w:rFonts w:cs="Arial"/>
          <w:szCs w:val="24"/>
        </w:rPr>
      </w:pPr>
    </w:p>
    <w:p w14:paraId="59F571F8" w14:textId="77777777" w:rsidR="00C37BF3" w:rsidRPr="00E0630C" w:rsidRDefault="00E139C5" w:rsidP="00E0630C">
      <w:pPr>
        <w:spacing w:before="0" w:after="0" w:line="240" w:lineRule="auto"/>
        <w:ind w:left="720" w:hanging="720"/>
        <w:jc w:val="both"/>
        <w:rPr>
          <w:rFonts w:cs="Arial"/>
          <w:szCs w:val="24"/>
        </w:rPr>
      </w:pPr>
      <w:r w:rsidRPr="00E0630C">
        <w:rPr>
          <w:rFonts w:cs="Arial"/>
          <w:szCs w:val="24"/>
        </w:rPr>
        <w:t>1</w:t>
      </w:r>
      <w:r w:rsidR="00C37BF3" w:rsidRPr="00E0630C">
        <w:rPr>
          <w:rFonts w:cs="Arial"/>
          <w:szCs w:val="24"/>
        </w:rPr>
        <w:t>.5</w:t>
      </w:r>
      <w:r w:rsidR="00C37BF3" w:rsidRPr="00E0630C">
        <w:rPr>
          <w:rFonts w:cs="Arial"/>
          <w:szCs w:val="24"/>
        </w:rPr>
        <w:tab/>
        <w:t>Evaluation of Tenders will be undertaken by a panel appointed by the Authority. Each panel member will first undertake an independent evaluation of the Tenders applying the relevant evaluation criteria for each question. Then, a moderation meeting will be held at which the evaluation panel will reach a consensus on the marking of each question.</w:t>
      </w:r>
    </w:p>
    <w:p w14:paraId="3822240A" w14:textId="77777777" w:rsidR="00C37BF3" w:rsidRPr="00E0630C" w:rsidRDefault="00C37BF3" w:rsidP="00E0630C">
      <w:pPr>
        <w:spacing w:before="0" w:after="0" w:line="240" w:lineRule="auto"/>
        <w:ind w:left="709" w:hanging="720"/>
        <w:jc w:val="both"/>
        <w:rPr>
          <w:rFonts w:cs="Arial"/>
          <w:szCs w:val="24"/>
        </w:rPr>
      </w:pPr>
    </w:p>
    <w:p w14:paraId="0B3077A9" w14:textId="77777777" w:rsidR="00440A8F" w:rsidRPr="00E0630C" w:rsidRDefault="00440A8F" w:rsidP="00E0630C">
      <w:pPr>
        <w:tabs>
          <w:tab w:val="left" w:pos="851"/>
        </w:tabs>
        <w:spacing w:before="0" w:after="0" w:line="240" w:lineRule="auto"/>
        <w:ind w:left="851" w:hanging="851"/>
        <w:jc w:val="both"/>
        <w:rPr>
          <w:rFonts w:cs="Arial"/>
          <w:szCs w:val="24"/>
        </w:rPr>
      </w:pPr>
    </w:p>
    <w:p w14:paraId="5D6B3D13" w14:textId="36FB9692" w:rsidR="00440A8F" w:rsidRPr="00E0630C" w:rsidRDefault="00440A8F" w:rsidP="00E0630C">
      <w:pPr>
        <w:tabs>
          <w:tab w:val="left" w:pos="709"/>
        </w:tabs>
        <w:spacing w:before="0" w:after="0" w:line="240" w:lineRule="auto"/>
        <w:ind w:left="709" w:hanging="709"/>
        <w:jc w:val="both"/>
        <w:rPr>
          <w:rFonts w:cs="Arial"/>
          <w:szCs w:val="24"/>
        </w:rPr>
      </w:pPr>
      <w:r w:rsidRPr="00E0630C">
        <w:rPr>
          <w:rFonts w:cs="Arial"/>
          <w:szCs w:val="24"/>
        </w:rPr>
        <w:t>1.6</w:t>
      </w:r>
      <w:r w:rsidRPr="00E0630C">
        <w:rPr>
          <w:rFonts w:cs="Arial"/>
          <w:szCs w:val="24"/>
        </w:rPr>
        <w:tab/>
        <w:t xml:space="preserve">Questions asked by the Authority to evaluate submission’s </w:t>
      </w:r>
      <w:r w:rsidRPr="00CD411E">
        <w:rPr>
          <w:rFonts w:cs="Arial"/>
          <w:color w:val="000000" w:themeColor="text1"/>
          <w:szCs w:val="24"/>
        </w:rPr>
        <w:t xml:space="preserve">Technical Quality can be found on Bravo. These are repeated as Appendix C of this ITT for information </w:t>
      </w:r>
      <w:r w:rsidRPr="00E0630C">
        <w:rPr>
          <w:rFonts w:cs="Arial"/>
          <w:szCs w:val="24"/>
        </w:rPr>
        <w:t>purposes.</w:t>
      </w:r>
    </w:p>
    <w:p w14:paraId="7612E1F5" w14:textId="77777777" w:rsidR="00440A8F" w:rsidRPr="00E0630C" w:rsidRDefault="00440A8F" w:rsidP="00E0630C">
      <w:pPr>
        <w:tabs>
          <w:tab w:val="left" w:pos="709"/>
        </w:tabs>
        <w:spacing w:before="0" w:after="0" w:line="240" w:lineRule="auto"/>
        <w:jc w:val="both"/>
        <w:rPr>
          <w:rFonts w:cs="Arial"/>
          <w:b/>
          <w:szCs w:val="24"/>
        </w:rPr>
      </w:pPr>
    </w:p>
    <w:p w14:paraId="6074B00D" w14:textId="49D641C0" w:rsidR="00440A8F" w:rsidRPr="00E0630C" w:rsidRDefault="00440A8F" w:rsidP="00E0630C">
      <w:pPr>
        <w:tabs>
          <w:tab w:val="left" w:pos="709"/>
        </w:tabs>
        <w:spacing w:before="0" w:after="240"/>
        <w:ind w:left="851" w:hanging="851"/>
        <w:jc w:val="both"/>
        <w:rPr>
          <w:rFonts w:cs="Arial"/>
          <w:szCs w:val="24"/>
        </w:rPr>
      </w:pPr>
      <w:r w:rsidRPr="00E0630C">
        <w:rPr>
          <w:rFonts w:cs="Arial"/>
          <w:szCs w:val="24"/>
        </w:rPr>
        <w:t xml:space="preserve">1.7 </w:t>
      </w:r>
      <w:r w:rsidRPr="00E0630C">
        <w:rPr>
          <w:rFonts w:cs="Arial"/>
          <w:szCs w:val="24"/>
        </w:rPr>
        <w:tab/>
      </w:r>
      <w:r w:rsidRPr="00E0630C">
        <w:rPr>
          <w:rFonts w:eastAsia="Times New Roman" w:cs="Arabic Transparent"/>
          <w:szCs w:val="24"/>
        </w:rPr>
        <w:t>The method for scoring price can be found on Bravo.</w:t>
      </w:r>
    </w:p>
    <w:p w14:paraId="7792D702" w14:textId="4313B7FC" w:rsidR="00440A8F" w:rsidRPr="00E0630C" w:rsidRDefault="00440A8F" w:rsidP="00E0630C">
      <w:pPr>
        <w:tabs>
          <w:tab w:val="left" w:pos="709"/>
        </w:tabs>
        <w:spacing w:before="0" w:after="0" w:line="240" w:lineRule="auto"/>
        <w:ind w:left="709" w:hanging="709"/>
        <w:jc w:val="both"/>
        <w:rPr>
          <w:rFonts w:cs="Arial"/>
          <w:szCs w:val="24"/>
        </w:rPr>
      </w:pPr>
      <w:r w:rsidRPr="00E0630C">
        <w:rPr>
          <w:rFonts w:cs="Arial"/>
          <w:szCs w:val="24"/>
        </w:rPr>
        <w:t>1.8</w:t>
      </w:r>
      <w:r w:rsidRPr="00E0630C">
        <w:rPr>
          <w:rFonts w:cs="Arial"/>
          <w:szCs w:val="24"/>
        </w:rPr>
        <w:tab/>
        <w:t>The submissions against the Technical Quality questions E0</w:t>
      </w:r>
      <w:r w:rsidR="009B0515">
        <w:rPr>
          <w:rFonts w:cs="Arial"/>
          <w:szCs w:val="24"/>
        </w:rPr>
        <w:t>1</w:t>
      </w:r>
      <w:r w:rsidRPr="00E0630C">
        <w:rPr>
          <w:rFonts w:cs="Arial"/>
          <w:szCs w:val="24"/>
        </w:rPr>
        <w:t xml:space="preserve"> – E0</w:t>
      </w:r>
      <w:r w:rsidR="00471DFE" w:rsidRPr="00E0630C">
        <w:rPr>
          <w:rFonts w:cs="Arial"/>
          <w:szCs w:val="24"/>
        </w:rPr>
        <w:t>5</w:t>
      </w:r>
      <w:r w:rsidRPr="00E0630C">
        <w:rPr>
          <w:rFonts w:cs="Arial"/>
          <w:szCs w:val="24"/>
        </w:rPr>
        <w:t xml:space="preserve"> will be evaluated using the following scoring criteria:</w:t>
      </w:r>
    </w:p>
    <w:p w14:paraId="574F6455" w14:textId="77777777" w:rsidR="00440A8F" w:rsidRPr="00E0630C" w:rsidRDefault="00440A8F" w:rsidP="00E0630C">
      <w:pPr>
        <w:tabs>
          <w:tab w:val="left" w:pos="709"/>
        </w:tabs>
        <w:spacing w:before="0" w:after="0" w:line="240" w:lineRule="auto"/>
        <w:ind w:left="851" w:hanging="851"/>
        <w:jc w:val="both"/>
        <w:rPr>
          <w:rFonts w:cs="Arial"/>
          <w:szCs w:val="24"/>
        </w:rPr>
      </w:pPr>
    </w:p>
    <w:p w14:paraId="1BC8ED6B" w14:textId="77777777" w:rsidR="00440A8F" w:rsidRPr="00E0630C" w:rsidRDefault="00440A8F" w:rsidP="00E0630C">
      <w:pPr>
        <w:tabs>
          <w:tab w:val="left" w:pos="709"/>
        </w:tabs>
        <w:spacing w:before="0" w:after="0" w:line="240" w:lineRule="auto"/>
        <w:ind w:left="851"/>
        <w:jc w:val="both"/>
        <w:rPr>
          <w:rFonts w:cs="Arial"/>
          <w:szCs w:val="24"/>
        </w:rPr>
      </w:pPr>
    </w:p>
    <w:p w14:paraId="0648E1DD" w14:textId="6982772C" w:rsidR="00440A8F" w:rsidRPr="00E0630C" w:rsidRDefault="00392DCF" w:rsidP="00E0630C">
      <w:pPr>
        <w:tabs>
          <w:tab w:val="left" w:pos="709"/>
        </w:tabs>
        <w:spacing w:before="0" w:after="0" w:line="240" w:lineRule="auto"/>
        <w:ind w:left="709"/>
        <w:jc w:val="both"/>
        <w:rPr>
          <w:rFonts w:cs="Arial"/>
          <w:szCs w:val="24"/>
        </w:rPr>
      </w:pPr>
      <w:r w:rsidRPr="00E0630C">
        <w:rPr>
          <w:rFonts w:cs="Arial"/>
          <w:szCs w:val="24"/>
        </w:rPr>
        <w:tab/>
      </w:r>
      <w:r w:rsidR="00440A8F" w:rsidRPr="00E0630C">
        <w:rPr>
          <w:rFonts w:cs="Arial"/>
          <w:szCs w:val="24"/>
        </w:rPr>
        <w:t>For a score of 100: Excellent - Response is completely relevant and excellent overall. The response is comprehensive, unambiguous and demonstrates a best-in-class thorough understanding of the requirement and provides details of how the requirement will be met in full.</w:t>
      </w:r>
    </w:p>
    <w:p w14:paraId="350D9368" w14:textId="77777777" w:rsidR="00440A8F" w:rsidRPr="00E0630C" w:rsidRDefault="00440A8F" w:rsidP="00E0630C">
      <w:pPr>
        <w:tabs>
          <w:tab w:val="left" w:pos="709"/>
        </w:tabs>
        <w:spacing w:before="0" w:after="0" w:line="240" w:lineRule="auto"/>
        <w:ind w:left="851"/>
        <w:jc w:val="both"/>
        <w:rPr>
          <w:rFonts w:cs="Arial"/>
          <w:szCs w:val="24"/>
        </w:rPr>
      </w:pPr>
    </w:p>
    <w:p w14:paraId="64DCD87E" w14:textId="4D22B60A" w:rsidR="00440A8F" w:rsidRPr="00E0630C" w:rsidRDefault="00392DCF" w:rsidP="00E0630C">
      <w:pPr>
        <w:tabs>
          <w:tab w:val="left" w:pos="709"/>
        </w:tabs>
        <w:spacing w:before="0" w:after="0" w:line="240" w:lineRule="auto"/>
        <w:ind w:left="709"/>
        <w:jc w:val="both"/>
        <w:rPr>
          <w:rFonts w:cs="Arial"/>
          <w:szCs w:val="24"/>
        </w:rPr>
      </w:pPr>
      <w:r w:rsidRPr="00E0630C">
        <w:rPr>
          <w:rFonts w:cs="Arial"/>
          <w:szCs w:val="24"/>
        </w:rPr>
        <w:tab/>
      </w:r>
      <w:r w:rsidR="00440A8F" w:rsidRPr="00E0630C">
        <w:rPr>
          <w:rFonts w:cs="Arial"/>
          <w:szCs w:val="24"/>
        </w:rPr>
        <w:t>For a score of 70: Good - Response is relevant and good. The response demonstrates a good understanding and provides details on how the requirements will be fulfilled.</w:t>
      </w:r>
    </w:p>
    <w:p w14:paraId="076A4034" w14:textId="77777777" w:rsidR="00440A8F" w:rsidRPr="00E0630C" w:rsidRDefault="00440A8F" w:rsidP="00E0630C">
      <w:pPr>
        <w:tabs>
          <w:tab w:val="left" w:pos="709"/>
        </w:tabs>
        <w:spacing w:before="0" w:after="0" w:line="240" w:lineRule="auto"/>
        <w:ind w:left="851"/>
        <w:jc w:val="both"/>
        <w:rPr>
          <w:rFonts w:cs="Arial"/>
          <w:szCs w:val="24"/>
        </w:rPr>
      </w:pPr>
    </w:p>
    <w:p w14:paraId="122DC9FC" w14:textId="47AE7C6B" w:rsidR="00440A8F" w:rsidRPr="00E0630C" w:rsidRDefault="00392DCF" w:rsidP="00E0630C">
      <w:pPr>
        <w:tabs>
          <w:tab w:val="left" w:pos="709"/>
        </w:tabs>
        <w:spacing w:before="0" w:after="0" w:line="240" w:lineRule="auto"/>
        <w:ind w:left="709"/>
        <w:jc w:val="both"/>
        <w:rPr>
          <w:rFonts w:cs="Arial"/>
          <w:szCs w:val="24"/>
        </w:rPr>
      </w:pPr>
      <w:r w:rsidRPr="00E0630C">
        <w:rPr>
          <w:rFonts w:cs="Arial"/>
          <w:szCs w:val="24"/>
        </w:rPr>
        <w:tab/>
      </w:r>
      <w:r w:rsidR="00440A8F" w:rsidRPr="00E0630C">
        <w:rPr>
          <w:rFonts w:cs="Arial"/>
          <w:szCs w:val="24"/>
        </w:rPr>
        <w:t>For a score of 50: Acceptable - Response is relevant and acceptable. The response provides sufficient evidence to fulfil basic requirements.</w:t>
      </w:r>
    </w:p>
    <w:p w14:paraId="01AA79C7" w14:textId="77777777" w:rsidR="00440A8F" w:rsidRPr="00E0630C" w:rsidRDefault="00440A8F" w:rsidP="00E0630C">
      <w:pPr>
        <w:tabs>
          <w:tab w:val="left" w:pos="851"/>
        </w:tabs>
        <w:spacing w:before="0" w:after="0" w:line="240" w:lineRule="auto"/>
        <w:ind w:left="851"/>
        <w:jc w:val="both"/>
        <w:rPr>
          <w:rFonts w:cs="Arial"/>
          <w:szCs w:val="24"/>
        </w:rPr>
      </w:pPr>
    </w:p>
    <w:p w14:paraId="040E87BC" w14:textId="435498DF" w:rsidR="00440A8F" w:rsidRPr="00E0630C" w:rsidRDefault="00440A8F" w:rsidP="00E0630C">
      <w:pPr>
        <w:tabs>
          <w:tab w:val="left" w:pos="851"/>
        </w:tabs>
        <w:spacing w:before="0" w:after="0" w:line="240" w:lineRule="auto"/>
        <w:ind w:left="720"/>
        <w:jc w:val="both"/>
        <w:rPr>
          <w:rFonts w:cs="Arial"/>
          <w:szCs w:val="24"/>
        </w:rPr>
      </w:pPr>
      <w:r w:rsidRPr="00E0630C">
        <w:rPr>
          <w:rFonts w:cs="Arial"/>
          <w:szCs w:val="24"/>
        </w:rPr>
        <w:t>For a score of 20: Poor - Response is partially relevant and/or poor. The response addresses some elements of the requirements but contains insufficient / limited detail or explanation to demonstrate how the requirement will be fulfilled.</w:t>
      </w:r>
    </w:p>
    <w:p w14:paraId="3C79F2DE" w14:textId="77777777" w:rsidR="00440A8F" w:rsidRPr="00E0630C" w:rsidRDefault="00440A8F" w:rsidP="00E0630C">
      <w:pPr>
        <w:tabs>
          <w:tab w:val="left" w:pos="851"/>
        </w:tabs>
        <w:spacing w:before="0" w:after="0" w:line="240" w:lineRule="auto"/>
        <w:ind w:left="851"/>
        <w:jc w:val="both"/>
        <w:rPr>
          <w:rFonts w:cs="Arial"/>
          <w:szCs w:val="24"/>
        </w:rPr>
      </w:pPr>
    </w:p>
    <w:p w14:paraId="2D6708A1" w14:textId="62547946" w:rsidR="00440A8F" w:rsidRPr="00E0630C" w:rsidRDefault="00440A8F" w:rsidP="00E0630C">
      <w:pPr>
        <w:tabs>
          <w:tab w:val="left" w:pos="851"/>
        </w:tabs>
        <w:spacing w:before="0" w:after="0" w:line="240" w:lineRule="auto"/>
        <w:ind w:left="720"/>
        <w:jc w:val="both"/>
        <w:rPr>
          <w:rFonts w:cs="Arial"/>
          <w:b/>
          <w:szCs w:val="24"/>
        </w:rPr>
      </w:pPr>
      <w:r w:rsidRPr="00E0630C">
        <w:rPr>
          <w:rFonts w:cs="Arial"/>
          <w:szCs w:val="24"/>
        </w:rPr>
        <w:lastRenderedPageBreak/>
        <w:t>For a score of 0: Unacceptable - Nil or inadequate response. Fails to demonstrate an ability to meet the requirement.</w:t>
      </w:r>
    </w:p>
    <w:p w14:paraId="64C2D8CF" w14:textId="77777777" w:rsidR="00440A8F" w:rsidRPr="00E0630C" w:rsidRDefault="00440A8F" w:rsidP="00E0630C">
      <w:pPr>
        <w:tabs>
          <w:tab w:val="left" w:pos="851"/>
        </w:tabs>
        <w:spacing w:before="0" w:after="0" w:line="240" w:lineRule="auto"/>
        <w:ind w:left="360"/>
        <w:jc w:val="both"/>
        <w:rPr>
          <w:rFonts w:cs="Arial"/>
          <w:szCs w:val="24"/>
        </w:rPr>
      </w:pPr>
    </w:p>
    <w:p w14:paraId="2204729D" w14:textId="47ADD1AD" w:rsidR="00440A8F" w:rsidRPr="00E0630C" w:rsidRDefault="00440A8F" w:rsidP="00E0630C">
      <w:pPr>
        <w:tabs>
          <w:tab w:val="left" w:pos="851"/>
        </w:tabs>
        <w:spacing w:before="0" w:after="0" w:line="240" w:lineRule="auto"/>
        <w:ind w:left="720"/>
        <w:jc w:val="both"/>
        <w:rPr>
          <w:rFonts w:cs="Arial"/>
          <w:szCs w:val="24"/>
        </w:rPr>
      </w:pPr>
      <w:r w:rsidRPr="00E0630C">
        <w:rPr>
          <w:rFonts w:cs="Arial"/>
          <w:szCs w:val="24"/>
        </w:rPr>
        <w:t xml:space="preserve">If a Tenderer receives a ‘Fail’ in either question </w:t>
      </w:r>
      <w:r w:rsidR="00272B40">
        <w:rPr>
          <w:rFonts w:cs="Arial"/>
          <w:szCs w:val="24"/>
        </w:rPr>
        <w:t>F</w:t>
      </w:r>
      <w:r w:rsidRPr="00E0630C">
        <w:rPr>
          <w:rFonts w:cs="Arial"/>
          <w:szCs w:val="24"/>
        </w:rPr>
        <w:t xml:space="preserve">01 or </w:t>
      </w:r>
      <w:r w:rsidR="00272B40">
        <w:rPr>
          <w:rFonts w:cs="Arial"/>
          <w:szCs w:val="24"/>
        </w:rPr>
        <w:t>F</w:t>
      </w:r>
      <w:r w:rsidRPr="00E0630C">
        <w:rPr>
          <w:rFonts w:cs="Arial"/>
          <w:szCs w:val="24"/>
        </w:rPr>
        <w:t>02 they will be eliminated from the procurement.</w:t>
      </w:r>
      <w:r w:rsidRPr="00E0630C">
        <w:rPr>
          <w:szCs w:val="24"/>
        </w:rPr>
        <w:t xml:space="preserve"> </w:t>
      </w:r>
      <w:r w:rsidRPr="00E0630C">
        <w:rPr>
          <w:rFonts w:cs="Arial"/>
          <w:szCs w:val="24"/>
        </w:rPr>
        <w:t>If a score of twenty (20) or less is awarded to a Tenderer’s response to any scored question the Authority may choose to reject the Tender.</w:t>
      </w:r>
    </w:p>
    <w:p w14:paraId="1FADBCB7" w14:textId="77777777" w:rsidR="00440A8F" w:rsidRPr="00E0630C" w:rsidRDefault="00440A8F" w:rsidP="00E0630C">
      <w:pPr>
        <w:tabs>
          <w:tab w:val="left" w:pos="851"/>
        </w:tabs>
        <w:spacing w:before="0" w:after="0" w:line="240" w:lineRule="auto"/>
        <w:jc w:val="both"/>
        <w:rPr>
          <w:rFonts w:cs="Arial"/>
          <w:szCs w:val="24"/>
        </w:rPr>
      </w:pPr>
    </w:p>
    <w:p w14:paraId="672D7D7D" w14:textId="59754373" w:rsidR="00440A8F" w:rsidRPr="00E0630C" w:rsidRDefault="00440A8F" w:rsidP="00E0630C">
      <w:pPr>
        <w:ind w:left="720"/>
        <w:contextualSpacing/>
        <w:jc w:val="both"/>
        <w:rPr>
          <w:rFonts w:cs="Arial"/>
          <w:szCs w:val="24"/>
        </w:rPr>
      </w:pPr>
      <w:r w:rsidRPr="00E0630C">
        <w:rPr>
          <w:rFonts w:cs="Arial"/>
          <w:szCs w:val="24"/>
          <w:lang w:val="x-none"/>
        </w:rPr>
        <w:t xml:space="preserve">The commercial evaluation will be </w:t>
      </w:r>
      <w:r w:rsidRPr="00E0630C">
        <w:rPr>
          <w:rFonts w:cs="Arial"/>
          <w:szCs w:val="24"/>
        </w:rPr>
        <w:t>based on a total price and bidders will be required to provide a full price breakdown</w:t>
      </w:r>
      <w:r w:rsidRPr="00E0630C">
        <w:rPr>
          <w:szCs w:val="24"/>
        </w:rPr>
        <w:t xml:space="preserve"> </w:t>
      </w:r>
      <w:r w:rsidRPr="00E0630C">
        <w:rPr>
          <w:rFonts w:cs="Arial"/>
          <w:szCs w:val="24"/>
        </w:rPr>
        <w:t xml:space="preserve">of </w:t>
      </w:r>
      <w:r w:rsidR="002173E0" w:rsidRPr="00E0630C">
        <w:rPr>
          <w:rFonts w:cs="Arial"/>
          <w:szCs w:val="24"/>
        </w:rPr>
        <w:t xml:space="preserve">the </w:t>
      </w:r>
      <w:r w:rsidRPr="00E0630C">
        <w:rPr>
          <w:rFonts w:cs="Arial"/>
          <w:szCs w:val="24"/>
        </w:rPr>
        <w:t>work package, and matched against milestones</w:t>
      </w:r>
      <w:r w:rsidR="00F87439" w:rsidRPr="00E0630C">
        <w:rPr>
          <w:rFonts w:cs="Arial"/>
          <w:szCs w:val="24"/>
        </w:rPr>
        <w:t xml:space="preserve"> in the commercial workbook</w:t>
      </w:r>
    </w:p>
    <w:p w14:paraId="170A7BED" w14:textId="77777777" w:rsidR="00F87439" w:rsidRPr="00E0630C" w:rsidRDefault="00F87439" w:rsidP="00E0630C">
      <w:pPr>
        <w:tabs>
          <w:tab w:val="left" w:pos="851"/>
        </w:tabs>
        <w:contextualSpacing/>
        <w:jc w:val="both"/>
        <w:rPr>
          <w:rFonts w:cs="Arial"/>
          <w:szCs w:val="24"/>
          <w:lang w:val="x-none"/>
        </w:rPr>
      </w:pPr>
    </w:p>
    <w:p w14:paraId="7B30C74F" w14:textId="07AA5DAC" w:rsidR="00F87439" w:rsidRPr="00E0630C" w:rsidRDefault="00F87439" w:rsidP="00E0630C">
      <w:pPr>
        <w:ind w:left="720"/>
        <w:contextualSpacing/>
        <w:jc w:val="both"/>
        <w:rPr>
          <w:rFonts w:cs="Arial"/>
          <w:szCs w:val="24"/>
        </w:rPr>
      </w:pPr>
      <w:r w:rsidRPr="00E0630C">
        <w:rPr>
          <w:rFonts w:cs="Arial"/>
          <w:szCs w:val="24"/>
        </w:rPr>
        <w:t xml:space="preserve">Tenderers must provide a financial proposal, including rates and hours for each participating team member and costing analysed by work stages.  The project is for a fixed cost. A breakdown of costs against each objective and against each key personnel </w:t>
      </w:r>
      <w:r w:rsidR="002C7897" w:rsidRPr="00E0630C">
        <w:rPr>
          <w:rFonts w:cs="Arial"/>
          <w:szCs w:val="24"/>
        </w:rPr>
        <w:t xml:space="preserve">including a detailed breakdown for equipment, consumables; overheads and travel costs etc </w:t>
      </w:r>
      <w:r w:rsidRPr="00E0630C">
        <w:rPr>
          <w:rFonts w:cs="Arial"/>
          <w:szCs w:val="24"/>
        </w:rPr>
        <w:t xml:space="preserve">is required. The Authority is keen to receive competitive Day Rates </w:t>
      </w:r>
      <w:r w:rsidR="002C7897" w:rsidRPr="00E0630C">
        <w:rPr>
          <w:rFonts w:cs="Arial"/>
          <w:szCs w:val="24"/>
        </w:rPr>
        <w:t xml:space="preserve">which must be set </w:t>
      </w:r>
      <w:r w:rsidRPr="00E0630C">
        <w:rPr>
          <w:rFonts w:cs="Arial"/>
          <w:szCs w:val="24"/>
        </w:rPr>
        <w:t>out in the “Commercial Workbook”</w:t>
      </w:r>
      <w:r w:rsidR="002C7897" w:rsidRPr="00E0630C">
        <w:rPr>
          <w:rFonts w:cs="Arial"/>
          <w:szCs w:val="24"/>
        </w:rPr>
        <w:t xml:space="preserve"> (provided in the ITT pack);</w:t>
      </w:r>
      <w:r w:rsidRPr="00E0630C">
        <w:rPr>
          <w:rFonts w:cs="Arial"/>
          <w:szCs w:val="24"/>
        </w:rPr>
        <w:t xml:space="preserve"> “Staff Costs” worksheet and ensure the details entered in the “Milestone” worksheet are that of the deliverables detailed in the specification. </w:t>
      </w:r>
    </w:p>
    <w:p w14:paraId="51180ED5" w14:textId="363FBB3E" w:rsidR="00440A8F" w:rsidRPr="00E0630C" w:rsidRDefault="00F87439" w:rsidP="00E0630C">
      <w:pPr>
        <w:ind w:firstLine="720"/>
        <w:contextualSpacing/>
        <w:jc w:val="both"/>
        <w:rPr>
          <w:rFonts w:cs="Arial"/>
          <w:szCs w:val="24"/>
        </w:rPr>
      </w:pPr>
      <w:r w:rsidRPr="00E0630C">
        <w:rPr>
          <w:rFonts w:cs="Arial"/>
          <w:szCs w:val="24"/>
        </w:rPr>
        <w:t>The above is required to be uploaded to the ‘Commercial Envelope’ of Bravo</w:t>
      </w:r>
      <w:r w:rsidRPr="00E0630C">
        <w:rPr>
          <w:rFonts w:cs="Arial"/>
          <w:color w:val="FF0000"/>
          <w:szCs w:val="24"/>
        </w:rPr>
        <w:t>.</w:t>
      </w:r>
    </w:p>
    <w:p w14:paraId="6775850D" w14:textId="77777777" w:rsidR="002C7897" w:rsidRPr="00E0630C" w:rsidRDefault="002C7897" w:rsidP="00E0630C">
      <w:pPr>
        <w:ind w:left="851" w:hanging="851"/>
        <w:contextualSpacing/>
        <w:jc w:val="both"/>
        <w:rPr>
          <w:rFonts w:cs="Arial"/>
          <w:szCs w:val="24"/>
        </w:rPr>
      </w:pPr>
    </w:p>
    <w:p w14:paraId="22FDE111" w14:textId="5F19E78A" w:rsidR="00440A8F" w:rsidRPr="00E0630C" w:rsidRDefault="00392DCF" w:rsidP="00E0630C">
      <w:pPr>
        <w:tabs>
          <w:tab w:val="left" w:pos="709"/>
        </w:tabs>
        <w:ind w:left="709" w:hanging="851"/>
        <w:contextualSpacing/>
        <w:jc w:val="both"/>
        <w:rPr>
          <w:rFonts w:cs="Arial"/>
          <w:szCs w:val="24"/>
        </w:rPr>
      </w:pPr>
      <w:r w:rsidRPr="00E0630C">
        <w:rPr>
          <w:rFonts w:cs="Arial"/>
          <w:szCs w:val="24"/>
        </w:rPr>
        <w:t xml:space="preserve">            </w:t>
      </w:r>
      <w:r w:rsidRPr="00E0630C">
        <w:rPr>
          <w:rFonts w:cs="Arial"/>
          <w:szCs w:val="24"/>
        </w:rPr>
        <w:tab/>
      </w:r>
      <w:r w:rsidR="00440A8F" w:rsidRPr="00E0630C">
        <w:rPr>
          <w:rFonts w:cs="Arial"/>
          <w:szCs w:val="24"/>
        </w:rPr>
        <w:t xml:space="preserve">Where subcontractors or joint contractors are used, a separate breakdown for each </w:t>
      </w:r>
      <w:r w:rsidRPr="00E0630C">
        <w:rPr>
          <w:rFonts w:cs="Arial"/>
          <w:szCs w:val="24"/>
        </w:rPr>
        <w:t>should be</w:t>
      </w:r>
      <w:r w:rsidR="00440A8F" w:rsidRPr="00E0630C">
        <w:rPr>
          <w:rFonts w:cs="Arial"/>
          <w:szCs w:val="24"/>
        </w:rPr>
        <w:t xml:space="preserve"> provided in addition to the overall project costs.</w:t>
      </w:r>
    </w:p>
    <w:p w14:paraId="00B011EF" w14:textId="77777777" w:rsidR="00440A8F" w:rsidRPr="00E0630C" w:rsidRDefault="00440A8F" w:rsidP="00E0630C">
      <w:pPr>
        <w:tabs>
          <w:tab w:val="left" w:pos="851"/>
        </w:tabs>
        <w:ind w:left="851" w:hanging="851"/>
        <w:contextualSpacing/>
        <w:jc w:val="both"/>
        <w:rPr>
          <w:rFonts w:cs="Arial"/>
          <w:szCs w:val="24"/>
        </w:rPr>
      </w:pPr>
    </w:p>
    <w:p w14:paraId="7DACBF9C" w14:textId="2C613E21" w:rsidR="00440A8F" w:rsidRPr="00E0630C" w:rsidRDefault="00440A8F" w:rsidP="002B54C1">
      <w:pPr>
        <w:ind w:left="709" w:hanging="851"/>
        <w:contextualSpacing/>
        <w:jc w:val="both"/>
        <w:rPr>
          <w:rFonts w:cs="Arial"/>
          <w:szCs w:val="24"/>
        </w:rPr>
      </w:pPr>
      <w:r w:rsidRPr="00E0630C">
        <w:rPr>
          <w:rFonts w:cs="Arial"/>
          <w:szCs w:val="24"/>
        </w:rPr>
        <w:tab/>
        <w:t>Day rates for all staff should be provided along with a general description of duties.</w:t>
      </w:r>
    </w:p>
    <w:p w14:paraId="673FAFF1" w14:textId="175DB4D8" w:rsidR="00440A8F" w:rsidRPr="00E0630C" w:rsidRDefault="00440A8F" w:rsidP="00E0630C">
      <w:pPr>
        <w:contextualSpacing/>
        <w:jc w:val="both"/>
        <w:rPr>
          <w:rFonts w:cs="Arial"/>
          <w:szCs w:val="24"/>
        </w:rPr>
      </w:pPr>
    </w:p>
    <w:p w14:paraId="6C9A91E8" w14:textId="77777777" w:rsidR="00B5293A" w:rsidRPr="00E0630C" w:rsidRDefault="00B5293A" w:rsidP="002B54C1">
      <w:pPr>
        <w:ind w:left="709"/>
        <w:jc w:val="both"/>
        <w:outlineLvl w:val="0"/>
        <w:rPr>
          <w:rFonts w:cs="Arial"/>
          <w:szCs w:val="24"/>
        </w:rPr>
      </w:pPr>
      <w:r w:rsidRPr="00E0630C">
        <w:rPr>
          <w:rFonts w:cs="Arial"/>
          <w:szCs w:val="24"/>
        </w:rPr>
        <w:t>Tenderers will be required to submit a total fixed cost for completion of the project and include a breakdown of costs against each objective and against key personnel. Costs will need to be reasonable and competitive and offer value for money.</w:t>
      </w:r>
    </w:p>
    <w:p w14:paraId="00DC6F2A" w14:textId="77777777" w:rsidR="00B5293A" w:rsidRPr="00E0630C" w:rsidRDefault="00B5293A" w:rsidP="00E0630C">
      <w:pPr>
        <w:ind w:firstLine="720"/>
        <w:jc w:val="both"/>
        <w:outlineLvl w:val="0"/>
        <w:rPr>
          <w:rFonts w:cs="Arial"/>
          <w:b/>
          <w:szCs w:val="24"/>
        </w:rPr>
      </w:pPr>
      <w:r w:rsidRPr="00E0630C">
        <w:rPr>
          <w:rFonts w:cs="Arial"/>
          <w:b/>
          <w:szCs w:val="24"/>
        </w:rPr>
        <w:t>Evaluation</w:t>
      </w:r>
    </w:p>
    <w:p w14:paraId="23A157BB" w14:textId="77777777" w:rsidR="00B5293A" w:rsidRPr="00E0630C" w:rsidRDefault="00B5293A" w:rsidP="00E0630C">
      <w:pPr>
        <w:ind w:firstLine="720"/>
        <w:jc w:val="both"/>
        <w:outlineLvl w:val="0"/>
        <w:rPr>
          <w:rFonts w:cs="Arial"/>
          <w:szCs w:val="24"/>
        </w:rPr>
      </w:pPr>
      <w:r w:rsidRPr="00E0630C">
        <w:rPr>
          <w:rFonts w:cs="Arial"/>
          <w:szCs w:val="24"/>
        </w:rPr>
        <w:t>The calculation used is the following:</w:t>
      </w:r>
    </w:p>
    <w:p w14:paraId="7FAF609F" w14:textId="77777777" w:rsidR="00B5293A" w:rsidRPr="00E0630C" w:rsidRDefault="00B5293A" w:rsidP="00E0630C">
      <w:pPr>
        <w:ind w:firstLine="720"/>
        <w:jc w:val="both"/>
        <w:outlineLvl w:val="0"/>
        <w:rPr>
          <w:rFonts w:cs="Arial"/>
          <w:szCs w:val="24"/>
        </w:rPr>
      </w:pPr>
      <w:r w:rsidRPr="00E0630C">
        <w:rPr>
          <w:rFonts w:cs="Arial"/>
          <w:szCs w:val="24"/>
        </w:rPr>
        <w:t>Score =</w:t>
      </w:r>
      <w:r w:rsidRPr="00E0630C">
        <w:rPr>
          <w:rFonts w:cs="Arial"/>
          <w:szCs w:val="24"/>
        </w:rPr>
        <w:tab/>
        <w:t>Lowest Tender Price x</w:t>
      </w:r>
      <w:r w:rsidRPr="00E0630C">
        <w:rPr>
          <w:rFonts w:cs="Arial"/>
          <w:szCs w:val="24"/>
        </w:rPr>
        <w:tab/>
        <w:t>30% Maximum available marks</w:t>
      </w:r>
    </w:p>
    <w:p w14:paraId="061AA83E" w14:textId="77777777" w:rsidR="00B5293A" w:rsidRPr="00E0630C" w:rsidRDefault="00B5293A" w:rsidP="00E0630C">
      <w:pPr>
        <w:jc w:val="both"/>
        <w:outlineLvl w:val="0"/>
        <w:rPr>
          <w:rFonts w:cs="Arial"/>
          <w:szCs w:val="24"/>
        </w:rPr>
      </w:pPr>
      <w:r w:rsidRPr="00E0630C">
        <w:rPr>
          <w:rFonts w:cs="Arial"/>
          <w:szCs w:val="24"/>
        </w:rPr>
        <w:tab/>
        <w:t>Tender Price</w:t>
      </w:r>
      <w:r w:rsidRPr="00E0630C">
        <w:rPr>
          <w:rFonts w:cs="Arial"/>
          <w:szCs w:val="24"/>
        </w:rPr>
        <w:tab/>
      </w:r>
    </w:p>
    <w:p w14:paraId="47B500C1" w14:textId="77777777" w:rsidR="00B5293A" w:rsidRPr="00E0630C" w:rsidRDefault="00B5293A" w:rsidP="00E0630C">
      <w:pPr>
        <w:ind w:left="720"/>
        <w:jc w:val="both"/>
        <w:outlineLvl w:val="0"/>
        <w:rPr>
          <w:rFonts w:cs="Arial"/>
          <w:szCs w:val="24"/>
        </w:rPr>
      </w:pPr>
      <w:r w:rsidRPr="00E0630C">
        <w:rPr>
          <w:rFonts w:cs="Arial"/>
          <w:szCs w:val="24"/>
        </w:rPr>
        <w:t xml:space="preserve">For example, if three Tender Responses are received and Tenderer A has quoted £3,000 as their total price, Tenderer B has quoted £5,000 and Tenderer C has quoted £6,000 then the calculation will be as follows: </w:t>
      </w:r>
    </w:p>
    <w:p w14:paraId="05EAC8BB" w14:textId="77777777" w:rsidR="00B5293A" w:rsidRPr="00E0630C" w:rsidRDefault="00B5293A" w:rsidP="00E0630C">
      <w:pPr>
        <w:ind w:firstLine="720"/>
        <w:jc w:val="both"/>
        <w:outlineLvl w:val="0"/>
        <w:rPr>
          <w:rFonts w:cs="Arial"/>
          <w:szCs w:val="24"/>
        </w:rPr>
      </w:pPr>
      <w:r w:rsidRPr="00E0630C">
        <w:rPr>
          <w:rFonts w:cs="Arial"/>
          <w:szCs w:val="24"/>
        </w:rPr>
        <w:t>Tenderer A Score = £3000/£3000 x 30% (Maximum available marks) = 30%</w:t>
      </w:r>
    </w:p>
    <w:p w14:paraId="1B234E88" w14:textId="77777777" w:rsidR="00B5293A" w:rsidRPr="00E0630C" w:rsidRDefault="00B5293A" w:rsidP="00E0630C">
      <w:pPr>
        <w:ind w:firstLine="720"/>
        <w:jc w:val="both"/>
        <w:outlineLvl w:val="0"/>
        <w:rPr>
          <w:rFonts w:cs="Arial"/>
          <w:szCs w:val="24"/>
        </w:rPr>
      </w:pPr>
      <w:r w:rsidRPr="00E0630C">
        <w:rPr>
          <w:rFonts w:cs="Arial"/>
          <w:szCs w:val="24"/>
        </w:rPr>
        <w:t>Tenderer B Score = £3000/£5000 x 30% (Maximum available marks) = 18%</w:t>
      </w:r>
    </w:p>
    <w:p w14:paraId="006CD8FB" w14:textId="63E95F64" w:rsidR="005C4418" w:rsidRPr="00E0630C" w:rsidRDefault="00B5293A" w:rsidP="00E0630C">
      <w:pPr>
        <w:ind w:firstLine="720"/>
        <w:contextualSpacing/>
        <w:jc w:val="both"/>
        <w:rPr>
          <w:rFonts w:cs="Arial"/>
          <w:szCs w:val="24"/>
        </w:rPr>
      </w:pPr>
      <w:r w:rsidRPr="00E0630C">
        <w:rPr>
          <w:rFonts w:cs="Arial"/>
          <w:szCs w:val="24"/>
        </w:rPr>
        <w:lastRenderedPageBreak/>
        <w:t>Tenderer C Score = £3000/£6000 x 30% (Maximum available marks) = 15%</w:t>
      </w:r>
    </w:p>
    <w:p w14:paraId="6ACCBC98" w14:textId="77777777" w:rsidR="005C4418" w:rsidRPr="00E0630C" w:rsidRDefault="005C4418" w:rsidP="00E0630C">
      <w:pPr>
        <w:ind w:left="851"/>
        <w:contextualSpacing/>
        <w:jc w:val="both"/>
        <w:rPr>
          <w:rFonts w:cs="Arial"/>
          <w:szCs w:val="24"/>
        </w:rPr>
      </w:pPr>
    </w:p>
    <w:p w14:paraId="4B6C01E3" w14:textId="77777777" w:rsidR="005C4418" w:rsidRPr="00E0630C" w:rsidRDefault="005C4418" w:rsidP="00E0630C">
      <w:pPr>
        <w:ind w:left="720"/>
        <w:contextualSpacing/>
        <w:jc w:val="both"/>
        <w:rPr>
          <w:rFonts w:cs="Arial"/>
          <w:szCs w:val="24"/>
        </w:rPr>
      </w:pPr>
      <w:r w:rsidRPr="00E0630C">
        <w:rPr>
          <w:rFonts w:cs="Arial"/>
          <w:b/>
          <w:bCs/>
          <w:szCs w:val="24"/>
        </w:rPr>
        <w:t>Commercial Pricing Breakdown applicable to this ITT is on Bravo</w:t>
      </w:r>
      <w:r w:rsidRPr="00E0630C">
        <w:rPr>
          <w:rFonts w:cs="Arial"/>
          <w:szCs w:val="24"/>
        </w:rPr>
        <w:t>. This should be downloaded; completed and attached to the commercial envelope.</w:t>
      </w:r>
    </w:p>
    <w:p w14:paraId="099151C9" w14:textId="77777777" w:rsidR="005C4418" w:rsidRPr="00E0630C" w:rsidRDefault="005C4418" w:rsidP="00E0630C">
      <w:pPr>
        <w:ind w:left="851"/>
        <w:contextualSpacing/>
        <w:jc w:val="both"/>
        <w:rPr>
          <w:rFonts w:cs="Arial"/>
          <w:szCs w:val="24"/>
        </w:rPr>
      </w:pPr>
    </w:p>
    <w:p w14:paraId="3B36CAF2" w14:textId="77777777" w:rsidR="002B54C1" w:rsidRDefault="002B54C1" w:rsidP="00E0630C">
      <w:pPr>
        <w:ind w:left="851"/>
        <w:contextualSpacing/>
        <w:jc w:val="both"/>
        <w:rPr>
          <w:rFonts w:cs="Arial"/>
          <w:szCs w:val="24"/>
        </w:rPr>
      </w:pPr>
    </w:p>
    <w:p w14:paraId="26FB4A36" w14:textId="0B14E235" w:rsidR="005C4418" w:rsidRPr="00E0630C" w:rsidRDefault="005C4418" w:rsidP="00E0630C">
      <w:pPr>
        <w:ind w:left="851"/>
        <w:contextualSpacing/>
        <w:jc w:val="both"/>
        <w:rPr>
          <w:rFonts w:cs="Arial"/>
          <w:szCs w:val="24"/>
        </w:rPr>
      </w:pPr>
      <w:r w:rsidRPr="00E0630C">
        <w:rPr>
          <w:rFonts w:cs="Arial"/>
          <w:szCs w:val="24"/>
        </w:rPr>
        <w:t>*</w:t>
      </w:r>
      <w:r w:rsidRPr="00E0630C">
        <w:rPr>
          <w:rFonts w:cs="Arial"/>
          <w:b/>
          <w:bCs/>
          <w:szCs w:val="24"/>
        </w:rPr>
        <w:t>Please Note:</w:t>
      </w:r>
      <w:r w:rsidRPr="00E0630C">
        <w:rPr>
          <w:rFonts w:cs="Arial"/>
          <w:szCs w:val="24"/>
        </w:rPr>
        <w:t xml:space="preserve">  </w:t>
      </w:r>
    </w:p>
    <w:p w14:paraId="115ACA51" w14:textId="77777777" w:rsidR="005C4418" w:rsidRPr="00E0630C" w:rsidRDefault="005C4418" w:rsidP="00E0630C">
      <w:pPr>
        <w:ind w:left="851"/>
        <w:contextualSpacing/>
        <w:jc w:val="both"/>
        <w:rPr>
          <w:rFonts w:cs="Arial"/>
          <w:szCs w:val="24"/>
        </w:rPr>
      </w:pPr>
    </w:p>
    <w:p w14:paraId="311333A2" w14:textId="40146887" w:rsidR="005C4418" w:rsidRDefault="005C4418" w:rsidP="00E0630C">
      <w:pPr>
        <w:ind w:left="720"/>
        <w:contextualSpacing/>
        <w:jc w:val="both"/>
        <w:rPr>
          <w:rFonts w:cs="Arial"/>
          <w:szCs w:val="24"/>
        </w:rPr>
      </w:pPr>
      <w:r w:rsidRPr="00E0630C">
        <w:rPr>
          <w:rFonts w:cs="Arial"/>
          <w:szCs w:val="24"/>
        </w:rPr>
        <w:t>Tenderers must be aware that all bids are submitted in acceptance of agreed Defra terms and conditions of contract.  Any clarifications regarding terms and conditions must be discussed &amp; agreed during the tender period.  No discussion of terms and conditions of contract shall be held following tender submission. Failure to agree with the terms and conditions of contract post tender shall result in a bid being deemed non-compliant</w:t>
      </w:r>
      <w:r w:rsidR="00EB2AA2" w:rsidRPr="00E0630C">
        <w:rPr>
          <w:rFonts w:cs="Arial"/>
          <w:szCs w:val="24"/>
        </w:rPr>
        <w:t>.</w:t>
      </w:r>
    </w:p>
    <w:p w14:paraId="69FAC8E0" w14:textId="44616F42" w:rsidR="002B54C1" w:rsidRDefault="002B54C1" w:rsidP="00E0630C">
      <w:pPr>
        <w:ind w:left="720"/>
        <w:contextualSpacing/>
        <w:jc w:val="both"/>
        <w:rPr>
          <w:rFonts w:cs="Arial"/>
          <w:szCs w:val="24"/>
        </w:rPr>
      </w:pPr>
    </w:p>
    <w:p w14:paraId="68F61875" w14:textId="44152668" w:rsidR="002B54C1" w:rsidRDefault="002B54C1" w:rsidP="00E0630C">
      <w:pPr>
        <w:ind w:left="720"/>
        <w:contextualSpacing/>
        <w:jc w:val="both"/>
        <w:rPr>
          <w:rFonts w:cs="Arial"/>
          <w:szCs w:val="24"/>
        </w:rPr>
      </w:pPr>
    </w:p>
    <w:p w14:paraId="7A6F3ED1" w14:textId="77777777" w:rsidR="002B54C1" w:rsidRDefault="002B54C1" w:rsidP="00E0630C">
      <w:pPr>
        <w:ind w:left="720"/>
        <w:contextualSpacing/>
        <w:jc w:val="both"/>
        <w:rPr>
          <w:rFonts w:cs="Arial"/>
          <w:szCs w:val="24"/>
        </w:rPr>
      </w:pPr>
    </w:p>
    <w:p w14:paraId="4E7B6ABB" w14:textId="6FBA72DB" w:rsidR="002B54C1" w:rsidRDefault="002B54C1" w:rsidP="00E0630C">
      <w:pPr>
        <w:ind w:left="720"/>
        <w:contextualSpacing/>
        <w:jc w:val="both"/>
        <w:rPr>
          <w:rFonts w:cs="Arial"/>
          <w:szCs w:val="24"/>
        </w:rPr>
      </w:pPr>
    </w:p>
    <w:p w14:paraId="5ED51D1D" w14:textId="30CACE8F" w:rsidR="002B54C1" w:rsidRDefault="002B54C1" w:rsidP="00E0630C">
      <w:pPr>
        <w:ind w:left="720"/>
        <w:contextualSpacing/>
        <w:jc w:val="both"/>
        <w:rPr>
          <w:rFonts w:cs="Arial"/>
          <w:szCs w:val="24"/>
        </w:rPr>
      </w:pPr>
    </w:p>
    <w:p w14:paraId="6F630270" w14:textId="77777777" w:rsidR="002B54C1" w:rsidRDefault="002B54C1" w:rsidP="00E0630C">
      <w:pPr>
        <w:ind w:left="720"/>
        <w:contextualSpacing/>
        <w:jc w:val="both"/>
        <w:rPr>
          <w:rFonts w:cs="Arial"/>
          <w:szCs w:val="24"/>
        </w:rPr>
      </w:pPr>
    </w:p>
    <w:p w14:paraId="740C6382" w14:textId="1A5275E1" w:rsidR="002B54C1" w:rsidRDefault="002B54C1" w:rsidP="00E0630C">
      <w:pPr>
        <w:ind w:left="720"/>
        <w:contextualSpacing/>
        <w:jc w:val="both"/>
        <w:rPr>
          <w:rFonts w:cs="Arial"/>
          <w:szCs w:val="24"/>
        </w:rPr>
      </w:pPr>
    </w:p>
    <w:p w14:paraId="6880F1C2" w14:textId="3C205F00" w:rsidR="002B54C1" w:rsidRDefault="002B54C1" w:rsidP="00E0630C">
      <w:pPr>
        <w:ind w:left="720"/>
        <w:contextualSpacing/>
        <w:jc w:val="both"/>
        <w:rPr>
          <w:rFonts w:cs="Arial"/>
          <w:szCs w:val="24"/>
        </w:rPr>
      </w:pPr>
    </w:p>
    <w:p w14:paraId="40E9550C" w14:textId="1C7DFAC5" w:rsidR="002B54C1" w:rsidRDefault="002B54C1" w:rsidP="00E0630C">
      <w:pPr>
        <w:ind w:left="720"/>
        <w:contextualSpacing/>
        <w:jc w:val="both"/>
        <w:rPr>
          <w:rFonts w:cs="Arial"/>
          <w:szCs w:val="24"/>
        </w:rPr>
      </w:pPr>
    </w:p>
    <w:p w14:paraId="280A0BB8" w14:textId="24705582" w:rsidR="002B54C1" w:rsidRDefault="002B54C1" w:rsidP="00E0630C">
      <w:pPr>
        <w:ind w:left="720"/>
        <w:contextualSpacing/>
        <w:jc w:val="both"/>
        <w:rPr>
          <w:rFonts w:cs="Arial"/>
          <w:szCs w:val="24"/>
        </w:rPr>
      </w:pPr>
    </w:p>
    <w:p w14:paraId="048D1088" w14:textId="32BFDCA4" w:rsidR="002B54C1" w:rsidRDefault="002B54C1" w:rsidP="00E0630C">
      <w:pPr>
        <w:ind w:left="720"/>
        <w:contextualSpacing/>
        <w:jc w:val="both"/>
        <w:rPr>
          <w:rFonts w:cs="Arial"/>
          <w:szCs w:val="24"/>
        </w:rPr>
      </w:pPr>
    </w:p>
    <w:p w14:paraId="05805201" w14:textId="26D69C59" w:rsidR="002B54C1" w:rsidRDefault="002B54C1" w:rsidP="00E0630C">
      <w:pPr>
        <w:ind w:left="720"/>
        <w:contextualSpacing/>
        <w:jc w:val="both"/>
        <w:rPr>
          <w:rFonts w:cs="Arial"/>
          <w:szCs w:val="24"/>
        </w:rPr>
      </w:pPr>
    </w:p>
    <w:p w14:paraId="1238CDB7" w14:textId="28388E9E" w:rsidR="002B54C1" w:rsidRDefault="002B54C1" w:rsidP="00E0630C">
      <w:pPr>
        <w:ind w:left="720"/>
        <w:contextualSpacing/>
        <w:jc w:val="both"/>
        <w:rPr>
          <w:rFonts w:cs="Arial"/>
          <w:szCs w:val="24"/>
        </w:rPr>
      </w:pPr>
    </w:p>
    <w:p w14:paraId="1CC41286" w14:textId="29077154" w:rsidR="002B54C1" w:rsidRDefault="002B54C1" w:rsidP="00E0630C">
      <w:pPr>
        <w:ind w:left="720"/>
        <w:contextualSpacing/>
        <w:jc w:val="both"/>
        <w:rPr>
          <w:rFonts w:cs="Arial"/>
          <w:szCs w:val="24"/>
        </w:rPr>
      </w:pPr>
    </w:p>
    <w:p w14:paraId="1D936468" w14:textId="77777777" w:rsidR="002B54C1" w:rsidRDefault="002B54C1" w:rsidP="00E0630C">
      <w:pPr>
        <w:ind w:left="720"/>
        <w:contextualSpacing/>
        <w:jc w:val="both"/>
        <w:rPr>
          <w:rFonts w:cs="Arial"/>
          <w:szCs w:val="24"/>
        </w:rPr>
      </w:pPr>
    </w:p>
    <w:p w14:paraId="4167280E" w14:textId="1031AB39" w:rsidR="002B54C1" w:rsidRDefault="002B54C1" w:rsidP="00E0630C">
      <w:pPr>
        <w:ind w:left="720"/>
        <w:contextualSpacing/>
        <w:jc w:val="both"/>
        <w:rPr>
          <w:rFonts w:cs="Arial"/>
          <w:szCs w:val="24"/>
        </w:rPr>
      </w:pPr>
    </w:p>
    <w:p w14:paraId="5C827250" w14:textId="13684147" w:rsidR="002B54C1" w:rsidRDefault="002B54C1" w:rsidP="00E0630C">
      <w:pPr>
        <w:ind w:left="720"/>
        <w:contextualSpacing/>
        <w:jc w:val="both"/>
        <w:rPr>
          <w:rFonts w:cs="Arial"/>
          <w:szCs w:val="24"/>
        </w:rPr>
      </w:pPr>
    </w:p>
    <w:p w14:paraId="219D0EF2" w14:textId="21531EB3" w:rsidR="002B54C1" w:rsidRDefault="002B54C1" w:rsidP="00E0630C">
      <w:pPr>
        <w:ind w:left="720"/>
        <w:contextualSpacing/>
        <w:jc w:val="both"/>
        <w:rPr>
          <w:rFonts w:cs="Arial"/>
          <w:szCs w:val="24"/>
        </w:rPr>
      </w:pPr>
    </w:p>
    <w:p w14:paraId="0CCD8921" w14:textId="44127122" w:rsidR="002B54C1" w:rsidRDefault="002B54C1" w:rsidP="00E0630C">
      <w:pPr>
        <w:ind w:left="720"/>
        <w:contextualSpacing/>
        <w:jc w:val="both"/>
        <w:rPr>
          <w:rFonts w:cs="Arial"/>
          <w:szCs w:val="24"/>
        </w:rPr>
      </w:pPr>
    </w:p>
    <w:p w14:paraId="128AFD65" w14:textId="7927CF93" w:rsidR="002B54C1" w:rsidRDefault="002B54C1" w:rsidP="00E0630C">
      <w:pPr>
        <w:ind w:left="720"/>
        <w:contextualSpacing/>
        <w:jc w:val="both"/>
        <w:rPr>
          <w:rFonts w:cs="Arial"/>
          <w:szCs w:val="24"/>
        </w:rPr>
      </w:pPr>
    </w:p>
    <w:p w14:paraId="075329F9" w14:textId="77777777" w:rsidR="002B54C1" w:rsidRDefault="002B54C1" w:rsidP="00E0630C">
      <w:pPr>
        <w:ind w:left="720"/>
        <w:contextualSpacing/>
        <w:jc w:val="both"/>
        <w:rPr>
          <w:rFonts w:cs="Arial"/>
          <w:szCs w:val="24"/>
        </w:rPr>
      </w:pPr>
    </w:p>
    <w:p w14:paraId="003C1CDB" w14:textId="1D2B9DC8" w:rsidR="002B54C1" w:rsidRDefault="002B54C1" w:rsidP="00E0630C">
      <w:pPr>
        <w:ind w:left="720"/>
        <w:contextualSpacing/>
        <w:jc w:val="both"/>
        <w:rPr>
          <w:rFonts w:cs="Arial"/>
          <w:szCs w:val="24"/>
        </w:rPr>
      </w:pPr>
    </w:p>
    <w:p w14:paraId="2D50B92E" w14:textId="0CDCF26E" w:rsidR="002B54C1" w:rsidRDefault="002B54C1" w:rsidP="00E0630C">
      <w:pPr>
        <w:ind w:left="720"/>
        <w:contextualSpacing/>
        <w:jc w:val="both"/>
        <w:rPr>
          <w:rFonts w:cs="Arial"/>
          <w:szCs w:val="24"/>
        </w:rPr>
      </w:pPr>
    </w:p>
    <w:p w14:paraId="134D1BD6" w14:textId="77777777" w:rsidR="002B54C1" w:rsidRDefault="002B54C1" w:rsidP="00E0630C">
      <w:pPr>
        <w:ind w:left="720"/>
        <w:contextualSpacing/>
        <w:jc w:val="both"/>
        <w:rPr>
          <w:rFonts w:cs="Arial"/>
          <w:szCs w:val="24"/>
        </w:rPr>
      </w:pPr>
    </w:p>
    <w:p w14:paraId="41D63AF7" w14:textId="52A0FFAE" w:rsidR="002B54C1" w:rsidRDefault="002B54C1" w:rsidP="00E0630C">
      <w:pPr>
        <w:ind w:left="720"/>
        <w:contextualSpacing/>
        <w:jc w:val="both"/>
        <w:rPr>
          <w:rFonts w:cs="Arial"/>
          <w:szCs w:val="24"/>
        </w:rPr>
      </w:pPr>
    </w:p>
    <w:p w14:paraId="057D89E9" w14:textId="77777777" w:rsidR="002B54C1" w:rsidRPr="00E0630C" w:rsidRDefault="002B54C1" w:rsidP="00E0630C">
      <w:pPr>
        <w:ind w:left="720"/>
        <w:contextualSpacing/>
        <w:jc w:val="both"/>
        <w:rPr>
          <w:rFonts w:cs="Arial"/>
          <w:szCs w:val="24"/>
        </w:rPr>
      </w:pPr>
    </w:p>
    <w:p w14:paraId="567211D1" w14:textId="2E97B776" w:rsidR="00F7486B" w:rsidRPr="00E0630C" w:rsidRDefault="00F7486B" w:rsidP="003D4BB1">
      <w:pPr>
        <w:keepNext/>
        <w:spacing w:before="0" w:after="0" w:line="240" w:lineRule="auto"/>
        <w:jc w:val="center"/>
        <w:rPr>
          <w:rFonts w:cs="Arial"/>
          <w:szCs w:val="24"/>
        </w:rPr>
      </w:pPr>
      <w:r w:rsidRPr="00E0630C">
        <w:rPr>
          <w:rFonts w:cs="Arial"/>
          <w:b/>
          <w:szCs w:val="24"/>
        </w:rPr>
        <w:lastRenderedPageBreak/>
        <w:t>SECTION 3: SPECIFICATION OF REQUIREMENTS</w:t>
      </w:r>
    </w:p>
    <w:p w14:paraId="7122650D" w14:textId="77777777" w:rsidR="00F7486B" w:rsidRPr="00E0630C" w:rsidRDefault="00F7486B" w:rsidP="00E0630C">
      <w:pPr>
        <w:keepNext/>
        <w:spacing w:before="0" w:after="0" w:line="240" w:lineRule="auto"/>
        <w:jc w:val="both"/>
        <w:rPr>
          <w:rFonts w:cs="Arial"/>
          <w:szCs w:val="24"/>
        </w:rPr>
      </w:pPr>
    </w:p>
    <w:p w14:paraId="38ACC8FC" w14:textId="77777777" w:rsidR="00F7486B" w:rsidRPr="00E0630C" w:rsidRDefault="00F7486B" w:rsidP="00E0630C">
      <w:pPr>
        <w:keepNext/>
        <w:spacing w:before="0" w:after="0" w:line="240" w:lineRule="auto"/>
        <w:jc w:val="both"/>
        <w:rPr>
          <w:rFonts w:cs="Arial"/>
          <w:szCs w:val="24"/>
        </w:rPr>
      </w:pPr>
    </w:p>
    <w:p w14:paraId="5C4E4522" w14:textId="77777777" w:rsidR="00280E95" w:rsidRPr="00E0630C" w:rsidRDefault="00280E95" w:rsidP="00E0630C">
      <w:pPr>
        <w:spacing w:line="254" w:lineRule="auto"/>
        <w:jc w:val="both"/>
        <w:rPr>
          <w:rFonts w:cs="Arial"/>
          <w:szCs w:val="24"/>
        </w:rPr>
      </w:pPr>
      <w:r w:rsidRPr="00E0630C">
        <w:rPr>
          <w:rFonts w:cs="Arial"/>
          <w:szCs w:val="24"/>
        </w:rPr>
        <w:t xml:space="preserve">This section sets out the Authority’s requirements. </w:t>
      </w:r>
    </w:p>
    <w:p w14:paraId="41BF0597" w14:textId="77777777" w:rsidR="00280E95" w:rsidRPr="00E0630C" w:rsidRDefault="00280E95" w:rsidP="00E0630C">
      <w:pPr>
        <w:pStyle w:val="ListParagraph"/>
        <w:numPr>
          <w:ilvl w:val="0"/>
          <w:numId w:val="30"/>
        </w:numPr>
        <w:ind w:hanging="720"/>
        <w:jc w:val="both"/>
        <w:rPr>
          <w:rFonts w:cs="Arial"/>
          <w:b/>
          <w:bCs/>
          <w:szCs w:val="24"/>
        </w:rPr>
      </w:pPr>
      <w:r w:rsidRPr="00E0630C">
        <w:rPr>
          <w:rFonts w:cs="Arial"/>
          <w:b/>
          <w:bCs/>
          <w:szCs w:val="24"/>
        </w:rPr>
        <w:t>Aim</w:t>
      </w:r>
    </w:p>
    <w:p w14:paraId="07817C52" w14:textId="3F4CC81F" w:rsidR="00F97F12" w:rsidRPr="00E0630C" w:rsidRDefault="00F97F12" w:rsidP="00E0630C">
      <w:pPr>
        <w:pStyle w:val="ListParagraph"/>
        <w:numPr>
          <w:ilvl w:val="1"/>
          <w:numId w:val="30"/>
        </w:numPr>
        <w:spacing w:after="0" w:line="240" w:lineRule="auto"/>
        <w:ind w:left="709"/>
        <w:jc w:val="both"/>
        <w:rPr>
          <w:rFonts w:cs="Arial"/>
          <w:szCs w:val="24"/>
        </w:rPr>
      </w:pPr>
      <w:r w:rsidRPr="00E0630C">
        <w:rPr>
          <w:rFonts w:cs="Arial"/>
          <w:szCs w:val="24"/>
        </w:rPr>
        <w:t>Building on last year’s Upland Burn Mapping project, this project will investigate the ability to monitor upland burning through combining Sentinel 1 and Sentinel 2 data. It will provide a reliable and efficient way to increase the information held by Natural England, enhance the validity of the work and enable continuous monitoring across the year rather than just during the managed burn season.</w:t>
      </w:r>
    </w:p>
    <w:p w14:paraId="0FDAFF33" w14:textId="77777777" w:rsidR="00DF276F" w:rsidRPr="00E0630C" w:rsidRDefault="00DF276F" w:rsidP="00E0630C">
      <w:pPr>
        <w:pStyle w:val="ListParagraph"/>
        <w:jc w:val="both"/>
        <w:rPr>
          <w:rFonts w:cs="Arial"/>
          <w:szCs w:val="24"/>
        </w:rPr>
      </w:pPr>
    </w:p>
    <w:p w14:paraId="198577DA" w14:textId="510AC1C9" w:rsidR="00280E95" w:rsidRPr="00E0630C" w:rsidRDefault="00280E95" w:rsidP="00E0630C">
      <w:pPr>
        <w:pStyle w:val="ListParagraph"/>
        <w:numPr>
          <w:ilvl w:val="1"/>
          <w:numId w:val="30"/>
        </w:numPr>
        <w:ind w:left="709"/>
        <w:jc w:val="both"/>
        <w:rPr>
          <w:rFonts w:cs="Arial"/>
          <w:szCs w:val="24"/>
        </w:rPr>
      </w:pPr>
      <w:r w:rsidRPr="00E0630C">
        <w:rPr>
          <w:rFonts w:cs="Arial"/>
          <w:szCs w:val="24"/>
        </w:rPr>
        <w:t>Achieving this overarching aim will require developing or utilising an existing macroeconomic model to deliver scenario analysis based on a shortlist of policy interventions provided by Defra and modelling outputs from a multiregional input-output model. This analysis will support planned consultation and decision-making related to targets being scoped in the</w:t>
      </w:r>
      <w:r w:rsidR="005A385A" w:rsidRPr="00E0630C">
        <w:rPr>
          <w:rFonts w:cs="Arial"/>
          <w:szCs w:val="24"/>
        </w:rPr>
        <w:t xml:space="preserve"> </w:t>
      </w:r>
      <w:r w:rsidRPr="00E0630C">
        <w:rPr>
          <w:rFonts w:cs="Arial"/>
          <w:szCs w:val="24"/>
        </w:rPr>
        <w:t>area of resource efficiency and waste reduction under powers sought through the Environment Bill. It is not expected that a detailed economic appraisal is feasible for each intervention, but rather a lighter-touch analysis across a range of scenarios is sought. The authority is open to proposals on a proportionate and feasible approach for this analysis within the proposed timetable.</w:t>
      </w:r>
    </w:p>
    <w:p w14:paraId="7C433E5F" w14:textId="77777777" w:rsidR="00E6370F" w:rsidRPr="00E0630C" w:rsidRDefault="00E6370F" w:rsidP="00E0630C">
      <w:pPr>
        <w:pStyle w:val="ListParagraph"/>
        <w:jc w:val="both"/>
        <w:rPr>
          <w:rFonts w:cs="Arial"/>
          <w:b/>
          <w:bCs/>
          <w:szCs w:val="24"/>
        </w:rPr>
      </w:pPr>
    </w:p>
    <w:p w14:paraId="30539A0C" w14:textId="05FAA972" w:rsidR="00280E95" w:rsidRPr="00E0630C" w:rsidRDefault="00280E95" w:rsidP="00E0630C">
      <w:pPr>
        <w:pStyle w:val="ListParagraph"/>
        <w:numPr>
          <w:ilvl w:val="0"/>
          <w:numId w:val="30"/>
        </w:numPr>
        <w:ind w:hanging="720"/>
        <w:jc w:val="both"/>
        <w:rPr>
          <w:rFonts w:cs="Arial"/>
          <w:b/>
          <w:bCs/>
          <w:szCs w:val="24"/>
        </w:rPr>
      </w:pPr>
      <w:r w:rsidRPr="00E0630C">
        <w:rPr>
          <w:rFonts w:cs="Arial"/>
          <w:b/>
          <w:bCs/>
          <w:szCs w:val="24"/>
        </w:rPr>
        <w:t>Background</w:t>
      </w:r>
    </w:p>
    <w:p w14:paraId="6D5EE290" w14:textId="40185DD6" w:rsidR="00C24C9C" w:rsidRPr="00E0630C" w:rsidRDefault="00C24C9C" w:rsidP="00E0630C">
      <w:pPr>
        <w:pStyle w:val="ListParagraph"/>
        <w:numPr>
          <w:ilvl w:val="0"/>
          <w:numId w:val="40"/>
        </w:numPr>
        <w:spacing w:before="100" w:beforeAutospacing="1" w:after="100" w:afterAutospacing="1"/>
        <w:ind w:left="709" w:hanging="709"/>
        <w:jc w:val="both"/>
        <w:rPr>
          <w:rFonts w:cs="Arial"/>
          <w:szCs w:val="24"/>
        </w:rPr>
      </w:pPr>
      <w:bookmarkStart w:id="8" w:name="_Hlk73611149"/>
      <w:r w:rsidRPr="00E0630C">
        <w:rPr>
          <w:rFonts w:cs="Arial"/>
          <w:szCs w:val="24"/>
        </w:rPr>
        <w:t xml:space="preserve">The purpose of this research is to investigate the ability to monitor abrupt structural vegetation change in UK upland environments through combining Sentinel 1 with Sentinel 2 derived data. This change can occur due to both cutting and burning (managed burning and wildfires). </w:t>
      </w:r>
    </w:p>
    <w:p w14:paraId="01D4B4A9" w14:textId="77777777" w:rsidR="00AF5024" w:rsidRPr="00E0630C" w:rsidRDefault="00AF5024" w:rsidP="00E0630C">
      <w:pPr>
        <w:pStyle w:val="ListParagraph"/>
        <w:spacing w:before="100" w:beforeAutospacing="1" w:after="100" w:afterAutospacing="1"/>
        <w:ind w:left="709"/>
        <w:jc w:val="both"/>
        <w:rPr>
          <w:rFonts w:cs="Arial"/>
          <w:szCs w:val="24"/>
        </w:rPr>
      </w:pPr>
    </w:p>
    <w:p w14:paraId="47043D8A" w14:textId="03FE1D75" w:rsidR="00AF5024" w:rsidRPr="00E0630C" w:rsidRDefault="00C24C9C" w:rsidP="00E0630C">
      <w:pPr>
        <w:pStyle w:val="ListParagraph"/>
        <w:numPr>
          <w:ilvl w:val="0"/>
          <w:numId w:val="40"/>
        </w:numPr>
        <w:spacing w:before="100" w:beforeAutospacing="1" w:after="100" w:afterAutospacing="1"/>
        <w:ind w:left="709" w:hanging="709"/>
        <w:jc w:val="both"/>
        <w:rPr>
          <w:rFonts w:cs="Arial"/>
          <w:szCs w:val="24"/>
        </w:rPr>
      </w:pPr>
      <w:r w:rsidRPr="00E0630C">
        <w:rPr>
          <w:rFonts w:cs="Arial"/>
          <w:szCs w:val="24"/>
        </w:rPr>
        <w:t xml:space="preserve">This work is to help understand and monitor the impact of changes, especially managed burning and wildfires to support policy development relating to protected site, Net Zero, the </w:t>
      </w:r>
      <w:r w:rsidR="00585B3F" w:rsidRPr="00E0630C">
        <w:rPr>
          <w:rFonts w:cs="Arial"/>
          <w:szCs w:val="24"/>
        </w:rPr>
        <w:t>25-year</w:t>
      </w:r>
      <w:r w:rsidRPr="00E0630C">
        <w:rPr>
          <w:rFonts w:cs="Arial"/>
          <w:szCs w:val="24"/>
        </w:rPr>
        <w:t xml:space="preserve"> Environment Plan, and England Peat Action Plan. This evidence will help Natural England and Defra meet requirements to understand change in management on moorland with peat soils in response to regulatory changes and policy initiatives.  </w:t>
      </w:r>
    </w:p>
    <w:p w14:paraId="49B88647" w14:textId="77777777" w:rsidR="00AF5024" w:rsidRPr="00E0630C" w:rsidRDefault="00AF5024" w:rsidP="00E0630C">
      <w:pPr>
        <w:pStyle w:val="ListParagraph"/>
        <w:spacing w:before="100" w:beforeAutospacing="1" w:after="100" w:afterAutospacing="1"/>
        <w:ind w:left="709"/>
        <w:jc w:val="both"/>
        <w:rPr>
          <w:rFonts w:cs="Arial"/>
          <w:szCs w:val="24"/>
        </w:rPr>
      </w:pPr>
    </w:p>
    <w:p w14:paraId="21D3FD5B" w14:textId="77777777" w:rsidR="00C24C9C" w:rsidRPr="00E0630C" w:rsidRDefault="00C24C9C" w:rsidP="00E0630C">
      <w:pPr>
        <w:pStyle w:val="ListParagraph"/>
        <w:numPr>
          <w:ilvl w:val="0"/>
          <w:numId w:val="40"/>
        </w:numPr>
        <w:spacing w:before="100" w:beforeAutospacing="1" w:after="100" w:afterAutospacing="1"/>
        <w:ind w:left="709" w:hanging="709"/>
        <w:jc w:val="both"/>
        <w:rPr>
          <w:rFonts w:cs="Arial"/>
          <w:szCs w:val="24"/>
        </w:rPr>
      </w:pPr>
      <w:r w:rsidRPr="00E0630C">
        <w:rPr>
          <w:rFonts w:cs="Arial"/>
          <w:szCs w:val="24"/>
        </w:rPr>
        <w:t>Using remotely sensed data will allow a national picture of change to be developed with improved spatial and temporal detail. This will help inform:</w:t>
      </w:r>
    </w:p>
    <w:p w14:paraId="02DB866E" w14:textId="77777777" w:rsidR="001905AB" w:rsidRPr="00E0630C" w:rsidRDefault="00C24C9C" w:rsidP="00E0630C">
      <w:pPr>
        <w:pStyle w:val="ListParagraph"/>
        <w:numPr>
          <w:ilvl w:val="0"/>
          <w:numId w:val="41"/>
        </w:numPr>
        <w:spacing w:before="100" w:beforeAutospacing="1" w:after="100" w:afterAutospacing="1" w:line="240" w:lineRule="auto"/>
        <w:jc w:val="both"/>
        <w:rPr>
          <w:rFonts w:cs="Arial"/>
          <w:szCs w:val="24"/>
        </w:rPr>
      </w:pPr>
      <w:r w:rsidRPr="00E0630C">
        <w:rPr>
          <w:rFonts w:cs="Arial"/>
          <w:szCs w:val="24"/>
        </w:rPr>
        <w:t>The scale, distribution and frequency of change activities.</w:t>
      </w:r>
    </w:p>
    <w:p w14:paraId="5CAB57CF" w14:textId="3AC0D738" w:rsidR="00C24C9C" w:rsidRPr="00E0630C" w:rsidRDefault="00C24C9C" w:rsidP="00E0630C">
      <w:pPr>
        <w:pStyle w:val="ListParagraph"/>
        <w:tabs>
          <w:tab w:val="num" w:pos="720"/>
        </w:tabs>
        <w:spacing w:before="100" w:beforeAutospacing="1" w:after="100" w:afterAutospacing="1" w:line="240" w:lineRule="auto"/>
        <w:jc w:val="both"/>
        <w:rPr>
          <w:rFonts w:cs="Arial"/>
          <w:szCs w:val="24"/>
        </w:rPr>
      </w:pPr>
    </w:p>
    <w:p w14:paraId="3454928A" w14:textId="77777777" w:rsidR="00C24C9C" w:rsidRPr="00E0630C" w:rsidRDefault="00C24C9C" w:rsidP="00E0630C">
      <w:pPr>
        <w:pStyle w:val="ListParagraph"/>
        <w:numPr>
          <w:ilvl w:val="0"/>
          <w:numId w:val="41"/>
        </w:numPr>
        <w:spacing w:before="100" w:beforeAutospacing="1" w:after="100" w:afterAutospacing="1" w:line="240" w:lineRule="auto"/>
        <w:jc w:val="both"/>
        <w:rPr>
          <w:rFonts w:cs="Arial"/>
          <w:szCs w:val="24"/>
        </w:rPr>
      </w:pPr>
      <w:r w:rsidRPr="00E0630C">
        <w:rPr>
          <w:rFonts w:cs="Arial"/>
          <w:szCs w:val="24"/>
        </w:rPr>
        <w:t>An understanding of compliance with regulation and behaviour change in response to regulation</w:t>
      </w:r>
    </w:p>
    <w:p w14:paraId="2B869904" w14:textId="77777777" w:rsidR="00C24C9C" w:rsidRPr="00E0630C" w:rsidRDefault="00C24C9C" w:rsidP="00E0630C">
      <w:pPr>
        <w:pStyle w:val="ListParagraph"/>
        <w:numPr>
          <w:ilvl w:val="0"/>
          <w:numId w:val="41"/>
        </w:numPr>
        <w:spacing w:before="100" w:beforeAutospacing="1" w:after="100" w:afterAutospacing="1" w:line="240" w:lineRule="auto"/>
        <w:jc w:val="both"/>
        <w:rPr>
          <w:rFonts w:cs="Arial"/>
          <w:szCs w:val="24"/>
        </w:rPr>
      </w:pPr>
      <w:r w:rsidRPr="00E0630C">
        <w:rPr>
          <w:rFonts w:cs="Arial"/>
          <w:szCs w:val="24"/>
        </w:rPr>
        <w:t xml:space="preserve">Damage caused by wildfires to habitats and wildlife on protected sites and areas of deep peat. </w:t>
      </w:r>
    </w:p>
    <w:p w14:paraId="4435E0D9" w14:textId="77777777" w:rsidR="00CE325E" w:rsidRPr="00E0630C" w:rsidRDefault="00CE325E" w:rsidP="00E0630C">
      <w:pPr>
        <w:pStyle w:val="ListParagraph"/>
        <w:spacing w:before="100" w:beforeAutospacing="1" w:after="100" w:afterAutospacing="1" w:line="240" w:lineRule="auto"/>
        <w:ind w:left="1440"/>
        <w:jc w:val="both"/>
        <w:rPr>
          <w:rFonts w:cs="Arial"/>
          <w:szCs w:val="24"/>
        </w:rPr>
      </w:pPr>
    </w:p>
    <w:p w14:paraId="65A902F8" w14:textId="0AE0CA1B" w:rsidR="00C24C9C" w:rsidRPr="00E0630C" w:rsidRDefault="00C24C9C" w:rsidP="00E0630C">
      <w:pPr>
        <w:pStyle w:val="ListParagraph"/>
        <w:numPr>
          <w:ilvl w:val="0"/>
          <w:numId w:val="41"/>
        </w:numPr>
        <w:spacing w:before="100" w:beforeAutospacing="1" w:after="100" w:afterAutospacing="1" w:line="240" w:lineRule="auto"/>
        <w:jc w:val="both"/>
        <w:rPr>
          <w:rFonts w:cs="Arial"/>
          <w:szCs w:val="24"/>
        </w:rPr>
      </w:pPr>
      <w:r w:rsidRPr="00E0630C">
        <w:rPr>
          <w:rFonts w:cs="Arial"/>
          <w:szCs w:val="24"/>
        </w:rPr>
        <w:lastRenderedPageBreak/>
        <w:t>Good land management practices and behaviours that could be promoted to reduce the likelihood or impact of wildfires into the future.</w:t>
      </w:r>
    </w:p>
    <w:p w14:paraId="6CB61358" w14:textId="77777777" w:rsidR="00AF5024" w:rsidRPr="00E0630C" w:rsidRDefault="00AF5024" w:rsidP="00E0630C">
      <w:pPr>
        <w:pStyle w:val="ListParagraph"/>
        <w:spacing w:before="100" w:beforeAutospacing="1" w:after="100" w:afterAutospacing="1" w:line="240" w:lineRule="auto"/>
        <w:ind w:left="1440"/>
        <w:jc w:val="both"/>
        <w:rPr>
          <w:rFonts w:cs="Arial"/>
          <w:szCs w:val="24"/>
        </w:rPr>
      </w:pPr>
    </w:p>
    <w:p w14:paraId="1FE3E01A" w14:textId="77777777" w:rsidR="00C24C9C" w:rsidRPr="00E0630C" w:rsidRDefault="00C24C9C" w:rsidP="00E0630C">
      <w:pPr>
        <w:pStyle w:val="ListParagraph"/>
        <w:numPr>
          <w:ilvl w:val="0"/>
          <w:numId w:val="40"/>
        </w:numPr>
        <w:spacing w:before="100" w:beforeAutospacing="1" w:after="100" w:afterAutospacing="1"/>
        <w:ind w:left="709" w:hanging="709"/>
        <w:jc w:val="both"/>
        <w:rPr>
          <w:rFonts w:cs="Arial"/>
          <w:szCs w:val="24"/>
        </w:rPr>
      </w:pPr>
      <w:r w:rsidRPr="00E0630C">
        <w:rPr>
          <w:rFonts w:cs="Arial"/>
          <w:szCs w:val="24"/>
        </w:rPr>
        <w:t>The use of radar imagery to monitor upland change has been explored in a few previous projects:</w:t>
      </w:r>
    </w:p>
    <w:p w14:paraId="04191087" w14:textId="77777777" w:rsidR="00C24C9C" w:rsidRPr="00E0630C" w:rsidRDefault="00532CD0" w:rsidP="00E0630C">
      <w:pPr>
        <w:pStyle w:val="ListParagraph"/>
        <w:numPr>
          <w:ilvl w:val="0"/>
          <w:numId w:val="41"/>
        </w:numPr>
        <w:spacing w:before="100" w:beforeAutospacing="1" w:after="100" w:afterAutospacing="1" w:line="240" w:lineRule="auto"/>
        <w:jc w:val="both"/>
        <w:rPr>
          <w:rFonts w:cs="Arial"/>
          <w:szCs w:val="24"/>
        </w:rPr>
      </w:pPr>
      <w:hyperlink r:id="rId16" w:history="1">
        <w:r w:rsidR="00C24C9C" w:rsidRPr="00E0630C">
          <w:rPr>
            <w:rFonts w:cs="Arial"/>
            <w:szCs w:val="24"/>
          </w:rPr>
          <w:t>Environment Systems</w:t>
        </w:r>
      </w:hyperlink>
      <w:r w:rsidR="00C24C9C" w:rsidRPr="00E0630C">
        <w:rPr>
          <w:rFonts w:cs="Arial"/>
          <w:szCs w:val="24"/>
        </w:rPr>
        <w:t xml:space="preserve"> prior to S1 imagery being available – report available on request.</w:t>
      </w:r>
    </w:p>
    <w:p w14:paraId="294020C5" w14:textId="77777777" w:rsidR="00CE325E" w:rsidRPr="00E0630C" w:rsidRDefault="00CE325E" w:rsidP="00E0630C">
      <w:pPr>
        <w:pStyle w:val="ListParagraph"/>
        <w:spacing w:before="100" w:beforeAutospacing="1" w:after="100" w:afterAutospacing="1" w:line="240" w:lineRule="auto"/>
        <w:ind w:left="1440"/>
        <w:jc w:val="both"/>
        <w:rPr>
          <w:rFonts w:cs="Arial"/>
          <w:szCs w:val="24"/>
        </w:rPr>
      </w:pPr>
      <w:bookmarkStart w:id="9" w:name="_Hlk83803754"/>
    </w:p>
    <w:p w14:paraId="509BBEAB" w14:textId="61FFB142" w:rsidR="00C24C9C" w:rsidRPr="00E0630C" w:rsidRDefault="00C24C9C" w:rsidP="00E0630C">
      <w:pPr>
        <w:pStyle w:val="ListParagraph"/>
        <w:numPr>
          <w:ilvl w:val="0"/>
          <w:numId w:val="41"/>
        </w:numPr>
        <w:spacing w:before="100" w:beforeAutospacing="1" w:after="100" w:afterAutospacing="1" w:line="240" w:lineRule="auto"/>
        <w:jc w:val="both"/>
        <w:rPr>
          <w:rFonts w:cs="Arial"/>
          <w:szCs w:val="24"/>
        </w:rPr>
      </w:pPr>
      <w:r w:rsidRPr="00E0630C">
        <w:rPr>
          <w:rFonts w:cs="Arial"/>
          <w:szCs w:val="24"/>
        </w:rPr>
        <w:t xml:space="preserve">An MSc project overseen by JNCC – report available on request </w:t>
      </w:r>
    </w:p>
    <w:p w14:paraId="5E9F89EF" w14:textId="77777777" w:rsidR="00CE325E" w:rsidRPr="00E0630C" w:rsidRDefault="00CE325E" w:rsidP="00E0630C">
      <w:pPr>
        <w:pStyle w:val="ListParagraph"/>
        <w:spacing w:before="100" w:beforeAutospacing="1" w:after="100" w:afterAutospacing="1" w:line="240" w:lineRule="auto"/>
        <w:ind w:left="1440"/>
        <w:jc w:val="both"/>
        <w:rPr>
          <w:rFonts w:cs="Arial"/>
          <w:szCs w:val="24"/>
        </w:rPr>
      </w:pPr>
    </w:p>
    <w:p w14:paraId="01EE85BC" w14:textId="5CE4F9CA" w:rsidR="00C24C9C" w:rsidRPr="00E0630C" w:rsidRDefault="00C24C9C" w:rsidP="00E0630C">
      <w:pPr>
        <w:pStyle w:val="ListParagraph"/>
        <w:numPr>
          <w:ilvl w:val="0"/>
          <w:numId w:val="41"/>
        </w:numPr>
        <w:spacing w:before="100" w:beforeAutospacing="1" w:after="100" w:afterAutospacing="1" w:line="240" w:lineRule="auto"/>
        <w:jc w:val="both"/>
        <w:rPr>
          <w:rFonts w:cs="Arial"/>
          <w:szCs w:val="24"/>
        </w:rPr>
      </w:pPr>
      <w:r w:rsidRPr="00E0630C">
        <w:rPr>
          <w:rFonts w:cs="Arial"/>
          <w:szCs w:val="24"/>
        </w:rPr>
        <w:t xml:space="preserve">Upland Burn Detection with Radar – report available on request. </w:t>
      </w:r>
    </w:p>
    <w:p w14:paraId="574F9485" w14:textId="77777777" w:rsidR="008816C3" w:rsidRPr="00E0630C" w:rsidRDefault="008816C3" w:rsidP="00E0630C">
      <w:pPr>
        <w:pStyle w:val="ListParagraph"/>
        <w:spacing w:before="100" w:beforeAutospacing="1" w:after="100" w:afterAutospacing="1" w:line="240" w:lineRule="auto"/>
        <w:ind w:left="1440"/>
        <w:jc w:val="both"/>
        <w:rPr>
          <w:rFonts w:cs="Arial"/>
          <w:szCs w:val="24"/>
        </w:rPr>
      </w:pPr>
    </w:p>
    <w:bookmarkEnd w:id="9"/>
    <w:p w14:paraId="368D2815" w14:textId="23A6DDD6" w:rsidR="00C24C9C" w:rsidRPr="00E0630C" w:rsidRDefault="00C24C9C" w:rsidP="00E0630C">
      <w:pPr>
        <w:pStyle w:val="ListParagraph"/>
        <w:numPr>
          <w:ilvl w:val="0"/>
          <w:numId w:val="40"/>
        </w:numPr>
        <w:spacing w:before="100" w:beforeAutospacing="1" w:after="100" w:afterAutospacing="1"/>
        <w:ind w:left="709" w:hanging="709"/>
        <w:jc w:val="both"/>
        <w:rPr>
          <w:rFonts w:cs="Arial"/>
          <w:szCs w:val="24"/>
        </w:rPr>
      </w:pPr>
      <w:r w:rsidRPr="00E0630C">
        <w:rPr>
          <w:rFonts w:cs="Arial"/>
          <w:szCs w:val="24"/>
        </w:rPr>
        <w:t xml:space="preserve">Suppliers to ensure the completion of the Non-Disclosure agreement should they wish to receive a copy of MSc project overseen by JNCC, and Upland Burn Detection with Radar. The agreement will form part of the ITT document so that it [ITT] can be released on a </w:t>
      </w:r>
      <w:r w:rsidR="003F092C" w:rsidRPr="00E0630C">
        <w:rPr>
          <w:rFonts w:cs="Arial"/>
          <w:szCs w:val="24"/>
        </w:rPr>
        <w:t>case-by-case</w:t>
      </w:r>
      <w:r w:rsidRPr="00E0630C">
        <w:rPr>
          <w:rFonts w:cs="Arial"/>
          <w:szCs w:val="24"/>
        </w:rPr>
        <w:t xml:space="preserve"> basis. </w:t>
      </w:r>
    </w:p>
    <w:p w14:paraId="53992765" w14:textId="77777777" w:rsidR="00AF5024" w:rsidRPr="00E0630C" w:rsidRDefault="00AF5024" w:rsidP="00E0630C">
      <w:pPr>
        <w:pStyle w:val="ListParagraph"/>
        <w:spacing w:before="100" w:beforeAutospacing="1" w:after="100" w:afterAutospacing="1"/>
        <w:ind w:left="709"/>
        <w:jc w:val="both"/>
        <w:rPr>
          <w:rFonts w:cs="Arial"/>
          <w:szCs w:val="24"/>
        </w:rPr>
      </w:pPr>
    </w:p>
    <w:p w14:paraId="31842206" w14:textId="77777777" w:rsidR="00C24C9C" w:rsidRPr="00E0630C" w:rsidRDefault="00C24C9C" w:rsidP="00E0630C">
      <w:pPr>
        <w:pStyle w:val="ListParagraph"/>
        <w:numPr>
          <w:ilvl w:val="0"/>
          <w:numId w:val="40"/>
        </w:numPr>
        <w:spacing w:before="100" w:beforeAutospacing="1" w:after="100" w:afterAutospacing="1"/>
        <w:ind w:left="709" w:hanging="709"/>
        <w:jc w:val="both"/>
        <w:rPr>
          <w:rFonts w:cs="Arial"/>
          <w:szCs w:val="24"/>
        </w:rPr>
      </w:pPr>
      <w:r w:rsidRPr="00E0630C">
        <w:rPr>
          <w:rFonts w:cs="Arial"/>
          <w:szCs w:val="24"/>
        </w:rPr>
        <w:t xml:space="preserve">However, results were in many cases inconclusive so alternatives using Sentinel 2 have also been considered. Defra’s recent ‘Upland Burn Detection with Radar’ project did state a key finding, in that it recognised temporal differences are more important that spatial differences in detecting moorland change. </w:t>
      </w:r>
    </w:p>
    <w:p w14:paraId="351A003F" w14:textId="71C23E2F" w:rsidR="00C24C9C" w:rsidRPr="00E0630C" w:rsidRDefault="00C24C9C" w:rsidP="00E0630C">
      <w:pPr>
        <w:spacing w:before="100" w:beforeAutospacing="1" w:after="100" w:afterAutospacing="1"/>
        <w:ind w:left="720"/>
        <w:jc w:val="both"/>
        <w:rPr>
          <w:rFonts w:cs="Arial"/>
          <w:szCs w:val="24"/>
        </w:rPr>
      </w:pPr>
      <w:r w:rsidRPr="00E0630C">
        <w:rPr>
          <w:rFonts w:cs="Arial"/>
          <w:szCs w:val="24"/>
        </w:rPr>
        <w:t xml:space="preserve">Sentinel 2 has been used by Natural England for three years to map and monitor moorland change. This now provides an operational way to identify areas of change, on an annual basis, with results published as the Moorland Change Map. This monitoring happens on heather dominant uplands over &amp; beyond the burning season (October to April). The results show whether Change (likely burning or cutting) is seen during the period monitored. This is explained further in this Natural England Technical Information Note: </w:t>
      </w:r>
      <w:hyperlink r:id="rId17" w:history="1">
        <w:r w:rsidR="00AF5024" w:rsidRPr="00E0630C">
          <w:rPr>
            <w:rStyle w:val="Hyperlink"/>
            <w:rFonts w:cs="Arial"/>
            <w:szCs w:val="24"/>
          </w:rPr>
          <w:t>http://publications.naturalengland.org.uk/publication/5699825585881088</w:t>
        </w:r>
      </w:hyperlink>
      <w:r w:rsidRPr="00E0630C">
        <w:rPr>
          <w:rFonts w:cs="Arial"/>
          <w:szCs w:val="24"/>
        </w:rPr>
        <w:t xml:space="preserve">. The results can also be seen via the Interactive Map on MAGIC (listed under Habitats and Species &gt; Habitats &gt; Heathland): </w:t>
      </w:r>
      <w:hyperlink r:id="rId18" w:history="1">
        <w:r w:rsidRPr="00E0630C">
          <w:rPr>
            <w:rStyle w:val="Hyperlink"/>
            <w:rFonts w:cs="Arial"/>
            <w:szCs w:val="24"/>
          </w:rPr>
          <w:t>https://magic.defra.gov.uk</w:t>
        </w:r>
        <w:r w:rsidRPr="00E0630C">
          <w:rPr>
            <w:rFonts w:cs="Arial"/>
            <w:szCs w:val="24"/>
          </w:rPr>
          <w:t>/</w:t>
        </w:r>
      </w:hyperlink>
      <w:r w:rsidRPr="00E0630C">
        <w:rPr>
          <w:rFonts w:cs="Arial"/>
          <w:szCs w:val="24"/>
        </w:rPr>
        <w:t xml:space="preserve">and downloaded from the Defra Services Platform: </w:t>
      </w:r>
      <w:hyperlink r:id="rId19" w:history="1">
        <w:r w:rsidRPr="00E0630C">
          <w:rPr>
            <w:rStyle w:val="Hyperlink"/>
            <w:rFonts w:cs="Arial"/>
            <w:szCs w:val="24"/>
          </w:rPr>
          <w:t>https://environment.data.gov.uk/dataset/ee87630b-8810-4021-b493-036f29684983</w:t>
        </w:r>
      </w:hyperlink>
      <w:r w:rsidRPr="00E0630C">
        <w:rPr>
          <w:rFonts w:cs="Arial"/>
          <w:szCs w:val="24"/>
        </w:rPr>
        <w:t xml:space="preserve"> .</w:t>
      </w:r>
    </w:p>
    <w:p w14:paraId="41882FFA" w14:textId="69F46306" w:rsidR="00C24C9C" w:rsidRPr="00E0630C" w:rsidRDefault="00C24C9C" w:rsidP="00E0630C">
      <w:pPr>
        <w:pStyle w:val="ListParagraph"/>
        <w:numPr>
          <w:ilvl w:val="0"/>
          <w:numId w:val="40"/>
        </w:numPr>
        <w:spacing w:before="100" w:beforeAutospacing="1" w:after="100" w:afterAutospacing="1"/>
        <w:ind w:left="709" w:hanging="709"/>
        <w:jc w:val="both"/>
        <w:rPr>
          <w:rFonts w:cs="Arial"/>
          <w:szCs w:val="24"/>
        </w:rPr>
      </w:pPr>
      <w:r w:rsidRPr="00E0630C">
        <w:rPr>
          <w:rFonts w:cs="Arial"/>
          <w:szCs w:val="24"/>
        </w:rPr>
        <w:t xml:space="preserve">No work has been done to consider integrating these sensors or their derived products. If the ability for Sentinel 2 analysis, through the Moorland Change Map, could be enhanced by Sentinel 1, then this could improve the validity of the results, while providing additional information like timings of the change </w:t>
      </w:r>
      <w:r w:rsidR="004E2BB5" w:rsidRPr="00E0630C">
        <w:rPr>
          <w:rFonts w:cs="Arial"/>
          <w:szCs w:val="24"/>
        </w:rPr>
        <w:t>occurring</w:t>
      </w:r>
      <w:r w:rsidRPr="00E0630C">
        <w:rPr>
          <w:rFonts w:cs="Arial"/>
          <w:szCs w:val="24"/>
        </w:rPr>
        <w:t>.</w:t>
      </w:r>
    </w:p>
    <w:p w14:paraId="4DD95E64" w14:textId="77777777" w:rsidR="00ED1441" w:rsidRPr="00E0630C" w:rsidRDefault="00ED1441" w:rsidP="00E0630C">
      <w:pPr>
        <w:pStyle w:val="ListParagraph"/>
        <w:jc w:val="both"/>
        <w:rPr>
          <w:rFonts w:cs="Arial"/>
          <w:szCs w:val="24"/>
        </w:rPr>
      </w:pPr>
    </w:p>
    <w:p w14:paraId="0F57DE4E" w14:textId="46BAFEBB" w:rsidR="00280E95" w:rsidRPr="00E0630C" w:rsidRDefault="00280E95" w:rsidP="00E0630C">
      <w:pPr>
        <w:pStyle w:val="ListParagraph"/>
        <w:numPr>
          <w:ilvl w:val="0"/>
          <w:numId w:val="30"/>
        </w:numPr>
        <w:ind w:hanging="720"/>
        <w:jc w:val="both"/>
        <w:rPr>
          <w:rFonts w:cs="Arial"/>
          <w:b/>
          <w:bCs/>
          <w:szCs w:val="24"/>
        </w:rPr>
      </w:pPr>
      <w:r w:rsidRPr="00E0630C">
        <w:rPr>
          <w:rFonts w:cs="Arial"/>
          <w:b/>
          <w:bCs/>
          <w:szCs w:val="24"/>
        </w:rPr>
        <w:t>Project Objective</w:t>
      </w:r>
      <w:r w:rsidR="00ED1441" w:rsidRPr="00E0630C">
        <w:rPr>
          <w:rFonts w:cs="Arial"/>
          <w:b/>
          <w:bCs/>
          <w:szCs w:val="24"/>
          <w:lang w:val="en-GB"/>
        </w:rPr>
        <w:t>s</w:t>
      </w:r>
    </w:p>
    <w:p w14:paraId="5AA0EBA8" w14:textId="11B94657" w:rsidR="0087078B" w:rsidRPr="00E0630C" w:rsidRDefault="0087078B" w:rsidP="00E0630C">
      <w:pPr>
        <w:pStyle w:val="ListParagraph"/>
        <w:numPr>
          <w:ilvl w:val="0"/>
          <w:numId w:val="42"/>
        </w:numPr>
        <w:spacing w:before="100" w:beforeAutospacing="1" w:after="100" w:afterAutospacing="1"/>
        <w:ind w:left="709" w:hanging="709"/>
        <w:jc w:val="both"/>
        <w:rPr>
          <w:rFonts w:cs="Arial"/>
          <w:szCs w:val="24"/>
        </w:rPr>
      </w:pPr>
      <w:r w:rsidRPr="00E0630C">
        <w:rPr>
          <w:rFonts w:cs="Arial"/>
          <w:szCs w:val="24"/>
        </w:rPr>
        <w:t>Using the case study areas in England the research should investigate the use of Sentinel 1 integrated the Sentinel 2 derived Moorland Change Map. Specifically:</w:t>
      </w:r>
    </w:p>
    <w:p w14:paraId="0BCC404A" w14:textId="77777777" w:rsidR="008816C3" w:rsidRPr="00E0630C" w:rsidRDefault="008816C3" w:rsidP="00E0630C">
      <w:pPr>
        <w:pStyle w:val="ListParagraph"/>
        <w:spacing w:before="100" w:beforeAutospacing="1" w:after="100" w:afterAutospacing="1"/>
        <w:ind w:left="709"/>
        <w:jc w:val="both"/>
        <w:rPr>
          <w:rFonts w:cs="Arial"/>
          <w:szCs w:val="24"/>
        </w:rPr>
      </w:pPr>
    </w:p>
    <w:p w14:paraId="6A7D6365" w14:textId="77777777" w:rsidR="0087078B" w:rsidRPr="00E0630C" w:rsidRDefault="0087078B" w:rsidP="00E0630C">
      <w:pPr>
        <w:pStyle w:val="ListParagraph"/>
        <w:numPr>
          <w:ilvl w:val="0"/>
          <w:numId w:val="43"/>
        </w:numPr>
        <w:spacing w:before="100" w:beforeAutospacing="1" w:after="100" w:afterAutospacing="1" w:line="240" w:lineRule="auto"/>
        <w:jc w:val="both"/>
        <w:rPr>
          <w:rFonts w:cs="Arial"/>
          <w:szCs w:val="24"/>
        </w:rPr>
      </w:pPr>
      <w:r w:rsidRPr="00E0630C">
        <w:rPr>
          <w:rFonts w:cs="Arial"/>
          <w:szCs w:val="24"/>
        </w:rPr>
        <w:lastRenderedPageBreak/>
        <w:t xml:space="preserve">Investigate Sentinel 1 SAR timeseries, for verification of change as identified from Sentinel 2, through the Moorland Change Map. </w:t>
      </w:r>
    </w:p>
    <w:p w14:paraId="7513E8FB" w14:textId="77777777" w:rsidR="00E6370F" w:rsidRPr="00E0630C" w:rsidRDefault="00E6370F" w:rsidP="00E0630C">
      <w:pPr>
        <w:pStyle w:val="ListParagraph"/>
        <w:spacing w:before="100" w:beforeAutospacing="1" w:after="100" w:afterAutospacing="1" w:line="240" w:lineRule="auto"/>
        <w:jc w:val="both"/>
        <w:rPr>
          <w:rFonts w:cs="Arial"/>
          <w:szCs w:val="24"/>
        </w:rPr>
      </w:pPr>
    </w:p>
    <w:p w14:paraId="675B11F3" w14:textId="3ABCB90D" w:rsidR="0087078B" w:rsidRPr="00E0630C" w:rsidRDefault="0087078B" w:rsidP="00E0630C">
      <w:pPr>
        <w:pStyle w:val="ListParagraph"/>
        <w:numPr>
          <w:ilvl w:val="0"/>
          <w:numId w:val="43"/>
        </w:numPr>
        <w:spacing w:before="100" w:beforeAutospacing="1" w:after="100" w:afterAutospacing="1" w:line="240" w:lineRule="auto"/>
        <w:jc w:val="both"/>
        <w:rPr>
          <w:rFonts w:cs="Arial"/>
          <w:szCs w:val="24"/>
        </w:rPr>
      </w:pPr>
      <w:r w:rsidRPr="00E0630C">
        <w:rPr>
          <w:rFonts w:cs="Arial"/>
          <w:szCs w:val="24"/>
        </w:rPr>
        <w:t>Identify if S1 backscatter from Defra’s EO Data Service or S1 coherence data performs better for this temporal analysis.</w:t>
      </w:r>
    </w:p>
    <w:p w14:paraId="37E96AF3" w14:textId="77777777" w:rsidR="00E6370F" w:rsidRPr="00E0630C" w:rsidRDefault="00E6370F" w:rsidP="00E0630C">
      <w:pPr>
        <w:pStyle w:val="ListParagraph"/>
        <w:spacing w:before="100" w:beforeAutospacing="1" w:after="100" w:afterAutospacing="1" w:line="240" w:lineRule="auto"/>
        <w:ind w:left="1440"/>
        <w:jc w:val="both"/>
        <w:rPr>
          <w:rFonts w:cs="Arial"/>
          <w:szCs w:val="24"/>
        </w:rPr>
      </w:pPr>
    </w:p>
    <w:p w14:paraId="2BCC8593" w14:textId="17DDED68" w:rsidR="0087078B" w:rsidRPr="00E0630C" w:rsidRDefault="0087078B" w:rsidP="00E0630C">
      <w:pPr>
        <w:pStyle w:val="ListParagraph"/>
        <w:numPr>
          <w:ilvl w:val="0"/>
          <w:numId w:val="43"/>
        </w:numPr>
        <w:spacing w:before="100" w:beforeAutospacing="1" w:after="100" w:afterAutospacing="1" w:line="240" w:lineRule="auto"/>
        <w:jc w:val="both"/>
        <w:rPr>
          <w:rFonts w:cs="Arial"/>
          <w:szCs w:val="24"/>
        </w:rPr>
      </w:pPr>
      <w:r w:rsidRPr="00E0630C">
        <w:rPr>
          <w:rFonts w:cs="Arial"/>
          <w:szCs w:val="24"/>
        </w:rPr>
        <w:t>Investigate whether Sentinel 1 SAR timeseries can be used to date the timeframe in which identified change occurs. Including considering how tight this timeframe can practically be.</w:t>
      </w:r>
    </w:p>
    <w:p w14:paraId="1AC36803" w14:textId="77777777" w:rsidR="00E6370F" w:rsidRPr="00E0630C" w:rsidRDefault="00E6370F" w:rsidP="00E0630C">
      <w:pPr>
        <w:pStyle w:val="ListParagraph"/>
        <w:spacing w:before="100" w:beforeAutospacing="1" w:after="100" w:afterAutospacing="1" w:line="240" w:lineRule="auto"/>
        <w:ind w:left="1440"/>
        <w:jc w:val="both"/>
        <w:rPr>
          <w:rFonts w:cs="Arial"/>
          <w:szCs w:val="24"/>
        </w:rPr>
      </w:pPr>
    </w:p>
    <w:p w14:paraId="602D1A43" w14:textId="10B8C0A6" w:rsidR="0087078B" w:rsidRPr="00E0630C" w:rsidRDefault="0087078B" w:rsidP="00E0630C">
      <w:pPr>
        <w:pStyle w:val="ListParagraph"/>
        <w:numPr>
          <w:ilvl w:val="0"/>
          <w:numId w:val="43"/>
        </w:numPr>
        <w:spacing w:before="100" w:beforeAutospacing="1" w:after="100" w:afterAutospacing="1" w:line="240" w:lineRule="auto"/>
        <w:jc w:val="both"/>
        <w:rPr>
          <w:rFonts w:cs="Arial"/>
          <w:szCs w:val="24"/>
        </w:rPr>
      </w:pPr>
      <w:r w:rsidRPr="00E0630C">
        <w:rPr>
          <w:rFonts w:cs="Arial"/>
          <w:szCs w:val="24"/>
        </w:rPr>
        <w:t>Consider the benefits and limitations to integrating these sensors.</w:t>
      </w:r>
    </w:p>
    <w:p w14:paraId="4687AB62" w14:textId="77777777" w:rsidR="00E6370F" w:rsidRPr="00E0630C" w:rsidRDefault="00E6370F" w:rsidP="00E0630C">
      <w:pPr>
        <w:pStyle w:val="ListParagraph"/>
        <w:spacing w:before="100" w:beforeAutospacing="1" w:after="100" w:afterAutospacing="1" w:line="240" w:lineRule="auto"/>
        <w:ind w:left="1440"/>
        <w:jc w:val="both"/>
        <w:rPr>
          <w:rFonts w:cs="Arial"/>
          <w:szCs w:val="24"/>
        </w:rPr>
      </w:pPr>
    </w:p>
    <w:p w14:paraId="3D556F94" w14:textId="3133DED5" w:rsidR="0087078B" w:rsidRPr="00E0630C" w:rsidRDefault="0087078B" w:rsidP="00E0630C">
      <w:pPr>
        <w:pStyle w:val="ListParagraph"/>
        <w:numPr>
          <w:ilvl w:val="0"/>
          <w:numId w:val="43"/>
        </w:numPr>
        <w:spacing w:before="100" w:beforeAutospacing="1" w:after="100" w:afterAutospacing="1" w:line="240" w:lineRule="auto"/>
        <w:jc w:val="both"/>
        <w:rPr>
          <w:rFonts w:cs="Arial"/>
          <w:szCs w:val="24"/>
        </w:rPr>
      </w:pPr>
      <w:r w:rsidRPr="00E0630C">
        <w:rPr>
          <w:rFonts w:cs="Arial"/>
          <w:szCs w:val="24"/>
        </w:rPr>
        <w:t>Make an assessment of whether this confirmation and dating of change from the Moorland Change Map has the potential to be automated by looking at errors of commission and omission across the trial areas.</w:t>
      </w:r>
    </w:p>
    <w:p w14:paraId="2EFF4BF7" w14:textId="77777777" w:rsidR="006515CC" w:rsidRPr="00E0630C" w:rsidRDefault="006515CC" w:rsidP="00E0630C">
      <w:pPr>
        <w:pStyle w:val="ListParagraph"/>
        <w:jc w:val="both"/>
        <w:rPr>
          <w:rFonts w:cs="Arial"/>
          <w:szCs w:val="24"/>
        </w:rPr>
      </w:pPr>
    </w:p>
    <w:p w14:paraId="11A6688B" w14:textId="67D2A234" w:rsidR="0087078B" w:rsidRPr="00E0630C" w:rsidRDefault="0087078B" w:rsidP="00E0630C">
      <w:pPr>
        <w:pStyle w:val="ListParagraph"/>
        <w:numPr>
          <w:ilvl w:val="0"/>
          <w:numId w:val="42"/>
        </w:numPr>
        <w:spacing w:before="100" w:beforeAutospacing="1" w:after="100" w:afterAutospacing="1"/>
        <w:ind w:left="709" w:hanging="709"/>
        <w:jc w:val="both"/>
        <w:rPr>
          <w:rFonts w:cs="Arial"/>
          <w:szCs w:val="24"/>
        </w:rPr>
      </w:pPr>
      <w:r w:rsidRPr="00E0630C">
        <w:rPr>
          <w:rFonts w:cs="Arial"/>
          <w:szCs w:val="24"/>
        </w:rPr>
        <w:t xml:space="preserve">The study should primarily focus on the use of Sentinel 1 and Sentinel 2 as the sensor of choice.  Sentinel-1 Analysis Ready Data backscatter products are available from DEFRA through Defra’s EO Data Service. Openly accessible through an archive on CEDA; </w:t>
      </w:r>
      <w:hyperlink r:id="rId20" w:history="1">
        <w:r w:rsidR="0019053D" w:rsidRPr="00E0630C">
          <w:rPr>
            <w:rStyle w:val="Hyperlink"/>
            <w:rFonts w:cs="Arial"/>
            <w:szCs w:val="24"/>
          </w:rPr>
          <w:t>https://catalogue.ceda.ac.uk/uuid/14818d07b867480c90ed01fbf81d9346</w:t>
        </w:r>
      </w:hyperlink>
      <w:r w:rsidRPr="00E0630C">
        <w:rPr>
          <w:rFonts w:cs="Arial"/>
          <w:szCs w:val="24"/>
        </w:rPr>
        <w:t xml:space="preserve">. S1 Coherence data will need to be created from SLC input files but can be done so using code written for Defra’s ‘Upland Burn Detection with Radar’ project last year, which is available on </w:t>
      </w:r>
      <w:proofErr w:type="spellStart"/>
      <w:r w:rsidRPr="00E0630C">
        <w:rPr>
          <w:rFonts w:cs="Arial"/>
          <w:szCs w:val="24"/>
        </w:rPr>
        <w:t>GitHub:</w:t>
      </w:r>
      <w:hyperlink r:id="rId21" w:history="1">
        <w:r w:rsidR="0019053D" w:rsidRPr="00E0630C">
          <w:rPr>
            <w:rStyle w:val="Hyperlink"/>
            <w:rFonts w:cs="Arial"/>
            <w:szCs w:val="24"/>
          </w:rPr>
          <w:t>https</w:t>
        </w:r>
        <w:proofErr w:type="spellEnd"/>
        <w:r w:rsidR="0019053D" w:rsidRPr="00E0630C">
          <w:rPr>
            <w:rStyle w:val="Hyperlink"/>
            <w:rFonts w:cs="Arial"/>
            <w:szCs w:val="24"/>
          </w:rPr>
          <w:t>://github.com/</w:t>
        </w:r>
        <w:proofErr w:type="spellStart"/>
        <w:r w:rsidR="0019053D" w:rsidRPr="00E0630C">
          <w:rPr>
            <w:rStyle w:val="Hyperlink"/>
            <w:rFonts w:cs="Arial"/>
            <w:szCs w:val="24"/>
          </w:rPr>
          <w:t>pixalytics</w:t>
        </w:r>
        <w:proofErr w:type="spellEnd"/>
        <w:r w:rsidR="0019053D" w:rsidRPr="00E0630C">
          <w:rPr>
            <w:rStyle w:val="Hyperlink"/>
            <w:rFonts w:cs="Arial"/>
            <w:szCs w:val="24"/>
          </w:rPr>
          <w:t>-ltd/upland-burn-detection</w:t>
        </w:r>
      </w:hyperlink>
      <w:r w:rsidRPr="00E0630C">
        <w:rPr>
          <w:rFonts w:cs="Arial"/>
          <w:szCs w:val="24"/>
        </w:rPr>
        <w:t>.</w:t>
      </w:r>
    </w:p>
    <w:p w14:paraId="42A387CD" w14:textId="4B241821" w:rsidR="008C0216" w:rsidRPr="00E0630C" w:rsidRDefault="008C0216" w:rsidP="00E0630C">
      <w:pPr>
        <w:pStyle w:val="Heading1"/>
        <w:numPr>
          <w:ilvl w:val="0"/>
          <w:numId w:val="30"/>
        </w:numPr>
        <w:ind w:hanging="720"/>
        <w:jc w:val="both"/>
        <w:rPr>
          <w:rFonts w:eastAsia="Calibri" w:cs="Arial"/>
          <w:color w:val="auto"/>
          <w:sz w:val="24"/>
          <w:szCs w:val="24"/>
        </w:rPr>
      </w:pPr>
      <w:r w:rsidRPr="00E0630C">
        <w:rPr>
          <w:rFonts w:eastAsia="Calibri" w:cs="Arial"/>
          <w:color w:val="auto"/>
          <w:sz w:val="24"/>
          <w:szCs w:val="24"/>
        </w:rPr>
        <w:t>Geographic area of Study</w:t>
      </w:r>
    </w:p>
    <w:p w14:paraId="169D9167" w14:textId="6669B1DC" w:rsidR="008C0216" w:rsidRPr="00E0630C" w:rsidRDefault="008C0216" w:rsidP="00E0630C">
      <w:pPr>
        <w:pStyle w:val="ListParagraph"/>
        <w:numPr>
          <w:ilvl w:val="0"/>
          <w:numId w:val="44"/>
        </w:numPr>
        <w:spacing w:before="100" w:beforeAutospacing="1" w:after="100" w:afterAutospacing="1"/>
        <w:ind w:left="709" w:hanging="709"/>
        <w:jc w:val="both"/>
        <w:rPr>
          <w:rFonts w:cs="Arial"/>
          <w:szCs w:val="24"/>
        </w:rPr>
      </w:pPr>
      <w:r w:rsidRPr="00E0630C">
        <w:rPr>
          <w:rFonts w:cs="Arial"/>
          <w:szCs w:val="24"/>
        </w:rPr>
        <w:t>At least two case study areas in in England should be used for this work. These primary case study areas will be the North York Moors and Peak District. Additional case study areas are available including South and West Pennines and North Pennines. These case study areas will be defined by the results provided from the Moorland Change Map.</w:t>
      </w:r>
    </w:p>
    <w:p w14:paraId="7FD92F51" w14:textId="77777777" w:rsidR="006515CC" w:rsidRPr="00E0630C" w:rsidRDefault="006515CC" w:rsidP="00E0630C">
      <w:pPr>
        <w:pStyle w:val="ListParagraph"/>
        <w:spacing w:before="100" w:beforeAutospacing="1" w:after="100" w:afterAutospacing="1"/>
        <w:ind w:left="709"/>
        <w:jc w:val="both"/>
        <w:rPr>
          <w:rFonts w:cs="Arial"/>
          <w:szCs w:val="24"/>
        </w:rPr>
      </w:pPr>
    </w:p>
    <w:p w14:paraId="35DFCC4C" w14:textId="3CDCA201" w:rsidR="008C0216" w:rsidRPr="00E0630C" w:rsidRDefault="008C0216" w:rsidP="00E0630C">
      <w:pPr>
        <w:pStyle w:val="ListParagraph"/>
        <w:numPr>
          <w:ilvl w:val="0"/>
          <w:numId w:val="44"/>
        </w:numPr>
        <w:spacing w:before="100" w:beforeAutospacing="1" w:after="100" w:afterAutospacing="1"/>
        <w:ind w:left="709" w:hanging="709"/>
        <w:jc w:val="both"/>
        <w:rPr>
          <w:rFonts w:cs="Arial"/>
          <w:szCs w:val="24"/>
        </w:rPr>
      </w:pPr>
      <w:r w:rsidRPr="00E0630C">
        <w:rPr>
          <w:rFonts w:cs="Arial"/>
          <w:szCs w:val="24"/>
        </w:rPr>
        <w:t xml:space="preserve">For the case study areas, the Moorland Change Map results will be provided for the years of available monitoring (2018-19, 2019-20 &amp; 2020-21). </w:t>
      </w:r>
    </w:p>
    <w:p w14:paraId="773FDED8" w14:textId="77777777" w:rsidR="008816C3" w:rsidRPr="00E0630C" w:rsidRDefault="008816C3" w:rsidP="00E0630C">
      <w:pPr>
        <w:pStyle w:val="ListParagraph"/>
        <w:spacing w:before="100" w:beforeAutospacing="1" w:after="100" w:afterAutospacing="1"/>
        <w:ind w:left="709"/>
        <w:jc w:val="both"/>
        <w:rPr>
          <w:rFonts w:cs="Arial"/>
          <w:szCs w:val="24"/>
        </w:rPr>
      </w:pPr>
    </w:p>
    <w:p w14:paraId="5DFECA7C" w14:textId="5395273C" w:rsidR="008C0216" w:rsidRPr="00E0630C" w:rsidRDefault="008C0216" w:rsidP="00E0630C">
      <w:pPr>
        <w:pStyle w:val="ListParagraph"/>
        <w:numPr>
          <w:ilvl w:val="0"/>
          <w:numId w:val="44"/>
        </w:numPr>
        <w:spacing w:before="100" w:beforeAutospacing="1" w:after="100" w:afterAutospacing="1"/>
        <w:ind w:left="709" w:hanging="709"/>
        <w:jc w:val="both"/>
        <w:rPr>
          <w:rFonts w:cs="Arial"/>
          <w:szCs w:val="24"/>
        </w:rPr>
      </w:pPr>
      <w:r w:rsidRPr="00E0630C">
        <w:rPr>
          <w:rFonts w:cs="Arial"/>
          <w:szCs w:val="24"/>
        </w:rPr>
        <w:t>It is not anticipated that any site visits will be required. Training and validation data, confirming the period change occurs, is expected to be created from visual analysis of Sentinel 2 imagery.</w:t>
      </w:r>
    </w:p>
    <w:p w14:paraId="2BC5896C" w14:textId="4AB9DBBD" w:rsidR="008C0216" w:rsidRPr="00E0630C" w:rsidRDefault="008C0216" w:rsidP="00E0630C">
      <w:pPr>
        <w:pStyle w:val="Heading2"/>
        <w:numPr>
          <w:ilvl w:val="0"/>
          <w:numId w:val="30"/>
        </w:numPr>
        <w:ind w:hanging="720"/>
        <w:jc w:val="both"/>
        <w:rPr>
          <w:rFonts w:eastAsia="Calibri" w:cs="Arial"/>
          <w:color w:val="auto"/>
          <w:sz w:val="24"/>
          <w:szCs w:val="24"/>
        </w:rPr>
      </w:pPr>
      <w:r w:rsidRPr="00E0630C">
        <w:rPr>
          <w:rFonts w:eastAsia="Calibri" w:cs="Arial"/>
          <w:color w:val="auto"/>
          <w:sz w:val="24"/>
          <w:szCs w:val="24"/>
        </w:rPr>
        <w:t>Outputs</w:t>
      </w:r>
    </w:p>
    <w:p w14:paraId="5435B0A0" w14:textId="77777777" w:rsidR="008C0216" w:rsidRPr="00E0630C" w:rsidRDefault="008C0216" w:rsidP="00E0630C">
      <w:pPr>
        <w:pStyle w:val="ListParagraph"/>
        <w:numPr>
          <w:ilvl w:val="0"/>
          <w:numId w:val="45"/>
        </w:numPr>
        <w:spacing w:before="100" w:beforeAutospacing="1" w:after="100" w:afterAutospacing="1" w:line="240" w:lineRule="auto"/>
        <w:jc w:val="both"/>
        <w:rPr>
          <w:rFonts w:cs="Arial"/>
          <w:szCs w:val="24"/>
        </w:rPr>
      </w:pPr>
      <w:r w:rsidRPr="00E0630C">
        <w:rPr>
          <w:rFonts w:cs="Arial"/>
          <w:szCs w:val="24"/>
        </w:rPr>
        <w:t xml:space="preserve">A final report and a mid-project progress report (for mid-project payment). The report should include a detailed step-by-step methodology.  </w:t>
      </w:r>
    </w:p>
    <w:p w14:paraId="2AC5D367" w14:textId="77777777" w:rsidR="008C0216" w:rsidRPr="00E0630C" w:rsidRDefault="008C0216" w:rsidP="00E0630C">
      <w:pPr>
        <w:pStyle w:val="ListParagraph"/>
        <w:numPr>
          <w:ilvl w:val="0"/>
          <w:numId w:val="45"/>
        </w:numPr>
        <w:spacing w:before="100" w:beforeAutospacing="1" w:after="100" w:afterAutospacing="1" w:line="240" w:lineRule="auto"/>
        <w:jc w:val="both"/>
        <w:rPr>
          <w:rFonts w:cs="Arial"/>
          <w:szCs w:val="24"/>
        </w:rPr>
      </w:pPr>
      <w:r w:rsidRPr="00E0630C">
        <w:rPr>
          <w:rFonts w:cs="Arial"/>
          <w:szCs w:val="24"/>
        </w:rPr>
        <w:lastRenderedPageBreak/>
        <w:t>All code and methods developed shall be in open-source software (e.g. Python, R, SNAP) and made available to the project partners. For any code developed as part of this project the IPR shall be owned by the commissioning organisations.</w:t>
      </w:r>
    </w:p>
    <w:p w14:paraId="024BD1C4" w14:textId="77777777" w:rsidR="008C0216" w:rsidRPr="00E0630C" w:rsidRDefault="008C0216" w:rsidP="00E0630C">
      <w:pPr>
        <w:pStyle w:val="ListParagraph"/>
        <w:numPr>
          <w:ilvl w:val="0"/>
          <w:numId w:val="45"/>
        </w:numPr>
        <w:spacing w:before="100" w:beforeAutospacing="1" w:after="100" w:afterAutospacing="1" w:line="240" w:lineRule="auto"/>
        <w:jc w:val="both"/>
        <w:rPr>
          <w:rFonts w:cs="Arial"/>
          <w:szCs w:val="24"/>
        </w:rPr>
      </w:pPr>
      <w:r w:rsidRPr="00E0630C">
        <w:rPr>
          <w:rFonts w:cs="Arial"/>
          <w:szCs w:val="24"/>
        </w:rPr>
        <w:t xml:space="preserve">Derived data produced during the course of the project shall also be supplied as an end deliverable. Results should be possible to publish as Open Data, through ensuring no proprietary data is used in this project.  </w:t>
      </w:r>
    </w:p>
    <w:p w14:paraId="31BAFA49" w14:textId="77777777" w:rsidR="008C0216" w:rsidRPr="00E0630C" w:rsidRDefault="008C0216" w:rsidP="00E0630C">
      <w:pPr>
        <w:pStyle w:val="ListParagraph"/>
        <w:numPr>
          <w:ilvl w:val="0"/>
          <w:numId w:val="45"/>
        </w:numPr>
        <w:spacing w:before="100" w:beforeAutospacing="1" w:after="100" w:afterAutospacing="1" w:line="240" w:lineRule="auto"/>
        <w:jc w:val="both"/>
        <w:rPr>
          <w:rFonts w:cs="Arial"/>
          <w:szCs w:val="24"/>
        </w:rPr>
      </w:pPr>
      <w:r w:rsidRPr="00E0630C">
        <w:rPr>
          <w:rFonts w:cs="Arial"/>
          <w:szCs w:val="24"/>
        </w:rPr>
        <w:t xml:space="preserve">The contractor would be expected to give two presentations at the end of the project. </w:t>
      </w:r>
    </w:p>
    <w:p w14:paraId="1FAF19A6" w14:textId="77777777" w:rsidR="00553ED6" w:rsidRDefault="00553ED6" w:rsidP="00553ED6">
      <w:pPr>
        <w:pStyle w:val="ListParagraph"/>
        <w:spacing w:before="100" w:beforeAutospacing="1" w:after="100" w:afterAutospacing="1" w:line="240" w:lineRule="auto"/>
        <w:ind w:left="1080"/>
        <w:jc w:val="both"/>
        <w:rPr>
          <w:rFonts w:cs="Arial"/>
          <w:szCs w:val="24"/>
        </w:rPr>
      </w:pPr>
    </w:p>
    <w:p w14:paraId="0ECB2793" w14:textId="493177C1" w:rsidR="0087078B" w:rsidRPr="00553ED6" w:rsidRDefault="00553ED6" w:rsidP="00553ED6">
      <w:pPr>
        <w:spacing w:before="100" w:beforeAutospacing="1" w:after="100" w:afterAutospacing="1" w:line="240" w:lineRule="auto"/>
        <w:jc w:val="both"/>
        <w:rPr>
          <w:rFonts w:cs="Arial"/>
          <w:szCs w:val="24"/>
        </w:rPr>
      </w:pPr>
      <w:r w:rsidRPr="00553ED6">
        <w:rPr>
          <w:rFonts w:cs="Arial"/>
          <w:szCs w:val="24"/>
        </w:rPr>
        <w:t>1.</w:t>
      </w:r>
      <w:r>
        <w:rPr>
          <w:rFonts w:cs="Arial"/>
          <w:szCs w:val="24"/>
        </w:rPr>
        <w:t xml:space="preserve"> </w:t>
      </w:r>
      <w:r w:rsidRPr="00553ED6">
        <w:rPr>
          <w:rFonts w:cs="Arial"/>
          <w:szCs w:val="24"/>
        </w:rPr>
        <w:t xml:space="preserve">A </w:t>
      </w:r>
      <w:r w:rsidR="008C0216" w:rsidRPr="00553ED6">
        <w:rPr>
          <w:rFonts w:cs="Arial"/>
          <w:szCs w:val="24"/>
        </w:rPr>
        <w:t xml:space="preserve">summary of the project findings to a DEFRA Earth Observation Centre of Excellence meeting.  </w:t>
      </w:r>
      <w:r>
        <w:rPr>
          <w:rFonts w:cs="Arial"/>
          <w:szCs w:val="24"/>
        </w:rPr>
        <w:t xml:space="preserve">2. </w:t>
      </w:r>
      <w:r w:rsidR="008C0216" w:rsidRPr="00553ED6">
        <w:rPr>
          <w:rFonts w:cs="Arial"/>
          <w:szCs w:val="24"/>
        </w:rPr>
        <w:t>A more technical-based webinar detailing the processing undertaken with time for analysts to ask questions.</w:t>
      </w:r>
    </w:p>
    <w:p w14:paraId="622EF9CE" w14:textId="3F322BBA" w:rsidR="002B54C1" w:rsidRDefault="002B54C1" w:rsidP="00E0630C">
      <w:pPr>
        <w:spacing w:before="100" w:beforeAutospacing="1" w:after="100" w:afterAutospacing="1"/>
        <w:ind w:left="720"/>
        <w:jc w:val="both"/>
        <w:rPr>
          <w:rFonts w:cs="Arial"/>
          <w:szCs w:val="24"/>
        </w:rPr>
      </w:pPr>
    </w:p>
    <w:p w14:paraId="02C45AE3" w14:textId="77777777" w:rsidR="002B54C1" w:rsidRDefault="002B54C1" w:rsidP="00E0630C">
      <w:pPr>
        <w:spacing w:before="100" w:beforeAutospacing="1" w:after="100" w:afterAutospacing="1"/>
        <w:ind w:left="720"/>
        <w:jc w:val="both"/>
        <w:rPr>
          <w:rFonts w:cs="Arial"/>
          <w:szCs w:val="24"/>
        </w:rPr>
      </w:pPr>
    </w:p>
    <w:p w14:paraId="287576CB" w14:textId="3D5B235C" w:rsidR="002B54C1" w:rsidRDefault="002B54C1" w:rsidP="00E0630C">
      <w:pPr>
        <w:spacing w:before="100" w:beforeAutospacing="1" w:after="100" w:afterAutospacing="1"/>
        <w:ind w:left="720"/>
        <w:jc w:val="both"/>
        <w:rPr>
          <w:rFonts w:cs="Arial"/>
          <w:szCs w:val="24"/>
        </w:rPr>
      </w:pPr>
    </w:p>
    <w:p w14:paraId="6C68638D" w14:textId="7BBFFDF9" w:rsidR="002B54C1" w:rsidRDefault="002B54C1" w:rsidP="00E0630C">
      <w:pPr>
        <w:spacing w:before="100" w:beforeAutospacing="1" w:after="100" w:afterAutospacing="1"/>
        <w:ind w:left="720"/>
        <w:jc w:val="both"/>
        <w:rPr>
          <w:rFonts w:cs="Arial"/>
          <w:szCs w:val="24"/>
        </w:rPr>
      </w:pPr>
    </w:p>
    <w:p w14:paraId="0F7F2D13" w14:textId="77777777" w:rsidR="002B54C1" w:rsidRDefault="002B54C1" w:rsidP="00E0630C">
      <w:pPr>
        <w:spacing w:before="100" w:beforeAutospacing="1" w:after="100" w:afterAutospacing="1"/>
        <w:ind w:left="720"/>
        <w:jc w:val="both"/>
        <w:rPr>
          <w:rFonts w:cs="Arial"/>
          <w:szCs w:val="24"/>
        </w:rPr>
      </w:pPr>
    </w:p>
    <w:p w14:paraId="5E1FAC5E" w14:textId="0024822C" w:rsidR="002B54C1" w:rsidRDefault="002B54C1" w:rsidP="00E0630C">
      <w:pPr>
        <w:spacing w:before="100" w:beforeAutospacing="1" w:after="100" w:afterAutospacing="1"/>
        <w:ind w:left="720"/>
        <w:jc w:val="both"/>
        <w:rPr>
          <w:rFonts w:cs="Arial"/>
          <w:szCs w:val="24"/>
        </w:rPr>
      </w:pPr>
    </w:p>
    <w:p w14:paraId="13A2744E" w14:textId="5A548F28" w:rsidR="002B54C1" w:rsidRDefault="002B54C1" w:rsidP="00E0630C">
      <w:pPr>
        <w:spacing w:before="100" w:beforeAutospacing="1" w:after="100" w:afterAutospacing="1"/>
        <w:ind w:left="720"/>
        <w:jc w:val="both"/>
        <w:rPr>
          <w:rFonts w:cs="Arial"/>
          <w:szCs w:val="24"/>
        </w:rPr>
      </w:pPr>
    </w:p>
    <w:p w14:paraId="7904C9ED" w14:textId="47C377B1" w:rsidR="002B54C1" w:rsidRDefault="002B54C1" w:rsidP="00E0630C">
      <w:pPr>
        <w:spacing w:before="100" w:beforeAutospacing="1" w:after="100" w:afterAutospacing="1"/>
        <w:ind w:left="720"/>
        <w:jc w:val="both"/>
        <w:rPr>
          <w:rFonts w:cs="Arial"/>
          <w:szCs w:val="24"/>
        </w:rPr>
      </w:pPr>
    </w:p>
    <w:p w14:paraId="30D39F0A" w14:textId="4188FF06" w:rsidR="002B54C1" w:rsidRDefault="002B54C1" w:rsidP="00E0630C">
      <w:pPr>
        <w:spacing w:before="100" w:beforeAutospacing="1" w:after="100" w:afterAutospacing="1"/>
        <w:ind w:left="720"/>
        <w:jc w:val="both"/>
        <w:rPr>
          <w:rFonts w:cs="Arial"/>
          <w:szCs w:val="24"/>
        </w:rPr>
      </w:pPr>
    </w:p>
    <w:p w14:paraId="3FAC7274" w14:textId="55AFADD9" w:rsidR="002B54C1" w:rsidRDefault="002B54C1" w:rsidP="00E0630C">
      <w:pPr>
        <w:spacing w:before="100" w:beforeAutospacing="1" w:after="100" w:afterAutospacing="1"/>
        <w:ind w:left="720"/>
        <w:jc w:val="both"/>
        <w:rPr>
          <w:rFonts w:cs="Arial"/>
          <w:szCs w:val="24"/>
        </w:rPr>
      </w:pPr>
    </w:p>
    <w:p w14:paraId="4FAD3247" w14:textId="77777777" w:rsidR="002B54C1" w:rsidRDefault="002B54C1" w:rsidP="00E0630C">
      <w:pPr>
        <w:spacing w:before="100" w:beforeAutospacing="1" w:after="100" w:afterAutospacing="1"/>
        <w:ind w:left="720"/>
        <w:jc w:val="both"/>
        <w:rPr>
          <w:rFonts w:cs="Arial"/>
          <w:szCs w:val="24"/>
        </w:rPr>
      </w:pPr>
    </w:p>
    <w:p w14:paraId="10B1F01E" w14:textId="78E9EDFB" w:rsidR="002B54C1" w:rsidRDefault="002B54C1" w:rsidP="00E0630C">
      <w:pPr>
        <w:spacing w:before="100" w:beforeAutospacing="1" w:after="100" w:afterAutospacing="1"/>
        <w:ind w:left="720"/>
        <w:jc w:val="both"/>
        <w:rPr>
          <w:rFonts w:cs="Arial"/>
          <w:szCs w:val="24"/>
        </w:rPr>
      </w:pPr>
    </w:p>
    <w:p w14:paraId="415BA108" w14:textId="6BA5ADAD" w:rsidR="002B54C1" w:rsidRDefault="002B54C1" w:rsidP="00E0630C">
      <w:pPr>
        <w:spacing w:before="100" w:beforeAutospacing="1" w:after="100" w:afterAutospacing="1"/>
        <w:ind w:left="720"/>
        <w:jc w:val="both"/>
        <w:rPr>
          <w:rFonts w:cs="Arial"/>
          <w:szCs w:val="24"/>
        </w:rPr>
      </w:pPr>
    </w:p>
    <w:p w14:paraId="4E04A681" w14:textId="6F00FCBA" w:rsidR="002B54C1" w:rsidRDefault="002B54C1" w:rsidP="00E0630C">
      <w:pPr>
        <w:spacing w:before="100" w:beforeAutospacing="1" w:after="100" w:afterAutospacing="1"/>
        <w:ind w:left="720"/>
        <w:jc w:val="both"/>
        <w:rPr>
          <w:rFonts w:cs="Arial"/>
          <w:b/>
          <w:bCs/>
          <w:szCs w:val="24"/>
        </w:rPr>
      </w:pPr>
    </w:p>
    <w:p w14:paraId="13EC60D6" w14:textId="16F0B2C2" w:rsidR="003D4BB1" w:rsidRDefault="003D4BB1" w:rsidP="00E0630C">
      <w:pPr>
        <w:spacing w:before="100" w:beforeAutospacing="1" w:after="100" w:afterAutospacing="1"/>
        <w:ind w:left="720"/>
        <w:jc w:val="both"/>
        <w:rPr>
          <w:rFonts w:cs="Arial"/>
          <w:b/>
          <w:bCs/>
          <w:szCs w:val="24"/>
        </w:rPr>
      </w:pPr>
    </w:p>
    <w:p w14:paraId="2B0671AD" w14:textId="77777777" w:rsidR="003D4BB1" w:rsidRPr="00E0630C" w:rsidRDefault="003D4BB1" w:rsidP="00E0630C">
      <w:pPr>
        <w:spacing w:before="100" w:beforeAutospacing="1" w:after="100" w:afterAutospacing="1"/>
        <w:ind w:left="720"/>
        <w:jc w:val="both"/>
        <w:rPr>
          <w:rFonts w:cs="Arial"/>
          <w:b/>
          <w:bCs/>
          <w:szCs w:val="24"/>
        </w:rPr>
      </w:pPr>
    </w:p>
    <w:p w14:paraId="15A5B776" w14:textId="77777777" w:rsidR="00E3257D" w:rsidRPr="00E0630C" w:rsidRDefault="00E3257D" w:rsidP="00E0630C">
      <w:pPr>
        <w:jc w:val="both"/>
        <w:rPr>
          <w:rFonts w:cs="Arial"/>
          <w:szCs w:val="24"/>
        </w:rPr>
      </w:pPr>
      <w:bookmarkStart w:id="10" w:name="_Summary_Table:_Milestones"/>
      <w:bookmarkEnd w:id="8"/>
      <w:bookmarkEnd w:id="10"/>
    </w:p>
    <w:p w14:paraId="332998AF" w14:textId="5A512525" w:rsidR="00440A8F" w:rsidRPr="00E0630C" w:rsidRDefault="00476FF4" w:rsidP="00E0630C">
      <w:pPr>
        <w:spacing w:before="0" w:after="0" w:line="360" w:lineRule="auto"/>
        <w:jc w:val="both"/>
        <w:rPr>
          <w:rFonts w:cs="Arial"/>
          <w:b/>
          <w:szCs w:val="24"/>
        </w:rPr>
      </w:pPr>
      <w:r w:rsidRPr="00E0630C">
        <w:rPr>
          <w:rFonts w:cs="Arial"/>
          <w:b/>
          <w:szCs w:val="24"/>
        </w:rPr>
        <w:lastRenderedPageBreak/>
        <w:t xml:space="preserve">SECTION 4: GOVERNANCE AND CONTRACT MANAGEMENT </w:t>
      </w:r>
    </w:p>
    <w:p w14:paraId="5DD34412" w14:textId="77777777" w:rsidR="00440A8F" w:rsidRPr="00E0630C" w:rsidRDefault="00440A8F" w:rsidP="00E0630C">
      <w:pPr>
        <w:tabs>
          <w:tab w:val="left" w:pos="709"/>
          <w:tab w:val="left" w:pos="1843"/>
        </w:tabs>
        <w:autoSpaceDE w:val="0"/>
        <w:autoSpaceDN w:val="0"/>
        <w:adjustRightInd w:val="0"/>
        <w:spacing w:before="0" w:after="0" w:line="240" w:lineRule="auto"/>
        <w:ind w:left="720"/>
        <w:jc w:val="both"/>
        <w:rPr>
          <w:rFonts w:cs="Arial"/>
          <w:b/>
          <w:szCs w:val="24"/>
        </w:rPr>
      </w:pPr>
    </w:p>
    <w:p w14:paraId="6454A04C" w14:textId="77777777" w:rsidR="00EA0C8B" w:rsidRDefault="00EA0C8B" w:rsidP="00EA0C8B">
      <w:pPr>
        <w:tabs>
          <w:tab w:val="left" w:pos="0"/>
        </w:tabs>
        <w:autoSpaceDE w:val="0"/>
        <w:autoSpaceDN w:val="0"/>
        <w:adjustRightInd w:val="0"/>
        <w:spacing w:before="0" w:after="0" w:line="240" w:lineRule="auto"/>
        <w:ind w:left="720"/>
        <w:jc w:val="both"/>
        <w:rPr>
          <w:rFonts w:cs="Arial"/>
          <w:color w:val="000000"/>
          <w:szCs w:val="24"/>
          <w:lang w:eastAsia="en-GB"/>
        </w:rPr>
      </w:pPr>
    </w:p>
    <w:p w14:paraId="31E9D8A2" w14:textId="77777777" w:rsidR="00EA0C8B" w:rsidRDefault="00EA0C8B" w:rsidP="00EA0C8B">
      <w:pPr>
        <w:tabs>
          <w:tab w:val="left" w:pos="0"/>
        </w:tabs>
        <w:autoSpaceDE w:val="0"/>
        <w:autoSpaceDN w:val="0"/>
        <w:adjustRightInd w:val="0"/>
        <w:spacing w:before="0" w:after="0" w:line="240" w:lineRule="auto"/>
        <w:ind w:left="720"/>
        <w:jc w:val="both"/>
        <w:rPr>
          <w:rFonts w:cs="Arial"/>
          <w:color w:val="000000"/>
          <w:szCs w:val="24"/>
          <w:lang w:eastAsia="en-GB"/>
        </w:rPr>
      </w:pPr>
    </w:p>
    <w:p w14:paraId="0CE73FDB" w14:textId="1D968144" w:rsidR="00440A8F" w:rsidRPr="00E0630C" w:rsidRDefault="00440A8F" w:rsidP="00E0630C">
      <w:pPr>
        <w:numPr>
          <w:ilvl w:val="0"/>
          <w:numId w:val="21"/>
        </w:numPr>
        <w:tabs>
          <w:tab w:val="left" w:pos="0"/>
        </w:tabs>
        <w:autoSpaceDE w:val="0"/>
        <w:autoSpaceDN w:val="0"/>
        <w:adjustRightInd w:val="0"/>
        <w:spacing w:before="0" w:after="0" w:line="240" w:lineRule="auto"/>
        <w:jc w:val="both"/>
        <w:rPr>
          <w:rFonts w:cs="Arial"/>
          <w:color w:val="000000"/>
          <w:szCs w:val="24"/>
          <w:lang w:eastAsia="en-GB"/>
        </w:rPr>
      </w:pPr>
      <w:r w:rsidRPr="00E0630C">
        <w:rPr>
          <w:rFonts w:cs="Arial"/>
          <w:color w:val="000000"/>
          <w:szCs w:val="24"/>
          <w:lang w:eastAsia="en-GB"/>
        </w:rPr>
        <w:t>The quality of the service provided will be regularly monitored by the Authority against the elements outlined in Section 5 and Section 6 below.</w:t>
      </w:r>
    </w:p>
    <w:p w14:paraId="3520583D" w14:textId="46CF3BDB" w:rsidR="00376D83" w:rsidRPr="00E0630C" w:rsidRDefault="00376D83" w:rsidP="00E0630C">
      <w:pPr>
        <w:pStyle w:val="ListParagraph"/>
        <w:numPr>
          <w:ilvl w:val="0"/>
          <w:numId w:val="21"/>
        </w:numPr>
        <w:jc w:val="both"/>
        <w:rPr>
          <w:szCs w:val="24"/>
        </w:rPr>
      </w:pPr>
      <w:r w:rsidRPr="00E0630C">
        <w:rPr>
          <w:szCs w:val="24"/>
        </w:rPr>
        <w:t>An official within Defra will act as the Project Officer responsible for the day to day management of the contract. The Supplier will appoint a Project Manager who will act as the principal point of contact for Defra. Tenderers may propose consortium or subcontracting arrangements but should provide a single manager responsible to Defra for fulfilment of the contract and for liaison with Defra’s contact person.</w:t>
      </w:r>
    </w:p>
    <w:p w14:paraId="17382BDC" w14:textId="77777777" w:rsidR="00376D83" w:rsidRPr="00E0630C" w:rsidRDefault="00376D83" w:rsidP="00E0630C">
      <w:pPr>
        <w:pStyle w:val="ListParagraph"/>
        <w:jc w:val="both"/>
        <w:rPr>
          <w:szCs w:val="24"/>
        </w:rPr>
      </w:pPr>
    </w:p>
    <w:p w14:paraId="155FD4B4" w14:textId="4174A3A8" w:rsidR="00376D83" w:rsidRPr="00E0630C" w:rsidRDefault="00376D83" w:rsidP="00E0630C">
      <w:pPr>
        <w:pStyle w:val="ListParagraph"/>
        <w:numPr>
          <w:ilvl w:val="0"/>
          <w:numId w:val="21"/>
        </w:numPr>
        <w:jc w:val="both"/>
        <w:rPr>
          <w:szCs w:val="24"/>
        </w:rPr>
      </w:pPr>
      <w:r w:rsidRPr="00E0630C">
        <w:rPr>
          <w:szCs w:val="24"/>
        </w:rPr>
        <w:t>The Supplier will be required to provide the Project Officer at Defra with regular progress updates. The form of these updates will be agreed in the inception meeting but is likely to involve weekly project management telephone meetings initially, changing to every two weeks when project is well-established. The Supplier will also agree to make all reasonable efforts to meet with Defra officials as and when required.</w:t>
      </w:r>
    </w:p>
    <w:p w14:paraId="6158591F" w14:textId="77777777" w:rsidR="00376D83" w:rsidRPr="00E0630C" w:rsidRDefault="00376D83" w:rsidP="00E0630C">
      <w:pPr>
        <w:pStyle w:val="ListParagraph"/>
        <w:jc w:val="both"/>
        <w:rPr>
          <w:szCs w:val="24"/>
        </w:rPr>
      </w:pPr>
    </w:p>
    <w:p w14:paraId="7177D992" w14:textId="393C2E88" w:rsidR="00376D83" w:rsidRPr="00E0630C" w:rsidRDefault="00376D83" w:rsidP="00E0630C">
      <w:pPr>
        <w:pStyle w:val="ListParagraph"/>
        <w:numPr>
          <w:ilvl w:val="0"/>
          <w:numId w:val="21"/>
        </w:numPr>
        <w:jc w:val="both"/>
        <w:rPr>
          <w:szCs w:val="24"/>
        </w:rPr>
      </w:pPr>
      <w:r w:rsidRPr="00E0630C">
        <w:rPr>
          <w:szCs w:val="24"/>
        </w:rPr>
        <w:t>Defra will establish a project Advisory Group that will comprise representatives drawn from Defra, relevant agencies,</w:t>
      </w:r>
      <w:r w:rsidR="009B217C" w:rsidRPr="00E0630C">
        <w:rPr>
          <w:szCs w:val="24"/>
          <w:lang w:val="en-GB"/>
        </w:rPr>
        <w:t xml:space="preserve"> </w:t>
      </w:r>
      <w:r w:rsidRPr="00E0630C">
        <w:rPr>
          <w:szCs w:val="24"/>
        </w:rPr>
        <w:t>other experts</w:t>
      </w:r>
      <w:r w:rsidR="009B217C" w:rsidRPr="00E0630C">
        <w:rPr>
          <w:szCs w:val="24"/>
          <w:lang w:val="en-GB"/>
        </w:rPr>
        <w:t xml:space="preserve"> and the Supplier</w:t>
      </w:r>
      <w:r w:rsidRPr="00E0630C">
        <w:rPr>
          <w:szCs w:val="24"/>
        </w:rPr>
        <w:t>. The function of the Advisory Group shall be to meet at key junctures in the project and provide additional technical and subject expertise to support the Supplier and Defra.</w:t>
      </w:r>
    </w:p>
    <w:p w14:paraId="14181031" w14:textId="77777777" w:rsidR="00376D83" w:rsidRPr="00E0630C" w:rsidRDefault="00376D83" w:rsidP="00E0630C">
      <w:pPr>
        <w:pStyle w:val="ListParagraph"/>
        <w:jc w:val="both"/>
        <w:rPr>
          <w:szCs w:val="24"/>
        </w:rPr>
      </w:pPr>
    </w:p>
    <w:p w14:paraId="05D1297D" w14:textId="602BF391" w:rsidR="008C55A8" w:rsidRPr="00E0630C" w:rsidRDefault="00376D83" w:rsidP="00E0630C">
      <w:pPr>
        <w:pStyle w:val="ListParagraph"/>
        <w:numPr>
          <w:ilvl w:val="0"/>
          <w:numId w:val="21"/>
        </w:numPr>
        <w:jc w:val="both"/>
        <w:rPr>
          <w:szCs w:val="24"/>
        </w:rPr>
      </w:pPr>
      <w:r w:rsidRPr="00E0630C">
        <w:rPr>
          <w:szCs w:val="24"/>
        </w:rPr>
        <w:t>Following completion of a deliverable a  review</w:t>
      </w:r>
      <w:r w:rsidR="00851E52" w:rsidRPr="00E0630C">
        <w:rPr>
          <w:szCs w:val="24"/>
          <w:lang w:val="en-GB"/>
        </w:rPr>
        <w:t xml:space="preserve"> discussion</w:t>
      </w:r>
      <w:r w:rsidRPr="00E0630C">
        <w:rPr>
          <w:szCs w:val="24"/>
        </w:rPr>
        <w:t xml:space="preserve"> will be undertaken with key members of the programme team to discuss what was achieved, what went well and any opportunities for improvement on future assignments.</w:t>
      </w:r>
    </w:p>
    <w:p w14:paraId="685BF69F" w14:textId="77777777" w:rsidR="000773A0" w:rsidRPr="00E0630C" w:rsidRDefault="000773A0" w:rsidP="00E0630C">
      <w:pPr>
        <w:pStyle w:val="ListParagraph"/>
        <w:jc w:val="both"/>
        <w:rPr>
          <w:szCs w:val="24"/>
        </w:rPr>
      </w:pPr>
    </w:p>
    <w:p w14:paraId="4A932EE4" w14:textId="7C93E3AB" w:rsidR="005E3F24" w:rsidRPr="003D4BB1" w:rsidRDefault="00376D83" w:rsidP="003D4BB1">
      <w:pPr>
        <w:pStyle w:val="ListParagraph"/>
        <w:numPr>
          <w:ilvl w:val="0"/>
          <w:numId w:val="21"/>
        </w:numPr>
        <w:jc w:val="both"/>
        <w:rPr>
          <w:b/>
        </w:rPr>
      </w:pPr>
      <w:r w:rsidRPr="00E0630C">
        <w:rPr>
          <w:szCs w:val="24"/>
        </w:rPr>
        <w:t>The Supplier shall meet the agreed deadlines for delivery of the project deliverables and will notify the Authority without delay if there is a risk that they may be unable to meet this deadline. Tenderers should provide an assessment of risks and countermeasures in a risk management plan as part of their submission.</w:t>
      </w:r>
    </w:p>
    <w:p w14:paraId="0B7AB13B" w14:textId="77777777" w:rsidR="005E3F24" w:rsidRPr="00E0630C" w:rsidRDefault="005E3F24" w:rsidP="00E0630C">
      <w:pPr>
        <w:pStyle w:val="ListParagraph"/>
        <w:jc w:val="both"/>
        <w:rPr>
          <w:b/>
          <w:szCs w:val="24"/>
        </w:rPr>
      </w:pPr>
    </w:p>
    <w:p w14:paraId="3B859BDF" w14:textId="149F9E93" w:rsidR="003805F1" w:rsidRPr="00E0630C" w:rsidRDefault="003805F1" w:rsidP="00E0630C">
      <w:pPr>
        <w:pStyle w:val="ListParagraph"/>
        <w:numPr>
          <w:ilvl w:val="0"/>
          <w:numId w:val="21"/>
        </w:numPr>
        <w:jc w:val="both"/>
        <w:rPr>
          <w:b/>
          <w:szCs w:val="24"/>
        </w:rPr>
      </w:pPr>
      <w:r w:rsidRPr="00E0630C">
        <w:rPr>
          <w:b/>
          <w:szCs w:val="24"/>
        </w:rPr>
        <w:t>Efficiencies and Continuous Improvement in Service Lifetime</w:t>
      </w:r>
    </w:p>
    <w:p w14:paraId="52F71BAD" w14:textId="77777777" w:rsidR="003805F1" w:rsidRPr="00E0630C" w:rsidRDefault="003805F1" w:rsidP="00E0630C">
      <w:pPr>
        <w:pStyle w:val="ListParagraph"/>
        <w:jc w:val="both"/>
        <w:rPr>
          <w:szCs w:val="24"/>
        </w:rPr>
      </w:pPr>
    </w:p>
    <w:p w14:paraId="45C2AF05" w14:textId="77777777" w:rsidR="003805F1" w:rsidRPr="00E0630C" w:rsidRDefault="003805F1" w:rsidP="00E0630C">
      <w:pPr>
        <w:spacing w:before="0" w:after="0" w:line="240" w:lineRule="auto"/>
        <w:jc w:val="both"/>
        <w:rPr>
          <w:rFonts w:cs="Arial"/>
          <w:szCs w:val="24"/>
        </w:rPr>
      </w:pPr>
    </w:p>
    <w:p w14:paraId="58C134AC" w14:textId="5EAFFDB6" w:rsidR="003805F1" w:rsidRPr="00E0630C" w:rsidRDefault="003805F1" w:rsidP="00E0630C">
      <w:pPr>
        <w:pStyle w:val="ListParagraph"/>
        <w:numPr>
          <w:ilvl w:val="0"/>
          <w:numId w:val="28"/>
        </w:numPr>
        <w:tabs>
          <w:tab w:val="left" w:pos="0"/>
        </w:tabs>
        <w:autoSpaceDE w:val="0"/>
        <w:autoSpaceDN w:val="0"/>
        <w:adjustRightInd w:val="0"/>
        <w:spacing w:before="0" w:after="0" w:line="240" w:lineRule="auto"/>
        <w:ind w:left="709" w:hanging="425"/>
        <w:jc w:val="both"/>
        <w:rPr>
          <w:rFonts w:cs="Arial"/>
          <w:color w:val="000000"/>
          <w:szCs w:val="24"/>
          <w:lang w:eastAsia="en-GB"/>
        </w:rPr>
      </w:pPr>
      <w:r w:rsidRPr="00E0630C">
        <w:rPr>
          <w:rFonts w:cs="Arial"/>
          <w:color w:val="000000"/>
          <w:szCs w:val="24"/>
          <w:lang w:eastAsia="en-GB"/>
        </w:rPr>
        <w:t xml:space="preserve">The Contractor shall have an ongoing obligation throughout the Contract to identify new and potential improvements to the </w:t>
      </w:r>
      <w:r w:rsidR="00B51B90" w:rsidRPr="00E0630C">
        <w:rPr>
          <w:rFonts w:cs="Arial"/>
          <w:color w:val="000000"/>
          <w:szCs w:val="24"/>
          <w:lang w:val="en-GB" w:eastAsia="en-GB"/>
        </w:rPr>
        <w:t>processes/objectives outlined in section 3.1 above</w:t>
      </w:r>
      <w:r w:rsidRPr="00E0630C">
        <w:rPr>
          <w:rFonts w:cs="Arial"/>
          <w:color w:val="000000"/>
          <w:szCs w:val="24"/>
          <w:lang w:eastAsia="en-GB"/>
        </w:rPr>
        <w:t xml:space="preserve"> which shall include, but are not limited to:</w:t>
      </w:r>
    </w:p>
    <w:p w14:paraId="070E8CDE" w14:textId="77777777" w:rsidR="003805F1" w:rsidRPr="00E0630C" w:rsidRDefault="003805F1" w:rsidP="00E0630C">
      <w:pPr>
        <w:spacing w:before="0" w:after="0" w:line="240" w:lineRule="auto"/>
        <w:jc w:val="both"/>
        <w:rPr>
          <w:rFonts w:cs="Arial"/>
          <w:szCs w:val="24"/>
        </w:rPr>
      </w:pPr>
    </w:p>
    <w:p w14:paraId="543EE715" w14:textId="77777777" w:rsidR="003805F1" w:rsidRPr="00E0630C" w:rsidRDefault="003805F1" w:rsidP="00E0630C">
      <w:pPr>
        <w:numPr>
          <w:ilvl w:val="0"/>
          <w:numId w:val="20"/>
        </w:numPr>
        <w:spacing w:before="0" w:after="100" w:afterAutospacing="1" w:line="240" w:lineRule="auto"/>
        <w:ind w:left="1418" w:hanging="709"/>
        <w:contextualSpacing/>
        <w:jc w:val="both"/>
        <w:rPr>
          <w:rFonts w:cs="Arial"/>
          <w:szCs w:val="24"/>
        </w:rPr>
      </w:pPr>
      <w:r w:rsidRPr="00E0630C">
        <w:rPr>
          <w:rFonts w:cs="Arial"/>
          <w:szCs w:val="24"/>
        </w:rPr>
        <w:t>New or potential improvement which enhances the quality, responsiveness, procedures, methods and/or customer support services; and</w:t>
      </w:r>
    </w:p>
    <w:p w14:paraId="2428F977" w14:textId="14518E8D" w:rsidR="003805F1" w:rsidRPr="00553ED6" w:rsidRDefault="003805F1" w:rsidP="00E0630C">
      <w:pPr>
        <w:numPr>
          <w:ilvl w:val="0"/>
          <w:numId w:val="20"/>
        </w:numPr>
        <w:spacing w:before="0" w:after="100" w:afterAutospacing="1" w:line="240" w:lineRule="auto"/>
        <w:ind w:left="1418" w:hanging="709"/>
        <w:contextualSpacing/>
        <w:jc w:val="both"/>
        <w:rPr>
          <w:rFonts w:cs="Arial"/>
          <w:szCs w:val="24"/>
        </w:rPr>
      </w:pPr>
      <w:r w:rsidRPr="00E0630C">
        <w:rPr>
          <w:rFonts w:cs="Arial"/>
          <w:szCs w:val="24"/>
        </w:rPr>
        <w:lastRenderedPageBreak/>
        <w:t xml:space="preserve">Changes in business processes and ways of working that would enable the Services to be delivered at lower costs and /or at greater benefits to the Authority. </w:t>
      </w:r>
    </w:p>
    <w:p w14:paraId="2A467421" w14:textId="77777777" w:rsidR="0012250B" w:rsidRPr="00E0630C" w:rsidRDefault="0012250B" w:rsidP="00E0630C">
      <w:pPr>
        <w:jc w:val="both"/>
        <w:rPr>
          <w:szCs w:val="24"/>
        </w:rPr>
      </w:pPr>
    </w:p>
    <w:p w14:paraId="4D88C31E" w14:textId="77777777" w:rsidR="003805F1" w:rsidRPr="00E0630C" w:rsidRDefault="003805F1" w:rsidP="00E0630C">
      <w:pPr>
        <w:pStyle w:val="ListParagraph"/>
        <w:numPr>
          <w:ilvl w:val="0"/>
          <w:numId w:val="21"/>
        </w:numPr>
        <w:jc w:val="both"/>
        <w:rPr>
          <w:b/>
          <w:szCs w:val="24"/>
        </w:rPr>
      </w:pPr>
      <w:r w:rsidRPr="00E0630C">
        <w:rPr>
          <w:b/>
          <w:szCs w:val="24"/>
        </w:rPr>
        <w:t>Performance Management</w:t>
      </w:r>
    </w:p>
    <w:p w14:paraId="443E9583" w14:textId="2FFA9A1B" w:rsidR="003805F1" w:rsidRPr="00E0630C" w:rsidRDefault="003805F1" w:rsidP="00E0630C">
      <w:pPr>
        <w:pStyle w:val="ListParagraph"/>
        <w:jc w:val="both"/>
        <w:rPr>
          <w:szCs w:val="24"/>
        </w:rPr>
      </w:pPr>
    </w:p>
    <w:p w14:paraId="0A882A43" w14:textId="77777777" w:rsidR="003805F1" w:rsidRPr="00E0630C" w:rsidRDefault="003805F1" w:rsidP="00E0630C">
      <w:pPr>
        <w:pStyle w:val="ListParagraph"/>
        <w:numPr>
          <w:ilvl w:val="0"/>
          <w:numId w:val="29"/>
        </w:numPr>
        <w:tabs>
          <w:tab w:val="left" w:pos="0"/>
        </w:tabs>
        <w:autoSpaceDE w:val="0"/>
        <w:autoSpaceDN w:val="0"/>
        <w:adjustRightInd w:val="0"/>
        <w:spacing w:before="0" w:after="0" w:line="240" w:lineRule="auto"/>
        <w:ind w:left="709" w:hanging="425"/>
        <w:jc w:val="both"/>
        <w:rPr>
          <w:rFonts w:cs="Arial"/>
          <w:color w:val="000000"/>
          <w:szCs w:val="24"/>
          <w:lang w:eastAsia="en-GB"/>
        </w:rPr>
      </w:pPr>
      <w:r w:rsidRPr="00E0630C">
        <w:rPr>
          <w:rFonts w:cs="Arial"/>
          <w:color w:val="000000"/>
          <w:szCs w:val="24"/>
          <w:lang w:eastAsia="en-GB"/>
        </w:rPr>
        <w:t xml:space="preserve">Key Performance Indicators (KPIs) are essential in order to align supplier performance with the requirements of the Authority and to do so in a fair and practical way.  KPIs have to be realistic and achievable; they also have to be met otherwise indicating that the service is failing to deliver.  </w:t>
      </w:r>
    </w:p>
    <w:p w14:paraId="24C9EFC8" w14:textId="77777777" w:rsidR="003805F1" w:rsidRPr="00E0630C" w:rsidRDefault="003805F1" w:rsidP="00E0630C">
      <w:pPr>
        <w:tabs>
          <w:tab w:val="left" w:pos="0"/>
        </w:tabs>
        <w:autoSpaceDE w:val="0"/>
        <w:autoSpaceDN w:val="0"/>
        <w:adjustRightInd w:val="0"/>
        <w:spacing w:before="0" w:after="0" w:line="240" w:lineRule="auto"/>
        <w:ind w:left="142"/>
        <w:jc w:val="both"/>
        <w:rPr>
          <w:rFonts w:cs="Arial"/>
          <w:color w:val="000000"/>
          <w:szCs w:val="24"/>
          <w:lang w:eastAsia="en-GB"/>
        </w:rPr>
      </w:pPr>
    </w:p>
    <w:p w14:paraId="7200A245" w14:textId="68D4F61E" w:rsidR="003805F1" w:rsidRDefault="003805F1" w:rsidP="00E0630C">
      <w:pPr>
        <w:pStyle w:val="ListParagraph"/>
        <w:numPr>
          <w:ilvl w:val="0"/>
          <w:numId w:val="29"/>
        </w:numPr>
        <w:tabs>
          <w:tab w:val="left" w:pos="0"/>
        </w:tabs>
        <w:autoSpaceDE w:val="0"/>
        <w:autoSpaceDN w:val="0"/>
        <w:adjustRightInd w:val="0"/>
        <w:spacing w:before="0" w:after="0" w:line="240" w:lineRule="auto"/>
        <w:ind w:left="709" w:hanging="425"/>
        <w:jc w:val="both"/>
        <w:rPr>
          <w:rFonts w:cs="Arial"/>
          <w:color w:val="000000"/>
          <w:szCs w:val="24"/>
          <w:lang w:eastAsia="en-GB"/>
        </w:rPr>
      </w:pPr>
      <w:r w:rsidRPr="00E0630C">
        <w:rPr>
          <w:rFonts w:cs="Arial"/>
          <w:color w:val="000000"/>
          <w:szCs w:val="24"/>
          <w:lang w:eastAsia="en-GB"/>
        </w:rPr>
        <w:t>The Contract shall be managed in accordance with the Authority’s Terms and Conditions and KPIs under the Performance Management Framework.</w:t>
      </w:r>
    </w:p>
    <w:p w14:paraId="179B33DA" w14:textId="77777777" w:rsidR="009557EF" w:rsidRPr="009557EF" w:rsidRDefault="009557EF" w:rsidP="009557EF">
      <w:pPr>
        <w:pStyle w:val="ListParagraph"/>
        <w:rPr>
          <w:rFonts w:cs="Arial"/>
          <w:color w:val="000000"/>
          <w:szCs w:val="24"/>
          <w:lang w:eastAsia="en-GB"/>
        </w:rPr>
      </w:pPr>
    </w:p>
    <w:p w14:paraId="0A9EE50B" w14:textId="77777777" w:rsidR="009557EF" w:rsidRPr="009557EF" w:rsidRDefault="009557EF" w:rsidP="009557EF">
      <w:pPr>
        <w:keepNext/>
        <w:spacing w:before="0" w:after="0" w:line="240" w:lineRule="auto"/>
        <w:ind w:firstLine="709"/>
        <w:jc w:val="both"/>
        <w:rPr>
          <w:rFonts w:cs="Arial"/>
          <w:color w:val="000000"/>
          <w:szCs w:val="24"/>
          <w:lang w:eastAsia="en-GB"/>
        </w:rPr>
      </w:pPr>
      <w:r w:rsidRPr="009557EF">
        <w:rPr>
          <w:rFonts w:cs="Arial"/>
          <w:color w:val="000000"/>
          <w:szCs w:val="24"/>
          <w:lang w:eastAsia="en-GB"/>
        </w:rPr>
        <w:t>The proposed KPIs are set out in Section 5 and Section 6.</w:t>
      </w:r>
    </w:p>
    <w:p w14:paraId="62F68D2B" w14:textId="4FC0273B" w:rsidR="00EA0C8B" w:rsidRPr="009557EF" w:rsidRDefault="00EA0C8B" w:rsidP="009557EF">
      <w:pPr>
        <w:pStyle w:val="ListParagraph"/>
        <w:tabs>
          <w:tab w:val="left" w:pos="0"/>
        </w:tabs>
        <w:autoSpaceDE w:val="0"/>
        <w:autoSpaceDN w:val="0"/>
        <w:adjustRightInd w:val="0"/>
        <w:spacing w:before="0" w:after="0" w:line="240" w:lineRule="auto"/>
        <w:ind w:left="709"/>
        <w:jc w:val="both"/>
        <w:rPr>
          <w:rFonts w:cs="Arial"/>
          <w:color w:val="000000"/>
          <w:szCs w:val="24"/>
          <w:lang w:eastAsia="en-GB"/>
        </w:rPr>
      </w:pPr>
    </w:p>
    <w:p w14:paraId="0BD81AFA" w14:textId="300B0038" w:rsidR="00440A8F" w:rsidRPr="00E0630C" w:rsidRDefault="00440A8F" w:rsidP="00E0630C">
      <w:pPr>
        <w:keepNext/>
        <w:spacing w:before="0" w:after="0" w:line="240" w:lineRule="auto"/>
        <w:jc w:val="both"/>
        <w:rPr>
          <w:szCs w:val="24"/>
        </w:rPr>
      </w:pPr>
    </w:p>
    <w:p w14:paraId="055DB34E" w14:textId="77777777" w:rsidR="008816C6" w:rsidRPr="00E0630C" w:rsidRDefault="008816C6" w:rsidP="00E0630C">
      <w:pPr>
        <w:pStyle w:val="StyleHeading22Level2Headingh2Numberedindent2ni2Hanging2"/>
        <w:numPr>
          <w:ilvl w:val="0"/>
          <w:numId w:val="0"/>
        </w:numPr>
        <w:tabs>
          <w:tab w:val="left" w:pos="851"/>
        </w:tabs>
        <w:jc w:val="both"/>
        <w:rPr>
          <w:rFonts w:cs="Arial"/>
          <w:i w:val="0"/>
          <w:sz w:val="24"/>
          <w:szCs w:val="24"/>
          <w:lang w:eastAsia="en-GB"/>
        </w:rPr>
      </w:pPr>
    </w:p>
    <w:p w14:paraId="566CA4A9" w14:textId="013C171A" w:rsidR="00F7486B" w:rsidRPr="00E0630C" w:rsidRDefault="00F7486B" w:rsidP="00EA0C8B">
      <w:pPr>
        <w:pStyle w:val="StyleHeading22Level2Headingh2Numberedindent2ni2Hanging2"/>
        <w:numPr>
          <w:ilvl w:val="0"/>
          <w:numId w:val="21"/>
        </w:numPr>
        <w:tabs>
          <w:tab w:val="left" w:pos="851"/>
        </w:tabs>
        <w:jc w:val="both"/>
        <w:rPr>
          <w:rFonts w:cs="Arial"/>
          <w:i w:val="0"/>
          <w:sz w:val="24"/>
          <w:szCs w:val="24"/>
          <w:lang w:eastAsia="en-GB"/>
        </w:rPr>
      </w:pPr>
      <w:r w:rsidRPr="00E0630C">
        <w:rPr>
          <w:rFonts w:cs="Arial"/>
          <w:i w:val="0"/>
          <w:sz w:val="24"/>
          <w:szCs w:val="24"/>
          <w:lang w:eastAsia="en-GB"/>
        </w:rPr>
        <w:t>Travel and Subsistence</w:t>
      </w:r>
    </w:p>
    <w:p w14:paraId="20F5CFEC" w14:textId="77777777" w:rsidR="00F7486B" w:rsidRPr="00E0630C" w:rsidRDefault="00F7486B" w:rsidP="00E0630C">
      <w:pPr>
        <w:pStyle w:val="StyleHeading22Level2Headingh2Numberedindent2ni2Hanging2"/>
        <w:numPr>
          <w:ilvl w:val="0"/>
          <w:numId w:val="0"/>
        </w:numPr>
        <w:ind w:left="851"/>
        <w:jc w:val="both"/>
        <w:rPr>
          <w:rFonts w:cs="Arial"/>
          <w:i w:val="0"/>
          <w:sz w:val="24"/>
          <w:szCs w:val="24"/>
          <w:lang w:eastAsia="en-GB"/>
        </w:rPr>
      </w:pPr>
    </w:p>
    <w:p w14:paraId="5BDB2336" w14:textId="7A7DD932" w:rsidR="00F7486B" w:rsidRDefault="00F7486B" w:rsidP="00553ED6">
      <w:pPr>
        <w:pStyle w:val="StyleHeading22Level2Headingh2Numberedindent2ni2Hanging2"/>
        <w:numPr>
          <w:ilvl w:val="0"/>
          <w:numId w:val="0"/>
        </w:numPr>
        <w:ind w:left="851"/>
        <w:jc w:val="both"/>
        <w:rPr>
          <w:rFonts w:cs="Arial"/>
          <w:b w:val="0"/>
          <w:i w:val="0"/>
          <w:sz w:val="24"/>
          <w:szCs w:val="24"/>
          <w:lang w:val="en-GB" w:eastAsia="en-GB"/>
        </w:rPr>
      </w:pPr>
      <w:r w:rsidRPr="00E0630C">
        <w:rPr>
          <w:rFonts w:cs="Arial"/>
          <w:b w:val="0"/>
          <w:i w:val="0"/>
          <w:sz w:val="24"/>
          <w:szCs w:val="24"/>
          <w:lang w:eastAsia="en-GB"/>
        </w:rPr>
        <w:t>All Travel and Subsistence should be in line with Defra’s Travel and Subsistence Policy. Claims should always be supported by valid receipts for audit purposes an</w:t>
      </w:r>
      <w:r w:rsidR="00553ED6">
        <w:rPr>
          <w:rFonts w:cs="Arial"/>
          <w:b w:val="0"/>
          <w:i w:val="0"/>
          <w:sz w:val="24"/>
          <w:szCs w:val="24"/>
          <w:lang w:val="en-GB" w:eastAsia="en-GB"/>
        </w:rPr>
        <w:t xml:space="preserve">d </w:t>
      </w:r>
    </w:p>
    <w:p w14:paraId="12D8A93D" w14:textId="77777777" w:rsidR="00553ED6" w:rsidRPr="00E0630C" w:rsidRDefault="00553ED6" w:rsidP="00553ED6">
      <w:pPr>
        <w:pStyle w:val="StyleHeading22Level2Headingh2Numberedindent2ni2Hanging2"/>
        <w:numPr>
          <w:ilvl w:val="0"/>
          <w:numId w:val="0"/>
        </w:numPr>
        <w:ind w:left="851"/>
        <w:jc w:val="both"/>
        <w:rPr>
          <w:rFonts w:cs="Arial"/>
          <w:b w:val="0"/>
          <w:i w:val="0"/>
          <w:sz w:val="24"/>
          <w:szCs w:val="24"/>
          <w:lang w:eastAsia="en-GB"/>
        </w:rPr>
      </w:pPr>
      <w:r w:rsidRPr="00E0630C">
        <w:rPr>
          <w:rFonts w:cs="Arial"/>
          <w:b w:val="0"/>
          <w:i w:val="0"/>
          <w:sz w:val="24"/>
          <w:szCs w:val="24"/>
          <w:lang w:eastAsia="en-GB"/>
        </w:rPr>
        <w:t xml:space="preserve">must not exceed any of the stated rates below. Should the stated rated be exceeded, Defra reserve the right to reimburse only up to the stated rate. </w:t>
      </w:r>
    </w:p>
    <w:p w14:paraId="1CE13260" w14:textId="77777777" w:rsidR="00553ED6" w:rsidRPr="00E0630C" w:rsidRDefault="00553ED6" w:rsidP="00553ED6">
      <w:pPr>
        <w:pStyle w:val="StyleHeading22Level2Headingh2Numberedindent2ni2Hanging2"/>
        <w:numPr>
          <w:ilvl w:val="0"/>
          <w:numId w:val="0"/>
        </w:numPr>
        <w:ind w:left="851"/>
        <w:jc w:val="both"/>
        <w:rPr>
          <w:rFonts w:cs="Arial"/>
          <w:i w:val="0"/>
          <w:sz w:val="24"/>
          <w:szCs w:val="24"/>
          <w:lang w:val="en-GB" w:eastAsia="en-GB"/>
        </w:rPr>
      </w:pPr>
    </w:p>
    <w:p w14:paraId="06563C9C" w14:textId="77777777" w:rsidR="00553ED6" w:rsidRPr="00E0630C" w:rsidRDefault="00553ED6" w:rsidP="00553ED6">
      <w:pPr>
        <w:pStyle w:val="StyleHeading22Level2Headingh2Numberedindent2ni2Hanging2"/>
        <w:numPr>
          <w:ilvl w:val="0"/>
          <w:numId w:val="0"/>
        </w:numPr>
        <w:ind w:left="851"/>
        <w:jc w:val="both"/>
        <w:rPr>
          <w:rFonts w:cs="Arial"/>
          <w:i w:val="0"/>
          <w:sz w:val="24"/>
          <w:szCs w:val="24"/>
          <w:lang w:eastAsia="en-GB"/>
        </w:rPr>
      </w:pPr>
      <w:r w:rsidRPr="00E0630C">
        <w:rPr>
          <w:rFonts w:cs="Arial"/>
          <w:i w:val="0"/>
          <w:sz w:val="24"/>
          <w:szCs w:val="24"/>
          <w:lang w:eastAsia="en-GB"/>
        </w:rPr>
        <w:t>Rail Travel</w:t>
      </w:r>
    </w:p>
    <w:p w14:paraId="355FD4D6" w14:textId="77777777" w:rsidR="00553ED6" w:rsidRPr="00E0630C" w:rsidRDefault="00553ED6" w:rsidP="00553ED6">
      <w:pPr>
        <w:pStyle w:val="StyleHeading22Level2Headingh2Numberedindent2ni2Hanging2"/>
        <w:numPr>
          <w:ilvl w:val="0"/>
          <w:numId w:val="0"/>
        </w:numPr>
        <w:ind w:left="851"/>
        <w:jc w:val="both"/>
        <w:rPr>
          <w:rFonts w:cs="Arial"/>
          <w:b w:val="0"/>
          <w:i w:val="0"/>
          <w:sz w:val="24"/>
          <w:szCs w:val="24"/>
          <w:lang w:eastAsia="en-GB"/>
        </w:rPr>
      </w:pPr>
    </w:p>
    <w:p w14:paraId="3874D701" w14:textId="77777777" w:rsidR="00553ED6" w:rsidRPr="00E0630C" w:rsidRDefault="00553ED6" w:rsidP="00553ED6">
      <w:pPr>
        <w:pStyle w:val="StyleHeading22Level2Headingh2Numberedindent2ni2Hanging2"/>
        <w:numPr>
          <w:ilvl w:val="0"/>
          <w:numId w:val="0"/>
        </w:numPr>
        <w:ind w:left="851"/>
        <w:jc w:val="both"/>
        <w:rPr>
          <w:rFonts w:cs="Arial"/>
          <w:b w:val="0"/>
          <w:i w:val="0"/>
          <w:sz w:val="24"/>
          <w:szCs w:val="24"/>
          <w:lang w:eastAsia="en-GB"/>
        </w:rPr>
      </w:pPr>
      <w:r w:rsidRPr="00E0630C">
        <w:rPr>
          <w:rFonts w:cs="Arial"/>
          <w:i w:val="0"/>
          <w:sz w:val="24"/>
          <w:szCs w:val="24"/>
          <w:lang w:eastAsia="en-GB"/>
        </w:rPr>
        <w:t xml:space="preserve">All Journeys – </w:t>
      </w:r>
      <w:r w:rsidRPr="00E0630C">
        <w:rPr>
          <w:rFonts w:cs="Arial"/>
          <w:b w:val="0"/>
          <w:i w:val="0"/>
          <w:sz w:val="24"/>
          <w:szCs w:val="24"/>
          <w:lang w:eastAsia="en-GB"/>
        </w:rPr>
        <w:t>Standard class rail unless a clear business case demonstrating value for money can be presented. This includes international rail journeys by Eurostar and other international and overseas rail operators.</w:t>
      </w:r>
    </w:p>
    <w:p w14:paraId="46465286" w14:textId="77777777" w:rsidR="00553ED6" w:rsidRPr="00E0630C" w:rsidRDefault="00553ED6" w:rsidP="00553ED6">
      <w:pPr>
        <w:pStyle w:val="StyleHeading22Level2Headingh2Numberedindent2ni2Hanging2"/>
        <w:numPr>
          <w:ilvl w:val="0"/>
          <w:numId w:val="0"/>
        </w:numPr>
        <w:ind w:left="851"/>
        <w:jc w:val="both"/>
        <w:rPr>
          <w:rFonts w:cs="Arial"/>
          <w:b w:val="0"/>
          <w:i w:val="0"/>
          <w:sz w:val="24"/>
          <w:szCs w:val="24"/>
          <w:lang w:eastAsia="en-GB"/>
        </w:rPr>
      </w:pPr>
    </w:p>
    <w:p w14:paraId="16BAF042" w14:textId="77777777" w:rsidR="00F7486B" w:rsidRPr="00E0630C" w:rsidRDefault="00F7486B" w:rsidP="009557EF">
      <w:pPr>
        <w:pStyle w:val="StyleHeading22Level2Headingh2Numberedindent2ni2Hanging2"/>
        <w:numPr>
          <w:ilvl w:val="0"/>
          <w:numId w:val="0"/>
        </w:numPr>
        <w:ind w:firstLine="720"/>
        <w:jc w:val="both"/>
        <w:rPr>
          <w:rFonts w:cs="Arial"/>
          <w:i w:val="0"/>
          <w:sz w:val="24"/>
          <w:szCs w:val="24"/>
          <w:lang w:eastAsia="en-GB"/>
        </w:rPr>
      </w:pPr>
      <w:r w:rsidRPr="00E0630C">
        <w:rPr>
          <w:rFonts w:cs="Arial"/>
          <w:i w:val="0"/>
          <w:sz w:val="24"/>
          <w:szCs w:val="24"/>
          <w:lang w:eastAsia="en-GB"/>
        </w:rPr>
        <w:t>Mileage Allowance</w:t>
      </w:r>
    </w:p>
    <w:p w14:paraId="1C9FDB89" w14:textId="77777777" w:rsidR="00F7486B" w:rsidRPr="00E0630C" w:rsidRDefault="00F7486B" w:rsidP="00E0630C">
      <w:pPr>
        <w:pStyle w:val="StyleHeading22Level2Headingh2Numberedindent2ni2Hanging2"/>
        <w:numPr>
          <w:ilvl w:val="0"/>
          <w:numId w:val="0"/>
        </w:numPr>
        <w:ind w:left="851"/>
        <w:jc w:val="both"/>
        <w:rPr>
          <w:rFonts w:cs="Arial"/>
          <w:i w:val="0"/>
          <w:sz w:val="24"/>
          <w:szCs w:val="24"/>
          <w:lang w:eastAsia="en-GB"/>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1"/>
        <w:gridCol w:w="2884"/>
        <w:gridCol w:w="2884"/>
      </w:tblGrid>
      <w:tr w:rsidR="00F7486B" w:rsidRPr="00E0630C" w14:paraId="7B2ACE59" w14:textId="77777777" w:rsidTr="00722FDD">
        <w:tc>
          <w:tcPr>
            <w:tcW w:w="2903" w:type="dxa"/>
            <w:shd w:val="clear" w:color="auto" w:fill="C2D69B"/>
          </w:tcPr>
          <w:p w14:paraId="3BB5E7A8" w14:textId="77777777" w:rsidR="00F7486B" w:rsidRPr="00E0630C" w:rsidRDefault="00F7486B" w:rsidP="00E0630C">
            <w:pPr>
              <w:pStyle w:val="StyleHeading22Level2Headingh2Numberedindent2ni2Hanging2"/>
              <w:numPr>
                <w:ilvl w:val="0"/>
                <w:numId w:val="0"/>
              </w:numPr>
              <w:jc w:val="both"/>
              <w:rPr>
                <w:rFonts w:cs="Arial"/>
                <w:i w:val="0"/>
                <w:sz w:val="24"/>
                <w:szCs w:val="24"/>
                <w:lang w:val="en-GB" w:eastAsia="en-GB"/>
              </w:rPr>
            </w:pPr>
            <w:r w:rsidRPr="00E0630C">
              <w:rPr>
                <w:rFonts w:cs="Arial"/>
                <w:i w:val="0"/>
                <w:sz w:val="24"/>
                <w:szCs w:val="24"/>
                <w:lang w:val="en-GB" w:eastAsia="en-GB"/>
              </w:rPr>
              <w:t>Mileage Allowance</w:t>
            </w:r>
          </w:p>
        </w:tc>
        <w:tc>
          <w:tcPr>
            <w:tcW w:w="2886" w:type="dxa"/>
            <w:shd w:val="clear" w:color="auto" w:fill="C2D69B"/>
          </w:tcPr>
          <w:p w14:paraId="4C84E1CC" w14:textId="77777777" w:rsidR="00F7486B" w:rsidRPr="00E0630C" w:rsidRDefault="00F7486B" w:rsidP="00E0630C">
            <w:pPr>
              <w:pStyle w:val="StyleHeading22Level2Headingh2Numberedindent2ni2Hanging2"/>
              <w:numPr>
                <w:ilvl w:val="0"/>
                <w:numId w:val="0"/>
              </w:numPr>
              <w:ind w:left="107"/>
              <w:jc w:val="both"/>
              <w:rPr>
                <w:rFonts w:cs="Arial"/>
                <w:i w:val="0"/>
                <w:sz w:val="24"/>
                <w:szCs w:val="24"/>
                <w:lang w:val="en-GB" w:eastAsia="en-GB"/>
              </w:rPr>
            </w:pPr>
            <w:r w:rsidRPr="00E0630C">
              <w:rPr>
                <w:rFonts w:cs="Arial"/>
                <w:i w:val="0"/>
                <w:sz w:val="24"/>
                <w:szCs w:val="24"/>
                <w:lang w:val="en-GB" w:eastAsia="en-GB"/>
              </w:rPr>
              <w:t>First 10,000 business miles in the tax year</w:t>
            </w:r>
          </w:p>
        </w:tc>
        <w:tc>
          <w:tcPr>
            <w:tcW w:w="2886" w:type="dxa"/>
            <w:shd w:val="clear" w:color="auto" w:fill="C2D69B"/>
          </w:tcPr>
          <w:p w14:paraId="20D73577" w14:textId="77777777" w:rsidR="00F7486B" w:rsidRPr="00E0630C" w:rsidRDefault="00F7486B" w:rsidP="00E0630C">
            <w:pPr>
              <w:pStyle w:val="StyleHeading22Level2Headingh2Numberedindent2ni2Hanging2"/>
              <w:numPr>
                <w:ilvl w:val="0"/>
                <w:numId w:val="0"/>
              </w:numPr>
              <w:ind w:left="107"/>
              <w:jc w:val="both"/>
              <w:rPr>
                <w:rFonts w:cs="Arial"/>
                <w:i w:val="0"/>
                <w:sz w:val="24"/>
                <w:szCs w:val="24"/>
                <w:lang w:val="en-GB" w:eastAsia="en-GB"/>
              </w:rPr>
            </w:pPr>
            <w:r w:rsidRPr="00E0630C">
              <w:rPr>
                <w:rFonts w:cs="Arial"/>
                <w:i w:val="0"/>
                <w:sz w:val="24"/>
                <w:szCs w:val="24"/>
                <w:lang w:val="en-GB" w:eastAsia="en-GB"/>
              </w:rPr>
              <w:t>Each business mile over 10,000 in the tax year</w:t>
            </w:r>
          </w:p>
        </w:tc>
      </w:tr>
      <w:tr w:rsidR="00F7486B" w:rsidRPr="00E0630C" w14:paraId="097EF759" w14:textId="77777777" w:rsidTr="00722FDD">
        <w:trPr>
          <w:trHeight w:val="579"/>
        </w:trPr>
        <w:tc>
          <w:tcPr>
            <w:tcW w:w="2903" w:type="dxa"/>
          </w:tcPr>
          <w:p w14:paraId="343B2E69" w14:textId="77777777" w:rsidR="00F7486B" w:rsidRPr="00E0630C" w:rsidRDefault="00F7486B" w:rsidP="00E0630C">
            <w:pPr>
              <w:pStyle w:val="StyleHeading22Level2Headingh2Numberedindent2ni2Hanging2"/>
              <w:numPr>
                <w:ilvl w:val="0"/>
                <w:numId w:val="0"/>
              </w:numPr>
              <w:jc w:val="both"/>
              <w:rPr>
                <w:rFonts w:cs="Arial"/>
                <w:b w:val="0"/>
                <w:i w:val="0"/>
                <w:sz w:val="24"/>
                <w:szCs w:val="24"/>
                <w:lang w:val="en-GB" w:eastAsia="en-GB"/>
              </w:rPr>
            </w:pPr>
            <w:r w:rsidRPr="00E0630C">
              <w:rPr>
                <w:rFonts w:cs="Arial"/>
                <w:b w:val="0"/>
                <w:i w:val="0"/>
                <w:sz w:val="24"/>
                <w:szCs w:val="24"/>
                <w:lang w:val="en-GB" w:eastAsia="en-GB"/>
              </w:rPr>
              <w:t>Private cars and vans – no public transport rate*</w:t>
            </w:r>
          </w:p>
        </w:tc>
        <w:tc>
          <w:tcPr>
            <w:tcW w:w="2886" w:type="dxa"/>
          </w:tcPr>
          <w:p w14:paraId="5D703235" w14:textId="77777777" w:rsidR="00F7486B" w:rsidRPr="00E0630C" w:rsidRDefault="00F7486B" w:rsidP="00E0630C">
            <w:pPr>
              <w:pStyle w:val="StyleHeading22Level2Headingh2Numberedindent2ni2Hanging2"/>
              <w:numPr>
                <w:ilvl w:val="0"/>
                <w:numId w:val="0"/>
              </w:numPr>
              <w:ind w:left="107"/>
              <w:jc w:val="both"/>
              <w:rPr>
                <w:rFonts w:cs="Arial"/>
                <w:b w:val="0"/>
                <w:i w:val="0"/>
                <w:sz w:val="24"/>
                <w:szCs w:val="24"/>
                <w:lang w:val="en-GB" w:eastAsia="en-GB"/>
              </w:rPr>
            </w:pPr>
            <w:r w:rsidRPr="00E0630C">
              <w:rPr>
                <w:rFonts w:cs="Arial"/>
                <w:b w:val="0"/>
                <w:i w:val="0"/>
                <w:sz w:val="24"/>
                <w:szCs w:val="24"/>
                <w:lang w:val="en-GB" w:eastAsia="en-GB"/>
              </w:rPr>
              <w:t>45p</w:t>
            </w:r>
          </w:p>
        </w:tc>
        <w:tc>
          <w:tcPr>
            <w:tcW w:w="2886" w:type="dxa"/>
          </w:tcPr>
          <w:p w14:paraId="344300B5" w14:textId="77777777" w:rsidR="00F7486B" w:rsidRPr="00E0630C" w:rsidRDefault="00F7486B" w:rsidP="00E0630C">
            <w:pPr>
              <w:pStyle w:val="StyleHeading22Level2Headingh2Numberedindent2ni2Hanging2"/>
              <w:numPr>
                <w:ilvl w:val="0"/>
                <w:numId w:val="0"/>
              </w:numPr>
              <w:ind w:left="107"/>
              <w:jc w:val="both"/>
              <w:rPr>
                <w:rFonts w:cs="Arial"/>
                <w:b w:val="0"/>
                <w:i w:val="0"/>
                <w:sz w:val="24"/>
                <w:szCs w:val="24"/>
                <w:lang w:val="en-GB" w:eastAsia="en-GB"/>
              </w:rPr>
            </w:pPr>
            <w:r w:rsidRPr="00E0630C">
              <w:rPr>
                <w:rFonts w:cs="Arial"/>
                <w:b w:val="0"/>
                <w:i w:val="0"/>
                <w:sz w:val="24"/>
                <w:szCs w:val="24"/>
                <w:lang w:val="en-GB" w:eastAsia="en-GB"/>
              </w:rPr>
              <w:t>25p</w:t>
            </w:r>
          </w:p>
        </w:tc>
      </w:tr>
      <w:tr w:rsidR="00F7486B" w:rsidRPr="00E0630C" w14:paraId="6F90FEB8" w14:textId="77777777" w:rsidTr="00722FDD">
        <w:trPr>
          <w:trHeight w:val="615"/>
        </w:trPr>
        <w:tc>
          <w:tcPr>
            <w:tcW w:w="2903" w:type="dxa"/>
          </w:tcPr>
          <w:p w14:paraId="66E3D1C5" w14:textId="77777777" w:rsidR="00F7486B" w:rsidRPr="00E0630C" w:rsidRDefault="00F7486B" w:rsidP="00E0630C">
            <w:pPr>
              <w:pStyle w:val="StyleHeading22Level2Headingh2Numberedindent2ni2Hanging2"/>
              <w:numPr>
                <w:ilvl w:val="0"/>
                <w:numId w:val="0"/>
              </w:numPr>
              <w:jc w:val="both"/>
              <w:rPr>
                <w:rFonts w:cs="Arial"/>
                <w:b w:val="0"/>
                <w:i w:val="0"/>
                <w:sz w:val="24"/>
                <w:szCs w:val="24"/>
                <w:lang w:val="en-GB" w:eastAsia="en-GB"/>
              </w:rPr>
            </w:pPr>
            <w:r w:rsidRPr="00E0630C">
              <w:rPr>
                <w:rFonts w:cs="Arial"/>
                <w:b w:val="0"/>
                <w:i w:val="0"/>
                <w:sz w:val="24"/>
                <w:szCs w:val="24"/>
                <w:lang w:val="en-GB" w:eastAsia="en-GB"/>
              </w:rPr>
              <w:t>Private cars and vans – public transport rate</w:t>
            </w:r>
          </w:p>
        </w:tc>
        <w:tc>
          <w:tcPr>
            <w:tcW w:w="2886" w:type="dxa"/>
          </w:tcPr>
          <w:p w14:paraId="4CF3547F" w14:textId="77777777" w:rsidR="00F7486B" w:rsidRPr="00E0630C" w:rsidRDefault="00F7486B" w:rsidP="00E0630C">
            <w:pPr>
              <w:pStyle w:val="StyleHeading22Level2Headingh2Numberedindent2ni2Hanging2"/>
              <w:numPr>
                <w:ilvl w:val="0"/>
                <w:numId w:val="0"/>
              </w:numPr>
              <w:ind w:left="107"/>
              <w:jc w:val="both"/>
              <w:rPr>
                <w:rFonts w:cs="Arial"/>
                <w:b w:val="0"/>
                <w:i w:val="0"/>
                <w:sz w:val="24"/>
                <w:szCs w:val="24"/>
                <w:lang w:val="en-GB" w:eastAsia="en-GB"/>
              </w:rPr>
            </w:pPr>
            <w:r w:rsidRPr="00E0630C">
              <w:rPr>
                <w:rFonts w:cs="Arial"/>
                <w:b w:val="0"/>
                <w:i w:val="0"/>
                <w:sz w:val="24"/>
                <w:szCs w:val="24"/>
                <w:lang w:val="en-GB" w:eastAsia="en-GB"/>
              </w:rPr>
              <w:t>25p</w:t>
            </w:r>
          </w:p>
        </w:tc>
        <w:tc>
          <w:tcPr>
            <w:tcW w:w="2886" w:type="dxa"/>
          </w:tcPr>
          <w:p w14:paraId="2DFD757D" w14:textId="77777777" w:rsidR="00F7486B" w:rsidRPr="00E0630C" w:rsidRDefault="00F7486B" w:rsidP="00E0630C">
            <w:pPr>
              <w:pStyle w:val="StyleHeading22Level2Headingh2Numberedindent2ni2Hanging2"/>
              <w:numPr>
                <w:ilvl w:val="0"/>
                <w:numId w:val="0"/>
              </w:numPr>
              <w:ind w:left="107"/>
              <w:jc w:val="both"/>
              <w:rPr>
                <w:rFonts w:cs="Arial"/>
                <w:b w:val="0"/>
                <w:i w:val="0"/>
                <w:sz w:val="24"/>
                <w:szCs w:val="24"/>
                <w:lang w:val="en-GB" w:eastAsia="en-GB"/>
              </w:rPr>
            </w:pPr>
            <w:r w:rsidRPr="00E0630C">
              <w:rPr>
                <w:rFonts w:cs="Arial"/>
                <w:b w:val="0"/>
                <w:i w:val="0"/>
                <w:sz w:val="24"/>
                <w:szCs w:val="24"/>
                <w:lang w:val="en-GB" w:eastAsia="en-GB"/>
              </w:rPr>
              <w:t>25p</w:t>
            </w:r>
          </w:p>
        </w:tc>
      </w:tr>
      <w:tr w:rsidR="00F7486B" w:rsidRPr="00E0630C" w14:paraId="5C730F15" w14:textId="77777777" w:rsidTr="00722FDD">
        <w:trPr>
          <w:trHeight w:val="394"/>
        </w:trPr>
        <w:tc>
          <w:tcPr>
            <w:tcW w:w="2903" w:type="dxa"/>
          </w:tcPr>
          <w:p w14:paraId="2888CF88" w14:textId="77777777" w:rsidR="00F7486B" w:rsidRPr="00E0630C" w:rsidRDefault="00F7486B" w:rsidP="00E0630C">
            <w:pPr>
              <w:pStyle w:val="StyleHeading22Level2Headingh2Numberedindent2ni2Hanging2"/>
              <w:numPr>
                <w:ilvl w:val="0"/>
                <w:numId w:val="0"/>
              </w:numPr>
              <w:jc w:val="both"/>
              <w:rPr>
                <w:rFonts w:cs="Arial"/>
                <w:b w:val="0"/>
                <w:i w:val="0"/>
                <w:sz w:val="24"/>
                <w:szCs w:val="24"/>
                <w:lang w:val="en-GB" w:eastAsia="en-GB"/>
              </w:rPr>
            </w:pPr>
            <w:r w:rsidRPr="00E0630C">
              <w:rPr>
                <w:rFonts w:cs="Arial"/>
                <w:b w:val="0"/>
                <w:i w:val="0"/>
                <w:sz w:val="24"/>
                <w:szCs w:val="24"/>
                <w:lang w:val="en-GB" w:eastAsia="en-GB"/>
              </w:rPr>
              <w:t xml:space="preserve">Private </w:t>
            </w:r>
            <w:proofErr w:type="gramStart"/>
            <w:r w:rsidRPr="00E0630C">
              <w:rPr>
                <w:rFonts w:cs="Arial"/>
                <w:b w:val="0"/>
                <w:i w:val="0"/>
                <w:sz w:val="24"/>
                <w:szCs w:val="24"/>
                <w:lang w:val="en-GB" w:eastAsia="en-GB"/>
              </w:rPr>
              <w:t>motor cycles</w:t>
            </w:r>
            <w:proofErr w:type="gramEnd"/>
          </w:p>
        </w:tc>
        <w:tc>
          <w:tcPr>
            <w:tcW w:w="2886" w:type="dxa"/>
          </w:tcPr>
          <w:p w14:paraId="238E6375" w14:textId="77777777" w:rsidR="00F7486B" w:rsidRPr="00E0630C" w:rsidRDefault="00F7486B" w:rsidP="00E0630C">
            <w:pPr>
              <w:pStyle w:val="StyleHeading22Level2Headingh2Numberedindent2ni2Hanging2"/>
              <w:numPr>
                <w:ilvl w:val="0"/>
                <w:numId w:val="0"/>
              </w:numPr>
              <w:ind w:left="107"/>
              <w:jc w:val="both"/>
              <w:rPr>
                <w:rFonts w:cs="Arial"/>
                <w:b w:val="0"/>
                <w:i w:val="0"/>
                <w:sz w:val="24"/>
                <w:szCs w:val="24"/>
                <w:lang w:val="en-GB" w:eastAsia="en-GB"/>
              </w:rPr>
            </w:pPr>
            <w:r w:rsidRPr="00E0630C">
              <w:rPr>
                <w:rFonts w:cs="Arial"/>
                <w:b w:val="0"/>
                <w:i w:val="0"/>
                <w:sz w:val="24"/>
                <w:szCs w:val="24"/>
                <w:lang w:val="en-GB" w:eastAsia="en-GB"/>
              </w:rPr>
              <w:t>24p</w:t>
            </w:r>
          </w:p>
        </w:tc>
        <w:tc>
          <w:tcPr>
            <w:tcW w:w="2886" w:type="dxa"/>
          </w:tcPr>
          <w:p w14:paraId="288A4B2F" w14:textId="77777777" w:rsidR="00F7486B" w:rsidRPr="00E0630C" w:rsidRDefault="00F7486B" w:rsidP="00E0630C">
            <w:pPr>
              <w:pStyle w:val="StyleHeading22Level2Headingh2Numberedindent2ni2Hanging2"/>
              <w:numPr>
                <w:ilvl w:val="0"/>
                <w:numId w:val="0"/>
              </w:numPr>
              <w:ind w:left="107"/>
              <w:jc w:val="both"/>
              <w:rPr>
                <w:rFonts w:cs="Arial"/>
                <w:b w:val="0"/>
                <w:i w:val="0"/>
                <w:sz w:val="24"/>
                <w:szCs w:val="24"/>
                <w:lang w:val="en-GB" w:eastAsia="en-GB"/>
              </w:rPr>
            </w:pPr>
            <w:r w:rsidRPr="00E0630C">
              <w:rPr>
                <w:rFonts w:cs="Arial"/>
                <w:b w:val="0"/>
                <w:i w:val="0"/>
                <w:sz w:val="24"/>
                <w:szCs w:val="24"/>
                <w:lang w:val="en-GB" w:eastAsia="en-GB"/>
              </w:rPr>
              <w:t>24p</w:t>
            </w:r>
          </w:p>
        </w:tc>
      </w:tr>
      <w:tr w:rsidR="00F7486B" w:rsidRPr="00E0630C" w14:paraId="1D5DE629" w14:textId="77777777" w:rsidTr="00722FDD">
        <w:trPr>
          <w:trHeight w:val="413"/>
        </w:trPr>
        <w:tc>
          <w:tcPr>
            <w:tcW w:w="2903" w:type="dxa"/>
          </w:tcPr>
          <w:p w14:paraId="45167DA2" w14:textId="77777777" w:rsidR="00F7486B" w:rsidRPr="00E0630C" w:rsidRDefault="00F7486B" w:rsidP="00E0630C">
            <w:pPr>
              <w:pStyle w:val="StyleHeading22Level2Headingh2Numberedindent2ni2Hanging2"/>
              <w:numPr>
                <w:ilvl w:val="0"/>
                <w:numId w:val="0"/>
              </w:numPr>
              <w:jc w:val="both"/>
              <w:rPr>
                <w:rFonts w:cs="Arial"/>
                <w:b w:val="0"/>
                <w:i w:val="0"/>
                <w:sz w:val="24"/>
                <w:szCs w:val="24"/>
                <w:lang w:val="en-GB" w:eastAsia="en-GB"/>
              </w:rPr>
            </w:pPr>
            <w:r w:rsidRPr="00E0630C">
              <w:rPr>
                <w:rFonts w:cs="Arial"/>
                <w:b w:val="0"/>
                <w:i w:val="0"/>
                <w:sz w:val="24"/>
                <w:szCs w:val="24"/>
                <w:lang w:val="en-GB" w:eastAsia="en-GB"/>
              </w:rPr>
              <w:t>Passenger supplement</w:t>
            </w:r>
          </w:p>
        </w:tc>
        <w:tc>
          <w:tcPr>
            <w:tcW w:w="2886" w:type="dxa"/>
          </w:tcPr>
          <w:p w14:paraId="0ADE8400" w14:textId="77777777" w:rsidR="00F7486B" w:rsidRPr="00E0630C" w:rsidRDefault="00F7486B" w:rsidP="00E0630C">
            <w:pPr>
              <w:pStyle w:val="StyleHeading22Level2Headingh2Numberedindent2ni2Hanging2"/>
              <w:numPr>
                <w:ilvl w:val="0"/>
                <w:numId w:val="0"/>
              </w:numPr>
              <w:ind w:left="107"/>
              <w:jc w:val="both"/>
              <w:rPr>
                <w:rFonts w:cs="Arial"/>
                <w:b w:val="0"/>
                <w:i w:val="0"/>
                <w:sz w:val="24"/>
                <w:szCs w:val="24"/>
                <w:lang w:val="en-GB" w:eastAsia="en-GB"/>
              </w:rPr>
            </w:pPr>
            <w:r w:rsidRPr="00E0630C">
              <w:rPr>
                <w:rFonts w:cs="Arial"/>
                <w:b w:val="0"/>
                <w:i w:val="0"/>
                <w:sz w:val="24"/>
                <w:szCs w:val="24"/>
                <w:lang w:val="en-GB" w:eastAsia="en-GB"/>
              </w:rPr>
              <w:t>5p</w:t>
            </w:r>
          </w:p>
        </w:tc>
        <w:tc>
          <w:tcPr>
            <w:tcW w:w="2886" w:type="dxa"/>
          </w:tcPr>
          <w:p w14:paraId="157AA6CE" w14:textId="77777777" w:rsidR="00F7486B" w:rsidRPr="00E0630C" w:rsidRDefault="00F7486B" w:rsidP="00E0630C">
            <w:pPr>
              <w:pStyle w:val="StyleHeading22Level2Headingh2Numberedindent2ni2Hanging2"/>
              <w:numPr>
                <w:ilvl w:val="0"/>
                <w:numId w:val="0"/>
              </w:numPr>
              <w:ind w:left="107"/>
              <w:jc w:val="both"/>
              <w:rPr>
                <w:rFonts w:cs="Arial"/>
                <w:b w:val="0"/>
                <w:i w:val="0"/>
                <w:sz w:val="24"/>
                <w:szCs w:val="24"/>
                <w:lang w:val="en-GB" w:eastAsia="en-GB"/>
              </w:rPr>
            </w:pPr>
            <w:r w:rsidRPr="00E0630C">
              <w:rPr>
                <w:rFonts w:cs="Arial"/>
                <w:b w:val="0"/>
                <w:i w:val="0"/>
                <w:sz w:val="24"/>
                <w:szCs w:val="24"/>
                <w:lang w:val="en-GB" w:eastAsia="en-GB"/>
              </w:rPr>
              <w:t>5p</w:t>
            </w:r>
          </w:p>
        </w:tc>
      </w:tr>
      <w:tr w:rsidR="00F7486B" w:rsidRPr="00E0630C" w14:paraId="163A3ECB" w14:textId="77777777" w:rsidTr="00722FDD">
        <w:trPr>
          <w:trHeight w:val="416"/>
        </w:trPr>
        <w:tc>
          <w:tcPr>
            <w:tcW w:w="2903" w:type="dxa"/>
          </w:tcPr>
          <w:p w14:paraId="365364A6" w14:textId="77777777" w:rsidR="00F7486B" w:rsidRPr="00E0630C" w:rsidRDefault="00F7486B" w:rsidP="00E0630C">
            <w:pPr>
              <w:pStyle w:val="StyleHeading22Level2Headingh2Numberedindent2ni2Hanging2"/>
              <w:numPr>
                <w:ilvl w:val="0"/>
                <w:numId w:val="0"/>
              </w:numPr>
              <w:jc w:val="both"/>
              <w:rPr>
                <w:rFonts w:cs="Arial"/>
                <w:b w:val="0"/>
                <w:i w:val="0"/>
                <w:sz w:val="24"/>
                <w:szCs w:val="24"/>
                <w:lang w:val="en-GB" w:eastAsia="en-GB"/>
              </w:rPr>
            </w:pPr>
            <w:r w:rsidRPr="00E0630C">
              <w:rPr>
                <w:rFonts w:cs="Arial"/>
                <w:b w:val="0"/>
                <w:i w:val="0"/>
                <w:sz w:val="24"/>
                <w:szCs w:val="24"/>
                <w:lang w:val="en-GB" w:eastAsia="en-GB"/>
              </w:rPr>
              <w:t>Equipment supplement</w:t>
            </w:r>
            <w:r w:rsidR="00D62037" w:rsidRPr="00E0630C">
              <w:rPr>
                <w:rFonts w:cs="Arial"/>
                <w:b w:val="0"/>
                <w:i w:val="0"/>
                <w:sz w:val="24"/>
                <w:szCs w:val="24"/>
                <w:lang w:val="en-GB" w:eastAsia="en-GB"/>
              </w:rPr>
              <w:t>**</w:t>
            </w:r>
          </w:p>
        </w:tc>
        <w:tc>
          <w:tcPr>
            <w:tcW w:w="2886" w:type="dxa"/>
          </w:tcPr>
          <w:p w14:paraId="3848FF29" w14:textId="77777777" w:rsidR="00F7486B" w:rsidRPr="00E0630C" w:rsidRDefault="00F7486B" w:rsidP="00E0630C">
            <w:pPr>
              <w:pStyle w:val="StyleHeading22Level2Headingh2Numberedindent2ni2Hanging2"/>
              <w:numPr>
                <w:ilvl w:val="0"/>
                <w:numId w:val="0"/>
              </w:numPr>
              <w:ind w:left="107"/>
              <w:jc w:val="both"/>
              <w:rPr>
                <w:rFonts w:cs="Arial"/>
                <w:b w:val="0"/>
                <w:i w:val="0"/>
                <w:sz w:val="24"/>
                <w:szCs w:val="24"/>
                <w:lang w:val="en-GB" w:eastAsia="en-GB"/>
              </w:rPr>
            </w:pPr>
            <w:r w:rsidRPr="00E0630C">
              <w:rPr>
                <w:rFonts w:cs="Arial"/>
                <w:b w:val="0"/>
                <w:i w:val="0"/>
                <w:sz w:val="24"/>
                <w:szCs w:val="24"/>
                <w:lang w:val="en-GB" w:eastAsia="en-GB"/>
              </w:rPr>
              <w:t>3p</w:t>
            </w:r>
          </w:p>
        </w:tc>
        <w:tc>
          <w:tcPr>
            <w:tcW w:w="2886" w:type="dxa"/>
          </w:tcPr>
          <w:p w14:paraId="63718CFA" w14:textId="77777777" w:rsidR="00F7486B" w:rsidRPr="00E0630C" w:rsidRDefault="00F7486B" w:rsidP="00E0630C">
            <w:pPr>
              <w:pStyle w:val="StyleHeading22Level2Headingh2Numberedindent2ni2Hanging2"/>
              <w:numPr>
                <w:ilvl w:val="0"/>
                <w:numId w:val="0"/>
              </w:numPr>
              <w:ind w:left="107"/>
              <w:jc w:val="both"/>
              <w:rPr>
                <w:rFonts w:cs="Arial"/>
                <w:b w:val="0"/>
                <w:i w:val="0"/>
                <w:sz w:val="24"/>
                <w:szCs w:val="24"/>
                <w:lang w:val="en-GB" w:eastAsia="en-GB"/>
              </w:rPr>
            </w:pPr>
            <w:r w:rsidRPr="00E0630C">
              <w:rPr>
                <w:rFonts w:cs="Arial"/>
                <w:b w:val="0"/>
                <w:i w:val="0"/>
                <w:sz w:val="24"/>
                <w:szCs w:val="24"/>
                <w:lang w:val="en-GB" w:eastAsia="en-GB"/>
              </w:rPr>
              <w:t>3p</w:t>
            </w:r>
          </w:p>
        </w:tc>
      </w:tr>
      <w:tr w:rsidR="00F7486B" w:rsidRPr="00E0630C" w14:paraId="33765AF8" w14:textId="77777777" w:rsidTr="00722FDD">
        <w:trPr>
          <w:trHeight w:val="435"/>
        </w:trPr>
        <w:tc>
          <w:tcPr>
            <w:tcW w:w="2903" w:type="dxa"/>
          </w:tcPr>
          <w:p w14:paraId="5387C1C5" w14:textId="77777777" w:rsidR="00F7486B" w:rsidRPr="00E0630C" w:rsidRDefault="00F7486B" w:rsidP="00E0630C">
            <w:pPr>
              <w:pStyle w:val="StyleHeading22Level2Headingh2Numberedindent2ni2Hanging2"/>
              <w:numPr>
                <w:ilvl w:val="0"/>
                <w:numId w:val="0"/>
              </w:numPr>
              <w:jc w:val="both"/>
              <w:rPr>
                <w:rFonts w:cs="Arial"/>
                <w:b w:val="0"/>
                <w:i w:val="0"/>
                <w:sz w:val="24"/>
                <w:szCs w:val="24"/>
                <w:lang w:val="en-GB" w:eastAsia="en-GB"/>
              </w:rPr>
            </w:pPr>
            <w:r w:rsidRPr="00E0630C">
              <w:rPr>
                <w:rFonts w:cs="Arial"/>
                <w:b w:val="0"/>
                <w:i w:val="0"/>
                <w:sz w:val="24"/>
                <w:szCs w:val="24"/>
                <w:lang w:val="en-GB" w:eastAsia="en-GB"/>
              </w:rPr>
              <w:t>Bicycle</w:t>
            </w:r>
          </w:p>
        </w:tc>
        <w:tc>
          <w:tcPr>
            <w:tcW w:w="2886" w:type="dxa"/>
          </w:tcPr>
          <w:p w14:paraId="1A217C1C" w14:textId="77777777" w:rsidR="00F7486B" w:rsidRPr="00E0630C" w:rsidRDefault="00F7486B" w:rsidP="00E0630C">
            <w:pPr>
              <w:pStyle w:val="StyleHeading22Level2Headingh2Numberedindent2ni2Hanging2"/>
              <w:numPr>
                <w:ilvl w:val="0"/>
                <w:numId w:val="0"/>
              </w:numPr>
              <w:ind w:left="107"/>
              <w:jc w:val="both"/>
              <w:rPr>
                <w:rFonts w:cs="Arial"/>
                <w:b w:val="0"/>
                <w:i w:val="0"/>
                <w:sz w:val="24"/>
                <w:szCs w:val="24"/>
                <w:lang w:val="en-GB" w:eastAsia="en-GB"/>
              </w:rPr>
            </w:pPr>
            <w:r w:rsidRPr="00E0630C">
              <w:rPr>
                <w:rFonts w:cs="Arial"/>
                <w:b w:val="0"/>
                <w:i w:val="0"/>
                <w:sz w:val="24"/>
                <w:szCs w:val="24"/>
                <w:lang w:val="en-GB" w:eastAsia="en-GB"/>
              </w:rPr>
              <w:t>20p</w:t>
            </w:r>
          </w:p>
        </w:tc>
        <w:tc>
          <w:tcPr>
            <w:tcW w:w="2886" w:type="dxa"/>
          </w:tcPr>
          <w:p w14:paraId="11A2F3F9" w14:textId="77777777" w:rsidR="00F7486B" w:rsidRPr="00E0630C" w:rsidRDefault="00F7486B" w:rsidP="00E0630C">
            <w:pPr>
              <w:pStyle w:val="StyleHeading22Level2Headingh2Numberedindent2ni2Hanging2"/>
              <w:numPr>
                <w:ilvl w:val="0"/>
                <w:numId w:val="0"/>
              </w:numPr>
              <w:ind w:left="107"/>
              <w:jc w:val="both"/>
              <w:rPr>
                <w:rFonts w:cs="Arial"/>
                <w:b w:val="0"/>
                <w:i w:val="0"/>
                <w:sz w:val="24"/>
                <w:szCs w:val="24"/>
                <w:lang w:val="en-GB" w:eastAsia="en-GB"/>
              </w:rPr>
            </w:pPr>
            <w:r w:rsidRPr="00E0630C">
              <w:rPr>
                <w:rFonts w:cs="Arial"/>
                <w:b w:val="0"/>
                <w:i w:val="0"/>
                <w:sz w:val="24"/>
                <w:szCs w:val="24"/>
                <w:lang w:val="en-GB" w:eastAsia="en-GB"/>
              </w:rPr>
              <w:t>20p</w:t>
            </w:r>
          </w:p>
        </w:tc>
      </w:tr>
    </w:tbl>
    <w:p w14:paraId="5E8CA8D2" w14:textId="77777777" w:rsidR="00F7486B" w:rsidRPr="00E0630C" w:rsidRDefault="00F7486B" w:rsidP="00E0630C">
      <w:pPr>
        <w:pStyle w:val="StyleHeading22Level2Headingh2Numberedindent2ni2Hanging2"/>
        <w:numPr>
          <w:ilvl w:val="0"/>
          <w:numId w:val="0"/>
        </w:numPr>
        <w:ind w:left="851"/>
        <w:jc w:val="both"/>
        <w:rPr>
          <w:rFonts w:cs="Arial"/>
          <w:i w:val="0"/>
          <w:sz w:val="24"/>
          <w:szCs w:val="24"/>
          <w:lang w:eastAsia="en-GB"/>
        </w:rPr>
      </w:pPr>
    </w:p>
    <w:p w14:paraId="64A15A87" w14:textId="77777777" w:rsidR="007C754D" w:rsidRPr="00E0630C" w:rsidRDefault="007C754D" w:rsidP="007C754D">
      <w:pPr>
        <w:pStyle w:val="StyleHeading22Level2Headingh2Numberedindent2ni2Hanging2"/>
        <w:numPr>
          <w:ilvl w:val="0"/>
          <w:numId w:val="0"/>
        </w:numPr>
        <w:ind w:left="851"/>
        <w:jc w:val="both"/>
        <w:rPr>
          <w:rFonts w:cs="Arial"/>
          <w:b w:val="0"/>
          <w:i w:val="0"/>
          <w:sz w:val="24"/>
          <w:szCs w:val="24"/>
          <w:lang w:eastAsia="en-GB"/>
        </w:rPr>
      </w:pPr>
      <w:r w:rsidRPr="00E0630C">
        <w:rPr>
          <w:rFonts w:cs="Arial"/>
          <w:b w:val="0"/>
          <w:i w:val="0"/>
          <w:sz w:val="24"/>
          <w:szCs w:val="24"/>
          <w:lang w:eastAsia="en-GB"/>
        </w:rPr>
        <w:t>or where there is no practical public transport alternative. If the use of the vehicle is not essential the ‘public transport rate’ should be claimed.</w:t>
      </w:r>
    </w:p>
    <w:p w14:paraId="1D1AD5CC" w14:textId="77777777" w:rsidR="007C754D" w:rsidRPr="00E0630C" w:rsidRDefault="007C754D" w:rsidP="007C754D">
      <w:pPr>
        <w:pStyle w:val="StyleHeading22Level2Headingh2Numberedindent2ni2Hanging2"/>
        <w:numPr>
          <w:ilvl w:val="0"/>
          <w:numId w:val="0"/>
        </w:numPr>
        <w:ind w:left="851"/>
        <w:jc w:val="both"/>
        <w:rPr>
          <w:rFonts w:cs="Arial"/>
          <w:b w:val="0"/>
          <w:i w:val="0"/>
          <w:sz w:val="24"/>
          <w:szCs w:val="24"/>
          <w:lang w:eastAsia="en-GB"/>
        </w:rPr>
      </w:pPr>
    </w:p>
    <w:p w14:paraId="2988A40A" w14:textId="77777777" w:rsidR="007C754D" w:rsidRPr="00E0630C" w:rsidRDefault="007C754D" w:rsidP="007C754D">
      <w:pPr>
        <w:pStyle w:val="StyleHeading22Level2Headingh2Numberedindent2ni2Hanging2"/>
        <w:numPr>
          <w:ilvl w:val="0"/>
          <w:numId w:val="0"/>
        </w:numPr>
        <w:ind w:left="851"/>
        <w:jc w:val="both"/>
        <w:rPr>
          <w:rFonts w:cs="Arial"/>
          <w:b w:val="0"/>
          <w:i w:val="0"/>
          <w:sz w:val="24"/>
          <w:szCs w:val="24"/>
          <w:lang w:eastAsia="en-GB"/>
        </w:rPr>
      </w:pPr>
      <w:r w:rsidRPr="00E0630C">
        <w:rPr>
          <w:rFonts w:cs="Arial"/>
          <w:b w:val="0"/>
          <w:i w:val="0"/>
          <w:sz w:val="24"/>
          <w:szCs w:val="24"/>
          <w:lang w:eastAsia="en-GB"/>
        </w:rPr>
        <w:t>** Under HMRC rules this expense is taxable.</w:t>
      </w:r>
    </w:p>
    <w:p w14:paraId="7A09DE8F" w14:textId="77777777" w:rsidR="007C754D" w:rsidRPr="00E0630C" w:rsidRDefault="007C754D" w:rsidP="007C754D">
      <w:pPr>
        <w:pStyle w:val="StyleHeading22Level2Headingh2Numberedindent2ni2Hanging2"/>
        <w:numPr>
          <w:ilvl w:val="0"/>
          <w:numId w:val="0"/>
        </w:numPr>
        <w:ind w:left="851"/>
        <w:jc w:val="both"/>
        <w:rPr>
          <w:rFonts w:cs="Arial"/>
          <w:b w:val="0"/>
          <w:i w:val="0"/>
          <w:sz w:val="24"/>
          <w:szCs w:val="24"/>
          <w:lang w:eastAsia="en-GB"/>
        </w:rPr>
      </w:pPr>
    </w:p>
    <w:p w14:paraId="67AC065D" w14:textId="77777777" w:rsidR="007C754D" w:rsidRPr="00E0630C" w:rsidRDefault="007C754D" w:rsidP="007C754D">
      <w:pPr>
        <w:pStyle w:val="StyleHeading22Level2Headingh2Numberedindent2ni2Hanging2"/>
        <w:numPr>
          <w:ilvl w:val="0"/>
          <w:numId w:val="0"/>
        </w:numPr>
        <w:ind w:left="851"/>
        <w:jc w:val="both"/>
        <w:rPr>
          <w:rFonts w:cs="Arial"/>
          <w:i w:val="0"/>
          <w:sz w:val="24"/>
          <w:szCs w:val="24"/>
          <w:lang w:eastAsia="en-GB"/>
        </w:rPr>
      </w:pPr>
      <w:r w:rsidRPr="00E0630C">
        <w:rPr>
          <w:rFonts w:cs="Arial"/>
          <w:i w:val="0"/>
          <w:sz w:val="24"/>
          <w:szCs w:val="24"/>
          <w:lang w:eastAsia="en-GB"/>
        </w:rPr>
        <w:t>UK Subsistence</w:t>
      </w:r>
    </w:p>
    <w:p w14:paraId="175CF7F6" w14:textId="77777777" w:rsidR="007C754D" w:rsidRDefault="007C754D" w:rsidP="007C754D">
      <w:pPr>
        <w:pStyle w:val="StyleHeading22Level2Headingh2Numberedindent2ni2Hanging2"/>
        <w:numPr>
          <w:ilvl w:val="0"/>
          <w:numId w:val="0"/>
        </w:numPr>
        <w:jc w:val="both"/>
        <w:rPr>
          <w:rFonts w:cs="Arial"/>
          <w:b w:val="0"/>
          <w:i w:val="0"/>
          <w:sz w:val="24"/>
          <w:szCs w:val="24"/>
          <w:lang w:eastAsia="en-GB"/>
        </w:rPr>
      </w:pPr>
    </w:p>
    <w:p w14:paraId="14C90A83" w14:textId="3A02C56F" w:rsidR="00F7486B" w:rsidRPr="00E0630C" w:rsidRDefault="00F7486B" w:rsidP="007C754D">
      <w:pPr>
        <w:pStyle w:val="StyleHeading22Level2Headingh2Numberedindent2ni2Hanging2"/>
        <w:numPr>
          <w:ilvl w:val="0"/>
          <w:numId w:val="0"/>
        </w:numPr>
        <w:ind w:left="851"/>
        <w:jc w:val="both"/>
        <w:rPr>
          <w:rFonts w:cs="Arial"/>
          <w:i w:val="0"/>
          <w:sz w:val="24"/>
          <w:szCs w:val="24"/>
          <w:lang w:eastAsia="en-GB"/>
        </w:rPr>
      </w:pPr>
      <w:r w:rsidRPr="00E0630C">
        <w:rPr>
          <w:rFonts w:cs="Arial"/>
          <w:b w:val="0"/>
          <w:i w:val="0"/>
          <w:sz w:val="24"/>
          <w:szCs w:val="24"/>
          <w:lang w:eastAsia="en-GB"/>
        </w:rPr>
        <w:t xml:space="preserve">*NB the ‘no public transport rate’ for car and van travel can only be claimed where the use of a private vehicle for the journey is essential e.g. on grounds of disability </w:t>
      </w:r>
    </w:p>
    <w:p w14:paraId="7FA50B71" w14:textId="77777777" w:rsidR="00F7486B" w:rsidRPr="00E0630C" w:rsidRDefault="00F7486B" w:rsidP="00E0630C">
      <w:pPr>
        <w:pStyle w:val="StyleHeading22Level2Headingh2Numberedindent2ni2Hanging2"/>
        <w:numPr>
          <w:ilvl w:val="0"/>
          <w:numId w:val="0"/>
        </w:numPr>
        <w:ind w:left="851"/>
        <w:jc w:val="both"/>
        <w:rPr>
          <w:rFonts w:cs="Arial"/>
          <w:i w:val="0"/>
          <w:sz w:val="24"/>
          <w:szCs w:val="24"/>
          <w:lang w:eastAsia="en-GB"/>
        </w:rPr>
      </w:pPr>
    </w:p>
    <w:tbl>
      <w:tblPr>
        <w:tblW w:w="8788"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252"/>
      </w:tblGrid>
      <w:tr w:rsidR="00F7486B" w:rsidRPr="00E0630C" w14:paraId="25894DE7" w14:textId="77777777" w:rsidTr="00722FDD">
        <w:tc>
          <w:tcPr>
            <w:tcW w:w="4536" w:type="dxa"/>
            <w:shd w:val="clear" w:color="auto" w:fill="C2D69B"/>
          </w:tcPr>
          <w:p w14:paraId="79B4F5AB" w14:textId="77777777" w:rsidR="00F7486B" w:rsidRPr="00E0630C" w:rsidRDefault="00F7486B" w:rsidP="00E0630C">
            <w:pPr>
              <w:pStyle w:val="StyleHeading22Level2Headingh2Numberedindent2ni2Hanging2"/>
              <w:numPr>
                <w:ilvl w:val="0"/>
                <w:numId w:val="0"/>
              </w:numPr>
              <w:jc w:val="both"/>
              <w:rPr>
                <w:rFonts w:cs="Arial"/>
                <w:i w:val="0"/>
                <w:sz w:val="24"/>
                <w:szCs w:val="24"/>
                <w:lang w:val="en-GB" w:eastAsia="en-GB"/>
              </w:rPr>
            </w:pPr>
            <w:r w:rsidRPr="00E0630C">
              <w:rPr>
                <w:rFonts w:cs="Arial"/>
                <w:i w:val="0"/>
                <w:sz w:val="24"/>
                <w:szCs w:val="24"/>
                <w:lang w:val="en-GB" w:eastAsia="en-GB"/>
              </w:rPr>
              <w:t>Location</w:t>
            </w:r>
          </w:p>
        </w:tc>
        <w:tc>
          <w:tcPr>
            <w:tcW w:w="4252" w:type="dxa"/>
            <w:shd w:val="clear" w:color="auto" w:fill="C2D69B"/>
          </w:tcPr>
          <w:p w14:paraId="2E4198A2" w14:textId="77777777" w:rsidR="00F7486B" w:rsidRPr="00E0630C" w:rsidRDefault="00F7486B" w:rsidP="00E0630C">
            <w:pPr>
              <w:pStyle w:val="StyleHeading22Level2Headingh2Numberedindent2ni2Hanging2"/>
              <w:numPr>
                <w:ilvl w:val="0"/>
                <w:numId w:val="0"/>
              </w:numPr>
              <w:ind w:left="57"/>
              <w:jc w:val="both"/>
              <w:rPr>
                <w:rFonts w:cs="Arial"/>
                <w:i w:val="0"/>
                <w:sz w:val="24"/>
                <w:szCs w:val="24"/>
                <w:lang w:val="en-GB" w:eastAsia="en-GB"/>
              </w:rPr>
            </w:pPr>
            <w:r w:rsidRPr="00E0630C">
              <w:rPr>
                <w:rFonts w:cs="Arial"/>
                <w:i w:val="0"/>
                <w:sz w:val="24"/>
                <w:szCs w:val="24"/>
                <w:lang w:val="en-GB" w:eastAsia="en-GB"/>
              </w:rPr>
              <w:t>Rate</w:t>
            </w:r>
            <w:r w:rsidR="007345C1" w:rsidRPr="00E0630C">
              <w:rPr>
                <w:rFonts w:cs="Arial"/>
                <w:i w:val="0"/>
                <w:sz w:val="24"/>
                <w:szCs w:val="24"/>
                <w:lang w:val="en-GB" w:eastAsia="en-GB"/>
              </w:rPr>
              <w:t xml:space="preserve"> (Upper Limit)</w:t>
            </w:r>
          </w:p>
        </w:tc>
      </w:tr>
      <w:tr w:rsidR="00F7486B" w:rsidRPr="00E0630C" w14:paraId="6A1C21DB" w14:textId="77777777" w:rsidTr="00722FDD">
        <w:trPr>
          <w:trHeight w:val="357"/>
        </w:trPr>
        <w:tc>
          <w:tcPr>
            <w:tcW w:w="4536" w:type="dxa"/>
          </w:tcPr>
          <w:p w14:paraId="1F7E6299" w14:textId="77777777" w:rsidR="00F7486B" w:rsidRPr="00E0630C" w:rsidRDefault="00F7486B" w:rsidP="00E0630C">
            <w:pPr>
              <w:pStyle w:val="StyleHeading22Level2Headingh2Numberedindent2ni2Hanging2"/>
              <w:numPr>
                <w:ilvl w:val="0"/>
                <w:numId w:val="0"/>
              </w:numPr>
              <w:jc w:val="both"/>
              <w:rPr>
                <w:rFonts w:cs="Arial"/>
                <w:b w:val="0"/>
                <w:i w:val="0"/>
                <w:sz w:val="24"/>
                <w:szCs w:val="24"/>
                <w:lang w:val="en-GB" w:eastAsia="en-GB"/>
              </w:rPr>
            </w:pPr>
            <w:r w:rsidRPr="00E0630C">
              <w:rPr>
                <w:rFonts w:cs="Arial"/>
                <w:b w:val="0"/>
                <w:i w:val="0"/>
                <w:sz w:val="24"/>
                <w:szCs w:val="24"/>
                <w:lang w:val="en-GB" w:eastAsia="en-GB"/>
              </w:rPr>
              <w:t>London (Bed and Breakfast)</w:t>
            </w:r>
          </w:p>
        </w:tc>
        <w:tc>
          <w:tcPr>
            <w:tcW w:w="4252" w:type="dxa"/>
          </w:tcPr>
          <w:p w14:paraId="4E994C97" w14:textId="77777777" w:rsidR="00F7486B" w:rsidRPr="00E0630C" w:rsidRDefault="007345C1" w:rsidP="00E0630C">
            <w:pPr>
              <w:pStyle w:val="StyleHeading22Level2Headingh2Numberedindent2ni2Hanging2"/>
              <w:numPr>
                <w:ilvl w:val="0"/>
                <w:numId w:val="0"/>
              </w:numPr>
              <w:ind w:left="57"/>
              <w:jc w:val="both"/>
              <w:rPr>
                <w:rFonts w:cs="Arial"/>
                <w:b w:val="0"/>
                <w:i w:val="0"/>
                <w:sz w:val="24"/>
                <w:szCs w:val="24"/>
                <w:lang w:val="en-GB" w:eastAsia="en-GB"/>
              </w:rPr>
            </w:pPr>
            <w:r w:rsidRPr="00E0630C">
              <w:rPr>
                <w:rFonts w:cs="Arial"/>
                <w:b w:val="0"/>
                <w:i w:val="0"/>
                <w:sz w:val="24"/>
                <w:szCs w:val="24"/>
                <w:lang w:val="en-GB" w:eastAsia="en-GB"/>
              </w:rPr>
              <w:t>£130</w:t>
            </w:r>
          </w:p>
        </w:tc>
      </w:tr>
      <w:tr w:rsidR="00F7486B" w:rsidRPr="00E0630C" w14:paraId="52956B4A" w14:textId="77777777" w:rsidTr="00722FDD">
        <w:trPr>
          <w:trHeight w:val="433"/>
        </w:trPr>
        <w:tc>
          <w:tcPr>
            <w:tcW w:w="4536" w:type="dxa"/>
          </w:tcPr>
          <w:p w14:paraId="544BC911" w14:textId="77777777" w:rsidR="00F7486B" w:rsidRPr="00E0630C" w:rsidRDefault="00F7486B" w:rsidP="00E0630C">
            <w:pPr>
              <w:pStyle w:val="StyleHeading22Level2Headingh2Numberedindent2ni2Hanging2"/>
              <w:numPr>
                <w:ilvl w:val="0"/>
                <w:numId w:val="0"/>
              </w:numPr>
              <w:jc w:val="both"/>
              <w:rPr>
                <w:rFonts w:cs="Arial"/>
                <w:b w:val="0"/>
                <w:i w:val="0"/>
                <w:sz w:val="24"/>
                <w:szCs w:val="24"/>
                <w:lang w:val="en-GB" w:eastAsia="en-GB"/>
              </w:rPr>
            </w:pPr>
            <w:r w:rsidRPr="00E0630C">
              <w:rPr>
                <w:rFonts w:cs="Arial"/>
                <w:b w:val="0"/>
                <w:i w:val="0"/>
                <w:sz w:val="24"/>
                <w:szCs w:val="24"/>
                <w:lang w:val="en-GB" w:eastAsia="en-GB"/>
              </w:rPr>
              <w:t>UK Other (Bed and Breakfast)</w:t>
            </w:r>
          </w:p>
        </w:tc>
        <w:tc>
          <w:tcPr>
            <w:tcW w:w="4252" w:type="dxa"/>
          </w:tcPr>
          <w:p w14:paraId="7A6D6A56" w14:textId="77777777" w:rsidR="00F7486B" w:rsidRPr="00E0630C" w:rsidRDefault="00F7486B" w:rsidP="00E0630C">
            <w:pPr>
              <w:pStyle w:val="StyleHeading22Level2Headingh2Numberedindent2ni2Hanging2"/>
              <w:numPr>
                <w:ilvl w:val="0"/>
                <w:numId w:val="0"/>
              </w:numPr>
              <w:ind w:left="57"/>
              <w:jc w:val="both"/>
              <w:rPr>
                <w:rFonts w:cs="Arial"/>
                <w:b w:val="0"/>
                <w:i w:val="0"/>
                <w:sz w:val="24"/>
                <w:szCs w:val="24"/>
                <w:lang w:val="en-GB" w:eastAsia="en-GB"/>
              </w:rPr>
            </w:pPr>
            <w:r w:rsidRPr="00E0630C">
              <w:rPr>
                <w:rFonts w:cs="Arial"/>
                <w:b w:val="0"/>
                <w:i w:val="0"/>
                <w:sz w:val="24"/>
                <w:szCs w:val="24"/>
                <w:lang w:val="en-GB" w:eastAsia="en-GB"/>
              </w:rPr>
              <w:t>£75</w:t>
            </w:r>
          </w:p>
        </w:tc>
      </w:tr>
      <w:tr w:rsidR="007345C1" w:rsidRPr="00E0630C" w14:paraId="566E0320" w14:textId="77777777" w:rsidTr="00722FDD">
        <w:trPr>
          <w:trHeight w:val="433"/>
        </w:trPr>
        <w:tc>
          <w:tcPr>
            <w:tcW w:w="4536" w:type="dxa"/>
          </w:tcPr>
          <w:tbl>
            <w:tblPr>
              <w:tblW w:w="0" w:type="auto"/>
              <w:tblBorders>
                <w:top w:val="nil"/>
                <w:left w:val="nil"/>
                <w:bottom w:val="nil"/>
                <w:right w:val="nil"/>
              </w:tblBorders>
              <w:tblLook w:val="0000" w:firstRow="0" w:lastRow="0" w:firstColumn="0" w:lastColumn="0" w:noHBand="0" w:noVBand="0"/>
            </w:tblPr>
            <w:tblGrid>
              <w:gridCol w:w="4098"/>
              <w:gridCol w:w="222"/>
            </w:tblGrid>
            <w:tr w:rsidR="007345C1" w:rsidRPr="00E0630C" w14:paraId="0ED62089" w14:textId="77777777">
              <w:trPr>
                <w:trHeight w:val="581"/>
              </w:trPr>
              <w:tc>
                <w:tcPr>
                  <w:tcW w:w="0" w:type="auto"/>
                </w:tcPr>
                <w:p w14:paraId="4941CE13" w14:textId="77777777" w:rsidR="007345C1" w:rsidRPr="00E0630C" w:rsidRDefault="007345C1" w:rsidP="00E0630C">
                  <w:pPr>
                    <w:autoSpaceDE w:val="0"/>
                    <w:autoSpaceDN w:val="0"/>
                    <w:adjustRightInd w:val="0"/>
                    <w:spacing w:before="0" w:after="0" w:line="240" w:lineRule="auto"/>
                    <w:jc w:val="both"/>
                    <w:rPr>
                      <w:rFonts w:cs="Arial"/>
                      <w:color w:val="000000"/>
                      <w:szCs w:val="24"/>
                      <w:lang w:eastAsia="en-GB"/>
                    </w:rPr>
                  </w:pPr>
                  <w:r w:rsidRPr="00E0630C">
                    <w:rPr>
                      <w:rFonts w:cs="Arial"/>
                      <w:color w:val="000000"/>
                      <w:szCs w:val="24"/>
                      <w:lang w:eastAsia="en-GB"/>
                    </w:rPr>
                    <w:t xml:space="preserve">Rates for specific cities (bed and breakfast) </w:t>
                  </w:r>
                </w:p>
              </w:tc>
              <w:tc>
                <w:tcPr>
                  <w:tcW w:w="0" w:type="auto"/>
                </w:tcPr>
                <w:p w14:paraId="7C8B80B8" w14:textId="77777777" w:rsidR="007345C1" w:rsidRPr="00E0630C" w:rsidRDefault="007345C1" w:rsidP="00E0630C">
                  <w:pPr>
                    <w:autoSpaceDE w:val="0"/>
                    <w:autoSpaceDN w:val="0"/>
                    <w:adjustRightInd w:val="0"/>
                    <w:spacing w:before="0" w:after="0" w:line="240" w:lineRule="auto"/>
                    <w:jc w:val="both"/>
                    <w:rPr>
                      <w:rFonts w:cs="Arial"/>
                      <w:color w:val="000000"/>
                      <w:szCs w:val="24"/>
                      <w:lang w:eastAsia="en-GB"/>
                    </w:rPr>
                  </w:pPr>
                  <w:r w:rsidRPr="00E0630C">
                    <w:rPr>
                      <w:rFonts w:cs="Arial"/>
                      <w:color w:val="000000"/>
                      <w:szCs w:val="24"/>
                      <w:lang w:eastAsia="en-GB"/>
                    </w:rPr>
                    <w:t xml:space="preserve"> </w:t>
                  </w:r>
                </w:p>
              </w:tc>
            </w:tr>
          </w:tbl>
          <w:p w14:paraId="47AAEDD4" w14:textId="77777777" w:rsidR="007345C1" w:rsidRPr="00E0630C" w:rsidRDefault="007345C1" w:rsidP="00E0630C">
            <w:pPr>
              <w:pStyle w:val="StyleHeading22Level2Headingh2Numberedindent2ni2Hanging2"/>
              <w:numPr>
                <w:ilvl w:val="0"/>
                <w:numId w:val="0"/>
              </w:numPr>
              <w:jc w:val="both"/>
              <w:rPr>
                <w:rFonts w:cs="Arial"/>
                <w:b w:val="0"/>
                <w:i w:val="0"/>
                <w:sz w:val="24"/>
                <w:szCs w:val="24"/>
                <w:lang w:val="en-GB" w:eastAsia="en-GB"/>
              </w:rPr>
            </w:pPr>
          </w:p>
        </w:tc>
        <w:tc>
          <w:tcPr>
            <w:tcW w:w="4252" w:type="dxa"/>
          </w:tcPr>
          <w:p w14:paraId="0372B17D" w14:textId="77777777" w:rsidR="007345C1" w:rsidRPr="00E0630C" w:rsidRDefault="007345C1" w:rsidP="00E0630C">
            <w:pPr>
              <w:pStyle w:val="StyleHeading22Level2Headingh2Numberedindent2ni2Hanging2"/>
              <w:tabs>
                <w:tab w:val="clear" w:pos="720"/>
              </w:tabs>
              <w:ind w:left="317" w:firstLine="22"/>
              <w:jc w:val="both"/>
              <w:rPr>
                <w:rFonts w:cs="Arial"/>
                <w:b w:val="0"/>
                <w:i w:val="0"/>
                <w:sz w:val="24"/>
                <w:szCs w:val="24"/>
                <w:lang w:val="en-GB" w:eastAsia="en-GB"/>
              </w:rPr>
            </w:pPr>
            <w:r w:rsidRPr="00E0630C">
              <w:rPr>
                <w:rFonts w:cs="Arial"/>
                <w:b w:val="0"/>
                <w:i w:val="0"/>
                <w:sz w:val="24"/>
                <w:szCs w:val="24"/>
                <w:lang w:val="en-GB" w:eastAsia="en-GB"/>
              </w:rPr>
              <w:t xml:space="preserve">Bristol £100 per night </w:t>
            </w:r>
          </w:p>
          <w:p w14:paraId="620FC939" w14:textId="77777777" w:rsidR="007345C1" w:rsidRPr="00E0630C" w:rsidRDefault="007345C1" w:rsidP="00E0630C">
            <w:pPr>
              <w:pStyle w:val="StyleHeading22Level2Headingh2Numberedindent2ni2Hanging2"/>
              <w:tabs>
                <w:tab w:val="clear" w:pos="720"/>
              </w:tabs>
              <w:ind w:left="317" w:firstLine="22"/>
              <w:jc w:val="both"/>
              <w:rPr>
                <w:rFonts w:cs="Arial"/>
                <w:b w:val="0"/>
                <w:i w:val="0"/>
                <w:sz w:val="24"/>
                <w:szCs w:val="24"/>
                <w:lang w:val="en-GB" w:eastAsia="en-GB"/>
              </w:rPr>
            </w:pPr>
            <w:r w:rsidRPr="00E0630C">
              <w:rPr>
                <w:rFonts w:cs="Arial"/>
                <w:b w:val="0"/>
                <w:i w:val="0"/>
                <w:sz w:val="24"/>
                <w:szCs w:val="24"/>
                <w:lang w:val="en-GB" w:eastAsia="en-GB"/>
              </w:rPr>
              <w:t xml:space="preserve">Weybridge £100 per night </w:t>
            </w:r>
          </w:p>
          <w:p w14:paraId="12A76E1F" w14:textId="77777777" w:rsidR="007345C1" w:rsidRPr="00E0630C" w:rsidRDefault="007345C1" w:rsidP="00E0630C">
            <w:pPr>
              <w:pStyle w:val="StyleHeading22Level2Headingh2Numberedindent2ni2Hanging2"/>
              <w:numPr>
                <w:ilvl w:val="0"/>
                <w:numId w:val="0"/>
              </w:numPr>
              <w:ind w:left="317" w:firstLine="22"/>
              <w:jc w:val="both"/>
              <w:rPr>
                <w:rFonts w:cs="Arial"/>
                <w:b w:val="0"/>
                <w:i w:val="0"/>
                <w:sz w:val="24"/>
                <w:szCs w:val="24"/>
                <w:lang w:val="en-GB" w:eastAsia="en-GB"/>
              </w:rPr>
            </w:pPr>
            <w:r w:rsidRPr="00E0630C">
              <w:rPr>
                <w:rFonts w:cs="Arial"/>
                <w:b w:val="0"/>
                <w:i w:val="0"/>
                <w:sz w:val="24"/>
                <w:szCs w:val="24"/>
                <w:lang w:val="en-GB" w:eastAsia="en-GB"/>
              </w:rPr>
              <w:t xml:space="preserve">Warrington £90 per night </w:t>
            </w:r>
          </w:p>
          <w:p w14:paraId="3C3849A5" w14:textId="77777777" w:rsidR="007345C1" w:rsidRPr="00E0630C" w:rsidRDefault="007345C1" w:rsidP="00E0630C">
            <w:pPr>
              <w:pStyle w:val="StyleHeading22Level2Headingh2Numberedindent2ni2Hanging2"/>
              <w:numPr>
                <w:ilvl w:val="0"/>
                <w:numId w:val="0"/>
              </w:numPr>
              <w:ind w:left="317" w:firstLine="22"/>
              <w:jc w:val="both"/>
              <w:rPr>
                <w:rFonts w:cs="Arial"/>
                <w:b w:val="0"/>
                <w:i w:val="0"/>
                <w:sz w:val="24"/>
                <w:szCs w:val="24"/>
                <w:lang w:val="en-GB" w:eastAsia="en-GB"/>
              </w:rPr>
            </w:pPr>
            <w:r w:rsidRPr="00E0630C">
              <w:rPr>
                <w:rFonts w:cs="Arial"/>
                <w:b w:val="0"/>
                <w:i w:val="0"/>
                <w:sz w:val="24"/>
                <w:szCs w:val="24"/>
                <w:lang w:val="en-GB" w:eastAsia="en-GB"/>
              </w:rPr>
              <w:t>Reading £85 per night</w:t>
            </w:r>
          </w:p>
        </w:tc>
      </w:tr>
    </w:tbl>
    <w:p w14:paraId="557AC7B4" w14:textId="77777777" w:rsidR="00F7486B" w:rsidRPr="00E0630C" w:rsidRDefault="00F7486B" w:rsidP="00E0630C">
      <w:pPr>
        <w:pStyle w:val="ListParagraph"/>
        <w:spacing w:before="0" w:after="0" w:line="240" w:lineRule="auto"/>
        <w:jc w:val="both"/>
        <w:rPr>
          <w:rFonts w:cs="Arial"/>
          <w:b/>
          <w:szCs w:val="24"/>
        </w:rPr>
      </w:pPr>
    </w:p>
    <w:p w14:paraId="3F834AC0" w14:textId="58067FC0" w:rsidR="00F30C59" w:rsidRPr="007C754D" w:rsidRDefault="00F30C59" w:rsidP="007C754D">
      <w:pPr>
        <w:spacing w:before="0" w:after="0" w:line="240" w:lineRule="auto"/>
        <w:jc w:val="both"/>
        <w:rPr>
          <w:rFonts w:cs="Arial"/>
          <w:b/>
          <w:szCs w:val="24"/>
        </w:rPr>
      </w:pPr>
    </w:p>
    <w:p w14:paraId="0C5FC73D" w14:textId="77777777" w:rsidR="00F30C59" w:rsidRPr="00E0630C" w:rsidRDefault="00F30C59" w:rsidP="00E0630C">
      <w:pPr>
        <w:pStyle w:val="ListParagraph"/>
        <w:spacing w:before="0" w:after="0" w:line="240" w:lineRule="auto"/>
        <w:jc w:val="both"/>
        <w:rPr>
          <w:rFonts w:cs="Arial"/>
          <w:b/>
          <w:szCs w:val="24"/>
        </w:rPr>
      </w:pPr>
    </w:p>
    <w:p w14:paraId="295A520E" w14:textId="77777777" w:rsidR="0004592D" w:rsidRPr="00E0630C" w:rsidRDefault="0004592D" w:rsidP="00E0630C">
      <w:pPr>
        <w:jc w:val="both"/>
        <w:rPr>
          <w:rFonts w:cs="Arial"/>
          <w:b/>
          <w:szCs w:val="24"/>
        </w:rPr>
      </w:pPr>
      <w:r w:rsidRPr="00E0630C">
        <w:rPr>
          <w:rFonts w:cs="Arial"/>
          <w:b/>
          <w:szCs w:val="24"/>
        </w:rPr>
        <w:t>SECTION 5: PERFORMANCE MANAGEMENT FRAMEWORK</w:t>
      </w:r>
    </w:p>
    <w:p w14:paraId="090AA733" w14:textId="77777777" w:rsidR="0004592D" w:rsidRPr="00E0630C" w:rsidRDefault="0004592D" w:rsidP="00E0630C">
      <w:pPr>
        <w:jc w:val="both"/>
        <w:rPr>
          <w:rFonts w:cs="Arial"/>
          <w:b/>
          <w:szCs w:val="24"/>
        </w:rPr>
      </w:pPr>
    </w:p>
    <w:p w14:paraId="78BD0745" w14:textId="77777777" w:rsidR="0004592D" w:rsidRPr="00E0630C" w:rsidRDefault="0004592D" w:rsidP="00E0630C">
      <w:pPr>
        <w:numPr>
          <w:ilvl w:val="0"/>
          <w:numId w:val="23"/>
        </w:numPr>
        <w:tabs>
          <w:tab w:val="left" w:pos="709"/>
          <w:tab w:val="left" w:pos="1843"/>
        </w:tabs>
        <w:autoSpaceDE w:val="0"/>
        <w:autoSpaceDN w:val="0"/>
        <w:adjustRightInd w:val="0"/>
        <w:spacing w:before="0" w:after="0" w:line="240" w:lineRule="auto"/>
        <w:ind w:left="993" w:hanging="993"/>
        <w:jc w:val="both"/>
        <w:rPr>
          <w:rFonts w:cs="Arial"/>
          <w:b/>
          <w:szCs w:val="24"/>
        </w:rPr>
      </w:pPr>
      <w:r w:rsidRPr="00E0630C">
        <w:rPr>
          <w:rFonts w:cs="Arial"/>
          <w:b/>
          <w:szCs w:val="24"/>
        </w:rPr>
        <w:t>Overview of the PMF</w:t>
      </w:r>
    </w:p>
    <w:p w14:paraId="06CCE7AB" w14:textId="77777777" w:rsidR="0004592D" w:rsidRPr="00E0630C" w:rsidRDefault="0004592D" w:rsidP="00E0630C">
      <w:pPr>
        <w:tabs>
          <w:tab w:val="left" w:pos="709"/>
          <w:tab w:val="left" w:pos="1843"/>
        </w:tabs>
        <w:autoSpaceDE w:val="0"/>
        <w:autoSpaceDN w:val="0"/>
        <w:adjustRightInd w:val="0"/>
        <w:spacing w:before="0" w:after="0" w:line="240" w:lineRule="auto"/>
        <w:ind w:left="993"/>
        <w:jc w:val="both"/>
        <w:rPr>
          <w:rFonts w:cs="Arial"/>
          <w:b/>
          <w:szCs w:val="24"/>
        </w:rPr>
      </w:pPr>
    </w:p>
    <w:p w14:paraId="7DE03980" w14:textId="77777777" w:rsidR="0004592D" w:rsidRPr="00E0630C" w:rsidRDefault="0004592D" w:rsidP="00E0630C">
      <w:pPr>
        <w:numPr>
          <w:ilvl w:val="0"/>
          <w:numId w:val="22"/>
        </w:numPr>
        <w:tabs>
          <w:tab w:val="left" w:pos="0"/>
          <w:tab w:val="left" w:pos="709"/>
        </w:tabs>
        <w:autoSpaceDE w:val="0"/>
        <w:autoSpaceDN w:val="0"/>
        <w:adjustRightInd w:val="0"/>
        <w:spacing w:before="0" w:after="0" w:line="240" w:lineRule="auto"/>
        <w:ind w:left="709" w:hanging="709"/>
        <w:jc w:val="both"/>
        <w:rPr>
          <w:rFonts w:cs="Arial"/>
          <w:color w:val="000000"/>
          <w:szCs w:val="24"/>
          <w:lang w:eastAsia="en-GB"/>
        </w:rPr>
      </w:pPr>
      <w:r w:rsidRPr="00E0630C">
        <w:rPr>
          <w:rFonts w:cs="Arial"/>
          <w:color w:val="000000"/>
          <w:szCs w:val="24"/>
          <w:lang w:eastAsia="en-GB"/>
        </w:rPr>
        <w:t xml:space="preserve">As part of the Authority’s continuous drive to improve the performance of all Contractors, this PMF will be used to monitor, </w:t>
      </w:r>
      <w:proofErr w:type="gramStart"/>
      <w:r w:rsidRPr="00E0630C">
        <w:rPr>
          <w:rFonts w:cs="Arial"/>
          <w:color w:val="000000"/>
          <w:szCs w:val="24"/>
          <w:lang w:eastAsia="en-GB"/>
        </w:rPr>
        <w:t>measure</w:t>
      </w:r>
      <w:proofErr w:type="gramEnd"/>
      <w:r w:rsidRPr="00E0630C">
        <w:rPr>
          <w:rFonts w:cs="Arial"/>
          <w:color w:val="000000"/>
          <w:szCs w:val="24"/>
          <w:lang w:eastAsia="en-GB"/>
        </w:rPr>
        <w:t xml:space="preserve"> and control all aspects of the Supplier’s performance of contract responsibilities.</w:t>
      </w:r>
    </w:p>
    <w:p w14:paraId="1E0ACE0D" w14:textId="77777777" w:rsidR="0004592D" w:rsidRPr="00E0630C" w:rsidRDefault="0004592D" w:rsidP="00E0630C">
      <w:pPr>
        <w:tabs>
          <w:tab w:val="left" w:pos="0"/>
          <w:tab w:val="left" w:pos="851"/>
        </w:tabs>
        <w:autoSpaceDE w:val="0"/>
        <w:autoSpaceDN w:val="0"/>
        <w:adjustRightInd w:val="0"/>
        <w:spacing w:before="0" w:after="0" w:line="240" w:lineRule="auto"/>
        <w:ind w:left="720"/>
        <w:jc w:val="both"/>
        <w:rPr>
          <w:rFonts w:cs="Arial"/>
          <w:color w:val="000000"/>
          <w:szCs w:val="24"/>
          <w:lang w:eastAsia="en-GB"/>
        </w:rPr>
      </w:pPr>
    </w:p>
    <w:p w14:paraId="1F8F8797" w14:textId="77777777" w:rsidR="0004592D" w:rsidRPr="00E0630C" w:rsidRDefault="0004592D" w:rsidP="00E0630C">
      <w:pPr>
        <w:numPr>
          <w:ilvl w:val="0"/>
          <w:numId w:val="22"/>
        </w:numPr>
        <w:tabs>
          <w:tab w:val="left" w:pos="0"/>
          <w:tab w:val="left" w:pos="709"/>
        </w:tabs>
        <w:autoSpaceDE w:val="0"/>
        <w:autoSpaceDN w:val="0"/>
        <w:adjustRightInd w:val="0"/>
        <w:spacing w:before="0" w:after="0" w:line="240" w:lineRule="auto"/>
        <w:ind w:hanging="720"/>
        <w:jc w:val="both"/>
        <w:rPr>
          <w:rFonts w:cs="Arial"/>
          <w:color w:val="000000"/>
          <w:szCs w:val="24"/>
          <w:lang w:eastAsia="en-GB"/>
        </w:rPr>
      </w:pPr>
      <w:r w:rsidRPr="00E0630C">
        <w:rPr>
          <w:rFonts w:cs="Arial"/>
          <w:color w:val="000000"/>
          <w:szCs w:val="24"/>
          <w:lang w:eastAsia="en-GB"/>
        </w:rPr>
        <w:t xml:space="preserve">The PMF purpose is to set out the obligations on the successful Contractor, to outline how the successful Contractor’s performance will be monitored, </w:t>
      </w:r>
      <w:proofErr w:type="gramStart"/>
      <w:r w:rsidRPr="00E0630C">
        <w:rPr>
          <w:rFonts w:cs="Arial"/>
          <w:color w:val="000000"/>
          <w:szCs w:val="24"/>
          <w:lang w:eastAsia="en-GB"/>
        </w:rPr>
        <w:t>evaluated</w:t>
      </w:r>
      <w:proofErr w:type="gramEnd"/>
      <w:r w:rsidRPr="00E0630C">
        <w:rPr>
          <w:rFonts w:cs="Arial"/>
          <w:color w:val="000000"/>
          <w:szCs w:val="24"/>
          <w:lang w:eastAsia="en-GB"/>
        </w:rPr>
        <w:t xml:space="preserve"> and rectified for performance.</w:t>
      </w:r>
    </w:p>
    <w:p w14:paraId="60516E8A" w14:textId="77777777" w:rsidR="0004592D" w:rsidRPr="00E0630C" w:rsidRDefault="0004592D" w:rsidP="00E0630C">
      <w:pPr>
        <w:tabs>
          <w:tab w:val="left" w:pos="0"/>
          <w:tab w:val="left" w:pos="709"/>
        </w:tabs>
        <w:autoSpaceDE w:val="0"/>
        <w:autoSpaceDN w:val="0"/>
        <w:adjustRightInd w:val="0"/>
        <w:spacing w:before="0" w:after="0" w:line="240" w:lineRule="auto"/>
        <w:ind w:left="709"/>
        <w:jc w:val="both"/>
        <w:rPr>
          <w:rFonts w:cs="Arial"/>
          <w:color w:val="000000"/>
          <w:szCs w:val="24"/>
          <w:lang w:eastAsia="en-GB"/>
        </w:rPr>
      </w:pPr>
    </w:p>
    <w:p w14:paraId="2F0A974D" w14:textId="77777777" w:rsidR="0004592D" w:rsidRPr="00E0630C" w:rsidRDefault="0004592D" w:rsidP="00E0630C">
      <w:pPr>
        <w:numPr>
          <w:ilvl w:val="0"/>
          <w:numId w:val="22"/>
        </w:numPr>
        <w:tabs>
          <w:tab w:val="left" w:pos="0"/>
          <w:tab w:val="left" w:pos="709"/>
        </w:tabs>
        <w:autoSpaceDE w:val="0"/>
        <w:autoSpaceDN w:val="0"/>
        <w:adjustRightInd w:val="0"/>
        <w:spacing w:before="0" w:after="0" w:line="240" w:lineRule="auto"/>
        <w:ind w:hanging="720"/>
        <w:jc w:val="both"/>
        <w:rPr>
          <w:rFonts w:cs="Arial"/>
          <w:color w:val="000000"/>
          <w:szCs w:val="24"/>
          <w:lang w:eastAsia="en-GB"/>
        </w:rPr>
      </w:pPr>
      <w:r w:rsidRPr="00E0630C">
        <w:rPr>
          <w:rFonts w:cs="Arial"/>
          <w:color w:val="000000"/>
          <w:szCs w:val="24"/>
          <w:lang w:eastAsia="en-GB"/>
        </w:rPr>
        <w:t>The Authority may define any reasonable performance management indicators for the Contractor under the following categories:</w:t>
      </w:r>
    </w:p>
    <w:p w14:paraId="445B1F6B" w14:textId="77777777" w:rsidR="0004592D" w:rsidRPr="00E0630C" w:rsidRDefault="0004592D" w:rsidP="00E0630C">
      <w:pPr>
        <w:tabs>
          <w:tab w:val="left" w:pos="0"/>
          <w:tab w:val="left" w:pos="709"/>
        </w:tabs>
        <w:autoSpaceDE w:val="0"/>
        <w:autoSpaceDN w:val="0"/>
        <w:adjustRightInd w:val="0"/>
        <w:spacing w:before="0" w:after="0" w:line="240" w:lineRule="auto"/>
        <w:ind w:left="720"/>
        <w:jc w:val="both"/>
        <w:rPr>
          <w:rFonts w:cs="Arial"/>
          <w:color w:val="000000"/>
          <w:szCs w:val="24"/>
          <w:lang w:eastAsia="en-GB"/>
        </w:rPr>
      </w:pPr>
    </w:p>
    <w:p w14:paraId="1490B0DB" w14:textId="423A1776" w:rsidR="0004592D" w:rsidRPr="00E0630C" w:rsidRDefault="00A8331B" w:rsidP="00E0630C">
      <w:pPr>
        <w:numPr>
          <w:ilvl w:val="0"/>
          <w:numId w:val="25"/>
        </w:numPr>
        <w:tabs>
          <w:tab w:val="left" w:pos="0"/>
          <w:tab w:val="left" w:pos="709"/>
        </w:tabs>
        <w:autoSpaceDE w:val="0"/>
        <w:autoSpaceDN w:val="0"/>
        <w:adjustRightInd w:val="0"/>
        <w:spacing w:before="0" w:after="0" w:line="240" w:lineRule="auto"/>
        <w:jc w:val="both"/>
        <w:rPr>
          <w:rFonts w:cs="Arial"/>
          <w:color w:val="000000"/>
          <w:szCs w:val="24"/>
          <w:lang w:eastAsia="en-GB"/>
        </w:rPr>
      </w:pPr>
      <w:r w:rsidRPr="00E0630C">
        <w:rPr>
          <w:rFonts w:cs="Arial"/>
          <w:color w:val="000000"/>
          <w:szCs w:val="24"/>
          <w:lang w:eastAsia="en-GB"/>
        </w:rPr>
        <w:t>Updates to Authority</w:t>
      </w:r>
    </w:p>
    <w:p w14:paraId="2ABB0E17" w14:textId="749FEB0E" w:rsidR="00A8331B" w:rsidRPr="00E0630C" w:rsidRDefault="00A8331B" w:rsidP="00E0630C">
      <w:pPr>
        <w:numPr>
          <w:ilvl w:val="0"/>
          <w:numId w:val="25"/>
        </w:numPr>
        <w:tabs>
          <w:tab w:val="left" w:pos="0"/>
          <w:tab w:val="left" w:pos="709"/>
        </w:tabs>
        <w:autoSpaceDE w:val="0"/>
        <w:autoSpaceDN w:val="0"/>
        <w:adjustRightInd w:val="0"/>
        <w:spacing w:before="0" w:after="0" w:line="240" w:lineRule="auto"/>
        <w:jc w:val="both"/>
        <w:rPr>
          <w:rFonts w:cs="Arial"/>
          <w:color w:val="000000"/>
          <w:szCs w:val="24"/>
          <w:lang w:eastAsia="en-GB"/>
        </w:rPr>
      </w:pPr>
      <w:r w:rsidRPr="00E0630C">
        <w:rPr>
          <w:rFonts w:cs="Arial"/>
          <w:color w:val="000000"/>
          <w:szCs w:val="24"/>
          <w:lang w:eastAsia="en-GB"/>
        </w:rPr>
        <w:t>Data Handling</w:t>
      </w:r>
    </w:p>
    <w:p w14:paraId="36096F86" w14:textId="191884B7" w:rsidR="00A8331B" w:rsidRPr="00E0630C" w:rsidRDefault="00A8331B" w:rsidP="00E0630C">
      <w:pPr>
        <w:numPr>
          <w:ilvl w:val="0"/>
          <w:numId w:val="25"/>
        </w:numPr>
        <w:tabs>
          <w:tab w:val="left" w:pos="0"/>
          <w:tab w:val="left" w:pos="709"/>
        </w:tabs>
        <w:autoSpaceDE w:val="0"/>
        <w:autoSpaceDN w:val="0"/>
        <w:adjustRightInd w:val="0"/>
        <w:spacing w:before="0" w:after="0" w:line="240" w:lineRule="auto"/>
        <w:jc w:val="both"/>
        <w:rPr>
          <w:rFonts w:cs="Arial"/>
          <w:color w:val="000000"/>
          <w:szCs w:val="24"/>
          <w:lang w:eastAsia="en-GB"/>
        </w:rPr>
      </w:pPr>
      <w:r w:rsidRPr="00E0630C">
        <w:rPr>
          <w:rFonts w:cs="Arial"/>
          <w:color w:val="000000"/>
          <w:szCs w:val="24"/>
          <w:lang w:eastAsia="en-GB"/>
        </w:rPr>
        <w:t>Participatory Outputs</w:t>
      </w:r>
    </w:p>
    <w:p w14:paraId="5CA813F4" w14:textId="38675F1D" w:rsidR="00A8331B" w:rsidRPr="00E0630C" w:rsidRDefault="00A8331B" w:rsidP="00E0630C">
      <w:pPr>
        <w:numPr>
          <w:ilvl w:val="0"/>
          <w:numId w:val="25"/>
        </w:numPr>
        <w:tabs>
          <w:tab w:val="left" w:pos="0"/>
          <w:tab w:val="left" w:pos="709"/>
        </w:tabs>
        <w:autoSpaceDE w:val="0"/>
        <w:autoSpaceDN w:val="0"/>
        <w:adjustRightInd w:val="0"/>
        <w:spacing w:before="0" w:after="0" w:line="240" w:lineRule="auto"/>
        <w:jc w:val="both"/>
        <w:rPr>
          <w:rFonts w:cs="Arial"/>
          <w:color w:val="000000"/>
          <w:szCs w:val="24"/>
          <w:lang w:eastAsia="en-GB"/>
        </w:rPr>
      </w:pPr>
      <w:r w:rsidRPr="00E0630C">
        <w:rPr>
          <w:rFonts w:cs="Arial"/>
          <w:color w:val="000000"/>
          <w:szCs w:val="24"/>
          <w:lang w:eastAsia="en-GB"/>
        </w:rPr>
        <w:t>Reports</w:t>
      </w:r>
    </w:p>
    <w:p w14:paraId="70B8ACAE" w14:textId="5EE4C54F" w:rsidR="00FE25BC" w:rsidRPr="00E0630C" w:rsidRDefault="00FE25BC" w:rsidP="00E0630C">
      <w:pPr>
        <w:numPr>
          <w:ilvl w:val="0"/>
          <w:numId w:val="25"/>
        </w:numPr>
        <w:tabs>
          <w:tab w:val="left" w:pos="0"/>
          <w:tab w:val="left" w:pos="709"/>
        </w:tabs>
        <w:autoSpaceDE w:val="0"/>
        <w:autoSpaceDN w:val="0"/>
        <w:adjustRightInd w:val="0"/>
        <w:spacing w:before="0" w:after="0" w:line="240" w:lineRule="auto"/>
        <w:jc w:val="both"/>
        <w:rPr>
          <w:rFonts w:cs="Arial"/>
          <w:color w:val="000000"/>
          <w:szCs w:val="24"/>
          <w:lang w:eastAsia="en-GB"/>
        </w:rPr>
      </w:pPr>
      <w:r w:rsidRPr="00E0630C">
        <w:rPr>
          <w:rFonts w:cs="Arial"/>
          <w:color w:val="000000"/>
          <w:szCs w:val="24"/>
          <w:lang w:eastAsia="en-GB"/>
        </w:rPr>
        <w:t>Presentations</w:t>
      </w:r>
    </w:p>
    <w:p w14:paraId="0DDD86A5" w14:textId="77777777" w:rsidR="0004592D" w:rsidRPr="00E0630C" w:rsidRDefault="0004592D" w:rsidP="00E0630C">
      <w:pPr>
        <w:tabs>
          <w:tab w:val="left" w:pos="0"/>
          <w:tab w:val="left" w:pos="709"/>
        </w:tabs>
        <w:autoSpaceDE w:val="0"/>
        <w:autoSpaceDN w:val="0"/>
        <w:adjustRightInd w:val="0"/>
        <w:spacing w:before="0" w:after="0" w:line="240" w:lineRule="auto"/>
        <w:ind w:left="720"/>
        <w:jc w:val="both"/>
        <w:rPr>
          <w:rFonts w:cs="Arial"/>
          <w:color w:val="000000"/>
          <w:szCs w:val="24"/>
          <w:lang w:eastAsia="en-GB"/>
        </w:rPr>
      </w:pPr>
    </w:p>
    <w:p w14:paraId="06832D8E" w14:textId="77777777" w:rsidR="0004592D" w:rsidRPr="00E0630C" w:rsidRDefault="0004592D" w:rsidP="00E0630C">
      <w:pPr>
        <w:numPr>
          <w:ilvl w:val="0"/>
          <w:numId w:val="22"/>
        </w:numPr>
        <w:tabs>
          <w:tab w:val="left" w:pos="0"/>
        </w:tabs>
        <w:autoSpaceDE w:val="0"/>
        <w:autoSpaceDN w:val="0"/>
        <w:adjustRightInd w:val="0"/>
        <w:spacing w:before="0" w:after="0" w:line="240" w:lineRule="auto"/>
        <w:ind w:hanging="720"/>
        <w:jc w:val="both"/>
        <w:rPr>
          <w:rFonts w:cs="Arial"/>
          <w:color w:val="000000"/>
          <w:szCs w:val="24"/>
          <w:lang w:eastAsia="en-GB"/>
        </w:rPr>
      </w:pPr>
      <w:r w:rsidRPr="00E0630C">
        <w:rPr>
          <w:rFonts w:cs="Arial"/>
          <w:color w:val="000000"/>
          <w:szCs w:val="24"/>
          <w:lang w:eastAsia="en-GB"/>
        </w:rPr>
        <w:t>The above categories are consistent with all Contract awards allowing the Authority to monitor Contractor’ performance at both individual level and at the enterprise level with the individual Contractor.</w:t>
      </w:r>
    </w:p>
    <w:p w14:paraId="71774A3E" w14:textId="77777777" w:rsidR="0004592D" w:rsidRPr="00E0630C" w:rsidRDefault="0004592D" w:rsidP="00E0630C">
      <w:pPr>
        <w:tabs>
          <w:tab w:val="left" w:pos="0"/>
          <w:tab w:val="left" w:pos="851"/>
        </w:tabs>
        <w:autoSpaceDE w:val="0"/>
        <w:autoSpaceDN w:val="0"/>
        <w:adjustRightInd w:val="0"/>
        <w:spacing w:before="0" w:after="0" w:line="240" w:lineRule="auto"/>
        <w:ind w:left="720"/>
        <w:jc w:val="both"/>
        <w:rPr>
          <w:rFonts w:cs="Arial"/>
          <w:color w:val="000000"/>
          <w:szCs w:val="24"/>
          <w:lang w:eastAsia="en-GB"/>
        </w:rPr>
      </w:pPr>
    </w:p>
    <w:p w14:paraId="08682C6E" w14:textId="77777777" w:rsidR="0004592D" w:rsidRPr="00E0630C" w:rsidRDefault="0004592D" w:rsidP="00E0630C">
      <w:pPr>
        <w:numPr>
          <w:ilvl w:val="0"/>
          <w:numId w:val="23"/>
        </w:numPr>
        <w:tabs>
          <w:tab w:val="left" w:pos="709"/>
          <w:tab w:val="left" w:pos="1843"/>
        </w:tabs>
        <w:autoSpaceDE w:val="0"/>
        <w:autoSpaceDN w:val="0"/>
        <w:adjustRightInd w:val="0"/>
        <w:spacing w:before="0" w:after="0" w:line="240" w:lineRule="auto"/>
        <w:ind w:left="709" w:hanging="709"/>
        <w:jc w:val="both"/>
        <w:rPr>
          <w:rFonts w:cs="Arial"/>
          <w:b/>
          <w:szCs w:val="24"/>
          <w:lang w:eastAsia="en-GB"/>
        </w:rPr>
      </w:pPr>
      <w:r w:rsidRPr="00E0630C">
        <w:rPr>
          <w:rFonts w:cs="Arial"/>
          <w:b/>
          <w:szCs w:val="24"/>
        </w:rPr>
        <w:t xml:space="preserve">Management of the PMF </w:t>
      </w:r>
    </w:p>
    <w:p w14:paraId="1F7D2DD6" w14:textId="77777777" w:rsidR="0004592D" w:rsidRPr="00E0630C" w:rsidRDefault="0004592D" w:rsidP="00E0630C">
      <w:pPr>
        <w:keepNext/>
        <w:tabs>
          <w:tab w:val="left" w:pos="851"/>
          <w:tab w:val="left" w:pos="1843"/>
        </w:tabs>
        <w:autoSpaceDE w:val="0"/>
        <w:autoSpaceDN w:val="0"/>
        <w:adjustRightInd w:val="0"/>
        <w:spacing w:before="0" w:after="0" w:line="240" w:lineRule="auto"/>
        <w:ind w:left="720"/>
        <w:jc w:val="both"/>
        <w:rPr>
          <w:rFonts w:cs="Arial"/>
          <w:b/>
          <w:szCs w:val="24"/>
          <w:lang w:eastAsia="en-GB"/>
        </w:rPr>
      </w:pPr>
    </w:p>
    <w:p w14:paraId="20543539" w14:textId="77777777" w:rsidR="0004592D" w:rsidRPr="00E0630C" w:rsidRDefault="0004592D" w:rsidP="00E0630C">
      <w:pPr>
        <w:numPr>
          <w:ilvl w:val="0"/>
          <w:numId w:val="24"/>
        </w:numPr>
        <w:tabs>
          <w:tab w:val="left" w:pos="0"/>
          <w:tab w:val="left" w:pos="709"/>
        </w:tabs>
        <w:autoSpaceDE w:val="0"/>
        <w:autoSpaceDN w:val="0"/>
        <w:adjustRightInd w:val="0"/>
        <w:spacing w:before="0" w:after="0" w:line="240" w:lineRule="auto"/>
        <w:ind w:left="709" w:hanging="709"/>
        <w:jc w:val="both"/>
        <w:rPr>
          <w:rFonts w:cs="Arial"/>
          <w:color w:val="000000"/>
          <w:szCs w:val="24"/>
          <w:lang w:eastAsia="en-GB"/>
        </w:rPr>
      </w:pPr>
      <w:r w:rsidRPr="00E0630C">
        <w:rPr>
          <w:rFonts w:cs="Arial"/>
          <w:color w:val="000000"/>
          <w:szCs w:val="24"/>
          <w:lang w:eastAsia="en-GB"/>
        </w:rPr>
        <w:t xml:space="preserve">Key Performance Indicators (KPI’s) shall be monitored on a regular basis and shall form part of the contract performance review.  Performance of KPI’s will be reported by the Contractor to the Authority on monthly basis. The Contractor shall detail performance against KPI’s </w:t>
      </w:r>
      <w:r w:rsidRPr="00E0630C">
        <w:rPr>
          <w:rFonts w:cs="Arial"/>
          <w:szCs w:val="24"/>
          <w:lang w:eastAsia="en-GB"/>
        </w:rPr>
        <w:t>in Monthly Reports and at quarterly Contract Meetings</w:t>
      </w:r>
      <w:r w:rsidRPr="00E0630C">
        <w:rPr>
          <w:rFonts w:cs="Arial"/>
          <w:color w:val="000000"/>
          <w:szCs w:val="24"/>
          <w:lang w:eastAsia="en-GB"/>
        </w:rPr>
        <w:t xml:space="preserve"> with the </w:t>
      </w:r>
      <w:proofErr w:type="gramStart"/>
      <w:r w:rsidRPr="00E0630C">
        <w:rPr>
          <w:rFonts w:cs="Arial"/>
          <w:color w:val="000000"/>
          <w:szCs w:val="24"/>
          <w:lang w:eastAsia="en-GB"/>
        </w:rPr>
        <w:t>Authority;</w:t>
      </w:r>
      <w:proofErr w:type="gramEnd"/>
      <w:r w:rsidRPr="00E0630C">
        <w:rPr>
          <w:rFonts w:cs="Arial"/>
          <w:color w:val="000000"/>
          <w:szCs w:val="24"/>
          <w:lang w:eastAsia="en-GB"/>
        </w:rPr>
        <w:t xml:space="preserve"> who will review this and make comments if any.</w:t>
      </w:r>
    </w:p>
    <w:p w14:paraId="598A9450" w14:textId="77777777" w:rsidR="0004592D" w:rsidRPr="00E0630C" w:rsidRDefault="0004592D" w:rsidP="00E0630C">
      <w:pPr>
        <w:tabs>
          <w:tab w:val="left" w:pos="0"/>
          <w:tab w:val="left" w:pos="709"/>
        </w:tabs>
        <w:autoSpaceDE w:val="0"/>
        <w:autoSpaceDN w:val="0"/>
        <w:adjustRightInd w:val="0"/>
        <w:spacing w:before="0" w:after="0" w:line="240" w:lineRule="auto"/>
        <w:ind w:left="709"/>
        <w:jc w:val="both"/>
        <w:rPr>
          <w:rFonts w:cs="Arial"/>
          <w:color w:val="000000"/>
          <w:szCs w:val="24"/>
          <w:lang w:eastAsia="en-GB"/>
        </w:rPr>
      </w:pPr>
    </w:p>
    <w:p w14:paraId="34689B47" w14:textId="77777777" w:rsidR="0004592D" w:rsidRPr="00E0630C" w:rsidRDefault="0004592D" w:rsidP="00E0630C">
      <w:pPr>
        <w:numPr>
          <w:ilvl w:val="0"/>
          <w:numId w:val="24"/>
        </w:numPr>
        <w:tabs>
          <w:tab w:val="left" w:pos="0"/>
          <w:tab w:val="left" w:pos="709"/>
        </w:tabs>
        <w:autoSpaceDE w:val="0"/>
        <w:autoSpaceDN w:val="0"/>
        <w:adjustRightInd w:val="0"/>
        <w:spacing w:before="0" w:after="0" w:line="240" w:lineRule="auto"/>
        <w:ind w:left="709" w:hanging="709"/>
        <w:jc w:val="both"/>
        <w:rPr>
          <w:rFonts w:cs="Arial"/>
          <w:color w:val="000000"/>
          <w:szCs w:val="24"/>
          <w:lang w:eastAsia="en-GB"/>
        </w:rPr>
      </w:pPr>
      <w:r w:rsidRPr="00E0630C">
        <w:rPr>
          <w:rFonts w:cs="Arial"/>
          <w:color w:val="000000"/>
          <w:szCs w:val="24"/>
          <w:lang w:eastAsia="en-GB"/>
        </w:rPr>
        <w:t>The Contractor shall maintain their own management reports, including a Risk and Issues Log and present these as requested by the Authority at any meeting requested by the Authority.</w:t>
      </w:r>
    </w:p>
    <w:p w14:paraId="2C19C0F2" w14:textId="77777777" w:rsidR="0004592D" w:rsidRPr="00E0630C" w:rsidRDefault="0004592D" w:rsidP="00E0630C">
      <w:pPr>
        <w:tabs>
          <w:tab w:val="left" w:pos="0"/>
          <w:tab w:val="left" w:pos="851"/>
        </w:tabs>
        <w:autoSpaceDE w:val="0"/>
        <w:autoSpaceDN w:val="0"/>
        <w:adjustRightInd w:val="0"/>
        <w:spacing w:before="0" w:after="0" w:line="240" w:lineRule="auto"/>
        <w:ind w:left="720"/>
        <w:jc w:val="both"/>
        <w:rPr>
          <w:rFonts w:cs="Arial"/>
          <w:szCs w:val="24"/>
          <w:lang w:eastAsia="en-GB"/>
        </w:rPr>
      </w:pPr>
    </w:p>
    <w:p w14:paraId="730BC8B2" w14:textId="77777777" w:rsidR="0004592D" w:rsidRPr="00E0630C" w:rsidRDefault="0004592D" w:rsidP="00E0630C">
      <w:pPr>
        <w:numPr>
          <w:ilvl w:val="0"/>
          <w:numId w:val="24"/>
        </w:numPr>
        <w:tabs>
          <w:tab w:val="left" w:pos="0"/>
          <w:tab w:val="left" w:pos="709"/>
        </w:tabs>
        <w:autoSpaceDE w:val="0"/>
        <w:autoSpaceDN w:val="0"/>
        <w:adjustRightInd w:val="0"/>
        <w:spacing w:before="0" w:after="0" w:line="240" w:lineRule="auto"/>
        <w:ind w:left="709" w:hanging="709"/>
        <w:jc w:val="both"/>
        <w:rPr>
          <w:rFonts w:cs="Arial"/>
          <w:szCs w:val="24"/>
          <w:lang w:eastAsia="en-GB"/>
        </w:rPr>
      </w:pPr>
      <w:r w:rsidRPr="00E0630C">
        <w:rPr>
          <w:rFonts w:cs="Arial"/>
          <w:color w:val="000000"/>
          <w:szCs w:val="24"/>
          <w:lang w:eastAsia="en-GB"/>
        </w:rPr>
        <w:t>Any performance issues highlighted in these reports will be addressed by the Contractor, who shall be required to provide an improvement plan (“Remediation Plan”) to address all issues highlighted within a week of the Authority request.</w:t>
      </w:r>
    </w:p>
    <w:p w14:paraId="261F4B21" w14:textId="77777777" w:rsidR="0004592D" w:rsidRPr="00E0630C" w:rsidRDefault="0004592D" w:rsidP="00E0630C">
      <w:pPr>
        <w:tabs>
          <w:tab w:val="left" w:pos="0"/>
          <w:tab w:val="left" w:pos="851"/>
          <w:tab w:val="left" w:pos="993"/>
        </w:tabs>
        <w:autoSpaceDE w:val="0"/>
        <w:autoSpaceDN w:val="0"/>
        <w:adjustRightInd w:val="0"/>
        <w:spacing w:before="0" w:after="0" w:line="240" w:lineRule="auto"/>
        <w:jc w:val="both"/>
        <w:rPr>
          <w:rFonts w:cs="Arial"/>
          <w:szCs w:val="24"/>
          <w:lang w:eastAsia="en-GB"/>
        </w:rPr>
      </w:pPr>
    </w:p>
    <w:p w14:paraId="1991EB36" w14:textId="52E6FA0F" w:rsidR="0004592D" w:rsidRPr="00E0630C" w:rsidRDefault="0004592D" w:rsidP="00E0630C">
      <w:pPr>
        <w:numPr>
          <w:ilvl w:val="0"/>
          <w:numId w:val="24"/>
        </w:numPr>
        <w:tabs>
          <w:tab w:val="left" w:pos="0"/>
          <w:tab w:val="left" w:pos="709"/>
        </w:tabs>
        <w:autoSpaceDE w:val="0"/>
        <w:autoSpaceDN w:val="0"/>
        <w:adjustRightInd w:val="0"/>
        <w:spacing w:before="0" w:after="0" w:line="240" w:lineRule="auto"/>
        <w:ind w:left="709" w:hanging="709"/>
        <w:jc w:val="both"/>
        <w:rPr>
          <w:rFonts w:cs="Arial"/>
          <w:szCs w:val="24"/>
          <w:lang w:eastAsia="en-GB"/>
        </w:rPr>
      </w:pPr>
      <w:r w:rsidRPr="00E0630C">
        <w:rPr>
          <w:rFonts w:cs="Arial"/>
          <w:color w:val="000000"/>
          <w:szCs w:val="24"/>
          <w:lang w:eastAsia="en-GB"/>
        </w:rPr>
        <w:t xml:space="preserve">Key Performance Indicators (KPIs) are essential </w:t>
      </w:r>
      <w:proofErr w:type="gramStart"/>
      <w:r w:rsidRPr="00E0630C">
        <w:rPr>
          <w:rFonts w:cs="Arial"/>
          <w:color w:val="000000"/>
          <w:szCs w:val="24"/>
          <w:lang w:eastAsia="en-GB"/>
        </w:rPr>
        <w:t>in order to</w:t>
      </w:r>
      <w:proofErr w:type="gramEnd"/>
      <w:r w:rsidRPr="00E0630C">
        <w:rPr>
          <w:rFonts w:cs="Arial"/>
          <w:color w:val="000000"/>
          <w:szCs w:val="24"/>
          <w:lang w:eastAsia="en-GB"/>
        </w:rPr>
        <w:t xml:space="preserve"> align Contractor’s performance with the requirements of the Authority and to do so in a fair and practical way. KPIs </w:t>
      </w:r>
      <w:r w:rsidR="008816C6" w:rsidRPr="00E0630C">
        <w:rPr>
          <w:rFonts w:cs="Arial"/>
          <w:color w:val="000000"/>
          <w:szCs w:val="24"/>
          <w:lang w:eastAsia="en-GB"/>
        </w:rPr>
        <w:t>must</w:t>
      </w:r>
      <w:r w:rsidRPr="00E0630C">
        <w:rPr>
          <w:rFonts w:cs="Arial"/>
          <w:color w:val="000000"/>
          <w:szCs w:val="24"/>
          <w:lang w:eastAsia="en-GB"/>
        </w:rPr>
        <w:t xml:space="preserve"> be realistic and achievable; they also </w:t>
      </w:r>
      <w:proofErr w:type="gramStart"/>
      <w:r w:rsidRPr="00E0630C">
        <w:rPr>
          <w:rFonts w:cs="Arial"/>
          <w:color w:val="000000"/>
          <w:szCs w:val="24"/>
          <w:lang w:eastAsia="en-GB"/>
        </w:rPr>
        <w:t>have to</w:t>
      </w:r>
      <w:proofErr w:type="gramEnd"/>
      <w:r w:rsidRPr="00E0630C">
        <w:rPr>
          <w:rFonts w:cs="Arial"/>
          <w:color w:val="000000"/>
          <w:szCs w:val="24"/>
          <w:lang w:eastAsia="en-GB"/>
        </w:rPr>
        <w:t xml:space="preserve"> be met otherwise </w:t>
      </w:r>
      <w:r w:rsidRPr="00E0630C">
        <w:rPr>
          <w:rFonts w:cs="Arial"/>
          <w:color w:val="000000"/>
          <w:szCs w:val="24"/>
          <w:lang w:eastAsia="en-GB"/>
        </w:rPr>
        <w:lastRenderedPageBreak/>
        <w:t>indicating that the service is failing to deliver.  The successful Contractor will ensure that failure and non-performance is quickly rectified.</w:t>
      </w:r>
      <w:r w:rsidRPr="00E0630C" w:rsidDel="0010775D">
        <w:rPr>
          <w:rFonts w:cs="Arial"/>
          <w:color w:val="000000"/>
          <w:szCs w:val="24"/>
          <w:lang w:eastAsia="en-GB"/>
        </w:rPr>
        <w:t xml:space="preserve"> </w:t>
      </w:r>
    </w:p>
    <w:p w14:paraId="0DF92F44" w14:textId="5CD2BDA1" w:rsidR="0004592D" w:rsidRPr="00E0630C" w:rsidRDefault="0004592D" w:rsidP="00E0630C">
      <w:pPr>
        <w:numPr>
          <w:ilvl w:val="0"/>
          <w:numId w:val="24"/>
        </w:numPr>
        <w:ind w:left="709" w:hanging="709"/>
        <w:jc w:val="both"/>
        <w:rPr>
          <w:rFonts w:cs="Arial"/>
          <w:szCs w:val="24"/>
          <w:lang w:eastAsia="en-GB"/>
        </w:rPr>
      </w:pPr>
      <w:r w:rsidRPr="00E0630C">
        <w:rPr>
          <w:rFonts w:cs="Arial"/>
          <w:szCs w:val="24"/>
          <w:lang w:eastAsia="en-GB"/>
        </w:rPr>
        <w:t xml:space="preserve">The Authority reserves the right to amend the existing KPI’s detailed in Section </w:t>
      </w:r>
      <w:r w:rsidR="00034A93" w:rsidRPr="00E0630C">
        <w:rPr>
          <w:rFonts w:cs="Arial"/>
          <w:szCs w:val="24"/>
          <w:lang w:eastAsia="en-GB"/>
        </w:rPr>
        <w:t>6</w:t>
      </w:r>
      <w:r w:rsidRPr="00E0630C">
        <w:rPr>
          <w:rFonts w:cs="Arial"/>
          <w:szCs w:val="24"/>
          <w:lang w:eastAsia="en-GB"/>
        </w:rPr>
        <w:t xml:space="preserve"> or add any new KPI’s. Any changes to the KPI’s shall be confirmed by way of a Contract Change Note.</w:t>
      </w:r>
    </w:p>
    <w:p w14:paraId="740D58F0" w14:textId="77777777" w:rsidR="00F7486B" w:rsidRPr="00E0630C" w:rsidRDefault="00F7486B" w:rsidP="00E0630C">
      <w:pPr>
        <w:pStyle w:val="ListParagraph"/>
        <w:spacing w:before="0" w:after="0" w:line="240" w:lineRule="auto"/>
        <w:jc w:val="both"/>
        <w:rPr>
          <w:rFonts w:cs="Arial"/>
          <w:b/>
          <w:szCs w:val="24"/>
        </w:rPr>
      </w:pPr>
    </w:p>
    <w:p w14:paraId="3F19D218" w14:textId="77777777" w:rsidR="00F7486B" w:rsidRPr="00E0630C" w:rsidRDefault="00F7486B" w:rsidP="00E0630C">
      <w:pPr>
        <w:pStyle w:val="ListParagraph"/>
        <w:spacing w:before="0" w:after="0" w:line="240" w:lineRule="auto"/>
        <w:jc w:val="both"/>
        <w:rPr>
          <w:rFonts w:cs="Arial"/>
          <w:b/>
          <w:szCs w:val="24"/>
        </w:rPr>
      </w:pPr>
    </w:p>
    <w:p w14:paraId="62603FA0" w14:textId="77777777" w:rsidR="0004592D" w:rsidRPr="00E0630C" w:rsidRDefault="0004592D" w:rsidP="00E0630C">
      <w:pPr>
        <w:pStyle w:val="Heading1"/>
        <w:jc w:val="both"/>
        <w:rPr>
          <w:color w:val="auto"/>
          <w:sz w:val="24"/>
          <w:szCs w:val="24"/>
          <w:lang w:val="en-GB"/>
        </w:rPr>
        <w:sectPr w:rsidR="0004592D" w:rsidRPr="00E0630C" w:rsidSect="00A13CB0">
          <w:footerReference w:type="default" r:id="rId22"/>
          <w:footerReference w:type="first" r:id="rId23"/>
          <w:pgSz w:w="11906" w:h="16838"/>
          <w:pgMar w:top="1134" w:right="1134" w:bottom="1134" w:left="1134" w:header="709" w:footer="709" w:gutter="0"/>
          <w:cols w:space="708"/>
          <w:titlePg/>
          <w:docGrid w:linePitch="360"/>
        </w:sectPr>
      </w:pPr>
    </w:p>
    <w:p w14:paraId="7749EF98" w14:textId="10C2A316" w:rsidR="00F7486B" w:rsidRPr="00E0630C" w:rsidRDefault="0004592D" w:rsidP="00E0630C">
      <w:pPr>
        <w:pStyle w:val="ListParagraph"/>
        <w:spacing w:before="0" w:after="0" w:line="240" w:lineRule="auto"/>
        <w:jc w:val="both"/>
        <w:rPr>
          <w:rFonts w:eastAsia="Times New Roman"/>
          <w:b/>
          <w:bCs/>
          <w:color w:val="878800"/>
          <w:szCs w:val="24"/>
        </w:rPr>
      </w:pPr>
      <w:r w:rsidRPr="00E0630C">
        <w:rPr>
          <w:rFonts w:cs="Arial"/>
          <w:b/>
          <w:szCs w:val="24"/>
          <w:lang w:val="en-GB"/>
        </w:rPr>
        <w:lastRenderedPageBreak/>
        <w:t>S</w:t>
      </w:r>
      <w:r w:rsidR="00FF0869">
        <w:rPr>
          <w:rFonts w:cs="Arial"/>
          <w:b/>
          <w:szCs w:val="24"/>
          <w:lang w:val="en-GB"/>
        </w:rPr>
        <w:t>ECTION</w:t>
      </w:r>
      <w:r w:rsidRPr="00E0630C">
        <w:rPr>
          <w:rFonts w:cs="Arial"/>
          <w:b/>
          <w:szCs w:val="24"/>
          <w:lang w:val="en-GB"/>
        </w:rPr>
        <w:t xml:space="preserve"> 6: Key Performance Indicators (KPI’s)</w:t>
      </w:r>
    </w:p>
    <w:p w14:paraId="443A4C9C" w14:textId="77777777" w:rsidR="00374482" w:rsidRPr="00E0630C" w:rsidRDefault="00374482" w:rsidP="00E0630C">
      <w:pPr>
        <w:pStyle w:val="ListParagraph"/>
        <w:spacing w:before="0" w:after="0" w:line="240" w:lineRule="auto"/>
        <w:jc w:val="both"/>
        <w:rPr>
          <w:rFonts w:cs="Arial"/>
          <w:b/>
          <w:szCs w:val="24"/>
        </w:rPr>
      </w:pPr>
    </w:p>
    <w:tbl>
      <w:tblPr>
        <w:tblW w:w="5000" w:type="pct"/>
        <w:tblCellMar>
          <w:left w:w="10" w:type="dxa"/>
          <w:right w:w="10" w:type="dxa"/>
        </w:tblCellMar>
        <w:tblLook w:val="0000" w:firstRow="0" w:lastRow="0" w:firstColumn="0" w:lastColumn="0" w:noHBand="0" w:noVBand="0"/>
      </w:tblPr>
      <w:tblGrid>
        <w:gridCol w:w="2858"/>
        <w:gridCol w:w="2625"/>
        <w:gridCol w:w="2060"/>
        <w:gridCol w:w="2085"/>
      </w:tblGrid>
      <w:tr w:rsidR="00374482" w:rsidRPr="00E0630C" w14:paraId="5FE3A888" w14:textId="77777777" w:rsidTr="00674BBF">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6FA98" w14:textId="77777777" w:rsidR="0004592D" w:rsidRPr="00E0630C" w:rsidRDefault="0004592D" w:rsidP="00E0630C">
            <w:pPr>
              <w:suppressAutoHyphens/>
              <w:autoSpaceDN w:val="0"/>
              <w:spacing w:before="0" w:after="0" w:line="240" w:lineRule="auto"/>
              <w:jc w:val="both"/>
              <w:textAlignment w:val="baseline"/>
              <w:rPr>
                <w:rFonts w:cs="Arial"/>
                <w:b/>
                <w:szCs w:val="24"/>
              </w:rPr>
            </w:pPr>
            <w:bookmarkStart w:id="11" w:name="_Hlk46749965"/>
            <w:r w:rsidRPr="00E0630C">
              <w:rPr>
                <w:rFonts w:cs="Arial"/>
                <w:b/>
                <w:szCs w:val="24"/>
              </w:rPr>
              <w:t>KPI and deliverables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51B6" w14:textId="77777777" w:rsidR="0004592D" w:rsidRPr="00E0630C" w:rsidRDefault="0004592D" w:rsidP="00E0630C">
            <w:pPr>
              <w:suppressAutoHyphens/>
              <w:autoSpaceDN w:val="0"/>
              <w:spacing w:before="0" w:after="0" w:line="240" w:lineRule="auto"/>
              <w:jc w:val="both"/>
              <w:textAlignment w:val="baseline"/>
              <w:rPr>
                <w:rFonts w:cs="Arial"/>
                <w:b/>
                <w:szCs w:val="24"/>
              </w:rPr>
            </w:pPr>
            <w:r w:rsidRPr="00E0630C">
              <w:rPr>
                <w:rFonts w:cs="Arial"/>
                <w:b/>
                <w:szCs w:val="24"/>
              </w:rPr>
              <w:t>Measurement</w:t>
            </w:r>
          </w:p>
        </w:tc>
        <w:tc>
          <w:tcPr>
            <w:tcW w:w="3261"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24A3B1AC" w14:textId="77777777" w:rsidR="0004592D" w:rsidRPr="00E0630C" w:rsidRDefault="0004592D" w:rsidP="00E0630C">
            <w:pPr>
              <w:suppressAutoHyphens/>
              <w:autoSpaceDN w:val="0"/>
              <w:spacing w:before="0" w:after="0" w:line="240" w:lineRule="auto"/>
              <w:jc w:val="both"/>
              <w:textAlignment w:val="baseline"/>
              <w:rPr>
                <w:rFonts w:cs="Arial"/>
                <w:szCs w:val="24"/>
              </w:rPr>
            </w:pPr>
            <w:r w:rsidRPr="00E0630C">
              <w:rPr>
                <w:rFonts w:cs="Arial"/>
                <w:b/>
                <w:szCs w:val="24"/>
              </w:rPr>
              <w:t>Fail</w:t>
            </w:r>
          </w:p>
        </w:tc>
        <w:tc>
          <w:tcPr>
            <w:tcW w:w="3366" w:type="dxa"/>
            <w:tcBorders>
              <w:top w:val="single" w:sz="4" w:space="0" w:color="000000"/>
              <w:left w:val="single" w:sz="4" w:space="0" w:color="000000"/>
              <w:bottom w:val="single" w:sz="4" w:space="0" w:color="000000"/>
              <w:right w:val="single" w:sz="4" w:space="0" w:color="000000"/>
            </w:tcBorders>
            <w:shd w:val="clear" w:color="auto" w:fill="70AD47" w:themeFill="accent6"/>
            <w:tcMar>
              <w:top w:w="0" w:type="dxa"/>
              <w:left w:w="108" w:type="dxa"/>
              <w:bottom w:w="0" w:type="dxa"/>
              <w:right w:w="108" w:type="dxa"/>
            </w:tcMar>
          </w:tcPr>
          <w:p w14:paraId="77A3BE20" w14:textId="77777777" w:rsidR="0004592D" w:rsidRPr="00E0630C" w:rsidRDefault="0004592D" w:rsidP="00E0630C">
            <w:pPr>
              <w:suppressAutoHyphens/>
              <w:autoSpaceDN w:val="0"/>
              <w:spacing w:before="0" w:after="0" w:line="240" w:lineRule="auto"/>
              <w:jc w:val="both"/>
              <w:textAlignment w:val="baseline"/>
              <w:rPr>
                <w:rFonts w:cs="Arial"/>
                <w:b/>
                <w:szCs w:val="24"/>
              </w:rPr>
            </w:pPr>
            <w:r w:rsidRPr="00E0630C">
              <w:rPr>
                <w:rFonts w:cs="Arial"/>
                <w:b/>
                <w:szCs w:val="24"/>
              </w:rPr>
              <w:t>Acceptable</w:t>
            </w:r>
          </w:p>
          <w:p w14:paraId="36E3E562" w14:textId="6936D55A" w:rsidR="00374482" w:rsidRPr="00E0630C" w:rsidRDefault="00374482" w:rsidP="00E0630C">
            <w:pPr>
              <w:suppressAutoHyphens/>
              <w:autoSpaceDN w:val="0"/>
              <w:spacing w:before="0" w:after="0" w:line="240" w:lineRule="auto"/>
              <w:jc w:val="both"/>
              <w:textAlignment w:val="baseline"/>
              <w:rPr>
                <w:rFonts w:cs="Arial"/>
                <w:b/>
                <w:color w:val="70AD47"/>
                <w:szCs w:val="24"/>
              </w:rPr>
            </w:pPr>
          </w:p>
        </w:tc>
      </w:tr>
      <w:tr w:rsidR="00374482" w:rsidRPr="00E0630C" w14:paraId="327014FB" w14:textId="77777777" w:rsidTr="00374482">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551A2" w14:textId="77777777" w:rsidR="0004592D" w:rsidRPr="00E0630C" w:rsidRDefault="0004592D" w:rsidP="007C754D">
            <w:pPr>
              <w:numPr>
                <w:ilvl w:val="0"/>
                <w:numId w:val="26"/>
              </w:numPr>
              <w:suppressAutoHyphens/>
              <w:autoSpaceDN w:val="0"/>
              <w:spacing w:before="0" w:after="0" w:line="240" w:lineRule="auto"/>
              <w:textAlignment w:val="baseline"/>
              <w:rPr>
                <w:rFonts w:cs="Arial"/>
                <w:b/>
                <w:szCs w:val="24"/>
              </w:rPr>
            </w:pPr>
            <w:r w:rsidRPr="00E0630C">
              <w:rPr>
                <w:rFonts w:cs="Arial"/>
                <w:b/>
                <w:szCs w:val="24"/>
              </w:rPr>
              <w:t>Updates to Authority</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980BB" w14:textId="77777777" w:rsidR="0004592D" w:rsidRPr="00E0630C" w:rsidRDefault="0004592D" w:rsidP="007C754D">
            <w:pPr>
              <w:suppressAutoHyphens/>
              <w:autoSpaceDN w:val="0"/>
              <w:spacing w:before="0" w:after="0" w:line="240" w:lineRule="auto"/>
              <w:textAlignment w:val="baseline"/>
              <w:rPr>
                <w:rFonts w:cs="Arial"/>
                <w:szCs w:val="24"/>
              </w:rPr>
            </w:pPr>
            <w:r w:rsidRPr="00E0630C">
              <w:rPr>
                <w:rFonts w:cs="Arial"/>
                <w:szCs w:val="24"/>
              </w:rPr>
              <w:t xml:space="preserve">Regular, and ad hoc, </w:t>
            </w:r>
            <w:proofErr w:type="gramStart"/>
            <w:r w:rsidRPr="00E0630C">
              <w:rPr>
                <w:rFonts w:cs="Arial"/>
                <w:szCs w:val="24"/>
              </w:rPr>
              <w:t>verbal</w:t>
            </w:r>
            <w:proofErr w:type="gramEnd"/>
            <w:r w:rsidRPr="00E0630C">
              <w:rPr>
                <w:rFonts w:cs="Arial"/>
                <w:szCs w:val="24"/>
              </w:rPr>
              <w:t xml:space="preserve"> and written updates summarising progress and challenges</w:t>
            </w:r>
          </w:p>
        </w:tc>
        <w:tc>
          <w:tcPr>
            <w:tcW w:w="3261"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022C475A" w14:textId="77777777" w:rsidR="0004592D" w:rsidRPr="00E0630C" w:rsidRDefault="0004592D" w:rsidP="007C754D">
            <w:pPr>
              <w:suppressAutoHyphens/>
              <w:autoSpaceDN w:val="0"/>
              <w:spacing w:before="0" w:after="0" w:line="240" w:lineRule="auto"/>
              <w:textAlignment w:val="baseline"/>
              <w:rPr>
                <w:rFonts w:cs="Arial"/>
                <w:szCs w:val="24"/>
              </w:rPr>
            </w:pPr>
            <w:r w:rsidRPr="00E0630C">
              <w:rPr>
                <w:rFonts w:cs="Arial"/>
                <w:szCs w:val="24"/>
              </w:rPr>
              <w:t>Updates are infrequent or lacking enough detail to assure the Authority of progress</w:t>
            </w:r>
          </w:p>
        </w:tc>
        <w:tc>
          <w:tcPr>
            <w:tcW w:w="3366" w:type="dxa"/>
            <w:tcBorders>
              <w:top w:val="single" w:sz="4" w:space="0" w:color="000000"/>
              <w:left w:val="single" w:sz="4" w:space="0" w:color="000000"/>
              <w:bottom w:val="single" w:sz="4" w:space="0" w:color="000000"/>
              <w:right w:val="single" w:sz="4" w:space="0" w:color="000000"/>
            </w:tcBorders>
            <w:shd w:val="clear" w:color="auto" w:fill="70AD47" w:themeFill="accent6"/>
            <w:tcMar>
              <w:top w:w="0" w:type="dxa"/>
              <w:left w:w="108" w:type="dxa"/>
              <w:bottom w:w="0" w:type="dxa"/>
              <w:right w:w="108" w:type="dxa"/>
            </w:tcMar>
          </w:tcPr>
          <w:p w14:paraId="43B179B1" w14:textId="77777777" w:rsidR="0004592D" w:rsidRPr="00E0630C" w:rsidRDefault="0004592D" w:rsidP="007C754D">
            <w:pPr>
              <w:suppressAutoHyphens/>
              <w:autoSpaceDN w:val="0"/>
              <w:spacing w:before="0" w:after="0" w:line="240" w:lineRule="auto"/>
              <w:textAlignment w:val="baseline"/>
              <w:rPr>
                <w:rFonts w:cs="Arial"/>
                <w:szCs w:val="24"/>
              </w:rPr>
            </w:pPr>
            <w:r w:rsidRPr="00E0630C">
              <w:rPr>
                <w:rFonts w:cs="Arial"/>
                <w:szCs w:val="24"/>
              </w:rPr>
              <w:t>Updates are timely and include enough detail to assure the Authority of progress</w:t>
            </w:r>
          </w:p>
          <w:p w14:paraId="77B9EAC2" w14:textId="428000F4" w:rsidR="00374482" w:rsidRPr="00E0630C" w:rsidRDefault="00374482" w:rsidP="00E0630C">
            <w:pPr>
              <w:suppressAutoHyphens/>
              <w:autoSpaceDN w:val="0"/>
              <w:spacing w:before="0" w:after="0" w:line="240" w:lineRule="auto"/>
              <w:jc w:val="both"/>
              <w:textAlignment w:val="baseline"/>
              <w:rPr>
                <w:rFonts w:cs="Arial"/>
                <w:szCs w:val="24"/>
              </w:rPr>
            </w:pPr>
          </w:p>
        </w:tc>
      </w:tr>
      <w:tr w:rsidR="00374482" w:rsidRPr="00E0630C" w14:paraId="2F0E3400" w14:textId="77777777" w:rsidTr="00374482">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1BF5F" w14:textId="77777777" w:rsidR="0004592D" w:rsidRPr="00E0630C" w:rsidRDefault="0004592D" w:rsidP="00E0630C">
            <w:pPr>
              <w:numPr>
                <w:ilvl w:val="0"/>
                <w:numId w:val="26"/>
              </w:numPr>
              <w:suppressAutoHyphens/>
              <w:autoSpaceDN w:val="0"/>
              <w:spacing w:before="0" w:after="0" w:line="240" w:lineRule="auto"/>
              <w:jc w:val="both"/>
              <w:textAlignment w:val="baseline"/>
              <w:rPr>
                <w:rFonts w:cs="Arial"/>
                <w:b/>
                <w:szCs w:val="24"/>
              </w:rPr>
            </w:pPr>
            <w:r w:rsidRPr="00E0630C">
              <w:rPr>
                <w:rFonts w:cs="Arial"/>
                <w:b/>
                <w:szCs w:val="24"/>
              </w:rPr>
              <w:t>Data handling</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5F5A" w14:textId="77777777" w:rsidR="0004592D" w:rsidRPr="00E0630C" w:rsidRDefault="0004592D" w:rsidP="007C754D">
            <w:pPr>
              <w:suppressAutoHyphens/>
              <w:autoSpaceDN w:val="0"/>
              <w:spacing w:before="0" w:after="0" w:line="240" w:lineRule="auto"/>
              <w:textAlignment w:val="baseline"/>
              <w:rPr>
                <w:rFonts w:cs="Arial"/>
                <w:szCs w:val="24"/>
              </w:rPr>
            </w:pPr>
            <w:r w:rsidRPr="00E0630C">
              <w:rPr>
                <w:rFonts w:cs="Arial"/>
                <w:szCs w:val="24"/>
              </w:rPr>
              <w:t xml:space="preserve">Secure, </w:t>
            </w:r>
            <w:proofErr w:type="gramStart"/>
            <w:r w:rsidRPr="00E0630C">
              <w:rPr>
                <w:rFonts w:cs="Arial"/>
                <w:szCs w:val="24"/>
              </w:rPr>
              <w:t>accessible</w:t>
            </w:r>
            <w:proofErr w:type="gramEnd"/>
            <w:r w:rsidRPr="00E0630C">
              <w:rPr>
                <w:rFonts w:cs="Arial"/>
                <w:szCs w:val="24"/>
              </w:rPr>
              <w:t xml:space="preserve"> and organised collecting and storage of data/information relating to the project</w:t>
            </w:r>
          </w:p>
        </w:tc>
        <w:tc>
          <w:tcPr>
            <w:tcW w:w="3261"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6191D03E" w14:textId="77777777" w:rsidR="0004592D" w:rsidRPr="00E0630C" w:rsidRDefault="0004592D" w:rsidP="007C754D">
            <w:pPr>
              <w:suppressAutoHyphens/>
              <w:autoSpaceDN w:val="0"/>
              <w:spacing w:before="0" w:after="0" w:line="240" w:lineRule="auto"/>
              <w:textAlignment w:val="baseline"/>
              <w:rPr>
                <w:rFonts w:cs="Arial"/>
                <w:szCs w:val="24"/>
              </w:rPr>
            </w:pPr>
            <w:r w:rsidRPr="00E0630C">
              <w:rPr>
                <w:rFonts w:cs="Arial"/>
                <w:szCs w:val="24"/>
              </w:rPr>
              <w:t xml:space="preserve">Data, </w:t>
            </w:r>
            <w:proofErr w:type="gramStart"/>
            <w:r w:rsidRPr="00E0630C">
              <w:rPr>
                <w:rFonts w:cs="Arial"/>
                <w:szCs w:val="24"/>
              </w:rPr>
              <w:t>information</w:t>
            </w:r>
            <w:proofErr w:type="gramEnd"/>
            <w:r w:rsidRPr="00E0630C">
              <w:rPr>
                <w:rFonts w:cs="Arial"/>
                <w:szCs w:val="24"/>
              </w:rPr>
              <w:t xml:space="preserve"> and files are not kept up-to-date and are unavailable </w:t>
            </w:r>
          </w:p>
        </w:tc>
        <w:tc>
          <w:tcPr>
            <w:tcW w:w="3366" w:type="dxa"/>
            <w:tcBorders>
              <w:top w:val="single" w:sz="4" w:space="0" w:color="000000"/>
              <w:left w:val="single" w:sz="4" w:space="0" w:color="000000"/>
              <w:bottom w:val="single" w:sz="4" w:space="0" w:color="000000"/>
              <w:right w:val="single" w:sz="4" w:space="0" w:color="000000"/>
            </w:tcBorders>
            <w:shd w:val="clear" w:color="auto" w:fill="70AD47" w:themeFill="accent6"/>
            <w:tcMar>
              <w:top w:w="0" w:type="dxa"/>
              <w:left w:w="108" w:type="dxa"/>
              <w:bottom w:w="0" w:type="dxa"/>
              <w:right w:w="108" w:type="dxa"/>
            </w:tcMar>
          </w:tcPr>
          <w:p w14:paraId="4258EE41" w14:textId="753DF696" w:rsidR="0004592D" w:rsidRPr="00E0630C" w:rsidRDefault="0004592D" w:rsidP="007C754D">
            <w:pPr>
              <w:suppressAutoHyphens/>
              <w:autoSpaceDN w:val="0"/>
              <w:spacing w:before="0" w:after="0" w:line="240" w:lineRule="auto"/>
              <w:textAlignment w:val="baseline"/>
              <w:rPr>
                <w:rFonts w:cs="Arial"/>
                <w:szCs w:val="24"/>
              </w:rPr>
            </w:pPr>
            <w:r w:rsidRPr="00E0630C">
              <w:rPr>
                <w:rFonts w:cs="Arial"/>
                <w:szCs w:val="24"/>
              </w:rPr>
              <w:t xml:space="preserve">All project data and information </w:t>
            </w:r>
            <w:r w:rsidR="00A20C4D" w:rsidRPr="00E0630C">
              <w:rPr>
                <w:rFonts w:cs="Arial"/>
                <w:szCs w:val="24"/>
              </w:rPr>
              <w:t>are</w:t>
            </w:r>
            <w:r w:rsidRPr="00E0630C">
              <w:rPr>
                <w:rFonts w:cs="Arial"/>
                <w:szCs w:val="24"/>
              </w:rPr>
              <w:t xml:space="preserve"> up-to-date and accessible to the Authority </w:t>
            </w:r>
          </w:p>
          <w:p w14:paraId="31EEBE7B" w14:textId="0A96481B" w:rsidR="00374482" w:rsidRPr="00E0630C" w:rsidRDefault="00374482" w:rsidP="00E0630C">
            <w:pPr>
              <w:suppressAutoHyphens/>
              <w:autoSpaceDN w:val="0"/>
              <w:spacing w:before="0" w:after="0" w:line="240" w:lineRule="auto"/>
              <w:jc w:val="both"/>
              <w:textAlignment w:val="baseline"/>
              <w:rPr>
                <w:rFonts w:cs="Arial"/>
                <w:szCs w:val="24"/>
              </w:rPr>
            </w:pPr>
          </w:p>
        </w:tc>
      </w:tr>
      <w:tr w:rsidR="00374482" w:rsidRPr="00E0630C" w14:paraId="36F08A2E" w14:textId="77777777" w:rsidTr="00374482">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DAA22" w14:textId="77777777" w:rsidR="0004592D" w:rsidRPr="00E0630C" w:rsidRDefault="0004592D" w:rsidP="00E0630C">
            <w:pPr>
              <w:numPr>
                <w:ilvl w:val="0"/>
                <w:numId w:val="27"/>
              </w:numPr>
              <w:suppressAutoHyphens/>
              <w:autoSpaceDN w:val="0"/>
              <w:spacing w:before="0" w:after="0" w:line="240" w:lineRule="auto"/>
              <w:ind w:left="731" w:hanging="425"/>
              <w:jc w:val="both"/>
              <w:textAlignment w:val="baseline"/>
              <w:rPr>
                <w:rFonts w:cs="Arial"/>
                <w:szCs w:val="24"/>
              </w:rPr>
            </w:pPr>
            <w:r w:rsidRPr="00E0630C">
              <w:rPr>
                <w:rFonts w:cs="Arial"/>
                <w:szCs w:val="24"/>
              </w:rPr>
              <w:t>Evidence synthesis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4B4CB" w14:textId="77777777" w:rsidR="0004592D" w:rsidRPr="00E0630C" w:rsidRDefault="0004592D" w:rsidP="00E0630C">
            <w:pPr>
              <w:suppressAutoHyphens/>
              <w:autoSpaceDN w:val="0"/>
              <w:spacing w:before="0" w:after="0" w:line="240" w:lineRule="auto"/>
              <w:jc w:val="both"/>
              <w:textAlignment w:val="baseline"/>
              <w:rPr>
                <w:rFonts w:cs="Arial"/>
                <w:szCs w:val="24"/>
              </w:rPr>
            </w:pPr>
            <w:r w:rsidRPr="00E0630C">
              <w:rPr>
                <w:rFonts w:cs="Arial"/>
                <w:szCs w:val="24"/>
              </w:rPr>
              <w:t>Collection and storage of external and internal evidence sources, as well as any annotations / analysis</w:t>
            </w:r>
          </w:p>
        </w:tc>
        <w:tc>
          <w:tcPr>
            <w:tcW w:w="3261"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5FB88C70" w14:textId="77777777" w:rsidR="0004592D" w:rsidRPr="00E0630C" w:rsidRDefault="0004592D" w:rsidP="007C754D">
            <w:pPr>
              <w:suppressAutoHyphens/>
              <w:autoSpaceDN w:val="0"/>
              <w:spacing w:before="0" w:after="0" w:line="240" w:lineRule="auto"/>
              <w:textAlignment w:val="baseline"/>
              <w:rPr>
                <w:rFonts w:cs="Arial"/>
                <w:szCs w:val="24"/>
              </w:rPr>
            </w:pPr>
            <w:r w:rsidRPr="00E0630C">
              <w:rPr>
                <w:rFonts w:cs="Arial"/>
                <w:szCs w:val="24"/>
              </w:rPr>
              <w:t>Evidence is only cited and not made available to the Authority</w:t>
            </w:r>
          </w:p>
        </w:tc>
        <w:tc>
          <w:tcPr>
            <w:tcW w:w="3366" w:type="dxa"/>
            <w:tcBorders>
              <w:top w:val="single" w:sz="4" w:space="0" w:color="000000"/>
              <w:left w:val="single" w:sz="4" w:space="0" w:color="000000"/>
              <w:bottom w:val="single" w:sz="4" w:space="0" w:color="000000"/>
              <w:right w:val="single" w:sz="4" w:space="0" w:color="000000"/>
            </w:tcBorders>
            <w:shd w:val="clear" w:color="auto" w:fill="70AD47" w:themeFill="accent6"/>
            <w:tcMar>
              <w:top w:w="0" w:type="dxa"/>
              <w:left w:w="108" w:type="dxa"/>
              <w:bottom w:w="0" w:type="dxa"/>
              <w:right w:w="108" w:type="dxa"/>
            </w:tcMar>
          </w:tcPr>
          <w:p w14:paraId="1C6E8206" w14:textId="77777777" w:rsidR="0004592D" w:rsidRPr="00E0630C" w:rsidRDefault="0004592D" w:rsidP="007C754D">
            <w:pPr>
              <w:suppressAutoHyphens/>
              <w:autoSpaceDN w:val="0"/>
              <w:spacing w:before="0" w:after="0" w:line="240" w:lineRule="auto"/>
              <w:textAlignment w:val="baseline"/>
              <w:rPr>
                <w:rFonts w:cs="Arial"/>
                <w:szCs w:val="24"/>
              </w:rPr>
            </w:pPr>
            <w:r w:rsidRPr="00E0630C">
              <w:rPr>
                <w:rFonts w:cs="Arial"/>
                <w:szCs w:val="24"/>
              </w:rPr>
              <w:t>Evidence is gathered, stored and accessible to the Authority</w:t>
            </w:r>
          </w:p>
          <w:p w14:paraId="45F08379" w14:textId="68B90129" w:rsidR="00374482" w:rsidRPr="00E0630C" w:rsidRDefault="00374482" w:rsidP="00E0630C">
            <w:pPr>
              <w:suppressAutoHyphens/>
              <w:autoSpaceDN w:val="0"/>
              <w:spacing w:before="0" w:after="0" w:line="240" w:lineRule="auto"/>
              <w:jc w:val="both"/>
              <w:textAlignment w:val="baseline"/>
              <w:rPr>
                <w:rFonts w:cs="Arial"/>
                <w:szCs w:val="24"/>
              </w:rPr>
            </w:pPr>
          </w:p>
        </w:tc>
      </w:tr>
      <w:tr w:rsidR="00374482" w:rsidRPr="00E0630C" w14:paraId="72999D9F" w14:textId="77777777" w:rsidTr="00374482">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1DCA7" w14:textId="77777777" w:rsidR="0004592D" w:rsidRPr="00E0630C" w:rsidRDefault="0004592D" w:rsidP="00E0630C">
            <w:pPr>
              <w:numPr>
                <w:ilvl w:val="0"/>
                <w:numId w:val="27"/>
              </w:numPr>
              <w:suppressAutoHyphens/>
              <w:autoSpaceDN w:val="0"/>
              <w:spacing w:before="0" w:after="0" w:line="240" w:lineRule="auto"/>
              <w:ind w:left="731" w:hanging="425"/>
              <w:jc w:val="both"/>
              <w:textAlignment w:val="baseline"/>
              <w:rPr>
                <w:rFonts w:cs="Arial"/>
                <w:szCs w:val="24"/>
              </w:rPr>
            </w:pPr>
            <w:r w:rsidRPr="00E0630C">
              <w:rPr>
                <w:rFonts w:cs="Arial"/>
                <w:szCs w:val="24"/>
              </w:rPr>
              <w:t>Evaluation questions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AD99F" w14:textId="77777777" w:rsidR="0004592D" w:rsidRPr="00E0630C" w:rsidRDefault="0004592D" w:rsidP="00E0630C">
            <w:pPr>
              <w:suppressAutoHyphens/>
              <w:autoSpaceDN w:val="0"/>
              <w:spacing w:before="0" w:after="0" w:line="240" w:lineRule="auto"/>
              <w:jc w:val="both"/>
              <w:textAlignment w:val="baseline"/>
              <w:rPr>
                <w:rFonts w:cs="Arial"/>
                <w:szCs w:val="24"/>
              </w:rPr>
            </w:pPr>
            <w:r w:rsidRPr="00E0630C">
              <w:rPr>
                <w:rFonts w:cs="Arial"/>
                <w:szCs w:val="24"/>
              </w:rPr>
              <w:t>Proportionate collection and secure storage of key informant views and secondary data underpinning evaluation questions</w:t>
            </w:r>
          </w:p>
        </w:tc>
        <w:tc>
          <w:tcPr>
            <w:tcW w:w="3261"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6E6B7244" w14:textId="77777777" w:rsidR="0004592D" w:rsidRPr="00E0630C" w:rsidRDefault="0004592D" w:rsidP="007C754D">
            <w:pPr>
              <w:suppressAutoHyphens/>
              <w:autoSpaceDN w:val="0"/>
              <w:spacing w:before="0" w:after="0" w:line="240" w:lineRule="auto"/>
              <w:textAlignment w:val="baseline"/>
              <w:rPr>
                <w:rFonts w:cs="Arial"/>
                <w:szCs w:val="24"/>
              </w:rPr>
            </w:pPr>
            <w:r w:rsidRPr="00E0630C">
              <w:rPr>
                <w:rFonts w:cs="Arial"/>
                <w:szCs w:val="24"/>
              </w:rPr>
              <w:t>Inadequate range of views and information accessed and not stored</w:t>
            </w:r>
          </w:p>
        </w:tc>
        <w:tc>
          <w:tcPr>
            <w:tcW w:w="3366" w:type="dxa"/>
            <w:tcBorders>
              <w:top w:val="single" w:sz="4" w:space="0" w:color="000000"/>
              <w:left w:val="single" w:sz="4" w:space="0" w:color="000000"/>
              <w:bottom w:val="single" w:sz="4" w:space="0" w:color="000000"/>
              <w:right w:val="single" w:sz="4" w:space="0" w:color="000000"/>
            </w:tcBorders>
            <w:shd w:val="clear" w:color="auto" w:fill="70AD47" w:themeFill="accent6"/>
            <w:tcMar>
              <w:top w:w="0" w:type="dxa"/>
              <w:left w:w="108" w:type="dxa"/>
              <w:bottom w:w="0" w:type="dxa"/>
              <w:right w:w="108" w:type="dxa"/>
            </w:tcMar>
          </w:tcPr>
          <w:p w14:paraId="5E05BD9C" w14:textId="77777777" w:rsidR="0004592D" w:rsidRPr="00E0630C" w:rsidRDefault="0004592D" w:rsidP="007C754D">
            <w:pPr>
              <w:suppressAutoHyphens/>
              <w:autoSpaceDN w:val="0"/>
              <w:spacing w:before="0" w:after="0" w:line="240" w:lineRule="auto"/>
              <w:textAlignment w:val="baseline"/>
              <w:rPr>
                <w:rFonts w:cs="Arial"/>
                <w:szCs w:val="24"/>
              </w:rPr>
            </w:pPr>
            <w:r w:rsidRPr="00E0630C">
              <w:rPr>
                <w:rFonts w:cs="Arial"/>
                <w:szCs w:val="24"/>
              </w:rPr>
              <w:t>Key stakeholders consulted and their views and other information are gathered and stored securely</w:t>
            </w:r>
          </w:p>
          <w:p w14:paraId="2B0B7BD0" w14:textId="567EEAE2" w:rsidR="00374482" w:rsidRPr="00E0630C" w:rsidRDefault="00374482" w:rsidP="00E0630C">
            <w:pPr>
              <w:suppressAutoHyphens/>
              <w:autoSpaceDN w:val="0"/>
              <w:spacing w:before="0" w:after="0" w:line="240" w:lineRule="auto"/>
              <w:jc w:val="both"/>
              <w:textAlignment w:val="baseline"/>
              <w:rPr>
                <w:rFonts w:cs="Arial"/>
                <w:szCs w:val="24"/>
              </w:rPr>
            </w:pPr>
          </w:p>
        </w:tc>
      </w:tr>
      <w:tr w:rsidR="00374482" w:rsidRPr="00E0630C" w14:paraId="285488F3" w14:textId="77777777" w:rsidTr="00374482">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0CC69" w14:textId="77777777" w:rsidR="0004592D" w:rsidRPr="00E0630C" w:rsidRDefault="0004592D" w:rsidP="00E0630C">
            <w:pPr>
              <w:numPr>
                <w:ilvl w:val="0"/>
                <w:numId w:val="27"/>
              </w:numPr>
              <w:suppressAutoHyphens/>
              <w:autoSpaceDN w:val="0"/>
              <w:spacing w:before="0" w:after="0" w:line="240" w:lineRule="auto"/>
              <w:ind w:left="731" w:hanging="425"/>
              <w:jc w:val="both"/>
              <w:textAlignment w:val="baseline"/>
              <w:rPr>
                <w:rFonts w:cs="Arial"/>
                <w:szCs w:val="24"/>
              </w:rPr>
            </w:pPr>
            <w:r w:rsidRPr="00E0630C">
              <w:rPr>
                <w:rFonts w:cs="Arial"/>
                <w:szCs w:val="24"/>
              </w:rPr>
              <w:t>Baselines and data collection plan</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E7E21" w14:textId="77777777" w:rsidR="0004592D" w:rsidRPr="00E0630C" w:rsidRDefault="0004592D" w:rsidP="007C754D">
            <w:pPr>
              <w:suppressAutoHyphens/>
              <w:autoSpaceDN w:val="0"/>
              <w:spacing w:before="0" w:after="0" w:line="240" w:lineRule="auto"/>
              <w:textAlignment w:val="baseline"/>
              <w:rPr>
                <w:rFonts w:cs="Arial"/>
                <w:szCs w:val="24"/>
              </w:rPr>
            </w:pPr>
            <w:r w:rsidRPr="00E0630C">
              <w:rPr>
                <w:rFonts w:cs="Arial"/>
                <w:szCs w:val="24"/>
              </w:rPr>
              <w:t>Collection and storage of data used to develop and test counterfactuals and baselines</w:t>
            </w:r>
          </w:p>
        </w:tc>
        <w:tc>
          <w:tcPr>
            <w:tcW w:w="3261"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4269BBB6" w14:textId="77777777" w:rsidR="0004592D" w:rsidRPr="00E0630C" w:rsidRDefault="0004592D" w:rsidP="007C754D">
            <w:pPr>
              <w:suppressAutoHyphens/>
              <w:autoSpaceDN w:val="0"/>
              <w:spacing w:before="0" w:after="0" w:line="240" w:lineRule="auto"/>
              <w:textAlignment w:val="baseline"/>
              <w:rPr>
                <w:rFonts w:cs="Arial"/>
                <w:szCs w:val="24"/>
              </w:rPr>
            </w:pPr>
            <w:r w:rsidRPr="00E0630C">
              <w:rPr>
                <w:rFonts w:cs="Arial"/>
                <w:szCs w:val="24"/>
              </w:rPr>
              <w:t>Data is inadequate to achieve deliverable</w:t>
            </w:r>
          </w:p>
        </w:tc>
        <w:tc>
          <w:tcPr>
            <w:tcW w:w="3366" w:type="dxa"/>
            <w:tcBorders>
              <w:top w:val="single" w:sz="4" w:space="0" w:color="000000"/>
              <w:left w:val="single" w:sz="4" w:space="0" w:color="000000"/>
              <w:bottom w:val="single" w:sz="4" w:space="0" w:color="000000"/>
              <w:right w:val="single" w:sz="4" w:space="0" w:color="000000"/>
            </w:tcBorders>
            <w:shd w:val="clear" w:color="auto" w:fill="70AD47" w:themeFill="accent6"/>
            <w:tcMar>
              <w:top w:w="0" w:type="dxa"/>
              <w:left w:w="108" w:type="dxa"/>
              <w:bottom w:w="0" w:type="dxa"/>
              <w:right w:w="108" w:type="dxa"/>
            </w:tcMar>
          </w:tcPr>
          <w:p w14:paraId="24EA323E" w14:textId="77777777" w:rsidR="0004592D" w:rsidRPr="00E0630C" w:rsidRDefault="0004592D" w:rsidP="00E0630C">
            <w:pPr>
              <w:suppressAutoHyphens/>
              <w:autoSpaceDN w:val="0"/>
              <w:spacing w:before="0" w:after="0" w:line="240" w:lineRule="auto"/>
              <w:jc w:val="both"/>
              <w:textAlignment w:val="baseline"/>
              <w:rPr>
                <w:rFonts w:cs="Arial"/>
                <w:szCs w:val="24"/>
              </w:rPr>
            </w:pPr>
            <w:r w:rsidRPr="00E0630C">
              <w:rPr>
                <w:rFonts w:cs="Arial"/>
                <w:szCs w:val="24"/>
              </w:rPr>
              <w:t>Data is adequate and available to the Authority</w:t>
            </w:r>
          </w:p>
          <w:p w14:paraId="6D531B8B" w14:textId="0B99C368" w:rsidR="00374482" w:rsidRPr="00E0630C" w:rsidRDefault="00374482" w:rsidP="00E0630C">
            <w:pPr>
              <w:suppressAutoHyphens/>
              <w:autoSpaceDN w:val="0"/>
              <w:spacing w:before="0" w:after="0" w:line="240" w:lineRule="auto"/>
              <w:jc w:val="both"/>
              <w:textAlignment w:val="baseline"/>
              <w:rPr>
                <w:rFonts w:cs="Arial"/>
                <w:szCs w:val="24"/>
              </w:rPr>
            </w:pPr>
          </w:p>
        </w:tc>
      </w:tr>
      <w:tr w:rsidR="00374482" w:rsidRPr="00E0630C" w14:paraId="293F56DC" w14:textId="77777777" w:rsidTr="00374482">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6AA05" w14:textId="77777777" w:rsidR="0004592D" w:rsidRPr="00E0630C" w:rsidRDefault="0004592D" w:rsidP="00E0630C">
            <w:pPr>
              <w:numPr>
                <w:ilvl w:val="0"/>
                <w:numId w:val="26"/>
              </w:numPr>
              <w:suppressAutoHyphens/>
              <w:autoSpaceDN w:val="0"/>
              <w:spacing w:before="0" w:after="0" w:line="240" w:lineRule="auto"/>
              <w:jc w:val="both"/>
              <w:textAlignment w:val="baseline"/>
              <w:rPr>
                <w:rFonts w:cs="Arial"/>
                <w:b/>
                <w:szCs w:val="24"/>
              </w:rPr>
            </w:pPr>
            <w:r w:rsidRPr="00E0630C">
              <w:rPr>
                <w:rFonts w:cs="Arial"/>
                <w:b/>
                <w:szCs w:val="24"/>
              </w:rPr>
              <w:t>Participatory outputs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55031" w14:textId="77777777" w:rsidR="0004592D" w:rsidRPr="00E0630C" w:rsidRDefault="0004592D" w:rsidP="00E0630C">
            <w:pPr>
              <w:suppressAutoHyphens/>
              <w:autoSpaceDN w:val="0"/>
              <w:spacing w:before="0" w:after="0" w:line="240" w:lineRule="auto"/>
              <w:jc w:val="both"/>
              <w:textAlignment w:val="baseline"/>
              <w:rPr>
                <w:rFonts w:cs="Arial"/>
                <w:szCs w:val="24"/>
              </w:rPr>
            </w:pPr>
            <w:r w:rsidRPr="00E0630C">
              <w:rPr>
                <w:rFonts w:cs="Arial"/>
                <w:szCs w:val="24"/>
              </w:rPr>
              <w:t>Notes and outputs from participatory exercises with stakeholders</w:t>
            </w:r>
          </w:p>
        </w:tc>
        <w:tc>
          <w:tcPr>
            <w:tcW w:w="3261"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5362417D" w14:textId="77777777" w:rsidR="0004592D" w:rsidRPr="00E0630C" w:rsidRDefault="0004592D" w:rsidP="007C754D">
            <w:pPr>
              <w:suppressAutoHyphens/>
              <w:autoSpaceDN w:val="0"/>
              <w:spacing w:before="0" w:after="0" w:line="240" w:lineRule="auto"/>
              <w:textAlignment w:val="baseline"/>
              <w:rPr>
                <w:rFonts w:cs="Arial"/>
                <w:szCs w:val="24"/>
              </w:rPr>
            </w:pPr>
            <w:r w:rsidRPr="00E0630C">
              <w:rPr>
                <w:rFonts w:cs="Arial"/>
                <w:szCs w:val="24"/>
              </w:rPr>
              <w:t>Notes and outputs are incomplete or missing</w:t>
            </w:r>
          </w:p>
        </w:tc>
        <w:tc>
          <w:tcPr>
            <w:tcW w:w="3366" w:type="dxa"/>
            <w:tcBorders>
              <w:top w:val="single" w:sz="4" w:space="0" w:color="000000"/>
              <w:left w:val="single" w:sz="4" w:space="0" w:color="000000"/>
              <w:bottom w:val="single" w:sz="4" w:space="0" w:color="000000"/>
              <w:right w:val="single" w:sz="4" w:space="0" w:color="000000"/>
            </w:tcBorders>
            <w:shd w:val="clear" w:color="auto" w:fill="70AD47" w:themeFill="accent6"/>
            <w:tcMar>
              <w:top w:w="0" w:type="dxa"/>
              <w:left w:w="108" w:type="dxa"/>
              <w:bottom w:w="0" w:type="dxa"/>
              <w:right w:w="108" w:type="dxa"/>
            </w:tcMar>
          </w:tcPr>
          <w:p w14:paraId="68B9E073" w14:textId="77777777" w:rsidR="0004592D" w:rsidRPr="00E0630C" w:rsidRDefault="0004592D" w:rsidP="007C754D">
            <w:pPr>
              <w:suppressAutoHyphens/>
              <w:autoSpaceDN w:val="0"/>
              <w:spacing w:before="0" w:after="0" w:line="240" w:lineRule="auto"/>
              <w:textAlignment w:val="baseline"/>
              <w:rPr>
                <w:rFonts w:cs="Arial"/>
                <w:szCs w:val="24"/>
              </w:rPr>
            </w:pPr>
            <w:r w:rsidRPr="00E0630C">
              <w:rPr>
                <w:rFonts w:cs="Arial"/>
                <w:szCs w:val="24"/>
              </w:rPr>
              <w:t>Notes and outputs are detailed and stored for future reference</w:t>
            </w:r>
          </w:p>
          <w:p w14:paraId="7B774281" w14:textId="4796369C" w:rsidR="00374482" w:rsidRPr="00E0630C" w:rsidRDefault="00374482" w:rsidP="00E0630C">
            <w:pPr>
              <w:suppressAutoHyphens/>
              <w:autoSpaceDN w:val="0"/>
              <w:spacing w:before="0" w:after="0" w:line="240" w:lineRule="auto"/>
              <w:jc w:val="both"/>
              <w:textAlignment w:val="baseline"/>
              <w:rPr>
                <w:rFonts w:cs="Arial"/>
                <w:szCs w:val="24"/>
              </w:rPr>
            </w:pPr>
          </w:p>
        </w:tc>
      </w:tr>
      <w:tr w:rsidR="00374482" w:rsidRPr="00E0630C" w14:paraId="664F7D29" w14:textId="77777777" w:rsidTr="00374482">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40378" w14:textId="00EFF831" w:rsidR="0004592D" w:rsidRPr="007C754D" w:rsidRDefault="0004592D" w:rsidP="007C754D">
            <w:pPr>
              <w:pStyle w:val="ListParagraph"/>
              <w:numPr>
                <w:ilvl w:val="1"/>
                <w:numId w:val="26"/>
              </w:numPr>
              <w:suppressAutoHyphens/>
              <w:autoSpaceDN w:val="0"/>
              <w:spacing w:before="0" w:after="0" w:line="240" w:lineRule="auto"/>
              <w:textAlignment w:val="baseline"/>
              <w:rPr>
                <w:rFonts w:cs="Arial"/>
                <w:szCs w:val="24"/>
              </w:rPr>
            </w:pPr>
            <w:r w:rsidRPr="007C754D">
              <w:rPr>
                <w:rFonts w:cs="Arial"/>
                <w:szCs w:val="24"/>
              </w:rPr>
              <w:t>Theory of Change</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612B9" w14:textId="77777777" w:rsidR="0004592D" w:rsidRPr="00E0630C" w:rsidRDefault="0004592D" w:rsidP="00E0630C">
            <w:pPr>
              <w:suppressAutoHyphens/>
              <w:autoSpaceDN w:val="0"/>
              <w:spacing w:before="0" w:after="0" w:line="240" w:lineRule="auto"/>
              <w:jc w:val="both"/>
              <w:textAlignment w:val="baseline"/>
              <w:rPr>
                <w:rFonts w:cs="Arial"/>
                <w:szCs w:val="24"/>
              </w:rPr>
            </w:pPr>
            <w:r w:rsidRPr="00E0630C">
              <w:rPr>
                <w:rFonts w:cs="Arial"/>
                <w:szCs w:val="24"/>
              </w:rPr>
              <w:t xml:space="preserve">Notes and outputs from development of </w:t>
            </w:r>
            <w:proofErr w:type="spellStart"/>
            <w:r w:rsidRPr="00E0630C">
              <w:rPr>
                <w:rFonts w:cs="Arial"/>
                <w:szCs w:val="24"/>
              </w:rPr>
              <w:t>ToC</w:t>
            </w:r>
            <w:proofErr w:type="spellEnd"/>
          </w:p>
        </w:tc>
        <w:tc>
          <w:tcPr>
            <w:tcW w:w="3261"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56790E0F" w14:textId="77777777" w:rsidR="0004592D" w:rsidRPr="00E0630C" w:rsidRDefault="0004592D" w:rsidP="007C754D">
            <w:pPr>
              <w:suppressAutoHyphens/>
              <w:autoSpaceDN w:val="0"/>
              <w:spacing w:before="0" w:after="0" w:line="240" w:lineRule="auto"/>
              <w:textAlignment w:val="baseline"/>
              <w:rPr>
                <w:rFonts w:cs="Arial"/>
                <w:szCs w:val="24"/>
              </w:rPr>
            </w:pPr>
            <w:r w:rsidRPr="00E0630C">
              <w:rPr>
                <w:rFonts w:cs="Arial"/>
                <w:szCs w:val="24"/>
              </w:rPr>
              <w:t>Notes and outputs are incomplete and do not reflect the participatory process</w:t>
            </w:r>
          </w:p>
        </w:tc>
        <w:tc>
          <w:tcPr>
            <w:tcW w:w="3366" w:type="dxa"/>
            <w:tcBorders>
              <w:top w:val="single" w:sz="4" w:space="0" w:color="000000"/>
              <w:left w:val="single" w:sz="4" w:space="0" w:color="000000"/>
              <w:bottom w:val="single" w:sz="4" w:space="0" w:color="000000"/>
              <w:right w:val="single" w:sz="4" w:space="0" w:color="000000"/>
            </w:tcBorders>
            <w:shd w:val="clear" w:color="auto" w:fill="70AD47" w:themeFill="accent6"/>
            <w:tcMar>
              <w:top w:w="0" w:type="dxa"/>
              <w:left w:w="108" w:type="dxa"/>
              <w:bottom w:w="0" w:type="dxa"/>
              <w:right w:w="108" w:type="dxa"/>
            </w:tcMar>
          </w:tcPr>
          <w:p w14:paraId="7D1D40E5" w14:textId="77777777" w:rsidR="0004592D" w:rsidRPr="00E0630C" w:rsidRDefault="0004592D" w:rsidP="007C754D">
            <w:pPr>
              <w:suppressAutoHyphens/>
              <w:autoSpaceDN w:val="0"/>
              <w:spacing w:before="0" w:after="0" w:line="240" w:lineRule="auto"/>
              <w:textAlignment w:val="baseline"/>
              <w:rPr>
                <w:rFonts w:cs="Arial"/>
                <w:szCs w:val="24"/>
              </w:rPr>
            </w:pPr>
            <w:r w:rsidRPr="00E0630C">
              <w:rPr>
                <w:rFonts w:cs="Arial"/>
                <w:szCs w:val="24"/>
              </w:rPr>
              <w:t xml:space="preserve">Notes and outputs show how the </w:t>
            </w:r>
            <w:proofErr w:type="spellStart"/>
            <w:r w:rsidRPr="00E0630C">
              <w:rPr>
                <w:rFonts w:cs="Arial"/>
                <w:szCs w:val="24"/>
              </w:rPr>
              <w:t>ToC</w:t>
            </w:r>
            <w:proofErr w:type="spellEnd"/>
            <w:r w:rsidRPr="00E0630C">
              <w:rPr>
                <w:rFonts w:cs="Arial"/>
                <w:szCs w:val="24"/>
              </w:rPr>
              <w:t xml:space="preserve"> was developed in a participatory way with a range of stakeholders</w:t>
            </w:r>
          </w:p>
        </w:tc>
      </w:tr>
      <w:tr w:rsidR="00374482" w:rsidRPr="00E0630C" w14:paraId="26380224" w14:textId="77777777" w:rsidTr="00374482">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1845C" w14:textId="77777777" w:rsidR="0004592D" w:rsidRPr="00E0630C" w:rsidRDefault="0004592D" w:rsidP="007C754D">
            <w:pPr>
              <w:numPr>
                <w:ilvl w:val="1"/>
                <w:numId w:val="26"/>
              </w:numPr>
              <w:suppressAutoHyphens/>
              <w:autoSpaceDN w:val="0"/>
              <w:spacing w:before="0" w:after="0" w:line="240" w:lineRule="auto"/>
              <w:jc w:val="both"/>
              <w:textAlignment w:val="baseline"/>
              <w:rPr>
                <w:rFonts w:cs="Arial"/>
                <w:szCs w:val="24"/>
              </w:rPr>
            </w:pPr>
            <w:r w:rsidRPr="00E0630C">
              <w:rPr>
                <w:rFonts w:cs="Arial"/>
                <w:szCs w:val="24"/>
              </w:rPr>
              <w:t>Evaluation questions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F7792" w14:textId="77777777" w:rsidR="0004592D" w:rsidRPr="00E0630C" w:rsidRDefault="0004592D" w:rsidP="00E0630C">
            <w:pPr>
              <w:suppressAutoHyphens/>
              <w:autoSpaceDN w:val="0"/>
              <w:spacing w:before="0" w:after="0" w:line="240" w:lineRule="auto"/>
              <w:jc w:val="both"/>
              <w:textAlignment w:val="baseline"/>
              <w:rPr>
                <w:rFonts w:cs="Arial"/>
                <w:szCs w:val="24"/>
              </w:rPr>
            </w:pPr>
            <w:r w:rsidRPr="00E0630C">
              <w:rPr>
                <w:rFonts w:cs="Arial"/>
                <w:szCs w:val="24"/>
              </w:rPr>
              <w:t xml:space="preserve">Notes, </w:t>
            </w:r>
            <w:proofErr w:type="gramStart"/>
            <w:r w:rsidRPr="00E0630C">
              <w:rPr>
                <w:rFonts w:cs="Arial"/>
                <w:szCs w:val="24"/>
              </w:rPr>
              <w:t>information</w:t>
            </w:r>
            <w:proofErr w:type="gramEnd"/>
            <w:r w:rsidRPr="00E0630C">
              <w:rPr>
                <w:rFonts w:cs="Arial"/>
                <w:szCs w:val="24"/>
              </w:rPr>
              <w:t xml:space="preserve"> and ratings underpinning </w:t>
            </w:r>
            <w:r w:rsidRPr="00E0630C">
              <w:rPr>
                <w:rFonts w:cs="Arial"/>
                <w:szCs w:val="24"/>
              </w:rPr>
              <w:lastRenderedPageBreak/>
              <w:t>development of the evaluation questions</w:t>
            </w:r>
          </w:p>
        </w:tc>
        <w:tc>
          <w:tcPr>
            <w:tcW w:w="3261"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055ACDB8" w14:textId="77777777" w:rsidR="0004592D" w:rsidRPr="00E0630C" w:rsidRDefault="0004592D" w:rsidP="007C754D">
            <w:pPr>
              <w:suppressAutoHyphens/>
              <w:autoSpaceDN w:val="0"/>
              <w:spacing w:before="0" w:after="0" w:line="240" w:lineRule="auto"/>
              <w:textAlignment w:val="baseline"/>
              <w:rPr>
                <w:rFonts w:cs="Arial"/>
                <w:szCs w:val="24"/>
              </w:rPr>
            </w:pPr>
            <w:r w:rsidRPr="00E0630C">
              <w:rPr>
                <w:rFonts w:cs="Arial"/>
                <w:szCs w:val="24"/>
              </w:rPr>
              <w:lastRenderedPageBreak/>
              <w:t xml:space="preserve">Notes, </w:t>
            </w:r>
            <w:proofErr w:type="gramStart"/>
            <w:r w:rsidRPr="00E0630C">
              <w:rPr>
                <w:rFonts w:cs="Arial"/>
                <w:szCs w:val="24"/>
              </w:rPr>
              <w:t>information</w:t>
            </w:r>
            <w:proofErr w:type="gramEnd"/>
            <w:r w:rsidRPr="00E0630C">
              <w:rPr>
                <w:rFonts w:cs="Arial"/>
                <w:szCs w:val="24"/>
              </w:rPr>
              <w:t xml:space="preserve"> and </w:t>
            </w:r>
            <w:r w:rsidRPr="00E0630C">
              <w:rPr>
                <w:rFonts w:cs="Arial"/>
                <w:szCs w:val="24"/>
              </w:rPr>
              <w:lastRenderedPageBreak/>
              <w:t>ratings are incomplete or missing and not clearly linked to evaluation questions</w:t>
            </w:r>
          </w:p>
        </w:tc>
        <w:tc>
          <w:tcPr>
            <w:tcW w:w="3366" w:type="dxa"/>
            <w:tcBorders>
              <w:top w:val="single" w:sz="4" w:space="0" w:color="000000"/>
              <w:left w:val="single" w:sz="4" w:space="0" w:color="000000"/>
              <w:bottom w:val="single" w:sz="4" w:space="0" w:color="000000"/>
              <w:right w:val="single" w:sz="4" w:space="0" w:color="000000"/>
            </w:tcBorders>
            <w:shd w:val="clear" w:color="auto" w:fill="70AD47" w:themeFill="accent6"/>
            <w:tcMar>
              <w:top w:w="0" w:type="dxa"/>
              <w:left w:w="108" w:type="dxa"/>
              <w:bottom w:w="0" w:type="dxa"/>
              <w:right w:w="108" w:type="dxa"/>
            </w:tcMar>
          </w:tcPr>
          <w:p w14:paraId="0792CFBC" w14:textId="77777777" w:rsidR="0004592D" w:rsidRPr="00E0630C" w:rsidRDefault="0004592D" w:rsidP="00E0630C">
            <w:pPr>
              <w:suppressAutoHyphens/>
              <w:autoSpaceDN w:val="0"/>
              <w:spacing w:before="0" w:after="0" w:line="240" w:lineRule="auto"/>
              <w:jc w:val="both"/>
              <w:textAlignment w:val="baseline"/>
              <w:rPr>
                <w:rFonts w:cs="Arial"/>
                <w:szCs w:val="24"/>
              </w:rPr>
            </w:pPr>
            <w:r w:rsidRPr="00E0630C">
              <w:rPr>
                <w:rFonts w:cs="Arial"/>
                <w:szCs w:val="24"/>
              </w:rPr>
              <w:lastRenderedPageBreak/>
              <w:t xml:space="preserve">Notes, </w:t>
            </w:r>
            <w:proofErr w:type="gramStart"/>
            <w:r w:rsidRPr="00E0630C">
              <w:rPr>
                <w:rFonts w:cs="Arial"/>
                <w:szCs w:val="24"/>
              </w:rPr>
              <w:t>information</w:t>
            </w:r>
            <w:proofErr w:type="gramEnd"/>
            <w:r w:rsidRPr="00E0630C">
              <w:rPr>
                <w:rFonts w:cs="Arial"/>
                <w:szCs w:val="24"/>
              </w:rPr>
              <w:t xml:space="preserve"> and </w:t>
            </w:r>
            <w:r w:rsidRPr="00E0630C">
              <w:rPr>
                <w:rFonts w:cs="Arial"/>
                <w:szCs w:val="24"/>
              </w:rPr>
              <w:lastRenderedPageBreak/>
              <w:t>ratings for each evaluation question are clearly linked and transparent</w:t>
            </w:r>
          </w:p>
        </w:tc>
      </w:tr>
      <w:tr w:rsidR="00374482" w:rsidRPr="00E0630C" w14:paraId="2CFA78D3" w14:textId="77777777" w:rsidTr="00A20C4D">
        <w:trPr>
          <w:trHeight w:val="1124"/>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B6E450" w14:textId="1A45C01E" w:rsidR="0004592D" w:rsidRPr="00E0630C" w:rsidRDefault="0004592D" w:rsidP="00E0630C">
            <w:pPr>
              <w:numPr>
                <w:ilvl w:val="0"/>
                <w:numId w:val="26"/>
              </w:numPr>
              <w:suppressAutoHyphens/>
              <w:autoSpaceDN w:val="0"/>
              <w:spacing w:before="0" w:after="0" w:line="240" w:lineRule="auto"/>
              <w:jc w:val="both"/>
              <w:textAlignment w:val="baseline"/>
              <w:rPr>
                <w:rFonts w:cs="Arial"/>
                <w:b/>
                <w:szCs w:val="24"/>
              </w:rPr>
            </w:pPr>
            <w:r w:rsidRPr="00E0630C">
              <w:rPr>
                <w:rFonts w:cs="Arial"/>
                <w:b/>
                <w:szCs w:val="24"/>
              </w:rPr>
              <w:lastRenderedPageBreak/>
              <w:t>Reports</w:t>
            </w:r>
            <w:r w:rsidR="00FE25BC" w:rsidRPr="00E0630C">
              <w:rPr>
                <w:rFonts w:cs="Arial"/>
                <w:b/>
                <w:szCs w:val="24"/>
              </w:rPr>
              <w:t xml:space="preserve">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1A49B" w14:textId="77777777" w:rsidR="0004592D" w:rsidRPr="00E0630C" w:rsidRDefault="0004592D" w:rsidP="00E0630C">
            <w:pPr>
              <w:suppressAutoHyphens/>
              <w:autoSpaceDN w:val="0"/>
              <w:spacing w:before="0" w:after="0" w:line="240" w:lineRule="auto"/>
              <w:jc w:val="both"/>
              <w:textAlignment w:val="baseline"/>
              <w:rPr>
                <w:rFonts w:cs="Arial"/>
                <w:szCs w:val="24"/>
              </w:rPr>
            </w:pPr>
            <w:r w:rsidRPr="00E0630C">
              <w:rPr>
                <w:rFonts w:cs="Arial"/>
                <w:szCs w:val="24"/>
              </w:rPr>
              <w:t>Draft iterations and final reports, including comment logs and requested changes</w:t>
            </w:r>
          </w:p>
        </w:tc>
        <w:tc>
          <w:tcPr>
            <w:tcW w:w="3261"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48F4BC74" w14:textId="77777777" w:rsidR="0004592D" w:rsidRPr="00E0630C" w:rsidRDefault="0004592D" w:rsidP="007C754D">
            <w:pPr>
              <w:suppressAutoHyphens/>
              <w:autoSpaceDN w:val="0"/>
              <w:spacing w:before="0" w:after="0" w:line="240" w:lineRule="auto"/>
              <w:textAlignment w:val="baseline"/>
              <w:rPr>
                <w:rFonts w:cs="Arial"/>
                <w:szCs w:val="24"/>
              </w:rPr>
            </w:pPr>
            <w:r w:rsidRPr="00E0630C">
              <w:rPr>
                <w:rFonts w:cs="Arial"/>
                <w:szCs w:val="24"/>
              </w:rPr>
              <w:t>Reports are late, incomplete and do not adequately address feedback from the Authority or deliverables</w:t>
            </w:r>
          </w:p>
        </w:tc>
        <w:tc>
          <w:tcPr>
            <w:tcW w:w="3366" w:type="dxa"/>
            <w:tcBorders>
              <w:top w:val="single" w:sz="4" w:space="0" w:color="000000"/>
              <w:left w:val="single" w:sz="4" w:space="0" w:color="000000"/>
              <w:bottom w:val="single" w:sz="4" w:space="0" w:color="000000"/>
              <w:right w:val="single" w:sz="4" w:space="0" w:color="000000"/>
            </w:tcBorders>
            <w:shd w:val="clear" w:color="auto" w:fill="70AD47" w:themeFill="accent6"/>
            <w:tcMar>
              <w:top w:w="0" w:type="dxa"/>
              <w:left w:w="108" w:type="dxa"/>
              <w:bottom w:w="0" w:type="dxa"/>
              <w:right w:w="108" w:type="dxa"/>
            </w:tcMar>
          </w:tcPr>
          <w:p w14:paraId="6FEE8894" w14:textId="77777777" w:rsidR="0004592D" w:rsidRPr="00E0630C" w:rsidRDefault="0004592D" w:rsidP="007C754D">
            <w:pPr>
              <w:suppressAutoHyphens/>
              <w:autoSpaceDN w:val="0"/>
              <w:spacing w:before="0" w:after="0" w:line="240" w:lineRule="auto"/>
              <w:textAlignment w:val="baseline"/>
              <w:rPr>
                <w:rFonts w:cs="Arial"/>
                <w:szCs w:val="24"/>
              </w:rPr>
            </w:pPr>
            <w:r w:rsidRPr="00E0630C">
              <w:rPr>
                <w:rFonts w:cs="Arial"/>
                <w:szCs w:val="24"/>
              </w:rPr>
              <w:t>Reports are on time, complete, incorporate comments and address all deliverables</w:t>
            </w:r>
          </w:p>
        </w:tc>
      </w:tr>
      <w:tr w:rsidR="00FE25BC" w:rsidRPr="00E0630C" w14:paraId="5D708CB0" w14:textId="77777777" w:rsidTr="00A20C4D">
        <w:trPr>
          <w:trHeight w:val="1124"/>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4B65A" w14:textId="29BEDD8A" w:rsidR="00FE25BC" w:rsidRPr="00E0630C" w:rsidRDefault="00FE25BC" w:rsidP="00E0630C">
            <w:pPr>
              <w:numPr>
                <w:ilvl w:val="0"/>
                <w:numId w:val="26"/>
              </w:numPr>
              <w:suppressAutoHyphens/>
              <w:autoSpaceDN w:val="0"/>
              <w:spacing w:before="0" w:after="0" w:line="240" w:lineRule="auto"/>
              <w:jc w:val="both"/>
              <w:textAlignment w:val="baseline"/>
              <w:rPr>
                <w:rFonts w:cs="Arial"/>
                <w:b/>
                <w:szCs w:val="24"/>
              </w:rPr>
            </w:pPr>
            <w:r w:rsidRPr="00E0630C">
              <w:rPr>
                <w:rFonts w:cs="Arial"/>
                <w:b/>
                <w:szCs w:val="24"/>
              </w:rPr>
              <w:t>Presentations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46F84" w14:textId="5B0A6DDC" w:rsidR="00FE25BC" w:rsidRPr="00E0630C" w:rsidRDefault="00FE25BC" w:rsidP="00E0630C">
            <w:pPr>
              <w:suppressAutoHyphens/>
              <w:autoSpaceDN w:val="0"/>
              <w:spacing w:before="0" w:after="0" w:line="240" w:lineRule="auto"/>
              <w:jc w:val="both"/>
              <w:textAlignment w:val="baseline"/>
              <w:rPr>
                <w:rFonts w:cs="Arial"/>
                <w:szCs w:val="24"/>
              </w:rPr>
            </w:pPr>
            <w:r w:rsidRPr="00E0630C">
              <w:rPr>
                <w:rFonts w:cs="Arial"/>
                <w:szCs w:val="24"/>
              </w:rPr>
              <w:t>Presentation materials and delivery of key findings</w:t>
            </w:r>
          </w:p>
        </w:tc>
        <w:tc>
          <w:tcPr>
            <w:tcW w:w="3261"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0BE6E61C" w14:textId="7976E041" w:rsidR="00FE25BC" w:rsidRPr="00E0630C" w:rsidRDefault="00FE25BC" w:rsidP="00E0630C">
            <w:pPr>
              <w:suppressAutoHyphens/>
              <w:autoSpaceDN w:val="0"/>
              <w:spacing w:before="0" w:after="0" w:line="240" w:lineRule="auto"/>
              <w:jc w:val="both"/>
              <w:textAlignment w:val="baseline"/>
              <w:rPr>
                <w:rFonts w:cs="Arial"/>
                <w:szCs w:val="24"/>
              </w:rPr>
            </w:pPr>
            <w:r w:rsidRPr="00E0630C">
              <w:rPr>
                <w:rFonts w:cs="Arial"/>
                <w:szCs w:val="24"/>
              </w:rPr>
              <w:t>Presentations do not take place</w:t>
            </w:r>
          </w:p>
        </w:tc>
        <w:tc>
          <w:tcPr>
            <w:tcW w:w="3366" w:type="dxa"/>
            <w:tcBorders>
              <w:top w:val="single" w:sz="4" w:space="0" w:color="000000"/>
              <w:left w:val="single" w:sz="4" w:space="0" w:color="000000"/>
              <w:bottom w:val="single" w:sz="4" w:space="0" w:color="000000"/>
              <w:right w:val="single" w:sz="4" w:space="0" w:color="000000"/>
            </w:tcBorders>
            <w:shd w:val="clear" w:color="auto" w:fill="70AD47" w:themeFill="accent6"/>
            <w:tcMar>
              <w:top w:w="0" w:type="dxa"/>
              <w:left w:w="108" w:type="dxa"/>
              <w:bottom w:w="0" w:type="dxa"/>
              <w:right w:w="108" w:type="dxa"/>
            </w:tcMar>
          </w:tcPr>
          <w:p w14:paraId="34167AC4" w14:textId="77E57285" w:rsidR="00FE25BC" w:rsidRPr="00E0630C" w:rsidRDefault="00FE25BC" w:rsidP="007C754D">
            <w:pPr>
              <w:suppressAutoHyphens/>
              <w:autoSpaceDN w:val="0"/>
              <w:spacing w:before="0" w:after="0" w:line="240" w:lineRule="auto"/>
              <w:textAlignment w:val="baseline"/>
              <w:rPr>
                <w:rFonts w:cs="Arial"/>
                <w:szCs w:val="24"/>
              </w:rPr>
            </w:pPr>
            <w:r w:rsidRPr="00E0630C">
              <w:rPr>
                <w:rFonts w:cs="Arial"/>
                <w:szCs w:val="24"/>
              </w:rPr>
              <w:t>Presentations take place and convey key findings clearly</w:t>
            </w:r>
          </w:p>
        </w:tc>
      </w:tr>
      <w:bookmarkEnd w:id="11"/>
    </w:tbl>
    <w:p w14:paraId="3C54EF44" w14:textId="77777777" w:rsidR="0004592D" w:rsidRPr="00E0630C" w:rsidRDefault="0004592D" w:rsidP="00E0630C">
      <w:pPr>
        <w:pStyle w:val="ListParagraph"/>
        <w:spacing w:before="0" w:after="0" w:line="240" w:lineRule="auto"/>
        <w:jc w:val="both"/>
        <w:rPr>
          <w:rFonts w:cs="Arial"/>
          <w:b/>
          <w:szCs w:val="24"/>
        </w:rPr>
        <w:sectPr w:rsidR="0004592D" w:rsidRPr="00E0630C" w:rsidSect="00F55298">
          <w:pgSz w:w="11906" w:h="16838" w:code="9"/>
          <w:pgMar w:top="1134" w:right="1134" w:bottom="1134" w:left="1134" w:header="709" w:footer="709" w:gutter="0"/>
          <w:cols w:space="708"/>
          <w:titlePg/>
          <w:docGrid w:linePitch="360"/>
        </w:sectPr>
      </w:pPr>
    </w:p>
    <w:p w14:paraId="6E13C3AD" w14:textId="77777777" w:rsidR="00F7486B" w:rsidRPr="00E0630C" w:rsidRDefault="00F7486B" w:rsidP="00E0630C">
      <w:pPr>
        <w:pStyle w:val="ListParagraph"/>
        <w:spacing w:before="0" w:after="0" w:line="240" w:lineRule="auto"/>
        <w:jc w:val="both"/>
        <w:rPr>
          <w:rFonts w:cs="Arial"/>
          <w:b/>
          <w:szCs w:val="24"/>
        </w:rPr>
      </w:pPr>
    </w:p>
    <w:p w14:paraId="6EF66948" w14:textId="6892DB8D" w:rsidR="003704CF" w:rsidRPr="00E0630C" w:rsidRDefault="008816C6" w:rsidP="003D4BB1">
      <w:pPr>
        <w:spacing w:before="0" w:after="0" w:line="240" w:lineRule="auto"/>
        <w:jc w:val="center"/>
        <w:rPr>
          <w:rFonts w:cs="Arial"/>
          <w:b/>
          <w:szCs w:val="24"/>
        </w:rPr>
      </w:pPr>
      <w:r w:rsidRPr="00E0630C">
        <w:rPr>
          <w:rFonts w:cs="Arial"/>
          <w:b/>
          <w:szCs w:val="24"/>
        </w:rPr>
        <w:t xml:space="preserve">APPENDIX </w:t>
      </w:r>
      <w:r w:rsidR="003704CF" w:rsidRPr="00E0630C">
        <w:rPr>
          <w:rFonts w:cs="Arial"/>
          <w:b/>
          <w:szCs w:val="24"/>
        </w:rPr>
        <w:t>A</w:t>
      </w:r>
    </w:p>
    <w:p w14:paraId="7E31EF2A" w14:textId="77777777" w:rsidR="003704CF" w:rsidRPr="00E0630C" w:rsidRDefault="003704CF" w:rsidP="00E0630C">
      <w:pPr>
        <w:spacing w:before="0" w:after="0" w:line="240" w:lineRule="auto"/>
        <w:jc w:val="both"/>
        <w:rPr>
          <w:rFonts w:cs="Arial"/>
          <w:b/>
          <w:szCs w:val="24"/>
        </w:rPr>
      </w:pPr>
    </w:p>
    <w:p w14:paraId="5CB11086" w14:textId="77777777" w:rsidR="00B83209" w:rsidRPr="00E0630C" w:rsidRDefault="00B83209" w:rsidP="003D4BB1">
      <w:pPr>
        <w:spacing w:before="0" w:after="0" w:line="240" w:lineRule="auto"/>
        <w:jc w:val="center"/>
        <w:rPr>
          <w:rFonts w:cs="Arial"/>
          <w:b/>
          <w:szCs w:val="24"/>
        </w:rPr>
      </w:pPr>
      <w:r w:rsidRPr="00E0630C">
        <w:rPr>
          <w:rFonts w:cs="Arial"/>
          <w:b/>
          <w:szCs w:val="24"/>
        </w:rPr>
        <w:t>FORM OF TENDER</w:t>
      </w:r>
    </w:p>
    <w:p w14:paraId="0FD3BEAC" w14:textId="77777777" w:rsidR="00B83209" w:rsidRPr="00E0630C" w:rsidRDefault="00B83209" w:rsidP="00E0630C">
      <w:pPr>
        <w:spacing w:before="0" w:after="0" w:line="240" w:lineRule="auto"/>
        <w:jc w:val="both"/>
        <w:rPr>
          <w:rFonts w:cs="Arial"/>
          <w:szCs w:val="24"/>
        </w:rPr>
      </w:pPr>
    </w:p>
    <w:p w14:paraId="494685BB" w14:textId="6B27A37F" w:rsidR="00B83209" w:rsidRPr="00E0630C" w:rsidRDefault="00B83209" w:rsidP="00E0630C">
      <w:pPr>
        <w:spacing w:before="0" w:after="0" w:line="240" w:lineRule="auto"/>
        <w:jc w:val="both"/>
        <w:rPr>
          <w:rFonts w:cs="Arial"/>
          <w:szCs w:val="24"/>
        </w:rPr>
      </w:pPr>
      <w:r w:rsidRPr="00E0630C">
        <w:rPr>
          <w:rFonts w:cs="Arial"/>
          <w:szCs w:val="24"/>
        </w:rPr>
        <w:t>To be returned by</w:t>
      </w:r>
      <w:r w:rsidR="00A20C4D" w:rsidRPr="00E0630C">
        <w:rPr>
          <w:rFonts w:cs="Arial"/>
          <w:szCs w:val="24"/>
        </w:rPr>
        <w:t xml:space="preserve"> 12:00pm</w:t>
      </w:r>
      <w:r w:rsidRPr="00E0630C">
        <w:rPr>
          <w:rFonts w:cs="Arial"/>
          <w:szCs w:val="24"/>
        </w:rPr>
        <w:t xml:space="preserve"> (UK time) </w:t>
      </w:r>
      <w:r w:rsidR="002D5444" w:rsidRPr="00E0630C">
        <w:rPr>
          <w:rFonts w:cs="Arial"/>
          <w:szCs w:val="24"/>
        </w:rPr>
        <w:t>on 22</w:t>
      </w:r>
      <w:r w:rsidR="002D5444" w:rsidRPr="00E0630C">
        <w:rPr>
          <w:rFonts w:cs="Arial"/>
          <w:szCs w:val="24"/>
          <w:vertAlign w:val="superscript"/>
        </w:rPr>
        <w:t>nd</w:t>
      </w:r>
      <w:r w:rsidR="002D5444" w:rsidRPr="00E0630C">
        <w:rPr>
          <w:rFonts w:cs="Arial"/>
          <w:szCs w:val="24"/>
        </w:rPr>
        <w:t xml:space="preserve"> December 2021</w:t>
      </w:r>
      <w:r w:rsidRPr="00E0630C">
        <w:rPr>
          <w:rFonts w:cs="Arial"/>
          <w:szCs w:val="24"/>
        </w:rPr>
        <w:t>.</w:t>
      </w:r>
    </w:p>
    <w:p w14:paraId="31852815" w14:textId="77777777" w:rsidR="00B83209" w:rsidRPr="00E0630C" w:rsidRDefault="00B83209" w:rsidP="00E0630C">
      <w:pPr>
        <w:spacing w:before="0" w:after="0" w:line="240" w:lineRule="auto"/>
        <w:jc w:val="both"/>
        <w:rPr>
          <w:rFonts w:cs="Arial"/>
          <w:szCs w:val="24"/>
        </w:rPr>
      </w:pPr>
    </w:p>
    <w:p w14:paraId="5C5F7C9A" w14:textId="51FE1F57" w:rsidR="00B83209" w:rsidRPr="00E0630C" w:rsidRDefault="002D5444" w:rsidP="00E0630C">
      <w:pPr>
        <w:spacing w:before="0" w:after="0" w:line="240" w:lineRule="auto"/>
        <w:jc w:val="both"/>
        <w:rPr>
          <w:rFonts w:cs="Arial"/>
          <w:szCs w:val="24"/>
        </w:rPr>
      </w:pPr>
      <w:r w:rsidRPr="00E0630C">
        <w:rPr>
          <w:rFonts w:cs="Arial"/>
          <w:szCs w:val="24"/>
        </w:rPr>
        <w:t>Victor Mpehla</w:t>
      </w:r>
    </w:p>
    <w:p w14:paraId="563C0B04" w14:textId="77777777" w:rsidR="00B83209" w:rsidRPr="00E0630C" w:rsidRDefault="00B83209" w:rsidP="00E0630C">
      <w:pPr>
        <w:spacing w:before="0" w:after="0" w:line="240" w:lineRule="auto"/>
        <w:jc w:val="both"/>
        <w:rPr>
          <w:rFonts w:cs="Arial"/>
          <w:szCs w:val="24"/>
        </w:rPr>
      </w:pPr>
      <w:r w:rsidRPr="00E0630C">
        <w:rPr>
          <w:rFonts w:cs="Arial"/>
          <w:szCs w:val="24"/>
        </w:rPr>
        <w:t>Procurement Advisor</w:t>
      </w:r>
    </w:p>
    <w:p w14:paraId="587F87F2" w14:textId="77777777" w:rsidR="00B83209" w:rsidRPr="00E0630C" w:rsidRDefault="00B83209" w:rsidP="00E0630C">
      <w:pPr>
        <w:spacing w:before="0" w:after="0" w:line="240" w:lineRule="auto"/>
        <w:jc w:val="both"/>
        <w:rPr>
          <w:rFonts w:cs="Arial"/>
          <w:szCs w:val="24"/>
        </w:rPr>
      </w:pPr>
      <w:r w:rsidRPr="00E0630C">
        <w:rPr>
          <w:rFonts w:cs="Arial"/>
          <w:szCs w:val="24"/>
        </w:rPr>
        <w:t>Department for Environment, Food and Rural Affairs</w:t>
      </w:r>
    </w:p>
    <w:p w14:paraId="2F8F338B" w14:textId="77777777" w:rsidR="00B83209" w:rsidRPr="00E0630C" w:rsidRDefault="00B83209" w:rsidP="00E0630C">
      <w:pPr>
        <w:spacing w:before="0" w:after="0" w:line="240" w:lineRule="auto"/>
        <w:jc w:val="both"/>
        <w:rPr>
          <w:rFonts w:cs="Arial"/>
          <w:szCs w:val="24"/>
        </w:rPr>
      </w:pPr>
      <w:r w:rsidRPr="00E0630C">
        <w:rPr>
          <w:rFonts w:cs="Arial"/>
          <w:szCs w:val="24"/>
        </w:rPr>
        <w:t>Procureme</w:t>
      </w:r>
      <w:r w:rsidR="00707B2D" w:rsidRPr="00E0630C">
        <w:rPr>
          <w:rFonts w:cs="Arial"/>
          <w:szCs w:val="24"/>
        </w:rPr>
        <w:t>nt and Commercial Function</w:t>
      </w:r>
    </w:p>
    <w:p w14:paraId="19CFEC92" w14:textId="4F4664FD" w:rsidR="00B83209" w:rsidRPr="00E0630C" w:rsidRDefault="00B83209" w:rsidP="00E0630C">
      <w:pPr>
        <w:spacing w:before="0" w:after="0" w:line="240" w:lineRule="auto"/>
        <w:jc w:val="both"/>
        <w:rPr>
          <w:rFonts w:cs="Arial"/>
          <w:szCs w:val="24"/>
        </w:rPr>
      </w:pPr>
      <w:r w:rsidRPr="00E0630C">
        <w:rPr>
          <w:rFonts w:cs="Arial"/>
          <w:szCs w:val="24"/>
        </w:rPr>
        <w:t xml:space="preserve"> </w:t>
      </w:r>
    </w:p>
    <w:p w14:paraId="58B36066" w14:textId="77777777" w:rsidR="00B83209" w:rsidRPr="00E0630C" w:rsidRDefault="00B83209" w:rsidP="00E0630C">
      <w:pPr>
        <w:spacing w:before="0" w:after="0" w:line="240" w:lineRule="auto"/>
        <w:jc w:val="both"/>
        <w:rPr>
          <w:rFonts w:cs="Arial"/>
          <w:szCs w:val="24"/>
        </w:rPr>
      </w:pPr>
    </w:p>
    <w:p w14:paraId="5456C51B" w14:textId="7F6307F0" w:rsidR="00A20C4D" w:rsidRPr="00E0630C" w:rsidRDefault="00B83209" w:rsidP="00E0630C">
      <w:pPr>
        <w:spacing w:before="0" w:after="0" w:line="240" w:lineRule="auto"/>
        <w:jc w:val="both"/>
        <w:rPr>
          <w:rFonts w:cs="Arial"/>
          <w:b/>
          <w:szCs w:val="24"/>
        </w:rPr>
      </w:pPr>
      <w:r w:rsidRPr="00E0630C">
        <w:rPr>
          <w:rFonts w:cs="Arial"/>
          <w:szCs w:val="24"/>
        </w:rPr>
        <w:t xml:space="preserve">TENDER FOR THE: </w:t>
      </w:r>
      <w:r w:rsidR="002D5444" w:rsidRPr="00E0630C">
        <w:rPr>
          <w:rFonts w:cs="Arial"/>
          <w:b/>
          <w:bCs/>
          <w:color w:val="000000" w:themeColor="text1"/>
          <w:szCs w:val="24"/>
        </w:rPr>
        <w:t>Upland burn monitoring through integration of Sentinel 1 and Sentinel 2</w:t>
      </w:r>
    </w:p>
    <w:p w14:paraId="1FD49286" w14:textId="77777777" w:rsidR="00A20C4D" w:rsidRPr="00E0630C" w:rsidRDefault="00A20C4D" w:rsidP="00E0630C">
      <w:pPr>
        <w:spacing w:before="0" w:after="0" w:line="240" w:lineRule="auto"/>
        <w:jc w:val="both"/>
        <w:rPr>
          <w:rFonts w:cs="Arial"/>
          <w:szCs w:val="24"/>
        </w:rPr>
      </w:pPr>
    </w:p>
    <w:p w14:paraId="720B0B06" w14:textId="502F6763" w:rsidR="00E23E48" w:rsidRPr="00E0630C" w:rsidRDefault="00B83209" w:rsidP="00E0630C">
      <w:pPr>
        <w:spacing w:before="0" w:after="0" w:line="240" w:lineRule="auto"/>
        <w:jc w:val="both"/>
        <w:rPr>
          <w:rFonts w:cs="Arial"/>
          <w:szCs w:val="24"/>
        </w:rPr>
      </w:pPr>
      <w:r w:rsidRPr="00E0630C">
        <w:rPr>
          <w:rFonts w:cs="Arial"/>
          <w:szCs w:val="24"/>
        </w:rPr>
        <w:t xml:space="preserve">Tender Ref:  </w:t>
      </w:r>
      <w:r w:rsidR="00A20C4D" w:rsidRPr="00E0630C">
        <w:rPr>
          <w:rFonts w:cs="Arial"/>
          <w:szCs w:val="24"/>
        </w:rPr>
        <w:t xml:space="preserve">project </w:t>
      </w:r>
      <w:r w:rsidR="007F4A22" w:rsidRPr="00E0630C">
        <w:rPr>
          <w:rFonts w:cs="Arial"/>
          <w:b/>
          <w:bCs/>
          <w:szCs w:val="24"/>
        </w:rPr>
        <w:t>34439</w:t>
      </w:r>
      <w:r w:rsidR="007F4A22" w:rsidRPr="00E0630C">
        <w:rPr>
          <w:rFonts w:cs="Arial"/>
          <w:szCs w:val="24"/>
        </w:rPr>
        <w:t>.</w:t>
      </w:r>
    </w:p>
    <w:p w14:paraId="55DBE956" w14:textId="759198A0" w:rsidR="00B83209" w:rsidRPr="00E0630C" w:rsidRDefault="00A20C4D" w:rsidP="00E0630C">
      <w:pPr>
        <w:spacing w:before="0" w:after="0" w:line="240" w:lineRule="auto"/>
        <w:jc w:val="both"/>
        <w:rPr>
          <w:rFonts w:cs="Arial"/>
          <w:color w:val="FF0000"/>
          <w:szCs w:val="24"/>
        </w:rPr>
      </w:pPr>
      <w:r w:rsidRPr="00E0630C">
        <w:rPr>
          <w:rFonts w:cs="Arial"/>
          <w:szCs w:val="24"/>
        </w:rPr>
        <w:t>ITT</w:t>
      </w:r>
      <w:r w:rsidR="00E23E48" w:rsidRPr="00E0630C">
        <w:rPr>
          <w:rFonts w:cs="Arial"/>
          <w:szCs w:val="24"/>
        </w:rPr>
        <w:t xml:space="preserve"> </w:t>
      </w:r>
      <w:r w:rsidR="007F4A22" w:rsidRPr="00E0630C">
        <w:rPr>
          <w:rFonts w:cs="Arial"/>
          <w:b/>
          <w:bCs/>
          <w:szCs w:val="24"/>
        </w:rPr>
        <w:t>9</w:t>
      </w:r>
      <w:r w:rsidR="00EB230E">
        <w:rPr>
          <w:rFonts w:cs="Arial"/>
          <w:b/>
          <w:bCs/>
          <w:szCs w:val="24"/>
        </w:rPr>
        <w:t>613</w:t>
      </w:r>
    </w:p>
    <w:p w14:paraId="7093593D" w14:textId="77777777" w:rsidR="00B83209" w:rsidRPr="00E0630C" w:rsidRDefault="00B83209" w:rsidP="00E0630C">
      <w:pPr>
        <w:spacing w:before="0" w:after="0" w:line="240" w:lineRule="auto"/>
        <w:jc w:val="both"/>
        <w:rPr>
          <w:rFonts w:cs="Arial"/>
          <w:szCs w:val="24"/>
        </w:rPr>
      </w:pPr>
    </w:p>
    <w:p w14:paraId="5FD3608F" w14:textId="3381A419" w:rsidR="00B83209" w:rsidRPr="00E0630C" w:rsidRDefault="00B114BD" w:rsidP="00E0630C">
      <w:pPr>
        <w:spacing w:before="0" w:after="0" w:line="240" w:lineRule="auto"/>
        <w:jc w:val="both"/>
        <w:rPr>
          <w:rFonts w:cs="Arial"/>
          <w:szCs w:val="24"/>
        </w:rPr>
      </w:pPr>
      <w:r w:rsidRPr="00E0630C">
        <w:rPr>
          <w:rFonts w:cs="Arial"/>
          <w:noProof/>
          <w:szCs w:val="24"/>
          <w:lang w:eastAsia="en-GB"/>
        </w:rPr>
        <mc:AlternateContent>
          <mc:Choice Requires="wps">
            <w:drawing>
              <wp:anchor distT="0" distB="0" distL="114300" distR="114300" simplePos="0" relativeHeight="251658240" behindDoc="0" locked="0" layoutInCell="1" allowOverlap="1" wp14:anchorId="4223B200" wp14:editId="2ACDC815">
                <wp:simplePos x="0" y="0"/>
                <wp:positionH relativeFrom="column">
                  <wp:posOffset>0</wp:posOffset>
                </wp:positionH>
                <wp:positionV relativeFrom="paragraph">
                  <wp:posOffset>1270</wp:posOffset>
                </wp:positionV>
                <wp:extent cx="5772150" cy="0"/>
                <wp:effectExtent l="5715" t="6350" r="13335" b="1270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E3DA3F" id="_x0000_t32" coordsize="21600,21600" o:spt="32" o:oned="t" path="m,l21600,21600e" filled="f">
                <v:path arrowok="t" fillok="f" o:connecttype="none"/>
                <o:lock v:ext="edit" shapetype="t"/>
              </v:shapetype>
              <v:shape id="AutoShape 32" o:spid="_x0000_s1026" type="#_x0000_t32" style="position:absolute;margin-left:0;margin-top:.1pt;width:45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"/>
            </w:pict>
          </mc:Fallback>
        </mc:AlternateContent>
      </w:r>
    </w:p>
    <w:p w14:paraId="4B2C4143" w14:textId="1B59D3F5" w:rsidR="004E705C" w:rsidRPr="00E0630C" w:rsidRDefault="004E705C" w:rsidP="00E0630C">
      <w:pPr>
        <w:pStyle w:val="ListParagraph"/>
        <w:numPr>
          <w:ilvl w:val="0"/>
          <w:numId w:val="3"/>
        </w:numPr>
        <w:tabs>
          <w:tab w:val="left" w:pos="851"/>
        </w:tabs>
        <w:spacing w:before="0" w:after="0" w:line="240" w:lineRule="auto"/>
        <w:ind w:left="851" w:hanging="851"/>
        <w:jc w:val="both"/>
        <w:rPr>
          <w:rFonts w:cs="Arial"/>
          <w:szCs w:val="24"/>
        </w:rPr>
      </w:pPr>
      <w:r w:rsidRPr="00E0630C">
        <w:rPr>
          <w:rFonts w:cs="Arial"/>
          <w:szCs w:val="24"/>
        </w:rPr>
        <w:t xml:space="preserve">We have examined the invitation to tender and its schedules set out below (the </w:t>
      </w:r>
      <w:r w:rsidRPr="00E0630C">
        <w:rPr>
          <w:rFonts w:cs="Arial"/>
          <w:b/>
          <w:szCs w:val="24"/>
        </w:rPr>
        <w:t>ITT</w:t>
      </w:r>
      <w:r w:rsidRPr="00E0630C">
        <w:rPr>
          <w:rFonts w:cs="Arial"/>
          <w:szCs w:val="24"/>
        </w:rPr>
        <w:t xml:space="preserve">) and do hereby offer to provide the goods and/or services specified in the ITT and in accordance with the attached documents to the Authority commencing </w:t>
      </w:r>
      <w:r w:rsidR="007F4A22" w:rsidRPr="00E0630C">
        <w:rPr>
          <w:rFonts w:cs="Arial"/>
          <w:szCs w:val="24"/>
          <w:lang w:val="en-GB"/>
        </w:rPr>
        <w:t xml:space="preserve">date </w:t>
      </w:r>
      <w:r w:rsidR="00EB3C79" w:rsidRPr="00E0630C">
        <w:rPr>
          <w:rFonts w:cs="Arial"/>
          <w:b/>
          <w:szCs w:val="24"/>
          <w:lang w:val="en-GB"/>
        </w:rPr>
        <w:t>1</w:t>
      </w:r>
      <w:r w:rsidR="00552ADC">
        <w:rPr>
          <w:rFonts w:cs="Arial"/>
          <w:b/>
          <w:szCs w:val="24"/>
          <w:lang w:val="en-GB"/>
        </w:rPr>
        <w:t>7</w:t>
      </w:r>
      <w:r w:rsidR="00EB3C79" w:rsidRPr="00E0630C">
        <w:rPr>
          <w:rFonts w:cs="Arial"/>
          <w:b/>
          <w:szCs w:val="24"/>
          <w:lang w:val="en-GB"/>
        </w:rPr>
        <w:t>/01/2022</w:t>
      </w:r>
      <w:r w:rsidRPr="00E0630C">
        <w:rPr>
          <w:rFonts w:cs="Arial"/>
          <w:szCs w:val="24"/>
        </w:rPr>
        <w:t xml:space="preserve"> for the period specified in the ITT.</w:t>
      </w:r>
    </w:p>
    <w:p w14:paraId="7BD09615" w14:textId="77777777" w:rsidR="004E705C" w:rsidRPr="00E0630C" w:rsidRDefault="004E705C" w:rsidP="00E0630C">
      <w:pPr>
        <w:pStyle w:val="ListParagraph"/>
        <w:spacing w:before="0" w:after="0" w:line="240" w:lineRule="auto"/>
        <w:jc w:val="both"/>
        <w:rPr>
          <w:rFonts w:cs="Arial"/>
          <w:szCs w:val="24"/>
        </w:rPr>
      </w:pPr>
    </w:p>
    <w:p w14:paraId="0C1A8F4E" w14:textId="77777777" w:rsidR="004E705C" w:rsidRPr="00E0630C" w:rsidRDefault="004E705C" w:rsidP="00E0630C">
      <w:pPr>
        <w:pStyle w:val="ListParagraph"/>
        <w:numPr>
          <w:ilvl w:val="0"/>
          <w:numId w:val="2"/>
        </w:numPr>
        <w:spacing w:before="0" w:after="0" w:line="240" w:lineRule="auto"/>
        <w:ind w:left="1418" w:hanging="567"/>
        <w:jc w:val="both"/>
        <w:rPr>
          <w:rFonts w:cs="Arial"/>
          <w:szCs w:val="24"/>
        </w:rPr>
      </w:pPr>
      <w:r w:rsidRPr="00E0630C">
        <w:rPr>
          <w:rFonts w:cs="Arial"/>
          <w:szCs w:val="24"/>
        </w:rPr>
        <w:t>Tender Particulars (Section 1)</w:t>
      </w:r>
    </w:p>
    <w:p w14:paraId="71F8578F" w14:textId="77777777" w:rsidR="00707B2D" w:rsidRPr="00E0630C" w:rsidRDefault="00707B2D" w:rsidP="00E0630C">
      <w:pPr>
        <w:pStyle w:val="ListParagraph"/>
        <w:numPr>
          <w:ilvl w:val="0"/>
          <w:numId w:val="2"/>
        </w:numPr>
        <w:spacing w:before="0" w:after="0" w:line="240" w:lineRule="auto"/>
        <w:ind w:left="1418" w:hanging="567"/>
        <w:jc w:val="both"/>
        <w:rPr>
          <w:rFonts w:cs="Arial"/>
          <w:szCs w:val="24"/>
        </w:rPr>
      </w:pPr>
      <w:r w:rsidRPr="00E0630C">
        <w:rPr>
          <w:rFonts w:cs="Arial"/>
          <w:szCs w:val="24"/>
        </w:rPr>
        <w:t>Specification of Requirements (Section 3)</w:t>
      </w:r>
    </w:p>
    <w:p w14:paraId="5F43F9F1" w14:textId="77777777" w:rsidR="004E705C" w:rsidRPr="00E0630C" w:rsidRDefault="004E705C" w:rsidP="00E0630C">
      <w:pPr>
        <w:pStyle w:val="ListParagraph"/>
        <w:numPr>
          <w:ilvl w:val="0"/>
          <w:numId w:val="2"/>
        </w:numPr>
        <w:spacing w:before="0" w:after="0" w:line="240" w:lineRule="auto"/>
        <w:ind w:left="1418" w:hanging="567"/>
        <w:jc w:val="both"/>
        <w:rPr>
          <w:rFonts w:cs="Arial"/>
          <w:szCs w:val="24"/>
        </w:rPr>
      </w:pPr>
      <w:r w:rsidRPr="00E0630C">
        <w:rPr>
          <w:rFonts w:cs="Arial"/>
          <w:szCs w:val="24"/>
        </w:rPr>
        <w:t>Form of Tender (Appendix A)</w:t>
      </w:r>
    </w:p>
    <w:p w14:paraId="4DD86918" w14:textId="77777777" w:rsidR="004E705C" w:rsidRPr="00E0630C" w:rsidRDefault="004E705C" w:rsidP="00E0630C">
      <w:pPr>
        <w:pStyle w:val="ListParagraph"/>
        <w:numPr>
          <w:ilvl w:val="0"/>
          <w:numId w:val="2"/>
        </w:numPr>
        <w:spacing w:before="0" w:after="0" w:line="240" w:lineRule="auto"/>
        <w:ind w:left="1418" w:hanging="567"/>
        <w:jc w:val="both"/>
        <w:rPr>
          <w:rFonts w:cs="Arial"/>
          <w:szCs w:val="24"/>
        </w:rPr>
      </w:pPr>
      <w:r w:rsidRPr="00E0630C">
        <w:rPr>
          <w:rFonts w:cs="Arial"/>
          <w:szCs w:val="24"/>
        </w:rPr>
        <w:t>Authority’s Conditions of Contract (Appendix B)</w:t>
      </w:r>
    </w:p>
    <w:p w14:paraId="02448FB2" w14:textId="77777777" w:rsidR="004E705C" w:rsidRPr="00E0630C" w:rsidRDefault="004E705C" w:rsidP="00E0630C">
      <w:pPr>
        <w:pStyle w:val="ListParagraph"/>
        <w:spacing w:before="0" w:after="0" w:line="240" w:lineRule="auto"/>
        <w:ind w:left="1418" w:hanging="567"/>
        <w:jc w:val="both"/>
        <w:rPr>
          <w:rFonts w:cs="Arial"/>
          <w:szCs w:val="24"/>
        </w:rPr>
      </w:pPr>
    </w:p>
    <w:p w14:paraId="1B494834" w14:textId="77777777" w:rsidR="004E705C" w:rsidRPr="00E0630C" w:rsidRDefault="004E705C" w:rsidP="00E0630C">
      <w:pPr>
        <w:pStyle w:val="ListParagraph"/>
        <w:numPr>
          <w:ilvl w:val="0"/>
          <w:numId w:val="3"/>
        </w:numPr>
        <w:tabs>
          <w:tab w:val="left" w:pos="851"/>
        </w:tabs>
        <w:spacing w:before="0" w:after="0" w:line="240" w:lineRule="auto"/>
        <w:ind w:left="851" w:hanging="851"/>
        <w:jc w:val="both"/>
        <w:rPr>
          <w:rFonts w:cs="Arial"/>
          <w:szCs w:val="24"/>
        </w:rPr>
      </w:pPr>
      <w:r w:rsidRPr="00E0630C">
        <w:rPr>
          <w:rFonts w:cs="Arial"/>
          <w:szCs w:val="24"/>
        </w:rPr>
        <w:t>If this tender is accepted, we will execute the Contract and any other documents required by the Authority within 10 days of being asked to do so.</w:t>
      </w:r>
    </w:p>
    <w:p w14:paraId="6563B0A2" w14:textId="77777777" w:rsidR="004E705C" w:rsidRPr="00E0630C" w:rsidRDefault="004E705C" w:rsidP="00E0630C">
      <w:pPr>
        <w:pStyle w:val="ListParagraph"/>
        <w:tabs>
          <w:tab w:val="left" w:pos="851"/>
        </w:tabs>
        <w:spacing w:before="0" w:after="0" w:line="240" w:lineRule="auto"/>
        <w:ind w:left="851" w:hanging="851"/>
        <w:jc w:val="both"/>
        <w:rPr>
          <w:rFonts w:cs="Arial"/>
          <w:szCs w:val="24"/>
        </w:rPr>
      </w:pPr>
    </w:p>
    <w:p w14:paraId="3C7C1B1B" w14:textId="77777777" w:rsidR="004E705C" w:rsidRPr="00E0630C" w:rsidRDefault="004E705C" w:rsidP="00E0630C">
      <w:pPr>
        <w:pStyle w:val="ListParagraph"/>
        <w:numPr>
          <w:ilvl w:val="0"/>
          <w:numId w:val="3"/>
        </w:numPr>
        <w:tabs>
          <w:tab w:val="left" w:pos="851"/>
        </w:tabs>
        <w:spacing w:before="0" w:after="0" w:line="240" w:lineRule="auto"/>
        <w:ind w:left="851" w:hanging="851"/>
        <w:jc w:val="both"/>
        <w:rPr>
          <w:rFonts w:cs="Arial"/>
          <w:szCs w:val="24"/>
        </w:rPr>
      </w:pPr>
      <w:r w:rsidRPr="00E0630C">
        <w:rPr>
          <w:rFonts w:cs="Arial"/>
          <w:szCs w:val="24"/>
        </w:rPr>
        <w:t>We agree that:</w:t>
      </w:r>
    </w:p>
    <w:p w14:paraId="0028B600" w14:textId="77777777" w:rsidR="004E705C" w:rsidRPr="00E0630C" w:rsidRDefault="004E705C" w:rsidP="00E0630C">
      <w:pPr>
        <w:pStyle w:val="ListParagraph"/>
        <w:tabs>
          <w:tab w:val="left" w:pos="851"/>
        </w:tabs>
        <w:spacing w:before="0" w:after="0" w:line="240" w:lineRule="auto"/>
        <w:ind w:left="851" w:hanging="851"/>
        <w:jc w:val="both"/>
        <w:rPr>
          <w:rFonts w:cs="Arial"/>
          <w:szCs w:val="24"/>
        </w:rPr>
      </w:pPr>
    </w:p>
    <w:p w14:paraId="34DAD3A6" w14:textId="77777777" w:rsidR="004E705C" w:rsidRPr="00E0630C" w:rsidRDefault="004E705C" w:rsidP="00E0630C">
      <w:pPr>
        <w:pStyle w:val="ListParagraph"/>
        <w:numPr>
          <w:ilvl w:val="0"/>
          <w:numId w:val="7"/>
        </w:numPr>
        <w:spacing w:before="0" w:after="0" w:line="240" w:lineRule="auto"/>
        <w:ind w:left="1418" w:hanging="567"/>
        <w:jc w:val="both"/>
        <w:rPr>
          <w:rFonts w:cs="Arial"/>
          <w:szCs w:val="24"/>
        </w:rPr>
      </w:pPr>
      <w:r w:rsidRPr="00E0630C">
        <w:rPr>
          <w:rFonts w:cs="Arial"/>
          <w:szCs w:val="24"/>
        </w:rPr>
        <w:t>before executing the Contract substantially in the form set out in the ITT, the formal acceptance of this tender in writing by this Authority or such parts as may be specified, together with the documents attached shall comprise a binding contract between the Authority and us;</w:t>
      </w:r>
    </w:p>
    <w:p w14:paraId="49F6633E" w14:textId="77777777" w:rsidR="00966F59" w:rsidRPr="00E0630C" w:rsidRDefault="00966F59" w:rsidP="00E0630C">
      <w:pPr>
        <w:pStyle w:val="ListParagraph"/>
        <w:spacing w:before="0" w:after="0" w:line="240" w:lineRule="auto"/>
        <w:ind w:left="1418"/>
        <w:jc w:val="both"/>
        <w:rPr>
          <w:rFonts w:cs="Arial"/>
          <w:szCs w:val="24"/>
        </w:rPr>
      </w:pPr>
    </w:p>
    <w:p w14:paraId="0C4A24E2" w14:textId="77777777" w:rsidR="00966F59" w:rsidRPr="00E0630C" w:rsidRDefault="00966F59" w:rsidP="00E0630C">
      <w:pPr>
        <w:pStyle w:val="ListParagraph"/>
        <w:numPr>
          <w:ilvl w:val="0"/>
          <w:numId w:val="7"/>
        </w:numPr>
        <w:spacing w:before="0" w:after="0" w:line="240" w:lineRule="auto"/>
        <w:ind w:left="1418" w:hanging="567"/>
        <w:jc w:val="both"/>
        <w:rPr>
          <w:rFonts w:cs="Arial"/>
          <w:szCs w:val="24"/>
        </w:rPr>
      </w:pPr>
      <w:r w:rsidRPr="00E0630C">
        <w:rPr>
          <w:rFonts w:cs="Arial"/>
          <w:szCs w:val="24"/>
          <w:lang w:val="en-GB"/>
        </w:rPr>
        <w:t xml:space="preserve">pursuant to EU Directive 1999/93/EC (Community Framework for Electronic Signatures) and the Electronic Communications Act 2000, the Contract may be executed electronically using the Authority’s electronic tendering and contract management system, </w:t>
      </w:r>
      <w:proofErr w:type="gramStart"/>
      <w:r w:rsidRPr="00E0630C">
        <w:rPr>
          <w:rFonts w:cs="Arial"/>
          <w:szCs w:val="24"/>
          <w:lang w:val="en-GB"/>
        </w:rPr>
        <w:t>Bravo;</w:t>
      </w:r>
      <w:proofErr w:type="gramEnd"/>
    </w:p>
    <w:p w14:paraId="1375A009" w14:textId="77777777" w:rsidR="004E705C" w:rsidRPr="00E0630C" w:rsidRDefault="004E705C" w:rsidP="00E0630C">
      <w:pPr>
        <w:pStyle w:val="ListParagraph"/>
        <w:spacing w:before="0" w:after="0" w:line="240" w:lineRule="auto"/>
        <w:ind w:left="1418" w:hanging="567"/>
        <w:jc w:val="both"/>
        <w:rPr>
          <w:rFonts w:cs="Arial"/>
          <w:szCs w:val="24"/>
        </w:rPr>
      </w:pPr>
    </w:p>
    <w:p w14:paraId="22893A02" w14:textId="77777777" w:rsidR="004E705C" w:rsidRPr="00E0630C" w:rsidRDefault="00707B2D" w:rsidP="00E0630C">
      <w:pPr>
        <w:pStyle w:val="ListParagraph"/>
        <w:numPr>
          <w:ilvl w:val="0"/>
          <w:numId w:val="7"/>
        </w:numPr>
        <w:spacing w:before="0" w:after="0" w:line="240" w:lineRule="auto"/>
        <w:ind w:left="1418" w:hanging="567"/>
        <w:jc w:val="both"/>
        <w:rPr>
          <w:rFonts w:cs="Arial"/>
          <w:szCs w:val="24"/>
        </w:rPr>
      </w:pPr>
      <w:r w:rsidRPr="00E0630C">
        <w:rPr>
          <w:rFonts w:cs="Arial"/>
          <w:szCs w:val="24"/>
        </w:rPr>
        <w:t xml:space="preserve">we are legally bound </w:t>
      </w:r>
      <w:r w:rsidR="004E705C" w:rsidRPr="00E0630C">
        <w:rPr>
          <w:rFonts w:cs="Arial"/>
          <w:szCs w:val="24"/>
        </w:rPr>
        <w:t>to comply with the confidentiality provisions set out in the ITT;</w:t>
      </w:r>
    </w:p>
    <w:p w14:paraId="0583362C" w14:textId="77777777" w:rsidR="004E705C" w:rsidRPr="00E0630C" w:rsidRDefault="004E705C" w:rsidP="00E0630C">
      <w:pPr>
        <w:pStyle w:val="ListParagraph"/>
        <w:spacing w:before="0" w:after="0" w:line="240" w:lineRule="auto"/>
        <w:ind w:left="1418" w:hanging="567"/>
        <w:jc w:val="both"/>
        <w:rPr>
          <w:rFonts w:cs="Arial"/>
          <w:szCs w:val="24"/>
        </w:rPr>
      </w:pPr>
    </w:p>
    <w:p w14:paraId="15C1E87D" w14:textId="77777777" w:rsidR="004E705C" w:rsidRPr="00E0630C" w:rsidRDefault="004E705C" w:rsidP="00E0630C">
      <w:pPr>
        <w:pStyle w:val="ListParagraph"/>
        <w:numPr>
          <w:ilvl w:val="0"/>
          <w:numId w:val="7"/>
        </w:numPr>
        <w:spacing w:before="0" w:after="0" w:line="240" w:lineRule="auto"/>
        <w:ind w:left="1418" w:hanging="567"/>
        <w:jc w:val="both"/>
        <w:rPr>
          <w:rFonts w:cs="Arial"/>
          <w:szCs w:val="24"/>
        </w:rPr>
      </w:pPr>
      <w:r w:rsidRPr="00E0630C">
        <w:rPr>
          <w:rFonts w:cs="Arial"/>
          <w:szCs w:val="24"/>
        </w:rPr>
        <w:lastRenderedPageBreak/>
        <w:t>any other terms or conditions or any general reservation which may be provided in any correspondence sent by the Authority in connection with this procurement shall not form part of this tender without the prior writt</w:t>
      </w:r>
      <w:r w:rsidR="003B1A52" w:rsidRPr="00E0630C">
        <w:rPr>
          <w:rFonts w:cs="Arial"/>
          <w:szCs w:val="24"/>
        </w:rPr>
        <w:t>en consent of the Authority;</w:t>
      </w:r>
    </w:p>
    <w:p w14:paraId="4B00C738" w14:textId="77777777" w:rsidR="004E705C" w:rsidRPr="00E0630C" w:rsidRDefault="004E705C" w:rsidP="00E0630C">
      <w:pPr>
        <w:pStyle w:val="ListParagraph"/>
        <w:spacing w:before="0" w:after="0" w:line="240" w:lineRule="auto"/>
        <w:ind w:left="1418" w:hanging="567"/>
        <w:jc w:val="both"/>
        <w:rPr>
          <w:rFonts w:cs="Arial"/>
          <w:szCs w:val="24"/>
        </w:rPr>
      </w:pPr>
      <w:r w:rsidRPr="00E0630C">
        <w:rPr>
          <w:rFonts w:cs="Arial"/>
          <w:szCs w:val="24"/>
        </w:rPr>
        <w:t xml:space="preserve">  </w:t>
      </w:r>
    </w:p>
    <w:p w14:paraId="77E797F1" w14:textId="77777777" w:rsidR="004E705C" w:rsidRPr="00E0630C" w:rsidRDefault="004E705C" w:rsidP="00E0630C">
      <w:pPr>
        <w:pStyle w:val="ListParagraph"/>
        <w:numPr>
          <w:ilvl w:val="0"/>
          <w:numId w:val="7"/>
        </w:numPr>
        <w:spacing w:before="0" w:after="0" w:line="240" w:lineRule="auto"/>
        <w:ind w:left="1418" w:hanging="567"/>
        <w:jc w:val="both"/>
        <w:rPr>
          <w:rFonts w:cs="Arial"/>
          <w:szCs w:val="24"/>
        </w:rPr>
      </w:pPr>
      <w:r w:rsidRPr="00E0630C">
        <w:rPr>
          <w:rFonts w:cs="Arial"/>
          <w:szCs w:val="24"/>
        </w:rPr>
        <w:t>this tender shall remain valid for 120 days from the closing date f</w:t>
      </w:r>
      <w:r w:rsidR="003B1A52" w:rsidRPr="00E0630C">
        <w:rPr>
          <w:rFonts w:cs="Arial"/>
          <w:szCs w:val="24"/>
        </w:rPr>
        <w:t>or tenders specified in the ITT</w:t>
      </w:r>
      <w:r w:rsidR="003B1A52" w:rsidRPr="00E0630C">
        <w:rPr>
          <w:rFonts w:cs="Arial"/>
          <w:szCs w:val="24"/>
          <w:lang w:val="en-GB"/>
        </w:rPr>
        <w:t>; and</w:t>
      </w:r>
    </w:p>
    <w:p w14:paraId="0ABCE846" w14:textId="77777777" w:rsidR="003B1A52" w:rsidRPr="00E0630C" w:rsidRDefault="003B1A52" w:rsidP="00E0630C">
      <w:pPr>
        <w:pStyle w:val="ListParagraph"/>
        <w:jc w:val="both"/>
        <w:rPr>
          <w:rFonts w:cs="Arial"/>
          <w:szCs w:val="24"/>
        </w:rPr>
      </w:pPr>
    </w:p>
    <w:p w14:paraId="0C277251" w14:textId="77777777" w:rsidR="003B1A52" w:rsidRPr="00E0630C" w:rsidRDefault="003B1A52" w:rsidP="00E0630C">
      <w:pPr>
        <w:pStyle w:val="ListParagraph"/>
        <w:numPr>
          <w:ilvl w:val="0"/>
          <w:numId w:val="7"/>
        </w:numPr>
        <w:spacing w:before="0" w:after="0" w:line="240" w:lineRule="auto"/>
        <w:ind w:left="1418" w:hanging="567"/>
        <w:jc w:val="both"/>
        <w:rPr>
          <w:rFonts w:cs="Arial"/>
          <w:szCs w:val="24"/>
        </w:rPr>
      </w:pPr>
      <w:r w:rsidRPr="00E0630C">
        <w:rPr>
          <w:rFonts w:cs="Arial"/>
          <w:szCs w:val="24"/>
          <w:lang w:val="en-GB"/>
        </w:rPr>
        <w:t>the Authority may disclose our information and documents (submitted to the Authority during the procurement) more widely within Government for the purpose of ensuring effective cross-Government procurement processes, including value for money and related purposes.</w:t>
      </w:r>
    </w:p>
    <w:p w14:paraId="60593955" w14:textId="77777777" w:rsidR="003B1A52" w:rsidRPr="00E0630C" w:rsidRDefault="003B1A52" w:rsidP="00E0630C">
      <w:pPr>
        <w:pStyle w:val="ListParagraph"/>
        <w:spacing w:before="0" w:after="0" w:line="240" w:lineRule="auto"/>
        <w:ind w:left="0"/>
        <w:jc w:val="both"/>
        <w:rPr>
          <w:rFonts w:cs="Arial"/>
          <w:szCs w:val="24"/>
          <w:lang w:val="en-GB"/>
        </w:rPr>
      </w:pPr>
    </w:p>
    <w:p w14:paraId="59F95CA7" w14:textId="77777777" w:rsidR="00707B2D" w:rsidRPr="00E0630C" w:rsidRDefault="00707B2D" w:rsidP="00E0630C">
      <w:pPr>
        <w:pStyle w:val="ListParagraph"/>
        <w:spacing w:before="0" w:after="0" w:line="240" w:lineRule="auto"/>
        <w:ind w:left="851" w:hanging="851"/>
        <w:jc w:val="both"/>
        <w:rPr>
          <w:rFonts w:cs="Arial"/>
          <w:szCs w:val="24"/>
        </w:rPr>
      </w:pPr>
      <w:r w:rsidRPr="00E0630C">
        <w:rPr>
          <w:rFonts w:cs="Arial"/>
          <w:szCs w:val="24"/>
        </w:rPr>
        <w:t>4.</w:t>
      </w:r>
      <w:r w:rsidRPr="00E0630C">
        <w:rPr>
          <w:rFonts w:cs="Arial"/>
          <w:szCs w:val="24"/>
        </w:rPr>
        <w:tab/>
        <w:t>We confirm that:</w:t>
      </w:r>
    </w:p>
    <w:p w14:paraId="4E64464A" w14:textId="77777777" w:rsidR="00707B2D" w:rsidRPr="00E0630C" w:rsidRDefault="00707B2D" w:rsidP="00E0630C">
      <w:pPr>
        <w:pStyle w:val="ListParagraph"/>
        <w:spacing w:before="0" w:after="0" w:line="240" w:lineRule="auto"/>
        <w:jc w:val="both"/>
        <w:rPr>
          <w:rFonts w:cs="Arial"/>
          <w:szCs w:val="24"/>
        </w:rPr>
      </w:pPr>
    </w:p>
    <w:p w14:paraId="77E953A1" w14:textId="77777777" w:rsidR="00B05D4B" w:rsidRPr="00E0630C" w:rsidRDefault="00B05D4B" w:rsidP="00E0630C">
      <w:pPr>
        <w:pStyle w:val="ListParagraph"/>
        <w:numPr>
          <w:ilvl w:val="1"/>
          <w:numId w:val="3"/>
        </w:numPr>
        <w:spacing w:before="0" w:after="0" w:line="240" w:lineRule="auto"/>
        <w:jc w:val="both"/>
        <w:rPr>
          <w:rFonts w:cs="Arial"/>
          <w:szCs w:val="24"/>
        </w:rPr>
      </w:pPr>
      <w:r w:rsidRPr="00E0630C">
        <w:rPr>
          <w:rFonts w:cs="Arial"/>
          <w:szCs w:val="24"/>
          <w:lang w:val="en-GB"/>
        </w:rPr>
        <w:t xml:space="preserve">there are no circumstances affecting our organisation which could give rise to an </w:t>
      </w:r>
      <w:r w:rsidRPr="00E0630C">
        <w:rPr>
          <w:rFonts w:cs="Arial"/>
          <w:szCs w:val="24"/>
        </w:rPr>
        <w:t xml:space="preserve">actual or potential conflict of interest </w:t>
      </w:r>
      <w:r w:rsidRPr="00E0630C">
        <w:rPr>
          <w:rFonts w:cs="Arial"/>
          <w:szCs w:val="24"/>
          <w:lang w:val="en-GB"/>
        </w:rPr>
        <w:t>that would affect the integrity of the Authority’s decision making in relation to the award of the Contract</w:t>
      </w:r>
      <w:r w:rsidRPr="00E0630C">
        <w:rPr>
          <w:rFonts w:cs="Arial"/>
          <w:szCs w:val="24"/>
        </w:rPr>
        <w:t>; or</w:t>
      </w:r>
    </w:p>
    <w:p w14:paraId="4D3A4405" w14:textId="77777777" w:rsidR="00B05D4B" w:rsidRPr="00E0630C" w:rsidRDefault="00B05D4B" w:rsidP="00E0630C">
      <w:pPr>
        <w:pStyle w:val="ListParagraph"/>
        <w:spacing w:before="0" w:after="0" w:line="240" w:lineRule="auto"/>
        <w:ind w:left="1440"/>
        <w:jc w:val="both"/>
        <w:rPr>
          <w:rFonts w:cs="Arial"/>
          <w:szCs w:val="24"/>
        </w:rPr>
      </w:pPr>
    </w:p>
    <w:p w14:paraId="4F504975" w14:textId="05D73E11" w:rsidR="00B05D4B" w:rsidRPr="00E0630C" w:rsidRDefault="00B05D4B" w:rsidP="00E0630C">
      <w:pPr>
        <w:pStyle w:val="ListParagraph"/>
        <w:numPr>
          <w:ilvl w:val="1"/>
          <w:numId w:val="3"/>
        </w:numPr>
        <w:spacing w:before="0" w:after="0" w:line="240" w:lineRule="auto"/>
        <w:jc w:val="both"/>
        <w:rPr>
          <w:rFonts w:cs="Arial"/>
          <w:szCs w:val="24"/>
        </w:rPr>
      </w:pPr>
      <w:r w:rsidRPr="00E0630C">
        <w:rPr>
          <w:rFonts w:cs="Arial"/>
          <w:szCs w:val="24"/>
          <w:lang w:val="en-GB"/>
        </w:rPr>
        <w:t xml:space="preserve">if there </w:t>
      </w:r>
      <w:r w:rsidR="008A7C63" w:rsidRPr="00E0630C">
        <w:rPr>
          <w:rFonts w:cs="Arial"/>
          <w:szCs w:val="24"/>
          <w:lang w:val="en-GB"/>
        </w:rPr>
        <w:t>are or</w:t>
      </w:r>
      <w:r w:rsidRPr="00E0630C">
        <w:rPr>
          <w:rFonts w:cs="Arial"/>
          <w:szCs w:val="24"/>
          <w:lang w:val="en-GB"/>
        </w:rPr>
        <w:t xml:space="preserve"> may be such circumstances giving rise to an</w:t>
      </w:r>
      <w:r w:rsidRPr="00E0630C">
        <w:rPr>
          <w:rFonts w:cs="Arial"/>
          <w:szCs w:val="24"/>
        </w:rPr>
        <w:t xml:space="preserve"> actual or potential conflict of </w:t>
      </w:r>
      <w:r w:rsidR="008A7C63" w:rsidRPr="00E0630C">
        <w:rPr>
          <w:rFonts w:cs="Arial"/>
          <w:szCs w:val="24"/>
        </w:rPr>
        <w:t>interest,</w:t>
      </w:r>
      <w:r w:rsidRPr="00E0630C">
        <w:rPr>
          <w:rFonts w:cs="Arial"/>
          <w:szCs w:val="24"/>
        </w:rPr>
        <w:t xml:space="preserve"> we have disclosed</w:t>
      </w:r>
      <w:r w:rsidRPr="00E0630C">
        <w:rPr>
          <w:rFonts w:cs="Arial"/>
          <w:szCs w:val="24"/>
          <w:lang w:val="en-GB"/>
        </w:rPr>
        <w:t xml:space="preserve"> this</w:t>
      </w:r>
      <w:r w:rsidRPr="00E0630C">
        <w:rPr>
          <w:rFonts w:cs="Arial"/>
          <w:szCs w:val="24"/>
        </w:rPr>
        <w:t xml:space="preserve"> in full to the Authority.</w:t>
      </w:r>
    </w:p>
    <w:p w14:paraId="561EFEF2" w14:textId="77777777" w:rsidR="004E705C" w:rsidRPr="00E0630C" w:rsidRDefault="004E705C" w:rsidP="00E0630C">
      <w:pPr>
        <w:pStyle w:val="ListParagraph"/>
        <w:spacing w:before="0" w:after="0" w:line="240" w:lineRule="auto"/>
        <w:ind w:left="1418" w:hanging="567"/>
        <w:jc w:val="both"/>
        <w:rPr>
          <w:rFonts w:cs="Arial"/>
          <w:szCs w:val="24"/>
        </w:rPr>
      </w:pPr>
    </w:p>
    <w:p w14:paraId="7E2763E6" w14:textId="77777777" w:rsidR="004E705C" w:rsidRPr="00E0630C" w:rsidRDefault="00707B2D" w:rsidP="00E0630C">
      <w:pPr>
        <w:pStyle w:val="ListParagraph"/>
        <w:spacing w:before="0" w:after="0" w:line="240" w:lineRule="auto"/>
        <w:ind w:left="0"/>
        <w:jc w:val="both"/>
        <w:rPr>
          <w:rFonts w:cs="Arial"/>
          <w:szCs w:val="24"/>
        </w:rPr>
      </w:pPr>
      <w:r w:rsidRPr="00E0630C">
        <w:rPr>
          <w:rFonts w:cs="Arial"/>
          <w:szCs w:val="24"/>
        </w:rPr>
        <w:t>5.</w:t>
      </w:r>
      <w:r w:rsidRPr="00E0630C">
        <w:rPr>
          <w:rFonts w:cs="Arial"/>
          <w:szCs w:val="24"/>
        </w:rPr>
        <w:tab/>
      </w:r>
      <w:r w:rsidR="004E705C" w:rsidRPr="00E0630C">
        <w:rPr>
          <w:rFonts w:cs="Arial"/>
          <w:szCs w:val="24"/>
        </w:rPr>
        <w:t>We undertake and it shall be a condition of the Contract that:</w:t>
      </w:r>
    </w:p>
    <w:p w14:paraId="48307487" w14:textId="77777777" w:rsidR="004E705C" w:rsidRPr="00E0630C" w:rsidRDefault="004E705C" w:rsidP="00E0630C">
      <w:pPr>
        <w:pStyle w:val="ListParagraph"/>
        <w:spacing w:before="0" w:after="0" w:line="240" w:lineRule="auto"/>
        <w:ind w:left="709"/>
        <w:jc w:val="both"/>
        <w:rPr>
          <w:rFonts w:cs="Arial"/>
          <w:szCs w:val="24"/>
        </w:rPr>
      </w:pPr>
    </w:p>
    <w:p w14:paraId="05F33032" w14:textId="77777777" w:rsidR="004E705C" w:rsidRPr="00E0630C" w:rsidRDefault="004E705C" w:rsidP="00E0630C">
      <w:pPr>
        <w:pStyle w:val="ListParagraph"/>
        <w:numPr>
          <w:ilvl w:val="0"/>
          <w:numId w:val="6"/>
        </w:numPr>
        <w:tabs>
          <w:tab w:val="left" w:pos="1418"/>
        </w:tabs>
        <w:spacing w:before="0" w:after="0" w:line="240" w:lineRule="auto"/>
        <w:ind w:left="1418" w:hanging="567"/>
        <w:jc w:val="both"/>
        <w:rPr>
          <w:rFonts w:cs="Arial"/>
          <w:szCs w:val="24"/>
        </w:rPr>
      </w:pPr>
      <w:r w:rsidRPr="00E0630C">
        <w:rPr>
          <w:rFonts w:cs="Arial"/>
          <w:szCs w:val="24"/>
        </w:rPr>
        <w:t>the amount of our tender has not been calculated by agreement or arrangement with any person other than the Authority and that the amount of our tender has not been communicated to any person until after the closing date for the submission of tenders and in any event not without the consent of the Authority;</w:t>
      </w:r>
    </w:p>
    <w:p w14:paraId="5D8C96C6" w14:textId="77777777" w:rsidR="004E705C" w:rsidRPr="00E0630C" w:rsidRDefault="004E705C" w:rsidP="00E0630C">
      <w:pPr>
        <w:pStyle w:val="ListParagraph"/>
        <w:tabs>
          <w:tab w:val="left" w:pos="1418"/>
        </w:tabs>
        <w:spacing w:before="0" w:after="0" w:line="240" w:lineRule="auto"/>
        <w:ind w:left="1418" w:hanging="567"/>
        <w:jc w:val="both"/>
        <w:rPr>
          <w:rFonts w:cs="Arial"/>
          <w:szCs w:val="24"/>
        </w:rPr>
      </w:pPr>
    </w:p>
    <w:p w14:paraId="75811500" w14:textId="77777777" w:rsidR="004E705C" w:rsidRPr="00E0630C" w:rsidRDefault="004E705C" w:rsidP="00E0630C">
      <w:pPr>
        <w:pStyle w:val="ListParagraph"/>
        <w:numPr>
          <w:ilvl w:val="0"/>
          <w:numId w:val="6"/>
        </w:numPr>
        <w:tabs>
          <w:tab w:val="left" w:pos="1418"/>
        </w:tabs>
        <w:spacing w:before="0" w:after="0" w:line="240" w:lineRule="auto"/>
        <w:ind w:left="1418" w:hanging="567"/>
        <w:jc w:val="both"/>
        <w:rPr>
          <w:rFonts w:cs="Arial"/>
          <w:szCs w:val="24"/>
        </w:rPr>
      </w:pPr>
      <w:r w:rsidRPr="00E0630C">
        <w:rPr>
          <w:rFonts w:cs="Arial"/>
          <w:szCs w:val="24"/>
        </w:rPr>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 and</w:t>
      </w:r>
    </w:p>
    <w:p w14:paraId="740F907E" w14:textId="77777777" w:rsidR="004E705C" w:rsidRPr="00E0630C" w:rsidRDefault="004E705C" w:rsidP="00E0630C">
      <w:pPr>
        <w:pStyle w:val="ListParagraph"/>
        <w:tabs>
          <w:tab w:val="left" w:pos="1418"/>
        </w:tabs>
        <w:spacing w:before="0" w:after="0" w:line="240" w:lineRule="auto"/>
        <w:ind w:left="1418" w:hanging="567"/>
        <w:jc w:val="both"/>
        <w:rPr>
          <w:rFonts w:cs="Arial"/>
          <w:szCs w:val="24"/>
        </w:rPr>
      </w:pPr>
    </w:p>
    <w:p w14:paraId="14271668" w14:textId="77777777" w:rsidR="004E705C" w:rsidRPr="00E0630C" w:rsidRDefault="004E705C" w:rsidP="00E0630C">
      <w:pPr>
        <w:pStyle w:val="ListParagraph"/>
        <w:numPr>
          <w:ilvl w:val="0"/>
          <w:numId w:val="6"/>
        </w:numPr>
        <w:tabs>
          <w:tab w:val="left" w:pos="1418"/>
        </w:tabs>
        <w:spacing w:before="0" w:after="0" w:line="240" w:lineRule="auto"/>
        <w:ind w:left="1418" w:hanging="567"/>
        <w:jc w:val="both"/>
        <w:rPr>
          <w:rFonts w:cs="Arial"/>
          <w:szCs w:val="24"/>
        </w:rPr>
      </w:pPr>
      <w:r w:rsidRPr="00E0630C">
        <w:rPr>
          <w:rFonts w:cs="Arial"/>
          <w:color w:val="000000"/>
          <w:szCs w:val="24"/>
        </w:rPr>
        <w:t>made arrangements with any other party about whether or not they may submit a tender except for the purposes of forming a joint venture.</w:t>
      </w:r>
    </w:p>
    <w:p w14:paraId="3A934529" w14:textId="77777777" w:rsidR="004E705C" w:rsidRPr="00E0630C" w:rsidRDefault="004E705C" w:rsidP="00E0630C">
      <w:pPr>
        <w:pStyle w:val="ListParagraph"/>
        <w:spacing w:before="0" w:after="0" w:line="240" w:lineRule="auto"/>
        <w:ind w:left="1087"/>
        <w:jc w:val="both"/>
        <w:rPr>
          <w:rFonts w:cs="Arial"/>
          <w:szCs w:val="24"/>
        </w:rPr>
      </w:pPr>
    </w:p>
    <w:p w14:paraId="3ED10445" w14:textId="77777777" w:rsidR="004E705C" w:rsidRPr="00E0630C" w:rsidRDefault="00707B2D" w:rsidP="00E0630C">
      <w:pPr>
        <w:pStyle w:val="ListParagraph"/>
        <w:spacing w:before="0" w:after="0" w:line="240" w:lineRule="auto"/>
        <w:ind w:hanging="720"/>
        <w:jc w:val="both"/>
        <w:rPr>
          <w:rFonts w:cs="Arial"/>
          <w:szCs w:val="24"/>
        </w:rPr>
      </w:pPr>
      <w:r w:rsidRPr="00E0630C">
        <w:rPr>
          <w:rFonts w:cs="Arial"/>
          <w:szCs w:val="24"/>
        </w:rPr>
        <w:t>6.</w:t>
      </w:r>
      <w:r w:rsidRPr="00E0630C">
        <w:rPr>
          <w:rFonts w:cs="Arial"/>
          <w:szCs w:val="24"/>
        </w:rPr>
        <w:tab/>
      </w:r>
      <w:r w:rsidR="004E705C" w:rsidRPr="00E0630C">
        <w:rPr>
          <w:rFonts w:cs="Arial"/>
          <w:szCs w:val="24"/>
        </w:rPr>
        <w:t xml:space="preserve">I warrant that I am authorised to sign this tender and confirm that we have complied with all the requirements of the ITT. </w:t>
      </w:r>
    </w:p>
    <w:p w14:paraId="739DA4C1" w14:textId="77777777" w:rsidR="00B83209" w:rsidRPr="00E0630C" w:rsidRDefault="00B83209" w:rsidP="00E0630C">
      <w:pPr>
        <w:spacing w:before="0" w:after="0" w:line="240" w:lineRule="auto"/>
        <w:jc w:val="both"/>
        <w:rPr>
          <w:rFonts w:cs="Arial"/>
          <w:b/>
          <w:szCs w:val="24"/>
        </w:rPr>
      </w:pPr>
    </w:p>
    <w:p w14:paraId="01C66A37" w14:textId="77777777" w:rsidR="00B83209" w:rsidRPr="00E0630C" w:rsidRDefault="00B83209" w:rsidP="00E0630C">
      <w:pPr>
        <w:spacing w:before="0" w:after="0" w:line="240" w:lineRule="auto"/>
        <w:jc w:val="both"/>
        <w:rPr>
          <w:rFonts w:cs="Arial"/>
          <w:b/>
          <w:szCs w:val="24"/>
        </w:rPr>
      </w:pPr>
      <w:r w:rsidRPr="00E0630C">
        <w:rPr>
          <w:rFonts w:cs="Arial"/>
          <w:b/>
          <w:szCs w:val="24"/>
        </w:rPr>
        <w:t>Signed</w:t>
      </w:r>
      <w:r w:rsidRPr="00E0630C">
        <w:rPr>
          <w:rFonts w:cs="Arial"/>
          <w:b/>
          <w:szCs w:val="24"/>
        </w:rPr>
        <w:tab/>
      </w:r>
      <w:r w:rsidRPr="00E0630C">
        <w:rPr>
          <w:rFonts w:cs="Arial"/>
          <w:b/>
          <w:szCs w:val="24"/>
        </w:rPr>
        <w:tab/>
        <w:t>_____________________________________________________________</w:t>
      </w:r>
    </w:p>
    <w:p w14:paraId="33E57B40" w14:textId="77777777" w:rsidR="00B83209" w:rsidRPr="00E0630C" w:rsidRDefault="00B83209" w:rsidP="00E0630C">
      <w:pPr>
        <w:spacing w:before="0" w:after="0" w:line="240" w:lineRule="auto"/>
        <w:jc w:val="both"/>
        <w:rPr>
          <w:rFonts w:cs="Arial"/>
          <w:b/>
          <w:szCs w:val="24"/>
        </w:rPr>
      </w:pPr>
    </w:p>
    <w:p w14:paraId="05B613BB" w14:textId="77777777" w:rsidR="00B83209" w:rsidRPr="00E0630C" w:rsidRDefault="00B83209" w:rsidP="00E0630C">
      <w:pPr>
        <w:spacing w:before="0" w:after="0" w:line="240" w:lineRule="auto"/>
        <w:jc w:val="both"/>
        <w:rPr>
          <w:rFonts w:cs="Arial"/>
          <w:b/>
          <w:szCs w:val="24"/>
        </w:rPr>
      </w:pPr>
    </w:p>
    <w:p w14:paraId="351FB05F" w14:textId="77777777" w:rsidR="00B83209" w:rsidRPr="00E0630C" w:rsidRDefault="00B83209" w:rsidP="00E0630C">
      <w:pPr>
        <w:spacing w:before="0" w:after="0" w:line="240" w:lineRule="auto"/>
        <w:jc w:val="both"/>
        <w:rPr>
          <w:rFonts w:cs="Arial"/>
          <w:b/>
          <w:szCs w:val="24"/>
        </w:rPr>
      </w:pPr>
      <w:r w:rsidRPr="00E0630C">
        <w:rPr>
          <w:rFonts w:cs="Arial"/>
          <w:b/>
          <w:szCs w:val="24"/>
        </w:rPr>
        <w:t>Date</w:t>
      </w:r>
      <w:r w:rsidRPr="00E0630C">
        <w:rPr>
          <w:rFonts w:cs="Arial"/>
          <w:b/>
          <w:szCs w:val="24"/>
        </w:rPr>
        <w:tab/>
      </w:r>
      <w:r w:rsidRPr="00E0630C">
        <w:rPr>
          <w:rFonts w:cs="Arial"/>
          <w:b/>
          <w:szCs w:val="24"/>
        </w:rPr>
        <w:tab/>
      </w:r>
      <w:r w:rsidRPr="00E0630C">
        <w:rPr>
          <w:rFonts w:cs="Arial"/>
          <w:b/>
          <w:szCs w:val="24"/>
        </w:rPr>
        <w:tab/>
        <w:t>_____________________________________________________________</w:t>
      </w:r>
    </w:p>
    <w:p w14:paraId="1BBDF246" w14:textId="77777777" w:rsidR="00B83209" w:rsidRPr="00E0630C" w:rsidRDefault="00B83209" w:rsidP="00E0630C">
      <w:pPr>
        <w:spacing w:before="0" w:after="0" w:line="240" w:lineRule="auto"/>
        <w:jc w:val="both"/>
        <w:rPr>
          <w:rFonts w:cs="Arial"/>
          <w:b/>
          <w:szCs w:val="24"/>
        </w:rPr>
      </w:pPr>
    </w:p>
    <w:p w14:paraId="61041F06" w14:textId="77777777" w:rsidR="00B83209" w:rsidRPr="00E0630C" w:rsidRDefault="00B83209" w:rsidP="00E0630C">
      <w:pPr>
        <w:spacing w:before="0" w:after="0" w:line="240" w:lineRule="auto"/>
        <w:jc w:val="both"/>
        <w:rPr>
          <w:rFonts w:cs="Arial"/>
          <w:b/>
          <w:szCs w:val="24"/>
        </w:rPr>
      </w:pPr>
    </w:p>
    <w:p w14:paraId="762720D6" w14:textId="77777777" w:rsidR="00B83209" w:rsidRPr="00E0630C" w:rsidRDefault="00B83209" w:rsidP="007C754D">
      <w:pPr>
        <w:spacing w:before="0" w:after="0" w:line="240" w:lineRule="auto"/>
        <w:rPr>
          <w:rFonts w:cs="Arial"/>
          <w:b/>
          <w:szCs w:val="24"/>
        </w:rPr>
      </w:pPr>
      <w:r w:rsidRPr="00E0630C">
        <w:rPr>
          <w:rFonts w:cs="Arial"/>
          <w:b/>
          <w:szCs w:val="24"/>
        </w:rPr>
        <w:lastRenderedPageBreak/>
        <w:t>In the capacity of</w:t>
      </w:r>
      <w:r w:rsidRPr="00E0630C">
        <w:rPr>
          <w:rFonts w:cs="Arial"/>
          <w:b/>
          <w:szCs w:val="24"/>
        </w:rPr>
        <w:tab/>
        <w:t>_____________________________________________________________</w:t>
      </w:r>
    </w:p>
    <w:p w14:paraId="5623B504" w14:textId="77777777" w:rsidR="00B83209" w:rsidRPr="00E0630C" w:rsidRDefault="00B83209" w:rsidP="00E0630C">
      <w:pPr>
        <w:spacing w:before="0" w:after="0" w:line="240" w:lineRule="auto"/>
        <w:jc w:val="both"/>
        <w:rPr>
          <w:rFonts w:cs="Arial"/>
          <w:b/>
          <w:szCs w:val="24"/>
        </w:rPr>
      </w:pPr>
    </w:p>
    <w:p w14:paraId="32E43D49" w14:textId="77777777" w:rsidR="00B83209" w:rsidRPr="00E0630C" w:rsidRDefault="00B83209" w:rsidP="00E0630C">
      <w:pPr>
        <w:spacing w:before="0" w:after="0" w:line="240" w:lineRule="auto"/>
        <w:jc w:val="both"/>
        <w:rPr>
          <w:rFonts w:cs="Arial"/>
          <w:b/>
          <w:szCs w:val="24"/>
        </w:rPr>
      </w:pPr>
      <w:r w:rsidRPr="00E0630C">
        <w:rPr>
          <w:rFonts w:cs="Arial"/>
          <w:b/>
          <w:szCs w:val="24"/>
        </w:rPr>
        <w:t xml:space="preserve">Authorised to sign </w:t>
      </w:r>
    </w:p>
    <w:p w14:paraId="790FE365" w14:textId="77777777" w:rsidR="00B83209" w:rsidRPr="00E0630C" w:rsidRDefault="00B83209" w:rsidP="00E0630C">
      <w:pPr>
        <w:spacing w:before="0" w:after="0" w:line="240" w:lineRule="auto"/>
        <w:jc w:val="both"/>
        <w:rPr>
          <w:rFonts w:cs="Arial"/>
          <w:b/>
          <w:szCs w:val="24"/>
        </w:rPr>
      </w:pPr>
      <w:r w:rsidRPr="00E0630C">
        <w:rPr>
          <w:rFonts w:cs="Arial"/>
          <w:b/>
          <w:szCs w:val="24"/>
        </w:rPr>
        <w:t xml:space="preserve">Tender for and on </w:t>
      </w:r>
    </w:p>
    <w:p w14:paraId="71939DA3" w14:textId="77777777" w:rsidR="00B83209" w:rsidRPr="00E0630C" w:rsidRDefault="00B83209" w:rsidP="00E0630C">
      <w:pPr>
        <w:spacing w:before="0" w:after="0" w:line="240" w:lineRule="auto"/>
        <w:jc w:val="both"/>
        <w:rPr>
          <w:rFonts w:cs="Arial"/>
          <w:b/>
          <w:szCs w:val="24"/>
        </w:rPr>
      </w:pPr>
      <w:r w:rsidRPr="00E0630C">
        <w:rPr>
          <w:rFonts w:cs="Arial"/>
          <w:b/>
          <w:szCs w:val="24"/>
        </w:rPr>
        <w:t>behalf of</w:t>
      </w:r>
      <w:r w:rsidRPr="00E0630C">
        <w:rPr>
          <w:rFonts w:cs="Arial"/>
          <w:b/>
          <w:szCs w:val="24"/>
        </w:rPr>
        <w:tab/>
      </w:r>
      <w:r w:rsidRPr="00E0630C">
        <w:rPr>
          <w:rFonts w:cs="Arial"/>
          <w:b/>
          <w:szCs w:val="24"/>
        </w:rPr>
        <w:tab/>
        <w:t>_____________________________________________________________</w:t>
      </w:r>
    </w:p>
    <w:p w14:paraId="47137179" w14:textId="77777777" w:rsidR="00B83209" w:rsidRPr="00E0630C" w:rsidRDefault="00B83209" w:rsidP="00E0630C">
      <w:pPr>
        <w:spacing w:before="0" w:after="0" w:line="240" w:lineRule="auto"/>
        <w:jc w:val="both"/>
        <w:rPr>
          <w:rFonts w:cs="Arial"/>
          <w:b/>
          <w:szCs w:val="24"/>
        </w:rPr>
      </w:pPr>
    </w:p>
    <w:p w14:paraId="4FF50127" w14:textId="77777777" w:rsidR="00B83209" w:rsidRPr="00E0630C" w:rsidRDefault="00B83209" w:rsidP="00E0630C">
      <w:pPr>
        <w:spacing w:before="0" w:after="0" w:line="240" w:lineRule="auto"/>
        <w:jc w:val="both"/>
        <w:rPr>
          <w:rFonts w:cs="Arial"/>
          <w:b/>
          <w:szCs w:val="24"/>
        </w:rPr>
      </w:pPr>
      <w:r w:rsidRPr="00E0630C">
        <w:rPr>
          <w:rFonts w:cs="Arial"/>
          <w:b/>
          <w:szCs w:val="24"/>
        </w:rPr>
        <w:tab/>
      </w:r>
      <w:r w:rsidRPr="00E0630C">
        <w:rPr>
          <w:rFonts w:cs="Arial"/>
          <w:b/>
          <w:szCs w:val="24"/>
        </w:rPr>
        <w:tab/>
      </w:r>
      <w:r w:rsidRPr="00E0630C">
        <w:rPr>
          <w:rFonts w:cs="Arial"/>
          <w:b/>
          <w:szCs w:val="24"/>
        </w:rPr>
        <w:tab/>
      </w:r>
    </w:p>
    <w:p w14:paraId="053A18FA" w14:textId="77777777" w:rsidR="00B83209" w:rsidRPr="00E0630C" w:rsidRDefault="00B83209" w:rsidP="007C754D">
      <w:pPr>
        <w:spacing w:before="0" w:after="0" w:line="240" w:lineRule="auto"/>
        <w:rPr>
          <w:rFonts w:cs="Arial"/>
          <w:b/>
          <w:szCs w:val="24"/>
        </w:rPr>
      </w:pPr>
      <w:r w:rsidRPr="00E0630C">
        <w:rPr>
          <w:rFonts w:cs="Arial"/>
          <w:b/>
          <w:szCs w:val="24"/>
        </w:rPr>
        <w:t>Postal Address</w:t>
      </w:r>
      <w:r w:rsidRPr="00E0630C">
        <w:rPr>
          <w:rFonts w:cs="Arial"/>
          <w:b/>
          <w:szCs w:val="24"/>
        </w:rPr>
        <w:tab/>
        <w:t>_____________________________________________________________</w:t>
      </w:r>
    </w:p>
    <w:p w14:paraId="20DCE033" w14:textId="77777777" w:rsidR="00B83209" w:rsidRPr="00E0630C" w:rsidRDefault="00B83209" w:rsidP="00E0630C">
      <w:pPr>
        <w:spacing w:before="0" w:after="0" w:line="240" w:lineRule="auto"/>
        <w:jc w:val="both"/>
        <w:rPr>
          <w:rFonts w:cs="Arial"/>
          <w:b/>
          <w:szCs w:val="24"/>
        </w:rPr>
      </w:pPr>
    </w:p>
    <w:p w14:paraId="5491D2E7" w14:textId="77777777" w:rsidR="00B83209" w:rsidRPr="00E0630C" w:rsidRDefault="00B83209" w:rsidP="00E0630C">
      <w:pPr>
        <w:spacing w:before="0" w:after="0" w:line="240" w:lineRule="auto"/>
        <w:jc w:val="both"/>
        <w:rPr>
          <w:rFonts w:cs="Arial"/>
          <w:b/>
          <w:szCs w:val="24"/>
        </w:rPr>
      </w:pPr>
      <w:r w:rsidRPr="00E0630C">
        <w:rPr>
          <w:rFonts w:cs="Arial"/>
          <w:b/>
          <w:szCs w:val="24"/>
        </w:rPr>
        <w:tab/>
      </w:r>
      <w:r w:rsidRPr="00E0630C">
        <w:rPr>
          <w:rFonts w:cs="Arial"/>
          <w:b/>
          <w:szCs w:val="24"/>
        </w:rPr>
        <w:tab/>
      </w:r>
      <w:r w:rsidRPr="00E0630C">
        <w:rPr>
          <w:rFonts w:cs="Arial"/>
          <w:b/>
          <w:szCs w:val="24"/>
        </w:rPr>
        <w:tab/>
      </w:r>
    </w:p>
    <w:p w14:paraId="7954C19B" w14:textId="77777777" w:rsidR="00B83209" w:rsidRPr="00E0630C" w:rsidRDefault="00B83209" w:rsidP="00E0630C">
      <w:pPr>
        <w:spacing w:before="0" w:after="0" w:line="240" w:lineRule="auto"/>
        <w:jc w:val="both"/>
        <w:rPr>
          <w:rFonts w:cs="Arial"/>
          <w:b/>
          <w:szCs w:val="24"/>
        </w:rPr>
      </w:pPr>
      <w:r w:rsidRPr="00E0630C">
        <w:rPr>
          <w:rFonts w:cs="Arial"/>
          <w:b/>
          <w:szCs w:val="24"/>
        </w:rPr>
        <w:t>Post Code</w:t>
      </w:r>
      <w:r w:rsidRPr="00E0630C">
        <w:rPr>
          <w:rFonts w:cs="Arial"/>
          <w:b/>
          <w:szCs w:val="24"/>
        </w:rPr>
        <w:tab/>
      </w:r>
      <w:r w:rsidRPr="00E0630C">
        <w:rPr>
          <w:rFonts w:cs="Arial"/>
          <w:b/>
          <w:szCs w:val="24"/>
        </w:rPr>
        <w:tab/>
        <w:t>_____________________________________________________________</w:t>
      </w:r>
    </w:p>
    <w:p w14:paraId="43944168" w14:textId="77777777" w:rsidR="00B83209" w:rsidRPr="00E0630C" w:rsidRDefault="00B83209" w:rsidP="00E0630C">
      <w:pPr>
        <w:spacing w:before="0" w:after="0" w:line="240" w:lineRule="auto"/>
        <w:jc w:val="both"/>
        <w:rPr>
          <w:rFonts w:cs="Arial"/>
          <w:b/>
          <w:szCs w:val="24"/>
        </w:rPr>
      </w:pPr>
    </w:p>
    <w:p w14:paraId="299E146A" w14:textId="77777777" w:rsidR="00B83209" w:rsidRPr="00E0630C" w:rsidRDefault="00B83209" w:rsidP="00E0630C">
      <w:pPr>
        <w:spacing w:before="0" w:after="0" w:line="240" w:lineRule="auto"/>
        <w:jc w:val="both"/>
        <w:rPr>
          <w:rFonts w:cs="Arial"/>
          <w:b/>
          <w:szCs w:val="24"/>
        </w:rPr>
      </w:pPr>
    </w:p>
    <w:p w14:paraId="3081F3FC" w14:textId="77777777" w:rsidR="00B83209" w:rsidRPr="00E0630C" w:rsidRDefault="00B83209" w:rsidP="007C754D">
      <w:pPr>
        <w:spacing w:before="0" w:after="0" w:line="240" w:lineRule="auto"/>
        <w:rPr>
          <w:rFonts w:cs="Arial"/>
          <w:b/>
          <w:szCs w:val="24"/>
        </w:rPr>
      </w:pPr>
      <w:r w:rsidRPr="00E0630C">
        <w:rPr>
          <w:rFonts w:cs="Arial"/>
          <w:b/>
          <w:szCs w:val="24"/>
        </w:rPr>
        <w:t>Telephone No.</w:t>
      </w:r>
      <w:r w:rsidRPr="00E0630C">
        <w:rPr>
          <w:rFonts w:cs="Arial"/>
          <w:b/>
          <w:szCs w:val="24"/>
        </w:rPr>
        <w:tab/>
        <w:t>_____________________________________________________________</w:t>
      </w:r>
    </w:p>
    <w:p w14:paraId="0479DD59" w14:textId="77777777" w:rsidR="00B83209" w:rsidRPr="00E0630C" w:rsidRDefault="00B83209" w:rsidP="00E0630C">
      <w:pPr>
        <w:spacing w:before="0" w:after="0" w:line="240" w:lineRule="auto"/>
        <w:jc w:val="both"/>
        <w:rPr>
          <w:rFonts w:cs="Arial"/>
          <w:b/>
          <w:szCs w:val="24"/>
        </w:rPr>
      </w:pPr>
    </w:p>
    <w:p w14:paraId="522D47CB" w14:textId="77777777" w:rsidR="00B83209" w:rsidRPr="00E0630C" w:rsidRDefault="00B83209" w:rsidP="00E0630C">
      <w:pPr>
        <w:spacing w:before="0" w:after="0" w:line="240" w:lineRule="auto"/>
        <w:jc w:val="both"/>
        <w:rPr>
          <w:rFonts w:cs="Arial"/>
          <w:b/>
          <w:szCs w:val="24"/>
        </w:rPr>
      </w:pPr>
    </w:p>
    <w:p w14:paraId="2E2813E2" w14:textId="77777777" w:rsidR="00B83209" w:rsidRPr="00E0630C" w:rsidRDefault="00B83209" w:rsidP="007C754D">
      <w:pPr>
        <w:spacing w:before="0" w:after="0" w:line="240" w:lineRule="auto"/>
        <w:rPr>
          <w:rFonts w:cs="Arial"/>
          <w:b/>
          <w:szCs w:val="24"/>
        </w:rPr>
      </w:pPr>
      <w:r w:rsidRPr="00E0630C">
        <w:rPr>
          <w:rFonts w:cs="Arial"/>
          <w:b/>
          <w:szCs w:val="24"/>
        </w:rPr>
        <w:t>Email Address</w:t>
      </w:r>
      <w:r w:rsidRPr="00E0630C">
        <w:rPr>
          <w:rFonts w:cs="Arial"/>
          <w:b/>
          <w:szCs w:val="24"/>
        </w:rPr>
        <w:tab/>
        <w:t>_____________________________________________________________</w:t>
      </w:r>
    </w:p>
    <w:p w14:paraId="528F9679" w14:textId="77777777" w:rsidR="003704CF" w:rsidRPr="00E0630C" w:rsidRDefault="004E705C" w:rsidP="003D4BB1">
      <w:pPr>
        <w:spacing w:before="0" w:after="0" w:line="240" w:lineRule="auto"/>
        <w:jc w:val="center"/>
        <w:rPr>
          <w:rFonts w:cs="Arial"/>
          <w:b/>
          <w:szCs w:val="24"/>
        </w:rPr>
      </w:pPr>
      <w:r w:rsidRPr="00E0630C">
        <w:rPr>
          <w:rFonts w:cs="Arial"/>
          <w:b/>
          <w:color w:val="878800"/>
          <w:szCs w:val="24"/>
        </w:rPr>
        <w:br w:type="page"/>
      </w:r>
      <w:r w:rsidR="003704CF" w:rsidRPr="00E0630C">
        <w:rPr>
          <w:rFonts w:cs="Arial"/>
          <w:b/>
          <w:szCs w:val="24"/>
        </w:rPr>
        <w:lastRenderedPageBreak/>
        <w:t>APPENDIX B</w:t>
      </w:r>
    </w:p>
    <w:p w14:paraId="19436F0F" w14:textId="612D9A8D" w:rsidR="00085F76" w:rsidRPr="00E0630C" w:rsidRDefault="003704CF" w:rsidP="003D4BB1">
      <w:pPr>
        <w:jc w:val="center"/>
        <w:rPr>
          <w:rFonts w:cs="Arial"/>
          <w:b/>
          <w:szCs w:val="24"/>
        </w:rPr>
      </w:pPr>
      <w:r w:rsidRPr="00E0630C">
        <w:rPr>
          <w:rFonts w:cs="Arial"/>
          <w:b/>
          <w:szCs w:val="24"/>
        </w:rPr>
        <w:t>AUTHORITY’S CONDITIONS OF CONTRACT</w:t>
      </w:r>
    </w:p>
    <w:p w14:paraId="2D8EEC50" w14:textId="7ED0903F" w:rsidR="00085F76" w:rsidRPr="00E0630C" w:rsidRDefault="00085F76" w:rsidP="003D4BB1">
      <w:pPr>
        <w:jc w:val="center"/>
        <w:rPr>
          <w:rFonts w:cs="Arial"/>
          <w:b/>
          <w:szCs w:val="24"/>
        </w:rPr>
      </w:pPr>
      <w:r w:rsidRPr="00E0630C">
        <w:rPr>
          <w:rFonts w:cs="Arial"/>
          <w:b/>
          <w:szCs w:val="24"/>
        </w:rPr>
        <w:t>Upload on Bravo</w:t>
      </w:r>
    </w:p>
    <w:p w14:paraId="698C83D6" w14:textId="0F3A2970" w:rsidR="004E705C" w:rsidRPr="00E0630C" w:rsidRDefault="004E705C" w:rsidP="00E0630C">
      <w:pPr>
        <w:jc w:val="both"/>
        <w:rPr>
          <w:szCs w:val="24"/>
        </w:rPr>
      </w:pPr>
      <w:r w:rsidRPr="00E0630C">
        <w:rPr>
          <w:rFonts w:cs="Arial"/>
          <w:b/>
          <w:szCs w:val="24"/>
        </w:rPr>
        <w:br w:type="page"/>
      </w:r>
    </w:p>
    <w:p w14:paraId="4EAA8773" w14:textId="0FD4699B" w:rsidR="003704CF" w:rsidRPr="00E0630C" w:rsidRDefault="00B05D4B" w:rsidP="003D4BB1">
      <w:pPr>
        <w:spacing w:before="0" w:after="0" w:line="240" w:lineRule="auto"/>
        <w:jc w:val="center"/>
        <w:rPr>
          <w:rFonts w:cs="Arial"/>
          <w:b/>
          <w:szCs w:val="24"/>
        </w:rPr>
      </w:pPr>
      <w:bookmarkStart w:id="12" w:name="_Hlk48129906"/>
      <w:r w:rsidRPr="00E0630C">
        <w:rPr>
          <w:rFonts w:cs="Arial"/>
          <w:b/>
          <w:szCs w:val="24"/>
        </w:rPr>
        <w:lastRenderedPageBreak/>
        <w:t>APPENDIX C</w:t>
      </w:r>
    </w:p>
    <w:p w14:paraId="56F73BD2" w14:textId="66FFFB1C" w:rsidR="00D96AF9" w:rsidRPr="00E0630C" w:rsidRDefault="00D96AF9" w:rsidP="003D4BB1">
      <w:pPr>
        <w:spacing w:before="0" w:after="0" w:line="240" w:lineRule="auto"/>
        <w:jc w:val="center"/>
        <w:rPr>
          <w:rFonts w:cs="Arial"/>
          <w:b/>
          <w:szCs w:val="24"/>
        </w:rPr>
      </w:pPr>
    </w:p>
    <w:p w14:paraId="05458B3B" w14:textId="77777777" w:rsidR="00D96AF9" w:rsidRPr="00E0630C" w:rsidRDefault="00D96AF9" w:rsidP="003D4BB1">
      <w:pPr>
        <w:jc w:val="center"/>
        <w:rPr>
          <w:rFonts w:cs="Arial"/>
          <w:b/>
          <w:szCs w:val="24"/>
        </w:rPr>
      </w:pPr>
      <w:r w:rsidRPr="00E0630C">
        <w:rPr>
          <w:b/>
          <w:szCs w:val="24"/>
        </w:rPr>
        <w:t>TECHNICAL EVALUATION QUESTIONS</w:t>
      </w:r>
    </w:p>
    <w:p w14:paraId="57FB1B84" w14:textId="77777777" w:rsidR="00D96AF9" w:rsidRPr="00E0630C" w:rsidRDefault="00D96AF9" w:rsidP="00E0630C">
      <w:pPr>
        <w:jc w:val="both"/>
        <w:rPr>
          <w:rFonts w:cs="Arial"/>
          <w:b/>
          <w:szCs w:val="24"/>
        </w:rPr>
      </w:pPr>
    </w:p>
    <w:p w14:paraId="575B82EC" w14:textId="309EC84B" w:rsidR="00D96AF9" w:rsidRPr="00E0630C" w:rsidRDefault="00D96AF9" w:rsidP="003D4BB1">
      <w:pPr>
        <w:pStyle w:val="BodyTextIndent"/>
        <w:spacing w:before="0" w:after="0" w:line="240" w:lineRule="auto"/>
        <w:ind w:left="0"/>
        <w:jc w:val="both"/>
      </w:pPr>
      <w:r w:rsidRPr="00596A0B">
        <w:rPr>
          <w:rFonts w:cs="Arial"/>
          <w:szCs w:val="24"/>
        </w:rPr>
        <w:t xml:space="preserve">If a Tenderer receives a ‘Fail’ in any of the questions </w:t>
      </w:r>
      <w:r w:rsidR="00CE58D0">
        <w:rPr>
          <w:rFonts w:cs="Arial"/>
          <w:szCs w:val="24"/>
          <w:lang w:val="en-GB"/>
        </w:rPr>
        <w:t xml:space="preserve">on </w:t>
      </w:r>
      <w:r w:rsidR="00CE58D0" w:rsidRPr="004764CE">
        <w:rPr>
          <w:rFonts w:cs="Arial"/>
          <w:szCs w:val="24"/>
          <w:lang w:val="en-GB"/>
        </w:rPr>
        <w:t>Sustainability</w:t>
      </w:r>
      <w:r w:rsidR="00CE58D0">
        <w:rPr>
          <w:rFonts w:cs="Arial"/>
          <w:szCs w:val="24"/>
          <w:lang w:val="en-GB"/>
        </w:rPr>
        <w:t xml:space="preserve"> and</w:t>
      </w:r>
      <w:r w:rsidR="003D4BB1">
        <w:rPr>
          <w:rFonts w:cs="Arial"/>
          <w:szCs w:val="24"/>
          <w:lang w:val="en-GB"/>
        </w:rPr>
        <w:t xml:space="preserve"> Equality and </w:t>
      </w:r>
      <w:r w:rsidR="00CE58D0" w:rsidRPr="004764CE">
        <w:rPr>
          <w:rFonts w:cs="Arial"/>
          <w:szCs w:val="24"/>
          <w:lang w:val="en-GB"/>
        </w:rPr>
        <w:t xml:space="preserve">                    Diversity Policy </w:t>
      </w:r>
      <w:r w:rsidRPr="00596A0B">
        <w:t>they will be eliminated from the procurement.</w:t>
      </w:r>
    </w:p>
    <w:p w14:paraId="54908054" w14:textId="77777777" w:rsidR="003D4BB1" w:rsidRDefault="003D4BB1" w:rsidP="00E0630C">
      <w:pPr>
        <w:spacing w:before="0" w:after="0" w:line="240" w:lineRule="auto"/>
        <w:jc w:val="both"/>
        <w:rPr>
          <w:rFonts w:cs="Arial"/>
          <w:szCs w:val="24"/>
        </w:rPr>
      </w:pPr>
      <w:bookmarkStart w:id="13" w:name="_Hlk46826807"/>
    </w:p>
    <w:p w14:paraId="232B5F54" w14:textId="77777777" w:rsidR="003D4BB1" w:rsidRPr="003D4BB1" w:rsidRDefault="003D4BB1" w:rsidP="003D4BB1">
      <w:pPr>
        <w:spacing w:before="0" w:after="0" w:line="240" w:lineRule="auto"/>
        <w:jc w:val="both"/>
        <w:rPr>
          <w:rFonts w:cs="Arial"/>
          <w:b/>
          <w:bCs/>
          <w:szCs w:val="24"/>
        </w:rPr>
      </w:pPr>
      <w:r w:rsidRPr="003D4BB1">
        <w:rPr>
          <w:rFonts w:cs="Arial"/>
          <w:b/>
          <w:bCs/>
          <w:szCs w:val="24"/>
        </w:rPr>
        <w:t>F01 - Sustainability - Pass/Fail</w:t>
      </w:r>
    </w:p>
    <w:p w14:paraId="471D7F81" w14:textId="15F64114" w:rsidR="003D4BB1" w:rsidRPr="003D4BB1" w:rsidRDefault="003D4BB1" w:rsidP="003D4BB1">
      <w:pPr>
        <w:spacing w:before="0" w:after="0" w:line="240" w:lineRule="auto"/>
        <w:jc w:val="both"/>
        <w:rPr>
          <w:rFonts w:cs="Arial"/>
          <w:szCs w:val="24"/>
        </w:rPr>
      </w:pPr>
      <w:r w:rsidRPr="003D4BB1">
        <w:rPr>
          <w:rFonts w:cs="Arial"/>
          <w:szCs w:val="24"/>
        </w:rPr>
        <w:t xml:space="preserve">The Authority has set itself challenging commitments and targets to improve the environmental and social impacts of its estate management, operation, and procurement. These support the Government’s green commitments. The policies are included in the Authority’s sustainable procurement policy statement published at: </w:t>
      </w:r>
    </w:p>
    <w:p w14:paraId="7EDC267D" w14:textId="769F7BC8" w:rsidR="003D4BB1" w:rsidRDefault="00532CD0" w:rsidP="003D4BB1">
      <w:pPr>
        <w:spacing w:before="0" w:after="0" w:line="240" w:lineRule="auto"/>
        <w:jc w:val="both"/>
        <w:rPr>
          <w:rFonts w:cs="Arial"/>
          <w:szCs w:val="24"/>
        </w:rPr>
      </w:pPr>
      <w:hyperlink r:id="rId24" w:history="1">
        <w:r w:rsidR="003D4BB1" w:rsidRPr="00BC260A">
          <w:rPr>
            <w:rStyle w:val="Hyperlink"/>
            <w:rFonts w:cs="Arial"/>
            <w:szCs w:val="24"/>
          </w:rPr>
          <w:t>https://www.gov.uk/government/publications/defra-s-sustainable-procurement-policy-statement</w:t>
        </w:r>
      </w:hyperlink>
    </w:p>
    <w:p w14:paraId="51B16269" w14:textId="71C71E23" w:rsidR="003D4BB1" w:rsidRPr="003D4BB1" w:rsidRDefault="003D4BB1" w:rsidP="003D4BB1">
      <w:pPr>
        <w:spacing w:before="0" w:after="0" w:line="240" w:lineRule="auto"/>
        <w:jc w:val="both"/>
        <w:rPr>
          <w:rFonts w:cs="Arial"/>
          <w:szCs w:val="24"/>
        </w:rPr>
      </w:pPr>
      <w:r w:rsidRPr="003D4BB1">
        <w:rPr>
          <w:rFonts w:cs="Arial"/>
          <w:szCs w:val="24"/>
        </w:rPr>
        <w:t xml:space="preserve">   </w:t>
      </w:r>
    </w:p>
    <w:p w14:paraId="1D193B3A" w14:textId="77777777" w:rsidR="003D4BB1" w:rsidRPr="003D4BB1" w:rsidRDefault="003D4BB1" w:rsidP="003D4BB1">
      <w:pPr>
        <w:spacing w:before="0" w:after="0" w:line="240" w:lineRule="auto"/>
        <w:jc w:val="both"/>
        <w:rPr>
          <w:rFonts w:cs="Arial"/>
          <w:szCs w:val="24"/>
        </w:rPr>
      </w:pPr>
      <w:r w:rsidRPr="003D4BB1">
        <w:rPr>
          <w:rFonts w:cs="Arial"/>
          <w:szCs w:val="24"/>
        </w:rPr>
        <w:t xml:space="preserve">Within this context, please explain your approach to delivering the services and how you intend to reduce negative sustainability impacts. Please discuss the methods that you will employ to demonstrate and monitor the effectiveness of your organisation’s approach. </w:t>
      </w:r>
    </w:p>
    <w:p w14:paraId="2733300D" w14:textId="77777777" w:rsidR="003D4BB1" w:rsidRDefault="003D4BB1" w:rsidP="003D4BB1">
      <w:pPr>
        <w:spacing w:before="0" w:after="0" w:line="240" w:lineRule="auto"/>
        <w:jc w:val="both"/>
        <w:rPr>
          <w:rFonts w:cs="Arial"/>
          <w:szCs w:val="24"/>
        </w:rPr>
      </w:pPr>
    </w:p>
    <w:p w14:paraId="6C01D4D1" w14:textId="34EA9A6E" w:rsidR="003D4BB1" w:rsidRPr="003D4BB1" w:rsidRDefault="003D4BB1" w:rsidP="003D4BB1">
      <w:pPr>
        <w:spacing w:before="0" w:after="0" w:line="240" w:lineRule="auto"/>
        <w:jc w:val="both"/>
        <w:rPr>
          <w:rFonts w:cs="Arial"/>
          <w:szCs w:val="24"/>
        </w:rPr>
      </w:pPr>
      <w:r w:rsidRPr="003D4BB1">
        <w:rPr>
          <w:rFonts w:cs="Arial"/>
          <w:szCs w:val="24"/>
        </w:rPr>
        <w:t xml:space="preserve">Your response should: </w:t>
      </w:r>
    </w:p>
    <w:p w14:paraId="1D4E5156" w14:textId="210CA904" w:rsidR="003D4BB1" w:rsidRPr="003D4BB1" w:rsidRDefault="003D4BB1" w:rsidP="003D4BB1">
      <w:pPr>
        <w:pStyle w:val="ListParagraph"/>
        <w:numPr>
          <w:ilvl w:val="0"/>
          <w:numId w:val="50"/>
        </w:numPr>
        <w:spacing w:before="0" w:after="0" w:line="240" w:lineRule="auto"/>
        <w:jc w:val="both"/>
        <w:rPr>
          <w:rFonts w:cs="Arial"/>
          <w:szCs w:val="24"/>
        </w:rPr>
      </w:pPr>
      <w:r w:rsidRPr="003D4BB1">
        <w:rPr>
          <w:rFonts w:cs="Arial"/>
          <w:szCs w:val="24"/>
        </w:rPr>
        <w:t xml:space="preserve">demonstrate that the Tenderer has a sustainability policy in place; and </w:t>
      </w:r>
    </w:p>
    <w:p w14:paraId="60930A03" w14:textId="4DE867C4" w:rsidR="003D4BB1" w:rsidRDefault="003D4BB1" w:rsidP="003D4BB1">
      <w:pPr>
        <w:pStyle w:val="ListParagraph"/>
        <w:numPr>
          <w:ilvl w:val="0"/>
          <w:numId w:val="50"/>
        </w:numPr>
        <w:spacing w:before="0" w:after="0" w:line="240" w:lineRule="auto"/>
        <w:jc w:val="both"/>
        <w:rPr>
          <w:rFonts w:cs="Arial"/>
          <w:szCs w:val="24"/>
        </w:rPr>
      </w:pPr>
      <w:r w:rsidRPr="003D4BB1">
        <w:rPr>
          <w:rFonts w:cs="Arial"/>
          <w:szCs w:val="24"/>
        </w:rPr>
        <w:t xml:space="preserve">provide evidence as to how the Tenderer will reduce the environmental impacts of   delivering this contact. </w:t>
      </w:r>
    </w:p>
    <w:p w14:paraId="581EE957" w14:textId="77777777" w:rsidR="003D4BB1" w:rsidRPr="003D4BB1" w:rsidRDefault="003D4BB1" w:rsidP="003D4BB1">
      <w:pPr>
        <w:pStyle w:val="ListParagraph"/>
        <w:spacing w:before="0" w:after="0" w:line="240" w:lineRule="auto"/>
        <w:jc w:val="both"/>
        <w:rPr>
          <w:rFonts w:cs="Arial"/>
          <w:szCs w:val="24"/>
        </w:rPr>
      </w:pPr>
    </w:p>
    <w:p w14:paraId="03F3F0A8" w14:textId="77777777" w:rsidR="003D4BB1" w:rsidRPr="003D4BB1" w:rsidRDefault="003D4BB1" w:rsidP="003D4BB1">
      <w:pPr>
        <w:spacing w:before="0" w:after="0" w:line="240" w:lineRule="auto"/>
        <w:jc w:val="both"/>
        <w:rPr>
          <w:rFonts w:cs="Arial"/>
          <w:szCs w:val="24"/>
        </w:rPr>
      </w:pPr>
      <w:r w:rsidRPr="003D4BB1">
        <w:rPr>
          <w:rFonts w:cs="Arial"/>
          <w:szCs w:val="24"/>
        </w:rPr>
        <w:t>A “</w:t>
      </w:r>
      <w:proofErr w:type="gramStart"/>
      <w:r w:rsidRPr="003D4BB1">
        <w:rPr>
          <w:rFonts w:cs="Arial"/>
          <w:szCs w:val="24"/>
        </w:rPr>
        <w:t>fail</w:t>
      </w:r>
      <w:proofErr w:type="gramEnd"/>
      <w:r w:rsidRPr="003D4BB1">
        <w:rPr>
          <w:rFonts w:cs="Arial"/>
          <w:szCs w:val="24"/>
        </w:rPr>
        <w:t xml:space="preserve">” will be allocated to a response that does not demonstrate any evidence of addressing sustainability. </w:t>
      </w:r>
    </w:p>
    <w:p w14:paraId="514AFDEF" w14:textId="7E9AF22F" w:rsidR="003D4BB1" w:rsidRDefault="003D4BB1" w:rsidP="003D4BB1">
      <w:pPr>
        <w:spacing w:before="0" w:after="0" w:line="240" w:lineRule="auto"/>
        <w:jc w:val="both"/>
        <w:rPr>
          <w:rFonts w:cs="Arial"/>
          <w:szCs w:val="24"/>
        </w:rPr>
      </w:pPr>
      <w:r w:rsidRPr="003D4BB1">
        <w:rPr>
          <w:rFonts w:cs="Arial"/>
          <w:szCs w:val="24"/>
        </w:rPr>
        <w:t>Please upload your response with filename ‘Your Company Name_E01’. Your response must be a maximum of 2 sides of A4, minimum font size 10.</w:t>
      </w:r>
    </w:p>
    <w:p w14:paraId="194A010B" w14:textId="4716C229" w:rsidR="003D4BB1" w:rsidRDefault="003D4BB1" w:rsidP="003D4BB1">
      <w:pPr>
        <w:spacing w:before="0" w:after="0" w:line="240" w:lineRule="auto"/>
        <w:jc w:val="both"/>
        <w:rPr>
          <w:rFonts w:cs="Arial"/>
          <w:szCs w:val="24"/>
        </w:rPr>
      </w:pPr>
    </w:p>
    <w:p w14:paraId="4F237D74" w14:textId="1F90ADD3" w:rsidR="003D4BB1" w:rsidRDefault="003D4BB1" w:rsidP="003D4BB1">
      <w:pPr>
        <w:spacing w:before="0" w:after="0" w:line="240" w:lineRule="auto"/>
        <w:jc w:val="both"/>
        <w:rPr>
          <w:rFonts w:cs="Arial"/>
          <w:szCs w:val="24"/>
        </w:rPr>
      </w:pPr>
    </w:p>
    <w:p w14:paraId="72A63F75" w14:textId="192CF810" w:rsidR="003D4BB1" w:rsidRPr="003D4BB1" w:rsidRDefault="003D4BB1" w:rsidP="003D4BB1">
      <w:pPr>
        <w:spacing w:before="0" w:after="0" w:line="240" w:lineRule="auto"/>
        <w:jc w:val="both"/>
        <w:rPr>
          <w:rFonts w:cs="Arial"/>
          <w:b/>
          <w:bCs/>
          <w:szCs w:val="24"/>
        </w:rPr>
      </w:pPr>
      <w:r w:rsidRPr="003D4BB1">
        <w:rPr>
          <w:rFonts w:cs="Arial"/>
          <w:b/>
          <w:bCs/>
          <w:szCs w:val="24"/>
        </w:rPr>
        <w:t>F02 - Equality and Diversity – Pass/Fail</w:t>
      </w:r>
    </w:p>
    <w:p w14:paraId="6DECFB3E" w14:textId="0C63FB24" w:rsidR="003D4BB1" w:rsidRPr="003D4BB1" w:rsidRDefault="003D4BB1" w:rsidP="003D4BB1">
      <w:pPr>
        <w:spacing w:before="0" w:after="0" w:line="240" w:lineRule="auto"/>
        <w:jc w:val="both"/>
        <w:rPr>
          <w:rFonts w:cs="Arial"/>
          <w:szCs w:val="24"/>
        </w:rPr>
      </w:pPr>
      <w:r w:rsidRPr="003D4BB1">
        <w:rPr>
          <w:rFonts w:cs="Arial"/>
          <w:szCs w:val="24"/>
        </w:rPr>
        <w:t xml:space="preserve">Tenderers should provide details of suitable procedures for Equality and Diversity. </w:t>
      </w:r>
    </w:p>
    <w:p w14:paraId="376F7D2C" w14:textId="77777777" w:rsidR="003D4BB1" w:rsidRPr="003D4BB1" w:rsidRDefault="003D4BB1" w:rsidP="003D4BB1">
      <w:pPr>
        <w:spacing w:before="0" w:after="0" w:line="240" w:lineRule="auto"/>
        <w:jc w:val="both"/>
        <w:rPr>
          <w:rFonts w:cs="Arial"/>
          <w:szCs w:val="24"/>
        </w:rPr>
      </w:pPr>
      <w:r w:rsidRPr="003D4BB1">
        <w:rPr>
          <w:rFonts w:cs="Arial"/>
          <w:szCs w:val="24"/>
        </w:rPr>
        <w:t xml:space="preserve">A “Fail” will be allocated to a response that does not demonstrate any evidence of addressing Equality and Diversity. </w:t>
      </w:r>
    </w:p>
    <w:p w14:paraId="0C693399" w14:textId="4B21E05E" w:rsidR="003D4BB1" w:rsidRDefault="003D4BB1" w:rsidP="003D4BB1">
      <w:pPr>
        <w:spacing w:before="0" w:after="0" w:line="240" w:lineRule="auto"/>
        <w:jc w:val="both"/>
        <w:rPr>
          <w:rFonts w:cs="Arial"/>
          <w:szCs w:val="24"/>
        </w:rPr>
      </w:pPr>
      <w:r w:rsidRPr="003D4BB1">
        <w:rPr>
          <w:rFonts w:cs="Arial"/>
          <w:szCs w:val="24"/>
        </w:rPr>
        <w:t>Please upload your response with filename ‘Your Company Name_E02’. Your response must be a maximum of 2 sides of A4, minimum font size 10.</w:t>
      </w:r>
    </w:p>
    <w:p w14:paraId="275B0236" w14:textId="77777777" w:rsidR="003D4BB1" w:rsidRDefault="003D4BB1" w:rsidP="00E0630C">
      <w:pPr>
        <w:spacing w:before="0" w:after="0" w:line="240" w:lineRule="auto"/>
        <w:jc w:val="both"/>
        <w:rPr>
          <w:rFonts w:cs="Arial"/>
          <w:szCs w:val="24"/>
        </w:rPr>
      </w:pPr>
    </w:p>
    <w:p w14:paraId="4BEB14CD" w14:textId="44FC8A86" w:rsidR="00D96AF9" w:rsidRPr="00E0630C" w:rsidRDefault="00D96AF9" w:rsidP="00E0630C">
      <w:pPr>
        <w:spacing w:before="0" w:after="0" w:line="240" w:lineRule="auto"/>
        <w:jc w:val="both"/>
        <w:rPr>
          <w:rFonts w:cs="Arial"/>
          <w:szCs w:val="24"/>
        </w:rPr>
      </w:pPr>
      <w:r w:rsidRPr="00E0630C">
        <w:rPr>
          <w:rFonts w:cs="Arial"/>
          <w:szCs w:val="24"/>
        </w:rPr>
        <w:t xml:space="preserve">If a Tenderer scores 20 or less using the ‘Scoring Criteria’ in </w:t>
      </w:r>
      <w:bookmarkStart w:id="14" w:name="_Hlk46831427"/>
      <w:r w:rsidR="001533D4" w:rsidRPr="00E0630C">
        <w:rPr>
          <w:rFonts w:cs="Arial"/>
          <w:szCs w:val="24"/>
        </w:rPr>
        <w:t>Section 2</w:t>
      </w:r>
      <w:r w:rsidRPr="00E0630C">
        <w:rPr>
          <w:rFonts w:cs="Arial"/>
          <w:szCs w:val="24"/>
        </w:rPr>
        <w:t>: Tender Evaluation (Paragraph 1.8)</w:t>
      </w:r>
      <w:bookmarkEnd w:id="14"/>
      <w:r w:rsidRPr="00E0630C">
        <w:rPr>
          <w:rFonts w:cs="Arial"/>
          <w:szCs w:val="24"/>
        </w:rPr>
        <w:t>; for any of the questions E0</w:t>
      </w:r>
      <w:r w:rsidR="00CE58D0">
        <w:rPr>
          <w:rFonts w:cs="Arial"/>
          <w:szCs w:val="24"/>
        </w:rPr>
        <w:t>1</w:t>
      </w:r>
      <w:r w:rsidRPr="00E0630C">
        <w:rPr>
          <w:rFonts w:cs="Arial"/>
          <w:szCs w:val="24"/>
        </w:rPr>
        <w:t>-E0</w:t>
      </w:r>
      <w:r w:rsidR="0082556D" w:rsidRPr="00E0630C">
        <w:rPr>
          <w:rFonts w:cs="Arial"/>
          <w:szCs w:val="24"/>
        </w:rPr>
        <w:t>5</w:t>
      </w:r>
      <w:r w:rsidRPr="00E0630C">
        <w:rPr>
          <w:rFonts w:cs="Arial"/>
          <w:szCs w:val="24"/>
        </w:rPr>
        <w:t xml:space="preserve"> the Authority may choose to reject the Tender.</w:t>
      </w:r>
    </w:p>
    <w:bookmarkEnd w:id="13"/>
    <w:p w14:paraId="1489D8B6" w14:textId="77777777" w:rsidR="00D96AF9" w:rsidRPr="00E0630C" w:rsidRDefault="00D96AF9" w:rsidP="00E0630C">
      <w:pPr>
        <w:spacing w:before="0" w:after="0" w:line="240" w:lineRule="auto"/>
        <w:jc w:val="both"/>
        <w:rPr>
          <w:rFonts w:cs="Arial"/>
          <w:szCs w:val="24"/>
        </w:rPr>
      </w:pPr>
    </w:p>
    <w:p w14:paraId="074B889A" w14:textId="04F2E608" w:rsidR="00D96AF9" w:rsidRPr="00E0630C" w:rsidRDefault="00D96AF9" w:rsidP="00E0630C">
      <w:pPr>
        <w:autoSpaceDE w:val="0"/>
        <w:autoSpaceDN w:val="0"/>
        <w:adjustRightInd w:val="0"/>
        <w:spacing w:before="0" w:after="0" w:line="240" w:lineRule="auto"/>
        <w:jc w:val="both"/>
        <w:rPr>
          <w:rFonts w:cs="Arial"/>
          <w:szCs w:val="24"/>
          <w:lang w:eastAsia="en-GB"/>
        </w:rPr>
      </w:pPr>
    </w:p>
    <w:p w14:paraId="77C41E2F" w14:textId="5A7F5B1F" w:rsidR="00D96AF9" w:rsidRPr="00E0630C" w:rsidRDefault="00D96AF9" w:rsidP="00E0630C">
      <w:pPr>
        <w:autoSpaceDE w:val="0"/>
        <w:autoSpaceDN w:val="0"/>
        <w:adjustRightInd w:val="0"/>
        <w:spacing w:before="0" w:after="0" w:line="240" w:lineRule="auto"/>
        <w:jc w:val="both"/>
        <w:rPr>
          <w:rFonts w:cs="Arial"/>
          <w:szCs w:val="24"/>
          <w:lang w:eastAsia="en-GB"/>
        </w:rPr>
      </w:pPr>
      <w:r w:rsidRPr="00E0630C">
        <w:rPr>
          <w:rFonts w:cs="Arial"/>
          <w:szCs w:val="24"/>
          <w:lang w:eastAsia="en-GB"/>
        </w:rPr>
        <w:t xml:space="preserve">The technical evaluation will account for </w:t>
      </w:r>
      <w:r w:rsidR="00F45478" w:rsidRPr="00E0630C">
        <w:rPr>
          <w:rFonts w:cs="Arial"/>
          <w:b/>
          <w:szCs w:val="24"/>
          <w:lang w:eastAsia="en-GB"/>
        </w:rPr>
        <w:t>7</w:t>
      </w:r>
      <w:r w:rsidRPr="00E0630C">
        <w:rPr>
          <w:rFonts w:cs="Arial"/>
          <w:b/>
          <w:szCs w:val="24"/>
          <w:lang w:eastAsia="en-GB"/>
        </w:rPr>
        <w:t>0%</w:t>
      </w:r>
      <w:r w:rsidRPr="00E0630C">
        <w:rPr>
          <w:rFonts w:cs="Arial"/>
          <w:szCs w:val="24"/>
          <w:lang w:eastAsia="en-GB"/>
        </w:rPr>
        <w:t xml:space="preserve"> of the total marks.</w:t>
      </w:r>
    </w:p>
    <w:p w14:paraId="39C6F1A7" w14:textId="77777777" w:rsidR="00D96AF9" w:rsidRPr="00E0630C" w:rsidRDefault="00D96AF9" w:rsidP="00E0630C">
      <w:pPr>
        <w:autoSpaceDE w:val="0"/>
        <w:autoSpaceDN w:val="0"/>
        <w:adjustRightInd w:val="0"/>
        <w:spacing w:before="0" w:after="0" w:line="240" w:lineRule="auto"/>
        <w:jc w:val="both"/>
        <w:rPr>
          <w:rFonts w:cs="Arial"/>
          <w:szCs w:val="24"/>
          <w:lang w:eastAsia="en-GB"/>
        </w:rPr>
      </w:pPr>
    </w:p>
    <w:p w14:paraId="7AD91B9C" w14:textId="77777777" w:rsidR="00376A34" w:rsidRPr="00E0630C" w:rsidRDefault="00376A34" w:rsidP="00E0630C">
      <w:pPr>
        <w:pStyle w:val="Heading1"/>
        <w:jc w:val="both"/>
        <w:rPr>
          <w:rFonts w:eastAsia="Calibri" w:cs="Arial"/>
          <w:bCs w:val="0"/>
          <w:color w:val="auto"/>
          <w:sz w:val="24"/>
          <w:szCs w:val="24"/>
        </w:rPr>
      </w:pPr>
      <w:r w:rsidRPr="00E0630C">
        <w:rPr>
          <w:rFonts w:eastAsia="Calibri" w:cs="Arial"/>
          <w:bCs w:val="0"/>
          <w:color w:val="auto"/>
          <w:sz w:val="24"/>
          <w:szCs w:val="24"/>
        </w:rPr>
        <w:lastRenderedPageBreak/>
        <w:t>Technical evaluation questions and scoring</w:t>
      </w:r>
    </w:p>
    <w:p w14:paraId="7605315F" w14:textId="77777777" w:rsidR="00376A34" w:rsidRPr="00F75448" w:rsidRDefault="00376A34" w:rsidP="00E0630C">
      <w:pPr>
        <w:spacing w:before="100" w:after="100"/>
        <w:jc w:val="both"/>
        <w:rPr>
          <w:szCs w:val="24"/>
          <w:u w:val="single"/>
        </w:rPr>
      </w:pPr>
      <w:r w:rsidRPr="00F75448">
        <w:rPr>
          <w:rFonts w:eastAsia="Times New Roman" w:cs="Arial"/>
          <w:b/>
          <w:szCs w:val="24"/>
          <w:u w:val="single"/>
        </w:rPr>
        <w:t>E01 Organisational Experience, Capability and Resources (Weighting: 10%)</w:t>
      </w:r>
    </w:p>
    <w:p w14:paraId="4043F389" w14:textId="77777777" w:rsidR="00376A34" w:rsidRPr="00E0630C" w:rsidRDefault="00376A34" w:rsidP="00E0630C">
      <w:pPr>
        <w:spacing w:before="100" w:after="100"/>
        <w:jc w:val="both"/>
        <w:rPr>
          <w:rFonts w:eastAsia="Times New Roman" w:cs="Arial"/>
          <w:szCs w:val="24"/>
        </w:rPr>
      </w:pPr>
      <w:r w:rsidRPr="00E0630C">
        <w:rPr>
          <w:rFonts w:eastAsia="Times New Roman" w:cs="Arial"/>
          <w:szCs w:val="24"/>
        </w:rPr>
        <w:t xml:space="preserve">Please describe your organisation’s capability in delivering research projects that are relevant or comparable to this specification. Please include a list of up to 5 references to relevant publications and or projects that your organisation has managed within the last 5 years.  Please describe any resources that you think are relevant to delivery of the project such as data, </w:t>
      </w:r>
      <w:proofErr w:type="gramStart"/>
      <w:r w:rsidRPr="00E0630C">
        <w:rPr>
          <w:rFonts w:eastAsia="Times New Roman" w:cs="Arial"/>
          <w:szCs w:val="24"/>
        </w:rPr>
        <w:t>software</w:t>
      </w:r>
      <w:proofErr w:type="gramEnd"/>
      <w:r w:rsidRPr="00E0630C">
        <w:rPr>
          <w:rFonts w:eastAsia="Times New Roman" w:cs="Arial"/>
          <w:szCs w:val="24"/>
        </w:rPr>
        <w:t xml:space="preserve"> or code.</w:t>
      </w:r>
    </w:p>
    <w:p w14:paraId="09E2A983" w14:textId="77777777" w:rsidR="00376A34" w:rsidRPr="00E0630C" w:rsidRDefault="00376A34" w:rsidP="00E0630C">
      <w:pPr>
        <w:spacing w:before="100" w:after="100"/>
        <w:jc w:val="both"/>
        <w:rPr>
          <w:rFonts w:eastAsia="Times New Roman" w:cs="Arial"/>
          <w:szCs w:val="24"/>
        </w:rPr>
      </w:pPr>
      <w:r w:rsidRPr="00E0630C">
        <w:rPr>
          <w:rFonts w:eastAsia="Times New Roman" w:cs="Arial"/>
          <w:szCs w:val="24"/>
        </w:rPr>
        <w:t>Your response must be a maximum of 2 side of A4, font size 12. Please upload a document with the filename: “E01 - Your Company Name”</w:t>
      </w:r>
    </w:p>
    <w:p w14:paraId="578DB8CA" w14:textId="77777777" w:rsidR="00376A34" w:rsidRPr="00E0630C" w:rsidRDefault="00376A34" w:rsidP="00E0630C">
      <w:pPr>
        <w:pStyle w:val="ListParagraph"/>
        <w:spacing w:before="100" w:after="100"/>
        <w:ind w:left="0"/>
        <w:jc w:val="both"/>
        <w:rPr>
          <w:rFonts w:eastAsia="Times New Roman" w:cs="Arial"/>
          <w:b/>
          <w:szCs w:val="24"/>
        </w:rPr>
      </w:pPr>
    </w:p>
    <w:p w14:paraId="72F7120B" w14:textId="77777777" w:rsidR="00376A34" w:rsidRPr="00E0630C" w:rsidRDefault="00376A34" w:rsidP="00E0630C">
      <w:pPr>
        <w:spacing w:before="100" w:after="100"/>
        <w:jc w:val="both"/>
        <w:rPr>
          <w:rFonts w:eastAsia="Times New Roman" w:cs="Arial"/>
          <w:b/>
          <w:szCs w:val="24"/>
        </w:rPr>
      </w:pPr>
      <w:r w:rsidRPr="00E0630C">
        <w:rPr>
          <w:rFonts w:eastAsia="Times New Roman" w:cs="Arial"/>
          <w:b/>
          <w:szCs w:val="24"/>
        </w:rPr>
        <w:t>Evaluation criteria</w:t>
      </w:r>
    </w:p>
    <w:p w14:paraId="0B7C2915" w14:textId="77777777" w:rsidR="00376A34" w:rsidRPr="00E0630C" w:rsidRDefault="00376A34" w:rsidP="00E0630C">
      <w:pPr>
        <w:spacing w:before="100" w:after="100"/>
        <w:jc w:val="both"/>
        <w:rPr>
          <w:rFonts w:eastAsia="Times New Roman" w:cs="Arial"/>
          <w:szCs w:val="24"/>
        </w:rPr>
      </w:pPr>
      <w:r w:rsidRPr="00E0630C">
        <w:rPr>
          <w:rFonts w:eastAsia="Times New Roman" w:cs="Arial"/>
          <w:szCs w:val="24"/>
        </w:rPr>
        <w:t xml:space="preserve">Higher marks will be awarded to submissions which demonstrate: </w:t>
      </w:r>
    </w:p>
    <w:p w14:paraId="3540D27C" w14:textId="77777777" w:rsidR="00376A34" w:rsidRPr="00E0630C" w:rsidRDefault="00376A34" w:rsidP="00E0630C">
      <w:pPr>
        <w:pStyle w:val="ListParagraph"/>
        <w:numPr>
          <w:ilvl w:val="0"/>
          <w:numId w:val="35"/>
        </w:numPr>
        <w:autoSpaceDN w:val="0"/>
        <w:spacing w:before="100" w:after="100" w:line="240" w:lineRule="auto"/>
        <w:contextualSpacing w:val="0"/>
        <w:jc w:val="both"/>
        <w:rPr>
          <w:rFonts w:eastAsia="Times New Roman" w:cs="Arial"/>
          <w:szCs w:val="24"/>
        </w:rPr>
      </w:pPr>
      <w:r w:rsidRPr="00E0630C">
        <w:rPr>
          <w:rFonts w:eastAsia="Times New Roman" w:cs="Arial"/>
          <w:szCs w:val="24"/>
        </w:rPr>
        <w:t>Significant and relevant recent experience and capability of effectively delivering comparable projects to those required for delivering these Services</w:t>
      </w:r>
    </w:p>
    <w:p w14:paraId="12D7C04F" w14:textId="77777777" w:rsidR="00376A34" w:rsidRPr="00E0630C" w:rsidRDefault="00376A34" w:rsidP="00E0630C">
      <w:pPr>
        <w:pStyle w:val="ListParagraph"/>
        <w:numPr>
          <w:ilvl w:val="0"/>
          <w:numId w:val="35"/>
        </w:numPr>
        <w:autoSpaceDN w:val="0"/>
        <w:spacing w:before="100" w:after="100" w:line="240" w:lineRule="auto"/>
        <w:contextualSpacing w:val="0"/>
        <w:jc w:val="both"/>
        <w:rPr>
          <w:rFonts w:eastAsia="Times New Roman" w:cs="Arial"/>
          <w:szCs w:val="24"/>
        </w:rPr>
      </w:pPr>
      <w:r w:rsidRPr="00E0630C">
        <w:rPr>
          <w:rFonts w:eastAsia="Times New Roman" w:cs="Arial"/>
          <w:szCs w:val="24"/>
        </w:rPr>
        <w:t xml:space="preserve">Overview of relevant resources selected to deliver the previous projects including, library or literature search facilities, computing facilities, software, data and code and how these apply to the method chosen to deliver these Services. </w:t>
      </w:r>
    </w:p>
    <w:p w14:paraId="79F94155" w14:textId="77777777" w:rsidR="00376A34" w:rsidRPr="00E0630C" w:rsidRDefault="00376A34" w:rsidP="00E0630C">
      <w:pPr>
        <w:pStyle w:val="ListParagraph"/>
        <w:spacing w:before="100" w:after="100"/>
        <w:ind w:left="360"/>
        <w:jc w:val="both"/>
        <w:rPr>
          <w:rFonts w:eastAsia="Times New Roman" w:cs="Arial"/>
          <w:szCs w:val="24"/>
        </w:rPr>
      </w:pPr>
    </w:p>
    <w:p w14:paraId="6A4C4147" w14:textId="77777777" w:rsidR="00376A34" w:rsidRPr="00E0630C" w:rsidRDefault="00376A34" w:rsidP="00E0630C">
      <w:pPr>
        <w:spacing w:before="100" w:after="100"/>
        <w:jc w:val="both"/>
        <w:rPr>
          <w:rFonts w:eastAsia="Times New Roman" w:cs="Arial"/>
          <w:b/>
          <w:szCs w:val="24"/>
          <w:u w:val="single"/>
        </w:rPr>
      </w:pPr>
      <w:r w:rsidRPr="00E0630C">
        <w:rPr>
          <w:rFonts w:eastAsia="Times New Roman" w:cs="Arial"/>
          <w:b/>
          <w:szCs w:val="24"/>
          <w:u w:val="single"/>
        </w:rPr>
        <w:t>E02 Understanding Project Objectives (15%)</w:t>
      </w:r>
    </w:p>
    <w:p w14:paraId="0A71341C" w14:textId="65D16134" w:rsidR="00376A34" w:rsidRPr="00E0630C" w:rsidRDefault="00376A34" w:rsidP="00E0630C">
      <w:pPr>
        <w:spacing w:before="100" w:after="100"/>
        <w:jc w:val="both"/>
        <w:rPr>
          <w:rFonts w:eastAsia="Times New Roman" w:cs="Arial"/>
          <w:szCs w:val="24"/>
        </w:rPr>
      </w:pPr>
      <w:r w:rsidRPr="00E0630C">
        <w:rPr>
          <w:rFonts w:eastAsia="Times New Roman" w:cs="Arial"/>
          <w:szCs w:val="24"/>
        </w:rPr>
        <w:t xml:space="preserve">Please provide an overview of your understanding of the project and the objectives of the research.  This section should demonstrate your understanding of the project, the key issues / challenges involved in carrying out the </w:t>
      </w:r>
      <w:r w:rsidR="003D4BB1" w:rsidRPr="00E0630C">
        <w:rPr>
          <w:rFonts w:eastAsia="Times New Roman" w:cs="Arial"/>
          <w:szCs w:val="24"/>
        </w:rPr>
        <w:t>research and</w:t>
      </w:r>
      <w:r w:rsidRPr="00E0630C">
        <w:rPr>
          <w:rFonts w:eastAsia="Times New Roman" w:cs="Arial"/>
          <w:szCs w:val="24"/>
        </w:rPr>
        <w:t xml:space="preserve"> provide an overview of how your recommended approach and method will address the research questions posed.  In this section you should describe your overall approach and how the elements of your proposed methodology link back to the research questions.   </w:t>
      </w:r>
    </w:p>
    <w:p w14:paraId="33E8DE8E" w14:textId="77777777" w:rsidR="00376A34" w:rsidRPr="00E0630C" w:rsidRDefault="00376A34" w:rsidP="00E0630C">
      <w:pPr>
        <w:spacing w:before="100" w:after="100"/>
        <w:jc w:val="both"/>
        <w:rPr>
          <w:rFonts w:eastAsia="Times New Roman" w:cs="Arial"/>
          <w:szCs w:val="24"/>
        </w:rPr>
      </w:pPr>
      <w:r w:rsidRPr="00E0630C">
        <w:rPr>
          <w:rFonts w:eastAsia="Times New Roman" w:cs="Arial"/>
          <w:szCs w:val="24"/>
        </w:rPr>
        <w:t xml:space="preserve">Your response must be a maximum of three sides of A4, font size 12 (including diagrams). Any responses exceeding three sides of A4 will not be evaluated beyond the last page. Links to other documents will not be considered as part of your response </w:t>
      </w:r>
      <w:proofErr w:type="gramStart"/>
      <w:r w:rsidRPr="00E0630C">
        <w:rPr>
          <w:rFonts w:eastAsia="Times New Roman" w:cs="Arial"/>
          <w:szCs w:val="24"/>
        </w:rPr>
        <w:t>e.g.</w:t>
      </w:r>
      <w:proofErr w:type="gramEnd"/>
      <w:r w:rsidRPr="00E0630C">
        <w:rPr>
          <w:rFonts w:eastAsia="Times New Roman" w:cs="Arial"/>
          <w:szCs w:val="24"/>
        </w:rPr>
        <w:t xml:space="preserve"> links to published documents online, etc. Please upload a document with the filename:’E02 Your Company Name’. </w:t>
      </w:r>
    </w:p>
    <w:p w14:paraId="07AEB2E6" w14:textId="77777777" w:rsidR="00376A34" w:rsidRPr="00E0630C" w:rsidRDefault="00376A34" w:rsidP="00E0630C">
      <w:pPr>
        <w:pStyle w:val="ListParagraph"/>
        <w:spacing w:before="100" w:after="100"/>
        <w:ind w:left="0"/>
        <w:jc w:val="both"/>
        <w:rPr>
          <w:rFonts w:eastAsia="Times New Roman" w:cs="Arial"/>
          <w:b/>
          <w:szCs w:val="24"/>
        </w:rPr>
      </w:pPr>
    </w:p>
    <w:p w14:paraId="5411D5B4" w14:textId="77777777" w:rsidR="00376A34" w:rsidRPr="00E0630C" w:rsidRDefault="00376A34" w:rsidP="00E0630C">
      <w:pPr>
        <w:spacing w:before="100" w:after="100"/>
        <w:jc w:val="both"/>
        <w:rPr>
          <w:rFonts w:eastAsia="Times New Roman" w:cs="Arial"/>
          <w:b/>
          <w:szCs w:val="24"/>
        </w:rPr>
      </w:pPr>
      <w:r w:rsidRPr="00E0630C">
        <w:rPr>
          <w:rFonts w:eastAsia="Times New Roman" w:cs="Arial"/>
          <w:b/>
          <w:szCs w:val="24"/>
        </w:rPr>
        <w:t>Evaluation Criteria:</w:t>
      </w:r>
    </w:p>
    <w:p w14:paraId="4B40446A" w14:textId="77777777" w:rsidR="00376A34" w:rsidRPr="00E0630C" w:rsidRDefault="00376A34" w:rsidP="00E0630C">
      <w:pPr>
        <w:spacing w:before="100" w:after="100"/>
        <w:jc w:val="both"/>
        <w:rPr>
          <w:rFonts w:eastAsia="Times New Roman" w:cs="Arial"/>
          <w:szCs w:val="24"/>
        </w:rPr>
      </w:pPr>
      <w:r w:rsidRPr="00E0630C">
        <w:rPr>
          <w:rFonts w:eastAsia="Times New Roman" w:cs="Arial"/>
          <w:szCs w:val="24"/>
        </w:rPr>
        <w:t xml:space="preserve">Higher marks will be awarded to submissions which demonstrate: </w:t>
      </w:r>
    </w:p>
    <w:p w14:paraId="7B8D712B" w14:textId="77777777" w:rsidR="00376A34" w:rsidRPr="00E0630C" w:rsidRDefault="00376A34" w:rsidP="00E0630C">
      <w:pPr>
        <w:pStyle w:val="ListParagraph"/>
        <w:numPr>
          <w:ilvl w:val="0"/>
          <w:numId w:val="36"/>
        </w:numPr>
        <w:autoSpaceDN w:val="0"/>
        <w:spacing w:before="100" w:after="100" w:line="240" w:lineRule="auto"/>
        <w:ind w:left="360"/>
        <w:contextualSpacing w:val="0"/>
        <w:jc w:val="both"/>
        <w:rPr>
          <w:rFonts w:eastAsia="Times New Roman" w:cs="Arial"/>
          <w:szCs w:val="24"/>
        </w:rPr>
      </w:pPr>
      <w:r w:rsidRPr="00E0630C">
        <w:rPr>
          <w:rFonts w:eastAsia="Times New Roman" w:cs="Arial"/>
          <w:szCs w:val="24"/>
        </w:rPr>
        <w:t>An understanding of the rationale and context for the project</w:t>
      </w:r>
    </w:p>
    <w:p w14:paraId="7C3B7694" w14:textId="77777777" w:rsidR="00376A34" w:rsidRPr="00E0630C" w:rsidRDefault="00376A34" w:rsidP="00E0630C">
      <w:pPr>
        <w:pStyle w:val="ListParagraph"/>
        <w:numPr>
          <w:ilvl w:val="0"/>
          <w:numId w:val="36"/>
        </w:numPr>
        <w:autoSpaceDN w:val="0"/>
        <w:spacing w:before="100" w:after="100" w:line="240" w:lineRule="auto"/>
        <w:ind w:left="360"/>
        <w:contextualSpacing w:val="0"/>
        <w:jc w:val="both"/>
        <w:rPr>
          <w:rFonts w:eastAsia="Times New Roman" w:cs="Arial"/>
          <w:szCs w:val="24"/>
        </w:rPr>
      </w:pPr>
      <w:r w:rsidRPr="00E0630C">
        <w:rPr>
          <w:rFonts w:eastAsia="Times New Roman" w:cs="Arial"/>
          <w:szCs w:val="24"/>
        </w:rPr>
        <w:t>An awareness of the key issues and challenges in relation to carrying out the project and achieving the aims and objectives, and how these will be managed</w:t>
      </w:r>
    </w:p>
    <w:p w14:paraId="104104A1" w14:textId="77777777" w:rsidR="00376A34" w:rsidRPr="00E0630C" w:rsidRDefault="00376A34" w:rsidP="00E0630C">
      <w:pPr>
        <w:pStyle w:val="ListParagraph"/>
        <w:numPr>
          <w:ilvl w:val="0"/>
          <w:numId w:val="36"/>
        </w:numPr>
        <w:autoSpaceDN w:val="0"/>
        <w:spacing w:before="100" w:after="100" w:line="240" w:lineRule="auto"/>
        <w:ind w:left="360"/>
        <w:contextualSpacing w:val="0"/>
        <w:jc w:val="both"/>
        <w:rPr>
          <w:rFonts w:eastAsia="Times New Roman" w:cs="Arial"/>
          <w:szCs w:val="24"/>
        </w:rPr>
      </w:pPr>
      <w:r w:rsidRPr="00E0630C">
        <w:rPr>
          <w:rFonts w:eastAsia="Times New Roman" w:cs="Arial"/>
          <w:szCs w:val="24"/>
        </w:rPr>
        <w:t>Clearly show how your overall recommended approach will address each of the research questions</w:t>
      </w:r>
    </w:p>
    <w:p w14:paraId="295B4784" w14:textId="77777777" w:rsidR="00376A34" w:rsidRPr="00E0630C" w:rsidRDefault="00376A34" w:rsidP="00E0630C">
      <w:pPr>
        <w:pStyle w:val="ListParagraph"/>
        <w:spacing w:before="100" w:after="100"/>
        <w:jc w:val="both"/>
        <w:rPr>
          <w:rFonts w:eastAsia="Times New Roman" w:cs="Arial"/>
          <w:b/>
          <w:szCs w:val="24"/>
        </w:rPr>
      </w:pPr>
    </w:p>
    <w:p w14:paraId="2DD3612E" w14:textId="77777777" w:rsidR="00376A34" w:rsidRPr="00E0630C" w:rsidRDefault="00376A34" w:rsidP="00E0630C">
      <w:pPr>
        <w:spacing w:before="100" w:after="100"/>
        <w:jc w:val="both"/>
        <w:rPr>
          <w:szCs w:val="24"/>
        </w:rPr>
      </w:pPr>
      <w:r w:rsidRPr="00E0630C">
        <w:rPr>
          <w:rFonts w:eastAsia="Times New Roman" w:cs="Arial"/>
          <w:b/>
          <w:szCs w:val="24"/>
          <w:u w:val="single"/>
        </w:rPr>
        <w:lastRenderedPageBreak/>
        <w:t>E03 Approach and Methodology (Weighting 45%)</w:t>
      </w:r>
    </w:p>
    <w:p w14:paraId="2143ED77" w14:textId="77777777" w:rsidR="00376A34" w:rsidRPr="00E0630C" w:rsidRDefault="00376A34" w:rsidP="00E0630C">
      <w:pPr>
        <w:spacing w:before="100" w:after="100"/>
        <w:jc w:val="both"/>
        <w:rPr>
          <w:rFonts w:eastAsia="Times New Roman" w:cs="Arial"/>
          <w:szCs w:val="24"/>
        </w:rPr>
      </w:pPr>
      <w:r w:rsidRPr="00E0630C">
        <w:rPr>
          <w:rFonts w:eastAsia="Times New Roman" w:cs="Arial"/>
          <w:szCs w:val="24"/>
        </w:rPr>
        <w:t xml:space="preserve">Please detail the methodology to be adopted </w:t>
      </w:r>
      <w:proofErr w:type="gramStart"/>
      <w:r w:rsidRPr="00E0630C">
        <w:rPr>
          <w:rFonts w:eastAsia="Times New Roman" w:cs="Arial"/>
          <w:szCs w:val="24"/>
        </w:rPr>
        <w:t>in order to</w:t>
      </w:r>
      <w:proofErr w:type="gramEnd"/>
      <w:r w:rsidRPr="00E0630C">
        <w:rPr>
          <w:rFonts w:eastAsia="Times New Roman" w:cs="Arial"/>
          <w:szCs w:val="24"/>
        </w:rPr>
        <w:t xml:space="preserve"> answer the research questions and meet the project aims and objectives.  The Tenderer should set out in detail each element of the methodology and how this will be carried out, including the approach, design, analytical </w:t>
      </w:r>
      <w:proofErr w:type="gramStart"/>
      <w:r w:rsidRPr="00E0630C">
        <w:rPr>
          <w:rFonts w:eastAsia="Times New Roman" w:cs="Arial"/>
          <w:szCs w:val="24"/>
        </w:rPr>
        <w:t>strategy</w:t>
      </w:r>
      <w:proofErr w:type="gramEnd"/>
      <w:r w:rsidRPr="00E0630C">
        <w:rPr>
          <w:rFonts w:eastAsia="Times New Roman" w:cs="Arial"/>
          <w:szCs w:val="24"/>
        </w:rPr>
        <w:t xml:space="preserve"> and any related risks.  The Tenderer should demonstrate their knowledge of relevant research approaches that could be used to and suggest an appropriate methodology that will deliver the full scope of requirements in the specification.  Any input required from the Authority should be outlined, as well as the approach to dissemination of the findings.    </w:t>
      </w:r>
    </w:p>
    <w:p w14:paraId="45F9BA35" w14:textId="77777777" w:rsidR="00376A34" w:rsidRPr="00E0630C" w:rsidRDefault="00376A34" w:rsidP="00E0630C">
      <w:pPr>
        <w:spacing w:before="100" w:after="100"/>
        <w:jc w:val="both"/>
        <w:rPr>
          <w:rFonts w:eastAsia="Times New Roman" w:cs="Arial"/>
          <w:szCs w:val="24"/>
        </w:rPr>
      </w:pPr>
      <w:r w:rsidRPr="00E0630C">
        <w:rPr>
          <w:rFonts w:eastAsia="Times New Roman" w:cs="Arial"/>
          <w:szCs w:val="24"/>
        </w:rPr>
        <w:t xml:space="preserve">Your response can be a maximum of 8 side(s) of A4, font size 12. Links to other documents will not be considered as part of your response </w:t>
      </w:r>
      <w:proofErr w:type="gramStart"/>
      <w:r w:rsidRPr="00E0630C">
        <w:rPr>
          <w:rFonts w:eastAsia="Times New Roman" w:cs="Arial"/>
          <w:szCs w:val="24"/>
        </w:rPr>
        <w:t>e.g.</w:t>
      </w:r>
      <w:proofErr w:type="gramEnd"/>
      <w:r w:rsidRPr="00E0630C">
        <w:rPr>
          <w:rFonts w:eastAsia="Times New Roman" w:cs="Arial"/>
          <w:szCs w:val="24"/>
        </w:rPr>
        <w:t xml:space="preserve"> links to published documents online, etc.  Please upload a document with the filename: ‘E03 Your Company Name’.</w:t>
      </w:r>
    </w:p>
    <w:p w14:paraId="18696424" w14:textId="77777777" w:rsidR="00376A34" w:rsidRPr="00E0630C" w:rsidRDefault="00376A34" w:rsidP="00E0630C">
      <w:pPr>
        <w:pStyle w:val="ListParagraph"/>
        <w:spacing w:before="100" w:after="100"/>
        <w:ind w:left="0"/>
        <w:jc w:val="both"/>
        <w:rPr>
          <w:rFonts w:eastAsia="Times New Roman" w:cs="Arial"/>
          <w:b/>
          <w:szCs w:val="24"/>
        </w:rPr>
      </w:pPr>
    </w:p>
    <w:p w14:paraId="1E33673D" w14:textId="77777777" w:rsidR="00376A34" w:rsidRPr="00E0630C" w:rsidRDefault="00376A34" w:rsidP="00E0630C">
      <w:pPr>
        <w:spacing w:before="100" w:after="100"/>
        <w:jc w:val="both"/>
        <w:rPr>
          <w:rFonts w:eastAsia="Times New Roman" w:cs="Arial"/>
          <w:b/>
          <w:szCs w:val="24"/>
        </w:rPr>
      </w:pPr>
      <w:r w:rsidRPr="00E0630C">
        <w:rPr>
          <w:rFonts w:eastAsia="Times New Roman" w:cs="Arial"/>
          <w:b/>
          <w:szCs w:val="24"/>
        </w:rPr>
        <w:t>Evaluation Criteria:</w:t>
      </w:r>
    </w:p>
    <w:p w14:paraId="350C3E71" w14:textId="77777777" w:rsidR="00376A34" w:rsidRPr="00E0630C" w:rsidRDefault="00376A34" w:rsidP="00E0630C">
      <w:pPr>
        <w:spacing w:before="100" w:after="100"/>
        <w:jc w:val="both"/>
        <w:rPr>
          <w:rFonts w:eastAsia="Times New Roman" w:cs="Arial"/>
          <w:szCs w:val="24"/>
        </w:rPr>
      </w:pPr>
      <w:r w:rsidRPr="00E0630C">
        <w:rPr>
          <w:rFonts w:eastAsia="Times New Roman" w:cs="Arial"/>
          <w:szCs w:val="24"/>
        </w:rPr>
        <w:t>Higher marks will be awarded to submissions which demonstrate:</w:t>
      </w:r>
    </w:p>
    <w:p w14:paraId="31C44021" w14:textId="77777777" w:rsidR="00376A34" w:rsidRPr="00E0630C" w:rsidRDefault="00376A34" w:rsidP="00E0630C">
      <w:pPr>
        <w:pStyle w:val="ListParagraph"/>
        <w:numPr>
          <w:ilvl w:val="0"/>
          <w:numId w:val="37"/>
        </w:numPr>
        <w:autoSpaceDN w:val="0"/>
        <w:spacing w:before="100" w:after="100" w:line="240" w:lineRule="auto"/>
        <w:ind w:left="360"/>
        <w:contextualSpacing w:val="0"/>
        <w:jc w:val="both"/>
        <w:rPr>
          <w:rFonts w:eastAsia="Times New Roman" w:cs="Arial"/>
          <w:szCs w:val="24"/>
        </w:rPr>
      </w:pPr>
      <w:r w:rsidRPr="00E0630C">
        <w:rPr>
          <w:rFonts w:eastAsia="Times New Roman" w:cs="Arial"/>
          <w:szCs w:val="24"/>
        </w:rPr>
        <w:t xml:space="preserve">A clear approach to each of the objectives </w:t>
      </w:r>
    </w:p>
    <w:p w14:paraId="50DD0BFA" w14:textId="77777777" w:rsidR="00376A34" w:rsidRPr="00E0630C" w:rsidRDefault="00376A34" w:rsidP="00E0630C">
      <w:pPr>
        <w:pStyle w:val="ListParagraph"/>
        <w:numPr>
          <w:ilvl w:val="0"/>
          <w:numId w:val="37"/>
        </w:numPr>
        <w:autoSpaceDN w:val="0"/>
        <w:spacing w:before="100" w:after="100" w:line="240" w:lineRule="auto"/>
        <w:ind w:left="360"/>
        <w:contextualSpacing w:val="0"/>
        <w:jc w:val="both"/>
        <w:rPr>
          <w:rFonts w:eastAsia="Times New Roman" w:cs="Arial"/>
          <w:szCs w:val="24"/>
        </w:rPr>
      </w:pPr>
      <w:r w:rsidRPr="00E0630C">
        <w:rPr>
          <w:rFonts w:eastAsia="Times New Roman" w:cs="Arial"/>
          <w:szCs w:val="24"/>
        </w:rPr>
        <w:t>Understanding of the research and analytical methods to be used, and data analysis requirements</w:t>
      </w:r>
    </w:p>
    <w:p w14:paraId="4B21556E" w14:textId="77777777" w:rsidR="00376A34" w:rsidRPr="00E0630C" w:rsidRDefault="00376A34" w:rsidP="00E0630C">
      <w:pPr>
        <w:pStyle w:val="ListParagraph"/>
        <w:numPr>
          <w:ilvl w:val="0"/>
          <w:numId w:val="37"/>
        </w:numPr>
        <w:autoSpaceDN w:val="0"/>
        <w:spacing w:before="100" w:after="100" w:line="240" w:lineRule="auto"/>
        <w:ind w:left="360"/>
        <w:contextualSpacing w:val="0"/>
        <w:jc w:val="both"/>
        <w:rPr>
          <w:rFonts w:eastAsia="Times New Roman" w:cs="Arial"/>
          <w:szCs w:val="24"/>
        </w:rPr>
      </w:pPr>
      <w:r w:rsidRPr="00E0630C">
        <w:rPr>
          <w:rFonts w:eastAsia="Times New Roman" w:cs="Arial"/>
          <w:szCs w:val="24"/>
        </w:rPr>
        <w:t>Understanding of how the methodological elements will link together and answer the research questions</w:t>
      </w:r>
    </w:p>
    <w:p w14:paraId="58D72E1B" w14:textId="77777777" w:rsidR="00376A34" w:rsidRPr="00E0630C" w:rsidRDefault="00376A34" w:rsidP="00E0630C">
      <w:pPr>
        <w:pStyle w:val="ListParagraph"/>
        <w:numPr>
          <w:ilvl w:val="0"/>
          <w:numId w:val="37"/>
        </w:numPr>
        <w:autoSpaceDN w:val="0"/>
        <w:spacing w:before="100" w:after="100" w:line="240" w:lineRule="auto"/>
        <w:ind w:left="360"/>
        <w:contextualSpacing w:val="0"/>
        <w:jc w:val="both"/>
        <w:rPr>
          <w:rFonts w:eastAsia="Times New Roman" w:cs="Arial"/>
          <w:szCs w:val="24"/>
        </w:rPr>
      </w:pPr>
      <w:r w:rsidRPr="00E0630C">
        <w:rPr>
          <w:rFonts w:eastAsia="Times New Roman" w:cs="Arial"/>
          <w:szCs w:val="24"/>
        </w:rPr>
        <w:t xml:space="preserve">Knowledge of relevant research approaches that will deliver the full scope of requirements </w:t>
      </w:r>
    </w:p>
    <w:p w14:paraId="5210B725" w14:textId="77777777" w:rsidR="00376A34" w:rsidRPr="00E0630C" w:rsidRDefault="00376A34" w:rsidP="00E0630C">
      <w:pPr>
        <w:pStyle w:val="ListParagraph"/>
        <w:numPr>
          <w:ilvl w:val="0"/>
          <w:numId w:val="37"/>
        </w:numPr>
        <w:autoSpaceDN w:val="0"/>
        <w:spacing w:before="100" w:after="100" w:line="240" w:lineRule="auto"/>
        <w:ind w:left="360"/>
        <w:contextualSpacing w:val="0"/>
        <w:jc w:val="both"/>
        <w:rPr>
          <w:rFonts w:eastAsia="Times New Roman" w:cs="Arial"/>
          <w:szCs w:val="24"/>
        </w:rPr>
      </w:pPr>
      <w:r w:rsidRPr="00E0630C">
        <w:rPr>
          <w:rFonts w:eastAsia="Times New Roman" w:cs="Arial"/>
          <w:szCs w:val="24"/>
        </w:rPr>
        <w:t>How each element of the specification of requirements (</w:t>
      </w:r>
      <w:proofErr w:type="spellStart"/>
      <w:r w:rsidRPr="00E0630C">
        <w:rPr>
          <w:rFonts w:eastAsia="Times New Roman" w:cs="Arial"/>
          <w:szCs w:val="24"/>
        </w:rPr>
        <w:t>SoR</w:t>
      </w:r>
      <w:proofErr w:type="spellEnd"/>
      <w:r w:rsidRPr="00E0630C">
        <w:rPr>
          <w:rFonts w:eastAsia="Times New Roman" w:cs="Arial"/>
          <w:szCs w:val="24"/>
        </w:rPr>
        <w:t xml:space="preserve">) outlined in section 3 will be fulfilled </w:t>
      </w:r>
    </w:p>
    <w:p w14:paraId="664EF183" w14:textId="77777777" w:rsidR="00376A34" w:rsidRPr="00E0630C" w:rsidRDefault="00376A34" w:rsidP="00E0630C">
      <w:pPr>
        <w:pStyle w:val="ListParagraph"/>
        <w:numPr>
          <w:ilvl w:val="0"/>
          <w:numId w:val="37"/>
        </w:numPr>
        <w:autoSpaceDN w:val="0"/>
        <w:spacing w:before="100" w:after="100" w:line="240" w:lineRule="auto"/>
        <w:ind w:left="360"/>
        <w:contextualSpacing w:val="0"/>
        <w:jc w:val="both"/>
        <w:rPr>
          <w:rFonts w:eastAsia="Times New Roman" w:cs="Arial"/>
          <w:szCs w:val="24"/>
        </w:rPr>
      </w:pPr>
      <w:r w:rsidRPr="00E0630C">
        <w:rPr>
          <w:rFonts w:eastAsia="Times New Roman" w:cs="Arial"/>
          <w:szCs w:val="24"/>
        </w:rPr>
        <w:t>An awareness of appropriate dissemination activities</w:t>
      </w:r>
    </w:p>
    <w:p w14:paraId="7D941E14" w14:textId="77777777" w:rsidR="00376A34" w:rsidRPr="00E0630C" w:rsidRDefault="00376A34" w:rsidP="00E0630C">
      <w:pPr>
        <w:pStyle w:val="ListParagraph"/>
        <w:numPr>
          <w:ilvl w:val="0"/>
          <w:numId w:val="37"/>
        </w:numPr>
        <w:autoSpaceDN w:val="0"/>
        <w:spacing w:before="100" w:after="100" w:line="240" w:lineRule="auto"/>
        <w:ind w:left="360"/>
        <w:contextualSpacing w:val="0"/>
        <w:jc w:val="both"/>
        <w:rPr>
          <w:rFonts w:eastAsia="Times New Roman" w:cs="Arial"/>
          <w:szCs w:val="24"/>
        </w:rPr>
      </w:pPr>
      <w:r w:rsidRPr="00E0630C">
        <w:rPr>
          <w:rFonts w:eastAsia="Times New Roman" w:cs="Arial"/>
          <w:szCs w:val="24"/>
        </w:rPr>
        <w:t xml:space="preserve">An awareness of risks associated with the methodological approach, including risk rating and proposed mitigation measures </w:t>
      </w:r>
    </w:p>
    <w:p w14:paraId="3652F042" w14:textId="77777777" w:rsidR="00376A34" w:rsidRPr="00E0630C" w:rsidRDefault="00376A34" w:rsidP="00E0630C">
      <w:pPr>
        <w:pStyle w:val="ListParagraph"/>
        <w:numPr>
          <w:ilvl w:val="0"/>
          <w:numId w:val="37"/>
        </w:numPr>
        <w:autoSpaceDN w:val="0"/>
        <w:spacing w:before="100" w:after="100" w:line="240" w:lineRule="auto"/>
        <w:ind w:left="360"/>
        <w:contextualSpacing w:val="0"/>
        <w:jc w:val="both"/>
        <w:rPr>
          <w:rFonts w:eastAsia="Times New Roman" w:cs="Arial"/>
          <w:szCs w:val="24"/>
        </w:rPr>
      </w:pPr>
      <w:r w:rsidRPr="00E0630C">
        <w:rPr>
          <w:rFonts w:eastAsia="Times New Roman" w:cs="Arial"/>
          <w:szCs w:val="24"/>
        </w:rPr>
        <w:t>The level of input and guidance that the successful bidder will require from the Authority</w:t>
      </w:r>
    </w:p>
    <w:p w14:paraId="26D7EBB8" w14:textId="77777777" w:rsidR="00376A34" w:rsidRPr="00E0630C" w:rsidRDefault="00376A34" w:rsidP="00E0630C">
      <w:pPr>
        <w:pStyle w:val="ListParagraph"/>
        <w:spacing w:before="100" w:after="100"/>
        <w:jc w:val="both"/>
        <w:rPr>
          <w:rFonts w:eastAsia="Times New Roman" w:cs="Arial"/>
          <w:b/>
          <w:szCs w:val="24"/>
        </w:rPr>
      </w:pPr>
    </w:p>
    <w:p w14:paraId="447AC038" w14:textId="77777777" w:rsidR="00376A34" w:rsidRPr="00E0630C" w:rsidRDefault="00376A34" w:rsidP="00E0630C">
      <w:pPr>
        <w:spacing w:before="100" w:after="100"/>
        <w:jc w:val="both"/>
        <w:rPr>
          <w:rFonts w:eastAsia="Times New Roman" w:cs="Arial"/>
          <w:b/>
          <w:szCs w:val="24"/>
          <w:u w:val="single"/>
        </w:rPr>
      </w:pPr>
      <w:r w:rsidRPr="00E0630C">
        <w:rPr>
          <w:rFonts w:eastAsia="Times New Roman" w:cs="Arial"/>
          <w:b/>
          <w:szCs w:val="24"/>
          <w:u w:val="single"/>
        </w:rPr>
        <w:t>E04 Proposed Project Team (Weighting: 20%)</w:t>
      </w:r>
    </w:p>
    <w:p w14:paraId="342CFE09" w14:textId="77777777" w:rsidR="00376A34" w:rsidRPr="00E0630C" w:rsidRDefault="00376A34" w:rsidP="00E0630C">
      <w:pPr>
        <w:spacing w:before="100" w:after="100"/>
        <w:jc w:val="both"/>
        <w:rPr>
          <w:szCs w:val="24"/>
        </w:rPr>
      </w:pPr>
      <w:r w:rsidRPr="00E0630C">
        <w:rPr>
          <w:rFonts w:eastAsia="Times New Roman" w:cs="Arial"/>
          <w:szCs w:val="24"/>
        </w:rPr>
        <w:t xml:space="preserve">Please provide details of the proposed project team and team structure that you intend to use to deliver this project, including any sub-contractors and/or associates.  CVs for key staff should be submitted to support your response (max 2 A4 sides per CV). In your </w:t>
      </w:r>
      <w:proofErr w:type="gramStart"/>
      <w:r w:rsidRPr="00E0630C">
        <w:rPr>
          <w:rFonts w:eastAsia="Times New Roman" w:cs="Arial"/>
          <w:szCs w:val="24"/>
        </w:rPr>
        <w:t>response</w:t>
      </w:r>
      <w:proofErr w:type="gramEnd"/>
      <w:r w:rsidRPr="00E0630C">
        <w:rPr>
          <w:rFonts w:eastAsia="Times New Roman" w:cs="Arial"/>
          <w:szCs w:val="24"/>
        </w:rPr>
        <w:t xml:space="preserve"> please include a table showing the staff days expected to be spent on the project per task, including both specialists and assistants.  Please </w:t>
      </w:r>
      <w:r w:rsidRPr="00E0630C">
        <w:rPr>
          <w:rFonts w:eastAsia="Times New Roman" w:cs="Arial"/>
          <w:b/>
          <w:bCs/>
          <w:szCs w:val="24"/>
        </w:rPr>
        <w:t>do not</w:t>
      </w:r>
      <w:r w:rsidRPr="00E0630C">
        <w:rPr>
          <w:rFonts w:eastAsia="Times New Roman" w:cs="Arial"/>
          <w:szCs w:val="24"/>
        </w:rPr>
        <w:t xml:space="preserve"> provide any financial data or day rates within this part of your tender.</w:t>
      </w:r>
    </w:p>
    <w:p w14:paraId="3D1A6301" w14:textId="77777777" w:rsidR="00376A34" w:rsidRPr="00E0630C" w:rsidRDefault="00376A34" w:rsidP="00E0630C">
      <w:pPr>
        <w:pStyle w:val="ListParagraph"/>
        <w:spacing w:before="100" w:after="100"/>
        <w:jc w:val="both"/>
        <w:rPr>
          <w:rFonts w:eastAsia="Times New Roman" w:cs="Arial"/>
          <w:szCs w:val="24"/>
        </w:rPr>
      </w:pPr>
    </w:p>
    <w:p w14:paraId="3854FEFF" w14:textId="54FCE30A" w:rsidR="00376A34" w:rsidRPr="00E0630C" w:rsidRDefault="00376A34" w:rsidP="00E0630C">
      <w:pPr>
        <w:spacing w:before="100" w:after="100"/>
        <w:jc w:val="both"/>
        <w:rPr>
          <w:rFonts w:eastAsia="Times New Roman" w:cs="Arial"/>
          <w:szCs w:val="24"/>
        </w:rPr>
      </w:pPr>
      <w:r w:rsidRPr="00E0630C">
        <w:rPr>
          <w:rFonts w:eastAsia="Times New Roman" w:cs="Arial"/>
          <w:szCs w:val="24"/>
        </w:rPr>
        <w:lastRenderedPageBreak/>
        <w:t xml:space="preserve">Please identify the individual(s) who will have overall management responsibility for the research and/or identify the Project </w:t>
      </w:r>
      <w:r w:rsidR="003D4BB1" w:rsidRPr="00E0630C">
        <w:rPr>
          <w:rFonts w:eastAsia="Times New Roman" w:cs="Arial"/>
          <w:szCs w:val="24"/>
        </w:rPr>
        <w:t>Director and</w:t>
      </w:r>
      <w:r w:rsidRPr="00E0630C">
        <w:rPr>
          <w:rFonts w:eastAsia="Times New Roman" w:cs="Arial"/>
          <w:szCs w:val="24"/>
        </w:rPr>
        <w:t xml:space="preserve"> nominate a representative for day-to-day contact with the Authority’s Project Officer.</w:t>
      </w:r>
    </w:p>
    <w:p w14:paraId="2FC74A1D" w14:textId="77777777" w:rsidR="00376A34" w:rsidRPr="00E0630C" w:rsidRDefault="00376A34" w:rsidP="00E0630C">
      <w:pPr>
        <w:spacing w:before="100" w:after="100"/>
        <w:jc w:val="both"/>
        <w:rPr>
          <w:rFonts w:eastAsia="Times New Roman" w:cs="Arial"/>
          <w:szCs w:val="24"/>
        </w:rPr>
      </w:pPr>
      <w:r w:rsidRPr="00E0630C">
        <w:rPr>
          <w:rFonts w:eastAsia="Times New Roman" w:cs="Arial"/>
          <w:szCs w:val="24"/>
        </w:rPr>
        <w:t xml:space="preserve">Your response must be a maximum of 2 side(s) of A4 font size 12. Please also include a completed Appendix A.  Links to other documents will not be considered as part of your response </w:t>
      </w:r>
      <w:proofErr w:type="gramStart"/>
      <w:r w:rsidRPr="00E0630C">
        <w:rPr>
          <w:rFonts w:eastAsia="Times New Roman" w:cs="Arial"/>
          <w:szCs w:val="24"/>
        </w:rPr>
        <w:t>e.g.</w:t>
      </w:r>
      <w:proofErr w:type="gramEnd"/>
      <w:r w:rsidRPr="00E0630C">
        <w:rPr>
          <w:rFonts w:eastAsia="Times New Roman" w:cs="Arial"/>
          <w:szCs w:val="24"/>
        </w:rPr>
        <w:t xml:space="preserve"> links to published documents online, etc.  Please upload a document with the filename: ‘E04 Your Company Name’.</w:t>
      </w:r>
    </w:p>
    <w:p w14:paraId="0B730D56" w14:textId="77777777" w:rsidR="00376A34" w:rsidRPr="00E0630C" w:rsidRDefault="00376A34" w:rsidP="00E0630C">
      <w:pPr>
        <w:pStyle w:val="ListParagraph"/>
        <w:spacing w:before="100" w:after="100"/>
        <w:ind w:left="0"/>
        <w:jc w:val="both"/>
        <w:rPr>
          <w:rFonts w:eastAsia="Times New Roman" w:cs="Arial"/>
          <w:b/>
          <w:szCs w:val="24"/>
        </w:rPr>
      </w:pPr>
    </w:p>
    <w:p w14:paraId="57D344B4" w14:textId="77777777" w:rsidR="00376A34" w:rsidRPr="00E0630C" w:rsidRDefault="00376A34" w:rsidP="00E0630C">
      <w:pPr>
        <w:spacing w:before="100" w:after="100"/>
        <w:jc w:val="both"/>
        <w:rPr>
          <w:rFonts w:eastAsia="Times New Roman" w:cs="Arial"/>
          <w:b/>
          <w:szCs w:val="24"/>
        </w:rPr>
      </w:pPr>
      <w:r w:rsidRPr="00E0630C">
        <w:rPr>
          <w:rFonts w:eastAsia="Times New Roman" w:cs="Arial"/>
          <w:b/>
          <w:szCs w:val="24"/>
        </w:rPr>
        <w:t>Evaluation Criteria:</w:t>
      </w:r>
    </w:p>
    <w:p w14:paraId="5EFF8A86" w14:textId="77777777" w:rsidR="00376A34" w:rsidRPr="00E0630C" w:rsidRDefault="00376A34" w:rsidP="00E0630C">
      <w:pPr>
        <w:spacing w:before="100" w:after="100"/>
        <w:jc w:val="both"/>
        <w:rPr>
          <w:szCs w:val="24"/>
        </w:rPr>
      </w:pPr>
      <w:r w:rsidRPr="00E0630C">
        <w:rPr>
          <w:szCs w:val="24"/>
        </w:rPr>
        <w:t>Higher marks will be awarded to submissions which demonstrate:</w:t>
      </w:r>
    </w:p>
    <w:p w14:paraId="0C722E6B" w14:textId="77777777" w:rsidR="00376A34" w:rsidRPr="00E0630C" w:rsidRDefault="00376A34" w:rsidP="00E0630C">
      <w:pPr>
        <w:pStyle w:val="ListParagraph"/>
        <w:numPr>
          <w:ilvl w:val="0"/>
          <w:numId w:val="38"/>
        </w:numPr>
        <w:autoSpaceDN w:val="0"/>
        <w:spacing w:before="100" w:after="100" w:line="240" w:lineRule="auto"/>
        <w:ind w:left="360"/>
        <w:contextualSpacing w:val="0"/>
        <w:jc w:val="both"/>
        <w:rPr>
          <w:rFonts w:eastAsia="Times New Roman" w:cs="Arial"/>
          <w:szCs w:val="24"/>
        </w:rPr>
      </w:pPr>
      <w:r w:rsidRPr="00E0630C">
        <w:rPr>
          <w:rFonts w:eastAsia="Times New Roman" w:cs="Arial"/>
          <w:szCs w:val="24"/>
        </w:rPr>
        <w:t>Senior staff are putting sufficient time into the key phases of the project</w:t>
      </w:r>
    </w:p>
    <w:p w14:paraId="136B7C64" w14:textId="77777777" w:rsidR="00376A34" w:rsidRPr="00E0630C" w:rsidRDefault="00376A34" w:rsidP="00E0630C">
      <w:pPr>
        <w:pStyle w:val="ListParagraph"/>
        <w:numPr>
          <w:ilvl w:val="0"/>
          <w:numId w:val="38"/>
        </w:numPr>
        <w:autoSpaceDN w:val="0"/>
        <w:spacing w:before="100" w:after="100" w:line="240" w:lineRule="auto"/>
        <w:ind w:left="360"/>
        <w:contextualSpacing w:val="0"/>
        <w:jc w:val="both"/>
        <w:rPr>
          <w:rFonts w:eastAsia="Times New Roman" w:cs="Arial"/>
          <w:szCs w:val="24"/>
        </w:rPr>
      </w:pPr>
      <w:r w:rsidRPr="00E0630C">
        <w:rPr>
          <w:rFonts w:eastAsia="Times New Roman" w:cs="Arial"/>
          <w:szCs w:val="24"/>
        </w:rPr>
        <w:t xml:space="preserve">the individuals who make up the proposed team have sufficient and relevant experience, influence/authority and capability to successfully deliver this project </w:t>
      </w:r>
    </w:p>
    <w:p w14:paraId="1D8FC0AD" w14:textId="77777777" w:rsidR="00376A34" w:rsidRPr="00E0630C" w:rsidRDefault="00376A34" w:rsidP="00E0630C">
      <w:pPr>
        <w:pStyle w:val="ListParagraph"/>
        <w:numPr>
          <w:ilvl w:val="0"/>
          <w:numId w:val="38"/>
        </w:numPr>
        <w:autoSpaceDN w:val="0"/>
        <w:spacing w:before="100" w:after="100" w:line="240" w:lineRule="auto"/>
        <w:ind w:left="360"/>
        <w:contextualSpacing w:val="0"/>
        <w:jc w:val="both"/>
        <w:rPr>
          <w:rFonts w:eastAsia="Times New Roman" w:cs="Arial"/>
          <w:szCs w:val="24"/>
        </w:rPr>
      </w:pPr>
      <w:r w:rsidRPr="00E0630C">
        <w:rPr>
          <w:rFonts w:eastAsia="Times New Roman" w:cs="Arial"/>
          <w:szCs w:val="24"/>
        </w:rPr>
        <w:t xml:space="preserve">the size and structure of the proposed project team is sufficient to ensure that adequate resources have been allocated for all of the required roles and responsibilities </w:t>
      </w:r>
    </w:p>
    <w:p w14:paraId="2EDF771A" w14:textId="77777777" w:rsidR="00376A34" w:rsidRPr="00E0630C" w:rsidRDefault="00376A34" w:rsidP="00E0630C">
      <w:pPr>
        <w:pStyle w:val="ListParagraph"/>
        <w:numPr>
          <w:ilvl w:val="0"/>
          <w:numId w:val="38"/>
        </w:numPr>
        <w:autoSpaceDN w:val="0"/>
        <w:spacing w:before="100" w:after="100" w:line="240" w:lineRule="auto"/>
        <w:ind w:left="360"/>
        <w:contextualSpacing w:val="0"/>
        <w:jc w:val="both"/>
        <w:rPr>
          <w:rFonts w:eastAsia="Times New Roman" w:cs="Arial"/>
          <w:szCs w:val="24"/>
        </w:rPr>
      </w:pPr>
      <w:r w:rsidRPr="00E0630C">
        <w:rPr>
          <w:rFonts w:eastAsia="Times New Roman" w:cs="Arial"/>
          <w:szCs w:val="24"/>
        </w:rPr>
        <w:t xml:space="preserve">If there are proposals for consortium/sub-contracting arrangements, they are comprehensive and reasonable and there are measures are in place to effectively manage these arrangements throughout the contract. </w:t>
      </w:r>
    </w:p>
    <w:p w14:paraId="4DE8FA82" w14:textId="77777777" w:rsidR="00376A34" w:rsidRPr="00E0630C" w:rsidRDefault="00376A34" w:rsidP="00E0630C">
      <w:pPr>
        <w:pStyle w:val="ListParagraph"/>
        <w:numPr>
          <w:ilvl w:val="0"/>
          <w:numId w:val="38"/>
        </w:numPr>
        <w:autoSpaceDN w:val="0"/>
        <w:spacing w:before="100" w:after="100" w:line="240" w:lineRule="auto"/>
        <w:ind w:left="360"/>
        <w:contextualSpacing w:val="0"/>
        <w:jc w:val="both"/>
        <w:rPr>
          <w:rFonts w:eastAsia="Times New Roman" w:cs="Arial"/>
          <w:szCs w:val="24"/>
        </w:rPr>
      </w:pPr>
      <w:r w:rsidRPr="00E0630C">
        <w:rPr>
          <w:rFonts w:eastAsia="Times New Roman" w:cs="Arial"/>
          <w:szCs w:val="24"/>
        </w:rPr>
        <w:t xml:space="preserve">The experience of the staff proposed is appropriate to the roles allocated. </w:t>
      </w:r>
    </w:p>
    <w:p w14:paraId="7DDF33CD" w14:textId="77777777" w:rsidR="00376A34" w:rsidRPr="00E0630C" w:rsidRDefault="00376A34" w:rsidP="00E0630C">
      <w:pPr>
        <w:pStyle w:val="ListParagraph"/>
        <w:numPr>
          <w:ilvl w:val="0"/>
          <w:numId w:val="38"/>
        </w:numPr>
        <w:autoSpaceDN w:val="0"/>
        <w:spacing w:before="100" w:after="100" w:line="240" w:lineRule="auto"/>
        <w:ind w:left="360"/>
        <w:contextualSpacing w:val="0"/>
        <w:jc w:val="both"/>
        <w:rPr>
          <w:rFonts w:eastAsia="Times New Roman" w:cs="Arial"/>
          <w:szCs w:val="24"/>
        </w:rPr>
      </w:pPr>
      <w:r w:rsidRPr="00E0630C">
        <w:rPr>
          <w:rFonts w:eastAsia="Times New Roman" w:cs="Arial"/>
          <w:szCs w:val="24"/>
        </w:rPr>
        <w:t>staff retention plans are in place to minimise turnover of key staff members</w:t>
      </w:r>
    </w:p>
    <w:p w14:paraId="76D332DC" w14:textId="77777777" w:rsidR="00376A34" w:rsidRPr="00E0630C" w:rsidRDefault="00376A34" w:rsidP="00E0630C">
      <w:pPr>
        <w:pStyle w:val="ListParagraph"/>
        <w:numPr>
          <w:ilvl w:val="0"/>
          <w:numId w:val="38"/>
        </w:numPr>
        <w:autoSpaceDN w:val="0"/>
        <w:spacing w:before="100" w:after="100" w:line="240" w:lineRule="auto"/>
        <w:ind w:left="360"/>
        <w:contextualSpacing w:val="0"/>
        <w:jc w:val="both"/>
        <w:rPr>
          <w:rFonts w:eastAsia="Times New Roman" w:cs="Arial"/>
          <w:szCs w:val="24"/>
        </w:rPr>
      </w:pPr>
      <w:r w:rsidRPr="00E0630C">
        <w:rPr>
          <w:rFonts w:eastAsia="Times New Roman" w:cs="Arial"/>
          <w:szCs w:val="24"/>
        </w:rPr>
        <w:t xml:space="preserve">the individuals who will fulfil key roles Project Director and Project Manager </w:t>
      </w:r>
    </w:p>
    <w:p w14:paraId="1F5317A3" w14:textId="77777777" w:rsidR="00376A34" w:rsidRPr="00E0630C" w:rsidRDefault="00376A34" w:rsidP="00E0630C">
      <w:pPr>
        <w:pStyle w:val="ListParagraph"/>
        <w:spacing w:before="100" w:after="100"/>
        <w:jc w:val="both"/>
        <w:rPr>
          <w:rFonts w:eastAsia="Times New Roman" w:cs="Arial"/>
          <w:szCs w:val="24"/>
        </w:rPr>
      </w:pPr>
    </w:p>
    <w:p w14:paraId="51BE897A" w14:textId="77777777" w:rsidR="00376A34" w:rsidRPr="00E0630C" w:rsidRDefault="00376A34" w:rsidP="00E0630C">
      <w:pPr>
        <w:pStyle w:val="ListParagraph"/>
        <w:spacing w:before="100" w:after="100"/>
        <w:jc w:val="both"/>
        <w:rPr>
          <w:rFonts w:eastAsia="Times New Roman" w:cs="Arial"/>
          <w:szCs w:val="24"/>
        </w:rPr>
      </w:pPr>
    </w:p>
    <w:p w14:paraId="15ACEF2E" w14:textId="77777777" w:rsidR="00376A34" w:rsidRPr="00E0630C" w:rsidRDefault="00376A34" w:rsidP="00E0630C">
      <w:pPr>
        <w:spacing w:before="100" w:after="100"/>
        <w:jc w:val="both"/>
        <w:rPr>
          <w:szCs w:val="24"/>
        </w:rPr>
      </w:pPr>
      <w:r w:rsidRPr="00E0630C">
        <w:rPr>
          <w:rFonts w:eastAsia="Times New Roman" w:cs="Arial"/>
          <w:b/>
          <w:szCs w:val="24"/>
          <w:u w:val="single"/>
        </w:rPr>
        <w:t>E</w:t>
      </w:r>
      <w:proofErr w:type="gramStart"/>
      <w:r w:rsidRPr="00E0630C">
        <w:rPr>
          <w:rFonts w:eastAsia="Times New Roman" w:cs="Arial"/>
          <w:b/>
          <w:szCs w:val="24"/>
          <w:u w:val="single"/>
        </w:rPr>
        <w:t>05  Project</w:t>
      </w:r>
      <w:proofErr w:type="gramEnd"/>
      <w:r w:rsidRPr="00E0630C">
        <w:rPr>
          <w:rFonts w:eastAsia="Times New Roman" w:cs="Arial"/>
          <w:b/>
          <w:szCs w:val="24"/>
          <w:u w:val="single"/>
        </w:rPr>
        <w:t xml:space="preserve"> Management (10%)</w:t>
      </w:r>
    </w:p>
    <w:p w14:paraId="266073BB" w14:textId="77777777" w:rsidR="00376A34" w:rsidRPr="00E0630C" w:rsidRDefault="00376A34" w:rsidP="00E0630C">
      <w:pPr>
        <w:spacing w:before="100" w:after="100"/>
        <w:jc w:val="both"/>
        <w:rPr>
          <w:rFonts w:eastAsia="Times New Roman" w:cs="Arial"/>
          <w:szCs w:val="24"/>
        </w:rPr>
      </w:pPr>
      <w:r w:rsidRPr="00E0630C">
        <w:rPr>
          <w:rFonts w:eastAsia="Times New Roman" w:cs="Arial"/>
          <w:szCs w:val="24"/>
        </w:rPr>
        <w:t>Please detail the adequacy of the proposed project management arrangements including day to day working for the project, the proposed timetable for the project, risk log and mitigation actions and Gannt chart.</w:t>
      </w:r>
    </w:p>
    <w:p w14:paraId="5D44935D" w14:textId="77777777" w:rsidR="00376A34" w:rsidRPr="00E0630C" w:rsidRDefault="00376A34" w:rsidP="00E0630C">
      <w:pPr>
        <w:spacing w:before="100" w:after="100"/>
        <w:jc w:val="both"/>
        <w:rPr>
          <w:rFonts w:eastAsia="Times New Roman" w:cs="Arial"/>
          <w:szCs w:val="24"/>
        </w:rPr>
      </w:pPr>
      <w:r w:rsidRPr="00E0630C">
        <w:rPr>
          <w:rFonts w:eastAsia="Times New Roman" w:cs="Arial"/>
          <w:szCs w:val="24"/>
        </w:rPr>
        <w:t xml:space="preserve">Your response must be a maximum of 2 side(s) of A4, font size 12.  Links to other documents will not be considered as part of your response </w:t>
      </w:r>
      <w:proofErr w:type="gramStart"/>
      <w:r w:rsidRPr="00E0630C">
        <w:rPr>
          <w:rFonts w:eastAsia="Times New Roman" w:cs="Arial"/>
          <w:szCs w:val="24"/>
        </w:rPr>
        <w:t>e.g.</w:t>
      </w:r>
      <w:proofErr w:type="gramEnd"/>
      <w:r w:rsidRPr="00E0630C">
        <w:rPr>
          <w:rFonts w:eastAsia="Times New Roman" w:cs="Arial"/>
          <w:szCs w:val="24"/>
        </w:rPr>
        <w:t xml:space="preserve"> links to published documents online, etc.  Please upload a document with the filename: ‘E05 Your Company Name’.</w:t>
      </w:r>
    </w:p>
    <w:p w14:paraId="2AD64D19" w14:textId="77777777" w:rsidR="00376A34" w:rsidRPr="00E0630C" w:rsidRDefault="00376A34" w:rsidP="00E0630C">
      <w:pPr>
        <w:pStyle w:val="ListParagraph"/>
        <w:spacing w:before="100" w:after="100"/>
        <w:jc w:val="both"/>
        <w:rPr>
          <w:rFonts w:eastAsia="Times New Roman" w:cs="Arial"/>
          <w:szCs w:val="24"/>
        </w:rPr>
      </w:pPr>
    </w:p>
    <w:p w14:paraId="7A588AA6" w14:textId="77777777" w:rsidR="00376A34" w:rsidRPr="00E0630C" w:rsidRDefault="00376A34" w:rsidP="00E0630C">
      <w:pPr>
        <w:spacing w:before="100" w:after="100"/>
        <w:jc w:val="both"/>
        <w:rPr>
          <w:rFonts w:eastAsia="Times New Roman" w:cs="Arial"/>
          <w:b/>
          <w:szCs w:val="24"/>
        </w:rPr>
      </w:pPr>
      <w:r w:rsidRPr="00E0630C">
        <w:rPr>
          <w:rFonts w:eastAsia="Times New Roman" w:cs="Arial"/>
          <w:b/>
          <w:szCs w:val="24"/>
        </w:rPr>
        <w:t>Evaluation Criteria:</w:t>
      </w:r>
    </w:p>
    <w:p w14:paraId="31CC08F4" w14:textId="77777777" w:rsidR="00376A34" w:rsidRPr="00E0630C" w:rsidRDefault="00376A34" w:rsidP="00E0630C">
      <w:pPr>
        <w:spacing w:before="100" w:after="100"/>
        <w:jc w:val="both"/>
        <w:rPr>
          <w:rFonts w:eastAsia="Times New Roman" w:cs="Arial"/>
          <w:szCs w:val="24"/>
        </w:rPr>
      </w:pPr>
      <w:r w:rsidRPr="00E0630C">
        <w:rPr>
          <w:rFonts w:eastAsia="Times New Roman" w:cs="Arial"/>
          <w:szCs w:val="24"/>
        </w:rPr>
        <w:t>Higher marks will be awarded to submissions which demonstrate</w:t>
      </w:r>
    </w:p>
    <w:p w14:paraId="7B803BD9" w14:textId="77777777" w:rsidR="00376A34" w:rsidRPr="00E0630C" w:rsidRDefault="00376A34" w:rsidP="00E0630C">
      <w:pPr>
        <w:pStyle w:val="ListParagraph"/>
        <w:numPr>
          <w:ilvl w:val="0"/>
          <w:numId w:val="39"/>
        </w:numPr>
        <w:autoSpaceDN w:val="0"/>
        <w:spacing w:before="100" w:after="100" w:line="240" w:lineRule="auto"/>
        <w:ind w:left="360"/>
        <w:contextualSpacing w:val="0"/>
        <w:jc w:val="both"/>
        <w:rPr>
          <w:rFonts w:eastAsia="Times New Roman" w:cs="Arial"/>
          <w:szCs w:val="24"/>
        </w:rPr>
      </w:pPr>
      <w:r w:rsidRPr="00E0630C">
        <w:rPr>
          <w:rFonts w:eastAsia="Times New Roman" w:cs="Arial"/>
          <w:szCs w:val="24"/>
        </w:rPr>
        <w:t>Your organisational approach to project management and how this is implemented</w:t>
      </w:r>
    </w:p>
    <w:p w14:paraId="0184F16A" w14:textId="77777777" w:rsidR="00376A34" w:rsidRPr="00E0630C" w:rsidRDefault="00376A34" w:rsidP="00E0630C">
      <w:pPr>
        <w:pStyle w:val="ListParagraph"/>
        <w:numPr>
          <w:ilvl w:val="0"/>
          <w:numId w:val="39"/>
        </w:numPr>
        <w:autoSpaceDN w:val="0"/>
        <w:spacing w:before="100" w:after="100" w:line="240" w:lineRule="auto"/>
        <w:ind w:left="360"/>
        <w:contextualSpacing w:val="0"/>
        <w:jc w:val="both"/>
        <w:rPr>
          <w:rFonts w:eastAsia="Times New Roman" w:cs="Arial"/>
          <w:szCs w:val="24"/>
        </w:rPr>
      </w:pPr>
      <w:r w:rsidRPr="00E0630C">
        <w:rPr>
          <w:rFonts w:eastAsia="Times New Roman" w:cs="Arial"/>
          <w:szCs w:val="24"/>
        </w:rPr>
        <w:t xml:space="preserve">How you plan to keep the authority informed of progress made and any difficulties encountered </w:t>
      </w:r>
    </w:p>
    <w:p w14:paraId="4F369C14" w14:textId="4B5E9AD2" w:rsidR="00376A34" w:rsidRPr="003D4BB1" w:rsidRDefault="00376A34" w:rsidP="003D4BB1">
      <w:pPr>
        <w:pStyle w:val="ListParagraph"/>
        <w:numPr>
          <w:ilvl w:val="0"/>
          <w:numId w:val="39"/>
        </w:numPr>
        <w:autoSpaceDN w:val="0"/>
        <w:spacing w:before="100" w:after="100" w:line="240" w:lineRule="auto"/>
        <w:ind w:left="360"/>
        <w:contextualSpacing w:val="0"/>
        <w:jc w:val="both"/>
        <w:rPr>
          <w:bCs/>
          <w:szCs w:val="24"/>
          <w:lang w:eastAsia="en-GB"/>
        </w:rPr>
      </w:pPr>
      <w:r w:rsidRPr="00E0630C">
        <w:rPr>
          <w:rFonts w:eastAsia="Times New Roman" w:cs="Arial"/>
          <w:szCs w:val="24"/>
        </w:rPr>
        <w:t>A Gantt chart presenting timelines and inter-dependencies between work streams, particularly sequencing of work</w:t>
      </w:r>
    </w:p>
    <w:bookmarkEnd w:id="12"/>
    <w:p w14:paraId="535C1892" w14:textId="6C0FF99D" w:rsidR="002F713B" w:rsidRPr="00E0630C" w:rsidRDefault="002F713B" w:rsidP="003D4BB1">
      <w:pPr>
        <w:spacing w:before="0" w:after="0" w:line="240" w:lineRule="auto"/>
        <w:jc w:val="center"/>
        <w:rPr>
          <w:rFonts w:cs="Arial"/>
          <w:b/>
          <w:szCs w:val="24"/>
        </w:rPr>
      </w:pPr>
      <w:r w:rsidRPr="00E0630C">
        <w:rPr>
          <w:rFonts w:cs="Arial"/>
          <w:b/>
          <w:szCs w:val="24"/>
        </w:rPr>
        <w:lastRenderedPageBreak/>
        <w:t xml:space="preserve">APPENDIX </w:t>
      </w:r>
      <w:r w:rsidR="0082556D" w:rsidRPr="00E0630C">
        <w:rPr>
          <w:rFonts w:cs="Arial"/>
          <w:b/>
          <w:szCs w:val="24"/>
        </w:rPr>
        <w:t>D</w:t>
      </w:r>
    </w:p>
    <w:p w14:paraId="0F276DC9" w14:textId="77777777" w:rsidR="002F713B" w:rsidRPr="00E0630C" w:rsidRDefault="002F713B" w:rsidP="003D4BB1">
      <w:pPr>
        <w:spacing w:before="0" w:after="0" w:line="240" w:lineRule="auto"/>
        <w:jc w:val="center"/>
        <w:rPr>
          <w:rFonts w:cs="Arial"/>
          <w:b/>
          <w:szCs w:val="24"/>
        </w:rPr>
      </w:pPr>
      <w:r w:rsidRPr="00E0630C">
        <w:rPr>
          <w:rFonts w:cs="Arial"/>
          <w:b/>
          <w:szCs w:val="24"/>
        </w:rPr>
        <w:t>Commercially Sensitive Information (Attached)</w:t>
      </w:r>
    </w:p>
    <w:p w14:paraId="76AB7C34" w14:textId="77777777" w:rsidR="002F713B" w:rsidRPr="00E0630C" w:rsidRDefault="002F713B" w:rsidP="003D4BB1">
      <w:pPr>
        <w:spacing w:before="0" w:after="0" w:line="240" w:lineRule="auto"/>
        <w:jc w:val="center"/>
        <w:rPr>
          <w:rFonts w:cs="Arial"/>
          <w:b/>
          <w:szCs w:val="24"/>
        </w:rPr>
      </w:pPr>
      <w:r w:rsidRPr="00E0630C">
        <w:rPr>
          <w:rFonts w:cs="Arial"/>
          <w:b/>
          <w:szCs w:val="24"/>
        </w:rPr>
        <w:t>Please re-produce and upload as an attachment on Bravo if applicable</w:t>
      </w:r>
    </w:p>
    <w:p w14:paraId="2BC8BBF8" w14:textId="77777777" w:rsidR="002F713B" w:rsidRPr="00E0630C" w:rsidRDefault="002F713B" w:rsidP="00E0630C">
      <w:pPr>
        <w:spacing w:before="0" w:after="0" w:line="240" w:lineRule="auto"/>
        <w:jc w:val="both"/>
        <w:rPr>
          <w:rFonts w:cs="Arial"/>
          <w:b/>
          <w:szCs w:val="24"/>
        </w:rPr>
      </w:pPr>
    </w:p>
    <w:p w14:paraId="4EDFF448" w14:textId="77777777" w:rsidR="002F713B" w:rsidRPr="00E0630C" w:rsidRDefault="002F713B" w:rsidP="00E0630C">
      <w:pPr>
        <w:spacing w:before="0" w:after="0" w:line="240" w:lineRule="auto"/>
        <w:jc w:val="both"/>
        <w:rPr>
          <w:rFonts w:cs="Arial"/>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3260"/>
        <w:gridCol w:w="3260"/>
      </w:tblGrid>
      <w:tr w:rsidR="002F713B" w:rsidRPr="00E0630C" w14:paraId="5496FCED" w14:textId="77777777" w:rsidTr="002F713B">
        <w:tc>
          <w:tcPr>
            <w:tcW w:w="3227" w:type="dxa"/>
            <w:tcBorders>
              <w:top w:val="single" w:sz="4" w:space="0" w:color="000000"/>
              <w:left w:val="single" w:sz="4" w:space="0" w:color="000000"/>
              <w:bottom w:val="single" w:sz="4" w:space="0" w:color="000000"/>
              <w:right w:val="single" w:sz="4" w:space="0" w:color="000000"/>
            </w:tcBorders>
            <w:shd w:val="clear" w:color="auto" w:fill="C2D69B"/>
            <w:vAlign w:val="center"/>
            <w:hideMark/>
          </w:tcPr>
          <w:p w14:paraId="00AB4A2C" w14:textId="77777777" w:rsidR="002F713B" w:rsidRPr="00E0630C" w:rsidRDefault="002F713B" w:rsidP="00E0630C">
            <w:pPr>
              <w:spacing w:before="0" w:after="0" w:line="240" w:lineRule="auto"/>
              <w:jc w:val="both"/>
              <w:rPr>
                <w:rFonts w:cs="Arial"/>
                <w:bCs/>
                <w:szCs w:val="24"/>
              </w:rPr>
            </w:pPr>
            <w:r w:rsidRPr="00E0630C">
              <w:rPr>
                <w:rFonts w:cs="Arial"/>
                <w:bCs/>
                <w:szCs w:val="24"/>
              </w:rPr>
              <w:t>TENDERER’S COMMERCIALLY SENSITIVE INFORMATION</w:t>
            </w:r>
          </w:p>
        </w:tc>
        <w:tc>
          <w:tcPr>
            <w:tcW w:w="3260" w:type="dxa"/>
            <w:tcBorders>
              <w:top w:val="single" w:sz="4" w:space="0" w:color="000000"/>
              <w:left w:val="single" w:sz="4" w:space="0" w:color="000000"/>
              <w:bottom w:val="single" w:sz="4" w:space="0" w:color="000000"/>
              <w:right w:val="single" w:sz="4" w:space="0" w:color="000000"/>
            </w:tcBorders>
            <w:shd w:val="clear" w:color="auto" w:fill="C2D69B"/>
            <w:vAlign w:val="center"/>
            <w:hideMark/>
          </w:tcPr>
          <w:p w14:paraId="46492F8F" w14:textId="77777777" w:rsidR="002F713B" w:rsidRPr="00E0630C" w:rsidRDefault="002F713B" w:rsidP="00E0630C">
            <w:pPr>
              <w:spacing w:before="0" w:after="0" w:line="240" w:lineRule="auto"/>
              <w:jc w:val="both"/>
              <w:rPr>
                <w:rFonts w:cs="Arial"/>
                <w:bCs/>
                <w:szCs w:val="24"/>
              </w:rPr>
            </w:pPr>
            <w:r w:rsidRPr="00E0630C">
              <w:rPr>
                <w:rFonts w:cs="Arial"/>
                <w:bCs/>
                <w:szCs w:val="24"/>
              </w:rPr>
              <w:t>POTENTIAL IMPLICATION OF DISCLOSURE</w:t>
            </w:r>
          </w:p>
        </w:tc>
        <w:tc>
          <w:tcPr>
            <w:tcW w:w="3260" w:type="dxa"/>
            <w:tcBorders>
              <w:top w:val="single" w:sz="4" w:space="0" w:color="000000"/>
              <w:left w:val="single" w:sz="4" w:space="0" w:color="000000"/>
              <w:bottom w:val="single" w:sz="4" w:space="0" w:color="000000"/>
              <w:right w:val="single" w:sz="4" w:space="0" w:color="000000"/>
            </w:tcBorders>
            <w:shd w:val="clear" w:color="auto" w:fill="C2D69B"/>
            <w:vAlign w:val="center"/>
            <w:hideMark/>
          </w:tcPr>
          <w:p w14:paraId="00B255EC" w14:textId="77777777" w:rsidR="002F713B" w:rsidRPr="00E0630C" w:rsidRDefault="002F713B" w:rsidP="00E0630C">
            <w:pPr>
              <w:spacing w:before="0" w:after="0" w:line="240" w:lineRule="auto"/>
              <w:jc w:val="both"/>
              <w:rPr>
                <w:rFonts w:cs="Arial"/>
                <w:bCs/>
                <w:szCs w:val="24"/>
              </w:rPr>
            </w:pPr>
            <w:r w:rsidRPr="00E0630C">
              <w:rPr>
                <w:rFonts w:cs="Arial"/>
                <w:bCs/>
                <w:szCs w:val="24"/>
              </w:rPr>
              <w:t>DURATION OF COMMERCIALLY SENSITIVE INFORMATION</w:t>
            </w:r>
          </w:p>
        </w:tc>
      </w:tr>
      <w:tr w:rsidR="002F713B" w:rsidRPr="00E0630C" w14:paraId="78B15DD2" w14:textId="77777777" w:rsidTr="002F713B">
        <w:tc>
          <w:tcPr>
            <w:tcW w:w="3227" w:type="dxa"/>
            <w:tcBorders>
              <w:top w:val="single" w:sz="4" w:space="0" w:color="000000"/>
              <w:left w:val="single" w:sz="4" w:space="0" w:color="000000"/>
              <w:bottom w:val="single" w:sz="4" w:space="0" w:color="000000"/>
              <w:right w:val="single" w:sz="4" w:space="0" w:color="000000"/>
            </w:tcBorders>
          </w:tcPr>
          <w:p w14:paraId="3F71E0CC" w14:textId="77777777" w:rsidR="002F713B" w:rsidRPr="00E0630C" w:rsidRDefault="002F713B" w:rsidP="00E0630C">
            <w:pPr>
              <w:spacing w:before="0" w:after="0" w:line="240" w:lineRule="auto"/>
              <w:jc w:val="both"/>
              <w:rPr>
                <w:rFonts w:cs="Arial"/>
                <w:b/>
                <w:bCs/>
                <w:szCs w:val="24"/>
              </w:rPr>
            </w:pPr>
          </w:p>
        </w:tc>
        <w:tc>
          <w:tcPr>
            <w:tcW w:w="3260" w:type="dxa"/>
            <w:tcBorders>
              <w:top w:val="single" w:sz="4" w:space="0" w:color="000000"/>
              <w:left w:val="single" w:sz="4" w:space="0" w:color="000000"/>
              <w:bottom w:val="single" w:sz="4" w:space="0" w:color="000000"/>
              <w:right w:val="single" w:sz="4" w:space="0" w:color="000000"/>
            </w:tcBorders>
          </w:tcPr>
          <w:p w14:paraId="0EC9C91B" w14:textId="77777777" w:rsidR="002F713B" w:rsidRPr="00E0630C" w:rsidRDefault="002F713B" w:rsidP="00E0630C">
            <w:pPr>
              <w:spacing w:before="0" w:after="0" w:line="240" w:lineRule="auto"/>
              <w:jc w:val="both"/>
              <w:rPr>
                <w:rFonts w:cs="Arial"/>
                <w:b/>
                <w:bCs/>
                <w:szCs w:val="24"/>
              </w:rPr>
            </w:pPr>
          </w:p>
        </w:tc>
        <w:tc>
          <w:tcPr>
            <w:tcW w:w="3260" w:type="dxa"/>
            <w:tcBorders>
              <w:top w:val="single" w:sz="4" w:space="0" w:color="000000"/>
              <w:left w:val="single" w:sz="4" w:space="0" w:color="000000"/>
              <w:bottom w:val="single" w:sz="4" w:space="0" w:color="000000"/>
              <w:right w:val="single" w:sz="4" w:space="0" w:color="000000"/>
            </w:tcBorders>
          </w:tcPr>
          <w:p w14:paraId="6E34BFDC" w14:textId="77777777" w:rsidR="002F713B" w:rsidRPr="00E0630C" w:rsidRDefault="002F713B" w:rsidP="00E0630C">
            <w:pPr>
              <w:spacing w:before="0" w:after="0" w:line="240" w:lineRule="auto"/>
              <w:jc w:val="both"/>
              <w:rPr>
                <w:rFonts w:cs="Arial"/>
                <w:b/>
                <w:bCs/>
                <w:szCs w:val="24"/>
              </w:rPr>
            </w:pPr>
          </w:p>
        </w:tc>
      </w:tr>
      <w:tr w:rsidR="002F713B" w:rsidRPr="00E0630C" w14:paraId="58FA9733" w14:textId="77777777" w:rsidTr="002F713B">
        <w:tc>
          <w:tcPr>
            <w:tcW w:w="3227" w:type="dxa"/>
            <w:tcBorders>
              <w:top w:val="single" w:sz="4" w:space="0" w:color="000000"/>
              <w:left w:val="single" w:sz="4" w:space="0" w:color="000000"/>
              <w:bottom w:val="single" w:sz="4" w:space="0" w:color="000000"/>
              <w:right w:val="single" w:sz="4" w:space="0" w:color="000000"/>
            </w:tcBorders>
          </w:tcPr>
          <w:p w14:paraId="476927B7" w14:textId="77777777" w:rsidR="002F713B" w:rsidRPr="00E0630C" w:rsidRDefault="002F713B" w:rsidP="00E0630C">
            <w:pPr>
              <w:spacing w:before="0" w:after="0" w:line="240" w:lineRule="auto"/>
              <w:jc w:val="both"/>
              <w:rPr>
                <w:rFonts w:cs="Arial"/>
                <w:b/>
                <w:bCs/>
                <w:szCs w:val="24"/>
              </w:rPr>
            </w:pPr>
          </w:p>
        </w:tc>
        <w:tc>
          <w:tcPr>
            <w:tcW w:w="3260" w:type="dxa"/>
            <w:tcBorders>
              <w:top w:val="single" w:sz="4" w:space="0" w:color="000000"/>
              <w:left w:val="single" w:sz="4" w:space="0" w:color="000000"/>
              <w:bottom w:val="single" w:sz="4" w:space="0" w:color="000000"/>
              <w:right w:val="single" w:sz="4" w:space="0" w:color="000000"/>
            </w:tcBorders>
          </w:tcPr>
          <w:p w14:paraId="28257D03" w14:textId="77777777" w:rsidR="002F713B" w:rsidRPr="00E0630C" w:rsidRDefault="002F713B" w:rsidP="00E0630C">
            <w:pPr>
              <w:spacing w:before="0" w:after="0" w:line="240" w:lineRule="auto"/>
              <w:jc w:val="both"/>
              <w:rPr>
                <w:rFonts w:cs="Arial"/>
                <w:b/>
                <w:bCs/>
                <w:szCs w:val="24"/>
              </w:rPr>
            </w:pPr>
          </w:p>
        </w:tc>
        <w:tc>
          <w:tcPr>
            <w:tcW w:w="3260" w:type="dxa"/>
            <w:tcBorders>
              <w:top w:val="single" w:sz="4" w:space="0" w:color="000000"/>
              <w:left w:val="single" w:sz="4" w:space="0" w:color="000000"/>
              <w:bottom w:val="single" w:sz="4" w:space="0" w:color="000000"/>
              <w:right w:val="single" w:sz="4" w:space="0" w:color="000000"/>
            </w:tcBorders>
          </w:tcPr>
          <w:p w14:paraId="41399449" w14:textId="77777777" w:rsidR="002F713B" w:rsidRPr="00E0630C" w:rsidRDefault="002F713B" w:rsidP="00E0630C">
            <w:pPr>
              <w:spacing w:before="0" w:after="0" w:line="240" w:lineRule="auto"/>
              <w:jc w:val="both"/>
              <w:rPr>
                <w:rFonts w:cs="Arial"/>
                <w:b/>
                <w:bCs/>
                <w:szCs w:val="24"/>
              </w:rPr>
            </w:pPr>
          </w:p>
        </w:tc>
      </w:tr>
      <w:tr w:rsidR="002F713B" w:rsidRPr="00E0630C" w14:paraId="3BCCD159" w14:textId="77777777" w:rsidTr="002F713B">
        <w:tc>
          <w:tcPr>
            <w:tcW w:w="3227" w:type="dxa"/>
            <w:tcBorders>
              <w:top w:val="single" w:sz="4" w:space="0" w:color="000000"/>
              <w:left w:val="single" w:sz="4" w:space="0" w:color="000000"/>
              <w:bottom w:val="single" w:sz="4" w:space="0" w:color="000000"/>
              <w:right w:val="single" w:sz="4" w:space="0" w:color="000000"/>
            </w:tcBorders>
          </w:tcPr>
          <w:p w14:paraId="208761D6" w14:textId="77777777" w:rsidR="002F713B" w:rsidRPr="00E0630C" w:rsidRDefault="002F713B" w:rsidP="00E0630C">
            <w:pPr>
              <w:spacing w:before="0" w:after="0" w:line="240" w:lineRule="auto"/>
              <w:jc w:val="both"/>
              <w:rPr>
                <w:rFonts w:cs="Arial"/>
                <w:b/>
                <w:bCs/>
                <w:szCs w:val="24"/>
              </w:rPr>
            </w:pPr>
          </w:p>
        </w:tc>
        <w:tc>
          <w:tcPr>
            <w:tcW w:w="3260" w:type="dxa"/>
            <w:tcBorders>
              <w:top w:val="single" w:sz="4" w:space="0" w:color="000000"/>
              <w:left w:val="single" w:sz="4" w:space="0" w:color="000000"/>
              <w:bottom w:val="single" w:sz="4" w:space="0" w:color="000000"/>
              <w:right w:val="single" w:sz="4" w:space="0" w:color="000000"/>
            </w:tcBorders>
          </w:tcPr>
          <w:p w14:paraId="04C10E36" w14:textId="77777777" w:rsidR="002F713B" w:rsidRPr="00E0630C" w:rsidRDefault="002F713B" w:rsidP="00E0630C">
            <w:pPr>
              <w:spacing w:before="0" w:after="0" w:line="240" w:lineRule="auto"/>
              <w:jc w:val="both"/>
              <w:rPr>
                <w:rFonts w:cs="Arial"/>
                <w:b/>
                <w:bCs/>
                <w:szCs w:val="24"/>
              </w:rPr>
            </w:pPr>
          </w:p>
        </w:tc>
        <w:tc>
          <w:tcPr>
            <w:tcW w:w="3260" w:type="dxa"/>
            <w:tcBorders>
              <w:top w:val="single" w:sz="4" w:space="0" w:color="000000"/>
              <w:left w:val="single" w:sz="4" w:space="0" w:color="000000"/>
              <w:bottom w:val="single" w:sz="4" w:space="0" w:color="000000"/>
              <w:right w:val="single" w:sz="4" w:space="0" w:color="000000"/>
            </w:tcBorders>
          </w:tcPr>
          <w:p w14:paraId="7D4ADB52" w14:textId="77777777" w:rsidR="002F713B" w:rsidRPr="00E0630C" w:rsidRDefault="002F713B" w:rsidP="00E0630C">
            <w:pPr>
              <w:spacing w:before="0" w:after="0" w:line="240" w:lineRule="auto"/>
              <w:jc w:val="both"/>
              <w:rPr>
                <w:rFonts w:cs="Arial"/>
                <w:b/>
                <w:bCs/>
                <w:szCs w:val="24"/>
              </w:rPr>
            </w:pPr>
          </w:p>
        </w:tc>
      </w:tr>
      <w:tr w:rsidR="002F713B" w:rsidRPr="00E0630C" w14:paraId="2BD628B5" w14:textId="77777777" w:rsidTr="002F713B">
        <w:tc>
          <w:tcPr>
            <w:tcW w:w="3227" w:type="dxa"/>
            <w:tcBorders>
              <w:top w:val="single" w:sz="4" w:space="0" w:color="000000"/>
              <w:left w:val="single" w:sz="4" w:space="0" w:color="000000"/>
              <w:bottom w:val="single" w:sz="4" w:space="0" w:color="000000"/>
              <w:right w:val="single" w:sz="4" w:space="0" w:color="000000"/>
            </w:tcBorders>
          </w:tcPr>
          <w:p w14:paraId="3B882736" w14:textId="77777777" w:rsidR="002F713B" w:rsidRPr="00E0630C" w:rsidRDefault="002F713B" w:rsidP="00E0630C">
            <w:pPr>
              <w:spacing w:before="0" w:after="0" w:line="240" w:lineRule="auto"/>
              <w:jc w:val="both"/>
              <w:rPr>
                <w:rFonts w:cs="Arial"/>
                <w:b/>
                <w:bCs/>
                <w:szCs w:val="24"/>
              </w:rPr>
            </w:pPr>
          </w:p>
        </w:tc>
        <w:tc>
          <w:tcPr>
            <w:tcW w:w="3260" w:type="dxa"/>
            <w:tcBorders>
              <w:top w:val="single" w:sz="4" w:space="0" w:color="000000"/>
              <w:left w:val="single" w:sz="4" w:space="0" w:color="000000"/>
              <w:bottom w:val="single" w:sz="4" w:space="0" w:color="000000"/>
              <w:right w:val="single" w:sz="4" w:space="0" w:color="000000"/>
            </w:tcBorders>
          </w:tcPr>
          <w:p w14:paraId="71552153" w14:textId="77777777" w:rsidR="002F713B" w:rsidRPr="00E0630C" w:rsidRDefault="002F713B" w:rsidP="00E0630C">
            <w:pPr>
              <w:spacing w:before="0" w:after="0" w:line="240" w:lineRule="auto"/>
              <w:jc w:val="both"/>
              <w:rPr>
                <w:rFonts w:cs="Arial"/>
                <w:b/>
                <w:bCs/>
                <w:szCs w:val="24"/>
              </w:rPr>
            </w:pPr>
          </w:p>
        </w:tc>
        <w:tc>
          <w:tcPr>
            <w:tcW w:w="3260" w:type="dxa"/>
            <w:tcBorders>
              <w:top w:val="single" w:sz="4" w:space="0" w:color="000000"/>
              <w:left w:val="single" w:sz="4" w:space="0" w:color="000000"/>
              <w:bottom w:val="single" w:sz="4" w:space="0" w:color="000000"/>
              <w:right w:val="single" w:sz="4" w:space="0" w:color="000000"/>
            </w:tcBorders>
          </w:tcPr>
          <w:p w14:paraId="69EC5DC4" w14:textId="77777777" w:rsidR="002F713B" w:rsidRPr="00E0630C" w:rsidRDefault="002F713B" w:rsidP="00E0630C">
            <w:pPr>
              <w:spacing w:before="0" w:after="0" w:line="240" w:lineRule="auto"/>
              <w:jc w:val="both"/>
              <w:rPr>
                <w:rFonts w:cs="Arial"/>
                <w:b/>
                <w:bCs/>
                <w:szCs w:val="24"/>
              </w:rPr>
            </w:pPr>
          </w:p>
        </w:tc>
      </w:tr>
    </w:tbl>
    <w:p w14:paraId="174531BF" w14:textId="77777777" w:rsidR="000061E8" w:rsidRPr="00E0630C" w:rsidRDefault="000061E8" w:rsidP="00E0630C">
      <w:pPr>
        <w:jc w:val="both"/>
        <w:rPr>
          <w:rFonts w:cs="Arial"/>
          <w:b/>
          <w:szCs w:val="24"/>
        </w:rPr>
      </w:pPr>
    </w:p>
    <w:p w14:paraId="063EC30E" w14:textId="77777777" w:rsidR="000061E8" w:rsidRPr="00E0630C" w:rsidRDefault="000061E8" w:rsidP="00E0630C">
      <w:pPr>
        <w:jc w:val="both"/>
        <w:rPr>
          <w:rFonts w:cs="Arial"/>
          <w:b/>
          <w:szCs w:val="24"/>
        </w:rPr>
      </w:pPr>
    </w:p>
    <w:p w14:paraId="5ABE0BDB" w14:textId="77777777" w:rsidR="000061E8" w:rsidRPr="00E0630C" w:rsidRDefault="000061E8" w:rsidP="00E0630C">
      <w:pPr>
        <w:jc w:val="both"/>
        <w:rPr>
          <w:rFonts w:cs="Arial"/>
          <w:b/>
          <w:szCs w:val="24"/>
        </w:rPr>
      </w:pPr>
    </w:p>
    <w:p w14:paraId="0661E619" w14:textId="77777777" w:rsidR="000061E8" w:rsidRPr="00E0630C" w:rsidRDefault="000061E8" w:rsidP="00E0630C">
      <w:pPr>
        <w:jc w:val="both"/>
        <w:rPr>
          <w:rFonts w:cs="Arial"/>
          <w:b/>
          <w:szCs w:val="24"/>
        </w:rPr>
      </w:pPr>
    </w:p>
    <w:p w14:paraId="45CA1314" w14:textId="77777777" w:rsidR="000061E8" w:rsidRPr="00E0630C" w:rsidRDefault="000061E8" w:rsidP="00E0630C">
      <w:pPr>
        <w:jc w:val="both"/>
        <w:rPr>
          <w:rFonts w:cs="Arial"/>
          <w:b/>
          <w:szCs w:val="24"/>
        </w:rPr>
      </w:pPr>
    </w:p>
    <w:p w14:paraId="704039EE" w14:textId="77777777" w:rsidR="000061E8" w:rsidRPr="00E0630C" w:rsidRDefault="000061E8" w:rsidP="00E0630C">
      <w:pPr>
        <w:jc w:val="both"/>
        <w:rPr>
          <w:rFonts w:cs="Arial"/>
          <w:b/>
          <w:szCs w:val="24"/>
        </w:rPr>
      </w:pPr>
    </w:p>
    <w:p w14:paraId="4669E756" w14:textId="77777777" w:rsidR="000061E8" w:rsidRPr="00E0630C" w:rsidRDefault="000061E8" w:rsidP="00E0630C">
      <w:pPr>
        <w:jc w:val="both"/>
        <w:rPr>
          <w:rFonts w:cs="Arial"/>
          <w:b/>
          <w:szCs w:val="24"/>
        </w:rPr>
      </w:pPr>
    </w:p>
    <w:p w14:paraId="15FE0CC1" w14:textId="77777777" w:rsidR="000061E8" w:rsidRPr="00E0630C" w:rsidRDefault="000061E8" w:rsidP="00E0630C">
      <w:pPr>
        <w:jc w:val="both"/>
        <w:rPr>
          <w:rFonts w:cs="Arial"/>
          <w:b/>
          <w:szCs w:val="24"/>
        </w:rPr>
      </w:pPr>
    </w:p>
    <w:p w14:paraId="6F1B56EC" w14:textId="77777777" w:rsidR="000061E8" w:rsidRPr="00E0630C" w:rsidRDefault="000061E8" w:rsidP="00E0630C">
      <w:pPr>
        <w:jc w:val="both"/>
        <w:rPr>
          <w:rFonts w:cs="Arial"/>
          <w:b/>
          <w:szCs w:val="24"/>
        </w:rPr>
      </w:pPr>
    </w:p>
    <w:p w14:paraId="39CDCE40" w14:textId="77777777" w:rsidR="000061E8" w:rsidRPr="00E0630C" w:rsidRDefault="000061E8" w:rsidP="00E0630C">
      <w:pPr>
        <w:jc w:val="both"/>
        <w:rPr>
          <w:rFonts w:cs="Arial"/>
          <w:b/>
          <w:szCs w:val="24"/>
        </w:rPr>
      </w:pPr>
    </w:p>
    <w:p w14:paraId="4E509C04" w14:textId="77777777" w:rsidR="000061E8" w:rsidRPr="00E0630C" w:rsidRDefault="000061E8" w:rsidP="00E0630C">
      <w:pPr>
        <w:jc w:val="both"/>
        <w:rPr>
          <w:rFonts w:cs="Arial"/>
          <w:b/>
          <w:szCs w:val="24"/>
        </w:rPr>
      </w:pPr>
    </w:p>
    <w:p w14:paraId="53A5A4DB" w14:textId="77777777" w:rsidR="000061E8" w:rsidRPr="00E0630C" w:rsidRDefault="000061E8" w:rsidP="00E0630C">
      <w:pPr>
        <w:jc w:val="both"/>
        <w:rPr>
          <w:rFonts w:cs="Arial"/>
          <w:b/>
          <w:szCs w:val="24"/>
        </w:rPr>
      </w:pPr>
    </w:p>
    <w:p w14:paraId="1603148C" w14:textId="77777777" w:rsidR="000061E8" w:rsidRPr="00E0630C" w:rsidRDefault="000061E8" w:rsidP="00E0630C">
      <w:pPr>
        <w:jc w:val="both"/>
        <w:rPr>
          <w:rFonts w:cs="Arial"/>
          <w:b/>
          <w:szCs w:val="24"/>
        </w:rPr>
      </w:pPr>
    </w:p>
    <w:p w14:paraId="726C66FC" w14:textId="77777777" w:rsidR="000061E8" w:rsidRPr="00E0630C" w:rsidRDefault="000061E8" w:rsidP="00E0630C">
      <w:pPr>
        <w:jc w:val="both"/>
        <w:rPr>
          <w:rFonts w:cs="Arial"/>
          <w:b/>
          <w:szCs w:val="24"/>
        </w:rPr>
      </w:pPr>
    </w:p>
    <w:p w14:paraId="7EA01CF0" w14:textId="77777777" w:rsidR="000061E8" w:rsidRPr="00E0630C" w:rsidRDefault="000061E8" w:rsidP="00E0630C">
      <w:pPr>
        <w:jc w:val="both"/>
        <w:rPr>
          <w:rFonts w:cs="Arial"/>
          <w:b/>
          <w:szCs w:val="24"/>
        </w:rPr>
      </w:pPr>
    </w:p>
    <w:p w14:paraId="4505A43F" w14:textId="77777777" w:rsidR="000061E8" w:rsidRPr="00E0630C" w:rsidRDefault="000061E8" w:rsidP="00E0630C">
      <w:pPr>
        <w:jc w:val="both"/>
        <w:rPr>
          <w:rFonts w:cs="Arial"/>
          <w:b/>
          <w:szCs w:val="24"/>
        </w:rPr>
      </w:pPr>
    </w:p>
    <w:p w14:paraId="767211C0" w14:textId="77777777" w:rsidR="000061E8" w:rsidRPr="00E0630C" w:rsidRDefault="000061E8" w:rsidP="00E0630C">
      <w:pPr>
        <w:jc w:val="both"/>
        <w:rPr>
          <w:rFonts w:cs="Arial"/>
          <w:b/>
          <w:szCs w:val="24"/>
        </w:rPr>
      </w:pPr>
    </w:p>
    <w:p w14:paraId="11C6ABAB" w14:textId="77777777" w:rsidR="000061E8" w:rsidRPr="00E0630C" w:rsidRDefault="000061E8" w:rsidP="00E0630C">
      <w:pPr>
        <w:jc w:val="both"/>
        <w:rPr>
          <w:rFonts w:cs="Arial"/>
          <w:b/>
          <w:szCs w:val="24"/>
        </w:rPr>
      </w:pPr>
    </w:p>
    <w:p w14:paraId="61352B61" w14:textId="77777777" w:rsidR="000061E8" w:rsidRPr="00E0630C" w:rsidRDefault="000061E8" w:rsidP="00E0630C">
      <w:pPr>
        <w:jc w:val="both"/>
        <w:rPr>
          <w:rFonts w:cs="Arial"/>
          <w:b/>
          <w:szCs w:val="24"/>
        </w:rPr>
      </w:pPr>
    </w:p>
    <w:p w14:paraId="17108789" w14:textId="3B924FC4" w:rsidR="001C5AE0" w:rsidRPr="00E0630C" w:rsidRDefault="001C5AE0" w:rsidP="003D4BB1">
      <w:pPr>
        <w:jc w:val="center"/>
        <w:rPr>
          <w:rFonts w:cs="Arial"/>
          <w:b/>
          <w:szCs w:val="24"/>
        </w:rPr>
      </w:pPr>
      <w:r w:rsidRPr="00E0630C">
        <w:rPr>
          <w:rFonts w:cs="Arial"/>
          <w:b/>
          <w:szCs w:val="24"/>
        </w:rPr>
        <w:lastRenderedPageBreak/>
        <w:t xml:space="preserve">APPENDIX </w:t>
      </w:r>
      <w:r w:rsidR="0082556D" w:rsidRPr="00E0630C">
        <w:rPr>
          <w:rFonts w:cs="Arial"/>
          <w:b/>
          <w:szCs w:val="24"/>
        </w:rPr>
        <w:t>E</w:t>
      </w:r>
    </w:p>
    <w:p w14:paraId="4F8943B3" w14:textId="07682DD0" w:rsidR="00D96AF9" w:rsidRPr="00E0630C" w:rsidRDefault="00D96AF9" w:rsidP="003D4BB1">
      <w:pPr>
        <w:jc w:val="center"/>
        <w:rPr>
          <w:rFonts w:cs="Arial"/>
          <w:b/>
          <w:szCs w:val="24"/>
        </w:rPr>
      </w:pPr>
      <w:r w:rsidRPr="00E0630C">
        <w:rPr>
          <w:rFonts w:cs="Arial"/>
          <w:b/>
          <w:szCs w:val="24"/>
        </w:rPr>
        <w:t>PRICING SCHEDULE</w:t>
      </w:r>
    </w:p>
    <w:p w14:paraId="543B82EE" w14:textId="3F4D80FA" w:rsidR="00574312" w:rsidRPr="00E0630C" w:rsidRDefault="009875F2" w:rsidP="003D4BB1">
      <w:pPr>
        <w:jc w:val="center"/>
        <w:rPr>
          <w:szCs w:val="24"/>
        </w:rPr>
      </w:pPr>
      <w:r w:rsidRPr="00E0630C">
        <w:rPr>
          <w:szCs w:val="24"/>
        </w:rPr>
        <w:t>For Completion (Available on Bravo. Please upload to Bravo)</w:t>
      </w:r>
    </w:p>
    <w:p w14:paraId="49F9FC73" w14:textId="16569EB2" w:rsidR="001C5AE0" w:rsidRPr="00E0630C" w:rsidRDefault="001C5AE0" w:rsidP="00E0630C">
      <w:pPr>
        <w:jc w:val="both"/>
        <w:rPr>
          <w:szCs w:val="24"/>
        </w:rPr>
      </w:pPr>
    </w:p>
    <w:p w14:paraId="1412E11E" w14:textId="3352F632" w:rsidR="001C5AE0" w:rsidRPr="00E0630C" w:rsidRDefault="001C5AE0" w:rsidP="00E0630C">
      <w:pPr>
        <w:jc w:val="both"/>
        <w:rPr>
          <w:szCs w:val="24"/>
        </w:rPr>
      </w:pPr>
    </w:p>
    <w:p w14:paraId="10BB9BC8" w14:textId="0854034E" w:rsidR="001C5AE0" w:rsidRPr="00E0630C" w:rsidRDefault="001C5AE0" w:rsidP="00E0630C">
      <w:pPr>
        <w:jc w:val="both"/>
        <w:rPr>
          <w:szCs w:val="24"/>
        </w:rPr>
      </w:pPr>
    </w:p>
    <w:p w14:paraId="1A0F6AEE" w14:textId="5C85EAA6" w:rsidR="001C5AE0" w:rsidRPr="00E0630C" w:rsidRDefault="001C5AE0" w:rsidP="00E0630C">
      <w:pPr>
        <w:jc w:val="both"/>
        <w:rPr>
          <w:szCs w:val="24"/>
        </w:rPr>
      </w:pPr>
    </w:p>
    <w:p w14:paraId="1887D95E" w14:textId="2EAAB6AD" w:rsidR="001C5AE0" w:rsidRPr="00E0630C" w:rsidRDefault="001C5AE0" w:rsidP="00E0630C">
      <w:pPr>
        <w:jc w:val="both"/>
        <w:rPr>
          <w:szCs w:val="24"/>
        </w:rPr>
      </w:pPr>
    </w:p>
    <w:p w14:paraId="662EE848" w14:textId="3091FF67" w:rsidR="001C5AE0" w:rsidRPr="00E0630C" w:rsidRDefault="001C5AE0" w:rsidP="00E0630C">
      <w:pPr>
        <w:jc w:val="both"/>
        <w:rPr>
          <w:szCs w:val="24"/>
        </w:rPr>
      </w:pPr>
    </w:p>
    <w:p w14:paraId="6BFFE5D0" w14:textId="53203CC5" w:rsidR="001C5AE0" w:rsidRPr="00E0630C" w:rsidRDefault="001C5AE0" w:rsidP="00E0630C">
      <w:pPr>
        <w:jc w:val="both"/>
        <w:rPr>
          <w:szCs w:val="24"/>
        </w:rPr>
      </w:pPr>
    </w:p>
    <w:p w14:paraId="16C8341A" w14:textId="19837774" w:rsidR="001C5AE0" w:rsidRPr="00E0630C" w:rsidRDefault="001C5AE0" w:rsidP="00E0630C">
      <w:pPr>
        <w:jc w:val="both"/>
        <w:rPr>
          <w:szCs w:val="24"/>
        </w:rPr>
      </w:pPr>
    </w:p>
    <w:p w14:paraId="638A64D8" w14:textId="4F4BAC27" w:rsidR="001C5AE0" w:rsidRPr="00E0630C" w:rsidRDefault="001C5AE0" w:rsidP="00E0630C">
      <w:pPr>
        <w:jc w:val="both"/>
        <w:rPr>
          <w:szCs w:val="24"/>
        </w:rPr>
      </w:pPr>
    </w:p>
    <w:p w14:paraId="25182D69" w14:textId="2B92D56F" w:rsidR="001C5AE0" w:rsidRPr="00E0630C" w:rsidRDefault="001C5AE0" w:rsidP="00E0630C">
      <w:pPr>
        <w:jc w:val="both"/>
        <w:rPr>
          <w:szCs w:val="24"/>
        </w:rPr>
      </w:pPr>
    </w:p>
    <w:p w14:paraId="3B12D752" w14:textId="5CDB3004" w:rsidR="001C5AE0" w:rsidRPr="00E0630C" w:rsidRDefault="001C5AE0" w:rsidP="00E0630C">
      <w:pPr>
        <w:jc w:val="both"/>
        <w:rPr>
          <w:szCs w:val="24"/>
        </w:rPr>
      </w:pPr>
    </w:p>
    <w:p w14:paraId="5FCDF161" w14:textId="7AB1ED9A" w:rsidR="001C5AE0" w:rsidRPr="00E0630C" w:rsidRDefault="001C5AE0" w:rsidP="00E0630C">
      <w:pPr>
        <w:jc w:val="both"/>
        <w:rPr>
          <w:szCs w:val="24"/>
        </w:rPr>
      </w:pPr>
    </w:p>
    <w:p w14:paraId="16F52535" w14:textId="55A12A42" w:rsidR="001C5AE0" w:rsidRPr="00E0630C" w:rsidRDefault="001C5AE0" w:rsidP="00E0630C">
      <w:pPr>
        <w:jc w:val="both"/>
        <w:rPr>
          <w:szCs w:val="24"/>
        </w:rPr>
      </w:pPr>
    </w:p>
    <w:p w14:paraId="22DF152C" w14:textId="633C01BD" w:rsidR="001C5AE0" w:rsidRPr="00E0630C" w:rsidRDefault="001C5AE0" w:rsidP="00E0630C">
      <w:pPr>
        <w:jc w:val="both"/>
        <w:rPr>
          <w:szCs w:val="24"/>
        </w:rPr>
      </w:pPr>
    </w:p>
    <w:p w14:paraId="101B97D0" w14:textId="0D9BCC79" w:rsidR="001C5AE0" w:rsidRPr="00E0630C" w:rsidRDefault="001C5AE0" w:rsidP="00E0630C">
      <w:pPr>
        <w:jc w:val="both"/>
        <w:rPr>
          <w:szCs w:val="24"/>
        </w:rPr>
      </w:pPr>
    </w:p>
    <w:p w14:paraId="2D00037E" w14:textId="7492C1D3" w:rsidR="001C5AE0" w:rsidRPr="00E0630C" w:rsidRDefault="001C5AE0" w:rsidP="00E0630C">
      <w:pPr>
        <w:jc w:val="both"/>
        <w:rPr>
          <w:szCs w:val="24"/>
        </w:rPr>
      </w:pPr>
    </w:p>
    <w:p w14:paraId="3D22BFAD" w14:textId="79202BC8" w:rsidR="001C5AE0" w:rsidRPr="00E0630C" w:rsidRDefault="001C5AE0" w:rsidP="00E0630C">
      <w:pPr>
        <w:jc w:val="both"/>
        <w:rPr>
          <w:szCs w:val="24"/>
        </w:rPr>
      </w:pPr>
    </w:p>
    <w:p w14:paraId="623C92FD" w14:textId="48DFCD26" w:rsidR="001C5AE0" w:rsidRPr="00E0630C" w:rsidRDefault="001C5AE0" w:rsidP="00E0630C">
      <w:pPr>
        <w:jc w:val="both"/>
        <w:rPr>
          <w:szCs w:val="24"/>
        </w:rPr>
      </w:pPr>
    </w:p>
    <w:p w14:paraId="4CCE1175" w14:textId="18808980" w:rsidR="001C5AE0" w:rsidRPr="00E0630C" w:rsidRDefault="001C5AE0" w:rsidP="00E0630C">
      <w:pPr>
        <w:jc w:val="both"/>
        <w:rPr>
          <w:szCs w:val="24"/>
        </w:rPr>
      </w:pPr>
    </w:p>
    <w:p w14:paraId="1627BEBB" w14:textId="0DCCCD80" w:rsidR="001C5AE0" w:rsidRPr="00E0630C" w:rsidRDefault="001C5AE0" w:rsidP="00E0630C">
      <w:pPr>
        <w:jc w:val="both"/>
        <w:rPr>
          <w:szCs w:val="24"/>
        </w:rPr>
      </w:pPr>
    </w:p>
    <w:p w14:paraId="04F45882" w14:textId="1BFAF5D6" w:rsidR="001C5AE0" w:rsidRPr="00E0630C" w:rsidRDefault="001C5AE0" w:rsidP="00E0630C">
      <w:pPr>
        <w:jc w:val="both"/>
        <w:rPr>
          <w:szCs w:val="24"/>
        </w:rPr>
      </w:pPr>
    </w:p>
    <w:p w14:paraId="05B5DDD3" w14:textId="77777777" w:rsidR="00A65596" w:rsidRPr="00E0630C" w:rsidRDefault="00A65596" w:rsidP="00E0630C">
      <w:pPr>
        <w:jc w:val="both"/>
        <w:rPr>
          <w:szCs w:val="24"/>
        </w:rPr>
      </w:pPr>
    </w:p>
    <w:p w14:paraId="47643214" w14:textId="44BFB4F9" w:rsidR="00D96AF9" w:rsidRPr="00E0630C" w:rsidRDefault="00D96AF9" w:rsidP="003D4BB1">
      <w:pPr>
        <w:jc w:val="center"/>
        <w:rPr>
          <w:rFonts w:cs="Arial"/>
          <w:szCs w:val="24"/>
        </w:rPr>
      </w:pPr>
      <w:r w:rsidRPr="00E0630C">
        <w:rPr>
          <w:rFonts w:cs="Arial"/>
          <w:b/>
          <w:szCs w:val="24"/>
        </w:rPr>
        <w:lastRenderedPageBreak/>
        <w:t xml:space="preserve">APPENDIX </w:t>
      </w:r>
      <w:r w:rsidR="0082556D" w:rsidRPr="00E0630C">
        <w:rPr>
          <w:rFonts w:cs="Arial"/>
          <w:b/>
          <w:szCs w:val="24"/>
        </w:rPr>
        <w:t>F</w:t>
      </w:r>
    </w:p>
    <w:p w14:paraId="69E1F577" w14:textId="77777777" w:rsidR="00D96AF9" w:rsidRPr="00E0630C" w:rsidRDefault="00D96AF9" w:rsidP="003D4BB1">
      <w:pPr>
        <w:jc w:val="center"/>
        <w:rPr>
          <w:rFonts w:cs="Arial"/>
          <w:b/>
          <w:szCs w:val="24"/>
        </w:rPr>
      </w:pPr>
      <w:r w:rsidRPr="00E0630C">
        <w:rPr>
          <w:rFonts w:cs="Arial"/>
          <w:b/>
          <w:szCs w:val="24"/>
        </w:rPr>
        <w:t>STAFF TIME IN DAYS TEMPLATE</w:t>
      </w:r>
    </w:p>
    <w:p w14:paraId="1C92CC05" w14:textId="42B2406E" w:rsidR="00D96AF9" w:rsidRPr="00E0630C" w:rsidRDefault="00D96AF9" w:rsidP="003D4BB1">
      <w:pPr>
        <w:jc w:val="center"/>
        <w:rPr>
          <w:rFonts w:cs="Arial"/>
          <w:szCs w:val="24"/>
        </w:rPr>
      </w:pPr>
      <w:r w:rsidRPr="00E0630C">
        <w:rPr>
          <w:szCs w:val="24"/>
        </w:rPr>
        <w:t>For Completion (Available on Bravo. Please upload to Bravo)</w:t>
      </w:r>
    </w:p>
    <w:p w14:paraId="46A9A3F9" w14:textId="77777777" w:rsidR="00D96AF9" w:rsidRPr="00E0630C" w:rsidRDefault="00D96AF9" w:rsidP="00E0630C">
      <w:pPr>
        <w:jc w:val="both"/>
        <w:rPr>
          <w:rFonts w:cs="Arial"/>
          <w:b/>
          <w:szCs w:val="24"/>
        </w:rPr>
      </w:pPr>
    </w:p>
    <w:p w14:paraId="0A1AD5D5" w14:textId="77777777" w:rsidR="004E705C" w:rsidRPr="00E0630C" w:rsidRDefault="004E705C" w:rsidP="00E0630C">
      <w:pPr>
        <w:jc w:val="both"/>
        <w:rPr>
          <w:rFonts w:cs="Arial"/>
          <w:b/>
          <w:color w:val="878800"/>
          <w:szCs w:val="24"/>
        </w:rPr>
      </w:pPr>
    </w:p>
    <w:sectPr w:rsidR="004E705C" w:rsidRPr="00E0630C" w:rsidSect="00A13CB0">
      <w:footerReference w:type="default" r:id="rId2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22B19" w14:textId="77777777" w:rsidR="00532CD0" w:rsidRDefault="00532CD0" w:rsidP="00EF7E2A">
      <w:pPr>
        <w:spacing w:after="0"/>
      </w:pPr>
      <w:r>
        <w:separator/>
      </w:r>
    </w:p>
  </w:endnote>
  <w:endnote w:type="continuationSeparator" w:id="0">
    <w:p w14:paraId="4F1C837F" w14:textId="77777777" w:rsidR="00532CD0" w:rsidRDefault="00532CD0" w:rsidP="00EF7E2A">
      <w:pPr>
        <w:spacing w:after="0"/>
      </w:pPr>
      <w:r>
        <w:continuationSeparator/>
      </w:r>
    </w:p>
  </w:endnote>
  <w:endnote w:type="continuationNotice" w:id="1">
    <w:p w14:paraId="1749EBE0" w14:textId="77777777" w:rsidR="00532CD0" w:rsidRDefault="00532CD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FJEIK+Verdana">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2453E" w14:textId="77777777" w:rsidR="00F75448" w:rsidRPr="008C2CA8" w:rsidRDefault="00F75448" w:rsidP="00EB4B24">
    <w:pPr>
      <w:pStyle w:val="Footer"/>
      <w:pBdr>
        <w:top w:val="thinThickSmallGap" w:sz="24" w:space="1" w:color="622423"/>
      </w:pBdr>
      <w:tabs>
        <w:tab w:val="clear" w:pos="4513"/>
        <w:tab w:val="clear" w:pos="9026"/>
        <w:tab w:val="right" w:pos="9638"/>
      </w:tabs>
      <w:rPr>
        <w:rFonts w:ascii="Cambria" w:eastAsia="Times New Roman" w:hAnsi="Cambria"/>
        <w:sz w:val="16"/>
        <w:szCs w:val="16"/>
      </w:rPr>
    </w:pPr>
    <w:r>
      <w:rPr>
        <w:rFonts w:ascii="Cambria" w:eastAsia="Times New Roman" w:hAnsi="Cambria"/>
        <w:sz w:val="16"/>
        <w:szCs w:val="16"/>
        <w:lang w:val="en-GB"/>
      </w:rPr>
      <w:t>July 2016</w:t>
    </w:r>
    <w:r w:rsidRPr="008C2CA8">
      <w:rPr>
        <w:rFonts w:ascii="Cambria" w:eastAsia="Times New Roman" w:hAnsi="Cambria"/>
        <w:sz w:val="16"/>
        <w:szCs w:val="16"/>
      </w:rPr>
      <w:tab/>
      <w:t xml:space="preserve">Page </w:t>
    </w:r>
    <w:r w:rsidRPr="008C2CA8">
      <w:rPr>
        <w:rFonts w:ascii="Calibri" w:eastAsia="Times New Roman" w:hAnsi="Calibri"/>
        <w:sz w:val="16"/>
        <w:szCs w:val="16"/>
      </w:rPr>
      <w:fldChar w:fldCharType="begin"/>
    </w:r>
    <w:r w:rsidRPr="008C2CA8">
      <w:rPr>
        <w:sz w:val="16"/>
        <w:szCs w:val="16"/>
      </w:rPr>
      <w:instrText xml:space="preserve"> PAGE   \* MERGEFORMAT </w:instrText>
    </w:r>
    <w:r w:rsidRPr="008C2CA8">
      <w:rPr>
        <w:rFonts w:ascii="Calibri" w:eastAsia="Times New Roman" w:hAnsi="Calibri"/>
        <w:sz w:val="16"/>
        <w:szCs w:val="16"/>
      </w:rPr>
      <w:fldChar w:fldCharType="separate"/>
    </w:r>
    <w:r w:rsidRPr="00F74D91">
      <w:rPr>
        <w:rFonts w:ascii="Cambria" w:eastAsia="Times New Roman" w:hAnsi="Cambria"/>
        <w:noProof/>
        <w:sz w:val="16"/>
        <w:szCs w:val="16"/>
      </w:rPr>
      <w:t>30</w:t>
    </w:r>
    <w:r w:rsidRPr="008C2CA8">
      <w:rPr>
        <w:rFonts w:ascii="Cambria" w:eastAsia="Times New Roman" w:hAnsi="Cambria"/>
        <w:noProof/>
        <w:sz w:val="16"/>
        <w:szCs w:val="16"/>
      </w:rPr>
      <w:fldChar w:fldCharType="end"/>
    </w:r>
  </w:p>
  <w:p w14:paraId="18D76552" w14:textId="77777777" w:rsidR="00F75448" w:rsidRPr="00EF7E2A" w:rsidRDefault="00F75448" w:rsidP="00922E1F">
    <w:pPr>
      <w:pStyle w:val="Footer"/>
      <w:tabs>
        <w:tab w:val="clear" w:pos="4513"/>
        <w:tab w:val="clear" w:pos="9026"/>
        <w:tab w:val="left" w:pos="0"/>
        <w:tab w:val="center" w:pos="4962"/>
        <w:tab w:val="right" w:pos="9639"/>
      </w:tabs>
      <w:spacing w:after="0" w:line="240"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1B5CB" w14:textId="77777777" w:rsidR="00F75448" w:rsidRPr="00CD6552" w:rsidRDefault="00F75448" w:rsidP="00EB4B24">
    <w:pPr>
      <w:pStyle w:val="Footer"/>
      <w:pBdr>
        <w:top w:val="thinThickSmallGap" w:sz="24" w:space="1" w:color="622423"/>
      </w:pBdr>
      <w:tabs>
        <w:tab w:val="clear" w:pos="4513"/>
        <w:tab w:val="clear" w:pos="9026"/>
        <w:tab w:val="right" w:pos="9638"/>
      </w:tabs>
      <w:rPr>
        <w:rFonts w:ascii="Cambria" w:eastAsia="Times New Roman" w:hAnsi="Cambria"/>
        <w:sz w:val="16"/>
        <w:szCs w:val="16"/>
      </w:rPr>
    </w:pPr>
    <w:r>
      <w:rPr>
        <w:rFonts w:ascii="Cambria" w:eastAsia="Times New Roman" w:hAnsi="Cambria"/>
        <w:sz w:val="16"/>
        <w:szCs w:val="16"/>
        <w:lang w:val="en-GB"/>
      </w:rPr>
      <w:t>July 2016</w:t>
    </w:r>
    <w:r w:rsidRPr="00CD6552">
      <w:rPr>
        <w:rFonts w:ascii="Cambria" w:eastAsia="Times New Roman" w:hAnsi="Cambria"/>
        <w:sz w:val="16"/>
        <w:szCs w:val="16"/>
      </w:rPr>
      <w:tab/>
      <w:t xml:space="preserve">Page </w:t>
    </w:r>
    <w:r w:rsidRPr="00CD6552">
      <w:rPr>
        <w:rFonts w:ascii="Calibri" w:eastAsia="Times New Roman" w:hAnsi="Calibri"/>
        <w:sz w:val="16"/>
        <w:szCs w:val="16"/>
      </w:rPr>
      <w:fldChar w:fldCharType="begin"/>
    </w:r>
    <w:r w:rsidRPr="00CD6552">
      <w:rPr>
        <w:sz w:val="16"/>
        <w:szCs w:val="16"/>
      </w:rPr>
      <w:instrText xml:space="preserve"> PAGE   \* MERGEFORMAT </w:instrText>
    </w:r>
    <w:r w:rsidRPr="00CD6552">
      <w:rPr>
        <w:rFonts w:ascii="Calibri" w:eastAsia="Times New Roman" w:hAnsi="Calibri"/>
        <w:sz w:val="16"/>
        <w:szCs w:val="16"/>
      </w:rPr>
      <w:fldChar w:fldCharType="separate"/>
    </w:r>
    <w:r w:rsidRPr="00F74D91">
      <w:rPr>
        <w:rFonts w:ascii="Cambria" w:eastAsia="Times New Roman" w:hAnsi="Cambria"/>
        <w:noProof/>
        <w:sz w:val="16"/>
        <w:szCs w:val="16"/>
      </w:rPr>
      <w:t>29</w:t>
    </w:r>
    <w:r w:rsidRPr="00CD6552">
      <w:rPr>
        <w:rFonts w:ascii="Cambria" w:eastAsia="Times New Roman" w:hAnsi="Cambria"/>
        <w:noProof/>
        <w:sz w:val="16"/>
        <w:szCs w:val="16"/>
      </w:rPr>
      <w:fldChar w:fldCharType="end"/>
    </w:r>
  </w:p>
  <w:p w14:paraId="78C7DA13" w14:textId="77777777" w:rsidR="00F75448" w:rsidRDefault="00F754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6C398" w14:textId="77777777" w:rsidR="00F75448" w:rsidRPr="00C8362E" w:rsidRDefault="00F75448" w:rsidP="00C8362E">
    <w:pPr>
      <w:pStyle w:val="Footer"/>
      <w:pBdr>
        <w:top w:val="thinThickSmallGap" w:sz="24" w:space="1" w:color="622423"/>
      </w:pBdr>
      <w:tabs>
        <w:tab w:val="clear" w:pos="4513"/>
        <w:tab w:val="clear" w:pos="9026"/>
        <w:tab w:val="right" w:pos="9638"/>
      </w:tabs>
      <w:rPr>
        <w:rFonts w:ascii="Cambria" w:eastAsia="Times New Roman" w:hAnsi="Cambria"/>
        <w:sz w:val="16"/>
        <w:szCs w:val="16"/>
      </w:rPr>
    </w:pPr>
    <w:r>
      <w:rPr>
        <w:rFonts w:ascii="Cambria" w:eastAsia="Times New Roman" w:hAnsi="Cambria"/>
        <w:sz w:val="16"/>
        <w:szCs w:val="16"/>
        <w:lang w:val="en-GB"/>
      </w:rPr>
      <w:t>February 2016</w:t>
    </w:r>
    <w:r w:rsidRPr="00C8362E">
      <w:rPr>
        <w:rFonts w:ascii="Cambria" w:eastAsia="Times New Roman" w:hAnsi="Cambria"/>
        <w:sz w:val="16"/>
        <w:szCs w:val="16"/>
      </w:rPr>
      <w:tab/>
      <w:t xml:space="preserve">Page </w:t>
    </w:r>
    <w:r w:rsidRPr="00C8362E">
      <w:rPr>
        <w:rFonts w:ascii="Calibri" w:eastAsia="Times New Roman" w:hAnsi="Calibri"/>
        <w:sz w:val="16"/>
        <w:szCs w:val="16"/>
      </w:rPr>
      <w:fldChar w:fldCharType="begin"/>
    </w:r>
    <w:r w:rsidRPr="00C8362E">
      <w:rPr>
        <w:sz w:val="16"/>
        <w:szCs w:val="16"/>
      </w:rPr>
      <w:instrText xml:space="preserve"> PAGE   \* MERGEFORMAT </w:instrText>
    </w:r>
    <w:r w:rsidRPr="00C8362E">
      <w:rPr>
        <w:rFonts w:ascii="Calibri" w:eastAsia="Times New Roman" w:hAnsi="Calibri"/>
        <w:sz w:val="16"/>
        <w:szCs w:val="16"/>
      </w:rPr>
      <w:fldChar w:fldCharType="separate"/>
    </w:r>
    <w:r w:rsidRPr="009B217C">
      <w:rPr>
        <w:rFonts w:ascii="Cambria" w:eastAsia="Times New Roman" w:hAnsi="Cambria"/>
        <w:noProof/>
        <w:sz w:val="16"/>
        <w:szCs w:val="16"/>
      </w:rPr>
      <w:t>46</w:t>
    </w:r>
    <w:r w:rsidRPr="00C8362E">
      <w:rPr>
        <w:rFonts w:ascii="Cambria" w:eastAsia="Times New Roman" w:hAnsi="Cambria"/>
        <w:noProof/>
        <w:sz w:val="16"/>
        <w:szCs w:val="16"/>
      </w:rPr>
      <w:fldChar w:fldCharType="end"/>
    </w:r>
  </w:p>
  <w:p w14:paraId="45CA7416" w14:textId="77777777" w:rsidR="00F75448" w:rsidRPr="00EF7E2A" w:rsidRDefault="00F75448" w:rsidP="00922E1F">
    <w:pPr>
      <w:pStyle w:val="Footer"/>
      <w:tabs>
        <w:tab w:val="clear" w:pos="4513"/>
        <w:tab w:val="clear" w:pos="9026"/>
        <w:tab w:val="left" w:pos="0"/>
        <w:tab w:val="center" w:pos="4962"/>
        <w:tab w:val="right" w:pos="9639"/>
      </w:tabs>
      <w:spacing w:after="0" w:line="24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9253E" w14:textId="77777777" w:rsidR="00532CD0" w:rsidRDefault="00532CD0" w:rsidP="00EF7E2A">
      <w:pPr>
        <w:spacing w:after="0"/>
      </w:pPr>
      <w:r>
        <w:separator/>
      </w:r>
    </w:p>
  </w:footnote>
  <w:footnote w:type="continuationSeparator" w:id="0">
    <w:p w14:paraId="0A40E699" w14:textId="77777777" w:rsidR="00532CD0" w:rsidRDefault="00532CD0" w:rsidP="00EF7E2A">
      <w:pPr>
        <w:spacing w:after="0"/>
      </w:pPr>
      <w:r>
        <w:continuationSeparator/>
      </w:r>
    </w:p>
  </w:footnote>
  <w:footnote w:type="continuationNotice" w:id="1">
    <w:p w14:paraId="541BC7ED" w14:textId="77777777" w:rsidR="00532CD0" w:rsidRDefault="00532CD0">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678F"/>
    <w:multiLevelType w:val="multilevel"/>
    <w:tmpl w:val="60F868E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28D1D15"/>
    <w:multiLevelType w:val="multilevel"/>
    <w:tmpl w:val="B3788F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2E1272D"/>
    <w:multiLevelType w:val="hybridMultilevel"/>
    <w:tmpl w:val="4FF61F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A41433"/>
    <w:multiLevelType w:val="multilevel"/>
    <w:tmpl w:val="27E02EB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557EFF"/>
    <w:multiLevelType w:val="hybridMultilevel"/>
    <w:tmpl w:val="B068382E"/>
    <w:lvl w:ilvl="0" w:tplc="510833C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EB13F4F"/>
    <w:multiLevelType w:val="hybridMultilevel"/>
    <w:tmpl w:val="61A0BE7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4C6A79"/>
    <w:multiLevelType w:val="hybridMultilevel"/>
    <w:tmpl w:val="DC8EC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958C7"/>
    <w:multiLevelType w:val="hybridMultilevel"/>
    <w:tmpl w:val="40B27F78"/>
    <w:lvl w:ilvl="0" w:tplc="B4F0061E">
      <w:start w:val="1"/>
      <w:numFmt w:val="decimal"/>
      <w:pStyle w:val="BodySteps"/>
      <w:lvlText w:val="%1."/>
      <w:lvlJc w:val="left"/>
      <w:pPr>
        <w:tabs>
          <w:tab w:val="num" w:pos="1418"/>
        </w:tabs>
        <w:ind w:left="1418" w:hanging="567"/>
      </w:pPr>
      <w:rPr>
        <w:rFonts w:hint="default"/>
      </w:rPr>
    </w:lvl>
    <w:lvl w:ilvl="1" w:tplc="EE387FCA" w:tentative="1">
      <w:start w:val="1"/>
      <w:numFmt w:val="lowerLetter"/>
      <w:lvlText w:val="%2."/>
      <w:lvlJc w:val="left"/>
      <w:pPr>
        <w:tabs>
          <w:tab w:val="num" w:pos="1440"/>
        </w:tabs>
        <w:ind w:left="1440" w:hanging="360"/>
      </w:pPr>
    </w:lvl>
    <w:lvl w:ilvl="2" w:tplc="046C1E5A" w:tentative="1">
      <w:start w:val="1"/>
      <w:numFmt w:val="lowerRoman"/>
      <w:lvlText w:val="%3."/>
      <w:lvlJc w:val="right"/>
      <w:pPr>
        <w:tabs>
          <w:tab w:val="num" w:pos="2160"/>
        </w:tabs>
        <w:ind w:left="2160" w:hanging="180"/>
      </w:pPr>
    </w:lvl>
    <w:lvl w:ilvl="3" w:tplc="ADC4D3D4" w:tentative="1">
      <w:start w:val="1"/>
      <w:numFmt w:val="decimal"/>
      <w:lvlText w:val="%4."/>
      <w:lvlJc w:val="left"/>
      <w:pPr>
        <w:tabs>
          <w:tab w:val="num" w:pos="2880"/>
        </w:tabs>
        <w:ind w:left="2880" w:hanging="360"/>
      </w:pPr>
    </w:lvl>
    <w:lvl w:ilvl="4" w:tplc="1CAA05D2" w:tentative="1">
      <w:start w:val="1"/>
      <w:numFmt w:val="lowerLetter"/>
      <w:lvlText w:val="%5."/>
      <w:lvlJc w:val="left"/>
      <w:pPr>
        <w:tabs>
          <w:tab w:val="num" w:pos="3600"/>
        </w:tabs>
        <w:ind w:left="3600" w:hanging="360"/>
      </w:pPr>
    </w:lvl>
    <w:lvl w:ilvl="5" w:tplc="98CEBDBA" w:tentative="1">
      <w:start w:val="1"/>
      <w:numFmt w:val="lowerRoman"/>
      <w:lvlText w:val="%6."/>
      <w:lvlJc w:val="right"/>
      <w:pPr>
        <w:tabs>
          <w:tab w:val="num" w:pos="4320"/>
        </w:tabs>
        <w:ind w:left="4320" w:hanging="180"/>
      </w:pPr>
    </w:lvl>
    <w:lvl w:ilvl="6" w:tplc="FB1AC90A" w:tentative="1">
      <w:start w:val="1"/>
      <w:numFmt w:val="decimal"/>
      <w:lvlText w:val="%7."/>
      <w:lvlJc w:val="left"/>
      <w:pPr>
        <w:tabs>
          <w:tab w:val="num" w:pos="5040"/>
        </w:tabs>
        <w:ind w:left="5040" w:hanging="360"/>
      </w:pPr>
    </w:lvl>
    <w:lvl w:ilvl="7" w:tplc="031E0706" w:tentative="1">
      <w:start w:val="1"/>
      <w:numFmt w:val="lowerLetter"/>
      <w:lvlText w:val="%8."/>
      <w:lvlJc w:val="left"/>
      <w:pPr>
        <w:tabs>
          <w:tab w:val="num" w:pos="5760"/>
        </w:tabs>
        <w:ind w:left="5760" w:hanging="360"/>
      </w:pPr>
    </w:lvl>
    <w:lvl w:ilvl="8" w:tplc="C8EA4278" w:tentative="1">
      <w:start w:val="1"/>
      <w:numFmt w:val="lowerRoman"/>
      <w:lvlText w:val="%9."/>
      <w:lvlJc w:val="right"/>
      <w:pPr>
        <w:tabs>
          <w:tab w:val="num" w:pos="6480"/>
        </w:tabs>
        <w:ind w:left="6480" w:hanging="180"/>
      </w:pPr>
    </w:lvl>
  </w:abstractNum>
  <w:abstractNum w:abstractNumId="8" w15:restartNumberingAfterBreak="0">
    <w:nsid w:val="1413562F"/>
    <w:multiLevelType w:val="hybridMultilevel"/>
    <w:tmpl w:val="4FC0DEDC"/>
    <w:lvl w:ilvl="0" w:tplc="D82A49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C46355"/>
    <w:multiLevelType w:val="multilevel"/>
    <w:tmpl w:val="0420BBE6"/>
    <w:lvl w:ilvl="0">
      <w:start w:val="3"/>
      <w:numFmt w:val="decimal"/>
      <w:lvlText w:val="%1"/>
      <w:lvlJc w:val="left"/>
      <w:pPr>
        <w:ind w:left="420" w:hanging="420"/>
      </w:pPr>
      <w:rPr>
        <w:rFonts w:hint="default"/>
      </w:rPr>
    </w:lvl>
    <w:lvl w:ilvl="1">
      <w:start w:val="4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A03CFE"/>
    <w:multiLevelType w:val="hybridMultilevel"/>
    <w:tmpl w:val="4816EE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D11768"/>
    <w:multiLevelType w:val="multilevel"/>
    <w:tmpl w:val="306891D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450210"/>
    <w:multiLevelType w:val="multilevel"/>
    <w:tmpl w:val="FF4A45FA"/>
    <w:lvl w:ilvl="0">
      <w:start w:val="1"/>
      <w:numFmt w:val="decimal"/>
      <w:lvlText w:val="%1."/>
      <w:lvlJc w:val="left"/>
      <w:pPr>
        <w:ind w:left="720" w:hanging="360"/>
      </w:pPr>
      <w:rPr>
        <w:rFonts w:hint="default"/>
        <w:b/>
        <w:bCs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F8C72E7"/>
    <w:multiLevelType w:val="hybridMultilevel"/>
    <w:tmpl w:val="74AA2CD8"/>
    <w:lvl w:ilvl="0" w:tplc="21C49E6E">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1564AF"/>
    <w:multiLevelType w:val="hybridMultilevel"/>
    <w:tmpl w:val="59F6B2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EC22D6"/>
    <w:multiLevelType w:val="hybridMultilevel"/>
    <w:tmpl w:val="2E5A7BFA"/>
    <w:lvl w:ilvl="0" w:tplc="A64A0D6A">
      <w:start w:val="1"/>
      <w:numFmt w:val="decimal"/>
      <w:lvlText w:val="1.%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F7567E"/>
    <w:multiLevelType w:val="hybridMultilevel"/>
    <w:tmpl w:val="E0D4A9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2A861D32"/>
    <w:multiLevelType w:val="hybridMultilevel"/>
    <w:tmpl w:val="912EF5AE"/>
    <w:lvl w:ilvl="0" w:tplc="136C61E6">
      <w:start w:val="1"/>
      <w:numFmt w:val="lowerLetter"/>
      <w:lvlText w:val="%1."/>
      <w:lvlJc w:val="left"/>
      <w:pPr>
        <w:ind w:left="1084" w:hanging="360"/>
      </w:pPr>
      <w:rPr>
        <w:rFonts w:hint="default"/>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18" w15:restartNumberingAfterBreak="0">
    <w:nsid w:val="2B581620"/>
    <w:multiLevelType w:val="hybridMultilevel"/>
    <w:tmpl w:val="185AAD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10E14EE"/>
    <w:multiLevelType w:val="hybridMultilevel"/>
    <w:tmpl w:val="986620B0"/>
    <w:lvl w:ilvl="0" w:tplc="457C3408">
      <w:start w:val="1"/>
      <w:numFmt w:val="decimal"/>
      <w:lvlText w:val="2.%1."/>
      <w:lvlJc w:val="left"/>
      <w:pPr>
        <w:ind w:left="1440" w:hanging="360"/>
      </w:pPr>
      <w:rPr>
        <w:rFonts w:ascii="Arial" w:hAnsi="Arial" w:cs="Arial" w:hint="default"/>
        <w:color w:val="auto"/>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31976E2"/>
    <w:multiLevelType w:val="multilevel"/>
    <w:tmpl w:val="0DA612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8EE3D8E"/>
    <w:multiLevelType w:val="multilevel"/>
    <w:tmpl w:val="66FE79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8F24ACE"/>
    <w:multiLevelType w:val="hybridMultilevel"/>
    <w:tmpl w:val="CCA08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0F0C28"/>
    <w:multiLevelType w:val="hybridMultilevel"/>
    <w:tmpl w:val="746E22BA"/>
    <w:lvl w:ilvl="0" w:tplc="DEB096FA">
      <w:start w:val="1"/>
      <w:numFmt w:val="decimal"/>
      <w:lvlText w:val="7.%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AA76386"/>
    <w:multiLevelType w:val="hybridMultilevel"/>
    <w:tmpl w:val="92D6A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5C12CE"/>
    <w:multiLevelType w:val="hybridMultilevel"/>
    <w:tmpl w:val="15E2057E"/>
    <w:lvl w:ilvl="0" w:tplc="BC021582">
      <w:start w:val="1"/>
      <w:numFmt w:val="bullet"/>
      <w:pStyle w:val="L3ListBullet"/>
      <w:lvlText w:val=""/>
      <w:lvlJc w:val="left"/>
      <w:pPr>
        <w:tabs>
          <w:tab w:val="num" w:pos="1531"/>
        </w:tabs>
        <w:ind w:left="1531" w:hanging="39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EC3177"/>
    <w:multiLevelType w:val="hybridMultilevel"/>
    <w:tmpl w:val="9B1CEF10"/>
    <w:lvl w:ilvl="0" w:tplc="3B34BBAA">
      <w:start w:val="1"/>
      <w:numFmt w:val="decimal"/>
      <w:lvlText w:val="2.%1."/>
      <w:lvlJc w:val="left"/>
      <w:pPr>
        <w:ind w:left="928"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3930E5"/>
    <w:multiLevelType w:val="hybridMultilevel"/>
    <w:tmpl w:val="96B4DFB8"/>
    <w:lvl w:ilvl="0" w:tplc="D3A26A8A">
      <w:start w:val="1"/>
      <w:numFmt w:val="lowerLetter"/>
      <w:lvlText w:val="%1."/>
      <w:lvlJc w:val="left"/>
      <w:pPr>
        <w:ind w:left="502"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6BC5202"/>
    <w:multiLevelType w:val="hybridMultilevel"/>
    <w:tmpl w:val="BDAAAB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87041A1"/>
    <w:multiLevelType w:val="hybridMultilevel"/>
    <w:tmpl w:val="48AEBB24"/>
    <w:lvl w:ilvl="0" w:tplc="E70419F6">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8B2CAD"/>
    <w:multiLevelType w:val="multilevel"/>
    <w:tmpl w:val="BC465846"/>
    <w:styleLink w:val="Style1"/>
    <w:lvl w:ilvl="0">
      <w:start w:val="1"/>
      <w:numFmt w:val="decimal"/>
      <w:lvlText w:val="%1."/>
      <w:lvlJc w:val="left"/>
      <w:pPr>
        <w:ind w:left="720" w:hanging="360"/>
      </w:pPr>
    </w:lvl>
    <w:lvl w:ilvl="1">
      <w:start w:val="1"/>
      <w:numFmt w:val="decimal"/>
      <w:isLgl/>
      <w:lvlText w:val="%1.%2"/>
      <w:lvlJc w:val="left"/>
      <w:pPr>
        <w:ind w:left="930" w:hanging="57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E902707"/>
    <w:multiLevelType w:val="multilevel"/>
    <w:tmpl w:val="EB54A1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4FD56746"/>
    <w:multiLevelType w:val="multilevel"/>
    <w:tmpl w:val="772C47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50772A8B"/>
    <w:multiLevelType w:val="multilevel"/>
    <w:tmpl w:val="B60EACB8"/>
    <w:lvl w:ilvl="0">
      <w:start w:val="3"/>
      <w:numFmt w:val="decimal"/>
      <w:lvlText w:val="%1"/>
      <w:lvlJc w:val="left"/>
      <w:pPr>
        <w:ind w:left="420" w:hanging="420"/>
      </w:pPr>
      <w:rPr>
        <w:rFonts w:hint="default"/>
      </w:rPr>
    </w:lvl>
    <w:lvl w:ilvl="1">
      <w:start w:val="2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07D05E9"/>
    <w:multiLevelType w:val="hybridMultilevel"/>
    <w:tmpl w:val="9154CDD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0BC04EB"/>
    <w:multiLevelType w:val="hybridMultilevel"/>
    <w:tmpl w:val="811EF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AF5700"/>
    <w:multiLevelType w:val="hybridMultilevel"/>
    <w:tmpl w:val="ECDEB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787374"/>
    <w:multiLevelType w:val="hybridMultilevel"/>
    <w:tmpl w:val="01BCD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805BDB"/>
    <w:multiLevelType w:val="multilevel"/>
    <w:tmpl w:val="6546BAC4"/>
    <w:lvl w:ilvl="0">
      <w:start w:val="3"/>
      <w:numFmt w:val="decimal"/>
      <w:lvlText w:val="%1"/>
      <w:lvlJc w:val="left"/>
      <w:pPr>
        <w:ind w:left="420" w:hanging="420"/>
      </w:pPr>
      <w:rPr>
        <w:rFonts w:hint="default"/>
      </w:rPr>
    </w:lvl>
    <w:lvl w:ilvl="1">
      <w:start w:val="4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6733EE4"/>
    <w:multiLevelType w:val="hybridMultilevel"/>
    <w:tmpl w:val="69A4536C"/>
    <w:lvl w:ilvl="0" w:tplc="D12C0650">
      <w:start w:val="1"/>
      <w:numFmt w:val="decimal"/>
      <w:lvlText w:val="8.%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5DAB2B77"/>
    <w:multiLevelType w:val="hybridMultilevel"/>
    <w:tmpl w:val="A5E25384"/>
    <w:lvl w:ilvl="0" w:tplc="4C46A42E">
      <w:start w:val="1"/>
      <w:numFmt w:val="decimal"/>
      <w:lvlText w:val="3.%1."/>
      <w:lvlJc w:val="left"/>
      <w:pPr>
        <w:ind w:left="1440" w:hanging="360"/>
      </w:pPr>
      <w:rPr>
        <w:rFonts w:ascii="Arial" w:hAnsi="Arial" w:cs="Arial" w:hint="default"/>
        <w:color w:val="auto"/>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5DAE19AE"/>
    <w:multiLevelType w:val="hybridMultilevel"/>
    <w:tmpl w:val="19E0255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2" w15:restartNumberingAfterBreak="0">
    <w:nsid w:val="5DC937C2"/>
    <w:multiLevelType w:val="hybridMultilevel"/>
    <w:tmpl w:val="22EE5F32"/>
    <w:lvl w:ilvl="0" w:tplc="78200046">
      <w:start w:val="1"/>
      <w:numFmt w:val="decimal"/>
      <w:lvlText w:val="4.%1."/>
      <w:lvlJc w:val="left"/>
      <w:pPr>
        <w:ind w:left="1440" w:hanging="360"/>
      </w:pPr>
      <w:rPr>
        <w:rFonts w:ascii="Arial" w:hAnsi="Arial" w:cs="Arial" w:hint="default"/>
        <w:b w:val="0"/>
        <w:bCs/>
        <w:color w:val="auto"/>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5F5F0FE6"/>
    <w:multiLevelType w:val="multilevel"/>
    <w:tmpl w:val="5F8AC544"/>
    <w:lvl w:ilvl="0">
      <w:start w:val="3"/>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FC9659D"/>
    <w:multiLevelType w:val="multilevel"/>
    <w:tmpl w:val="0C905C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C3B6C84"/>
    <w:multiLevelType w:val="hybridMultilevel"/>
    <w:tmpl w:val="B8AE62CE"/>
    <w:lvl w:ilvl="0" w:tplc="E4D8DF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C5F4A24"/>
    <w:multiLevelType w:val="hybridMultilevel"/>
    <w:tmpl w:val="29A4C0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6D1E62B3"/>
    <w:multiLevelType w:val="multilevel"/>
    <w:tmpl w:val="8C0C0F1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15:restartNumberingAfterBreak="0">
    <w:nsid w:val="7CD65FA8"/>
    <w:multiLevelType w:val="hybridMultilevel"/>
    <w:tmpl w:val="12D02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B04B46"/>
    <w:multiLevelType w:val="multilevel"/>
    <w:tmpl w:val="213C707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41"/>
  </w:num>
  <w:num w:numId="3">
    <w:abstractNumId w:val="5"/>
  </w:num>
  <w:num w:numId="4">
    <w:abstractNumId w:val="25"/>
  </w:num>
  <w:num w:numId="5">
    <w:abstractNumId w:val="7"/>
  </w:num>
  <w:num w:numId="6">
    <w:abstractNumId w:val="27"/>
  </w:num>
  <w:num w:numId="7">
    <w:abstractNumId w:val="17"/>
  </w:num>
  <w:num w:numId="8">
    <w:abstractNumId w:val="3"/>
  </w:num>
  <w:num w:numId="9">
    <w:abstractNumId w:val="49"/>
  </w:num>
  <w:num w:numId="10">
    <w:abstractNumId w:val="10"/>
  </w:num>
  <w:num w:numId="11">
    <w:abstractNumId w:val="43"/>
  </w:num>
  <w:num w:numId="12">
    <w:abstractNumId w:val="37"/>
  </w:num>
  <w:num w:numId="13">
    <w:abstractNumId w:val="24"/>
  </w:num>
  <w:num w:numId="14">
    <w:abstractNumId w:val="33"/>
  </w:num>
  <w:num w:numId="15">
    <w:abstractNumId w:val="9"/>
  </w:num>
  <w:num w:numId="16">
    <w:abstractNumId w:val="6"/>
  </w:num>
  <w:num w:numId="17">
    <w:abstractNumId w:val="38"/>
  </w:num>
  <w:num w:numId="18">
    <w:abstractNumId w:val="16"/>
  </w:num>
  <w:num w:numId="19">
    <w:abstractNumId w:val="11"/>
  </w:num>
  <w:num w:numId="20">
    <w:abstractNumId w:val="13"/>
  </w:num>
  <w:num w:numId="21">
    <w:abstractNumId w:val="29"/>
  </w:num>
  <w:num w:numId="22">
    <w:abstractNumId w:val="15"/>
  </w:num>
  <w:num w:numId="23">
    <w:abstractNumId w:val="8"/>
  </w:num>
  <w:num w:numId="24">
    <w:abstractNumId w:val="26"/>
  </w:num>
  <w:num w:numId="25">
    <w:abstractNumId w:val="2"/>
  </w:num>
  <w:num w:numId="26">
    <w:abstractNumId w:val="44"/>
  </w:num>
  <w:num w:numId="27">
    <w:abstractNumId w:val="47"/>
  </w:num>
  <w:num w:numId="28">
    <w:abstractNumId w:val="23"/>
  </w:num>
  <w:num w:numId="29">
    <w:abstractNumId w:val="39"/>
  </w:num>
  <w:num w:numId="30">
    <w:abstractNumId w:val="12"/>
  </w:num>
  <w:num w:numId="31">
    <w:abstractNumId w:val="48"/>
  </w:num>
  <w:num w:numId="32">
    <w:abstractNumId w:val="35"/>
  </w:num>
  <w:num w:numId="33">
    <w:abstractNumId w:val="0"/>
  </w:num>
  <w:num w:numId="34">
    <w:abstractNumId w:val="36"/>
  </w:num>
  <w:num w:numId="35">
    <w:abstractNumId w:val="32"/>
  </w:num>
  <w:num w:numId="36">
    <w:abstractNumId w:val="21"/>
  </w:num>
  <w:num w:numId="37">
    <w:abstractNumId w:val="1"/>
  </w:num>
  <w:num w:numId="38">
    <w:abstractNumId w:val="31"/>
  </w:num>
  <w:num w:numId="39">
    <w:abstractNumId w:val="20"/>
  </w:num>
  <w:num w:numId="40">
    <w:abstractNumId w:val="19"/>
  </w:num>
  <w:num w:numId="41">
    <w:abstractNumId w:val="28"/>
  </w:num>
  <w:num w:numId="42">
    <w:abstractNumId w:val="40"/>
  </w:num>
  <w:num w:numId="43">
    <w:abstractNumId w:val="46"/>
  </w:num>
  <w:num w:numId="44">
    <w:abstractNumId w:val="42"/>
  </w:num>
  <w:num w:numId="45">
    <w:abstractNumId w:val="18"/>
  </w:num>
  <w:num w:numId="46">
    <w:abstractNumId w:val="34"/>
  </w:num>
  <w:num w:numId="47">
    <w:abstractNumId w:val="14"/>
  </w:num>
  <w:num w:numId="48">
    <w:abstractNumId w:val="45"/>
  </w:num>
  <w:num w:numId="49">
    <w:abstractNumId w:val="4"/>
  </w:num>
  <w:num w:numId="50">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efaultTableStyle w:val="DefraGreen1"/>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F28"/>
    <w:rsid w:val="000061E8"/>
    <w:rsid w:val="00013B81"/>
    <w:rsid w:val="0002136F"/>
    <w:rsid w:val="00021F7A"/>
    <w:rsid w:val="00031348"/>
    <w:rsid w:val="00034A93"/>
    <w:rsid w:val="00036FA6"/>
    <w:rsid w:val="000435D9"/>
    <w:rsid w:val="0004592D"/>
    <w:rsid w:val="000476FB"/>
    <w:rsid w:val="00052C2A"/>
    <w:rsid w:val="000549E7"/>
    <w:rsid w:val="00056B99"/>
    <w:rsid w:val="00062B82"/>
    <w:rsid w:val="0006746D"/>
    <w:rsid w:val="000676C2"/>
    <w:rsid w:val="000740F5"/>
    <w:rsid w:val="00074BE2"/>
    <w:rsid w:val="000753C8"/>
    <w:rsid w:val="000773A0"/>
    <w:rsid w:val="000812E8"/>
    <w:rsid w:val="00081EFB"/>
    <w:rsid w:val="00083346"/>
    <w:rsid w:val="00084B09"/>
    <w:rsid w:val="00085F76"/>
    <w:rsid w:val="00090F3C"/>
    <w:rsid w:val="00091285"/>
    <w:rsid w:val="00092586"/>
    <w:rsid w:val="000937CA"/>
    <w:rsid w:val="000941BD"/>
    <w:rsid w:val="000945A7"/>
    <w:rsid w:val="000A20BA"/>
    <w:rsid w:val="000A37B6"/>
    <w:rsid w:val="000C1C40"/>
    <w:rsid w:val="000C43C4"/>
    <w:rsid w:val="000D353B"/>
    <w:rsid w:val="000E568E"/>
    <w:rsid w:val="000E61C9"/>
    <w:rsid w:val="000F4777"/>
    <w:rsid w:val="0012250B"/>
    <w:rsid w:val="001229CB"/>
    <w:rsid w:val="00123A2B"/>
    <w:rsid w:val="0012434A"/>
    <w:rsid w:val="001276A9"/>
    <w:rsid w:val="00136948"/>
    <w:rsid w:val="001373AB"/>
    <w:rsid w:val="00141D54"/>
    <w:rsid w:val="00143F2C"/>
    <w:rsid w:val="00150C3D"/>
    <w:rsid w:val="001533D4"/>
    <w:rsid w:val="00163814"/>
    <w:rsid w:val="00177307"/>
    <w:rsid w:val="00180262"/>
    <w:rsid w:val="00181243"/>
    <w:rsid w:val="0019053D"/>
    <w:rsid w:val="001905AB"/>
    <w:rsid w:val="00193BB9"/>
    <w:rsid w:val="001C5AE0"/>
    <w:rsid w:val="001D4ACA"/>
    <w:rsid w:val="001D568F"/>
    <w:rsid w:val="001D6FF1"/>
    <w:rsid w:val="001E4798"/>
    <w:rsid w:val="001E56FB"/>
    <w:rsid w:val="001F3320"/>
    <w:rsid w:val="001F5783"/>
    <w:rsid w:val="001F7EDC"/>
    <w:rsid w:val="00200F81"/>
    <w:rsid w:val="002010AB"/>
    <w:rsid w:val="002062D2"/>
    <w:rsid w:val="0021286D"/>
    <w:rsid w:val="00214BAA"/>
    <w:rsid w:val="002173E0"/>
    <w:rsid w:val="002227CE"/>
    <w:rsid w:val="00235958"/>
    <w:rsid w:val="00241F9E"/>
    <w:rsid w:val="0024572A"/>
    <w:rsid w:val="002566E8"/>
    <w:rsid w:val="002621D8"/>
    <w:rsid w:val="00264652"/>
    <w:rsid w:val="00272913"/>
    <w:rsid w:val="00272B40"/>
    <w:rsid w:val="00277DF0"/>
    <w:rsid w:val="00280E95"/>
    <w:rsid w:val="00284418"/>
    <w:rsid w:val="00290236"/>
    <w:rsid w:val="002A0E7B"/>
    <w:rsid w:val="002A1BDB"/>
    <w:rsid w:val="002B54C1"/>
    <w:rsid w:val="002B64B7"/>
    <w:rsid w:val="002B662A"/>
    <w:rsid w:val="002B7521"/>
    <w:rsid w:val="002C269E"/>
    <w:rsid w:val="002C7897"/>
    <w:rsid w:val="002D201A"/>
    <w:rsid w:val="002D5444"/>
    <w:rsid w:val="002E3426"/>
    <w:rsid w:val="002E376C"/>
    <w:rsid w:val="002F0785"/>
    <w:rsid w:val="002F713B"/>
    <w:rsid w:val="002F7342"/>
    <w:rsid w:val="003022FA"/>
    <w:rsid w:val="00305F04"/>
    <w:rsid w:val="00312B85"/>
    <w:rsid w:val="0031333F"/>
    <w:rsid w:val="00316023"/>
    <w:rsid w:val="00321BF9"/>
    <w:rsid w:val="00322D49"/>
    <w:rsid w:val="00332874"/>
    <w:rsid w:val="003346D7"/>
    <w:rsid w:val="00334F15"/>
    <w:rsid w:val="003472E8"/>
    <w:rsid w:val="00352BF1"/>
    <w:rsid w:val="003633F3"/>
    <w:rsid w:val="00364FD0"/>
    <w:rsid w:val="003704CF"/>
    <w:rsid w:val="00371045"/>
    <w:rsid w:val="00374482"/>
    <w:rsid w:val="00376A34"/>
    <w:rsid w:val="00376B8C"/>
    <w:rsid w:val="00376D83"/>
    <w:rsid w:val="00377A7E"/>
    <w:rsid w:val="003805F1"/>
    <w:rsid w:val="003808B9"/>
    <w:rsid w:val="0038219F"/>
    <w:rsid w:val="0039212B"/>
    <w:rsid w:val="00392DCF"/>
    <w:rsid w:val="003953A1"/>
    <w:rsid w:val="003A60EC"/>
    <w:rsid w:val="003A751D"/>
    <w:rsid w:val="003B1A52"/>
    <w:rsid w:val="003B1F0F"/>
    <w:rsid w:val="003B4543"/>
    <w:rsid w:val="003C03E4"/>
    <w:rsid w:val="003C194C"/>
    <w:rsid w:val="003C4543"/>
    <w:rsid w:val="003D0C64"/>
    <w:rsid w:val="003D4BB1"/>
    <w:rsid w:val="003D6145"/>
    <w:rsid w:val="003D7F53"/>
    <w:rsid w:val="003E1DCA"/>
    <w:rsid w:val="003E5C07"/>
    <w:rsid w:val="003F092C"/>
    <w:rsid w:val="003F3DB2"/>
    <w:rsid w:val="003F61E9"/>
    <w:rsid w:val="004105B9"/>
    <w:rsid w:val="00412261"/>
    <w:rsid w:val="00415CA9"/>
    <w:rsid w:val="00422076"/>
    <w:rsid w:val="004302D6"/>
    <w:rsid w:val="00440A8F"/>
    <w:rsid w:val="00441FB0"/>
    <w:rsid w:val="004514CE"/>
    <w:rsid w:val="00451699"/>
    <w:rsid w:val="004544C6"/>
    <w:rsid w:val="0046302E"/>
    <w:rsid w:val="0046525E"/>
    <w:rsid w:val="0046725C"/>
    <w:rsid w:val="00471DFE"/>
    <w:rsid w:val="004764CE"/>
    <w:rsid w:val="00476FF4"/>
    <w:rsid w:val="0047775F"/>
    <w:rsid w:val="00477B1C"/>
    <w:rsid w:val="00487654"/>
    <w:rsid w:val="004923F8"/>
    <w:rsid w:val="0049313B"/>
    <w:rsid w:val="00494801"/>
    <w:rsid w:val="00495578"/>
    <w:rsid w:val="004B2EA1"/>
    <w:rsid w:val="004B6D92"/>
    <w:rsid w:val="004B7291"/>
    <w:rsid w:val="004C0F15"/>
    <w:rsid w:val="004C5972"/>
    <w:rsid w:val="004C5F23"/>
    <w:rsid w:val="004C768C"/>
    <w:rsid w:val="004C7CB5"/>
    <w:rsid w:val="004D0006"/>
    <w:rsid w:val="004D070A"/>
    <w:rsid w:val="004D2901"/>
    <w:rsid w:val="004D78B6"/>
    <w:rsid w:val="004E273C"/>
    <w:rsid w:val="004E2BB5"/>
    <w:rsid w:val="004E4BC7"/>
    <w:rsid w:val="004E64CA"/>
    <w:rsid w:val="004E705C"/>
    <w:rsid w:val="004E735E"/>
    <w:rsid w:val="005001FF"/>
    <w:rsid w:val="005027E4"/>
    <w:rsid w:val="00505E08"/>
    <w:rsid w:val="005103AD"/>
    <w:rsid w:val="00513E0F"/>
    <w:rsid w:val="00520DF9"/>
    <w:rsid w:val="005230D2"/>
    <w:rsid w:val="00530492"/>
    <w:rsid w:val="00532CD0"/>
    <w:rsid w:val="00552ADC"/>
    <w:rsid w:val="00553ED6"/>
    <w:rsid w:val="005611F6"/>
    <w:rsid w:val="00561BC7"/>
    <w:rsid w:val="00571372"/>
    <w:rsid w:val="00571419"/>
    <w:rsid w:val="00574312"/>
    <w:rsid w:val="00575DC8"/>
    <w:rsid w:val="00585B3F"/>
    <w:rsid w:val="005920B5"/>
    <w:rsid w:val="00594804"/>
    <w:rsid w:val="00596A0B"/>
    <w:rsid w:val="00596E11"/>
    <w:rsid w:val="005A2D7C"/>
    <w:rsid w:val="005A385A"/>
    <w:rsid w:val="005B04C3"/>
    <w:rsid w:val="005B63E5"/>
    <w:rsid w:val="005C325D"/>
    <w:rsid w:val="005C3BC1"/>
    <w:rsid w:val="005C4418"/>
    <w:rsid w:val="005D3DCF"/>
    <w:rsid w:val="005D6C5C"/>
    <w:rsid w:val="005E0FA0"/>
    <w:rsid w:val="005E1365"/>
    <w:rsid w:val="005E3F24"/>
    <w:rsid w:val="005E6B7E"/>
    <w:rsid w:val="005F15B0"/>
    <w:rsid w:val="00610433"/>
    <w:rsid w:val="0061102C"/>
    <w:rsid w:val="00611B77"/>
    <w:rsid w:val="00611E8D"/>
    <w:rsid w:val="00612791"/>
    <w:rsid w:val="0061587C"/>
    <w:rsid w:val="00621BE0"/>
    <w:rsid w:val="006220E6"/>
    <w:rsid w:val="00624038"/>
    <w:rsid w:val="00624B71"/>
    <w:rsid w:val="00631162"/>
    <w:rsid w:val="00637E55"/>
    <w:rsid w:val="00640920"/>
    <w:rsid w:val="00642BBE"/>
    <w:rsid w:val="00645A28"/>
    <w:rsid w:val="00650516"/>
    <w:rsid w:val="006515CC"/>
    <w:rsid w:val="00655C74"/>
    <w:rsid w:val="006637EA"/>
    <w:rsid w:val="0067452E"/>
    <w:rsid w:val="00674BBF"/>
    <w:rsid w:val="00676153"/>
    <w:rsid w:val="0068131D"/>
    <w:rsid w:val="00695C8A"/>
    <w:rsid w:val="006A2FE4"/>
    <w:rsid w:val="006B49FB"/>
    <w:rsid w:val="006C0918"/>
    <w:rsid w:val="006C18E6"/>
    <w:rsid w:val="006C68E1"/>
    <w:rsid w:val="006C71BC"/>
    <w:rsid w:val="006C7730"/>
    <w:rsid w:val="006D08C9"/>
    <w:rsid w:val="006D0CAE"/>
    <w:rsid w:val="006D1113"/>
    <w:rsid w:val="006E667D"/>
    <w:rsid w:val="006F11D8"/>
    <w:rsid w:val="006F1496"/>
    <w:rsid w:val="006F70AC"/>
    <w:rsid w:val="007050F2"/>
    <w:rsid w:val="00706632"/>
    <w:rsid w:val="00707B2D"/>
    <w:rsid w:val="00711388"/>
    <w:rsid w:val="00716873"/>
    <w:rsid w:val="0072161C"/>
    <w:rsid w:val="00721641"/>
    <w:rsid w:val="00722FDD"/>
    <w:rsid w:val="007345C1"/>
    <w:rsid w:val="007409C9"/>
    <w:rsid w:val="00740FC2"/>
    <w:rsid w:val="007419CB"/>
    <w:rsid w:val="00760620"/>
    <w:rsid w:val="00760D5C"/>
    <w:rsid w:val="00777AD7"/>
    <w:rsid w:val="007871FF"/>
    <w:rsid w:val="007878DD"/>
    <w:rsid w:val="0079070D"/>
    <w:rsid w:val="007959F2"/>
    <w:rsid w:val="007A7880"/>
    <w:rsid w:val="007A7B5A"/>
    <w:rsid w:val="007B1FFB"/>
    <w:rsid w:val="007C173E"/>
    <w:rsid w:val="007C754D"/>
    <w:rsid w:val="007D5C34"/>
    <w:rsid w:val="007F4A22"/>
    <w:rsid w:val="00804AB3"/>
    <w:rsid w:val="00804CF3"/>
    <w:rsid w:val="00805F1B"/>
    <w:rsid w:val="0080738F"/>
    <w:rsid w:val="00812387"/>
    <w:rsid w:val="00816CAE"/>
    <w:rsid w:val="0082556D"/>
    <w:rsid w:val="008302AF"/>
    <w:rsid w:val="00831CC7"/>
    <w:rsid w:val="008321F9"/>
    <w:rsid w:val="008323DA"/>
    <w:rsid w:val="0083313E"/>
    <w:rsid w:val="008361D4"/>
    <w:rsid w:val="008416D8"/>
    <w:rsid w:val="00845794"/>
    <w:rsid w:val="00846AEC"/>
    <w:rsid w:val="00850459"/>
    <w:rsid w:val="00851AEE"/>
    <w:rsid w:val="00851E52"/>
    <w:rsid w:val="00855F38"/>
    <w:rsid w:val="0085611A"/>
    <w:rsid w:val="00857D5A"/>
    <w:rsid w:val="00860216"/>
    <w:rsid w:val="00860501"/>
    <w:rsid w:val="00866C8B"/>
    <w:rsid w:val="0087078B"/>
    <w:rsid w:val="00875AE7"/>
    <w:rsid w:val="00881129"/>
    <w:rsid w:val="008816C3"/>
    <w:rsid w:val="008816C6"/>
    <w:rsid w:val="00887371"/>
    <w:rsid w:val="00892C09"/>
    <w:rsid w:val="00896CD9"/>
    <w:rsid w:val="008A0827"/>
    <w:rsid w:val="008A3004"/>
    <w:rsid w:val="008A35E1"/>
    <w:rsid w:val="008A75BB"/>
    <w:rsid w:val="008A7C63"/>
    <w:rsid w:val="008B41A4"/>
    <w:rsid w:val="008B5074"/>
    <w:rsid w:val="008C0216"/>
    <w:rsid w:val="008C458B"/>
    <w:rsid w:val="008C55A8"/>
    <w:rsid w:val="008D1780"/>
    <w:rsid w:val="008D2658"/>
    <w:rsid w:val="008E2A72"/>
    <w:rsid w:val="008E3D91"/>
    <w:rsid w:val="008E52A3"/>
    <w:rsid w:val="008E58DB"/>
    <w:rsid w:val="008E5CCC"/>
    <w:rsid w:val="008F08BC"/>
    <w:rsid w:val="008F1268"/>
    <w:rsid w:val="008F1C0B"/>
    <w:rsid w:val="008F5E91"/>
    <w:rsid w:val="009128D3"/>
    <w:rsid w:val="00922E1F"/>
    <w:rsid w:val="00926121"/>
    <w:rsid w:val="00934567"/>
    <w:rsid w:val="0093780C"/>
    <w:rsid w:val="0094091E"/>
    <w:rsid w:val="00944B30"/>
    <w:rsid w:val="009450A1"/>
    <w:rsid w:val="00947527"/>
    <w:rsid w:val="009557EF"/>
    <w:rsid w:val="00966F59"/>
    <w:rsid w:val="00977010"/>
    <w:rsid w:val="009802BE"/>
    <w:rsid w:val="0098367D"/>
    <w:rsid w:val="009875B5"/>
    <w:rsid w:val="009875F2"/>
    <w:rsid w:val="00987942"/>
    <w:rsid w:val="00991105"/>
    <w:rsid w:val="0099148C"/>
    <w:rsid w:val="009940CF"/>
    <w:rsid w:val="009A26E4"/>
    <w:rsid w:val="009A6600"/>
    <w:rsid w:val="009A6838"/>
    <w:rsid w:val="009B0515"/>
    <w:rsid w:val="009B139F"/>
    <w:rsid w:val="009B217C"/>
    <w:rsid w:val="009B3E9C"/>
    <w:rsid w:val="009B4133"/>
    <w:rsid w:val="009C3638"/>
    <w:rsid w:val="009C6F90"/>
    <w:rsid w:val="009D051A"/>
    <w:rsid w:val="009D12C9"/>
    <w:rsid w:val="009D17D0"/>
    <w:rsid w:val="009F5847"/>
    <w:rsid w:val="009F5C94"/>
    <w:rsid w:val="009F5E6E"/>
    <w:rsid w:val="00A00D71"/>
    <w:rsid w:val="00A070E4"/>
    <w:rsid w:val="00A13CB0"/>
    <w:rsid w:val="00A20C4D"/>
    <w:rsid w:val="00A3112C"/>
    <w:rsid w:val="00A339D4"/>
    <w:rsid w:val="00A34D4C"/>
    <w:rsid w:val="00A409F6"/>
    <w:rsid w:val="00A44F28"/>
    <w:rsid w:val="00A53C28"/>
    <w:rsid w:val="00A5528C"/>
    <w:rsid w:val="00A65596"/>
    <w:rsid w:val="00A70692"/>
    <w:rsid w:val="00A7789D"/>
    <w:rsid w:val="00A812E4"/>
    <w:rsid w:val="00A8331B"/>
    <w:rsid w:val="00A86308"/>
    <w:rsid w:val="00A905DB"/>
    <w:rsid w:val="00AA0EE9"/>
    <w:rsid w:val="00AB5A68"/>
    <w:rsid w:val="00AB661A"/>
    <w:rsid w:val="00AC3296"/>
    <w:rsid w:val="00AE432A"/>
    <w:rsid w:val="00AF5024"/>
    <w:rsid w:val="00AF5909"/>
    <w:rsid w:val="00B05D4B"/>
    <w:rsid w:val="00B114BD"/>
    <w:rsid w:val="00B149BD"/>
    <w:rsid w:val="00B17222"/>
    <w:rsid w:val="00B206A1"/>
    <w:rsid w:val="00B217D2"/>
    <w:rsid w:val="00B22714"/>
    <w:rsid w:val="00B3031A"/>
    <w:rsid w:val="00B35785"/>
    <w:rsid w:val="00B51B90"/>
    <w:rsid w:val="00B5293A"/>
    <w:rsid w:val="00B63DF3"/>
    <w:rsid w:val="00B667A4"/>
    <w:rsid w:val="00B7346D"/>
    <w:rsid w:val="00B83209"/>
    <w:rsid w:val="00B86405"/>
    <w:rsid w:val="00B908AA"/>
    <w:rsid w:val="00B95A33"/>
    <w:rsid w:val="00BA42B7"/>
    <w:rsid w:val="00BA42C9"/>
    <w:rsid w:val="00BA5703"/>
    <w:rsid w:val="00BB05DA"/>
    <w:rsid w:val="00BB3189"/>
    <w:rsid w:val="00BC221A"/>
    <w:rsid w:val="00BD1584"/>
    <w:rsid w:val="00BD4870"/>
    <w:rsid w:val="00BE4DDD"/>
    <w:rsid w:val="00BE59AD"/>
    <w:rsid w:val="00BF3E42"/>
    <w:rsid w:val="00C0235C"/>
    <w:rsid w:val="00C143AB"/>
    <w:rsid w:val="00C14CA1"/>
    <w:rsid w:val="00C14FF6"/>
    <w:rsid w:val="00C15E9F"/>
    <w:rsid w:val="00C16B80"/>
    <w:rsid w:val="00C16D79"/>
    <w:rsid w:val="00C17404"/>
    <w:rsid w:val="00C2421E"/>
    <w:rsid w:val="00C24C9C"/>
    <w:rsid w:val="00C37BF3"/>
    <w:rsid w:val="00C42CA3"/>
    <w:rsid w:val="00C471B3"/>
    <w:rsid w:val="00C52D23"/>
    <w:rsid w:val="00C57B83"/>
    <w:rsid w:val="00C6057A"/>
    <w:rsid w:val="00C618A1"/>
    <w:rsid w:val="00C70520"/>
    <w:rsid w:val="00C70D9D"/>
    <w:rsid w:val="00C77DA8"/>
    <w:rsid w:val="00C8362E"/>
    <w:rsid w:val="00C861C2"/>
    <w:rsid w:val="00C871C0"/>
    <w:rsid w:val="00C91050"/>
    <w:rsid w:val="00C94E2E"/>
    <w:rsid w:val="00C96FC1"/>
    <w:rsid w:val="00C9755D"/>
    <w:rsid w:val="00CA118F"/>
    <w:rsid w:val="00CA1D40"/>
    <w:rsid w:val="00CA2083"/>
    <w:rsid w:val="00CA2987"/>
    <w:rsid w:val="00CA42C6"/>
    <w:rsid w:val="00CA6202"/>
    <w:rsid w:val="00CA6C97"/>
    <w:rsid w:val="00CA72FC"/>
    <w:rsid w:val="00CC4F6D"/>
    <w:rsid w:val="00CC626D"/>
    <w:rsid w:val="00CC6E6B"/>
    <w:rsid w:val="00CD009B"/>
    <w:rsid w:val="00CD411E"/>
    <w:rsid w:val="00CD5AE2"/>
    <w:rsid w:val="00CD66AB"/>
    <w:rsid w:val="00CE0E57"/>
    <w:rsid w:val="00CE325E"/>
    <w:rsid w:val="00CE47AE"/>
    <w:rsid w:val="00CE58D0"/>
    <w:rsid w:val="00CF213B"/>
    <w:rsid w:val="00CF2C00"/>
    <w:rsid w:val="00CF3385"/>
    <w:rsid w:val="00CF56E2"/>
    <w:rsid w:val="00D037E4"/>
    <w:rsid w:val="00D04C00"/>
    <w:rsid w:val="00D05E5F"/>
    <w:rsid w:val="00D2319F"/>
    <w:rsid w:val="00D27AA7"/>
    <w:rsid w:val="00D366AA"/>
    <w:rsid w:val="00D37123"/>
    <w:rsid w:val="00D50BE4"/>
    <w:rsid w:val="00D55395"/>
    <w:rsid w:val="00D62037"/>
    <w:rsid w:val="00D631AD"/>
    <w:rsid w:val="00D64643"/>
    <w:rsid w:val="00D64C71"/>
    <w:rsid w:val="00D64EFA"/>
    <w:rsid w:val="00D8237F"/>
    <w:rsid w:val="00D839BC"/>
    <w:rsid w:val="00D96AF9"/>
    <w:rsid w:val="00D97A16"/>
    <w:rsid w:val="00DB2E9A"/>
    <w:rsid w:val="00DB7999"/>
    <w:rsid w:val="00DC1D34"/>
    <w:rsid w:val="00DC215A"/>
    <w:rsid w:val="00DC31D1"/>
    <w:rsid w:val="00DD4732"/>
    <w:rsid w:val="00DE144E"/>
    <w:rsid w:val="00DE1DC0"/>
    <w:rsid w:val="00DF1812"/>
    <w:rsid w:val="00DF276F"/>
    <w:rsid w:val="00DF6C3A"/>
    <w:rsid w:val="00E0630C"/>
    <w:rsid w:val="00E11CEB"/>
    <w:rsid w:val="00E139C5"/>
    <w:rsid w:val="00E1736E"/>
    <w:rsid w:val="00E225B6"/>
    <w:rsid w:val="00E23241"/>
    <w:rsid w:val="00E23E48"/>
    <w:rsid w:val="00E26DD6"/>
    <w:rsid w:val="00E30441"/>
    <w:rsid w:val="00E319B7"/>
    <w:rsid w:val="00E3257D"/>
    <w:rsid w:val="00E375DC"/>
    <w:rsid w:val="00E44CAA"/>
    <w:rsid w:val="00E558F3"/>
    <w:rsid w:val="00E61500"/>
    <w:rsid w:val="00E6370F"/>
    <w:rsid w:val="00E65914"/>
    <w:rsid w:val="00E67AB3"/>
    <w:rsid w:val="00E719BB"/>
    <w:rsid w:val="00E85363"/>
    <w:rsid w:val="00E87001"/>
    <w:rsid w:val="00E90AF4"/>
    <w:rsid w:val="00E9711A"/>
    <w:rsid w:val="00E97F19"/>
    <w:rsid w:val="00EA0C8B"/>
    <w:rsid w:val="00EB230E"/>
    <w:rsid w:val="00EB252A"/>
    <w:rsid w:val="00EB2AA2"/>
    <w:rsid w:val="00EB3C79"/>
    <w:rsid w:val="00EB4B24"/>
    <w:rsid w:val="00EC18BC"/>
    <w:rsid w:val="00EC35F2"/>
    <w:rsid w:val="00EC6C60"/>
    <w:rsid w:val="00ED1441"/>
    <w:rsid w:val="00ED2A22"/>
    <w:rsid w:val="00ED6ED6"/>
    <w:rsid w:val="00EE5866"/>
    <w:rsid w:val="00EE679C"/>
    <w:rsid w:val="00EE7D94"/>
    <w:rsid w:val="00EF07C7"/>
    <w:rsid w:val="00EF54C5"/>
    <w:rsid w:val="00EF7E2A"/>
    <w:rsid w:val="00F007BE"/>
    <w:rsid w:val="00F023B2"/>
    <w:rsid w:val="00F05056"/>
    <w:rsid w:val="00F15CDF"/>
    <w:rsid w:val="00F17279"/>
    <w:rsid w:val="00F20A3E"/>
    <w:rsid w:val="00F21E23"/>
    <w:rsid w:val="00F23BD3"/>
    <w:rsid w:val="00F30C59"/>
    <w:rsid w:val="00F36BE2"/>
    <w:rsid w:val="00F45478"/>
    <w:rsid w:val="00F5295B"/>
    <w:rsid w:val="00F5296F"/>
    <w:rsid w:val="00F53FA0"/>
    <w:rsid w:val="00F55298"/>
    <w:rsid w:val="00F56896"/>
    <w:rsid w:val="00F72309"/>
    <w:rsid w:val="00F7486B"/>
    <w:rsid w:val="00F74D91"/>
    <w:rsid w:val="00F75448"/>
    <w:rsid w:val="00F8163D"/>
    <w:rsid w:val="00F8200D"/>
    <w:rsid w:val="00F86E3A"/>
    <w:rsid w:val="00F87439"/>
    <w:rsid w:val="00F9143D"/>
    <w:rsid w:val="00F93333"/>
    <w:rsid w:val="00F97F12"/>
    <w:rsid w:val="00FA35EB"/>
    <w:rsid w:val="00FA6138"/>
    <w:rsid w:val="00FB1923"/>
    <w:rsid w:val="00FB2A80"/>
    <w:rsid w:val="00FC5A5A"/>
    <w:rsid w:val="00FE25BC"/>
    <w:rsid w:val="00FE6DE2"/>
    <w:rsid w:val="00FF0869"/>
    <w:rsid w:val="00FF4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1DC64"/>
  <w15:chartTrackingRefBased/>
  <w15:docId w15:val="{7EBA4B16-D877-4F41-8F4C-5DBE7E33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en-GB" w:eastAsia="en-GB" w:bidi="ar-SA"/>
      </w:rPr>
    </w:rPrDefault>
    <w:pPrDefault/>
  </w:docDefaults>
  <w:latentStyles w:defLockedState="1" w:defUIPriority="99" w:defSemiHidden="0" w:defUnhideWhenUsed="0" w:defQFormat="0" w:count="376">
    <w:lsdException w:name="Normal" w:locked="0" w:uiPriority="0" w:qFormat="1"/>
    <w:lsdException w:name="heading 1" w:semiHidden="1" w:uiPriority="9" w:unhideWhenUsed="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nhideWhenUsed/>
    <w:qFormat/>
    <w:rsid w:val="003805F1"/>
    <w:pPr>
      <w:spacing w:before="240" w:after="120" w:line="276" w:lineRule="auto"/>
    </w:pPr>
    <w:rPr>
      <w:sz w:val="24"/>
      <w:szCs w:val="22"/>
      <w:lang w:eastAsia="en-US"/>
    </w:rPr>
  </w:style>
  <w:style w:type="paragraph" w:styleId="Heading1">
    <w:name w:val="heading 1"/>
    <w:basedOn w:val="Normal"/>
    <w:next w:val="Normal"/>
    <w:link w:val="Heading1Char"/>
    <w:uiPriority w:val="9"/>
    <w:unhideWhenUsed/>
    <w:qFormat/>
    <w:locked/>
    <w:rsid w:val="00150C3D"/>
    <w:pPr>
      <w:keepNext/>
      <w:keepLines/>
      <w:spacing w:before="480" w:line="240" w:lineRule="auto"/>
      <w:outlineLvl w:val="0"/>
    </w:pPr>
    <w:rPr>
      <w:rFonts w:eastAsia="Times New Roman"/>
      <w:b/>
      <w:bCs/>
      <w:color w:val="878800"/>
      <w:sz w:val="44"/>
      <w:szCs w:val="28"/>
      <w:lang w:val="x-none"/>
    </w:rPr>
  </w:style>
  <w:style w:type="paragraph" w:styleId="Heading2">
    <w:name w:val="heading 2"/>
    <w:basedOn w:val="Normal"/>
    <w:next w:val="Normal"/>
    <w:link w:val="Heading2Char"/>
    <w:uiPriority w:val="9"/>
    <w:unhideWhenUsed/>
    <w:qFormat/>
    <w:locked/>
    <w:rsid w:val="00150C3D"/>
    <w:pPr>
      <w:keepNext/>
      <w:keepLines/>
      <w:spacing w:before="480" w:line="240" w:lineRule="auto"/>
      <w:outlineLvl w:val="1"/>
    </w:pPr>
    <w:rPr>
      <w:rFonts w:eastAsia="Times New Roman"/>
      <w:b/>
      <w:bCs/>
      <w:color w:val="878800"/>
      <w:sz w:val="36"/>
      <w:szCs w:val="26"/>
      <w:lang w:val="x-none"/>
    </w:rPr>
  </w:style>
  <w:style w:type="paragraph" w:styleId="Heading3">
    <w:name w:val="heading 3"/>
    <w:basedOn w:val="Normal"/>
    <w:next w:val="Normal"/>
    <w:link w:val="Heading3Char"/>
    <w:unhideWhenUsed/>
    <w:qFormat/>
    <w:locked/>
    <w:rsid w:val="004E273C"/>
    <w:pPr>
      <w:keepNext/>
      <w:keepLines/>
      <w:spacing w:before="360" w:after="0" w:line="240" w:lineRule="auto"/>
      <w:outlineLvl w:val="2"/>
    </w:pPr>
    <w:rPr>
      <w:rFonts w:eastAsia="Times New Roman"/>
      <w:b/>
      <w:bCs/>
      <w:color w:val="404040"/>
      <w:sz w:val="28"/>
      <w:lang w:val="x-none"/>
    </w:rPr>
  </w:style>
  <w:style w:type="paragraph" w:styleId="Heading4">
    <w:name w:val="heading 4"/>
    <w:basedOn w:val="Normal"/>
    <w:next w:val="Normal"/>
    <w:link w:val="Heading4Char"/>
    <w:uiPriority w:val="9"/>
    <w:unhideWhenUsed/>
    <w:qFormat/>
    <w:locked/>
    <w:rsid w:val="001D6FF1"/>
    <w:pPr>
      <w:keepNext/>
      <w:keepLines/>
      <w:outlineLvl w:val="3"/>
    </w:pPr>
    <w:rPr>
      <w:rFonts w:eastAsia="Times New Roman"/>
      <w:b/>
      <w:bCs/>
      <w:i/>
      <w:iCs/>
      <w:color w:val="000000"/>
      <w:lang w:val="x-none"/>
    </w:rPr>
  </w:style>
  <w:style w:type="paragraph" w:styleId="Heading5">
    <w:name w:val="heading 5"/>
    <w:basedOn w:val="Normal"/>
    <w:next w:val="Normal"/>
    <w:link w:val="Heading5Char"/>
    <w:uiPriority w:val="9"/>
    <w:semiHidden/>
    <w:unhideWhenUsed/>
    <w:qFormat/>
    <w:locked/>
    <w:rsid w:val="001D6FF1"/>
    <w:pPr>
      <w:outlineLvl w:val="4"/>
    </w:pPr>
    <w:rPr>
      <w:rFonts w:eastAsia="Times New Roman"/>
      <w:b/>
      <w:bCs/>
      <w:i/>
      <w:iCs/>
      <w:color w:val="000000"/>
      <w:sz w:val="22"/>
      <w:szCs w:val="26"/>
      <w:lang w:val="x-none"/>
    </w:rPr>
  </w:style>
  <w:style w:type="paragraph" w:styleId="Heading7">
    <w:name w:val="heading 7"/>
    <w:basedOn w:val="Normal"/>
    <w:next w:val="Normal"/>
    <w:link w:val="Heading7Char"/>
    <w:uiPriority w:val="9"/>
    <w:semiHidden/>
    <w:unhideWhenUsed/>
    <w:qFormat/>
    <w:locked/>
    <w:rsid w:val="003E5C07"/>
    <w:pPr>
      <w:keepNext/>
      <w:keepLines/>
      <w:spacing w:before="200" w:after="0" w:line="240" w:lineRule="auto"/>
      <w:outlineLvl w:val="6"/>
    </w:pPr>
    <w:rPr>
      <w:rFonts w:ascii="Cambria" w:eastAsia="Times New Roman" w:hAnsi="Cambria"/>
      <w:i/>
      <w:iCs/>
      <w:color w:val="404040"/>
      <w:sz w:val="26"/>
      <w:szCs w:val="20"/>
      <w:lang w:val="x-none"/>
    </w:rPr>
  </w:style>
  <w:style w:type="paragraph" w:styleId="Heading8">
    <w:name w:val="heading 8"/>
    <w:basedOn w:val="Normal"/>
    <w:next w:val="Normal"/>
    <w:link w:val="Heading8Char"/>
    <w:uiPriority w:val="9"/>
    <w:unhideWhenUsed/>
    <w:qFormat/>
    <w:locked/>
    <w:rsid w:val="003E5C07"/>
    <w:pPr>
      <w:spacing w:after="60"/>
      <w:outlineLvl w:val="7"/>
    </w:pPr>
    <w:rPr>
      <w:rFonts w:ascii="Calibri" w:eastAsia="Times New Roman" w:hAnsi="Calibri"/>
      <w:i/>
      <w:iCs/>
      <w:szCs w:val="24"/>
      <w:lang w:val="x-none"/>
    </w:rPr>
  </w:style>
  <w:style w:type="paragraph" w:styleId="Heading9">
    <w:name w:val="heading 9"/>
    <w:basedOn w:val="Normal"/>
    <w:next w:val="Normal"/>
    <w:link w:val="Heading9Char"/>
    <w:uiPriority w:val="9"/>
    <w:semiHidden/>
    <w:unhideWhenUsed/>
    <w:qFormat/>
    <w:locked/>
    <w:rsid w:val="003E5C07"/>
    <w:pPr>
      <w:keepNext/>
      <w:keepLines/>
      <w:spacing w:before="200" w:after="0" w:line="240" w:lineRule="auto"/>
      <w:outlineLvl w:val="8"/>
    </w:pPr>
    <w:rPr>
      <w:rFonts w:ascii="Cambria" w:eastAsia="Times New Roman"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4567"/>
    <w:rPr>
      <w:rFonts w:eastAsia="Times New Roman"/>
      <w:b/>
      <w:bCs/>
      <w:color w:val="878800"/>
      <w:sz w:val="44"/>
      <w:szCs w:val="28"/>
      <w:lang w:eastAsia="en-US"/>
    </w:rPr>
  </w:style>
  <w:style w:type="character" w:customStyle="1" w:styleId="Heading2Char">
    <w:name w:val="Heading 2 Char"/>
    <w:link w:val="Heading2"/>
    <w:uiPriority w:val="9"/>
    <w:rsid w:val="00934567"/>
    <w:rPr>
      <w:rFonts w:eastAsia="Times New Roman"/>
      <w:b/>
      <w:bCs/>
      <w:color w:val="878800"/>
      <w:sz w:val="36"/>
      <w:szCs w:val="26"/>
      <w:lang w:eastAsia="en-US"/>
    </w:rPr>
  </w:style>
  <w:style w:type="character" w:customStyle="1" w:styleId="Heading3Char">
    <w:name w:val="Heading 3 Char"/>
    <w:link w:val="Heading3"/>
    <w:rsid w:val="00934567"/>
    <w:rPr>
      <w:rFonts w:eastAsia="Times New Roman"/>
      <w:b/>
      <w:bCs/>
      <w:color w:val="404040"/>
      <w:sz w:val="28"/>
      <w:szCs w:val="22"/>
      <w:lang w:eastAsia="en-US"/>
    </w:rPr>
  </w:style>
  <w:style w:type="character" w:customStyle="1" w:styleId="Heading4Char">
    <w:name w:val="Heading 4 Char"/>
    <w:link w:val="Heading4"/>
    <w:uiPriority w:val="9"/>
    <w:rsid w:val="00D50BE4"/>
    <w:rPr>
      <w:rFonts w:eastAsia="Times New Roman"/>
      <w:b/>
      <w:bCs/>
      <w:i/>
      <w:iCs/>
      <w:color w:val="000000"/>
      <w:sz w:val="24"/>
      <w:szCs w:val="22"/>
      <w:lang w:eastAsia="en-US"/>
    </w:rPr>
  </w:style>
  <w:style w:type="paragraph" w:customStyle="1" w:styleId="Contents">
    <w:name w:val="Contents"/>
    <w:basedOn w:val="Normal"/>
    <w:uiPriority w:val="8"/>
    <w:qFormat/>
    <w:rsid w:val="00150C3D"/>
    <w:pPr>
      <w:spacing w:before="0"/>
    </w:pPr>
    <w:rPr>
      <w:b/>
      <w:color w:val="878800"/>
      <w:sz w:val="28"/>
    </w:rPr>
  </w:style>
  <w:style w:type="paragraph" w:styleId="BalloonText">
    <w:name w:val="Balloon Text"/>
    <w:basedOn w:val="Normal"/>
    <w:link w:val="BalloonTextChar"/>
    <w:uiPriority w:val="99"/>
    <w:semiHidden/>
    <w:unhideWhenUsed/>
    <w:locked/>
    <w:rsid w:val="005E6B7E"/>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rsid w:val="005E6B7E"/>
    <w:rPr>
      <w:rFonts w:ascii="Tahoma" w:hAnsi="Tahoma" w:cs="Tahoma"/>
      <w:sz w:val="16"/>
      <w:szCs w:val="16"/>
    </w:rPr>
  </w:style>
  <w:style w:type="character" w:styleId="Hyperlink">
    <w:name w:val="Hyperlink"/>
    <w:uiPriority w:val="99"/>
    <w:locked/>
    <w:rsid w:val="00241F9E"/>
    <w:rPr>
      <w:color w:val="0000FF"/>
      <w:u w:val="single"/>
    </w:rPr>
  </w:style>
  <w:style w:type="paragraph" w:styleId="TOCHeading">
    <w:name w:val="TOC Heading"/>
    <w:basedOn w:val="Heading1"/>
    <w:next w:val="Normal"/>
    <w:uiPriority w:val="39"/>
    <w:semiHidden/>
    <w:unhideWhenUsed/>
    <w:qFormat/>
    <w:locked/>
    <w:rsid w:val="00316023"/>
    <w:pPr>
      <w:spacing w:after="0" w:line="276" w:lineRule="auto"/>
      <w:outlineLvl w:val="9"/>
    </w:pPr>
    <w:rPr>
      <w:rFonts w:ascii="Cambria" w:hAnsi="Cambria"/>
      <w:color w:val="365F91"/>
      <w:sz w:val="28"/>
      <w:lang w:val="en-US"/>
    </w:rPr>
  </w:style>
  <w:style w:type="paragraph" w:styleId="TOC3">
    <w:name w:val="toc 3"/>
    <w:basedOn w:val="Normal"/>
    <w:next w:val="Normal"/>
    <w:autoRedefine/>
    <w:uiPriority w:val="39"/>
    <w:unhideWhenUsed/>
    <w:locked/>
    <w:rsid w:val="00316023"/>
    <w:pPr>
      <w:ind w:left="480"/>
    </w:pPr>
  </w:style>
  <w:style w:type="paragraph" w:styleId="TOC1">
    <w:name w:val="toc 1"/>
    <w:basedOn w:val="Normal"/>
    <w:next w:val="Normal"/>
    <w:autoRedefine/>
    <w:uiPriority w:val="39"/>
    <w:unhideWhenUsed/>
    <w:locked/>
    <w:rsid w:val="00A13CB0"/>
    <w:pPr>
      <w:tabs>
        <w:tab w:val="right" w:leader="dot" w:pos="9628"/>
      </w:tabs>
      <w:spacing w:before="0" w:after="0" w:line="240" w:lineRule="auto"/>
      <w:jc w:val="center"/>
    </w:pPr>
    <w:rPr>
      <w:rFonts w:ascii="Calibri" w:eastAsia="Times New Roman" w:hAnsi="Calibri"/>
      <w:b/>
      <w:noProof/>
      <w:sz w:val="22"/>
      <w:lang w:eastAsia="en-GB"/>
    </w:rPr>
  </w:style>
  <w:style w:type="paragraph" w:styleId="Header">
    <w:name w:val="header"/>
    <w:basedOn w:val="Normal"/>
    <w:link w:val="HeaderChar"/>
    <w:unhideWhenUsed/>
    <w:locked/>
    <w:rsid w:val="00EF7E2A"/>
    <w:pPr>
      <w:tabs>
        <w:tab w:val="center" w:pos="4513"/>
        <w:tab w:val="right" w:pos="9026"/>
      </w:tabs>
    </w:pPr>
    <w:rPr>
      <w:lang w:val="x-none"/>
    </w:rPr>
  </w:style>
  <w:style w:type="character" w:customStyle="1" w:styleId="HeaderChar">
    <w:name w:val="Header Char"/>
    <w:link w:val="Header"/>
    <w:rsid w:val="00EF7E2A"/>
    <w:rPr>
      <w:sz w:val="24"/>
      <w:szCs w:val="22"/>
      <w:lang w:eastAsia="en-US"/>
    </w:rPr>
  </w:style>
  <w:style w:type="paragraph" w:styleId="Footer">
    <w:name w:val="footer"/>
    <w:basedOn w:val="Normal"/>
    <w:link w:val="FooterChar"/>
    <w:unhideWhenUsed/>
    <w:locked/>
    <w:rsid w:val="00EF7E2A"/>
    <w:pPr>
      <w:tabs>
        <w:tab w:val="center" w:pos="4513"/>
        <w:tab w:val="right" w:pos="9026"/>
      </w:tabs>
    </w:pPr>
    <w:rPr>
      <w:lang w:val="x-none"/>
    </w:rPr>
  </w:style>
  <w:style w:type="character" w:customStyle="1" w:styleId="FooterChar">
    <w:name w:val="Footer Char"/>
    <w:link w:val="Footer"/>
    <w:uiPriority w:val="99"/>
    <w:rsid w:val="00EF7E2A"/>
    <w:rPr>
      <w:sz w:val="24"/>
      <w:szCs w:val="22"/>
      <w:lang w:eastAsia="en-US"/>
    </w:rPr>
  </w:style>
  <w:style w:type="table" w:styleId="TableGrid">
    <w:name w:val="Table Grid"/>
    <w:basedOn w:val="TableNormal"/>
    <w:locked/>
    <w:rsid w:val="00831C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16D79"/>
    <w:pPr>
      <w:spacing w:before="60" w:after="80"/>
    </w:pPr>
    <w:rPr>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F23BD3"/>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9C6F90"/>
    <w:rPr>
      <w:sz w:val="22"/>
      <w:szCs w:val="22"/>
      <w:lang w:eastAsia="en-US"/>
    </w:rPr>
  </w:style>
  <w:style w:type="paragraph" w:customStyle="1" w:styleId="TableText">
    <w:name w:val="Table Text"/>
    <w:basedOn w:val="Normal"/>
    <w:link w:val="TableTextCharChar"/>
    <w:qFormat/>
    <w:rsid w:val="009C6F90"/>
    <w:pPr>
      <w:spacing w:before="60" w:after="80"/>
    </w:pPr>
    <w:rPr>
      <w:sz w:val="22"/>
      <w:lang w:val="x-none"/>
    </w:rPr>
  </w:style>
  <w:style w:type="paragraph" w:styleId="TOC2">
    <w:name w:val="toc 2"/>
    <w:basedOn w:val="Normal"/>
    <w:next w:val="Normal"/>
    <w:autoRedefine/>
    <w:uiPriority w:val="39"/>
    <w:unhideWhenUsed/>
    <w:locked/>
    <w:rsid w:val="00860216"/>
    <w:pPr>
      <w:ind w:left="240"/>
    </w:pPr>
  </w:style>
  <w:style w:type="paragraph" w:customStyle="1" w:styleId="PubTitle">
    <w:name w:val="Pub Title"/>
    <w:basedOn w:val="Normal"/>
    <w:next w:val="Normal"/>
    <w:uiPriority w:val="5"/>
    <w:qFormat/>
    <w:rsid w:val="009A6600"/>
    <w:pPr>
      <w:spacing w:before="2040"/>
    </w:pPr>
    <w:rPr>
      <w:rFonts w:cs="Arial"/>
      <w:b/>
      <w:color w:val="878800"/>
      <w:sz w:val="44"/>
      <w:szCs w:val="44"/>
    </w:rPr>
  </w:style>
  <w:style w:type="paragraph" w:customStyle="1" w:styleId="PubSubtitle">
    <w:name w:val="Pub Subtitle"/>
    <w:basedOn w:val="Normal"/>
    <w:next w:val="Normal"/>
    <w:uiPriority w:val="6"/>
    <w:qFormat/>
    <w:rsid w:val="009A6600"/>
    <w:pPr>
      <w:spacing w:before="0"/>
    </w:pPr>
    <w:rPr>
      <w:rFonts w:cs="Arial"/>
      <w:b/>
      <w:color w:val="878800"/>
      <w:sz w:val="40"/>
      <w:szCs w:val="40"/>
    </w:rPr>
  </w:style>
  <w:style w:type="paragraph" w:styleId="ListParagraph">
    <w:name w:val="List Paragraph"/>
    <w:aliases w:val="Use Case List Paragraph,Body Bullet,Heading2,List Paragraph1,Equipment,List Paragraph Char Char,numbered,List Paragraph11,Dot pt,F5 List Paragraph,Bullet Points,MAIN CONTENT,No Spacing1,Indicator Text,lp1,Bullet "/>
    <w:basedOn w:val="Normal"/>
    <w:link w:val="ListParagraphChar"/>
    <w:qFormat/>
    <w:locked/>
    <w:rsid w:val="002062D2"/>
    <w:pPr>
      <w:ind w:left="720"/>
      <w:contextualSpacing/>
    </w:pPr>
    <w:rPr>
      <w:lang w:val="x-none"/>
    </w:rPr>
  </w:style>
  <w:style w:type="character" w:customStyle="1" w:styleId="Heading5Char">
    <w:name w:val="Heading 5 Char"/>
    <w:link w:val="Heading5"/>
    <w:uiPriority w:val="9"/>
    <w:semiHidden/>
    <w:rsid w:val="001D6FF1"/>
    <w:rPr>
      <w:rFonts w:eastAsia="Times New Roman" w:cs="Times New Roman"/>
      <w:b/>
      <w:bCs/>
      <w:i/>
      <w:iCs/>
      <w:color w:val="000000"/>
      <w:sz w:val="22"/>
      <w:szCs w:val="26"/>
      <w:lang w:eastAsia="en-US"/>
    </w:rPr>
  </w:style>
  <w:style w:type="paragraph" w:customStyle="1" w:styleId="PubDate">
    <w:name w:val="Pub Date"/>
    <w:basedOn w:val="Normal"/>
    <w:next w:val="Normal"/>
    <w:uiPriority w:val="7"/>
    <w:qFormat/>
    <w:rsid w:val="00CA72FC"/>
    <w:rPr>
      <w:b/>
      <w:color w:val="878800"/>
      <w:sz w:val="32"/>
    </w:rPr>
  </w:style>
  <w:style w:type="character" w:styleId="CommentReference">
    <w:name w:val="annotation reference"/>
    <w:uiPriority w:val="99"/>
    <w:unhideWhenUsed/>
    <w:locked/>
    <w:rsid w:val="00F05056"/>
    <w:rPr>
      <w:sz w:val="16"/>
      <w:szCs w:val="16"/>
    </w:rPr>
  </w:style>
  <w:style w:type="paragraph" w:styleId="Caption">
    <w:name w:val="caption"/>
    <w:basedOn w:val="Normal"/>
    <w:next w:val="Normal"/>
    <w:uiPriority w:val="35"/>
    <w:qFormat/>
    <w:locked/>
    <w:rsid w:val="005001FF"/>
    <w:pPr>
      <w:keepNext/>
      <w:spacing w:before="360"/>
    </w:pPr>
    <w:rPr>
      <w:b/>
      <w:bCs/>
      <w:sz w:val="22"/>
      <w:szCs w:val="20"/>
    </w:rPr>
  </w:style>
  <w:style w:type="paragraph" w:styleId="CommentText">
    <w:name w:val="annotation text"/>
    <w:basedOn w:val="Normal"/>
    <w:link w:val="CommentTextChar"/>
    <w:uiPriority w:val="99"/>
    <w:unhideWhenUsed/>
    <w:locked/>
    <w:rsid w:val="00F05056"/>
    <w:rPr>
      <w:sz w:val="20"/>
      <w:szCs w:val="20"/>
      <w:lang w:val="x-none"/>
    </w:rPr>
  </w:style>
  <w:style w:type="character" w:customStyle="1" w:styleId="CommentTextChar">
    <w:name w:val="Comment Text Char"/>
    <w:link w:val="CommentText"/>
    <w:uiPriority w:val="99"/>
    <w:rsid w:val="00F05056"/>
    <w:rPr>
      <w:lang w:eastAsia="en-US"/>
    </w:rPr>
  </w:style>
  <w:style w:type="paragraph" w:styleId="CommentSubject">
    <w:name w:val="annotation subject"/>
    <w:basedOn w:val="CommentText"/>
    <w:next w:val="CommentText"/>
    <w:link w:val="CommentSubjectChar"/>
    <w:uiPriority w:val="99"/>
    <w:semiHidden/>
    <w:unhideWhenUsed/>
    <w:locked/>
    <w:rsid w:val="00F05056"/>
    <w:rPr>
      <w:b/>
      <w:bCs/>
    </w:rPr>
  </w:style>
  <w:style w:type="character" w:customStyle="1" w:styleId="CommentSubjectChar">
    <w:name w:val="Comment Subject Char"/>
    <w:link w:val="CommentSubject"/>
    <w:uiPriority w:val="99"/>
    <w:semiHidden/>
    <w:rsid w:val="00F05056"/>
    <w:rPr>
      <w:b/>
      <w:bCs/>
      <w:lang w:eastAsia="en-US"/>
    </w:rPr>
  </w:style>
  <w:style w:type="paragraph" w:styleId="DocumentMap">
    <w:name w:val="Document Map"/>
    <w:basedOn w:val="Normal"/>
    <w:link w:val="DocumentMapChar"/>
    <w:uiPriority w:val="99"/>
    <w:semiHidden/>
    <w:unhideWhenUsed/>
    <w:locked/>
    <w:rsid w:val="00DE144E"/>
    <w:pPr>
      <w:spacing w:before="0" w:after="0" w:line="240" w:lineRule="auto"/>
    </w:pPr>
    <w:rPr>
      <w:rFonts w:ascii="Tahoma" w:eastAsia="Times New Roman" w:hAnsi="Tahoma"/>
      <w:sz w:val="16"/>
      <w:szCs w:val="16"/>
      <w:lang w:val="x-none"/>
    </w:rPr>
  </w:style>
  <w:style w:type="character" w:customStyle="1" w:styleId="DocumentMapChar">
    <w:name w:val="Document Map Char"/>
    <w:link w:val="DocumentMap"/>
    <w:uiPriority w:val="99"/>
    <w:semiHidden/>
    <w:rsid w:val="00DE144E"/>
    <w:rPr>
      <w:rFonts w:ascii="Tahoma" w:eastAsia="Times New Roman" w:hAnsi="Tahoma" w:cs="Tahoma"/>
      <w:sz w:val="16"/>
      <w:szCs w:val="16"/>
      <w:lang w:eastAsia="en-US"/>
    </w:rPr>
  </w:style>
  <w:style w:type="paragraph" w:styleId="NormalWeb">
    <w:name w:val="Normal (Web)"/>
    <w:basedOn w:val="Normal"/>
    <w:uiPriority w:val="99"/>
    <w:unhideWhenUsed/>
    <w:locked/>
    <w:rsid w:val="00DE144E"/>
    <w:pPr>
      <w:spacing w:before="0" w:after="0" w:line="240" w:lineRule="auto"/>
    </w:pPr>
    <w:rPr>
      <w:rFonts w:ascii="Times New Roman" w:eastAsia="Times New Roman" w:hAnsi="Times New Roman"/>
      <w:szCs w:val="24"/>
      <w:lang w:eastAsia="en-GB"/>
    </w:rPr>
  </w:style>
  <w:style w:type="paragraph" w:customStyle="1" w:styleId="StyleHeading22Level2Headingh2Numberedindent2ni2Hanging2">
    <w:name w:val="Style Heading 22Level 2 Headingh2Numbered indent 2ni2Hanging ...2"/>
    <w:basedOn w:val="Heading2"/>
    <w:rsid w:val="00DE144E"/>
    <w:pPr>
      <w:keepLines w:val="0"/>
      <w:numPr>
        <w:ilvl w:val="1"/>
      </w:numPr>
      <w:tabs>
        <w:tab w:val="num" w:pos="720"/>
      </w:tabs>
      <w:spacing w:before="0" w:after="0"/>
      <w:ind w:left="720" w:hanging="720"/>
    </w:pPr>
    <w:rPr>
      <w:bCs w:val="0"/>
      <w:i/>
      <w:color w:val="auto"/>
      <w:sz w:val="28"/>
      <w:szCs w:val="20"/>
    </w:rPr>
  </w:style>
  <w:style w:type="paragraph" w:styleId="NoSpacing">
    <w:name w:val="No Spacing"/>
    <w:link w:val="NoSpacingChar"/>
    <w:uiPriority w:val="1"/>
    <w:qFormat/>
    <w:locked/>
    <w:rsid w:val="00495578"/>
    <w:rPr>
      <w:rFonts w:ascii="Calibri" w:eastAsia="Times New Roman" w:hAnsi="Calibri"/>
      <w:sz w:val="22"/>
      <w:szCs w:val="22"/>
      <w:lang w:val="en-US" w:eastAsia="en-US"/>
    </w:rPr>
  </w:style>
  <w:style w:type="character" w:customStyle="1" w:styleId="NoSpacingChar">
    <w:name w:val="No Spacing Char"/>
    <w:link w:val="NoSpacing"/>
    <w:uiPriority w:val="1"/>
    <w:rsid w:val="00495578"/>
    <w:rPr>
      <w:rFonts w:ascii="Calibri" w:eastAsia="Times New Roman" w:hAnsi="Calibri"/>
      <w:sz w:val="22"/>
      <w:szCs w:val="22"/>
      <w:lang w:val="en-US" w:eastAsia="en-US" w:bidi="ar-SA"/>
    </w:rPr>
  </w:style>
  <w:style w:type="paragraph" w:styleId="BodyText">
    <w:name w:val="Body Text"/>
    <w:basedOn w:val="Normal"/>
    <w:link w:val="BodyTextChar"/>
    <w:uiPriority w:val="99"/>
    <w:unhideWhenUsed/>
    <w:locked/>
    <w:rsid w:val="00495578"/>
    <w:pPr>
      <w:spacing w:before="0" w:line="240" w:lineRule="auto"/>
    </w:pPr>
    <w:rPr>
      <w:rFonts w:ascii="Times New Roman" w:eastAsia="Times New Roman" w:hAnsi="Times New Roman"/>
      <w:sz w:val="26"/>
      <w:szCs w:val="20"/>
      <w:lang w:val="x-none"/>
    </w:rPr>
  </w:style>
  <w:style w:type="character" w:customStyle="1" w:styleId="BodyTextChar">
    <w:name w:val="Body Text Char"/>
    <w:link w:val="BodyText"/>
    <w:uiPriority w:val="99"/>
    <w:rsid w:val="00495578"/>
    <w:rPr>
      <w:rFonts w:ascii="Times New Roman" w:eastAsia="Times New Roman" w:hAnsi="Times New Roman"/>
      <w:sz w:val="26"/>
      <w:lang w:eastAsia="en-US"/>
    </w:rPr>
  </w:style>
  <w:style w:type="character" w:customStyle="1" w:styleId="ListParagraphChar">
    <w:name w:val="List Paragraph Char"/>
    <w:aliases w:val="Use Case List Paragraph Char,Body Bullet Char,Heading2 Char,List Paragraph1 Char,Equipment Char,List Paragraph Char Char Char,numbered Char,List Paragraph11 Char,Dot pt Char,F5 List Paragraph Char,Bullet Points Char,MAIN CONTENT Char"/>
    <w:link w:val="ListParagraph"/>
    <w:uiPriority w:val="34"/>
    <w:qFormat/>
    <w:rsid w:val="00495578"/>
    <w:rPr>
      <w:sz w:val="24"/>
      <w:szCs w:val="22"/>
      <w:lang w:eastAsia="en-US"/>
    </w:rPr>
  </w:style>
  <w:style w:type="paragraph" w:styleId="PlainText">
    <w:name w:val="Plain Text"/>
    <w:basedOn w:val="Normal"/>
    <w:link w:val="PlainTextChar"/>
    <w:uiPriority w:val="99"/>
    <w:semiHidden/>
    <w:unhideWhenUsed/>
    <w:locked/>
    <w:rsid w:val="00495578"/>
    <w:pPr>
      <w:spacing w:before="0" w:after="0" w:line="240" w:lineRule="auto"/>
    </w:pPr>
    <w:rPr>
      <w:rFonts w:ascii="Consolas" w:eastAsia="Times New Roman" w:hAnsi="Consolas"/>
      <w:sz w:val="21"/>
      <w:szCs w:val="21"/>
      <w:lang w:val="x-none"/>
    </w:rPr>
  </w:style>
  <w:style w:type="character" w:customStyle="1" w:styleId="PlainTextChar">
    <w:name w:val="Plain Text Char"/>
    <w:link w:val="PlainText"/>
    <w:uiPriority w:val="99"/>
    <w:semiHidden/>
    <w:rsid w:val="00495578"/>
    <w:rPr>
      <w:rFonts w:ascii="Consolas" w:eastAsia="Times New Roman" w:hAnsi="Consolas"/>
      <w:sz w:val="21"/>
      <w:szCs w:val="21"/>
      <w:lang w:eastAsia="en-US"/>
    </w:rPr>
  </w:style>
  <w:style w:type="numbering" w:customStyle="1" w:styleId="Style1">
    <w:name w:val="Style1"/>
    <w:uiPriority w:val="99"/>
    <w:rsid w:val="00495578"/>
    <w:pPr>
      <w:numPr>
        <w:numId w:val="1"/>
      </w:numPr>
    </w:pPr>
  </w:style>
  <w:style w:type="character" w:customStyle="1" w:styleId="DefinedTerm">
    <w:name w:val="Defined Term"/>
    <w:rsid w:val="00495578"/>
    <w:rPr>
      <w:i/>
      <w:color w:val="0000FF"/>
      <w:lang w:val="en-US"/>
    </w:rPr>
  </w:style>
  <w:style w:type="paragraph" w:styleId="BodyTextIndent">
    <w:name w:val="Body Text Indent"/>
    <w:basedOn w:val="Normal"/>
    <w:link w:val="BodyTextIndentChar"/>
    <w:unhideWhenUsed/>
    <w:locked/>
    <w:rsid w:val="003E5C07"/>
    <w:pPr>
      <w:ind w:left="283"/>
    </w:pPr>
    <w:rPr>
      <w:lang w:val="x-none"/>
    </w:rPr>
  </w:style>
  <w:style w:type="character" w:customStyle="1" w:styleId="BodyTextIndentChar">
    <w:name w:val="Body Text Indent Char"/>
    <w:link w:val="BodyTextIndent"/>
    <w:rsid w:val="003E5C07"/>
    <w:rPr>
      <w:sz w:val="24"/>
      <w:szCs w:val="22"/>
      <w:lang w:eastAsia="en-US"/>
    </w:rPr>
  </w:style>
  <w:style w:type="character" w:customStyle="1" w:styleId="Heading7Char">
    <w:name w:val="Heading 7 Char"/>
    <w:link w:val="Heading7"/>
    <w:uiPriority w:val="9"/>
    <w:semiHidden/>
    <w:rsid w:val="003E5C07"/>
    <w:rPr>
      <w:rFonts w:ascii="Cambria" w:eastAsia="Times New Roman" w:hAnsi="Cambria"/>
      <w:i/>
      <w:iCs/>
      <w:color w:val="404040"/>
      <w:sz w:val="26"/>
      <w:lang w:eastAsia="en-US"/>
    </w:rPr>
  </w:style>
  <w:style w:type="character" w:customStyle="1" w:styleId="Heading8Char">
    <w:name w:val="Heading 8 Char"/>
    <w:link w:val="Heading8"/>
    <w:uiPriority w:val="9"/>
    <w:rsid w:val="003E5C07"/>
    <w:rPr>
      <w:rFonts w:ascii="Calibri" w:eastAsia="Times New Roman" w:hAnsi="Calibri"/>
      <w:i/>
      <w:iCs/>
      <w:sz w:val="24"/>
      <w:szCs w:val="24"/>
      <w:lang w:eastAsia="en-US"/>
    </w:rPr>
  </w:style>
  <w:style w:type="character" w:customStyle="1" w:styleId="Heading9Char">
    <w:name w:val="Heading 9 Char"/>
    <w:link w:val="Heading9"/>
    <w:uiPriority w:val="9"/>
    <w:semiHidden/>
    <w:rsid w:val="003E5C07"/>
    <w:rPr>
      <w:rFonts w:ascii="Cambria" w:eastAsia="Times New Roman" w:hAnsi="Cambria"/>
      <w:i/>
      <w:iCs/>
      <w:color w:val="404040"/>
      <w:lang w:eastAsia="en-US"/>
    </w:rPr>
  </w:style>
  <w:style w:type="character" w:styleId="Strong">
    <w:name w:val="Strong"/>
    <w:uiPriority w:val="22"/>
    <w:qFormat/>
    <w:locked/>
    <w:rsid w:val="003E5C07"/>
    <w:rPr>
      <w:b/>
      <w:bCs/>
    </w:rPr>
  </w:style>
  <w:style w:type="paragraph" w:styleId="Revision">
    <w:name w:val="Revision"/>
    <w:hidden/>
    <w:uiPriority w:val="99"/>
    <w:semiHidden/>
    <w:rsid w:val="003E5C07"/>
    <w:rPr>
      <w:rFonts w:ascii="Times New Roman" w:eastAsia="Times New Roman" w:hAnsi="Times New Roman"/>
      <w:sz w:val="26"/>
      <w:lang w:eastAsia="en-US"/>
    </w:rPr>
  </w:style>
  <w:style w:type="paragraph" w:customStyle="1" w:styleId="ColorfulList-Accent11">
    <w:name w:val="Colorful List - Accent 11"/>
    <w:basedOn w:val="Normal"/>
    <w:uiPriority w:val="34"/>
    <w:qFormat/>
    <w:rsid w:val="003E5C07"/>
    <w:pPr>
      <w:spacing w:before="0" w:after="0" w:line="240" w:lineRule="auto"/>
      <w:ind w:left="720"/>
    </w:pPr>
    <w:rPr>
      <w:rFonts w:eastAsia="Times New Roman" w:cs="Arial"/>
      <w:szCs w:val="24"/>
    </w:rPr>
  </w:style>
  <w:style w:type="paragraph" w:customStyle="1" w:styleId="Body">
    <w:name w:val="Body"/>
    <w:basedOn w:val="Normal"/>
    <w:rsid w:val="003E5C07"/>
    <w:pPr>
      <w:adjustRightInd w:val="0"/>
      <w:spacing w:before="0" w:after="240" w:line="240" w:lineRule="auto"/>
      <w:jc w:val="both"/>
    </w:pPr>
    <w:rPr>
      <w:rFonts w:eastAsia="Arial" w:cs="Arial"/>
      <w:sz w:val="20"/>
      <w:szCs w:val="20"/>
      <w:lang w:eastAsia="en-GB"/>
    </w:rPr>
  </w:style>
  <w:style w:type="paragraph" w:customStyle="1" w:styleId="L3ListBullet">
    <w:name w:val="L3 List Bullet"/>
    <w:basedOn w:val="ListBullet"/>
    <w:rsid w:val="003E5C07"/>
    <w:pPr>
      <w:numPr>
        <w:numId w:val="4"/>
      </w:numPr>
      <w:spacing w:after="60"/>
      <w:contextualSpacing w:val="0"/>
      <w:jc w:val="both"/>
    </w:pPr>
    <w:rPr>
      <w:rFonts w:ascii="Arial" w:hAnsi="Arial"/>
      <w:sz w:val="22"/>
      <w:lang w:eastAsia="en-GB"/>
    </w:rPr>
  </w:style>
  <w:style w:type="paragraph" w:styleId="ListBullet">
    <w:name w:val="List Bullet"/>
    <w:basedOn w:val="Normal"/>
    <w:uiPriority w:val="99"/>
    <w:semiHidden/>
    <w:unhideWhenUsed/>
    <w:locked/>
    <w:rsid w:val="003E5C07"/>
    <w:pPr>
      <w:tabs>
        <w:tab w:val="num" w:pos="1080"/>
      </w:tabs>
      <w:spacing w:before="0" w:after="0" w:line="240" w:lineRule="auto"/>
      <w:ind w:left="1080" w:hanging="720"/>
      <w:contextualSpacing/>
    </w:pPr>
    <w:rPr>
      <w:rFonts w:ascii="Times New Roman" w:eastAsia="Times New Roman" w:hAnsi="Times New Roman"/>
      <w:sz w:val="26"/>
      <w:szCs w:val="20"/>
    </w:rPr>
  </w:style>
  <w:style w:type="paragraph" w:customStyle="1" w:styleId="GibsonHeading3">
    <w:name w:val="GibsonHeading3"/>
    <w:basedOn w:val="Heading3"/>
    <w:autoRedefine/>
    <w:rsid w:val="003E5C07"/>
    <w:pPr>
      <w:keepNext w:val="0"/>
      <w:suppressAutoHyphens/>
      <w:spacing w:before="0"/>
      <w:ind w:left="1135"/>
    </w:pPr>
    <w:rPr>
      <w:rFonts w:eastAsia="Batang"/>
      <w:b w:val="0"/>
      <w:bCs w:val="0"/>
      <w:snapToGrid w:val="0"/>
      <w:color w:val="auto"/>
      <w:sz w:val="24"/>
      <w:szCs w:val="20"/>
      <w:lang w:val="en-US"/>
    </w:rPr>
  </w:style>
  <w:style w:type="character" w:styleId="FollowedHyperlink">
    <w:name w:val="FollowedHyperlink"/>
    <w:uiPriority w:val="99"/>
    <w:semiHidden/>
    <w:unhideWhenUsed/>
    <w:locked/>
    <w:rsid w:val="003E5C07"/>
    <w:rPr>
      <w:color w:val="800080"/>
      <w:u w:val="single"/>
    </w:rPr>
  </w:style>
  <w:style w:type="paragraph" w:customStyle="1" w:styleId="BodyText1">
    <w:name w:val="Body Text1"/>
    <w:basedOn w:val="Normal"/>
    <w:rsid w:val="003E5C07"/>
    <w:pPr>
      <w:overflowPunct w:val="0"/>
      <w:autoSpaceDE w:val="0"/>
      <w:autoSpaceDN w:val="0"/>
      <w:adjustRightInd w:val="0"/>
      <w:spacing w:line="240" w:lineRule="auto"/>
      <w:textAlignment w:val="baseline"/>
    </w:pPr>
    <w:rPr>
      <w:rFonts w:eastAsia="Times New Roman"/>
      <w:noProof/>
      <w:sz w:val="20"/>
      <w:szCs w:val="20"/>
      <w:lang w:val="en-US"/>
    </w:rPr>
  </w:style>
  <w:style w:type="paragraph" w:customStyle="1" w:styleId="PQQJustified">
    <w:name w:val="PQQ Justified"/>
    <w:basedOn w:val="Normal"/>
    <w:link w:val="PQQJustifiedChar"/>
    <w:rsid w:val="003E5C07"/>
    <w:pPr>
      <w:spacing w:before="60" w:after="60" w:line="240" w:lineRule="auto"/>
      <w:ind w:left="709"/>
      <w:jc w:val="both"/>
    </w:pPr>
    <w:rPr>
      <w:rFonts w:eastAsia="Times New Roman"/>
      <w:sz w:val="22"/>
      <w:lang w:val="x-none" w:eastAsia="x-none"/>
    </w:rPr>
  </w:style>
  <w:style w:type="character" w:customStyle="1" w:styleId="PQQJustifiedChar">
    <w:name w:val="PQQ Justified Char"/>
    <w:link w:val="PQQJustified"/>
    <w:rsid w:val="003E5C07"/>
    <w:rPr>
      <w:rFonts w:eastAsia="Times New Roman"/>
      <w:sz w:val="22"/>
      <w:szCs w:val="22"/>
    </w:rPr>
  </w:style>
  <w:style w:type="paragraph" w:customStyle="1" w:styleId="ImportantNote">
    <w:name w:val="ImportantNote"/>
    <w:basedOn w:val="BodyText"/>
    <w:rsid w:val="003E5C07"/>
    <w:pPr>
      <w:pBdr>
        <w:top w:val="single" w:sz="4" w:space="1" w:color="auto"/>
        <w:left w:val="single" w:sz="4" w:space="4" w:color="auto"/>
        <w:bottom w:val="single" w:sz="4" w:space="5" w:color="auto"/>
        <w:right w:val="single" w:sz="4" w:space="4" w:color="auto"/>
      </w:pBdr>
      <w:shd w:val="clear" w:color="auto" w:fill="C0C0C0"/>
      <w:suppressAutoHyphens/>
      <w:spacing w:after="200" w:line="300" w:lineRule="atLeast"/>
      <w:ind w:left="851"/>
    </w:pPr>
    <w:rPr>
      <w:rFonts w:ascii="Arial" w:hAnsi="Arial" w:cs="Arial"/>
      <w:sz w:val="20"/>
      <w:szCs w:val="22"/>
      <w:lang w:val="en-US"/>
    </w:rPr>
  </w:style>
  <w:style w:type="paragraph" w:customStyle="1" w:styleId="BodySteps">
    <w:name w:val="Body Steps"/>
    <w:basedOn w:val="Normal"/>
    <w:rsid w:val="003E5C07"/>
    <w:pPr>
      <w:numPr>
        <w:numId w:val="5"/>
      </w:numPr>
      <w:suppressAutoHyphens/>
      <w:spacing w:before="0" w:after="200" w:line="300" w:lineRule="atLeast"/>
    </w:pPr>
    <w:rPr>
      <w:rFonts w:eastAsia="Times New Roman" w:cs="Arial"/>
      <w:sz w:val="20"/>
    </w:rPr>
  </w:style>
  <w:style w:type="paragraph" w:customStyle="1" w:styleId="Bodystepnested">
    <w:name w:val="Bodystep nested"/>
    <w:basedOn w:val="BodyText"/>
    <w:rsid w:val="003E5C07"/>
    <w:pPr>
      <w:suppressAutoHyphens/>
      <w:spacing w:after="200" w:line="300" w:lineRule="atLeast"/>
      <w:ind w:left="1418"/>
    </w:pPr>
    <w:rPr>
      <w:rFonts w:ascii="Arial" w:hAnsi="Arial" w:cs="Arial"/>
      <w:sz w:val="20"/>
      <w:szCs w:val="22"/>
    </w:rPr>
  </w:style>
  <w:style w:type="paragraph" w:customStyle="1" w:styleId="Default">
    <w:name w:val="Default"/>
    <w:rsid w:val="003E5C07"/>
    <w:pPr>
      <w:autoSpaceDE w:val="0"/>
      <w:autoSpaceDN w:val="0"/>
      <w:adjustRightInd w:val="0"/>
    </w:pPr>
    <w:rPr>
      <w:rFonts w:ascii="LFJEIK+Verdana" w:eastAsia="Times New Roman" w:hAnsi="LFJEIK+Verdana" w:cs="LFJEIK+Verdana"/>
      <w:color w:val="000000"/>
      <w:sz w:val="24"/>
      <w:szCs w:val="24"/>
    </w:rPr>
  </w:style>
  <w:style w:type="paragraph" w:styleId="FootnoteText">
    <w:name w:val="footnote text"/>
    <w:basedOn w:val="Normal"/>
    <w:link w:val="FootnoteTextChar"/>
    <w:unhideWhenUsed/>
    <w:locked/>
    <w:rsid w:val="003E5C07"/>
    <w:pPr>
      <w:spacing w:before="0" w:after="0" w:line="240" w:lineRule="auto"/>
    </w:pPr>
    <w:rPr>
      <w:rFonts w:ascii="Times New Roman" w:eastAsia="Times New Roman" w:hAnsi="Times New Roman"/>
      <w:sz w:val="20"/>
      <w:szCs w:val="20"/>
      <w:lang w:val="x-none"/>
    </w:rPr>
  </w:style>
  <w:style w:type="character" w:customStyle="1" w:styleId="FootnoteTextChar">
    <w:name w:val="Footnote Text Char"/>
    <w:link w:val="FootnoteText"/>
    <w:uiPriority w:val="99"/>
    <w:semiHidden/>
    <w:rsid w:val="003E5C07"/>
    <w:rPr>
      <w:rFonts w:ascii="Times New Roman" w:eastAsia="Times New Roman" w:hAnsi="Times New Roman"/>
      <w:lang w:eastAsia="en-US"/>
    </w:rPr>
  </w:style>
  <w:style w:type="character" w:styleId="FootnoteReference">
    <w:name w:val="footnote reference"/>
    <w:unhideWhenUsed/>
    <w:locked/>
    <w:rsid w:val="003E5C07"/>
    <w:rPr>
      <w:vertAlign w:val="superscript"/>
    </w:rPr>
  </w:style>
  <w:style w:type="character" w:customStyle="1" w:styleId="a">
    <w:name w:val="_"/>
    <w:rsid w:val="003E5C07"/>
    <w:rPr>
      <w:sz w:val="20"/>
      <w:szCs w:val="20"/>
    </w:rPr>
  </w:style>
  <w:style w:type="paragraph" w:styleId="BodyText3">
    <w:name w:val="Body Text 3"/>
    <w:basedOn w:val="Normal"/>
    <w:link w:val="BodyText3Char"/>
    <w:uiPriority w:val="99"/>
    <w:semiHidden/>
    <w:unhideWhenUsed/>
    <w:locked/>
    <w:rsid w:val="003E5C07"/>
    <w:pPr>
      <w:spacing w:before="0" w:line="240" w:lineRule="auto"/>
    </w:pPr>
    <w:rPr>
      <w:rFonts w:ascii="Times New Roman" w:eastAsia="Times New Roman" w:hAnsi="Times New Roman"/>
      <w:sz w:val="16"/>
      <w:szCs w:val="16"/>
      <w:lang w:val="x-none"/>
    </w:rPr>
  </w:style>
  <w:style w:type="character" w:customStyle="1" w:styleId="BodyText3Char">
    <w:name w:val="Body Text 3 Char"/>
    <w:link w:val="BodyText3"/>
    <w:uiPriority w:val="99"/>
    <w:semiHidden/>
    <w:rsid w:val="003E5C07"/>
    <w:rPr>
      <w:rFonts w:ascii="Times New Roman" w:eastAsia="Times New Roman" w:hAnsi="Times New Roman"/>
      <w:sz w:val="16"/>
      <w:szCs w:val="16"/>
      <w:lang w:eastAsia="en-US"/>
    </w:rPr>
  </w:style>
  <w:style w:type="paragraph" w:styleId="Title">
    <w:name w:val="Title"/>
    <w:basedOn w:val="Normal"/>
    <w:next w:val="Normal"/>
    <w:link w:val="TitleChar"/>
    <w:uiPriority w:val="10"/>
    <w:qFormat/>
    <w:locked/>
    <w:rsid w:val="00332874"/>
    <w:pPr>
      <w:suppressAutoHyphens/>
      <w:autoSpaceDN w:val="0"/>
      <w:spacing w:before="0" w:after="0" w:line="240" w:lineRule="auto"/>
      <w:textAlignment w:val="baseline"/>
    </w:pPr>
    <w:rPr>
      <w:rFonts w:ascii="Calibri Light" w:eastAsia="MS Gothic" w:hAnsi="Calibri Light"/>
      <w:spacing w:val="-10"/>
      <w:kern w:val="3"/>
      <w:sz w:val="56"/>
      <w:szCs w:val="56"/>
    </w:rPr>
  </w:style>
  <w:style w:type="character" w:customStyle="1" w:styleId="TitleChar">
    <w:name w:val="Title Char"/>
    <w:basedOn w:val="DefaultParagraphFont"/>
    <w:link w:val="Title"/>
    <w:uiPriority w:val="10"/>
    <w:rsid w:val="00332874"/>
    <w:rPr>
      <w:rFonts w:ascii="Calibri Light" w:eastAsia="MS Gothic" w:hAnsi="Calibri Light"/>
      <w:spacing w:val="-10"/>
      <w:kern w:val="3"/>
      <w:sz w:val="56"/>
      <w:szCs w:val="56"/>
      <w:lang w:eastAsia="en-US"/>
    </w:rPr>
  </w:style>
  <w:style w:type="character" w:customStyle="1" w:styleId="UnresolvedMention1">
    <w:name w:val="Unresolved Mention1"/>
    <w:basedOn w:val="DefaultParagraphFont"/>
    <w:uiPriority w:val="99"/>
    <w:semiHidden/>
    <w:unhideWhenUsed/>
    <w:rsid w:val="00B908AA"/>
    <w:rPr>
      <w:color w:val="605E5C"/>
      <w:shd w:val="clear" w:color="auto" w:fill="E1DFDD"/>
    </w:rPr>
  </w:style>
  <w:style w:type="paragraph" w:customStyle="1" w:styleId="TableParagraph">
    <w:name w:val="Table Paragraph"/>
    <w:basedOn w:val="Normal"/>
    <w:uiPriority w:val="1"/>
    <w:qFormat/>
    <w:rsid w:val="00E3257D"/>
    <w:pPr>
      <w:widowControl w:val="0"/>
      <w:spacing w:before="0" w:after="0" w:line="240" w:lineRule="auto"/>
    </w:pPr>
    <w:rPr>
      <w:rFonts w:ascii="Calibri" w:hAnsi="Calibri"/>
      <w:sz w:val="22"/>
    </w:rPr>
  </w:style>
  <w:style w:type="character" w:styleId="UnresolvedMention">
    <w:name w:val="Unresolved Mention"/>
    <w:basedOn w:val="DefaultParagraphFont"/>
    <w:uiPriority w:val="99"/>
    <w:semiHidden/>
    <w:unhideWhenUsed/>
    <w:rsid w:val="00AF5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73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magic.defra.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github.com/pixalytics-ltd/upland-burn-detectio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publications.naturalengland.org.uk/publication/5699825585881088"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paceforsmartergovernment.uk/case-study/environment-systems-ltd-team-projects-ltd-and-sarmap-sa-developing-an-operational-service-using-sar-data-for-routine-monitoring-of-land-management-in-the-uplands/" TargetMode="External"/><Relationship Id="rId20" Type="http://schemas.openxmlformats.org/officeDocument/2006/relationships/hyperlink" Target="https://catalogue.ceda.ac.uk/uuid/14818d07b867480c90ed01fbf81d934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defra-s-sustainable-procurement-policy-statement" TargetMode="External"/><Relationship Id="rId5" Type="http://schemas.openxmlformats.org/officeDocument/2006/relationships/customXml" Target="../customXml/item5.xml"/><Relationship Id="rId15" Type="http://schemas.openxmlformats.org/officeDocument/2006/relationships/hyperlink" Target="https://www.gov.uk/contracts-finder"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environment.data.gov.uk/dataset/ee87630b-8810-4021-b493-036f29684983"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defra.bravosolution.co.u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Dgc Sourcing External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17</Value>
      <Value>10</Value>
      <Value>9</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DgC Sourcing External</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lc_EmailReceivedUTC xmlns="6dfd283e-d7c6-4db4-b263-522c893cd078" xsi:nil="true"/>
    <dlc_EmailTo xmlns="6dfd283e-d7c6-4db4-b263-522c893cd078" xsi:nil="true"/>
    <dlc_EmailSubject xmlns="6dfd283e-d7c6-4db4-b263-522c893cd078" xsi:nil="true"/>
    <dlc_EmailSentUTC xmlns="6dfd283e-d7c6-4db4-b263-522c893cd078" xsi:nil="true"/>
    <TaxCatchAllLabel xmlns="662745e8-e224-48e8-a2e3-254862b8c2f5"/>
    <bcb1675984d34ae3a1ed6b6e433c98de xmlns="6dfd283e-d7c6-4db4-b263-522c893cd078">
      <Terms xmlns="http://schemas.microsoft.com/office/infopath/2007/PartnerControls"/>
    </bcb1675984d34ae3a1ed6b6e433c98de>
    <peb8f3fab875401ca34a9f28cac46400 xmlns="6dfd283e-d7c6-4db4-b263-522c893cd078">
      <Terms xmlns="http://schemas.microsoft.com/office/infopath/2007/PartnerControls"/>
    </peb8f3fab875401ca34a9f28cac46400>
    <dlc_EmailCC xmlns="6dfd283e-d7c6-4db4-b263-522c893cd078" xsi:nil="true"/>
    <dlc_EmailFrom xmlns="6dfd283e-d7c6-4db4-b263-522c893cd07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42A2021879F8E841BFFEB08F3FF07ECE" ma:contentTypeVersion="64" ma:contentTypeDescription="new Document or upload" ma:contentTypeScope="" ma:versionID="00f9cd7f9a0a596e96cae60711c12113">
  <xsd:schema xmlns:xsd="http://www.w3.org/2001/XMLSchema" xmlns:xs="http://www.w3.org/2001/XMLSchema" xmlns:p="http://schemas.microsoft.com/office/2006/metadata/properties" xmlns:ns2="6dfd283e-d7c6-4db4-b263-522c893cd078" xmlns:ns3="662745e8-e224-48e8-a2e3-254862b8c2f5" xmlns:ns4="ec047212-5c81-4a40-a0dc-1ea0527b52fc" targetNamespace="http://schemas.microsoft.com/office/2006/metadata/properties" ma:root="true" ma:fieldsID="0a5568f38801b0b03511a5092e4e5b3e" ns2:_="" ns3:_="" ns4:_="">
    <xsd:import namespace="6dfd283e-d7c6-4db4-b263-522c893cd078"/>
    <xsd:import namespace="662745e8-e224-48e8-a2e3-254862b8c2f5"/>
    <xsd:import namespace="ec047212-5c81-4a40-a0dc-1ea0527b52fc"/>
    <xsd:element name="properties">
      <xsd:complexType>
        <xsd:sequence>
          <xsd:element name="documentManagement">
            <xsd:complexType>
              <xsd:all>
                <xsd:element ref="ns2:dlc_EmailSubject" minOccurs="0"/>
                <xsd:element ref="ns2:dlc_EmailTo" minOccurs="0"/>
                <xsd:element ref="ns2:dlc_EmailFrom" minOccurs="0"/>
                <xsd:element ref="ns2:dlc_EmailCC" minOccurs="0"/>
                <xsd:element ref="ns2:dlc_EmailSentUTC" minOccurs="0"/>
                <xsd:element ref="ns2:dlc_EmailReceivedUTC" minOccurs="0"/>
                <xsd:element ref="ns3:HOMigrated" minOccurs="0"/>
                <xsd:element ref="ns3:Team" minOccurs="0"/>
                <xsd:element ref="ns3:Topic" minOccurs="0"/>
                <xsd:element ref="ns3:ddeb1fd0a9ad4436a96525d34737dc44" minOccurs="0"/>
                <xsd:element ref="ns3:k85d23755b3a46b5a51451cf336b2e9b" minOccurs="0"/>
                <xsd:element ref="ns3:fe59e9859d6a491389c5b03567f5dda5" minOccurs="0"/>
                <xsd:element ref="ns3:n7493b4506bf40e28c373b1e51a33445" minOccurs="0"/>
                <xsd:element ref="ns3:TaxCatchAllLabel" minOccurs="0"/>
                <xsd:element ref="ns3:cf401361b24e474cb011be6eb76c0e76" minOccurs="0"/>
                <xsd:element ref="ns2:bcb1675984d34ae3a1ed6b6e433c98de" minOccurs="0"/>
                <xsd:element ref="ns3:lae2bfa7b6474897ab4a53f76ea236c7" minOccurs="0"/>
                <xsd:element ref="ns2:peb8f3fab875401ca34a9f28cac46400" minOccurs="0"/>
                <xsd:element ref="ns3:TaxCatchAll"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d283e-d7c6-4db4-b263-522c893cd078" elementFormDefault="qualified">
    <xsd:import namespace="http://schemas.microsoft.com/office/2006/documentManagement/types"/>
    <xsd:import namespace="http://schemas.microsoft.com/office/infopath/2007/PartnerControls"/>
    <xsd:element name="dlc_EmailSubject" ma:index="4" nillable="true" ma:displayName="Subject" ma:internalName="dlc_EmailSubject" ma:readOnly="false">
      <xsd:simpleType>
        <xsd:restriction base="dms:Note"/>
      </xsd:simpleType>
    </xsd:element>
    <xsd:element name="dlc_EmailTo" ma:index="5" nillable="true" ma:displayName="To" ma:internalName="dlc_EmailTo" ma:readOnly="false">
      <xsd:simpleType>
        <xsd:restriction base="dms:Note"/>
      </xsd:simpleType>
    </xsd:element>
    <xsd:element name="dlc_EmailFrom" ma:index="6" nillable="true" ma:displayName="From" ma:internalName="dlc_EmailFrom" ma:readOnly="false">
      <xsd:simpleType>
        <xsd:restriction base="dms:Text">
          <xsd:maxLength value="255"/>
        </xsd:restriction>
      </xsd:simpleType>
    </xsd:element>
    <xsd:element name="dlc_EmailCC" ma:index="7" nillable="true" ma:displayName="CC" ma:internalName="dlc_EmailCC" ma:readOnly="false">
      <xsd:simpleType>
        <xsd:restriction base="dms:Note">
          <xsd:maxLength value="255"/>
        </xsd:restriction>
      </xsd:simpleType>
    </xsd:element>
    <xsd:element name="dlc_EmailSentUTC" ma:index="8" nillable="true" ma:displayName="Date Sent" ma:format="DateTime" ma:internalName="dlc_EmailSentUTC" ma:readOnly="false">
      <xsd:simpleType>
        <xsd:restriction base="dms:DateTime"/>
      </xsd:simpleType>
    </xsd:element>
    <xsd:element name="dlc_EmailReceivedUTC" ma:index="9" nillable="true" ma:displayName="Date Received" ma:format="DateTime" ma:internalName="dlc_EmailReceivedUTC" ma:readOnly="false">
      <xsd:simpleType>
        <xsd:restriction base="dms:DateTime"/>
      </xsd:simpleType>
    </xsd:element>
    <xsd:element name="bcb1675984d34ae3a1ed6b6e433c98de" ma:index="31" nillable="true" ma:taxonomy="true" ma:internalName="bcb1675984d34ae3a1ed6b6e433c98de" ma:taxonomyFieldName="Directorate" ma:displayName="Directorate" ma:readOnly="false" ma:fieldId="{bcb16759-84d3-4ae3-a1ed-6b6e433c98de}" ma:sspId="d1117845-93f6-4da3-abaa-fcb4fa669c78" ma:termSetId="a3042207-bc74-4e42-93b3-dbb4e6115b83" ma:anchorId="00000000-0000-0000-0000-000000000000" ma:open="false" ma:isKeyword="false">
      <xsd:complexType>
        <xsd:sequence>
          <xsd:element ref="pc:Terms" minOccurs="0" maxOccurs="1"/>
        </xsd:sequence>
      </xsd:complexType>
    </xsd:element>
    <xsd:element name="peb8f3fab875401ca34a9f28cac46400" ma:index="33" nillable="true" ma:taxonomy="true" ma:internalName="peb8f3fab875401ca34a9f28cac46400" ma:taxonomyFieldName="SecurityClassification" ma:displayName="SecurityClassification" ma:readOnly="false" ma:fieldId="{9eb8f3fa-b875-401c-a34a-9f28cac46400}" ma:sspId="d1117845-93f6-4da3-abaa-fcb4fa669c78" ma:termSetId="cb8bbbf2-2a11-43af-a18e-40ed7c8e4b1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HOMigrated" ma:index="15" nillable="true" ma:displayName="Migrated" ma:default="0" ma:internalName="HOMigrated">
      <xsd:simpleType>
        <xsd:restriction base="dms:Boolean"/>
      </xsd:simpleType>
    </xsd:element>
    <xsd:element name="Team" ma:index="17" nillable="true" ma:displayName="Team" ma:default="CPHW  EU Exit" ma:internalName="Team">
      <xsd:simpleType>
        <xsd:restriction base="dms:Text"/>
      </xsd:simpleType>
    </xsd:element>
    <xsd:element name="Topic" ma:index="18" nillable="true" ma:displayName="Topic" ma:default="Evidence Workstrea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k85d23755b3a46b5a51451cf336b2e9b" ma:index="22" nillable="true" ma:taxonomy="true" ma:internalName="k85d23755b3a46b5a51451cf336b2e9b" ma:taxonomyFieldName="InformationType" ma:displayName="Information Type" ma:readOnly="fals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24" nillable="true" ma:taxonomy="true" ma:internalName="n7493b4506bf40e28c373b1e51a33445" ma:taxonomyFieldName="HOSiteType" ma:displayName="Site type" ma:readOnly="fals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3d8592ae-739a-4051-bc15-e93809e76d9a}" ma:internalName="TaxCatchAllLabel" ma:readOnly="false" ma:showField="CatchAllDataLabel" ma:web="6dfd283e-d7c6-4db4-b263-522c893cd07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30"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lae2bfa7b6474897ab4a53f76ea236c7" ma:index="32"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34" nillable="true" ma:displayName="Taxonomy Catch All Column" ma:hidden="true" ma:list="{3d8592ae-739a-4051-bc15-e93809e76d9a}" ma:internalName="TaxCatchAll" ma:readOnly="false" ma:showField="CatchAllData" ma:web="6dfd283e-d7c6-4db4-b263-522c893cd0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047212-5c81-4a40-a0dc-1ea0527b52fc"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AutoTags" ma:index="39" nillable="true" ma:displayName="Tags" ma:internalName="MediaServiceAutoTags"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AE534E-6048-4C34-9622-135AF8CC156D}">
  <ds:schemaRefs>
    <ds:schemaRef ds:uri="http://schemas.microsoft.com/office/2006/metadata/longProperties"/>
  </ds:schemaRefs>
</ds:datastoreItem>
</file>

<file path=customXml/itemProps2.xml><?xml version="1.0" encoding="utf-8"?>
<ds:datastoreItem xmlns:ds="http://schemas.openxmlformats.org/officeDocument/2006/customXml" ds:itemID="{2402CA24-FB6F-43E9-A07F-1EBCFA16699D}">
  <ds:schemaRefs>
    <ds:schemaRef ds:uri="Microsoft.SharePoint.Taxonomy.ContentTypeSync"/>
  </ds:schemaRefs>
</ds:datastoreItem>
</file>

<file path=customXml/itemProps3.xml><?xml version="1.0" encoding="utf-8"?>
<ds:datastoreItem xmlns:ds="http://schemas.openxmlformats.org/officeDocument/2006/customXml" ds:itemID="{11F023EA-DB6F-445A-BA8C-4E101D7B00C3}">
  <ds:schemaRefs>
    <ds:schemaRef ds:uri="http://schemas.microsoft.com/office/2006/metadata/properties"/>
    <ds:schemaRef ds:uri="http://schemas.microsoft.com/office/infopath/2007/PartnerControls"/>
    <ds:schemaRef ds:uri="662745e8-e224-48e8-a2e3-254862b8c2f5"/>
    <ds:schemaRef ds:uri="6dfd283e-d7c6-4db4-b263-522c893cd078"/>
  </ds:schemaRefs>
</ds:datastoreItem>
</file>

<file path=customXml/itemProps4.xml><?xml version="1.0" encoding="utf-8"?>
<ds:datastoreItem xmlns:ds="http://schemas.openxmlformats.org/officeDocument/2006/customXml" ds:itemID="{EB93DA0A-CE41-4488-B7FB-8B2A1DF4F580}">
  <ds:schemaRefs>
    <ds:schemaRef ds:uri="http://schemas.openxmlformats.org/officeDocument/2006/bibliography"/>
  </ds:schemaRefs>
</ds:datastoreItem>
</file>

<file path=customXml/itemProps5.xml><?xml version="1.0" encoding="utf-8"?>
<ds:datastoreItem xmlns:ds="http://schemas.openxmlformats.org/officeDocument/2006/customXml" ds:itemID="{8D97921E-0002-486F-8D61-36EFD214DB9F}">
  <ds:schemaRefs>
    <ds:schemaRef ds:uri="http://schemas.microsoft.com/sharepoint/v3/contenttype/forms"/>
  </ds:schemaRefs>
</ds:datastoreItem>
</file>

<file path=customXml/itemProps6.xml><?xml version="1.0" encoding="utf-8"?>
<ds:datastoreItem xmlns:ds="http://schemas.openxmlformats.org/officeDocument/2006/customXml" ds:itemID="{8A8F5A6B-6174-4C50-8D6B-15ECEE9BE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d283e-d7c6-4db4-b263-522c893cd078"/>
    <ds:schemaRef ds:uri="662745e8-e224-48e8-a2e3-254862b8c2f5"/>
    <ds:schemaRef ds:uri="ec047212-5c81-4a40-a0dc-1ea0527b5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43</Pages>
  <Words>10787</Words>
  <Characters>61486</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72129</CharactersWithSpaces>
  <SharedDoc>false</SharedDoc>
  <HLinks>
    <vt:vector size="18" baseType="variant">
      <vt:variant>
        <vt:i4>5242971</vt:i4>
      </vt:variant>
      <vt:variant>
        <vt:i4>30</vt:i4>
      </vt:variant>
      <vt:variant>
        <vt:i4>0</vt:i4>
      </vt:variant>
      <vt:variant>
        <vt:i4>5</vt:i4>
      </vt:variant>
      <vt:variant>
        <vt:lpwstr>\\aln200df\common\pcdcom\Strategic Procurement Group\Controlled Documents\03 Procurement Toolkit\02 Planning a Procurement\2nd level\02.10.a Specification Writing.doc</vt:lpwstr>
      </vt:variant>
      <vt:variant>
        <vt:lpwstr/>
      </vt:variant>
      <vt:variant>
        <vt:i4>1376263</vt:i4>
      </vt:variant>
      <vt:variant>
        <vt:i4>27</vt:i4>
      </vt:variant>
      <vt:variant>
        <vt:i4>0</vt:i4>
      </vt:variant>
      <vt:variant>
        <vt:i4>5</vt:i4>
      </vt:variant>
      <vt:variant>
        <vt:lpwstr>http://intranet/procurement/buyers-guide/procurement-planning/specifications.asp</vt:lpwstr>
      </vt:variant>
      <vt:variant>
        <vt:lpwstr/>
      </vt:variant>
      <vt:variant>
        <vt:i4>6291493</vt:i4>
      </vt:variant>
      <vt:variant>
        <vt:i4>24</vt:i4>
      </vt:variant>
      <vt:variant>
        <vt:i4>0</vt:i4>
      </vt:variant>
      <vt:variant>
        <vt:i4>5</vt:i4>
      </vt:variant>
      <vt:variant>
        <vt:lpwstr>https://www.gov.uk/contracts-finder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Defra</dc:creator>
  <cp:keywords/>
  <dc:description>Version 3.2 last updated: 16 April 2013</dc:description>
  <cp:lastModifiedBy>Mpehla, Victor</cp:lastModifiedBy>
  <cp:revision>45</cp:revision>
  <cp:lastPrinted>2021-11-24T21:52:00Z</cp:lastPrinted>
  <dcterms:created xsi:type="dcterms:W3CDTF">2021-11-24T21:20:00Z</dcterms:created>
  <dcterms:modified xsi:type="dcterms:W3CDTF">2021-11-24T21:53:00Z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wners manager">
    <vt:lpwstr/>
  </property>
  <property fmtid="{D5CDD505-2E9C-101B-9397-08002B2CF9AE}" pid="4" name="Owners group">
    <vt:lpwstr/>
  </property>
  <property fmtid="{D5CDD505-2E9C-101B-9397-08002B2CF9AE}" pid="5" name="Owners unit">
    <vt:lpwstr/>
  </property>
  <property fmtid="{D5CDD505-2E9C-101B-9397-08002B2CF9AE}" pid="6" name="Project code">
    <vt:lpwstr/>
  </property>
  <property fmtid="{D5CDD505-2E9C-101B-9397-08002B2CF9AE}" pid="7" name="Owners grade">
    <vt:lpwstr/>
  </property>
  <property fmtid="{D5CDD505-2E9C-101B-9397-08002B2CF9AE}" pid="8" name="Project manager">
    <vt:lpwstr/>
  </property>
  <property fmtid="{D5CDD505-2E9C-101B-9397-08002B2CF9AE}" pid="9" name="Owners organisation">
    <vt:lpwstr/>
  </property>
  <property fmtid="{D5CDD505-2E9C-101B-9397-08002B2CF9AE}" pid="10" name="Programme code">
    <vt:lpwstr/>
  </property>
  <property fmtid="{D5CDD505-2E9C-101B-9397-08002B2CF9AE}" pid="11" name="Owners directorate">
    <vt:lpwstr/>
  </property>
  <property fmtid="{D5CDD505-2E9C-101B-9397-08002B2CF9AE}" pid="12" name="Programme manager">
    <vt:lpwstr/>
  </property>
  <property fmtid="{D5CDD505-2E9C-101B-9397-08002B2CF9AE}" pid="13" name="ContentType">
    <vt:lpwstr>Short</vt:lpwstr>
  </property>
  <property fmtid="{D5CDD505-2E9C-101B-9397-08002B2CF9AE}" pid="14" name="Distribution">
    <vt:lpwstr>9;#Internal Core Defra|836ac8df-3ab9-4c95-a1f0-07f825804935</vt:lpwstr>
  </property>
  <property fmtid="{D5CDD505-2E9C-101B-9397-08002B2CF9AE}" pid="15" name="ContentTypeId">
    <vt:lpwstr>0x010100A5BF1C78D9F64B679A5EBDE1C6598EBC010042A2021879F8E841BFFEB08F3FF07ECE</vt:lpwstr>
  </property>
  <property fmtid="{D5CDD505-2E9C-101B-9397-08002B2CF9AE}" pid="16" name="HOCopyrightLevel">
    <vt:lpwstr>7;#Crown|69589897-2828-4761-976e-717fd8e631c9</vt:lpwstr>
  </property>
  <property fmtid="{D5CDD505-2E9C-101B-9397-08002B2CF9AE}" pid="17" name="HOGovernmentSecurityClassification">
    <vt:lpwstr>6;#Official|14c80daa-741b-422c-9722-f71693c9ede4</vt:lpwstr>
  </property>
  <property fmtid="{D5CDD505-2E9C-101B-9397-08002B2CF9AE}" pid="18" name="HOSiteType">
    <vt:lpwstr>10;#Team|ff0485df-0575-416f-802f-e999165821b7</vt:lpwstr>
  </property>
  <property fmtid="{D5CDD505-2E9C-101B-9397-08002B2CF9AE}" pid="19" name="OrganisationalUnit">
    <vt:lpwstr>17;#Defra Group Commercial|88c065df-18f9-4530-b972-ea809b7dd96d</vt:lpwstr>
  </property>
  <property fmtid="{D5CDD505-2E9C-101B-9397-08002B2CF9AE}" pid="20" name="InformationType">
    <vt:lpwstr/>
  </property>
  <property fmtid="{D5CDD505-2E9C-101B-9397-08002B2CF9AE}" pid="21" name="Directorate">
    <vt:lpwstr/>
  </property>
  <property fmtid="{D5CDD505-2E9C-101B-9397-08002B2CF9AE}" pid="22" name="SecurityClassification">
    <vt:lpwstr/>
  </property>
</Properties>
</file>